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B14381" w14:paraId="409B9E7B" w14:textId="77777777" w:rsidTr="00A16353">
        <w:trPr>
          <w:cnfStyle w:val="100000000000" w:firstRow="1" w:lastRow="0" w:firstColumn="0" w:lastColumn="0" w:oddVBand="0" w:evenVBand="0" w:oddHBand="0" w:evenHBand="0" w:firstRowFirstColumn="0" w:firstRowLastColumn="0" w:lastRowFirstColumn="0" w:lastRowLastColumn="0"/>
        </w:trPr>
        <w:tc>
          <w:tcPr>
            <w:tcW w:w="7440" w:type="dxa"/>
            <w:shd w:val="clear" w:color="auto" w:fill="auto"/>
            <w:vAlign w:val="center"/>
          </w:tcPr>
          <w:p w14:paraId="35B3759E" w14:textId="44F02D11" w:rsidR="00AF1D72" w:rsidRPr="006B49B7" w:rsidRDefault="00AF1D72" w:rsidP="00A16353">
            <w:pPr>
              <w:tabs>
                <w:tab w:val="center" w:pos="4513"/>
                <w:tab w:val="right" w:pos="9026"/>
              </w:tabs>
              <w:rPr>
                <w:rFonts w:ascii="Arial" w:eastAsia="SimSun" w:hAnsi="Arial" w:cs="Arial"/>
                <w:color w:val="004259"/>
                <w:sz w:val="28"/>
                <w:szCs w:val="28"/>
              </w:rPr>
            </w:pPr>
            <w:bookmarkStart w:id="0" w:name="_Toc886731"/>
            <w:r w:rsidRPr="006B49B7">
              <w:rPr>
                <w:rFonts w:ascii="Arial" w:eastAsia="SimSun" w:hAnsi="Arial" w:cs="Arial"/>
                <w:color w:val="004259"/>
                <w:sz w:val="28"/>
                <w:szCs w:val="28"/>
              </w:rPr>
              <w:t xml:space="preserve">AUSTROADS </w:t>
            </w:r>
            <w:r w:rsidRPr="003B7DCB">
              <w:rPr>
                <w:rFonts w:ascii="Arial" w:eastAsia="SimSun" w:hAnsi="Arial" w:cs="Arial"/>
                <w:color w:val="004259"/>
                <w:sz w:val="28"/>
                <w:szCs w:val="28"/>
              </w:rPr>
              <w:t>TECHNICA</w:t>
            </w:r>
            <w:r w:rsidRPr="006B49B7">
              <w:rPr>
                <w:rFonts w:ascii="Arial" w:eastAsia="SimSun" w:hAnsi="Arial" w:cs="Arial"/>
                <w:color w:val="004259"/>
                <w:sz w:val="28"/>
                <w:szCs w:val="28"/>
              </w:rPr>
              <w:t>L SPECIFICATION ATS</w:t>
            </w:r>
            <w:r w:rsidR="00234E95">
              <w:rPr>
                <w:rFonts w:ascii="Arial" w:eastAsia="SimSun" w:hAnsi="Arial" w:cs="Arial"/>
                <w:color w:val="004259"/>
                <w:sz w:val="28"/>
                <w:szCs w:val="28"/>
              </w:rPr>
              <w:t>5350</w:t>
            </w:r>
          </w:p>
          <w:p w14:paraId="48C93D8E" w14:textId="501431BE" w:rsidR="00AF1D72" w:rsidRPr="00A16353" w:rsidRDefault="00234E95" w:rsidP="00A16353">
            <w:pPr>
              <w:tabs>
                <w:tab w:val="left" w:pos="2940"/>
              </w:tabs>
              <w:rPr>
                <w:rFonts w:ascii="Arial" w:eastAsia="SimSun" w:hAnsi="Arial" w:cs="Arial"/>
                <w:b w:val="0"/>
                <w:color w:val="004259"/>
                <w:sz w:val="20"/>
                <w:szCs w:val="20"/>
              </w:rPr>
            </w:pPr>
            <w:r>
              <w:rPr>
                <w:rFonts w:ascii="Arial" w:hAnsi="Arial" w:cs="Arial"/>
                <w:b w:val="0"/>
                <w:bCs/>
                <w:color w:val="004259"/>
                <w:sz w:val="32"/>
                <w:szCs w:val="32"/>
              </w:rPr>
              <w:t>Waterproofing of Concrete Bridge Decks</w:t>
            </w:r>
          </w:p>
        </w:tc>
        <w:tc>
          <w:tcPr>
            <w:tcW w:w="2060" w:type="dxa"/>
            <w:shd w:val="clear" w:color="auto" w:fill="auto"/>
            <w:vAlign w:val="bottom"/>
          </w:tcPr>
          <w:p w14:paraId="6B4B3E22" w14:textId="5D8903C4" w:rsidR="00AF1D72" w:rsidRPr="00B14381" w:rsidRDefault="00AF1D72" w:rsidP="00AF1D72">
            <w:pPr>
              <w:tabs>
                <w:tab w:val="center" w:pos="4513"/>
                <w:tab w:val="right" w:pos="9026"/>
              </w:tabs>
              <w:jc w:val="right"/>
              <w:rPr>
                <w:rFonts w:ascii="Arial" w:eastAsia="SimSun" w:hAnsi="Arial" w:cs="Arial"/>
                <w:color w:val="B35E06"/>
                <w:sz w:val="16"/>
                <w:szCs w:val="16"/>
              </w:rPr>
            </w:pPr>
            <w:r>
              <w:rPr>
                <w:rFonts w:ascii="Arial" w:eastAsia="SimSun" w:hAnsi="Arial"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tbl>
      <w:tblPr>
        <w:tblStyle w:val="TableGrid"/>
        <w:tblW w:w="0" w:type="auto"/>
        <w:tblLook w:val="04A0" w:firstRow="1" w:lastRow="0" w:firstColumn="1" w:lastColumn="0" w:noHBand="0" w:noVBand="1"/>
      </w:tblPr>
      <w:tblGrid>
        <w:gridCol w:w="9510"/>
      </w:tblGrid>
      <w:tr w:rsidR="00AF1D72" w14:paraId="77988DC1" w14:textId="77777777" w:rsidTr="005C24F8">
        <w:trPr>
          <w:trHeight w:val="3941"/>
        </w:trPr>
        <w:tc>
          <w:tcPr>
            <w:tcW w:w="9500" w:type="dxa"/>
            <w:tcBorders>
              <w:top w:val="nil"/>
              <w:left w:val="nil"/>
              <w:bottom w:val="nil"/>
              <w:right w:val="nil"/>
            </w:tcBorders>
            <w:shd w:val="clear" w:color="auto" w:fill="F2F2F2" w:themeFill="background1" w:themeFillShade="F2"/>
          </w:tcPr>
          <w:bookmarkStart w:id="1" w:name="1.1_Scope" w:displacedByCustomXml="next"/>
          <w:bookmarkEnd w:id="1" w:displacedByCustomXml="next"/>
          <w:sdt>
            <w:sdtPr>
              <w:rPr>
                <w:rFonts w:ascii="Times New Roman" w:hAnsi="Times New Roman" w:cs="Times New Roman"/>
                <w:b w:val="0"/>
                <w:bCs w:val="0"/>
                <w:color w:val="auto"/>
                <w:sz w:val="22"/>
                <w:szCs w:val="22"/>
              </w:rPr>
              <w:id w:val="-889418727"/>
              <w:docPartObj>
                <w:docPartGallery w:val="Table of Contents"/>
                <w:docPartUnique/>
              </w:docPartObj>
            </w:sdtPr>
            <w:sdtEndPr>
              <w:rPr>
                <w:rFonts w:ascii="Arial" w:hAnsi="Arial"/>
                <w:b/>
                <w:sz w:val="18"/>
                <w:szCs w:val="18"/>
              </w:rPr>
            </w:sdtEndPr>
            <w:sdtContent>
              <w:p w14:paraId="59357140" w14:textId="77777777" w:rsidR="00AF1D72" w:rsidRPr="006B49B7" w:rsidRDefault="00AF1D72" w:rsidP="006B49B7">
                <w:pPr>
                  <w:pStyle w:val="Heading1nonumber"/>
                </w:pPr>
                <w:r w:rsidRPr="006B49B7">
                  <w:t>Contents</w:t>
                </w:r>
              </w:p>
              <w:p w14:paraId="1FDECEFE" w14:textId="2F3F1C5C" w:rsidR="000150F8" w:rsidRDefault="00B23DC4">
                <w:pPr>
                  <w:pStyle w:val="TOC1"/>
                  <w:rPr>
                    <w:rFonts w:asciiTheme="minorHAnsi" w:eastAsiaTheme="minorEastAsia" w:hAnsiTheme="minorHAnsi" w:cstheme="minorBidi"/>
                    <w:b w:val="0"/>
                    <w:noProof/>
                    <w:sz w:val="22"/>
                    <w:szCs w:val="22"/>
                    <w:lang w:eastAsia="en-AU"/>
                  </w:rPr>
                </w:pPr>
                <w:r w:rsidRPr="00E562B0">
                  <w:rPr>
                    <w:rFonts w:cs="Arial"/>
                    <w:b w:val="0"/>
                    <w:bCs/>
                  </w:rPr>
                  <w:fldChar w:fldCharType="begin"/>
                </w:r>
                <w:r w:rsidRPr="00E562B0">
                  <w:rPr>
                    <w:rFonts w:cs="Arial"/>
                    <w:b w:val="0"/>
                    <w:bCs/>
                  </w:rPr>
                  <w:instrText xml:space="preserve"> TOC \h \z \t "Heading 1,1,Heading 2,2,Annexure Heading,1" </w:instrText>
                </w:r>
                <w:r w:rsidRPr="00E562B0">
                  <w:rPr>
                    <w:rFonts w:cs="Arial"/>
                    <w:b w:val="0"/>
                    <w:bCs/>
                  </w:rPr>
                  <w:fldChar w:fldCharType="separate"/>
                </w:r>
                <w:hyperlink w:anchor="_Toc42259154" w:history="1">
                  <w:r w:rsidR="000150F8" w:rsidRPr="006F45AE">
                    <w:rPr>
                      <w:rStyle w:val="Hyperlink"/>
                      <w:rFonts w:eastAsia="SimSun"/>
                      <w:noProof/>
                      <w14:scene3d>
                        <w14:camera w14:prst="orthographicFront"/>
                        <w14:lightRig w14:rig="threePt" w14:dir="t">
                          <w14:rot w14:lat="0" w14:lon="0" w14:rev="0"/>
                        </w14:lightRig>
                      </w14:scene3d>
                    </w:rPr>
                    <w:t>1.</w:t>
                  </w:r>
                  <w:r w:rsidR="000150F8">
                    <w:rPr>
                      <w:rFonts w:asciiTheme="minorHAnsi" w:eastAsiaTheme="minorEastAsia" w:hAnsiTheme="minorHAnsi" w:cstheme="minorBidi"/>
                      <w:b w:val="0"/>
                      <w:noProof/>
                      <w:sz w:val="22"/>
                      <w:szCs w:val="22"/>
                      <w:lang w:eastAsia="en-AU"/>
                    </w:rPr>
                    <w:tab/>
                  </w:r>
                  <w:r w:rsidR="000150F8" w:rsidRPr="006F45AE">
                    <w:rPr>
                      <w:rStyle w:val="Hyperlink"/>
                      <w:rFonts w:eastAsia="SimSun"/>
                      <w:noProof/>
                    </w:rPr>
                    <w:t>Scope</w:t>
                  </w:r>
                  <w:r w:rsidR="000150F8">
                    <w:rPr>
                      <w:noProof/>
                      <w:webHidden/>
                    </w:rPr>
                    <w:tab/>
                  </w:r>
                  <w:r w:rsidR="000150F8">
                    <w:rPr>
                      <w:noProof/>
                      <w:webHidden/>
                    </w:rPr>
                    <w:fldChar w:fldCharType="begin"/>
                  </w:r>
                  <w:r w:rsidR="000150F8">
                    <w:rPr>
                      <w:noProof/>
                      <w:webHidden/>
                    </w:rPr>
                    <w:instrText xml:space="preserve"> PAGEREF _Toc42259154 \h </w:instrText>
                  </w:r>
                  <w:r w:rsidR="000150F8">
                    <w:rPr>
                      <w:noProof/>
                      <w:webHidden/>
                    </w:rPr>
                  </w:r>
                  <w:r w:rsidR="000150F8">
                    <w:rPr>
                      <w:noProof/>
                      <w:webHidden/>
                    </w:rPr>
                    <w:fldChar w:fldCharType="separate"/>
                  </w:r>
                  <w:r w:rsidR="00880565">
                    <w:rPr>
                      <w:noProof/>
                      <w:webHidden/>
                    </w:rPr>
                    <w:t>2</w:t>
                  </w:r>
                  <w:r w:rsidR="000150F8">
                    <w:rPr>
                      <w:noProof/>
                      <w:webHidden/>
                    </w:rPr>
                    <w:fldChar w:fldCharType="end"/>
                  </w:r>
                </w:hyperlink>
              </w:p>
              <w:p w14:paraId="41B7AFB4" w14:textId="1330CEA6" w:rsidR="000150F8" w:rsidRDefault="0032646F">
                <w:pPr>
                  <w:pStyle w:val="TOC1"/>
                  <w:rPr>
                    <w:rFonts w:asciiTheme="minorHAnsi" w:eastAsiaTheme="minorEastAsia" w:hAnsiTheme="minorHAnsi" w:cstheme="minorBidi"/>
                    <w:b w:val="0"/>
                    <w:noProof/>
                    <w:sz w:val="22"/>
                    <w:szCs w:val="22"/>
                    <w:lang w:eastAsia="en-AU"/>
                  </w:rPr>
                </w:pPr>
                <w:hyperlink w:anchor="_Toc42259155" w:history="1">
                  <w:r w:rsidR="000150F8" w:rsidRPr="006F45AE">
                    <w:rPr>
                      <w:rStyle w:val="Hyperlink"/>
                      <w:rFonts w:eastAsiaTheme="majorEastAsia"/>
                      <w:noProof/>
                      <w14:scene3d>
                        <w14:camera w14:prst="orthographicFront"/>
                        <w14:lightRig w14:rig="threePt" w14:dir="t">
                          <w14:rot w14:lat="0" w14:lon="0" w14:rev="0"/>
                        </w14:lightRig>
                      </w14:scene3d>
                    </w:rPr>
                    <w:t>2.</w:t>
                  </w:r>
                  <w:r w:rsidR="000150F8">
                    <w:rPr>
                      <w:rFonts w:asciiTheme="minorHAnsi" w:eastAsiaTheme="minorEastAsia" w:hAnsiTheme="minorHAnsi" w:cstheme="minorBidi"/>
                      <w:b w:val="0"/>
                      <w:noProof/>
                      <w:sz w:val="22"/>
                      <w:szCs w:val="22"/>
                      <w:lang w:eastAsia="en-AU"/>
                    </w:rPr>
                    <w:tab/>
                  </w:r>
                  <w:r w:rsidR="000150F8" w:rsidRPr="006F45AE">
                    <w:rPr>
                      <w:rStyle w:val="Hyperlink"/>
                      <w:rFonts w:eastAsia="SimSun"/>
                      <w:noProof/>
                    </w:rPr>
                    <w:t>Definitions</w:t>
                  </w:r>
                  <w:r w:rsidR="000150F8">
                    <w:rPr>
                      <w:noProof/>
                      <w:webHidden/>
                    </w:rPr>
                    <w:tab/>
                  </w:r>
                  <w:r w:rsidR="000150F8">
                    <w:rPr>
                      <w:noProof/>
                      <w:webHidden/>
                    </w:rPr>
                    <w:fldChar w:fldCharType="begin"/>
                  </w:r>
                  <w:r w:rsidR="000150F8">
                    <w:rPr>
                      <w:noProof/>
                      <w:webHidden/>
                    </w:rPr>
                    <w:instrText xml:space="preserve"> PAGEREF _Toc42259155 \h </w:instrText>
                  </w:r>
                  <w:r w:rsidR="000150F8">
                    <w:rPr>
                      <w:noProof/>
                      <w:webHidden/>
                    </w:rPr>
                  </w:r>
                  <w:r w:rsidR="000150F8">
                    <w:rPr>
                      <w:noProof/>
                      <w:webHidden/>
                    </w:rPr>
                    <w:fldChar w:fldCharType="separate"/>
                  </w:r>
                  <w:r w:rsidR="00880565">
                    <w:rPr>
                      <w:noProof/>
                      <w:webHidden/>
                    </w:rPr>
                    <w:t>2</w:t>
                  </w:r>
                  <w:r w:rsidR="000150F8">
                    <w:rPr>
                      <w:noProof/>
                      <w:webHidden/>
                    </w:rPr>
                    <w:fldChar w:fldCharType="end"/>
                  </w:r>
                </w:hyperlink>
              </w:p>
              <w:p w14:paraId="3EDC6688" w14:textId="08A701B9" w:rsidR="000150F8" w:rsidRDefault="0032646F">
                <w:pPr>
                  <w:pStyle w:val="TOC1"/>
                  <w:rPr>
                    <w:rFonts w:asciiTheme="minorHAnsi" w:eastAsiaTheme="minorEastAsia" w:hAnsiTheme="minorHAnsi" w:cstheme="minorBidi"/>
                    <w:b w:val="0"/>
                    <w:noProof/>
                    <w:sz w:val="22"/>
                    <w:szCs w:val="22"/>
                    <w:lang w:eastAsia="en-AU"/>
                  </w:rPr>
                </w:pPr>
                <w:hyperlink w:anchor="_Toc42259156" w:history="1">
                  <w:r w:rsidR="000150F8" w:rsidRPr="006F45AE">
                    <w:rPr>
                      <w:rStyle w:val="Hyperlink"/>
                      <w:rFonts w:eastAsia="SimSun"/>
                      <w:noProof/>
                      <w14:scene3d>
                        <w14:camera w14:prst="orthographicFront"/>
                        <w14:lightRig w14:rig="threePt" w14:dir="t">
                          <w14:rot w14:lat="0" w14:lon="0" w14:rev="0"/>
                        </w14:lightRig>
                      </w14:scene3d>
                    </w:rPr>
                    <w:t>3.</w:t>
                  </w:r>
                  <w:r w:rsidR="000150F8">
                    <w:rPr>
                      <w:rFonts w:asciiTheme="minorHAnsi" w:eastAsiaTheme="minorEastAsia" w:hAnsiTheme="minorHAnsi" w:cstheme="minorBidi"/>
                      <w:b w:val="0"/>
                      <w:noProof/>
                      <w:sz w:val="22"/>
                      <w:szCs w:val="22"/>
                      <w:lang w:eastAsia="en-AU"/>
                    </w:rPr>
                    <w:tab/>
                  </w:r>
                  <w:r w:rsidR="000150F8" w:rsidRPr="006F45AE">
                    <w:rPr>
                      <w:rStyle w:val="Hyperlink"/>
                      <w:rFonts w:eastAsia="SimSun"/>
                      <w:noProof/>
                    </w:rPr>
                    <w:t>Referenced Documents</w:t>
                  </w:r>
                  <w:r w:rsidR="000150F8">
                    <w:rPr>
                      <w:noProof/>
                      <w:webHidden/>
                    </w:rPr>
                    <w:tab/>
                  </w:r>
                  <w:r w:rsidR="000150F8">
                    <w:rPr>
                      <w:noProof/>
                      <w:webHidden/>
                    </w:rPr>
                    <w:fldChar w:fldCharType="begin"/>
                  </w:r>
                  <w:r w:rsidR="000150F8">
                    <w:rPr>
                      <w:noProof/>
                      <w:webHidden/>
                    </w:rPr>
                    <w:instrText xml:space="preserve"> PAGEREF _Toc42259156 \h </w:instrText>
                  </w:r>
                  <w:r w:rsidR="000150F8">
                    <w:rPr>
                      <w:noProof/>
                      <w:webHidden/>
                    </w:rPr>
                  </w:r>
                  <w:r w:rsidR="000150F8">
                    <w:rPr>
                      <w:noProof/>
                      <w:webHidden/>
                    </w:rPr>
                    <w:fldChar w:fldCharType="separate"/>
                  </w:r>
                  <w:r w:rsidR="00880565">
                    <w:rPr>
                      <w:noProof/>
                      <w:webHidden/>
                    </w:rPr>
                    <w:t>3</w:t>
                  </w:r>
                  <w:r w:rsidR="000150F8">
                    <w:rPr>
                      <w:noProof/>
                      <w:webHidden/>
                    </w:rPr>
                    <w:fldChar w:fldCharType="end"/>
                  </w:r>
                </w:hyperlink>
              </w:p>
              <w:p w14:paraId="28563697" w14:textId="204EB74E" w:rsidR="000150F8" w:rsidRDefault="0032646F">
                <w:pPr>
                  <w:pStyle w:val="TOC1"/>
                  <w:rPr>
                    <w:rFonts w:asciiTheme="minorHAnsi" w:eastAsiaTheme="minorEastAsia" w:hAnsiTheme="minorHAnsi" w:cstheme="minorBidi"/>
                    <w:b w:val="0"/>
                    <w:noProof/>
                    <w:sz w:val="22"/>
                    <w:szCs w:val="22"/>
                    <w:lang w:eastAsia="en-AU"/>
                  </w:rPr>
                </w:pPr>
                <w:hyperlink w:anchor="_Toc42259157" w:history="1">
                  <w:r w:rsidR="000150F8" w:rsidRPr="006F45AE">
                    <w:rPr>
                      <w:rStyle w:val="Hyperlink"/>
                      <w:rFonts w:eastAsia="SimSun"/>
                      <w:noProof/>
                      <w14:scene3d>
                        <w14:camera w14:prst="orthographicFront"/>
                        <w14:lightRig w14:rig="threePt" w14:dir="t">
                          <w14:rot w14:lat="0" w14:lon="0" w14:rev="0"/>
                        </w14:lightRig>
                      </w14:scene3d>
                    </w:rPr>
                    <w:t>4.</w:t>
                  </w:r>
                  <w:r w:rsidR="000150F8">
                    <w:rPr>
                      <w:rFonts w:asciiTheme="minorHAnsi" w:eastAsiaTheme="minorEastAsia" w:hAnsiTheme="minorHAnsi" w:cstheme="minorBidi"/>
                      <w:b w:val="0"/>
                      <w:noProof/>
                      <w:sz w:val="22"/>
                      <w:szCs w:val="22"/>
                      <w:lang w:eastAsia="en-AU"/>
                    </w:rPr>
                    <w:tab/>
                  </w:r>
                  <w:r w:rsidR="000150F8" w:rsidRPr="006F45AE">
                    <w:rPr>
                      <w:rStyle w:val="Hyperlink"/>
                      <w:rFonts w:eastAsia="SimSun"/>
                      <w:noProof/>
                    </w:rPr>
                    <w:t>Quality System Requirements</w:t>
                  </w:r>
                  <w:r w:rsidR="000150F8">
                    <w:rPr>
                      <w:noProof/>
                      <w:webHidden/>
                    </w:rPr>
                    <w:tab/>
                  </w:r>
                  <w:r w:rsidR="000150F8">
                    <w:rPr>
                      <w:noProof/>
                      <w:webHidden/>
                    </w:rPr>
                    <w:fldChar w:fldCharType="begin"/>
                  </w:r>
                  <w:r w:rsidR="000150F8">
                    <w:rPr>
                      <w:noProof/>
                      <w:webHidden/>
                    </w:rPr>
                    <w:instrText xml:space="preserve"> PAGEREF _Toc42259157 \h </w:instrText>
                  </w:r>
                  <w:r w:rsidR="000150F8">
                    <w:rPr>
                      <w:noProof/>
                      <w:webHidden/>
                    </w:rPr>
                  </w:r>
                  <w:r w:rsidR="000150F8">
                    <w:rPr>
                      <w:noProof/>
                      <w:webHidden/>
                    </w:rPr>
                    <w:fldChar w:fldCharType="separate"/>
                  </w:r>
                  <w:r w:rsidR="00880565">
                    <w:rPr>
                      <w:noProof/>
                      <w:webHidden/>
                    </w:rPr>
                    <w:t>4</w:t>
                  </w:r>
                  <w:r w:rsidR="000150F8">
                    <w:rPr>
                      <w:noProof/>
                      <w:webHidden/>
                    </w:rPr>
                    <w:fldChar w:fldCharType="end"/>
                  </w:r>
                </w:hyperlink>
              </w:p>
              <w:p w14:paraId="0E7907C4" w14:textId="7F857238" w:rsidR="000150F8" w:rsidRDefault="0032646F">
                <w:pPr>
                  <w:pStyle w:val="TOC1"/>
                  <w:rPr>
                    <w:rFonts w:asciiTheme="minorHAnsi" w:eastAsiaTheme="minorEastAsia" w:hAnsiTheme="minorHAnsi" w:cstheme="minorBidi"/>
                    <w:b w:val="0"/>
                    <w:noProof/>
                    <w:sz w:val="22"/>
                    <w:szCs w:val="22"/>
                    <w:lang w:eastAsia="en-AU"/>
                  </w:rPr>
                </w:pPr>
                <w:hyperlink w:anchor="_Toc42259158" w:history="1">
                  <w:r w:rsidR="000150F8" w:rsidRPr="006F45AE">
                    <w:rPr>
                      <w:rStyle w:val="Hyperlink"/>
                      <w:rFonts w:eastAsia="SimSun"/>
                      <w:noProof/>
                      <w14:scene3d>
                        <w14:camera w14:prst="orthographicFront"/>
                        <w14:lightRig w14:rig="threePt" w14:dir="t">
                          <w14:rot w14:lat="0" w14:lon="0" w14:rev="0"/>
                        </w14:lightRig>
                      </w14:scene3d>
                    </w:rPr>
                    <w:t>5.</w:t>
                  </w:r>
                  <w:r w:rsidR="000150F8">
                    <w:rPr>
                      <w:rFonts w:asciiTheme="minorHAnsi" w:eastAsiaTheme="minorEastAsia" w:hAnsiTheme="minorHAnsi" w:cstheme="minorBidi"/>
                      <w:b w:val="0"/>
                      <w:noProof/>
                      <w:sz w:val="22"/>
                      <w:szCs w:val="22"/>
                      <w:lang w:eastAsia="en-AU"/>
                    </w:rPr>
                    <w:tab/>
                  </w:r>
                  <w:r w:rsidR="000150F8" w:rsidRPr="006F45AE">
                    <w:rPr>
                      <w:rStyle w:val="Hyperlink"/>
                      <w:rFonts w:eastAsia="SimSun"/>
                      <w:noProof/>
                    </w:rPr>
                    <w:t>Contractor Competency</w:t>
                  </w:r>
                  <w:r w:rsidR="000150F8">
                    <w:rPr>
                      <w:noProof/>
                      <w:webHidden/>
                    </w:rPr>
                    <w:tab/>
                  </w:r>
                  <w:r w:rsidR="000150F8">
                    <w:rPr>
                      <w:noProof/>
                      <w:webHidden/>
                    </w:rPr>
                    <w:fldChar w:fldCharType="begin"/>
                  </w:r>
                  <w:r w:rsidR="000150F8">
                    <w:rPr>
                      <w:noProof/>
                      <w:webHidden/>
                    </w:rPr>
                    <w:instrText xml:space="preserve"> PAGEREF _Toc42259158 \h </w:instrText>
                  </w:r>
                  <w:r w:rsidR="000150F8">
                    <w:rPr>
                      <w:noProof/>
                      <w:webHidden/>
                    </w:rPr>
                  </w:r>
                  <w:r w:rsidR="000150F8">
                    <w:rPr>
                      <w:noProof/>
                      <w:webHidden/>
                    </w:rPr>
                    <w:fldChar w:fldCharType="separate"/>
                  </w:r>
                  <w:r w:rsidR="00880565">
                    <w:rPr>
                      <w:noProof/>
                      <w:webHidden/>
                    </w:rPr>
                    <w:t>5</w:t>
                  </w:r>
                  <w:r w:rsidR="000150F8">
                    <w:rPr>
                      <w:noProof/>
                      <w:webHidden/>
                    </w:rPr>
                    <w:fldChar w:fldCharType="end"/>
                  </w:r>
                </w:hyperlink>
              </w:p>
              <w:p w14:paraId="542B9390" w14:textId="7D54E3A5" w:rsidR="000150F8" w:rsidRDefault="0032646F">
                <w:pPr>
                  <w:pStyle w:val="TOC1"/>
                  <w:rPr>
                    <w:rFonts w:asciiTheme="minorHAnsi" w:eastAsiaTheme="minorEastAsia" w:hAnsiTheme="minorHAnsi" w:cstheme="minorBidi"/>
                    <w:b w:val="0"/>
                    <w:noProof/>
                    <w:sz w:val="22"/>
                    <w:szCs w:val="22"/>
                    <w:lang w:eastAsia="en-AU"/>
                  </w:rPr>
                </w:pPr>
                <w:hyperlink w:anchor="_Toc42259159" w:history="1">
                  <w:r w:rsidR="000150F8" w:rsidRPr="006F45AE">
                    <w:rPr>
                      <w:rStyle w:val="Hyperlink"/>
                      <w:rFonts w:eastAsia="SimSun"/>
                      <w:noProof/>
                      <w14:scene3d>
                        <w14:camera w14:prst="orthographicFront"/>
                        <w14:lightRig w14:rig="threePt" w14:dir="t">
                          <w14:rot w14:lat="0" w14:lon="0" w14:rev="0"/>
                        </w14:lightRig>
                      </w14:scene3d>
                    </w:rPr>
                    <w:t>6.</w:t>
                  </w:r>
                  <w:r w:rsidR="000150F8">
                    <w:rPr>
                      <w:rFonts w:asciiTheme="minorHAnsi" w:eastAsiaTheme="minorEastAsia" w:hAnsiTheme="minorHAnsi" w:cstheme="minorBidi"/>
                      <w:b w:val="0"/>
                      <w:noProof/>
                      <w:sz w:val="22"/>
                      <w:szCs w:val="22"/>
                      <w:lang w:eastAsia="en-AU"/>
                    </w:rPr>
                    <w:tab/>
                  </w:r>
                  <w:r w:rsidR="000150F8" w:rsidRPr="006F45AE">
                    <w:rPr>
                      <w:rStyle w:val="Hyperlink"/>
                      <w:rFonts w:eastAsia="SimSun"/>
                      <w:noProof/>
                    </w:rPr>
                    <w:t>Materials</w:t>
                  </w:r>
                  <w:r w:rsidR="000150F8">
                    <w:rPr>
                      <w:noProof/>
                      <w:webHidden/>
                    </w:rPr>
                    <w:tab/>
                  </w:r>
                  <w:r w:rsidR="000150F8">
                    <w:rPr>
                      <w:noProof/>
                      <w:webHidden/>
                    </w:rPr>
                    <w:fldChar w:fldCharType="begin"/>
                  </w:r>
                  <w:r w:rsidR="000150F8">
                    <w:rPr>
                      <w:noProof/>
                      <w:webHidden/>
                    </w:rPr>
                    <w:instrText xml:space="preserve"> PAGEREF _Toc42259159 \h </w:instrText>
                  </w:r>
                  <w:r w:rsidR="000150F8">
                    <w:rPr>
                      <w:noProof/>
                      <w:webHidden/>
                    </w:rPr>
                  </w:r>
                  <w:r w:rsidR="000150F8">
                    <w:rPr>
                      <w:noProof/>
                      <w:webHidden/>
                    </w:rPr>
                    <w:fldChar w:fldCharType="separate"/>
                  </w:r>
                  <w:r w:rsidR="00880565">
                    <w:rPr>
                      <w:noProof/>
                      <w:webHidden/>
                    </w:rPr>
                    <w:t>5</w:t>
                  </w:r>
                  <w:r w:rsidR="000150F8">
                    <w:rPr>
                      <w:noProof/>
                      <w:webHidden/>
                    </w:rPr>
                    <w:fldChar w:fldCharType="end"/>
                  </w:r>
                </w:hyperlink>
              </w:p>
              <w:p w14:paraId="26C8DF58" w14:textId="02400255" w:rsidR="000150F8" w:rsidRDefault="0032646F">
                <w:pPr>
                  <w:pStyle w:val="TOC2"/>
                  <w:rPr>
                    <w:rFonts w:asciiTheme="minorHAnsi" w:eastAsiaTheme="minorEastAsia" w:hAnsiTheme="minorHAnsi" w:cstheme="minorBidi"/>
                    <w:bCs w:val="0"/>
                    <w:noProof/>
                    <w:sz w:val="22"/>
                    <w:lang w:eastAsia="en-AU"/>
                  </w:rPr>
                </w:pPr>
                <w:hyperlink w:anchor="_Toc42259160" w:history="1">
                  <w:r w:rsidR="000150F8" w:rsidRPr="006F45AE">
                    <w:rPr>
                      <w:rStyle w:val="Hyperlink"/>
                      <w:rFonts w:eastAsia="SimSun"/>
                      <w:noProof/>
                    </w:rPr>
                    <w:t>General Requirements</w:t>
                  </w:r>
                  <w:r w:rsidR="000150F8">
                    <w:rPr>
                      <w:noProof/>
                      <w:webHidden/>
                    </w:rPr>
                    <w:tab/>
                  </w:r>
                  <w:r w:rsidR="000150F8">
                    <w:rPr>
                      <w:noProof/>
                      <w:webHidden/>
                    </w:rPr>
                    <w:fldChar w:fldCharType="begin"/>
                  </w:r>
                  <w:r w:rsidR="000150F8">
                    <w:rPr>
                      <w:noProof/>
                      <w:webHidden/>
                    </w:rPr>
                    <w:instrText xml:space="preserve"> PAGEREF _Toc42259160 \h </w:instrText>
                  </w:r>
                  <w:r w:rsidR="000150F8">
                    <w:rPr>
                      <w:noProof/>
                      <w:webHidden/>
                    </w:rPr>
                  </w:r>
                  <w:r w:rsidR="000150F8">
                    <w:rPr>
                      <w:noProof/>
                      <w:webHidden/>
                    </w:rPr>
                    <w:fldChar w:fldCharType="separate"/>
                  </w:r>
                  <w:r w:rsidR="00880565">
                    <w:rPr>
                      <w:noProof/>
                      <w:webHidden/>
                    </w:rPr>
                    <w:t>5</w:t>
                  </w:r>
                  <w:r w:rsidR="000150F8">
                    <w:rPr>
                      <w:noProof/>
                      <w:webHidden/>
                    </w:rPr>
                    <w:fldChar w:fldCharType="end"/>
                  </w:r>
                </w:hyperlink>
              </w:p>
              <w:p w14:paraId="032CF941" w14:textId="70E8D350" w:rsidR="000150F8" w:rsidRDefault="0032646F">
                <w:pPr>
                  <w:pStyle w:val="TOC2"/>
                  <w:rPr>
                    <w:rFonts w:asciiTheme="minorHAnsi" w:eastAsiaTheme="minorEastAsia" w:hAnsiTheme="minorHAnsi" w:cstheme="minorBidi"/>
                    <w:bCs w:val="0"/>
                    <w:noProof/>
                    <w:sz w:val="22"/>
                    <w:lang w:eastAsia="en-AU"/>
                  </w:rPr>
                </w:pPr>
                <w:hyperlink w:anchor="_Toc42259161" w:history="1">
                  <w:r w:rsidR="000150F8" w:rsidRPr="006F45AE">
                    <w:rPr>
                      <w:rStyle w:val="Hyperlink"/>
                      <w:rFonts w:eastAsia="SimSun"/>
                      <w:noProof/>
                    </w:rPr>
                    <w:t>Storage and Handling</w:t>
                  </w:r>
                  <w:r w:rsidR="000150F8">
                    <w:rPr>
                      <w:noProof/>
                      <w:webHidden/>
                    </w:rPr>
                    <w:tab/>
                  </w:r>
                  <w:r w:rsidR="000150F8">
                    <w:rPr>
                      <w:noProof/>
                      <w:webHidden/>
                    </w:rPr>
                    <w:fldChar w:fldCharType="begin"/>
                  </w:r>
                  <w:r w:rsidR="000150F8">
                    <w:rPr>
                      <w:noProof/>
                      <w:webHidden/>
                    </w:rPr>
                    <w:instrText xml:space="preserve"> PAGEREF _Toc42259161 \h </w:instrText>
                  </w:r>
                  <w:r w:rsidR="000150F8">
                    <w:rPr>
                      <w:noProof/>
                      <w:webHidden/>
                    </w:rPr>
                  </w:r>
                  <w:r w:rsidR="000150F8">
                    <w:rPr>
                      <w:noProof/>
                      <w:webHidden/>
                    </w:rPr>
                    <w:fldChar w:fldCharType="separate"/>
                  </w:r>
                  <w:r w:rsidR="00880565">
                    <w:rPr>
                      <w:noProof/>
                      <w:webHidden/>
                    </w:rPr>
                    <w:t>5</w:t>
                  </w:r>
                  <w:r w:rsidR="000150F8">
                    <w:rPr>
                      <w:noProof/>
                      <w:webHidden/>
                    </w:rPr>
                    <w:fldChar w:fldCharType="end"/>
                  </w:r>
                </w:hyperlink>
              </w:p>
              <w:p w14:paraId="6F62F49F" w14:textId="3C4C6D3C" w:rsidR="000150F8" w:rsidRDefault="0032646F">
                <w:pPr>
                  <w:pStyle w:val="TOC2"/>
                  <w:rPr>
                    <w:rFonts w:asciiTheme="minorHAnsi" w:eastAsiaTheme="minorEastAsia" w:hAnsiTheme="minorHAnsi" w:cstheme="minorBidi"/>
                    <w:bCs w:val="0"/>
                    <w:noProof/>
                    <w:sz w:val="22"/>
                    <w:lang w:eastAsia="en-AU"/>
                  </w:rPr>
                </w:pPr>
                <w:hyperlink w:anchor="_Toc42259162" w:history="1">
                  <w:r w:rsidR="000150F8" w:rsidRPr="006F45AE">
                    <w:rPr>
                      <w:rStyle w:val="Hyperlink"/>
                      <w:rFonts w:eastAsia="SimSun"/>
                      <w:noProof/>
                    </w:rPr>
                    <w:t>Primers</w:t>
                  </w:r>
                  <w:r w:rsidR="000150F8">
                    <w:rPr>
                      <w:noProof/>
                      <w:webHidden/>
                    </w:rPr>
                    <w:tab/>
                  </w:r>
                  <w:r w:rsidR="000150F8">
                    <w:rPr>
                      <w:noProof/>
                      <w:webHidden/>
                    </w:rPr>
                    <w:fldChar w:fldCharType="begin"/>
                  </w:r>
                  <w:r w:rsidR="000150F8">
                    <w:rPr>
                      <w:noProof/>
                      <w:webHidden/>
                    </w:rPr>
                    <w:instrText xml:space="preserve"> PAGEREF _Toc42259162 \h </w:instrText>
                  </w:r>
                  <w:r w:rsidR="000150F8">
                    <w:rPr>
                      <w:noProof/>
                      <w:webHidden/>
                    </w:rPr>
                  </w:r>
                  <w:r w:rsidR="000150F8">
                    <w:rPr>
                      <w:noProof/>
                      <w:webHidden/>
                    </w:rPr>
                    <w:fldChar w:fldCharType="separate"/>
                  </w:r>
                  <w:r w:rsidR="00880565">
                    <w:rPr>
                      <w:noProof/>
                      <w:webHidden/>
                    </w:rPr>
                    <w:t>6</w:t>
                  </w:r>
                  <w:r w:rsidR="000150F8">
                    <w:rPr>
                      <w:noProof/>
                      <w:webHidden/>
                    </w:rPr>
                    <w:fldChar w:fldCharType="end"/>
                  </w:r>
                </w:hyperlink>
              </w:p>
              <w:p w14:paraId="424F78F1" w14:textId="5BCD0704" w:rsidR="000150F8" w:rsidRDefault="0032646F">
                <w:pPr>
                  <w:pStyle w:val="TOC2"/>
                  <w:rPr>
                    <w:rFonts w:asciiTheme="minorHAnsi" w:eastAsiaTheme="minorEastAsia" w:hAnsiTheme="minorHAnsi" w:cstheme="minorBidi"/>
                    <w:bCs w:val="0"/>
                    <w:noProof/>
                    <w:sz w:val="22"/>
                    <w:lang w:eastAsia="en-AU"/>
                  </w:rPr>
                </w:pPr>
                <w:hyperlink w:anchor="_Toc42259163" w:history="1">
                  <w:r w:rsidR="000150F8" w:rsidRPr="006F45AE">
                    <w:rPr>
                      <w:rStyle w:val="Hyperlink"/>
                      <w:rFonts w:eastAsia="SimSun"/>
                      <w:noProof/>
                    </w:rPr>
                    <w:t>Preformed Waterproofing Membrane</w:t>
                  </w:r>
                  <w:r w:rsidR="000150F8">
                    <w:rPr>
                      <w:noProof/>
                      <w:webHidden/>
                    </w:rPr>
                    <w:tab/>
                  </w:r>
                  <w:r w:rsidR="000150F8">
                    <w:rPr>
                      <w:noProof/>
                      <w:webHidden/>
                    </w:rPr>
                    <w:fldChar w:fldCharType="begin"/>
                  </w:r>
                  <w:r w:rsidR="000150F8">
                    <w:rPr>
                      <w:noProof/>
                      <w:webHidden/>
                    </w:rPr>
                    <w:instrText xml:space="preserve"> PAGEREF _Toc42259163 \h </w:instrText>
                  </w:r>
                  <w:r w:rsidR="000150F8">
                    <w:rPr>
                      <w:noProof/>
                      <w:webHidden/>
                    </w:rPr>
                  </w:r>
                  <w:r w:rsidR="000150F8">
                    <w:rPr>
                      <w:noProof/>
                      <w:webHidden/>
                    </w:rPr>
                    <w:fldChar w:fldCharType="separate"/>
                  </w:r>
                  <w:r w:rsidR="00880565">
                    <w:rPr>
                      <w:noProof/>
                      <w:webHidden/>
                    </w:rPr>
                    <w:t>6</w:t>
                  </w:r>
                  <w:r w:rsidR="000150F8">
                    <w:rPr>
                      <w:noProof/>
                      <w:webHidden/>
                    </w:rPr>
                    <w:fldChar w:fldCharType="end"/>
                  </w:r>
                </w:hyperlink>
              </w:p>
              <w:p w14:paraId="7DDF85CC" w14:textId="19452F80" w:rsidR="000150F8" w:rsidRDefault="0032646F">
                <w:pPr>
                  <w:pStyle w:val="TOC2"/>
                  <w:rPr>
                    <w:rFonts w:asciiTheme="minorHAnsi" w:eastAsiaTheme="minorEastAsia" w:hAnsiTheme="minorHAnsi" w:cstheme="minorBidi"/>
                    <w:bCs w:val="0"/>
                    <w:noProof/>
                    <w:sz w:val="22"/>
                    <w:lang w:eastAsia="en-AU"/>
                  </w:rPr>
                </w:pPr>
                <w:hyperlink w:anchor="_Toc42259164" w:history="1">
                  <w:r w:rsidR="000150F8" w:rsidRPr="006F45AE">
                    <w:rPr>
                      <w:rStyle w:val="Hyperlink"/>
                      <w:rFonts w:eastAsia="SimSun"/>
                      <w:noProof/>
                    </w:rPr>
                    <w:t>Liquid Applied Membrane</w:t>
                  </w:r>
                  <w:r w:rsidR="000150F8">
                    <w:rPr>
                      <w:noProof/>
                      <w:webHidden/>
                    </w:rPr>
                    <w:tab/>
                  </w:r>
                  <w:r w:rsidR="000150F8">
                    <w:rPr>
                      <w:noProof/>
                      <w:webHidden/>
                    </w:rPr>
                    <w:fldChar w:fldCharType="begin"/>
                  </w:r>
                  <w:r w:rsidR="000150F8">
                    <w:rPr>
                      <w:noProof/>
                      <w:webHidden/>
                    </w:rPr>
                    <w:instrText xml:space="preserve"> PAGEREF _Toc42259164 \h </w:instrText>
                  </w:r>
                  <w:r w:rsidR="000150F8">
                    <w:rPr>
                      <w:noProof/>
                      <w:webHidden/>
                    </w:rPr>
                  </w:r>
                  <w:r w:rsidR="000150F8">
                    <w:rPr>
                      <w:noProof/>
                      <w:webHidden/>
                    </w:rPr>
                    <w:fldChar w:fldCharType="separate"/>
                  </w:r>
                  <w:r w:rsidR="00880565">
                    <w:rPr>
                      <w:noProof/>
                      <w:webHidden/>
                    </w:rPr>
                    <w:t>6</w:t>
                  </w:r>
                  <w:r w:rsidR="000150F8">
                    <w:rPr>
                      <w:noProof/>
                      <w:webHidden/>
                    </w:rPr>
                    <w:fldChar w:fldCharType="end"/>
                  </w:r>
                </w:hyperlink>
              </w:p>
              <w:p w14:paraId="031CD18F" w14:textId="024F5FCE" w:rsidR="000150F8" w:rsidRDefault="0032646F">
                <w:pPr>
                  <w:pStyle w:val="TOC2"/>
                  <w:rPr>
                    <w:rFonts w:asciiTheme="minorHAnsi" w:eastAsiaTheme="minorEastAsia" w:hAnsiTheme="minorHAnsi" w:cstheme="minorBidi"/>
                    <w:bCs w:val="0"/>
                    <w:noProof/>
                    <w:sz w:val="22"/>
                    <w:lang w:eastAsia="en-AU"/>
                  </w:rPr>
                </w:pPr>
                <w:hyperlink w:anchor="_Toc42259165" w:history="1">
                  <w:r w:rsidR="000150F8" w:rsidRPr="006F45AE">
                    <w:rPr>
                      <w:rStyle w:val="Hyperlink"/>
                      <w:rFonts w:eastAsia="SimSun"/>
                      <w:noProof/>
                    </w:rPr>
                    <w:t>Protective Layer</w:t>
                  </w:r>
                  <w:r w:rsidR="000150F8">
                    <w:rPr>
                      <w:noProof/>
                      <w:webHidden/>
                    </w:rPr>
                    <w:tab/>
                  </w:r>
                  <w:r w:rsidR="000150F8">
                    <w:rPr>
                      <w:noProof/>
                      <w:webHidden/>
                    </w:rPr>
                    <w:fldChar w:fldCharType="begin"/>
                  </w:r>
                  <w:r w:rsidR="000150F8">
                    <w:rPr>
                      <w:noProof/>
                      <w:webHidden/>
                    </w:rPr>
                    <w:instrText xml:space="preserve"> PAGEREF _Toc42259165 \h </w:instrText>
                  </w:r>
                  <w:r w:rsidR="000150F8">
                    <w:rPr>
                      <w:noProof/>
                      <w:webHidden/>
                    </w:rPr>
                  </w:r>
                  <w:r w:rsidR="000150F8">
                    <w:rPr>
                      <w:noProof/>
                      <w:webHidden/>
                    </w:rPr>
                    <w:fldChar w:fldCharType="separate"/>
                  </w:r>
                  <w:r w:rsidR="00880565">
                    <w:rPr>
                      <w:noProof/>
                      <w:webHidden/>
                    </w:rPr>
                    <w:t>6</w:t>
                  </w:r>
                  <w:r w:rsidR="000150F8">
                    <w:rPr>
                      <w:noProof/>
                      <w:webHidden/>
                    </w:rPr>
                    <w:fldChar w:fldCharType="end"/>
                  </w:r>
                </w:hyperlink>
              </w:p>
              <w:p w14:paraId="03A0048A" w14:textId="5E7F85C5" w:rsidR="000150F8" w:rsidRDefault="0032646F">
                <w:pPr>
                  <w:pStyle w:val="TOC2"/>
                  <w:rPr>
                    <w:rFonts w:asciiTheme="minorHAnsi" w:eastAsiaTheme="minorEastAsia" w:hAnsiTheme="minorHAnsi" w:cstheme="minorBidi"/>
                    <w:bCs w:val="0"/>
                    <w:noProof/>
                    <w:sz w:val="22"/>
                    <w:lang w:eastAsia="en-AU"/>
                  </w:rPr>
                </w:pPr>
                <w:hyperlink w:anchor="_Toc42259166" w:history="1">
                  <w:r w:rsidR="000150F8" w:rsidRPr="006F45AE">
                    <w:rPr>
                      <w:rStyle w:val="Hyperlink"/>
                      <w:rFonts w:eastAsia="SimSun"/>
                      <w:noProof/>
                    </w:rPr>
                    <w:t>Tack Coat</w:t>
                  </w:r>
                  <w:r w:rsidR="000150F8">
                    <w:rPr>
                      <w:noProof/>
                      <w:webHidden/>
                    </w:rPr>
                    <w:tab/>
                  </w:r>
                  <w:r w:rsidR="000150F8">
                    <w:rPr>
                      <w:noProof/>
                      <w:webHidden/>
                    </w:rPr>
                    <w:fldChar w:fldCharType="begin"/>
                  </w:r>
                  <w:r w:rsidR="000150F8">
                    <w:rPr>
                      <w:noProof/>
                      <w:webHidden/>
                    </w:rPr>
                    <w:instrText xml:space="preserve"> PAGEREF _Toc42259166 \h </w:instrText>
                  </w:r>
                  <w:r w:rsidR="000150F8">
                    <w:rPr>
                      <w:noProof/>
                      <w:webHidden/>
                    </w:rPr>
                  </w:r>
                  <w:r w:rsidR="000150F8">
                    <w:rPr>
                      <w:noProof/>
                      <w:webHidden/>
                    </w:rPr>
                    <w:fldChar w:fldCharType="separate"/>
                  </w:r>
                  <w:r w:rsidR="00880565">
                    <w:rPr>
                      <w:noProof/>
                      <w:webHidden/>
                    </w:rPr>
                    <w:t>7</w:t>
                  </w:r>
                  <w:r w:rsidR="000150F8">
                    <w:rPr>
                      <w:noProof/>
                      <w:webHidden/>
                    </w:rPr>
                    <w:fldChar w:fldCharType="end"/>
                  </w:r>
                </w:hyperlink>
              </w:p>
              <w:p w14:paraId="2CDACE58" w14:textId="20841B1F" w:rsidR="000150F8" w:rsidRDefault="0032646F">
                <w:pPr>
                  <w:pStyle w:val="TOC1"/>
                  <w:rPr>
                    <w:rFonts w:asciiTheme="minorHAnsi" w:eastAsiaTheme="minorEastAsia" w:hAnsiTheme="minorHAnsi" w:cstheme="minorBidi"/>
                    <w:b w:val="0"/>
                    <w:noProof/>
                    <w:sz w:val="22"/>
                    <w:szCs w:val="22"/>
                    <w:lang w:eastAsia="en-AU"/>
                  </w:rPr>
                </w:pPr>
                <w:hyperlink w:anchor="_Toc42259167" w:history="1">
                  <w:r w:rsidR="000150F8" w:rsidRPr="006F45AE">
                    <w:rPr>
                      <w:rStyle w:val="Hyperlink"/>
                      <w:rFonts w:eastAsia="SimSun"/>
                      <w:noProof/>
                      <w14:scene3d>
                        <w14:camera w14:prst="orthographicFront"/>
                        <w14:lightRig w14:rig="threePt" w14:dir="t">
                          <w14:rot w14:lat="0" w14:lon="0" w14:rev="0"/>
                        </w14:lightRig>
                      </w14:scene3d>
                    </w:rPr>
                    <w:t>7.</w:t>
                  </w:r>
                  <w:r w:rsidR="000150F8">
                    <w:rPr>
                      <w:rFonts w:asciiTheme="minorHAnsi" w:eastAsiaTheme="minorEastAsia" w:hAnsiTheme="minorHAnsi" w:cstheme="minorBidi"/>
                      <w:b w:val="0"/>
                      <w:noProof/>
                      <w:sz w:val="22"/>
                      <w:szCs w:val="22"/>
                      <w:lang w:eastAsia="en-AU"/>
                    </w:rPr>
                    <w:tab/>
                  </w:r>
                  <w:r w:rsidR="000150F8" w:rsidRPr="006F45AE">
                    <w:rPr>
                      <w:rStyle w:val="Hyperlink"/>
                      <w:rFonts w:eastAsia="SimSun"/>
                      <w:noProof/>
                    </w:rPr>
                    <w:t>Performance Requirements</w:t>
                  </w:r>
                  <w:r w:rsidR="000150F8">
                    <w:rPr>
                      <w:noProof/>
                      <w:webHidden/>
                    </w:rPr>
                    <w:tab/>
                  </w:r>
                  <w:r w:rsidR="000150F8">
                    <w:rPr>
                      <w:noProof/>
                      <w:webHidden/>
                    </w:rPr>
                    <w:fldChar w:fldCharType="begin"/>
                  </w:r>
                  <w:r w:rsidR="000150F8">
                    <w:rPr>
                      <w:noProof/>
                      <w:webHidden/>
                    </w:rPr>
                    <w:instrText xml:space="preserve"> PAGEREF _Toc42259167 \h </w:instrText>
                  </w:r>
                  <w:r w:rsidR="000150F8">
                    <w:rPr>
                      <w:noProof/>
                      <w:webHidden/>
                    </w:rPr>
                  </w:r>
                  <w:r w:rsidR="000150F8">
                    <w:rPr>
                      <w:noProof/>
                      <w:webHidden/>
                    </w:rPr>
                    <w:fldChar w:fldCharType="separate"/>
                  </w:r>
                  <w:r w:rsidR="00880565">
                    <w:rPr>
                      <w:noProof/>
                      <w:webHidden/>
                    </w:rPr>
                    <w:t>7</w:t>
                  </w:r>
                  <w:r w:rsidR="000150F8">
                    <w:rPr>
                      <w:noProof/>
                      <w:webHidden/>
                    </w:rPr>
                    <w:fldChar w:fldCharType="end"/>
                  </w:r>
                </w:hyperlink>
              </w:p>
              <w:p w14:paraId="612AD6E1" w14:textId="654EF31E" w:rsidR="000150F8" w:rsidRDefault="0032646F">
                <w:pPr>
                  <w:pStyle w:val="TOC2"/>
                  <w:rPr>
                    <w:rFonts w:asciiTheme="minorHAnsi" w:eastAsiaTheme="minorEastAsia" w:hAnsiTheme="minorHAnsi" w:cstheme="minorBidi"/>
                    <w:bCs w:val="0"/>
                    <w:noProof/>
                    <w:sz w:val="22"/>
                    <w:lang w:eastAsia="en-AU"/>
                  </w:rPr>
                </w:pPr>
                <w:hyperlink w:anchor="_Toc42259168" w:history="1">
                  <w:r w:rsidR="000150F8" w:rsidRPr="006F45AE">
                    <w:rPr>
                      <w:rStyle w:val="Hyperlink"/>
                      <w:rFonts w:eastAsia="SimSun"/>
                      <w:noProof/>
                    </w:rPr>
                    <w:t>General</w:t>
                  </w:r>
                  <w:r w:rsidR="000150F8">
                    <w:rPr>
                      <w:noProof/>
                      <w:webHidden/>
                    </w:rPr>
                    <w:tab/>
                  </w:r>
                  <w:r w:rsidR="000150F8">
                    <w:rPr>
                      <w:noProof/>
                      <w:webHidden/>
                    </w:rPr>
                    <w:fldChar w:fldCharType="begin"/>
                  </w:r>
                  <w:r w:rsidR="000150F8">
                    <w:rPr>
                      <w:noProof/>
                      <w:webHidden/>
                    </w:rPr>
                    <w:instrText xml:space="preserve"> PAGEREF _Toc42259168 \h </w:instrText>
                  </w:r>
                  <w:r w:rsidR="000150F8">
                    <w:rPr>
                      <w:noProof/>
                      <w:webHidden/>
                    </w:rPr>
                  </w:r>
                  <w:r w:rsidR="000150F8">
                    <w:rPr>
                      <w:noProof/>
                      <w:webHidden/>
                    </w:rPr>
                    <w:fldChar w:fldCharType="separate"/>
                  </w:r>
                  <w:r w:rsidR="00880565">
                    <w:rPr>
                      <w:noProof/>
                      <w:webHidden/>
                    </w:rPr>
                    <w:t>7</w:t>
                  </w:r>
                  <w:r w:rsidR="000150F8">
                    <w:rPr>
                      <w:noProof/>
                      <w:webHidden/>
                    </w:rPr>
                    <w:fldChar w:fldCharType="end"/>
                  </w:r>
                </w:hyperlink>
              </w:p>
              <w:p w14:paraId="43826D49" w14:textId="7331ED72" w:rsidR="000150F8" w:rsidRDefault="0032646F">
                <w:pPr>
                  <w:pStyle w:val="TOC2"/>
                  <w:rPr>
                    <w:rFonts w:asciiTheme="minorHAnsi" w:eastAsiaTheme="minorEastAsia" w:hAnsiTheme="minorHAnsi" w:cstheme="minorBidi"/>
                    <w:bCs w:val="0"/>
                    <w:noProof/>
                    <w:sz w:val="22"/>
                    <w:lang w:eastAsia="en-AU"/>
                  </w:rPr>
                </w:pPr>
                <w:hyperlink w:anchor="_Toc42259169" w:history="1">
                  <w:r w:rsidR="000150F8" w:rsidRPr="006F45AE">
                    <w:rPr>
                      <w:rStyle w:val="Hyperlink"/>
                      <w:rFonts w:eastAsia="SimSun"/>
                      <w:noProof/>
                    </w:rPr>
                    <w:t>Requirements during Application</w:t>
                  </w:r>
                  <w:r w:rsidR="000150F8">
                    <w:rPr>
                      <w:noProof/>
                      <w:webHidden/>
                    </w:rPr>
                    <w:tab/>
                  </w:r>
                  <w:r w:rsidR="000150F8">
                    <w:rPr>
                      <w:noProof/>
                      <w:webHidden/>
                    </w:rPr>
                    <w:fldChar w:fldCharType="begin"/>
                  </w:r>
                  <w:r w:rsidR="000150F8">
                    <w:rPr>
                      <w:noProof/>
                      <w:webHidden/>
                    </w:rPr>
                    <w:instrText xml:space="preserve"> PAGEREF _Toc42259169 \h </w:instrText>
                  </w:r>
                  <w:r w:rsidR="000150F8">
                    <w:rPr>
                      <w:noProof/>
                      <w:webHidden/>
                    </w:rPr>
                  </w:r>
                  <w:r w:rsidR="000150F8">
                    <w:rPr>
                      <w:noProof/>
                      <w:webHidden/>
                    </w:rPr>
                    <w:fldChar w:fldCharType="separate"/>
                  </w:r>
                  <w:r w:rsidR="00880565">
                    <w:rPr>
                      <w:noProof/>
                      <w:webHidden/>
                    </w:rPr>
                    <w:t>7</w:t>
                  </w:r>
                  <w:r w:rsidR="000150F8">
                    <w:rPr>
                      <w:noProof/>
                      <w:webHidden/>
                    </w:rPr>
                    <w:fldChar w:fldCharType="end"/>
                  </w:r>
                </w:hyperlink>
              </w:p>
              <w:p w14:paraId="7DA76F1E" w14:textId="59511C99" w:rsidR="000150F8" w:rsidRDefault="0032646F">
                <w:pPr>
                  <w:pStyle w:val="TOC2"/>
                  <w:rPr>
                    <w:rFonts w:asciiTheme="minorHAnsi" w:eastAsiaTheme="minorEastAsia" w:hAnsiTheme="minorHAnsi" w:cstheme="minorBidi"/>
                    <w:bCs w:val="0"/>
                    <w:noProof/>
                    <w:sz w:val="22"/>
                    <w:lang w:eastAsia="en-AU"/>
                  </w:rPr>
                </w:pPr>
                <w:hyperlink w:anchor="_Toc42259170" w:history="1">
                  <w:r w:rsidR="000150F8" w:rsidRPr="006F45AE">
                    <w:rPr>
                      <w:rStyle w:val="Hyperlink"/>
                      <w:rFonts w:eastAsia="SimSun"/>
                      <w:noProof/>
                    </w:rPr>
                    <w:t>Requirements in-Service</w:t>
                  </w:r>
                  <w:r w:rsidR="000150F8">
                    <w:rPr>
                      <w:noProof/>
                      <w:webHidden/>
                    </w:rPr>
                    <w:tab/>
                  </w:r>
                  <w:r w:rsidR="000150F8">
                    <w:rPr>
                      <w:noProof/>
                      <w:webHidden/>
                    </w:rPr>
                    <w:fldChar w:fldCharType="begin"/>
                  </w:r>
                  <w:r w:rsidR="000150F8">
                    <w:rPr>
                      <w:noProof/>
                      <w:webHidden/>
                    </w:rPr>
                    <w:instrText xml:space="preserve"> PAGEREF _Toc42259170 \h </w:instrText>
                  </w:r>
                  <w:r w:rsidR="000150F8">
                    <w:rPr>
                      <w:noProof/>
                      <w:webHidden/>
                    </w:rPr>
                  </w:r>
                  <w:r w:rsidR="000150F8">
                    <w:rPr>
                      <w:noProof/>
                      <w:webHidden/>
                    </w:rPr>
                    <w:fldChar w:fldCharType="separate"/>
                  </w:r>
                  <w:r w:rsidR="00880565">
                    <w:rPr>
                      <w:noProof/>
                      <w:webHidden/>
                    </w:rPr>
                    <w:t>7</w:t>
                  </w:r>
                  <w:r w:rsidR="000150F8">
                    <w:rPr>
                      <w:noProof/>
                      <w:webHidden/>
                    </w:rPr>
                    <w:fldChar w:fldCharType="end"/>
                  </w:r>
                </w:hyperlink>
              </w:p>
              <w:p w14:paraId="1B5EDDCB" w14:textId="6623DAB3" w:rsidR="000150F8" w:rsidRDefault="0032646F">
                <w:pPr>
                  <w:pStyle w:val="TOC2"/>
                  <w:rPr>
                    <w:rFonts w:asciiTheme="minorHAnsi" w:eastAsiaTheme="minorEastAsia" w:hAnsiTheme="minorHAnsi" w:cstheme="minorBidi"/>
                    <w:bCs w:val="0"/>
                    <w:noProof/>
                    <w:sz w:val="22"/>
                    <w:lang w:eastAsia="en-AU"/>
                  </w:rPr>
                </w:pPr>
                <w:hyperlink w:anchor="_Toc42259171" w:history="1">
                  <w:r w:rsidR="000150F8" w:rsidRPr="006F45AE">
                    <w:rPr>
                      <w:rStyle w:val="Hyperlink"/>
                      <w:rFonts w:eastAsia="SimSun"/>
                      <w:noProof/>
                    </w:rPr>
                    <w:t>Testing of the Waterproofing Membrane</w:t>
                  </w:r>
                  <w:r w:rsidR="000150F8">
                    <w:rPr>
                      <w:noProof/>
                      <w:webHidden/>
                    </w:rPr>
                    <w:tab/>
                  </w:r>
                  <w:r w:rsidR="000150F8">
                    <w:rPr>
                      <w:noProof/>
                      <w:webHidden/>
                    </w:rPr>
                    <w:fldChar w:fldCharType="begin"/>
                  </w:r>
                  <w:r w:rsidR="000150F8">
                    <w:rPr>
                      <w:noProof/>
                      <w:webHidden/>
                    </w:rPr>
                    <w:instrText xml:space="preserve"> PAGEREF _Toc42259171 \h </w:instrText>
                  </w:r>
                  <w:r w:rsidR="000150F8">
                    <w:rPr>
                      <w:noProof/>
                      <w:webHidden/>
                    </w:rPr>
                  </w:r>
                  <w:r w:rsidR="000150F8">
                    <w:rPr>
                      <w:noProof/>
                      <w:webHidden/>
                    </w:rPr>
                    <w:fldChar w:fldCharType="separate"/>
                  </w:r>
                  <w:r w:rsidR="00880565">
                    <w:rPr>
                      <w:noProof/>
                      <w:webHidden/>
                    </w:rPr>
                    <w:t>8</w:t>
                  </w:r>
                  <w:r w:rsidR="000150F8">
                    <w:rPr>
                      <w:noProof/>
                      <w:webHidden/>
                    </w:rPr>
                    <w:fldChar w:fldCharType="end"/>
                  </w:r>
                </w:hyperlink>
              </w:p>
              <w:p w14:paraId="216F6D05" w14:textId="7E33544D" w:rsidR="000150F8" w:rsidRDefault="0032646F">
                <w:pPr>
                  <w:pStyle w:val="TOC1"/>
                  <w:rPr>
                    <w:rFonts w:asciiTheme="minorHAnsi" w:eastAsiaTheme="minorEastAsia" w:hAnsiTheme="minorHAnsi" w:cstheme="minorBidi"/>
                    <w:b w:val="0"/>
                    <w:noProof/>
                    <w:sz w:val="22"/>
                    <w:szCs w:val="22"/>
                    <w:lang w:eastAsia="en-AU"/>
                  </w:rPr>
                </w:pPr>
                <w:hyperlink w:anchor="_Toc42259172" w:history="1">
                  <w:r w:rsidR="000150F8" w:rsidRPr="006F45AE">
                    <w:rPr>
                      <w:rStyle w:val="Hyperlink"/>
                      <w:rFonts w:eastAsia="SimSun"/>
                      <w:noProof/>
                      <w14:scene3d>
                        <w14:camera w14:prst="orthographicFront"/>
                        <w14:lightRig w14:rig="threePt" w14:dir="t">
                          <w14:rot w14:lat="0" w14:lon="0" w14:rev="0"/>
                        </w14:lightRig>
                      </w14:scene3d>
                    </w:rPr>
                    <w:t>8.</w:t>
                  </w:r>
                  <w:r w:rsidR="000150F8">
                    <w:rPr>
                      <w:rFonts w:asciiTheme="minorHAnsi" w:eastAsiaTheme="minorEastAsia" w:hAnsiTheme="minorHAnsi" w:cstheme="minorBidi"/>
                      <w:b w:val="0"/>
                      <w:noProof/>
                      <w:sz w:val="22"/>
                      <w:szCs w:val="22"/>
                      <w:lang w:eastAsia="en-AU"/>
                    </w:rPr>
                    <w:tab/>
                  </w:r>
                  <w:r w:rsidR="000150F8" w:rsidRPr="006F45AE">
                    <w:rPr>
                      <w:rStyle w:val="Hyperlink"/>
                      <w:rFonts w:eastAsia="SimSun"/>
                      <w:noProof/>
                    </w:rPr>
                    <w:t>Protection of Works, People and Property</w:t>
                  </w:r>
                  <w:r w:rsidR="000150F8">
                    <w:rPr>
                      <w:noProof/>
                      <w:webHidden/>
                    </w:rPr>
                    <w:tab/>
                  </w:r>
                  <w:r w:rsidR="000150F8">
                    <w:rPr>
                      <w:noProof/>
                      <w:webHidden/>
                    </w:rPr>
                    <w:fldChar w:fldCharType="begin"/>
                  </w:r>
                  <w:r w:rsidR="000150F8">
                    <w:rPr>
                      <w:noProof/>
                      <w:webHidden/>
                    </w:rPr>
                    <w:instrText xml:space="preserve"> PAGEREF _Toc42259172 \h </w:instrText>
                  </w:r>
                  <w:r w:rsidR="000150F8">
                    <w:rPr>
                      <w:noProof/>
                      <w:webHidden/>
                    </w:rPr>
                  </w:r>
                  <w:r w:rsidR="000150F8">
                    <w:rPr>
                      <w:noProof/>
                      <w:webHidden/>
                    </w:rPr>
                    <w:fldChar w:fldCharType="separate"/>
                  </w:r>
                  <w:r w:rsidR="00880565">
                    <w:rPr>
                      <w:noProof/>
                      <w:webHidden/>
                    </w:rPr>
                    <w:t>9</w:t>
                  </w:r>
                  <w:r w:rsidR="000150F8">
                    <w:rPr>
                      <w:noProof/>
                      <w:webHidden/>
                    </w:rPr>
                    <w:fldChar w:fldCharType="end"/>
                  </w:r>
                </w:hyperlink>
              </w:p>
              <w:p w14:paraId="4AB61C1A" w14:textId="48200394" w:rsidR="000150F8" w:rsidRDefault="0032646F">
                <w:pPr>
                  <w:pStyle w:val="TOC1"/>
                  <w:rPr>
                    <w:rFonts w:asciiTheme="minorHAnsi" w:eastAsiaTheme="minorEastAsia" w:hAnsiTheme="minorHAnsi" w:cstheme="minorBidi"/>
                    <w:b w:val="0"/>
                    <w:noProof/>
                    <w:sz w:val="22"/>
                    <w:szCs w:val="22"/>
                    <w:lang w:eastAsia="en-AU"/>
                  </w:rPr>
                </w:pPr>
                <w:hyperlink w:anchor="_Toc42259173" w:history="1">
                  <w:r w:rsidR="000150F8" w:rsidRPr="006F45AE">
                    <w:rPr>
                      <w:rStyle w:val="Hyperlink"/>
                      <w:rFonts w:eastAsia="SimSun"/>
                      <w:noProof/>
                      <w14:scene3d>
                        <w14:camera w14:prst="orthographicFront"/>
                        <w14:lightRig w14:rig="threePt" w14:dir="t">
                          <w14:rot w14:lat="0" w14:lon="0" w14:rev="0"/>
                        </w14:lightRig>
                      </w14:scene3d>
                    </w:rPr>
                    <w:t>9.</w:t>
                  </w:r>
                  <w:r w:rsidR="000150F8">
                    <w:rPr>
                      <w:rFonts w:asciiTheme="minorHAnsi" w:eastAsiaTheme="minorEastAsia" w:hAnsiTheme="minorHAnsi" w:cstheme="minorBidi"/>
                      <w:b w:val="0"/>
                      <w:noProof/>
                      <w:sz w:val="22"/>
                      <w:szCs w:val="22"/>
                      <w:lang w:eastAsia="en-AU"/>
                    </w:rPr>
                    <w:tab/>
                  </w:r>
                  <w:r w:rsidR="000150F8" w:rsidRPr="006F45AE">
                    <w:rPr>
                      <w:rStyle w:val="Hyperlink"/>
                      <w:rFonts w:eastAsia="SimSun"/>
                      <w:noProof/>
                    </w:rPr>
                    <w:t>Surface Preparation</w:t>
                  </w:r>
                  <w:r w:rsidR="000150F8">
                    <w:rPr>
                      <w:noProof/>
                      <w:webHidden/>
                    </w:rPr>
                    <w:tab/>
                  </w:r>
                  <w:r w:rsidR="000150F8">
                    <w:rPr>
                      <w:noProof/>
                      <w:webHidden/>
                    </w:rPr>
                    <w:fldChar w:fldCharType="begin"/>
                  </w:r>
                  <w:r w:rsidR="000150F8">
                    <w:rPr>
                      <w:noProof/>
                      <w:webHidden/>
                    </w:rPr>
                    <w:instrText xml:space="preserve"> PAGEREF _Toc42259173 \h </w:instrText>
                  </w:r>
                  <w:r w:rsidR="000150F8">
                    <w:rPr>
                      <w:noProof/>
                      <w:webHidden/>
                    </w:rPr>
                  </w:r>
                  <w:r w:rsidR="000150F8">
                    <w:rPr>
                      <w:noProof/>
                      <w:webHidden/>
                    </w:rPr>
                    <w:fldChar w:fldCharType="separate"/>
                  </w:r>
                  <w:r w:rsidR="00880565">
                    <w:rPr>
                      <w:noProof/>
                      <w:webHidden/>
                    </w:rPr>
                    <w:t>10</w:t>
                  </w:r>
                  <w:r w:rsidR="000150F8">
                    <w:rPr>
                      <w:noProof/>
                      <w:webHidden/>
                    </w:rPr>
                    <w:fldChar w:fldCharType="end"/>
                  </w:r>
                </w:hyperlink>
              </w:p>
              <w:p w14:paraId="4760EFA1" w14:textId="0ECF550B" w:rsidR="000150F8" w:rsidRDefault="0032646F">
                <w:pPr>
                  <w:pStyle w:val="TOC1"/>
                  <w:rPr>
                    <w:rFonts w:asciiTheme="minorHAnsi" w:eastAsiaTheme="minorEastAsia" w:hAnsiTheme="minorHAnsi" w:cstheme="minorBidi"/>
                    <w:b w:val="0"/>
                    <w:noProof/>
                    <w:sz w:val="22"/>
                    <w:szCs w:val="22"/>
                    <w:lang w:eastAsia="en-AU"/>
                  </w:rPr>
                </w:pPr>
                <w:hyperlink w:anchor="_Toc42259174" w:history="1">
                  <w:r w:rsidR="000150F8" w:rsidRPr="006F45AE">
                    <w:rPr>
                      <w:rStyle w:val="Hyperlink"/>
                      <w:rFonts w:eastAsia="SimSun"/>
                      <w:noProof/>
                      <w14:scene3d>
                        <w14:camera w14:prst="orthographicFront"/>
                        <w14:lightRig w14:rig="threePt" w14:dir="t">
                          <w14:rot w14:lat="0" w14:lon="0" w14:rev="0"/>
                        </w14:lightRig>
                      </w14:scene3d>
                    </w:rPr>
                    <w:t>10.</w:t>
                  </w:r>
                  <w:r w:rsidR="000150F8">
                    <w:rPr>
                      <w:rFonts w:asciiTheme="minorHAnsi" w:eastAsiaTheme="minorEastAsia" w:hAnsiTheme="minorHAnsi" w:cstheme="minorBidi"/>
                      <w:b w:val="0"/>
                      <w:noProof/>
                      <w:sz w:val="22"/>
                      <w:szCs w:val="22"/>
                      <w:lang w:eastAsia="en-AU"/>
                    </w:rPr>
                    <w:tab/>
                  </w:r>
                  <w:r w:rsidR="000150F8" w:rsidRPr="006F45AE">
                    <w:rPr>
                      <w:rStyle w:val="Hyperlink"/>
                      <w:rFonts w:eastAsia="SimSun"/>
                      <w:noProof/>
                    </w:rPr>
                    <w:t>Environmental Conditions</w:t>
                  </w:r>
                  <w:r w:rsidR="000150F8">
                    <w:rPr>
                      <w:noProof/>
                      <w:webHidden/>
                    </w:rPr>
                    <w:tab/>
                  </w:r>
                  <w:r w:rsidR="000150F8">
                    <w:rPr>
                      <w:noProof/>
                      <w:webHidden/>
                    </w:rPr>
                    <w:fldChar w:fldCharType="begin"/>
                  </w:r>
                  <w:r w:rsidR="000150F8">
                    <w:rPr>
                      <w:noProof/>
                      <w:webHidden/>
                    </w:rPr>
                    <w:instrText xml:space="preserve"> PAGEREF _Toc42259174 \h </w:instrText>
                  </w:r>
                  <w:r w:rsidR="000150F8">
                    <w:rPr>
                      <w:noProof/>
                      <w:webHidden/>
                    </w:rPr>
                  </w:r>
                  <w:r w:rsidR="000150F8">
                    <w:rPr>
                      <w:noProof/>
                      <w:webHidden/>
                    </w:rPr>
                    <w:fldChar w:fldCharType="separate"/>
                  </w:r>
                  <w:r w:rsidR="00880565">
                    <w:rPr>
                      <w:noProof/>
                      <w:webHidden/>
                    </w:rPr>
                    <w:t>10</w:t>
                  </w:r>
                  <w:r w:rsidR="000150F8">
                    <w:rPr>
                      <w:noProof/>
                      <w:webHidden/>
                    </w:rPr>
                    <w:fldChar w:fldCharType="end"/>
                  </w:r>
                </w:hyperlink>
              </w:p>
              <w:p w14:paraId="6CD5D9B0" w14:textId="35510D2E" w:rsidR="000150F8" w:rsidRDefault="0032646F">
                <w:pPr>
                  <w:pStyle w:val="TOC1"/>
                  <w:rPr>
                    <w:rFonts w:asciiTheme="minorHAnsi" w:eastAsiaTheme="minorEastAsia" w:hAnsiTheme="minorHAnsi" w:cstheme="minorBidi"/>
                    <w:b w:val="0"/>
                    <w:noProof/>
                    <w:sz w:val="22"/>
                    <w:szCs w:val="22"/>
                    <w:lang w:eastAsia="en-AU"/>
                  </w:rPr>
                </w:pPr>
                <w:hyperlink w:anchor="_Toc42259175" w:history="1">
                  <w:r w:rsidR="000150F8" w:rsidRPr="006F45AE">
                    <w:rPr>
                      <w:rStyle w:val="Hyperlink"/>
                      <w:rFonts w:eastAsia="SimSun"/>
                      <w:noProof/>
                      <w14:scene3d>
                        <w14:camera w14:prst="orthographicFront"/>
                        <w14:lightRig w14:rig="threePt" w14:dir="t">
                          <w14:rot w14:lat="0" w14:lon="0" w14:rev="0"/>
                        </w14:lightRig>
                      </w14:scene3d>
                    </w:rPr>
                    <w:t>11.</w:t>
                  </w:r>
                  <w:r w:rsidR="000150F8">
                    <w:rPr>
                      <w:rFonts w:asciiTheme="minorHAnsi" w:eastAsiaTheme="minorEastAsia" w:hAnsiTheme="minorHAnsi" w:cstheme="minorBidi"/>
                      <w:b w:val="0"/>
                      <w:noProof/>
                      <w:sz w:val="22"/>
                      <w:szCs w:val="22"/>
                      <w:lang w:eastAsia="en-AU"/>
                    </w:rPr>
                    <w:tab/>
                  </w:r>
                  <w:r w:rsidR="000150F8" w:rsidRPr="006F45AE">
                    <w:rPr>
                      <w:rStyle w:val="Hyperlink"/>
                      <w:rFonts w:eastAsia="SimSun"/>
                      <w:noProof/>
                    </w:rPr>
                    <w:t>Trial Application</w:t>
                  </w:r>
                  <w:r w:rsidR="000150F8">
                    <w:rPr>
                      <w:noProof/>
                      <w:webHidden/>
                    </w:rPr>
                    <w:tab/>
                  </w:r>
                  <w:r w:rsidR="000150F8">
                    <w:rPr>
                      <w:noProof/>
                      <w:webHidden/>
                    </w:rPr>
                    <w:fldChar w:fldCharType="begin"/>
                  </w:r>
                  <w:r w:rsidR="000150F8">
                    <w:rPr>
                      <w:noProof/>
                      <w:webHidden/>
                    </w:rPr>
                    <w:instrText xml:space="preserve"> PAGEREF _Toc42259175 \h </w:instrText>
                  </w:r>
                  <w:r w:rsidR="000150F8">
                    <w:rPr>
                      <w:noProof/>
                      <w:webHidden/>
                    </w:rPr>
                  </w:r>
                  <w:r w:rsidR="000150F8">
                    <w:rPr>
                      <w:noProof/>
                      <w:webHidden/>
                    </w:rPr>
                    <w:fldChar w:fldCharType="separate"/>
                  </w:r>
                  <w:r w:rsidR="00880565">
                    <w:rPr>
                      <w:noProof/>
                      <w:webHidden/>
                    </w:rPr>
                    <w:t>11</w:t>
                  </w:r>
                  <w:r w:rsidR="000150F8">
                    <w:rPr>
                      <w:noProof/>
                      <w:webHidden/>
                    </w:rPr>
                    <w:fldChar w:fldCharType="end"/>
                  </w:r>
                </w:hyperlink>
              </w:p>
              <w:p w14:paraId="630D2BD9" w14:textId="4FA4EA04" w:rsidR="000150F8" w:rsidRDefault="0032646F">
                <w:pPr>
                  <w:pStyle w:val="TOC1"/>
                  <w:rPr>
                    <w:rFonts w:asciiTheme="minorHAnsi" w:eastAsiaTheme="minorEastAsia" w:hAnsiTheme="minorHAnsi" w:cstheme="minorBidi"/>
                    <w:b w:val="0"/>
                    <w:noProof/>
                    <w:sz w:val="22"/>
                    <w:szCs w:val="22"/>
                    <w:lang w:eastAsia="en-AU"/>
                  </w:rPr>
                </w:pPr>
                <w:hyperlink w:anchor="_Toc42259176" w:history="1">
                  <w:r w:rsidR="000150F8" w:rsidRPr="006F45AE">
                    <w:rPr>
                      <w:rStyle w:val="Hyperlink"/>
                      <w:rFonts w:eastAsia="SimSun"/>
                      <w:noProof/>
                      <w14:scene3d>
                        <w14:camera w14:prst="orthographicFront"/>
                        <w14:lightRig w14:rig="threePt" w14:dir="t">
                          <w14:rot w14:lat="0" w14:lon="0" w14:rev="0"/>
                        </w14:lightRig>
                      </w14:scene3d>
                    </w:rPr>
                    <w:t>12.</w:t>
                  </w:r>
                  <w:r w:rsidR="000150F8">
                    <w:rPr>
                      <w:rFonts w:asciiTheme="minorHAnsi" w:eastAsiaTheme="minorEastAsia" w:hAnsiTheme="minorHAnsi" w:cstheme="minorBidi"/>
                      <w:b w:val="0"/>
                      <w:noProof/>
                      <w:sz w:val="22"/>
                      <w:szCs w:val="22"/>
                      <w:lang w:eastAsia="en-AU"/>
                    </w:rPr>
                    <w:tab/>
                  </w:r>
                  <w:r w:rsidR="000150F8" w:rsidRPr="006F45AE">
                    <w:rPr>
                      <w:rStyle w:val="Hyperlink"/>
                      <w:rFonts w:eastAsia="SimSun"/>
                      <w:noProof/>
                    </w:rPr>
                    <w:t>Application of the Waterproofing Membrane</w:t>
                  </w:r>
                  <w:r w:rsidR="000150F8">
                    <w:rPr>
                      <w:noProof/>
                      <w:webHidden/>
                    </w:rPr>
                    <w:tab/>
                  </w:r>
                  <w:r w:rsidR="000150F8">
                    <w:rPr>
                      <w:noProof/>
                      <w:webHidden/>
                    </w:rPr>
                    <w:fldChar w:fldCharType="begin"/>
                  </w:r>
                  <w:r w:rsidR="000150F8">
                    <w:rPr>
                      <w:noProof/>
                      <w:webHidden/>
                    </w:rPr>
                    <w:instrText xml:space="preserve"> PAGEREF _Toc42259176 \h </w:instrText>
                  </w:r>
                  <w:r w:rsidR="000150F8">
                    <w:rPr>
                      <w:noProof/>
                      <w:webHidden/>
                    </w:rPr>
                  </w:r>
                  <w:r w:rsidR="000150F8">
                    <w:rPr>
                      <w:noProof/>
                      <w:webHidden/>
                    </w:rPr>
                    <w:fldChar w:fldCharType="separate"/>
                  </w:r>
                  <w:r w:rsidR="00880565">
                    <w:rPr>
                      <w:noProof/>
                      <w:webHidden/>
                    </w:rPr>
                    <w:t>11</w:t>
                  </w:r>
                  <w:r w:rsidR="000150F8">
                    <w:rPr>
                      <w:noProof/>
                      <w:webHidden/>
                    </w:rPr>
                    <w:fldChar w:fldCharType="end"/>
                  </w:r>
                </w:hyperlink>
              </w:p>
              <w:p w14:paraId="0B5807DD" w14:textId="233DF82A" w:rsidR="000150F8" w:rsidRDefault="0032646F">
                <w:pPr>
                  <w:pStyle w:val="TOC2"/>
                  <w:rPr>
                    <w:rFonts w:asciiTheme="minorHAnsi" w:eastAsiaTheme="minorEastAsia" w:hAnsiTheme="minorHAnsi" w:cstheme="minorBidi"/>
                    <w:bCs w:val="0"/>
                    <w:noProof/>
                    <w:sz w:val="22"/>
                    <w:lang w:eastAsia="en-AU"/>
                  </w:rPr>
                </w:pPr>
                <w:hyperlink w:anchor="_Toc42259177" w:history="1">
                  <w:r w:rsidR="000150F8" w:rsidRPr="006F45AE">
                    <w:rPr>
                      <w:rStyle w:val="Hyperlink"/>
                      <w:rFonts w:eastAsia="SimSun"/>
                      <w:noProof/>
                    </w:rPr>
                    <w:t>General</w:t>
                  </w:r>
                  <w:r w:rsidR="000150F8">
                    <w:rPr>
                      <w:noProof/>
                      <w:webHidden/>
                    </w:rPr>
                    <w:tab/>
                  </w:r>
                  <w:r w:rsidR="000150F8">
                    <w:rPr>
                      <w:noProof/>
                      <w:webHidden/>
                    </w:rPr>
                    <w:fldChar w:fldCharType="begin"/>
                  </w:r>
                  <w:r w:rsidR="000150F8">
                    <w:rPr>
                      <w:noProof/>
                      <w:webHidden/>
                    </w:rPr>
                    <w:instrText xml:space="preserve"> PAGEREF _Toc42259177 \h </w:instrText>
                  </w:r>
                  <w:r w:rsidR="000150F8">
                    <w:rPr>
                      <w:noProof/>
                      <w:webHidden/>
                    </w:rPr>
                  </w:r>
                  <w:r w:rsidR="000150F8">
                    <w:rPr>
                      <w:noProof/>
                      <w:webHidden/>
                    </w:rPr>
                    <w:fldChar w:fldCharType="separate"/>
                  </w:r>
                  <w:r w:rsidR="00880565">
                    <w:rPr>
                      <w:noProof/>
                      <w:webHidden/>
                    </w:rPr>
                    <w:t>11</w:t>
                  </w:r>
                  <w:r w:rsidR="000150F8">
                    <w:rPr>
                      <w:noProof/>
                      <w:webHidden/>
                    </w:rPr>
                    <w:fldChar w:fldCharType="end"/>
                  </w:r>
                </w:hyperlink>
              </w:p>
              <w:p w14:paraId="4B326F91" w14:textId="1CC46B79" w:rsidR="000150F8" w:rsidRDefault="0032646F">
                <w:pPr>
                  <w:pStyle w:val="TOC2"/>
                  <w:rPr>
                    <w:rFonts w:asciiTheme="minorHAnsi" w:eastAsiaTheme="minorEastAsia" w:hAnsiTheme="minorHAnsi" w:cstheme="minorBidi"/>
                    <w:bCs w:val="0"/>
                    <w:noProof/>
                    <w:sz w:val="22"/>
                    <w:lang w:eastAsia="en-AU"/>
                  </w:rPr>
                </w:pPr>
                <w:hyperlink w:anchor="_Toc42259178" w:history="1">
                  <w:r w:rsidR="000150F8" w:rsidRPr="006F45AE">
                    <w:rPr>
                      <w:rStyle w:val="Hyperlink"/>
                      <w:rFonts w:eastAsia="SimSun"/>
                      <w:noProof/>
                    </w:rPr>
                    <w:t>Spray Equipment</w:t>
                  </w:r>
                  <w:r w:rsidR="000150F8">
                    <w:rPr>
                      <w:noProof/>
                      <w:webHidden/>
                    </w:rPr>
                    <w:tab/>
                  </w:r>
                  <w:r w:rsidR="000150F8">
                    <w:rPr>
                      <w:noProof/>
                      <w:webHidden/>
                    </w:rPr>
                    <w:fldChar w:fldCharType="begin"/>
                  </w:r>
                  <w:r w:rsidR="000150F8">
                    <w:rPr>
                      <w:noProof/>
                      <w:webHidden/>
                    </w:rPr>
                    <w:instrText xml:space="preserve"> PAGEREF _Toc42259178 \h </w:instrText>
                  </w:r>
                  <w:r w:rsidR="000150F8">
                    <w:rPr>
                      <w:noProof/>
                      <w:webHidden/>
                    </w:rPr>
                  </w:r>
                  <w:r w:rsidR="000150F8">
                    <w:rPr>
                      <w:noProof/>
                      <w:webHidden/>
                    </w:rPr>
                    <w:fldChar w:fldCharType="separate"/>
                  </w:r>
                  <w:r w:rsidR="00880565">
                    <w:rPr>
                      <w:noProof/>
                      <w:webHidden/>
                    </w:rPr>
                    <w:t>12</w:t>
                  </w:r>
                  <w:r w:rsidR="000150F8">
                    <w:rPr>
                      <w:noProof/>
                      <w:webHidden/>
                    </w:rPr>
                    <w:fldChar w:fldCharType="end"/>
                  </w:r>
                </w:hyperlink>
              </w:p>
              <w:p w14:paraId="68EEF60C" w14:textId="0AE22AEC" w:rsidR="000150F8" w:rsidRDefault="0032646F">
                <w:pPr>
                  <w:pStyle w:val="TOC2"/>
                  <w:rPr>
                    <w:rFonts w:asciiTheme="minorHAnsi" w:eastAsiaTheme="minorEastAsia" w:hAnsiTheme="minorHAnsi" w:cstheme="minorBidi"/>
                    <w:bCs w:val="0"/>
                    <w:noProof/>
                    <w:sz w:val="22"/>
                    <w:lang w:eastAsia="en-AU"/>
                  </w:rPr>
                </w:pPr>
                <w:hyperlink w:anchor="_Toc42259179" w:history="1">
                  <w:r w:rsidR="000150F8" w:rsidRPr="006F45AE">
                    <w:rPr>
                      <w:rStyle w:val="Hyperlink"/>
                      <w:rFonts w:eastAsia="SimSun"/>
                      <w:noProof/>
                    </w:rPr>
                    <w:t>Application of Preformed Membrane</w:t>
                  </w:r>
                  <w:r w:rsidR="000150F8">
                    <w:rPr>
                      <w:noProof/>
                      <w:webHidden/>
                    </w:rPr>
                    <w:tab/>
                  </w:r>
                  <w:r w:rsidR="000150F8">
                    <w:rPr>
                      <w:noProof/>
                      <w:webHidden/>
                    </w:rPr>
                    <w:fldChar w:fldCharType="begin"/>
                  </w:r>
                  <w:r w:rsidR="000150F8">
                    <w:rPr>
                      <w:noProof/>
                      <w:webHidden/>
                    </w:rPr>
                    <w:instrText xml:space="preserve"> PAGEREF _Toc42259179 \h </w:instrText>
                  </w:r>
                  <w:r w:rsidR="000150F8">
                    <w:rPr>
                      <w:noProof/>
                      <w:webHidden/>
                    </w:rPr>
                  </w:r>
                  <w:r w:rsidR="000150F8">
                    <w:rPr>
                      <w:noProof/>
                      <w:webHidden/>
                    </w:rPr>
                    <w:fldChar w:fldCharType="separate"/>
                  </w:r>
                  <w:r w:rsidR="00880565">
                    <w:rPr>
                      <w:noProof/>
                      <w:webHidden/>
                    </w:rPr>
                    <w:t>12</w:t>
                  </w:r>
                  <w:r w:rsidR="000150F8">
                    <w:rPr>
                      <w:noProof/>
                      <w:webHidden/>
                    </w:rPr>
                    <w:fldChar w:fldCharType="end"/>
                  </w:r>
                </w:hyperlink>
              </w:p>
              <w:p w14:paraId="32622B89" w14:textId="393EEC7E" w:rsidR="000150F8" w:rsidRDefault="0032646F">
                <w:pPr>
                  <w:pStyle w:val="TOC2"/>
                  <w:rPr>
                    <w:rFonts w:asciiTheme="minorHAnsi" w:eastAsiaTheme="minorEastAsia" w:hAnsiTheme="minorHAnsi" w:cstheme="minorBidi"/>
                    <w:bCs w:val="0"/>
                    <w:noProof/>
                    <w:sz w:val="22"/>
                    <w:lang w:eastAsia="en-AU"/>
                  </w:rPr>
                </w:pPr>
                <w:hyperlink w:anchor="_Toc42259180" w:history="1">
                  <w:r w:rsidR="000150F8" w:rsidRPr="006F45AE">
                    <w:rPr>
                      <w:rStyle w:val="Hyperlink"/>
                      <w:rFonts w:eastAsia="SimSun"/>
                      <w:noProof/>
                    </w:rPr>
                    <w:t>Application of Liquid Waterproofing Membrane</w:t>
                  </w:r>
                  <w:r w:rsidR="000150F8">
                    <w:rPr>
                      <w:noProof/>
                      <w:webHidden/>
                    </w:rPr>
                    <w:tab/>
                  </w:r>
                  <w:r w:rsidR="000150F8">
                    <w:rPr>
                      <w:noProof/>
                      <w:webHidden/>
                    </w:rPr>
                    <w:fldChar w:fldCharType="begin"/>
                  </w:r>
                  <w:r w:rsidR="000150F8">
                    <w:rPr>
                      <w:noProof/>
                      <w:webHidden/>
                    </w:rPr>
                    <w:instrText xml:space="preserve"> PAGEREF _Toc42259180 \h </w:instrText>
                  </w:r>
                  <w:r w:rsidR="000150F8">
                    <w:rPr>
                      <w:noProof/>
                      <w:webHidden/>
                    </w:rPr>
                  </w:r>
                  <w:r w:rsidR="000150F8">
                    <w:rPr>
                      <w:noProof/>
                      <w:webHidden/>
                    </w:rPr>
                    <w:fldChar w:fldCharType="separate"/>
                  </w:r>
                  <w:r w:rsidR="00880565">
                    <w:rPr>
                      <w:noProof/>
                      <w:webHidden/>
                    </w:rPr>
                    <w:t>13</w:t>
                  </w:r>
                  <w:r w:rsidR="000150F8">
                    <w:rPr>
                      <w:noProof/>
                      <w:webHidden/>
                    </w:rPr>
                    <w:fldChar w:fldCharType="end"/>
                  </w:r>
                </w:hyperlink>
              </w:p>
              <w:p w14:paraId="7B2D064D" w14:textId="3FE38A13" w:rsidR="000150F8" w:rsidRDefault="0032646F">
                <w:pPr>
                  <w:pStyle w:val="TOC2"/>
                  <w:rPr>
                    <w:rFonts w:asciiTheme="minorHAnsi" w:eastAsiaTheme="minorEastAsia" w:hAnsiTheme="minorHAnsi" w:cstheme="minorBidi"/>
                    <w:bCs w:val="0"/>
                    <w:noProof/>
                    <w:sz w:val="22"/>
                    <w:lang w:eastAsia="en-AU"/>
                  </w:rPr>
                </w:pPr>
                <w:hyperlink w:anchor="_Toc42259181" w:history="1">
                  <w:r w:rsidR="000150F8" w:rsidRPr="006F45AE">
                    <w:rPr>
                      <w:rStyle w:val="Hyperlink"/>
                      <w:rFonts w:eastAsia="SimSun"/>
                      <w:noProof/>
                    </w:rPr>
                    <w:t>Coverage</w:t>
                  </w:r>
                  <w:r w:rsidR="000150F8">
                    <w:rPr>
                      <w:noProof/>
                      <w:webHidden/>
                    </w:rPr>
                    <w:tab/>
                  </w:r>
                  <w:r w:rsidR="000150F8">
                    <w:rPr>
                      <w:noProof/>
                      <w:webHidden/>
                    </w:rPr>
                    <w:fldChar w:fldCharType="begin"/>
                  </w:r>
                  <w:r w:rsidR="000150F8">
                    <w:rPr>
                      <w:noProof/>
                      <w:webHidden/>
                    </w:rPr>
                    <w:instrText xml:space="preserve"> PAGEREF _Toc42259181 \h </w:instrText>
                  </w:r>
                  <w:r w:rsidR="000150F8">
                    <w:rPr>
                      <w:noProof/>
                      <w:webHidden/>
                    </w:rPr>
                  </w:r>
                  <w:r w:rsidR="000150F8">
                    <w:rPr>
                      <w:noProof/>
                      <w:webHidden/>
                    </w:rPr>
                    <w:fldChar w:fldCharType="separate"/>
                  </w:r>
                  <w:r w:rsidR="00880565">
                    <w:rPr>
                      <w:noProof/>
                      <w:webHidden/>
                    </w:rPr>
                    <w:t>14</w:t>
                  </w:r>
                  <w:r w:rsidR="000150F8">
                    <w:rPr>
                      <w:noProof/>
                      <w:webHidden/>
                    </w:rPr>
                    <w:fldChar w:fldCharType="end"/>
                  </w:r>
                </w:hyperlink>
              </w:p>
              <w:p w14:paraId="0957A885" w14:textId="1A9C20B3" w:rsidR="000150F8" w:rsidRDefault="0032646F">
                <w:pPr>
                  <w:pStyle w:val="TOC1"/>
                  <w:rPr>
                    <w:rFonts w:asciiTheme="minorHAnsi" w:eastAsiaTheme="minorEastAsia" w:hAnsiTheme="minorHAnsi" w:cstheme="minorBidi"/>
                    <w:b w:val="0"/>
                    <w:noProof/>
                    <w:sz w:val="22"/>
                    <w:szCs w:val="22"/>
                    <w:lang w:eastAsia="en-AU"/>
                  </w:rPr>
                </w:pPr>
                <w:hyperlink w:anchor="_Toc42259182" w:history="1">
                  <w:r w:rsidR="000150F8" w:rsidRPr="006F45AE">
                    <w:rPr>
                      <w:rStyle w:val="Hyperlink"/>
                      <w:rFonts w:eastAsia="SimSun"/>
                      <w:noProof/>
                      <w14:scene3d>
                        <w14:camera w14:prst="orthographicFront"/>
                        <w14:lightRig w14:rig="threePt" w14:dir="t">
                          <w14:rot w14:lat="0" w14:lon="0" w14:rev="0"/>
                        </w14:lightRig>
                      </w14:scene3d>
                    </w:rPr>
                    <w:t>13.</w:t>
                  </w:r>
                  <w:r w:rsidR="000150F8">
                    <w:rPr>
                      <w:rFonts w:asciiTheme="minorHAnsi" w:eastAsiaTheme="minorEastAsia" w:hAnsiTheme="minorHAnsi" w:cstheme="minorBidi"/>
                      <w:b w:val="0"/>
                      <w:noProof/>
                      <w:sz w:val="22"/>
                      <w:szCs w:val="22"/>
                      <w:lang w:eastAsia="en-AU"/>
                    </w:rPr>
                    <w:tab/>
                  </w:r>
                  <w:r w:rsidR="000150F8" w:rsidRPr="006F45AE">
                    <w:rPr>
                      <w:rStyle w:val="Hyperlink"/>
                      <w:rFonts w:eastAsia="SimSun"/>
                      <w:noProof/>
                    </w:rPr>
                    <w:t>Protection of the Waterproofing Membrane</w:t>
                  </w:r>
                  <w:r w:rsidR="000150F8">
                    <w:rPr>
                      <w:noProof/>
                      <w:webHidden/>
                    </w:rPr>
                    <w:tab/>
                  </w:r>
                  <w:r w:rsidR="000150F8">
                    <w:rPr>
                      <w:noProof/>
                      <w:webHidden/>
                    </w:rPr>
                    <w:fldChar w:fldCharType="begin"/>
                  </w:r>
                  <w:r w:rsidR="000150F8">
                    <w:rPr>
                      <w:noProof/>
                      <w:webHidden/>
                    </w:rPr>
                    <w:instrText xml:space="preserve"> PAGEREF _Toc42259182 \h </w:instrText>
                  </w:r>
                  <w:r w:rsidR="000150F8">
                    <w:rPr>
                      <w:noProof/>
                      <w:webHidden/>
                    </w:rPr>
                  </w:r>
                  <w:r w:rsidR="000150F8">
                    <w:rPr>
                      <w:noProof/>
                      <w:webHidden/>
                    </w:rPr>
                    <w:fldChar w:fldCharType="separate"/>
                  </w:r>
                  <w:r w:rsidR="00880565">
                    <w:rPr>
                      <w:noProof/>
                      <w:webHidden/>
                    </w:rPr>
                    <w:t>14</w:t>
                  </w:r>
                  <w:r w:rsidR="000150F8">
                    <w:rPr>
                      <w:noProof/>
                      <w:webHidden/>
                    </w:rPr>
                    <w:fldChar w:fldCharType="end"/>
                  </w:r>
                </w:hyperlink>
              </w:p>
              <w:p w14:paraId="02E8A334" w14:textId="58373F51" w:rsidR="000150F8" w:rsidRDefault="0032646F">
                <w:pPr>
                  <w:pStyle w:val="TOC1"/>
                  <w:rPr>
                    <w:rFonts w:asciiTheme="minorHAnsi" w:eastAsiaTheme="minorEastAsia" w:hAnsiTheme="minorHAnsi" w:cstheme="minorBidi"/>
                    <w:b w:val="0"/>
                    <w:noProof/>
                    <w:sz w:val="22"/>
                    <w:szCs w:val="22"/>
                    <w:lang w:eastAsia="en-AU"/>
                  </w:rPr>
                </w:pPr>
                <w:hyperlink w:anchor="_Toc42259183" w:history="1">
                  <w:r w:rsidR="000150F8" w:rsidRPr="006F45AE">
                    <w:rPr>
                      <w:rStyle w:val="Hyperlink"/>
                      <w:rFonts w:eastAsia="SimSun"/>
                      <w:noProof/>
                      <w14:scene3d>
                        <w14:camera w14:prst="orthographicFront"/>
                        <w14:lightRig w14:rig="threePt" w14:dir="t">
                          <w14:rot w14:lat="0" w14:lon="0" w14:rev="0"/>
                        </w14:lightRig>
                      </w14:scene3d>
                    </w:rPr>
                    <w:t>14.</w:t>
                  </w:r>
                  <w:r w:rsidR="000150F8">
                    <w:rPr>
                      <w:rFonts w:asciiTheme="minorHAnsi" w:eastAsiaTheme="minorEastAsia" w:hAnsiTheme="minorHAnsi" w:cstheme="minorBidi"/>
                      <w:b w:val="0"/>
                      <w:noProof/>
                      <w:sz w:val="22"/>
                      <w:szCs w:val="22"/>
                      <w:lang w:eastAsia="en-AU"/>
                    </w:rPr>
                    <w:tab/>
                  </w:r>
                  <w:r w:rsidR="000150F8" w:rsidRPr="006F45AE">
                    <w:rPr>
                      <w:rStyle w:val="Hyperlink"/>
                      <w:rFonts w:eastAsia="SimSun"/>
                      <w:noProof/>
                    </w:rPr>
                    <w:t>Inspection and Testing</w:t>
                  </w:r>
                  <w:r w:rsidR="000150F8">
                    <w:rPr>
                      <w:noProof/>
                      <w:webHidden/>
                    </w:rPr>
                    <w:tab/>
                  </w:r>
                  <w:r w:rsidR="000150F8">
                    <w:rPr>
                      <w:noProof/>
                      <w:webHidden/>
                    </w:rPr>
                    <w:fldChar w:fldCharType="begin"/>
                  </w:r>
                  <w:r w:rsidR="000150F8">
                    <w:rPr>
                      <w:noProof/>
                      <w:webHidden/>
                    </w:rPr>
                    <w:instrText xml:space="preserve"> PAGEREF _Toc42259183 \h </w:instrText>
                  </w:r>
                  <w:r w:rsidR="000150F8">
                    <w:rPr>
                      <w:noProof/>
                      <w:webHidden/>
                    </w:rPr>
                  </w:r>
                  <w:r w:rsidR="000150F8">
                    <w:rPr>
                      <w:noProof/>
                      <w:webHidden/>
                    </w:rPr>
                    <w:fldChar w:fldCharType="separate"/>
                  </w:r>
                  <w:r w:rsidR="00880565">
                    <w:rPr>
                      <w:noProof/>
                      <w:webHidden/>
                    </w:rPr>
                    <w:t>15</w:t>
                  </w:r>
                  <w:r w:rsidR="000150F8">
                    <w:rPr>
                      <w:noProof/>
                      <w:webHidden/>
                    </w:rPr>
                    <w:fldChar w:fldCharType="end"/>
                  </w:r>
                </w:hyperlink>
              </w:p>
              <w:p w14:paraId="31C9ADCD" w14:textId="3B9ADC03" w:rsidR="000150F8" w:rsidRDefault="0032646F">
                <w:pPr>
                  <w:pStyle w:val="TOC2"/>
                  <w:rPr>
                    <w:rFonts w:asciiTheme="minorHAnsi" w:eastAsiaTheme="minorEastAsia" w:hAnsiTheme="minorHAnsi" w:cstheme="minorBidi"/>
                    <w:bCs w:val="0"/>
                    <w:noProof/>
                    <w:sz w:val="22"/>
                    <w:lang w:eastAsia="en-AU"/>
                  </w:rPr>
                </w:pPr>
                <w:hyperlink w:anchor="_Toc42259184" w:history="1">
                  <w:r w:rsidR="000150F8" w:rsidRPr="006F45AE">
                    <w:rPr>
                      <w:rStyle w:val="Hyperlink"/>
                      <w:rFonts w:eastAsia="SimSun"/>
                      <w:noProof/>
                    </w:rPr>
                    <w:t>Testing before Application</w:t>
                  </w:r>
                  <w:r w:rsidR="000150F8">
                    <w:rPr>
                      <w:noProof/>
                      <w:webHidden/>
                    </w:rPr>
                    <w:tab/>
                  </w:r>
                  <w:r w:rsidR="000150F8">
                    <w:rPr>
                      <w:noProof/>
                      <w:webHidden/>
                    </w:rPr>
                    <w:fldChar w:fldCharType="begin"/>
                  </w:r>
                  <w:r w:rsidR="000150F8">
                    <w:rPr>
                      <w:noProof/>
                      <w:webHidden/>
                    </w:rPr>
                    <w:instrText xml:space="preserve"> PAGEREF _Toc42259184 \h </w:instrText>
                  </w:r>
                  <w:r w:rsidR="000150F8">
                    <w:rPr>
                      <w:noProof/>
                      <w:webHidden/>
                    </w:rPr>
                  </w:r>
                  <w:r w:rsidR="000150F8">
                    <w:rPr>
                      <w:noProof/>
                      <w:webHidden/>
                    </w:rPr>
                    <w:fldChar w:fldCharType="separate"/>
                  </w:r>
                  <w:r w:rsidR="00880565">
                    <w:rPr>
                      <w:noProof/>
                      <w:webHidden/>
                    </w:rPr>
                    <w:t>15</w:t>
                  </w:r>
                  <w:r w:rsidR="000150F8">
                    <w:rPr>
                      <w:noProof/>
                      <w:webHidden/>
                    </w:rPr>
                    <w:fldChar w:fldCharType="end"/>
                  </w:r>
                </w:hyperlink>
              </w:p>
              <w:p w14:paraId="211D55E3" w14:textId="5F209D5B" w:rsidR="000150F8" w:rsidRDefault="0032646F">
                <w:pPr>
                  <w:pStyle w:val="TOC2"/>
                  <w:rPr>
                    <w:rFonts w:asciiTheme="minorHAnsi" w:eastAsiaTheme="minorEastAsia" w:hAnsiTheme="minorHAnsi" w:cstheme="minorBidi"/>
                    <w:bCs w:val="0"/>
                    <w:noProof/>
                    <w:sz w:val="22"/>
                    <w:lang w:eastAsia="en-AU"/>
                  </w:rPr>
                </w:pPr>
                <w:hyperlink w:anchor="_Toc42259185" w:history="1">
                  <w:r w:rsidR="000150F8" w:rsidRPr="006F45AE">
                    <w:rPr>
                      <w:rStyle w:val="Hyperlink"/>
                      <w:rFonts w:eastAsia="SimSun"/>
                      <w:noProof/>
                    </w:rPr>
                    <w:t>Testing after Application</w:t>
                  </w:r>
                  <w:r w:rsidR="000150F8">
                    <w:rPr>
                      <w:noProof/>
                      <w:webHidden/>
                    </w:rPr>
                    <w:tab/>
                  </w:r>
                  <w:r w:rsidR="000150F8">
                    <w:rPr>
                      <w:noProof/>
                      <w:webHidden/>
                    </w:rPr>
                    <w:fldChar w:fldCharType="begin"/>
                  </w:r>
                  <w:r w:rsidR="000150F8">
                    <w:rPr>
                      <w:noProof/>
                      <w:webHidden/>
                    </w:rPr>
                    <w:instrText xml:space="preserve"> PAGEREF _Toc42259185 \h </w:instrText>
                  </w:r>
                  <w:r w:rsidR="000150F8">
                    <w:rPr>
                      <w:noProof/>
                      <w:webHidden/>
                    </w:rPr>
                  </w:r>
                  <w:r w:rsidR="000150F8">
                    <w:rPr>
                      <w:noProof/>
                      <w:webHidden/>
                    </w:rPr>
                    <w:fldChar w:fldCharType="separate"/>
                  </w:r>
                  <w:r w:rsidR="00880565">
                    <w:rPr>
                      <w:noProof/>
                      <w:webHidden/>
                    </w:rPr>
                    <w:t>15</w:t>
                  </w:r>
                  <w:r w:rsidR="000150F8">
                    <w:rPr>
                      <w:noProof/>
                      <w:webHidden/>
                    </w:rPr>
                    <w:fldChar w:fldCharType="end"/>
                  </w:r>
                </w:hyperlink>
              </w:p>
              <w:p w14:paraId="7D74A9B9" w14:textId="3F85FD8D" w:rsidR="000150F8" w:rsidRDefault="0032646F">
                <w:pPr>
                  <w:pStyle w:val="TOC1"/>
                  <w:rPr>
                    <w:rFonts w:asciiTheme="minorHAnsi" w:eastAsiaTheme="minorEastAsia" w:hAnsiTheme="minorHAnsi" w:cstheme="minorBidi"/>
                    <w:b w:val="0"/>
                    <w:noProof/>
                    <w:sz w:val="22"/>
                    <w:szCs w:val="22"/>
                    <w:lang w:eastAsia="en-AU"/>
                  </w:rPr>
                </w:pPr>
                <w:hyperlink w:anchor="_Toc42259186" w:history="1">
                  <w:r w:rsidR="000150F8" w:rsidRPr="006F45AE">
                    <w:rPr>
                      <w:rStyle w:val="Hyperlink"/>
                      <w:rFonts w:eastAsia="SimSun"/>
                      <w:noProof/>
                      <w14:scene3d>
                        <w14:camera w14:prst="orthographicFront"/>
                        <w14:lightRig w14:rig="threePt" w14:dir="t">
                          <w14:rot w14:lat="0" w14:lon="0" w14:rev="0"/>
                        </w14:lightRig>
                      </w14:scene3d>
                    </w:rPr>
                    <w:t>15.</w:t>
                  </w:r>
                  <w:r w:rsidR="000150F8">
                    <w:rPr>
                      <w:rFonts w:asciiTheme="minorHAnsi" w:eastAsiaTheme="minorEastAsia" w:hAnsiTheme="minorHAnsi" w:cstheme="minorBidi"/>
                      <w:b w:val="0"/>
                      <w:noProof/>
                      <w:sz w:val="22"/>
                      <w:szCs w:val="22"/>
                      <w:lang w:eastAsia="en-AU"/>
                    </w:rPr>
                    <w:tab/>
                  </w:r>
                  <w:r w:rsidR="000150F8" w:rsidRPr="006F45AE">
                    <w:rPr>
                      <w:rStyle w:val="Hyperlink"/>
                      <w:rFonts w:eastAsia="SimSun"/>
                      <w:noProof/>
                    </w:rPr>
                    <w:t>Waterproofing Membrane Repairs</w:t>
                  </w:r>
                  <w:r w:rsidR="000150F8">
                    <w:rPr>
                      <w:noProof/>
                      <w:webHidden/>
                    </w:rPr>
                    <w:tab/>
                  </w:r>
                  <w:r w:rsidR="000150F8">
                    <w:rPr>
                      <w:noProof/>
                      <w:webHidden/>
                    </w:rPr>
                    <w:fldChar w:fldCharType="begin"/>
                  </w:r>
                  <w:r w:rsidR="000150F8">
                    <w:rPr>
                      <w:noProof/>
                      <w:webHidden/>
                    </w:rPr>
                    <w:instrText xml:space="preserve"> PAGEREF _Toc42259186 \h </w:instrText>
                  </w:r>
                  <w:r w:rsidR="000150F8">
                    <w:rPr>
                      <w:noProof/>
                      <w:webHidden/>
                    </w:rPr>
                  </w:r>
                  <w:r w:rsidR="000150F8">
                    <w:rPr>
                      <w:noProof/>
                      <w:webHidden/>
                    </w:rPr>
                    <w:fldChar w:fldCharType="separate"/>
                  </w:r>
                  <w:r w:rsidR="00880565">
                    <w:rPr>
                      <w:noProof/>
                      <w:webHidden/>
                    </w:rPr>
                    <w:t>16</w:t>
                  </w:r>
                  <w:r w:rsidR="000150F8">
                    <w:rPr>
                      <w:noProof/>
                      <w:webHidden/>
                    </w:rPr>
                    <w:fldChar w:fldCharType="end"/>
                  </w:r>
                </w:hyperlink>
              </w:p>
              <w:p w14:paraId="731494AC" w14:textId="15FFC70C" w:rsidR="00AF1D72" w:rsidRPr="003F7623" w:rsidRDefault="0032646F" w:rsidP="00EE2093">
                <w:pPr>
                  <w:pStyle w:val="TOC1"/>
                  <w:tabs>
                    <w:tab w:val="left" w:pos="1571"/>
                  </w:tabs>
                  <w:rPr>
                    <w:rFonts w:cs="Arial"/>
                    <w:b w:val="0"/>
                    <w:bCs/>
                  </w:rPr>
                </w:pPr>
                <w:hyperlink w:anchor="_Toc42259187" w:history="1">
                  <w:r w:rsidR="000150F8" w:rsidRPr="006F45AE">
                    <w:rPr>
                      <w:rStyle w:val="Hyperlink"/>
                      <w:rFonts w:eastAsia="SimSun"/>
                      <w:noProof/>
                    </w:rPr>
                    <w:t>Annexure A:</w:t>
                  </w:r>
                  <w:r w:rsidR="000150F8">
                    <w:rPr>
                      <w:rFonts w:asciiTheme="minorHAnsi" w:eastAsiaTheme="minorEastAsia" w:hAnsiTheme="minorHAnsi" w:cstheme="minorBidi"/>
                      <w:b w:val="0"/>
                      <w:noProof/>
                      <w:sz w:val="22"/>
                      <w:szCs w:val="22"/>
                      <w:lang w:eastAsia="en-AU"/>
                    </w:rPr>
                    <w:tab/>
                  </w:r>
                  <w:r w:rsidR="000150F8" w:rsidRPr="006F45AE">
                    <w:rPr>
                      <w:rStyle w:val="Hyperlink"/>
                      <w:rFonts w:eastAsia="SimSun"/>
                      <w:noProof/>
                    </w:rPr>
                    <w:t>Summary of Hold Points, Witness Points and Records</w:t>
                  </w:r>
                  <w:r w:rsidR="000150F8">
                    <w:rPr>
                      <w:noProof/>
                      <w:webHidden/>
                    </w:rPr>
                    <w:tab/>
                  </w:r>
                  <w:r w:rsidR="000150F8">
                    <w:rPr>
                      <w:noProof/>
                      <w:webHidden/>
                    </w:rPr>
                    <w:fldChar w:fldCharType="begin"/>
                  </w:r>
                  <w:r w:rsidR="000150F8">
                    <w:rPr>
                      <w:noProof/>
                      <w:webHidden/>
                    </w:rPr>
                    <w:instrText xml:space="preserve"> PAGEREF _Toc42259187 \h </w:instrText>
                  </w:r>
                  <w:r w:rsidR="000150F8">
                    <w:rPr>
                      <w:noProof/>
                      <w:webHidden/>
                    </w:rPr>
                  </w:r>
                  <w:r w:rsidR="000150F8">
                    <w:rPr>
                      <w:noProof/>
                      <w:webHidden/>
                    </w:rPr>
                    <w:fldChar w:fldCharType="separate"/>
                  </w:r>
                  <w:r w:rsidR="00880565">
                    <w:rPr>
                      <w:noProof/>
                      <w:webHidden/>
                    </w:rPr>
                    <w:t>17</w:t>
                  </w:r>
                  <w:r w:rsidR="000150F8">
                    <w:rPr>
                      <w:noProof/>
                      <w:webHidden/>
                    </w:rPr>
                    <w:fldChar w:fldCharType="end"/>
                  </w:r>
                </w:hyperlink>
                <w:r w:rsidR="00B23DC4" w:rsidRPr="00E562B0">
                  <w:rPr>
                    <w:rFonts w:cs="Arial"/>
                    <w:b w:val="0"/>
                    <w:bCs/>
                  </w:rPr>
                  <w:fldChar w:fldCharType="end"/>
                </w:r>
                <w:r w:rsidR="0040265C">
                  <w:rPr>
                    <w:rFonts w:cs="Arial"/>
                    <w:b w:val="0"/>
                    <w:bCs/>
                  </w:rPr>
                  <w:br/>
                </w:r>
                <w:r w:rsidR="0040265C">
                  <w:rPr>
                    <w:rFonts w:cs="Arial"/>
                    <w:bCs/>
                  </w:rPr>
                  <w:br/>
                </w:r>
              </w:p>
            </w:sdtContent>
          </w:sdt>
        </w:tc>
      </w:tr>
    </w:tbl>
    <w:p w14:paraId="7FA9E9E5" w14:textId="12D2B50B" w:rsidR="00991F4D" w:rsidRPr="003E31BA" w:rsidRDefault="00AF1D72" w:rsidP="0032646F">
      <w:pPr>
        <w:pStyle w:val="Heading1"/>
        <w:pageBreakBefore/>
      </w:pPr>
      <w:bookmarkStart w:id="2" w:name="_Toc42259154"/>
      <w:r w:rsidRPr="003E31BA">
        <w:lastRenderedPageBreak/>
        <w:t>Scope</w:t>
      </w:r>
      <w:bookmarkEnd w:id="0"/>
      <w:bookmarkEnd w:id="2"/>
    </w:p>
    <w:p w14:paraId="4FB3CE59" w14:textId="084C95C0" w:rsidR="00E562B0" w:rsidRPr="00E562B0" w:rsidRDefault="00BD5095" w:rsidP="00BD5095">
      <w:pPr>
        <w:pStyle w:val="Bodynumbered1"/>
      </w:pPr>
      <w:bookmarkStart w:id="3" w:name="_Toc514678946"/>
      <w:bookmarkStart w:id="4" w:name="_Toc886733"/>
      <w:bookmarkStart w:id="5" w:name="_Toc886732"/>
      <w:r w:rsidRPr="00CB4BB0">
        <w:t xml:space="preserve">This </w:t>
      </w:r>
      <w:r w:rsidR="00EE2093">
        <w:t>Specification</w:t>
      </w:r>
      <w:r w:rsidR="00EE2093" w:rsidRPr="00CB4BB0">
        <w:t xml:space="preserve"> </w:t>
      </w:r>
      <w:r w:rsidRPr="00CB4BB0">
        <w:t xml:space="preserve">sets out the requirements for the supply of materials and application of waterproofing membrane systems </w:t>
      </w:r>
      <w:r w:rsidRPr="004D0B47">
        <w:t>on new or existing</w:t>
      </w:r>
      <w:r>
        <w:t xml:space="preserve"> </w:t>
      </w:r>
      <w:r w:rsidRPr="00CB4BB0">
        <w:t>concrete bridge decks. It does not cover waterproofing membrane systems for use on steel or timber bridge decks.</w:t>
      </w:r>
    </w:p>
    <w:p w14:paraId="159394C7" w14:textId="77777777" w:rsidR="009F08ED" w:rsidRPr="003E31BA" w:rsidRDefault="009F08ED" w:rsidP="003E31BA">
      <w:pPr>
        <w:pStyle w:val="Heading1"/>
        <w:rPr>
          <w:rFonts w:eastAsiaTheme="majorEastAsia"/>
        </w:rPr>
      </w:pPr>
      <w:bookmarkStart w:id="6" w:name="_Toc42259155"/>
      <w:r w:rsidRPr="003E31BA">
        <w:t>Definitions</w:t>
      </w:r>
      <w:bookmarkEnd w:id="6"/>
    </w:p>
    <w:p w14:paraId="4B088B87" w14:textId="7D198EFC" w:rsidR="00BD5095" w:rsidRPr="00BD5095" w:rsidRDefault="00BD5095" w:rsidP="00BD5095">
      <w:pPr>
        <w:pStyle w:val="Bodynumbered1"/>
      </w:pPr>
      <w:bookmarkStart w:id="7" w:name="1.3.1_Definitions_–_Personnel"/>
      <w:bookmarkStart w:id="8" w:name="1.4_Work_Health_&amp;_Safety_(WHS)"/>
      <w:bookmarkStart w:id="9" w:name="1.6.3_Principal_Supplied_Components"/>
      <w:bookmarkStart w:id="10" w:name="4_Design,_Specification,_Documentation_a"/>
      <w:bookmarkEnd w:id="7"/>
      <w:bookmarkEnd w:id="8"/>
      <w:bookmarkEnd w:id="9"/>
      <w:bookmarkEnd w:id="10"/>
      <w:r w:rsidRPr="00BD5095">
        <w:t xml:space="preserve">The following definitions apply to this </w:t>
      </w:r>
      <w:r w:rsidR="00EE2093">
        <w:t>Specification</w:t>
      </w:r>
      <w:r w:rsidRPr="00BD5095">
        <w:t>:</w:t>
      </w:r>
    </w:p>
    <w:p w14:paraId="21DD8FFD" w14:textId="26B451A5" w:rsidR="00BD5095" w:rsidRPr="00BD5095" w:rsidRDefault="00BD5095" w:rsidP="00BD5095">
      <w:pPr>
        <w:pStyle w:val="BodyTextIndent"/>
        <w:ind w:left="2877" w:hanging="2310"/>
      </w:pPr>
      <w:r w:rsidRPr="00BD5095">
        <w:t>Adhesion/bond strength</w:t>
      </w:r>
      <w:r>
        <w:t>:</w:t>
      </w:r>
      <w:r>
        <w:tab/>
      </w:r>
      <w:r w:rsidRPr="00BD5095">
        <w:t xml:space="preserve">The </w:t>
      </w:r>
      <w:proofErr w:type="gramStart"/>
      <w:r w:rsidRPr="00BD5095">
        <w:t>sum total</w:t>
      </w:r>
      <w:proofErr w:type="gramEnd"/>
      <w:r w:rsidRPr="00BD5095">
        <w:t xml:space="preserve"> of the forces of attachment between a dry film and its concrete substrate.</w:t>
      </w:r>
    </w:p>
    <w:p w14:paraId="4BE99D7F" w14:textId="0CC50CBA" w:rsidR="00BD5095" w:rsidRPr="00BD5095" w:rsidRDefault="00BD5095" w:rsidP="00BD5095">
      <w:pPr>
        <w:pStyle w:val="BodyTextIndent"/>
        <w:ind w:left="2877" w:hanging="2310"/>
      </w:pPr>
      <w:r w:rsidRPr="00BD5095">
        <w:t>Bonded membrane:</w:t>
      </w:r>
      <w:r w:rsidR="00224A8F">
        <w:t xml:space="preserve"> </w:t>
      </w:r>
      <w:r w:rsidRPr="00BD5095">
        <w:tab/>
        <w:t>Waterproofing membrane applied and bonded to the concrete surface.</w:t>
      </w:r>
      <w:r w:rsidR="00224A8F">
        <w:t xml:space="preserve"> </w:t>
      </w:r>
      <w:r w:rsidRPr="00BD5095">
        <w:t>This term is applicable to both preformed sheet and liquid applied membranes.</w:t>
      </w:r>
    </w:p>
    <w:p w14:paraId="5C4C0101" w14:textId="7649CD56" w:rsidR="00BD5095" w:rsidRPr="00BD5095" w:rsidRDefault="00BD5095" w:rsidP="00BD5095">
      <w:pPr>
        <w:pStyle w:val="BodyTextIndent"/>
        <w:ind w:left="2877" w:hanging="2310"/>
      </w:pPr>
      <w:r w:rsidRPr="00BD5095">
        <w:t>Bonding agent:</w:t>
      </w:r>
      <w:r w:rsidR="00224A8F">
        <w:t xml:space="preserve"> </w:t>
      </w:r>
      <w:r w:rsidRPr="00BD5095">
        <w:tab/>
      </w:r>
      <w:r>
        <w:tab/>
      </w:r>
      <w:r w:rsidRPr="00BD5095">
        <w:t>An adhesive material applied to the waterproofing membrane or to the substrate to promote bonding.</w:t>
      </w:r>
    </w:p>
    <w:p w14:paraId="6ACF6478" w14:textId="588F4824" w:rsidR="00BD5095" w:rsidRPr="00BD5095" w:rsidRDefault="00BD5095" w:rsidP="00BD5095">
      <w:pPr>
        <w:pStyle w:val="BodyTextIndent"/>
        <w:ind w:left="2877" w:hanging="2310"/>
      </w:pPr>
      <w:r w:rsidRPr="00BD5095">
        <w:t>Design life</w:t>
      </w:r>
      <w:r w:rsidRPr="00BD5095">
        <w:tab/>
      </w:r>
      <w:r>
        <w:tab/>
      </w:r>
      <w:proofErr w:type="gramStart"/>
      <w:r w:rsidRPr="00BD5095">
        <w:t>The</w:t>
      </w:r>
      <w:proofErr w:type="gramEnd"/>
      <w:r w:rsidRPr="00BD5095">
        <w:t xml:space="preserve"> period adopted in design for </w:t>
      </w:r>
      <w:r w:rsidR="00EE2093" w:rsidRPr="00BD5095">
        <w:t>wh</w:t>
      </w:r>
      <w:r w:rsidR="00EE2093">
        <w:t>en</w:t>
      </w:r>
      <w:r w:rsidR="00EE2093" w:rsidRPr="00BD5095">
        <w:t xml:space="preserve"> </w:t>
      </w:r>
      <w:r w:rsidRPr="00BD5095">
        <w:t>the waterproofing membrane</w:t>
      </w:r>
      <w:r w:rsidR="00224A8F">
        <w:t xml:space="preserve"> </w:t>
      </w:r>
      <w:r w:rsidRPr="00BD5095">
        <w:t>is required to perform its intended purpose without replacement or major repairs</w:t>
      </w:r>
    </w:p>
    <w:p w14:paraId="314E3905" w14:textId="7A1FE4F1" w:rsidR="00BD5095" w:rsidRPr="00BD5095" w:rsidRDefault="00BD5095" w:rsidP="00BD5095">
      <w:pPr>
        <w:pStyle w:val="BodyTextIndent"/>
        <w:ind w:left="2877" w:hanging="2310"/>
      </w:pPr>
      <w:r w:rsidRPr="00BD5095">
        <w:t>Dry film thickness (DFT):</w:t>
      </w:r>
      <w:r>
        <w:tab/>
      </w:r>
      <w:r w:rsidRPr="00BD5095">
        <w:t xml:space="preserve">The thickness of the liquid applied membrane(s) after the curing or drying </w:t>
      </w:r>
      <w:r>
        <w:t>t</w:t>
      </w:r>
      <w:r w:rsidRPr="00BD5095">
        <w:t>ime has elapsed.</w:t>
      </w:r>
    </w:p>
    <w:p w14:paraId="20EE3E2C" w14:textId="0BCF6AD1" w:rsidR="00BD5095" w:rsidRPr="00BD5095" w:rsidRDefault="00BD5095" w:rsidP="00BD5095">
      <w:pPr>
        <w:pStyle w:val="BodyTextIndent"/>
        <w:ind w:left="2877" w:hanging="2310"/>
      </w:pPr>
      <w:r w:rsidRPr="00BD5095">
        <w:t>Liquid applied membrane:</w:t>
      </w:r>
      <w:r w:rsidRPr="00BD5095">
        <w:tab/>
      </w:r>
      <w:r>
        <w:br/>
      </w:r>
      <w:r w:rsidRPr="00BD5095">
        <w:t xml:space="preserve">A </w:t>
      </w:r>
      <w:proofErr w:type="gramStart"/>
      <w:r w:rsidRPr="00BD5095">
        <w:t>resin based</w:t>
      </w:r>
      <w:proofErr w:type="gramEnd"/>
      <w:r w:rsidRPr="00BD5095">
        <w:t xml:space="preserve"> membrane applied as a liquid, and not contain</w:t>
      </w:r>
      <w:r w:rsidR="00EE2093">
        <w:t>ing</w:t>
      </w:r>
      <w:r w:rsidRPr="00BD5095">
        <w:t xml:space="preserve"> any aggregates.</w:t>
      </w:r>
    </w:p>
    <w:p w14:paraId="6ED3F127" w14:textId="75A3E695" w:rsidR="00BD5095" w:rsidRPr="00BD5095" w:rsidRDefault="00BD5095" w:rsidP="00BD5095">
      <w:pPr>
        <w:pStyle w:val="BodyTextIndent"/>
        <w:ind w:left="2880" w:hanging="2310"/>
      </w:pPr>
      <w:r w:rsidRPr="00BD5095">
        <w:t xml:space="preserve">Holiday: </w:t>
      </w:r>
      <w:r w:rsidRPr="00BD5095">
        <w:tab/>
        <w:t xml:space="preserve">A discontinuity, pinhole, void, crack, thin spot, foreign </w:t>
      </w:r>
      <w:proofErr w:type="gramStart"/>
      <w:r w:rsidRPr="00BD5095">
        <w:t>inclusion</w:t>
      </w:r>
      <w:proofErr w:type="gramEnd"/>
      <w:r w:rsidRPr="00BD5095">
        <w:t xml:space="preserve"> or contaminant in the coating film.</w:t>
      </w:r>
    </w:p>
    <w:p w14:paraId="53D756D5" w14:textId="642E3F96" w:rsidR="00BD5095" w:rsidRPr="00BD5095" w:rsidRDefault="00BD5095" w:rsidP="00BD5095">
      <w:pPr>
        <w:pStyle w:val="BodyTextIndent"/>
        <w:ind w:left="2877" w:hanging="2310"/>
      </w:pPr>
      <w:r w:rsidRPr="00BD5095">
        <w:t>Outgassing:</w:t>
      </w:r>
      <w:r w:rsidR="00224A8F">
        <w:t xml:space="preserve"> </w:t>
      </w:r>
      <w:r w:rsidRPr="00BD5095">
        <w:tab/>
      </w:r>
      <w:r>
        <w:tab/>
      </w:r>
      <w:r w:rsidRPr="00BD5095">
        <w:t>Release of water vapour from the voids in concrete bridge decks due to increase in the ambient air temperature.</w:t>
      </w:r>
    </w:p>
    <w:p w14:paraId="072B185A" w14:textId="2F419052" w:rsidR="00BD5095" w:rsidRPr="00BD5095" w:rsidRDefault="00BD5095" w:rsidP="00BD5095">
      <w:pPr>
        <w:pStyle w:val="BodyTextIndent"/>
        <w:ind w:left="2877" w:hanging="2310"/>
      </w:pPr>
      <w:r w:rsidRPr="00BD5095">
        <w:t>Oxidised bitumen:</w:t>
      </w:r>
      <w:r w:rsidR="00224A8F">
        <w:t xml:space="preserve"> </w:t>
      </w:r>
      <w:r w:rsidRPr="00BD5095">
        <w:tab/>
        <w:t xml:space="preserve">Also known as blown bitumen. Bitumen </w:t>
      </w:r>
      <w:r w:rsidR="00EE2093">
        <w:t>with</w:t>
      </w:r>
      <w:r w:rsidR="00EE2093" w:rsidRPr="00BD5095">
        <w:t xml:space="preserve"> </w:t>
      </w:r>
      <w:r w:rsidRPr="00BD5095">
        <w:t xml:space="preserve">rheological properties </w:t>
      </w:r>
      <w:r w:rsidR="00EE2093">
        <w:t xml:space="preserve">that </w:t>
      </w:r>
      <w:r w:rsidRPr="00BD5095">
        <w:t>have been substantially modified by reaction with air at elevated temperatures.</w:t>
      </w:r>
    </w:p>
    <w:p w14:paraId="1B51E88C" w14:textId="7023BABF" w:rsidR="00BD5095" w:rsidRPr="00BD5095" w:rsidRDefault="00BD5095" w:rsidP="00BD5095">
      <w:pPr>
        <w:pStyle w:val="BodyTextIndent"/>
        <w:ind w:left="2877" w:hanging="2310"/>
      </w:pPr>
      <w:r w:rsidRPr="00BD5095">
        <w:t>Pinhole:</w:t>
      </w:r>
      <w:r w:rsidR="00224A8F">
        <w:t xml:space="preserve"> </w:t>
      </w:r>
      <w:r w:rsidRPr="00BD5095">
        <w:tab/>
      </w:r>
      <w:r>
        <w:tab/>
      </w:r>
      <w:r w:rsidRPr="00BD5095">
        <w:t xml:space="preserve">A local failure in the waterproofing membrane caused by bursting of small blisters on the surface </w:t>
      </w:r>
      <w:proofErr w:type="gramStart"/>
      <w:r w:rsidRPr="00BD5095">
        <w:t>as a result of</w:t>
      </w:r>
      <w:proofErr w:type="gramEnd"/>
      <w:r w:rsidRPr="00BD5095">
        <w:t xml:space="preserve"> outgassing, which if not repaired will leave a permanent pathway for moisture to reach the concrete deck.</w:t>
      </w:r>
    </w:p>
    <w:p w14:paraId="30531103" w14:textId="77777777" w:rsidR="00BD5095" w:rsidRPr="00BD5095" w:rsidRDefault="00BD5095" w:rsidP="00BD5095">
      <w:pPr>
        <w:pStyle w:val="BodyTextIndent"/>
        <w:ind w:left="2877" w:hanging="2310"/>
      </w:pPr>
      <w:r w:rsidRPr="00BD5095">
        <w:t>Preformed waterproofing membrane:</w:t>
      </w:r>
      <w:r w:rsidRPr="00BD5095">
        <w:br/>
        <w:t>A preformed membrane consisting of bituminised fabric, polymer or elastomer based sheets.</w:t>
      </w:r>
    </w:p>
    <w:p w14:paraId="7DC064DF" w14:textId="57F0AE66" w:rsidR="00BD5095" w:rsidRPr="00BD5095" w:rsidRDefault="00BD5095" w:rsidP="00BD5095">
      <w:pPr>
        <w:pStyle w:val="BodyTextIndent"/>
        <w:ind w:left="2877" w:hanging="2310"/>
      </w:pPr>
      <w:r w:rsidRPr="00BD5095">
        <w:t>Primer:</w:t>
      </w:r>
      <w:r w:rsidR="00224A8F">
        <w:t xml:space="preserve"> </w:t>
      </w:r>
      <w:r w:rsidRPr="00BD5095">
        <w:tab/>
      </w:r>
      <w:r>
        <w:tab/>
      </w:r>
      <w:r w:rsidRPr="00BD5095">
        <w:t xml:space="preserve">A bituminous or resinous solution of low viscosity and low surface tension used without aggregate to </w:t>
      </w:r>
      <w:proofErr w:type="gramStart"/>
      <w:r w:rsidRPr="00BD5095">
        <w:t>penetrate into</w:t>
      </w:r>
      <w:proofErr w:type="gramEnd"/>
      <w:r w:rsidRPr="00BD5095">
        <w:t xml:space="preserve"> concrete plastic shrinkage cracks and pores, and to promote adhesion and compatibility with the waterproofing membrane.</w:t>
      </w:r>
    </w:p>
    <w:p w14:paraId="58EAB579" w14:textId="014A5CB4" w:rsidR="00BD5095" w:rsidRPr="00BD5095" w:rsidRDefault="00BD5095" w:rsidP="00BD5095">
      <w:pPr>
        <w:pStyle w:val="BodyTextIndent"/>
        <w:ind w:left="2877" w:hanging="2310"/>
      </w:pPr>
      <w:r w:rsidRPr="00BD5095">
        <w:t xml:space="preserve">Protective </w:t>
      </w:r>
      <w:r w:rsidR="00EE2093">
        <w:t>l</w:t>
      </w:r>
      <w:r w:rsidR="00EE2093" w:rsidRPr="00BD5095">
        <w:t>ayer</w:t>
      </w:r>
      <w:r w:rsidRPr="00BD5095">
        <w:t>:</w:t>
      </w:r>
      <w:r w:rsidR="00224A8F">
        <w:t xml:space="preserve"> </w:t>
      </w:r>
      <w:r w:rsidRPr="00BD5095">
        <w:tab/>
        <w:t xml:space="preserve">An additional layer </w:t>
      </w:r>
      <w:proofErr w:type="gramStart"/>
      <w:r w:rsidRPr="00BD5095">
        <w:t>separate</w:t>
      </w:r>
      <w:proofErr w:type="gramEnd"/>
      <w:r w:rsidRPr="00BD5095">
        <w:t xml:space="preserve"> from, or integral with, the waterproofing membrane which is laid on top of the membrane to protect it from damage during construction.</w:t>
      </w:r>
    </w:p>
    <w:p w14:paraId="3F40C38A" w14:textId="1CD320BC" w:rsidR="00BD5095" w:rsidRPr="00BD5095" w:rsidRDefault="00BD5095" w:rsidP="00BD5095">
      <w:pPr>
        <w:pStyle w:val="BodyTextIndent"/>
        <w:ind w:left="2877" w:hanging="2310"/>
      </w:pPr>
      <w:r w:rsidRPr="00BD5095">
        <w:lastRenderedPageBreak/>
        <w:t xml:space="preserve">Tack </w:t>
      </w:r>
      <w:r w:rsidR="00EE2093">
        <w:t>c</w:t>
      </w:r>
      <w:r w:rsidR="00EE2093" w:rsidRPr="00BD5095">
        <w:t>oat</w:t>
      </w:r>
      <w:r w:rsidRPr="00BD5095">
        <w:t>:</w:t>
      </w:r>
      <w:r w:rsidR="00224A8F">
        <w:t xml:space="preserve"> </w:t>
      </w:r>
      <w:r w:rsidRPr="00BD5095">
        <w:tab/>
      </w:r>
      <w:r>
        <w:tab/>
      </w:r>
      <w:r w:rsidRPr="00BD5095">
        <w:t>A light application of a bituminous material without cover aggregate, to a prepared base as a preliminary treatment to promote surface adhesion of the waterproofing membrane to the protective layer or asphalt.</w:t>
      </w:r>
    </w:p>
    <w:p w14:paraId="329A6425" w14:textId="1A99CF9C" w:rsidR="00BD5095" w:rsidRPr="00BD5095" w:rsidRDefault="00BD5095" w:rsidP="00BD5095">
      <w:pPr>
        <w:pStyle w:val="BodyTextIndent"/>
        <w:ind w:left="2877" w:hanging="2310"/>
      </w:pPr>
      <w:r w:rsidRPr="00BD5095">
        <w:t xml:space="preserve">Unbonded </w:t>
      </w:r>
      <w:r w:rsidR="00EE2093">
        <w:t>m</w:t>
      </w:r>
      <w:r w:rsidR="00EE2093" w:rsidRPr="00BD5095">
        <w:t>embrane</w:t>
      </w:r>
      <w:r w:rsidRPr="00BD5095">
        <w:t>:</w:t>
      </w:r>
      <w:r w:rsidR="00224A8F">
        <w:t xml:space="preserve"> </w:t>
      </w:r>
      <w:r w:rsidRPr="00BD5095">
        <w:tab/>
        <w:t xml:space="preserve">Waterproofing membrane material prior to installation. This term is applicable to both preformed sheet </w:t>
      </w:r>
      <w:r w:rsidR="00240D14">
        <w:t>and</w:t>
      </w:r>
      <w:r w:rsidR="00240D14" w:rsidRPr="00BD5095">
        <w:t xml:space="preserve"> </w:t>
      </w:r>
      <w:r w:rsidRPr="00BD5095">
        <w:t>liquid applied membranes.</w:t>
      </w:r>
    </w:p>
    <w:p w14:paraId="68009F34" w14:textId="2393AB9E" w:rsidR="00BD5095" w:rsidRPr="00BD5095" w:rsidRDefault="00BD5095" w:rsidP="00BD5095">
      <w:pPr>
        <w:pStyle w:val="BodyTextIndent"/>
        <w:ind w:left="2877" w:hanging="2310"/>
      </w:pPr>
      <w:r w:rsidRPr="00BD5095">
        <w:t xml:space="preserve">Waterproofing </w:t>
      </w:r>
      <w:r w:rsidR="00EE2093">
        <w:t>m</w:t>
      </w:r>
      <w:r w:rsidR="00EE2093" w:rsidRPr="00BD5095">
        <w:t>embrane</w:t>
      </w:r>
      <w:r w:rsidRPr="00BD5095">
        <w:t>:</w:t>
      </w:r>
      <w:r>
        <w:br/>
      </w:r>
      <w:r w:rsidRPr="00BD5095">
        <w:t xml:space="preserve">The main part of a waterproofing system which is either a </w:t>
      </w:r>
      <w:r w:rsidR="00EE2093">
        <w:t>p</w:t>
      </w:r>
      <w:r w:rsidR="00EE2093" w:rsidRPr="00BD5095">
        <w:t xml:space="preserve">reformed </w:t>
      </w:r>
      <w:r w:rsidR="00EE2093">
        <w:t>w</w:t>
      </w:r>
      <w:r w:rsidR="00EE2093" w:rsidRPr="00BD5095">
        <w:t xml:space="preserve">aterproofing </w:t>
      </w:r>
      <w:r w:rsidR="00EE2093">
        <w:t>m</w:t>
      </w:r>
      <w:r w:rsidR="00EE2093" w:rsidRPr="00BD5095">
        <w:t xml:space="preserve">embrane </w:t>
      </w:r>
      <w:r w:rsidRPr="00BD5095">
        <w:t xml:space="preserve">or a </w:t>
      </w:r>
      <w:r w:rsidR="00EE2093">
        <w:t>l</w:t>
      </w:r>
      <w:r w:rsidR="00EE2093" w:rsidRPr="00BD5095">
        <w:t xml:space="preserve">iquid </w:t>
      </w:r>
      <w:r w:rsidR="00EE2093">
        <w:t>a</w:t>
      </w:r>
      <w:r w:rsidR="00EE2093" w:rsidRPr="00BD5095">
        <w:t xml:space="preserve">pplied </w:t>
      </w:r>
      <w:r w:rsidR="00EE2093">
        <w:t>m</w:t>
      </w:r>
      <w:r w:rsidR="00EE2093" w:rsidRPr="00BD5095">
        <w:t>embrane</w:t>
      </w:r>
      <w:r w:rsidRPr="00BD5095">
        <w:t>.</w:t>
      </w:r>
    </w:p>
    <w:p w14:paraId="7AE87DD5" w14:textId="732B997F" w:rsidR="00BD5095" w:rsidRPr="00BD5095" w:rsidRDefault="00BD5095" w:rsidP="00BD5095">
      <w:pPr>
        <w:pStyle w:val="BodyTextIndent"/>
        <w:ind w:left="2877" w:hanging="2310"/>
      </w:pPr>
      <w:r w:rsidRPr="00BD5095">
        <w:t xml:space="preserve">Waterproofing </w:t>
      </w:r>
      <w:r w:rsidR="00EE2093">
        <w:t>s</w:t>
      </w:r>
      <w:r w:rsidR="00EE2093" w:rsidRPr="00BD5095">
        <w:t>ystem</w:t>
      </w:r>
      <w:r w:rsidRPr="00BD5095">
        <w:t>:</w:t>
      </w:r>
      <w:r w:rsidRPr="00BD5095">
        <w:tab/>
        <w:t>Combination of materials in layers that may include primers, waterproofing membranes, protective layers and/or tack coats, applied to a concrete bridge deck forming an impervious system to protect the deck from ingress of water and/or chloride ions.</w:t>
      </w:r>
    </w:p>
    <w:p w14:paraId="44303C74" w14:textId="4692AA1A" w:rsidR="00BD5095" w:rsidRPr="00BD5095" w:rsidRDefault="00BD5095" w:rsidP="00BD5095">
      <w:pPr>
        <w:pStyle w:val="BodyTextIndent"/>
        <w:ind w:left="2877" w:hanging="2310"/>
      </w:pPr>
      <w:r w:rsidRPr="00BD5095">
        <w:t>Wet film thickness (WFT):</w:t>
      </w:r>
      <w:r>
        <w:br/>
      </w:r>
      <w:r>
        <w:tab/>
      </w:r>
      <w:r w:rsidRPr="00BD5095">
        <w:t>The thickness of the wet liquid applied membrane immediately after</w:t>
      </w:r>
      <w:r>
        <w:br/>
      </w:r>
      <w:r w:rsidRPr="00BD5095">
        <w:t>application.</w:t>
      </w:r>
    </w:p>
    <w:p w14:paraId="2099917E" w14:textId="4316CA44" w:rsidR="00F40305" w:rsidRPr="003E31BA" w:rsidRDefault="003F7623" w:rsidP="00741C11">
      <w:pPr>
        <w:pStyle w:val="Heading1"/>
      </w:pPr>
      <w:bookmarkStart w:id="11" w:name="_Toc42259156"/>
      <w:r w:rsidRPr="003E31BA">
        <w:t>Referenced Documents</w:t>
      </w:r>
      <w:bookmarkEnd w:id="3"/>
      <w:bookmarkEnd w:id="4"/>
      <w:bookmarkEnd w:id="11"/>
    </w:p>
    <w:p w14:paraId="3E6F44F2" w14:textId="6ECE4827" w:rsidR="00F40305" w:rsidRPr="00045CDF" w:rsidRDefault="005417E9" w:rsidP="00741C11">
      <w:pPr>
        <w:pStyle w:val="Bodynumbered1"/>
        <w:keepNext/>
      </w:pPr>
      <w:r w:rsidRPr="00825802">
        <w:t xml:space="preserve">The </w:t>
      </w:r>
      <w:r w:rsidRPr="006B49B7">
        <w:t>following</w:t>
      </w:r>
      <w:r w:rsidRPr="00825802">
        <w:t xml:space="preserve"> documents are referenced in this </w:t>
      </w:r>
      <w:r w:rsidR="00063F76">
        <w:t>S</w:t>
      </w:r>
      <w:r w:rsidR="00063F76" w:rsidRPr="00825802">
        <w:t>pecification</w:t>
      </w:r>
      <w:r w:rsidR="00502381">
        <w:t>:</w:t>
      </w:r>
    </w:p>
    <w:p w14:paraId="055EDF11" w14:textId="5D1B71C1" w:rsidR="009F08ED" w:rsidRDefault="009F08ED" w:rsidP="00741C11">
      <w:pPr>
        <w:pStyle w:val="BodyTextIndent"/>
        <w:keepNext/>
        <w:pBdr>
          <w:top w:val="single" w:sz="2" w:space="1" w:color="004259"/>
        </w:pBdr>
        <w:ind w:left="1843" w:hanging="1276"/>
        <w:rPr>
          <w:b/>
          <w:bCs w:val="0"/>
          <w:color w:val="004259"/>
        </w:rPr>
      </w:pPr>
      <w:bookmarkStart w:id="12" w:name="_Toc514678947"/>
      <w:bookmarkStart w:id="13" w:name="_Toc886734"/>
      <w:bookmarkEnd w:id="5"/>
      <w:r w:rsidRPr="00A54C0A">
        <w:rPr>
          <w:b/>
          <w:bCs w:val="0"/>
          <w:color w:val="004259"/>
        </w:rPr>
        <w:t>Austroads</w:t>
      </w:r>
    </w:p>
    <w:p w14:paraId="2BC3F542" w14:textId="77777777" w:rsidR="00C2571E" w:rsidRPr="00CB4BB0" w:rsidRDefault="00C2571E" w:rsidP="00C2571E">
      <w:pPr>
        <w:pStyle w:val="BodyTextIndent"/>
      </w:pPr>
      <w:r w:rsidRPr="00CB4BB0">
        <w:t xml:space="preserve">ATS 5340 </w:t>
      </w:r>
      <w:r w:rsidRPr="00CB4BB0">
        <w:tab/>
        <w:t xml:space="preserve">Cementitious Patch Repair of Concrete </w:t>
      </w:r>
    </w:p>
    <w:p w14:paraId="050F1EAE" w14:textId="77777777" w:rsidR="00C2571E" w:rsidRPr="00045CDF" w:rsidRDefault="00C2571E" w:rsidP="00C2571E">
      <w:pPr>
        <w:pStyle w:val="BodyTextIndent"/>
      </w:pPr>
      <w:r w:rsidRPr="00CB4BB0">
        <w:t xml:space="preserve">ATS 5341 </w:t>
      </w:r>
      <w:r w:rsidRPr="00CB4BB0">
        <w:tab/>
        <w:t>Crack Repair of Concrete</w:t>
      </w:r>
    </w:p>
    <w:p w14:paraId="3018A771" w14:textId="5149E0F3" w:rsidR="00C2571E" w:rsidRDefault="00C2571E" w:rsidP="00C2571E">
      <w:pPr>
        <w:pStyle w:val="BodyTextIndent"/>
        <w:keepNext/>
        <w:pBdr>
          <w:top w:val="single" w:sz="2" w:space="1" w:color="004259"/>
        </w:pBdr>
        <w:ind w:left="1843" w:hanging="1276"/>
        <w:rPr>
          <w:b/>
          <w:bCs w:val="0"/>
          <w:color w:val="004259"/>
        </w:rPr>
      </w:pPr>
      <w:r w:rsidRPr="00A54C0A">
        <w:rPr>
          <w:b/>
          <w:bCs w:val="0"/>
          <w:color w:val="004259"/>
        </w:rPr>
        <w:t>Austr</w:t>
      </w:r>
      <w:r>
        <w:rPr>
          <w:b/>
          <w:bCs w:val="0"/>
          <w:color w:val="004259"/>
        </w:rPr>
        <w:t>alian/New Zealand Standards</w:t>
      </w:r>
    </w:p>
    <w:p w14:paraId="2720A746" w14:textId="586A08CF" w:rsidR="00C2571E" w:rsidRPr="00C2571E" w:rsidRDefault="00C2571E" w:rsidP="00C2571E">
      <w:pPr>
        <w:pStyle w:val="BodyTextIndent"/>
        <w:ind w:left="2157" w:hanging="1590"/>
      </w:pPr>
      <w:r w:rsidRPr="00CB4BB0">
        <w:t>AS 1580.108.2</w:t>
      </w:r>
      <w:r w:rsidRPr="00CB4BB0">
        <w:tab/>
        <w:t xml:space="preserve">Paints and related materials – Methods of test </w:t>
      </w:r>
      <w:r w:rsidRPr="00C2571E">
        <w:t>–</w:t>
      </w:r>
      <w:r w:rsidRPr="00CB4BB0">
        <w:t xml:space="preserve"> Dry film thickness </w:t>
      </w:r>
      <w:r w:rsidR="00EE2093" w:rsidRPr="00C2571E">
        <w:t>–</w:t>
      </w:r>
      <w:r w:rsidRPr="00CB4BB0">
        <w:t xml:space="preserve"> Paint </w:t>
      </w:r>
      <w:r w:rsidRPr="00C2571E">
        <w:t>inspection gauge</w:t>
      </w:r>
    </w:p>
    <w:p w14:paraId="2ABDFDC6" w14:textId="76E0CEFA" w:rsidR="00C2571E" w:rsidRPr="00C2571E" w:rsidRDefault="00C2571E" w:rsidP="00C2571E">
      <w:pPr>
        <w:pStyle w:val="BodyTextIndent"/>
      </w:pPr>
      <w:r w:rsidRPr="00C2571E">
        <w:t>AS 1580.408.5</w:t>
      </w:r>
      <w:r w:rsidRPr="00C2571E">
        <w:tab/>
        <w:t xml:space="preserve">Paints and related materials – Methods of test – Adhesion </w:t>
      </w:r>
      <w:r w:rsidR="00EE2093" w:rsidRPr="00C2571E">
        <w:t>–</w:t>
      </w:r>
      <w:r w:rsidRPr="00C2571E">
        <w:t xml:space="preserve"> Pull-off test</w:t>
      </w:r>
    </w:p>
    <w:p w14:paraId="55BD6A7F" w14:textId="29714E99" w:rsidR="00C2571E" w:rsidRPr="00C2571E" w:rsidRDefault="00C2571E" w:rsidP="00C2571E">
      <w:pPr>
        <w:pStyle w:val="BodyTextIndent"/>
        <w:ind w:left="2160" w:hanging="1590"/>
      </w:pPr>
      <w:r w:rsidRPr="00C2571E">
        <w:t>AS 1627.1</w:t>
      </w:r>
      <w:r w:rsidRPr="00C2571E">
        <w:tab/>
        <w:t>Metal finishing – Preparation and pre</w:t>
      </w:r>
      <w:r w:rsidR="00EE2093">
        <w:t>-</w:t>
      </w:r>
      <w:r w:rsidRPr="00C2571E">
        <w:t xml:space="preserve">treatment of surfaces – Removal of oil, </w:t>
      </w:r>
      <w:proofErr w:type="gramStart"/>
      <w:r w:rsidRPr="00C2571E">
        <w:t>grease</w:t>
      </w:r>
      <w:proofErr w:type="gramEnd"/>
      <w:r w:rsidRPr="00C2571E">
        <w:t xml:space="preserve"> and related contamination</w:t>
      </w:r>
    </w:p>
    <w:p w14:paraId="5EAB749C" w14:textId="7AE10E22" w:rsidR="00C2571E" w:rsidRPr="00C2571E" w:rsidRDefault="00C2571E" w:rsidP="00C2571E">
      <w:pPr>
        <w:pStyle w:val="BodyTextIndent"/>
        <w:ind w:left="2157" w:hanging="1590"/>
      </w:pPr>
      <w:r w:rsidRPr="00C2571E">
        <w:t>AS 1627.4</w:t>
      </w:r>
      <w:r w:rsidRPr="00C2571E">
        <w:tab/>
        <w:t>Metal finishing – Preparation and pre</w:t>
      </w:r>
      <w:r w:rsidR="00EE2093">
        <w:t>-</w:t>
      </w:r>
      <w:r w:rsidRPr="00C2571E">
        <w:t>treatment of surfaces – Abrasive blast cleaning of steel</w:t>
      </w:r>
    </w:p>
    <w:p w14:paraId="72A562C7" w14:textId="77777777" w:rsidR="00C2571E" w:rsidRPr="00C2571E" w:rsidRDefault="00C2571E" w:rsidP="00C2571E">
      <w:pPr>
        <w:pStyle w:val="BodyTextIndent"/>
        <w:ind w:left="2157" w:hanging="1590"/>
      </w:pPr>
      <w:r w:rsidRPr="00C2571E">
        <w:t>AS/NZS 2312</w:t>
      </w:r>
      <w:r w:rsidRPr="00C2571E">
        <w:tab/>
        <w:t>Guide to the protection of structural steel against atmospheric corrosion by use of protective coatings</w:t>
      </w:r>
    </w:p>
    <w:p w14:paraId="4DCB71E4" w14:textId="4412315F" w:rsidR="00C2571E" w:rsidRPr="00C2571E" w:rsidRDefault="00C2571E" w:rsidP="00C2571E">
      <w:pPr>
        <w:pStyle w:val="BodyTextIndent"/>
        <w:ind w:left="2157" w:hanging="1590"/>
      </w:pPr>
      <w:r w:rsidRPr="00C2571E">
        <w:t>AS/NZS ISO 9001</w:t>
      </w:r>
      <w:r>
        <w:br/>
      </w:r>
      <w:r w:rsidRPr="00C2571E">
        <w:t>Quality management systems – Requirements</w:t>
      </w:r>
    </w:p>
    <w:p w14:paraId="45931588" w14:textId="66EA38A9" w:rsidR="00C2571E" w:rsidRDefault="00C2571E" w:rsidP="00C2571E">
      <w:pPr>
        <w:pStyle w:val="BodyTextIndent"/>
        <w:keepNext/>
        <w:pBdr>
          <w:top w:val="single" w:sz="2" w:space="1" w:color="004259"/>
        </w:pBdr>
        <w:ind w:left="1843" w:hanging="1276"/>
        <w:rPr>
          <w:b/>
          <w:bCs w:val="0"/>
          <w:color w:val="004259"/>
        </w:rPr>
      </w:pPr>
      <w:r>
        <w:rPr>
          <w:b/>
          <w:bCs w:val="0"/>
          <w:color w:val="004259"/>
        </w:rPr>
        <w:t>International Standards</w:t>
      </w:r>
    </w:p>
    <w:p w14:paraId="3C162260" w14:textId="72775B56" w:rsidR="00C2571E" w:rsidRPr="00CB4BB0" w:rsidRDefault="00C2571E" w:rsidP="00224A8F">
      <w:pPr>
        <w:pStyle w:val="BodyTextIndent"/>
        <w:ind w:left="2160" w:hanging="1593"/>
      </w:pPr>
      <w:r w:rsidRPr="00CB4BB0">
        <w:t>ASTM D146/D146M</w:t>
      </w:r>
      <w:r>
        <w:br/>
      </w:r>
      <w:r w:rsidRPr="00CB4BB0">
        <w:t xml:space="preserve">Standard Test Methods for Sampling and Testing Bitumen-Saturated Felts and </w:t>
      </w:r>
      <w:r>
        <w:br/>
      </w:r>
      <w:r w:rsidRPr="00CB4BB0">
        <w:t>Woven Fabrics for Roofing and Waterproofing</w:t>
      </w:r>
    </w:p>
    <w:p w14:paraId="3831907F" w14:textId="77777777" w:rsidR="00C2571E" w:rsidRPr="00CB4BB0" w:rsidRDefault="00C2571E" w:rsidP="00C2571E">
      <w:pPr>
        <w:pStyle w:val="BodyTextIndent"/>
      </w:pPr>
      <w:r w:rsidRPr="00CB4BB0">
        <w:t xml:space="preserve">ASTM D4263-83 </w:t>
      </w:r>
      <w:r w:rsidRPr="00CB4BB0">
        <w:tab/>
        <w:t>Moisture in Concrete by the Plastic Sheet Method</w:t>
      </w:r>
    </w:p>
    <w:p w14:paraId="608126E2" w14:textId="77777777" w:rsidR="00C2571E" w:rsidRPr="00CB4BB0" w:rsidRDefault="00C2571E" w:rsidP="00C2571E">
      <w:pPr>
        <w:pStyle w:val="BodyTextIndent"/>
      </w:pPr>
      <w:r w:rsidRPr="00CB4BB0">
        <w:t xml:space="preserve">ASTM D4414-95 </w:t>
      </w:r>
      <w:r w:rsidRPr="00CB4BB0">
        <w:tab/>
        <w:t>Measurement of Wet Film Thickness by Notch Gauges</w:t>
      </w:r>
    </w:p>
    <w:p w14:paraId="55BDA8A2" w14:textId="6AAC99D1" w:rsidR="00C2571E" w:rsidRPr="00CB4BB0" w:rsidRDefault="00C2571E" w:rsidP="00C2571E">
      <w:pPr>
        <w:pStyle w:val="BodyTextIndent"/>
      </w:pPr>
      <w:r>
        <w:lastRenderedPageBreak/>
        <w:t xml:space="preserve">ASTM: </w:t>
      </w:r>
      <w:r w:rsidRPr="00E108DB">
        <w:t xml:space="preserve">D7877 </w:t>
      </w:r>
      <w:r>
        <w:tab/>
      </w:r>
      <w:r w:rsidRPr="00E108DB">
        <w:t xml:space="preserve">Electronic methods for detecting and locating leaks in </w:t>
      </w:r>
      <w:r w:rsidR="00EE2093">
        <w:t>w</w:t>
      </w:r>
      <w:r w:rsidR="00EE2093" w:rsidRPr="00E108DB">
        <w:t xml:space="preserve">aterproof </w:t>
      </w:r>
      <w:r w:rsidRPr="00E108DB">
        <w:t>membranes</w:t>
      </w:r>
    </w:p>
    <w:p w14:paraId="67FB2458" w14:textId="51F582A8" w:rsidR="00C2571E" w:rsidRPr="00CB4BB0" w:rsidRDefault="00C2571E" w:rsidP="00224A8F">
      <w:pPr>
        <w:pStyle w:val="BodyTextIndent"/>
        <w:ind w:left="2157" w:hanging="1590"/>
      </w:pPr>
      <w:r w:rsidRPr="00CB4BB0">
        <w:t xml:space="preserve">EN 1109 </w:t>
      </w:r>
      <w:r w:rsidRPr="00CB4BB0">
        <w:tab/>
      </w:r>
      <w:r w:rsidR="00224A8F">
        <w:tab/>
      </w:r>
      <w:r w:rsidRPr="00CB4BB0">
        <w:t>Flexible sheets for waterproofing.</w:t>
      </w:r>
      <w:r w:rsidR="00224A8F">
        <w:t xml:space="preserve"> </w:t>
      </w:r>
      <w:r w:rsidRPr="00CB4BB0">
        <w:t>Bitumen sheets for roof waterproofing.</w:t>
      </w:r>
      <w:r w:rsidR="00224A8F">
        <w:t xml:space="preserve"> </w:t>
      </w:r>
      <w:r w:rsidRPr="00CB4BB0">
        <w:t>Determination of flexibility at low temperature</w:t>
      </w:r>
    </w:p>
    <w:p w14:paraId="28AE277A" w14:textId="5C9123B2" w:rsidR="00C2571E" w:rsidRPr="00CB4BB0" w:rsidRDefault="00C2571E" w:rsidP="00224A8F">
      <w:pPr>
        <w:pStyle w:val="BodyTextIndent"/>
        <w:ind w:left="2157" w:hanging="1590"/>
      </w:pPr>
      <w:r w:rsidRPr="00CB4BB0">
        <w:t xml:space="preserve">EN 1110 </w:t>
      </w:r>
      <w:r w:rsidRPr="00CB4BB0">
        <w:tab/>
      </w:r>
      <w:r w:rsidR="00224A8F">
        <w:tab/>
      </w:r>
      <w:r w:rsidRPr="00CB4BB0">
        <w:t>Flexible sheets for waterproofing.</w:t>
      </w:r>
      <w:r w:rsidR="00224A8F">
        <w:t xml:space="preserve"> </w:t>
      </w:r>
      <w:r w:rsidRPr="00CB4BB0">
        <w:t>Bitumen sheets for roof waterproofing.</w:t>
      </w:r>
      <w:r w:rsidR="00224A8F">
        <w:t xml:space="preserve"> </w:t>
      </w:r>
      <w:r w:rsidRPr="00CB4BB0">
        <w:t>Determination of flow resistance at elevated temperature</w:t>
      </w:r>
    </w:p>
    <w:p w14:paraId="3C2D2F30" w14:textId="317B2151" w:rsidR="00C2571E" w:rsidRPr="00CB4BB0" w:rsidRDefault="00C2571E" w:rsidP="00224A8F">
      <w:pPr>
        <w:pStyle w:val="BodyTextIndent"/>
        <w:ind w:left="2157" w:hanging="1590"/>
      </w:pPr>
      <w:r w:rsidRPr="00CB4BB0">
        <w:t xml:space="preserve">EN 12310-1 </w:t>
      </w:r>
      <w:r w:rsidRPr="00CB4BB0">
        <w:tab/>
        <w:t>Flexible sheets for waterproofing.</w:t>
      </w:r>
      <w:r w:rsidR="00224A8F">
        <w:t xml:space="preserve"> </w:t>
      </w:r>
      <w:r w:rsidRPr="00CB4BB0">
        <w:t>Determination of resistance to tearing (nail shank).</w:t>
      </w:r>
      <w:r w:rsidR="00224A8F">
        <w:t xml:space="preserve"> </w:t>
      </w:r>
      <w:r w:rsidRPr="00CB4BB0">
        <w:t>Bitumen sheets for roof waterproofing</w:t>
      </w:r>
    </w:p>
    <w:p w14:paraId="7E91B423" w14:textId="77777777" w:rsidR="00224A8F" w:rsidRPr="00C2571E" w:rsidRDefault="00C2571E" w:rsidP="00224A8F">
      <w:pPr>
        <w:pStyle w:val="BodyTextIndent"/>
        <w:ind w:left="2157" w:hanging="1590"/>
      </w:pPr>
      <w:r w:rsidRPr="00CB4BB0">
        <w:t>EN 12311-1</w:t>
      </w:r>
      <w:r w:rsidRPr="00CB4BB0">
        <w:tab/>
        <w:t>Flexible sheets for waterproofing.</w:t>
      </w:r>
      <w:r w:rsidR="00224A8F">
        <w:t xml:space="preserve"> </w:t>
      </w:r>
      <w:r w:rsidRPr="00CB4BB0">
        <w:t>Determination of tensile properties. Bitumen sheets for roof waterproofing</w:t>
      </w:r>
      <w:r w:rsidR="00224A8F" w:rsidRPr="00224A8F">
        <w:t xml:space="preserve"> </w:t>
      </w:r>
    </w:p>
    <w:p w14:paraId="36B89CA0" w14:textId="3E76A1D3" w:rsidR="00224A8F" w:rsidRDefault="00224A8F" w:rsidP="00224A8F">
      <w:pPr>
        <w:pStyle w:val="BodyTextIndent"/>
        <w:keepNext/>
        <w:pBdr>
          <w:top w:val="single" w:sz="2" w:space="1" w:color="004259"/>
        </w:pBdr>
        <w:ind w:left="1843" w:hanging="1276"/>
        <w:rPr>
          <w:b/>
          <w:bCs w:val="0"/>
          <w:color w:val="004259"/>
        </w:rPr>
      </w:pPr>
      <w:r>
        <w:rPr>
          <w:b/>
          <w:bCs w:val="0"/>
          <w:color w:val="004259"/>
        </w:rPr>
        <w:t>Highways England</w:t>
      </w:r>
    </w:p>
    <w:p w14:paraId="2C78234C" w14:textId="2F35F7DD" w:rsidR="00C2571E" w:rsidRPr="00224A8F" w:rsidRDefault="00224A8F" w:rsidP="00224A8F">
      <w:pPr>
        <w:pStyle w:val="BodyTextIndent"/>
        <w:ind w:left="2157" w:hanging="1590"/>
        <w:rPr>
          <w:rStyle w:val="Hyperlink"/>
        </w:rPr>
      </w:pPr>
      <w:r w:rsidRPr="004D0B47">
        <w:rPr>
          <w:szCs w:val="20"/>
        </w:rPr>
        <w:t>CD 358</w:t>
      </w:r>
      <w:r w:rsidRPr="004D0B47">
        <w:rPr>
          <w:szCs w:val="20"/>
        </w:rPr>
        <w:tab/>
        <w:t xml:space="preserve">Design Manual for Roads and Bridges: Waterproofing and surfacing of concrete bridge decks </w:t>
      </w:r>
      <w:r w:rsidRPr="00C2571E">
        <w:t>–</w:t>
      </w:r>
      <w:r>
        <w:t xml:space="preserve"> </w:t>
      </w:r>
      <w:r w:rsidRPr="004D0B47">
        <w:rPr>
          <w:szCs w:val="20"/>
        </w:rPr>
        <w:t xml:space="preserve">available from: </w:t>
      </w:r>
      <w:hyperlink r:id="rId12" w:history="1">
        <w:r w:rsidRPr="00224A8F">
          <w:rPr>
            <w:rStyle w:val="Hyperlink"/>
          </w:rPr>
          <w:t>http://www.standardsforhighways.co.uk/ha/standards/dmrb/vol2/section3.htm</w:t>
        </w:r>
      </w:hyperlink>
    </w:p>
    <w:p w14:paraId="516337E0" w14:textId="1E2FAE75" w:rsidR="00D32834" w:rsidRPr="003E31BA" w:rsidRDefault="003F7623" w:rsidP="00751F63">
      <w:pPr>
        <w:pStyle w:val="Heading1"/>
      </w:pPr>
      <w:bookmarkStart w:id="14" w:name="_Toc42259157"/>
      <w:r w:rsidRPr="003E31BA">
        <w:t>Quality System Requirements</w:t>
      </w:r>
      <w:bookmarkEnd w:id="12"/>
      <w:bookmarkEnd w:id="13"/>
      <w:bookmarkEnd w:id="14"/>
    </w:p>
    <w:p w14:paraId="53C0E009" w14:textId="77777777" w:rsidR="00224A8F" w:rsidRPr="00CB4BB0" w:rsidRDefault="00224A8F" w:rsidP="00224A8F">
      <w:pPr>
        <w:pStyle w:val="Bodynumbered1"/>
      </w:pPr>
      <w:bookmarkStart w:id="15" w:name="_Ref23162668"/>
      <w:r w:rsidRPr="00CB4BB0">
        <w:t>The Contractor must prepare and implement a Quality Plan that includes:</w:t>
      </w:r>
      <w:bookmarkEnd w:id="15"/>
    </w:p>
    <w:p w14:paraId="295F9908" w14:textId="299C2FA7" w:rsidR="00224A8F" w:rsidRDefault="00224A8F" w:rsidP="00224A8F">
      <w:pPr>
        <w:pStyle w:val="Bodynumbered2"/>
      </w:pPr>
      <w:r w:rsidRPr="00CB4BB0">
        <w:t xml:space="preserve">details of the proposed products, including specifications/properties and evidence of previous performance of the </w:t>
      </w:r>
      <w:proofErr w:type="gramStart"/>
      <w:r w:rsidRPr="00CB4BB0">
        <w:t>products;</w:t>
      </w:r>
      <w:proofErr w:type="gramEnd"/>
    </w:p>
    <w:p w14:paraId="537E80A0" w14:textId="77777777" w:rsidR="00224A8F" w:rsidRPr="004D0B47" w:rsidRDefault="00224A8F" w:rsidP="00224A8F">
      <w:pPr>
        <w:pStyle w:val="Bodynumbered2"/>
      </w:pPr>
      <w:r w:rsidRPr="004D0B47">
        <w:t xml:space="preserve">evidence that the Contractor (or the subcontractor, if the waterproofing membrane application is being undertaken by a subcontractor) is approved by the manufacturer of the waterproofing system to apply the waterproofing </w:t>
      </w:r>
      <w:proofErr w:type="gramStart"/>
      <w:r w:rsidRPr="004D0B47">
        <w:t>system;</w:t>
      </w:r>
      <w:proofErr w:type="gramEnd"/>
    </w:p>
    <w:p w14:paraId="37196739" w14:textId="77777777" w:rsidR="00224A8F" w:rsidRPr="00CB4BB0" w:rsidRDefault="00224A8F" w:rsidP="00224A8F">
      <w:pPr>
        <w:pStyle w:val="Bodynumbered2"/>
      </w:pPr>
      <w:r w:rsidRPr="00CB4BB0">
        <w:t xml:space="preserve">relevant test results traceable to the proposed waterproofing system, which must not be more 24 months old and the certificates must be endorsed in accordance with the AS/ISO/IEC 17025 accreditation for the testing </w:t>
      </w:r>
      <w:proofErr w:type="gramStart"/>
      <w:r w:rsidRPr="00CB4BB0">
        <w:t>laboratory;</w:t>
      </w:r>
      <w:proofErr w:type="gramEnd"/>
    </w:p>
    <w:p w14:paraId="6499BB2A" w14:textId="77777777" w:rsidR="00224A8F" w:rsidRPr="00CB4BB0" w:rsidRDefault="00224A8F" w:rsidP="00224A8F">
      <w:pPr>
        <w:pStyle w:val="Bodynumbered2"/>
      </w:pPr>
      <w:r w:rsidRPr="00CB4BB0">
        <w:rPr>
          <w:rFonts w:cs="Arial"/>
        </w:rPr>
        <w:t xml:space="preserve">procedures for application of the waterproofing system, including substrate </w:t>
      </w:r>
      <w:proofErr w:type="gramStart"/>
      <w:r w:rsidRPr="00CB4BB0">
        <w:rPr>
          <w:rFonts w:cs="Arial"/>
        </w:rPr>
        <w:t>preparation;</w:t>
      </w:r>
      <w:proofErr w:type="gramEnd"/>
      <w:r w:rsidRPr="00CB4BB0">
        <w:rPr>
          <w:rFonts w:cs="Arial"/>
        </w:rPr>
        <w:t xml:space="preserve"> </w:t>
      </w:r>
    </w:p>
    <w:p w14:paraId="78AE22B4" w14:textId="77777777" w:rsidR="00224A8F" w:rsidRPr="00CB4BB0" w:rsidRDefault="00224A8F" w:rsidP="00224A8F">
      <w:pPr>
        <w:pStyle w:val="Bodynumbered2"/>
      </w:pPr>
      <w:r w:rsidRPr="00CB4BB0">
        <w:rPr>
          <w:rFonts w:cs="Arial"/>
        </w:rPr>
        <w:t xml:space="preserve">if preformed waterproofing membranes are proposed, details of the method of joining the sheets and evidence that the joint will be </w:t>
      </w:r>
      <w:proofErr w:type="gramStart"/>
      <w:r w:rsidRPr="00CB4BB0">
        <w:rPr>
          <w:rFonts w:cs="Arial"/>
        </w:rPr>
        <w:t>waterproof;</w:t>
      </w:r>
      <w:proofErr w:type="gramEnd"/>
      <w:r w:rsidRPr="00CB4BB0">
        <w:rPr>
          <w:rFonts w:cs="Arial"/>
        </w:rPr>
        <w:t xml:space="preserve"> </w:t>
      </w:r>
    </w:p>
    <w:p w14:paraId="4B765B89" w14:textId="77777777" w:rsidR="00224A8F" w:rsidRPr="00CB4BB0" w:rsidRDefault="00224A8F" w:rsidP="00224A8F">
      <w:pPr>
        <w:pStyle w:val="Bodynumbered2"/>
      </w:pPr>
      <w:r w:rsidRPr="00CB4BB0">
        <w:rPr>
          <w:rFonts w:cs="Arial"/>
        </w:rPr>
        <w:t xml:space="preserve">If removal of existing asphalt is included in the Contract, the asphalt milling procedure, ITP, </w:t>
      </w:r>
      <w:r w:rsidRPr="00CB4BB0">
        <w:t xml:space="preserve">proposed measures to control dynamic effects and proposed measures to avoid cutting damage to the concrete surface; </w:t>
      </w:r>
      <w:r w:rsidRPr="00CB4BB0">
        <w:rPr>
          <w:rFonts w:cs="Arial"/>
        </w:rPr>
        <w:t>and</w:t>
      </w:r>
    </w:p>
    <w:p w14:paraId="16A27243" w14:textId="77777777" w:rsidR="00224A8F" w:rsidRPr="00CB4BB0" w:rsidRDefault="00224A8F" w:rsidP="00224A8F">
      <w:pPr>
        <w:pStyle w:val="Bodynumbered2"/>
        <w:rPr>
          <w:rFonts w:cs="Arial"/>
        </w:rPr>
      </w:pPr>
      <w:r w:rsidRPr="00CB4BB0">
        <w:rPr>
          <w:rFonts w:cs="Arial"/>
        </w:rPr>
        <w:t>details of the equipment to be used and experience of the operators.</w:t>
      </w:r>
    </w:p>
    <w:tbl>
      <w:tblPr>
        <w:tblStyle w:val="SimpleTable41"/>
        <w:tblW w:w="0" w:type="auto"/>
        <w:tblInd w:w="279"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D9D9D9"/>
        <w:tblLook w:val="04A0" w:firstRow="1" w:lastRow="0" w:firstColumn="1" w:lastColumn="0" w:noHBand="0" w:noVBand="1"/>
      </w:tblPr>
      <w:tblGrid>
        <w:gridCol w:w="9214"/>
      </w:tblGrid>
      <w:tr w:rsidR="00224A8F" w:rsidRPr="00CB4BB0" w14:paraId="6988EF42" w14:textId="77777777" w:rsidTr="0032646F">
        <w:trPr>
          <w:cnfStyle w:val="100000000000" w:firstRow="1" w:lastRow="0" w:firstColumn="0" w:lastColumn="0" w:oddVBand="0" w:evenVBand="0" w:oddHBand="0" w:evenHBand="0" w:firstRowFirstColumn="0" w:firstRowLastColumn="0" w:lastRowFirstColumn="0" w:lastRowLastColumn="0"/>
        </w:trPr>
        <w:tc>
          <w:tcPr>
            <w:tcW w:w="9214" w:type="dxa"/>
            <w:shd w:val="clear" w:color="auto" w:fill="D9D9D9"/>
          </w:tcPr>
          <w:p w14:paraId="71061F7F" w14:textId="77777777" w:rsidR="00224A8F" w:rsidRPr="00224A8F" w:rsidRDefault="00224A8F" w:rsidP="00224A8F">
            <w:pPr>
              <w:pStyle w:val="BodyText"/>
              <w:rPr>
                <w:b w:val="0"/>
                <w:bCs w:val="0"/>
                <w:color w:val="0D2B3E"/>
              </w:rPr>
            </w:pPr>
            <w:bookmarkStart w:id="16" w:name="_Hlk4398687"/>
            <w:r w:rsidRPr="00224A8F">
              <w:rPr>
                <w:rFonts w:eastAsia="Times New Roman"/>
                <w:b w:val="0"/>
                <w:bCs w:val="0"/>
              </w:rPr>
              <w:t>For waterproofing systems to be installed in NSW, the following additional requirement applies</w:t>
            </w:r>
            <w:r w:rsidRPr="00224A8F">
              <w:rPr>
                <w:b w:val="0"/>
                <w:bCs w:val="0"/>
                <w:color w:val="0D2B3E"/>
              </w:rPr>
              <w:t>:</w:t>
            </w:r>
          </w:p>
          <w:p w14:paraId="1876332F" w14:textId="5F80E052" w:rsidR="00224A8F" w:rsidRPr="00224A8F" w:rsidRDefault="00224A8F" w:rsidP="00224A8F">
            <w:pPr>
              <w:pStyle w:val="Bodynumbered1"/>
              <w:rPr>
                <w:rFonts w:eastAsia="Times New Roman"/>
                <w:b w:val="0"/>
                <w:bCs/>
              </w:rPr>
            </w:pPr>
            <w:r w:rsidRPr="00224A8F">
              <w:rPr>
                <w:rFonts w:eastAsia="Times New Roman"/>
                <w:b w:val="0"/>
                <w:bCs/>
              </w:rPr>
              <w:t xml:space="preserve">Unless approved otherwise by the Principal, the </w:t>
            </w:r>
            <w:r w:rsidRPr="00224A8F">
              <w:rPr>
                <w:b w:val="0"/>
                <w:bCs/>
              </w:rPr>
              <w:t>waterproofing</w:t>
            </w:r>
            <w:r w:rsidRPr="00224A8F">
              <w:rPr>
                <w:rFonts w:eastAsia="Times New Roman"/>
                <w:b w:val="0"/>
                <w:bCs/>
              </w:rPr>
              <w:t xml:space="preserve"> system must be </w:t>
            </w:r>
            <w:r w:rsidR="00BA2EAF">
              <w:rPr>
                <w:rFonts w:eastAsia="Times New Roman"/>
                <w:b w:val="0"/>
                <w:bCs/>
              </w:rPr>
              <w:t>a</w:t>
            </w:r>
            <w:r w:rsidRPr="00224A8F">
              <w:rPr>
                <w:rFonts w:eastAsia="Times New Roman"/>
                <w:b w:val="0"/>
                <w:bCs/>
              </w:rPr>
              <w:t xml:space="preserve"> system</w:t>
            </w:r>
            <w:r w:rsidR="00BA2EAF">
              <w:rPr>
                <w:rFonts w:eastAsia="Times New Roman"/>
                <w:b w:val="0"/>
                <w:bCs/>
              </w:rPr>
              <w:t xml:space="preserve"> approved by Transport for NSW</w:t>
            </w:r>
            <w:r w:rsidRPr="00224A8F">
              <w:rPr>
                <w:rFonts w:eastAsia="Times New Roman"/>
                <w:b w:val="0"/>
                <w:bCs/>
              </w:rPr>
              <w:t>. Further details are available from:</w:t>
            </w:r>
          </w:p>
          <w:p w14:paraId="0996640D" w14:textId="77777777" w:rsidR="00224A8F" w:rsidRPr="00CB4BB0" w:rsidRDefault="0032646F" w:rsidP="00224A8F">
            <w:pPr>
              <w:pStyle w:val="BodyTextIndent"/>
              <w:rPr>
                <w:rFonts w:cs="Arial"/>
                <w:sz w:val="22"/>
              </w:rPr>
            </w:pPr>
            <w:hyperlink r:id="rId13" w:history="1">
              <w:r w:rsidR="00224A8F" w:rsidRPr="00CB4BB0">
                <w:rPr>
                  <w:rStyle w:val="Hyperlink"/>
                  <w:rFonts w:cs="Arial"/>
                  <w:b w:val="0"/>
                  <w:szCs w:val="20"/>
                </w:rPr>
                <w:t xml:space="preserve">https://www.rms.nsw.gov.au/business-industry/partners-suppliers/disciplines/bridge.html </w:t>
              </w:r>
            </w:hyperlink>
          </w:p>
        </w:tc>
      </w:tr>
      <w:bookmarkEnd w:id="16"/>
    </w:tbl>
    <w:p w14:paraId="1ECB9AAE" w14:textId="7EF2B2E5" w:rsidR="00741C11" w:rsidRPr="00224A8F" w:rsidRDefault="00741C11" w:rsidP="00224A8F"/>
    <w:tbl>
      <w:tblPr>
        <w:tblStyle w:val="TMTable"/>
        <w:tblW w:w="8931" w:type="dxa"/>
        <w:tblInd w:w="557" w:type="dxa"/>
        <w:tblLook w:val="04A0" w:firstRow="1" w:lastRow="0" w:firstColumn="1" w:lastColumn="0" w:noHBand="0" w:noVBand="1"/>
      </w:tblPr>
      <w:tblGrid>
        <w:gridCol w:w="1985"/>
        <w:gridCol w:w="6946"/>
      </w:tblGrid>
      <w:tr w:rsidR="003E31BA" w14:paraId="228520FD" w14:textId="77777777" w:rsidTr="0040265C">
        <w:trPr>
          <w:cnfStyle w:val="100000000000" w:firstRow="1" w:lastRow="0" w:firstColumn="0" w:lastColumn="0" w:oddVBand="0" w:evenVBand="0" w:oddHBand="0" w:evenHBand="0" w:firstRowFirstColumn="0" w:firstRowLastColumn="0" w:lastRowFirstColumn="0" w:lastRowLastColumn="0"/>
        </w:trPr>
        <w:tc>
          <w:tcPr>
            <w:tcW w:w="8931" w:type="dxa"/>
            <w:gridSpan w:val="2"/>
            <w:shd w:val="clear" w:color="auto" w:fill="004259"/>
            <w:hideMark/>
          </w:tcPr>
          <w:p w14:paraId="5D5860C4" w14:textId="45B94CA8" w:rsidR="003E31BA" w:rsidRPr="00FB025A" w:rsidRDefault="003E31BA" w:rsidP="00243253">
            <w:pPr>
              <w:pStyle w:val="TableHeading"/>
              <w:tabs>
                <w:tab w:val="left" w:pos="3480"/>
              </w:tabs>
              <w:rPr>
                <w:b/>
                <w:bCs/>
              </w:rPr>
            </w:pPr>
            <w:bookmarkStart w:id="17" w:name="_Hlk9589851"/>
            <w:r w:rsidRPr="00FB025A">
              <w:rPr>
                <w:b/>
                <w:bCs/>
              </w:rPr>
              <w:t>HOLD POINT 1</w:t>
            </w:r>
            <w:r w:rsidR="00243253">
              <w:rPr>
                <w:b/>
                <w:bCs/>
              </w:rPr>
              <w:tab/>
            </w:r>
          </w:p>
        </w:tc>
      </w:tr>
      <w:tr w:rsidR="003E31BA" w14:paraId="04018650" w14:textId="77777777" w:rsidTr="00243253">
        <w:tc>
          <w:tcPr>
            <w:tcW w:w="1985" w:type="dxa"/>
            <w:tcBorders>
              <w:bottom w:val="single" w:sz="4" w:space="0" w:color="FFFFFF" w:themeColor="background1"/>
            </w:tcBorders>
            <w:hideMark/>
          </w:tcPr>
          <w:p w14:paraId="684F3EF5" w14:textId="77777777" w:rsidR="003E31BA" w:rsidRPr="00FB025A" w:rsidRDefault="003E31BA" w:rsidP="00FB025A">
            <w:pPr>
              <w:pStyle w:val="TableBodyText"/>
            </w:pPr>
            <w:r w:rsidRPr="00FB025A">
              <w:t>Process Held</w:t>
            </w:r>
          </w:p>
        </w:tc>
        <w:tc>
          <w:tcPr>
            <w:tcW w:w="6946" w:type="dxa"/>
            <w:tcBorders>
              <w:bottom w:val="single" w:sz="4" w:space="0" w:color="FFFFFF" w:themeColor="background1"/>
            </w:tcBorders>
            <w:hideMark/>
          </w:tcPr>
          <w:p w14:paraId="432F2DEC" w14:textId="28853259" w:rsidR="003E31BA" w:rsidRPr="00FB025A" w:rsidRDefault="003E31BA" w:rsidP="00FB025A">
            <w:pPr>
              <w:pStyle w:val="TableBodyText"/>
            </w:pPr>
            <w:r w:rsidRPr="00FB025A">
              <w:t xml:space="preserve">Commencement of </w:t>
            </w:r>
            <w:r w:rsidR="00224A8F" w:rsidRPr="00E8248D">
              <w:t>surface preparation and application of the coating</w:t>
            </w:r>
            <w:r w:rsidR="00224A8F" w:rsidRPr="00CB4BB0">
              <w:t>.</w:t>
            </w:r>
          </w:p>
        </w:tc>
      </w:tr>
      <w:tr w:rsidR="003E31BA" w14:paraId="6C79FAB1" w14:textId="77777777" w:rsidTr="00243253">
        <w:tc>
          <w:tcPr>
            <w:tcW w:w="1985" w:type="dxa"/>
            <w:tcBorders>
              <w:bottom w:val="single" w:sz="4" w:space="0" w:color="004259"/>
            </w:tcBorders>
            <w:hideMark/>
          </w:tcPr>
          <w:p w14:paraId="498A5ACB" w14:textId="77777777" w:rsidR="003E31BA" w:rsidRPr="00FB025A" w:rsidRDefault="003E31BA" w:rsidP="00FB025A">
            <w:pPr>
              <w:pStyle w:val="TableBodyText"/>
            </w:pPr>
            <w:r w:rsidRPr="00FB025A">
              <w:t>Submission Details</w:t>
            </w:r>
          </w:p>
        </w:tc>
        <w:tc>
          <w:tcPr>
            <w:tcW w:w="6946" w:type="dxa"/>
            <w:tcBorders>
              <w:bottom w:val="single" w:sz="4" w:space="0" w:color="004259"/>
            </w:tcBorders>
            <w:hideMark/>
          </w:tcPr>
          <w:p w14:paraId="5BC9EC45" w14:textId="600B8DD4" w:rsidR="003E31BA" w:rsidRPr="00FB025A" w:rsidRDefault="003E31BA" w:rsidP="00FB025A">
            <w:pPr>
              <w:pStyle w:val="TableBodyText"/>
            </w:pPr>
            <w:r w:rsidRPr="00FB025A">
              <w:t xml:space="preserve">The Quality Plan </w:t>
            </w:r>
            <w:bookmarkStart w:id="18" w:name="_Hlk3530642"/>
            <w:r w:rsidRPr="00FB025A">
              <w:t>must be provided at least 21 days prior to the</w:t>
            </w:r>
            <w:bookmarkEnd w:id="18"/>
            <w:r w:rsidR="0059043A">
              <w:t xml:space="preserve"> </w:t>
            </w:r>
            <w:r w:rsidRPr="00FB025A">
              <w:t xml:space="preserve">commencement of the </w:t>
            </w:r>
            <w:r w:rsidR="00747ACC" w:rsidRPr="00E8248D">
              <w:t>coating application</w:t>
            </w:r>
            <w:r w:rsidRPr="00FB025A">
              <w:t>.</w:t>
            </w:r>
          </w:p>
        </w:tc>
        <w:bookmarkEnd w:id="17"/>
      </w:tr>
    </w:tbl>
    <w:p w14:paraId="06B7984F" w14:textId="1CC36534" w:rsidR="003F4501" w:rsidRDefault="00747ACC" w:rsidP="003E31BA">
      <w:pPr>
        <w:pStyle w:val="Heading1"/>
      </w:pPr>
      <w:bookmarkStart w:id="19" w:name="_Toc42259158"/>
      <w:bookmarkStart w:id="20" w:name="_Toc1138829"/>
      <w:bookmarkStart w:id="21" w:name="_Toc9850016"/>
      <w:bookmarkStart w:id="22" w:name="_Hlk9434043"/>
      <w:r>
        <w:lastRenderedPageBreak/>
        <w:t>Contractor Competency</w:t>
      </w:r>
      <w:bookmarkEnd w:id="19"/>
    </w:p>
    <w:p w14:paraId="7617A48C" w14:textId="021E93E4" w:rsidR="00747ACC" w:rsidRDefault="00747ACC" w:rsidP="00747ACC">
      <w:pPr>
        <w:pStyle w:val="Bodynumbered1"/>
      </w:pPr>
      <w:r w:rsidRPr="00CB4BB0">
        <w:t xml:space="preserve">The Contractor warrants that </w:t>
      </w:r>
      <w:bookmarkStart w:id="23" w:name="_Hlk25588408"/>
      <w:r w:rsidR="00240D14">
        <w:t>it</w:t>
      </w:r>
      <w:r w:rsidR="00BA2EAF" w:rsidRPr="00CB4BB0">
        <w:t xml:space="preserve"> </w:t>
      </w:r>
      <w:r w:rsidRPr="00CB4BB0">
        <w:t xml:space="preserve">(or the subcontractor, if the </w:t>
      </w:r>
      <w:bookmarkStart w:id="24" w:name="_Hlk25587928"/>
      <w:r w:rsidRPr="00CB4BB0">
        <w:t xml:space="preserve">waterproofing membrane </w:t>
      </w:r>
      <w:bookmarkEnd w:id="24"/>
      <w:r w:rsidRPr="00CB4BB0">
        <w:t>application is being undertaken by a subcontractor)</w:t>
      </w:r>
      <w:r>
        <w:t>:</w:t>
      </w:r>
    </w:p>
    <w:bookmarkEnd w:id="23"/>
    <w:p w14:paraId="04107F41" w14:textId="7DE6A557" w:rsidR="00747ACC" w:rsidRPr="004D0B47" w:rsidRDefault="00240D14" w:rsidP="007B3E8D">
      <w:pPr>
        <w:pStyle w:val="Bodynumbered2"/>
        <w:numPr>
          <w:ilvl w:val="0"/>
          <w:numId w:val="21"/>
        </w:numPr>
        <w:ind w:left="924" w:hanging="357"/>
      </w:pPr>
      <w:r>
        <w:t>is</w:t>
      </w:r>
      <w:r w:rsidR="00BA2EAF">
        <w:t xml:space="preserve"> </w:t>
      </w:r>
      <w:r w:rsidR="00747ACC" w:rsidRPr="004D0B47">
        <w:t>suitably skilled and experienced in undertaking the application of waterproofing membranes; and</w:t>
      </w:r>
    </w:p>
    <w:p w14:paraId="07EEA5C7" w14:textId="1461FBEF" w:rsidR="00747ACC" w:rsidRPr="004D0B47" w:rsidRDefault="00747ACC" w:rsidP="00747ACC">
      <w:pPr>
        <w:pStyle w:val="Bodynumbered2"/>
      </w:pPr>
      <w:r w:rsidRPr="004D0B47">
        <w:t>hold</w:t>
      </w:r>
      <w:r w:rsidR="00240D14">
        <w:t>s</w:t>
      </w:r>
      <w:r w:rsidRPr="004D0B47">
        <w:t xml:space="preserve"> all approvals from the waterproofing membrane manufacturer that are necessary to ensure that the manufacturer’s warranties are not voided.</w:t>
      </w:r>
    </w:p>
    <w:p w14:paraId="695A6981" w14:textId="170B040A" w:rsidR="00747ACC" w:rsidRPr="00CB4BB0" w:rsidRDefault="00747ACC" w:rsidP="00747ACC">
      <w:pPr>
        <w:pStyle w:val="Bodynumbered1"/>
      </w:pPr>
      <w:r w:rsidRPr="00CB4BB0">
        <w:t xml:space="preserve">The membrane application supervisor must be suitably trained and qualified </w:t>
      </w:r>
      <w:r w:rsidR="00BA2EAF">
        <w:t>i</w:t>
      </w:r>
      <w:r w:rsidR="00BA2EAF" w:rsidRPr="00CB4BB0">
        <w:t xml:space="preserve">n </w:t>
      </w:r>
      <w:r w:rsidRPr="00CB4BB0">
        <w:t xml:space="preserve">all aspects of application techniques and </w:t>
      </w:r>
      <w:proofErr w:type="gramStart"/>
      <w:r w:rsidRPr="00CB4BB0">
        <w:t>must be present at all times</w:t>
      </w:r>
      <w:proofErr w:type="gramEnd"/>
      <w:r w:rsidRPr="00CB4BB0">
        <w:t xml:space="preserve"> during repair work.</w:t>
      </w:r>
      <w:r w:rsidR="00EE2093">
        <w:t xml:space="preserve"> </w:t>
      </w:r>
    </w:p>
    <w:p w14:paraId="4C8E6C21" w14:textId="1CA6C083" w:rsidR="00747ACC" w:rsidRPr="00CB4BB0" w:rsidRDefault="00747ACC" w:rsidP="00747ACC">
      <w:pPr>
        <w:pStyle w:val="Bodynumbered1"/>
      </w:pPr>
      <w:r w:rsidRPr="00CB4BB0">
        <w:t xml:space="preserve">Personnel applying the membrane must be suitably trained and skilled in </w:t>
      </w:r>
      <w:r w:rsidR="00BA2EAF">
        <w:t>applying</w:t>
      </w:r>
      <w:r w:rsidRPr="00CB4BB0">
        <w:t xml:space="preserve"> membranes to concrete.</w:t>
      </w:r>
    </w:p>
    <w:p w14:paraId="407E1C67" w14:textId="7024DA71" w:rsidR="003E31BA" w:rsidRDefault="00747ACC" w:rsidP="003E31BA">
      <w:pPr>
        <w:pStyle w:val="Heading1"/>
      </w:pPr>
      <w:bookmarkStart w:id="25" w:name="_Toc42259159"/>
      <w:bookmarkStart w:id="26" w:name="_Ref15469889"/>
      <w:bookmarkStart w:id="27" w:name="_Hlk9598492"/>
      <w:r>
        <w:t>Materials</w:t>
      </w:r>
      <w:bookmarkEnd w:id="25"/>
    </w:p>
    <w:p w14:paraId="56FC6474" w14:textId="77777777" w:rsidR="00747ACC" w:rsidRPr="00CB4BB0" w:rsidRDefault="00747ACC" w:rsidP="00747ACC">
      <w:pPr>
        <w:pStyle w:val="Heading2"/>
      </w:pPr>
      <w:bookmarkStart w:id="28" w:name="_Toc42259160"/>
      <w:r w:rsidRPr="00CB4BB0">
        <w:t>General Requirements</w:t>
      </w:r>
      <w:bookmarkEnd w:id="28"/>
    </w:p>
    <w:p w14:paraId="17B494FA" w14:textId="2F7F9AF5" w:rsidR="00747ACC" w:rsidRPr="00A117DC" w:rsidRDefault="00747ACC" w:rsidP="00747ACC">
      <w:pPr>
        <w:pStyle w:val="Bodynumbered1"/>
      </w:pPr>
      <w:r w:rsidRPr="00CB4BB0">
        <w:t xml:space="preserve">Waterproofing systems must be procured from </w:t>
      </w:r>
      <w:bookmarkStart w:id="29" w:name="_Hlk34919017"/>
      <w:r w:rsidRPr="00CB4BB0">
        <w:t xml:space="preserve">manufacturers/suppliers </w:t>
      </w:r>
      <w:bookmarkEnd w:id="29"/>
      <w:r w:rsidRPr="00CB4BB0">
        <w:t xml:space="preserve">who have </w:t>
      </w:r>
      <w:r w:rsidRPr="00A117DC">
        <w:t>implemented a quality management system to AS/NZS ISO 9001, with third-party certification by a JAS ANZ (or equivalent) accredited organisation.</w:t>
      </w:r>
    </w:p>
    <w:p w14:paraId="05C3FD96" w14:textId="3D4B0BD3" w:rsidR="00747ACC" w:rsidRPr="00747ACC" w:rsidRDefault="00747ACC" w:rsidP="00747ACC">
      <w:pPr>
        <w:pStyle w:val="Bodynumbered1"/>
      </w:pPr>
      <w:r w:rsidRPr="00747ACC">
        <w:t>All components making up the waterproofing system must be physically and chemically compatible with each other and supplied from the same manufacturer/supplier.</w:t>
      </w:r>
    </w:p>
    <w:p w14:paraId="4AE410E6" w14:textId="2BFD19A1" w:rsidR="00747ACC" w:rsidRPr="00CB4BB0" w:rsidRDefault="00747ACC" w:rsidP="00747ACC">
      <w:pPr>
        <w:pStyle w:val="Bodynumbered1"/>
      </w:pPr>
      <w:r w:rsidRPr="00A117DC">
        <w:t xml:space="preserve">Waterproofing </w:t>
      </w:r>
      <w:r w:rsidRPr="00CB4BB0">
        <w:t xml:space="preserve">systems applied to highly porous concrete substrates must include a </w:t>
      </w:r>
      <w:proofErr w:type="gramStart"/>
      <w:r w:rsidRPr="00CB4BB0">
        <w:t>high quality</w:t>
      </w:r>
      <w:proofErr w:type="gramEnd"/>
      <w:r w:rsidRPr="00CB4BB0">
        <w:t xml:space="preserve"> pore-filling primer to be applied prior to the application of the overall waterproofing system. The primer and/or the waterproofing system </w:t>
      </w:r>
      <w:proofErr w:type="gramStart"/>
      <w:r w:rsidRPr="00CB4BB0">
        <w:t>as a whole must</w:t>
      </w:r>
      <w:proofErr w:type="gramEnd"/>
      <w:r w:rsidRPr="00CB4BB0">
        <w:t xml:space="preserve"> also offer surface binding and toughening effect</w:t>
      </w:r>
      <w:r w:rsidR="00BA2EAF">
        <w:t>s</w:t>
      </w:r>
      <w:r w:rsidRPr="00CB4BB0">
        <w:t>.</w:t>
      </w:r>
    </w:p>
    <w:p w14:paraId="2A69243E" w14:textId="77777777" w:rsidR="00747ACC" w:rsidRPr="00CB4BB0" w:rsidRDefault="00747ACC" w:rsidP="00747ACC">
      <w:pPr>
        <w:pStyle w:val="Bodynumbered1"/>
      </w:pPr>
      <w:bookmarkStart w:id="30" w:name="_Ref17460316"/>
      <w:r w:rsidRPr="00CB4BB0">
        <w:t>The Contractor must submit</w:t>
      </w:r>
      <w:r>
        <w:t xml:space="preserve"> </w:t>
      </w:r>
      <w:r w:rsidRPr="00CB4BB0">
        <w:t xml:space="preserve">a Certificate of Conformity, including all relevant test results shown in </w:t>
      </w:r>
      <w:r w:rsidRPr="00A54280">
        <w:rPr>
          <w:rFonts w:cs="Arial"/>
        </w:rPr>
        <w:t xml:space="preserve">Table </w:t>
      </w:r>
      <w:r w:rsidRPr="00A54280">
        <w:rPr>
          <w:rFonts w:cs="Arial"/>
        </w:rPr>
        <w:fldChar w:fldCharType="begin"/>
      </w:r>
      <w:r w:rsidRPr="00A54280">
        <w:rPr>
          <w:rFonts w:cs="Arial"/>
        </w:rPr>
        <w:instrText xml:space="preserve"> REF _Ref17364156 \r \h  \* MERGEFORMAT </w:instrText>
      </w:r>
      <w:r w:rsidRPr="00A54280">
        <w:rPr>
          <w:rFonts w:cs="Arial"/>
        </w:rPr>
      </w:r>
      <w:r w:rsidRPr="00A54280">
        <w:rPr>
          <w:rFonts w:cs="Arial"/>
        </w:rPr>
        <w:fldChar w:fldCharType="separate"/>
      </w:r>
      <w:r>
        <w:rPr>
          <w:rFonts w:cs="Arial"/>
        </w:rPr>
        <w:t>7.5</w:t>
      </w:r>
      <w:r w:rsidRPr="00A54280">
        <w:rPr>
          <w:rFonts w:cs="Arial"/>
        </w:rPr>
        <w:fldChar w:fldCharType="end"/>
      </w:r>
      <w:r w:rsidRPr="00A54280">
        <w:rPr>
          <w:rFonts w:cs="Arial"/>
        </w:rPr>
        <w:t xml:space="preserve"> </w:t>
      </w:r>
      <w:r w:rsidRPr="00CB4BB0">
        <w:t xml:space="preserve">and </w:t>
      </w:r>
      <w:r w:rsidRPr="00747ACC">
        <w:rPr>
          <w:rFonts w:eastAsia="Calibri" w:cs="Arial"/>
          <w:color w:val="000000"/>
        </w:rPr>
        <w:t xml:space="preserve">Table </w:t>
      </w:r>
      <w:r w:rsidRPr="00747ACC">
        <w:rPr>
          <w:rFonts w:eastAsia="Calibri" w:cs="Arial"/>
          <w:color w:val="000000"/>
        </w:rPr>
        <w:fldChar w:fldCharType="begin"/>
      </w:r>
      <w:r w:rsidRPr="00747ACC">
        <w:rPr>
          <w:rFonts w:eastAsia="Calibri" w:cs="Arial"/>
          <w:color w:val="000000"/>
        </w:rPr>
        <w:instrText xml:space="preserve"> REF _Ref34916259 \r \h  \* MERGEFORMAT </w:instrText>
      </w:r>
      <w:r w:rsidRPr="00747ACC">
        <w:rPr>
          <w:rFonts w:eastAsia="Calibri" w:cs="Arial"/>
          <w:color w:val="000000"/>
        </w:rPr>
      </w:r>
      <w:r w:rsidRPr="00747ACC">
        <w:rPr>
          <w:rFonts w:eastAsia="Calibri" w:cs="Arial"/>
          <w:color w:val="000000"/>
        </w:rPr>
        <w:fldChar w:fldCharType="separate"/>
      </w:r>
      <w:r w:rsidRPr="00747ACC">
        <w:rPr>
          <w:rFonts w:eastAsia="Calibri" w:cs="Arial"/>
          <w:color w:val="000000"/>
        </w:rPr>
        <w:t>7.6</w:t>
      </w:r>
      <w:r w:rsidRPr="00747ACC">
        <w:rPr>
          <w:rFonts w:eastAsia="Calibri" w:cs="Arial"/>
          <w:color w:val="000000"/>
        </w:rPr>
        <w:fldChar w:fldCharType="end"/>
      </w:r>
      <w:r w:rsidRPr="00CB4BB0">
        <w:t xml:space="preserve"> for every lot/batch delivered:</w:t>
      </w:r>
      <w:bookmarkEnd w:id="30"/>
    </w:p>
    <w:p w14:paraId="1EA02C74" w14:textId="77777777" w:rsidR="00747ACC" w:rsidRPr="00CB4BB0" w:rsidRDefault="00747ACC" w:rsidP="00747ACC">
      <w:pPr>
        <w:pStyle w:val="Bodynumbered1"/>
      </w:pPr>
      <w:r w:rsidRPr="00CB4BB0">
        <w:t xml:space="preserve">A Certificate of Conformity may be in the </w:t>
      </w:r>
      <w:r w:rsidRPr="00CB4BB0">
        <w:rPr>
          <w:rFonts w:cs="Arial"/>
        </w:rPr>
        <w:t>form</w:t>
      </w:r>
      <w:r w:rsidRPr="00CB4BB0">
        <w:t xml:space="preserve"> of a British Board of </w:t>
      </w:r>
      <w:proofErr w:type="spellStart"/>
      <w:r w:rsidRPr="00CB4BB0">
        <w:t>Agrément</w:t>
      </w:r>
      <w:proofErr w:type="spellEnd"/>
      <w:r w:rsidRPr="00CB4BB0">
        <w:t xml:space="preserve"> (BBA) current Roads and Bridges </w:t>
      </w:r>
      <w:proofErr w:type="spellStart"/>
      <w:r w:rsidRPr="00CB4BB0">
        <w:t>Agrément</w:t>
      </w:r>
      <w:proofErr w:type="spellEnd"/>
      <w:r w:rsidRPr="00CB4BB0">
        <w:t xml:space="preserve"> Certificate.</w:t>
      </w:r>
    </w:p>
    <w:p w14:paraId="01D60E06" w14:textId="77777777" w:rsidR="00747ACC" w:rsidRPr="00CB4BB0" w:rsidRDefault="00747ACC" w:rsidP="00747ACC">
      <w:pPr>
        <w:pStyle w:val="Heading2"/>
      </w:pPr>
      <w:bookmarkStart w:id="31" w:name="_Toc42259161"/>
      <w:r w:rsidRPr="00947471">
        <w:t>Storage and Handling</w:t>
      </w:r>
      <w:bookmarkEnd w:id="31"/>
    </w:p>
    <w:p w14:paraId="0BE4B248" w14:textId="0E0AC716" w:rsidR="00747ACC" w:rsidRPr="00CB4BB0" w:rsidRDefault="00747ACC" w:rsidP="00747ACC">
      <w:pPr>
        <w:pStyle w:val="Bodynumbered1"/>
      </w:pPr>
      <w:r w:rsidRPr="00CB4BB0">
        <w:t>Materials must remain in their original, preformed rolls or sealed containers until the time of use and must be stored in dry conditions in strict accordance with the manufacturer’s recommendations.</w:t>
      </w:r>
      <w:r w:rsidR="00EE2093">
        <w:t xml:space="preserve"> </w:t>
      </w:r>
      <w:r w:rsidRPr="00CB4BB0">
        <w:t>Storage facilities must provide protection from the elements and be safe and secure.</w:t>
      </w:r>
      <w:r w:rsidR="00EE2093">
        <w:t xml:space="preserve"> </w:t>
      </w:r>
      <w:r w:rsidRPr="00CB4BB0">
        <w:t xml:space="preserve">Relevant warning signs must be displayed. Preformed rolls must be stored on end and must not be stored </w:t>
      </w:r>
      <w:r w:rsidR="00BA2EAF">
        <w:t>on their sides</w:t>
      </w:r>
      <w:r w:rsidRPr="00CB4BB0">
        <w:t>.</w:t>
      </w:r>
    </w:p>
    <w:p w14:paraId="5F982D2D" w14:textId="77777777" w:rsidR="00747ACC" w:rsidRPr="00CB4BB0" w:rsidRDefault="00747ACC" w:rsidP="00747ACC">
      <w:pPr>
        <w:pStyle w:val="Bodynumbered1"/>
      </w:pPr>
      <w:r w:rsidRPr="00CB4BB0">
        <w:t xml:space="preserve">All material must be brought to site in the original preformed rolls or unopened cans clearly labelled with the manufacturer’s name, product type, </w:t>
      </w:r>
      <w:proofErr w:type="gramStart"/>
      <w:r w:rsidRPr="00CB4BB0">
        <w:t>reference</w:t>
      </w:r>
      <w:proofErr w:type="gramEnd"/>
      <w:r w:rsidRPr="00CB4BB0">
        <w:t xml:space="preserve"> and batch numbers.</w:t>
      </w:r>
    </w:p>
    <w:p w14:paraId="6C0A10F2" w14:textId="7BB5FACE" w:rsidR="00747ACC" w:rsidRPr="00CB4BB0" w:rsidRDefault="00747ACC" w:rsidP="0032646F">
      <w:pPr>
        <w:pStyle w:val="Bodynumbered1"/>
        <w:spacing w:after="0"/>
      </w:pPr>
      <w:bookmarkStart w:id="32" w:name="_Ref17460432"/>
      <w:r w:rsidRPr="00CB4BB0">
        <w:t>The Contractor must provide documentation from the manufacturer for each batch of waterproofing membrane and primer material confirming</w:t>
      </w:r>
      <w:r w:rsidR="003C424B">
        <w:t xml:space="preserve"> the</w:t>
      </w:r>
      <w:r w:rsidRPr="00CB4BB0">
        <w:t>:</w:t>
      </w:r>
      <w:bookmarkEnd w:id="32"/>
    </w:p>
    <w:p w14:paraId="5938FD43" w14:textId="16CF9261" w:rsidR="00747ACC" w:rsidRPr="00CB4BB0" w:rsidRDefault="00747ACC" w:rsidP="0032646F">
      <w:pPr>
        <w:pStyle w:val="Bodynumbered2"/>
        <w:numPr>
          <w:ilvl w:val="0"/>
          <w:numId w:val="22"/>
        </w:numPr>
        <w:ind w:left="924" w:hanging="357"/>
      </w:pPr>
      <w:r w:rsidRPr="00CB4BB0">
        <w:t xml:space="preserve">manufacturer’s name and </w:t>
      </w:r>
      <w:proofErr w:type="gramStart"/>
      <w:r w:rsidRPr="00CB4BB0">
        <w:t>address;</w:t>
      </w:r>
      <w:proofErr w:type="gramEnd"/>
    </w:p>
    <w:p w14:paraId="7A58DC29" w14:textId="77777777" w:rsidR="00747ACC" w:rsidRPr="00CB4BB0" w:rsidRDefault="00747ACC" w:rsidP="00747ACC">
      <w:pPr>
        <w:pStyle w:val="Bodynumbered2"/>
      </w:pPr>
      <w:r w:rsidRPr="00CB4BB0">
        <w:t xml:space="preserve">product </w:t>
      </w:r>
      <w:proofErr w:type="gramStart"/>
      <w:r w:rsidRPr="00CB4BB0">
        <w:t>reference;</w:t>
      </w:r>
      <w:proofErr w:type="gramEnd"/>
    </w:p>
    <w:p w14:paraId="3E031585" w14:textId="68A67FED" w:rsidR="00747ACC" w:rsidRPr="00CB4BB0" w:rsidRDefault="00747ACC" w:rsidP="00747ACC">
      <w:pPr>
        <w:pStyle w:val="Bodynumbered2"/>
      </w:pPr>
      <w:r w:rsidRPr="00CB4BB0">
        <w:t>batch number/</w:t>
      </w:r>
      <w:proofErr w:type="gramStart"/>
      <w:r w:rsidRPr="00CB4BB0">
        <w:t>identification;</w:t>
      </w:r>
      <w:proofErr w:type="gramEnd"/>
    </w:p>
    <w:p w14:paraId="175D5647" w14:textId="77777777" w:rsidR="00747ACC" w:rsidRPr="00CB4BB0" w:rsidRDefault="00747ACC" w:rsidP="00747ACC">
      <w:pPr>
        <w:pStyle w:val="Bodynumbered2"/>
      </w:pPr>
      <w:r w:rsidRPr="00CB4BB0">
        <w:lastRenderedPageBreak/>
        <w:t xml:space="preserve">quantity manufactured in the </w:t>
      </w:r>
      <w:proofErr w:type="gramStart"/>
      <w:r w:rsidRPr="00CB4BB0">
        <w:t>batch;</w:t>
      </w:r>
      <w:proofErr w:type="gramEnd"/>
    </w:p>
    <w:p w14:paraId="72C395CA" w14:textId="77777777" w:rsidR="00747ACC" w:rsidRPr="00CB4BB0" w:rsidRDefault="00747ACC" w:rsidP="00747ACC">
      <w:pPr>
        <w:pStyle w:val="Bodynumbered2"/>
      </w:pPr>
      <w:r w:rsidRPr="00CB4BB0">
        <w:t>date of manufacture; and</w:t>
      </w:r>
    </w:p>
    <w:p w14:paraId="545668D5" w14:textId="4B574E2B" w:rsidR="00747ACC" w:rsidRPr="00CB4BB0" w:rsidRDefault="00240D14" w:rsidP="00747ACC">
      <w:pPr>
        <w:pStyle w:val="Bodynumbered2"/>
      </w:pPr>
      <w:r>
        <w:t>u</w:t>
      </w:r>
      <w:r w:rsidRPr="00CB4BB0">
        <w:t xml:space="preserve">se by </w:t>
      </w:r>
      <w:r>
        <w:t>d</w:t>
      </w:r>
      <w:r w:rsidRPr="00CB4BB0">
        <w:t>ate</w:t>
      </w:r>
      <w:r>
        <w:t>.</w:t>
      </w:r>
    </w:p>
    <w:p w14:paraId="1200965D" w14:textId="77777777" w:rsidR="00747ACC" w:rsidRPr="00CB4BB0" w:rsidRDefault="00747ACC" w:rsidP="00747ACC">
      <w:pPr>
        <w:pStyle w:val="Bodynumbered1"/>
      </w:pPr>
      <w:bookmarkStart w:id="33" w:name="_Ref17460465"/>
      <w:r w:rsidRPr="00CB4BB0">
        <w:t>The Contractor must maintain records that trace each waterproofing membrane batch to a location on the bridge deck.</w:t>
      </w:r>
      <w:bookmarkEnd w:id="33"/>
    </w:p>
    <w:p w14:paraId="3B951F3D" w14:textId="74B71787" w:rsidR="00747ACC" w:rsidRPr="00CB4BB0" w:rsidRDefault="00747ACC" w:rsidP="00747ACC">
      <w:pPr>
        <w:pStyle w:val="Bodynumbered1"/>
      </w:pPr>
      <w:r w:rsidRPr="00CB4BB0">
        <w:t>Materials stored beyond the manufacturer</w:t>
      </w:r>
      <w:r w:rsidR="003C424B">
        <w:t>’</w:t>
      </w:r>
      <w:r w:rsidRPr="00CB4BB0">
        <w:t>s recommended shelf-life must not be used.</w:t>
      </w:r>
    </w:p>
    <w:p w14:paraId="62DC3C80" w14:textId="77777777" w:rsidR="00747ACC" w:rsidRPr="00CB4BB0" w:rsidRDefault="00747ACC" w:rsidP="00747ACC">
      <w:pPr>
        <w:pStyle w:val="Bodynumbered1"/>
      </w:pPr>
      <w:r w:rsidRPr="00CB4BB0">
        <w:t>All waterproofing membrane materials to be used on the works must be free from contamination, gelling, drying out, heavy skin formation and severe segregation of ingredients.</w:t>
      </w:r>
    </w:p>
    <w:p w14:paraId="3609F66F" w14:textId="77777777" w:rsidR="00747ACC" w:rsidRPr="00CB4BB0" w:rsidRDefault="00747ACC" w:rsidP="00747ACC">
      <w:pPr>
        <w:pStyle w:val="Heading2"/>
      </w:pPr>
      <w:bookmarkStart w:id="34" w:name="_Toc42259162"/>
      <w:r w:rsidRPr="00CB4BB0">
        <w:t>Primers</w:t>
      </w:r>
      <w:bookmarkEnd w:id="34"/>
    </w:p>
    <w:p w14:paraId="373FC46F" w14:textId="77777777" w:rsidR="00747ACC" w:rsidRPr="00CB4BB0" w:rsidRDefault="00747ACC" w:rsidP="00747ACC">
      <w:pPr>
        <w:pStyle w:val="Bodynumbered1"/>
      </w:pPr>
      <w:r w:rsidRPr="00CB4BB0">
        <w:t xml:space="preserve">Bituminous primers must be bitumen, with or without polymer modification, </w:t>
      </w:r>
      <w:proofErr w:type="gramStart"/>
      <w:r w:rsidRPr="00CB4BB0">
        <w:t>blended together</w:t>
      </w:r>
      <w:proofErr w:type="gramEnd"/>
      <w:r w:rsidRPr="00CB4BB0">
        <w:t xml:space="preserve"> in a hydrocarbon solvent.</w:t>
      </w:r>
    </w:p>
    <w:p w14:paraId="245FB470" w14:textId="06A17C20" w:rsidR="00747ACC" w:rsidRPr="00CB4BB0" w:rsidRDefault="00747ACC" w:rsidP="00747ACC">
      <w:pPr>
        <w:pStyle w:val="Bodynumbered1"/>
      </w:pPr>
      <w:r w:rsidRPr="00CB4BB0">
        <w:t xml:space="preserve">Resin based primers must be either moisture (from the air) </w:t>
      </w:r>
      <w:r w:rsidR="003C424B" w:rsidRPr="00CB4BB0">
        <w:t>cur</w:t>
      </w:r>
      <w:r w:rsidR="003C424B">
        <w:t>ed</w:t>
      </w:r>
      <w:r w:rsidRPr="00CB4BB0">
        <w:t xml:space="preserve">, or </w:t>
      </w:r>
      <w:proofErr w:type="gramStart"/>
      <w:r w:rsidRPr="00CB4BB0">
        <w:t>two part</w:t>
      </w:r>
      <w:proofErr w:type="gramEnd"/>
      <w:r w:rsidRPr="00CB4BB0">
        <w:t xml:space="preserve"> chemical </w:t>
      </w:r>
      <w:r w:rsidR="003C424B" w:rsidRPr="00CB4BB0">
        <w:t>cur</w:t>
      </w:r>
      <w:r w:rsidR="003C424B">
        <w:t>ed</w:t>
      </w:r>
      <w:r w:rsidRPr="00CB4BB0">
        <w:t>.</w:t>
      </w:r>
    </w:p>
    <w:p w14:paraId="0699E590" w14:textId="77777777" w:rsidR="00747ACC" w:rsidRPr="00CB4BB0" w:rsidRDefault="00747ACC" w:rsidP="00747ACC">
      <w:pPr>
        <w:pStyle w:val="Bodynumbered1"/>
      </w:pPr>
      <w:r w:rsidRPr="00CB4BB0">
        <w:t>Resin based primers must have a pot life longer than the duration required for application of the primer.</w:t>
      </w:r>
    </w:p>
    <w:p w14:paraId="5908739E" w14:textId="77777777" w:rsidR="00747ACC" w:rsidRPr="00CB4BB0" w:rsidRDefault="00747ACC" w:rsidP="00747ACC">
      <w:pPr>
        <w:pStyle w:val="Bodynumbered1"/>
      </w:pPr>
      <w:r w:rsidRPr="00CB4BB0">
        <w:t>Primers of low viscosity must be used to provide adequate workability at the application temperature.</w:t>
      </w:r>
    </w:p>
    <w:p w14:paraId="344857FB" w14:textId="77777777" w:rsidR="00747ACC" w:rsidRPr="00CB4BB0" w:rsidRDefault="00747ACC" w:rsidP="00747ACC">
      <w:pPr>
        <w:pStyle w:val="Heading2"/>
      </w:pPr>
      <w:bookmarkStart w:id="35" w:name="_Toc42259163"/>
      <w:r w:rsidRPr="00CB4BB0">
        <w:t>Preformed Waterproofing Membrane</w:t>
      </w:r>
      <w:bookmarkEnd w:id="35"/>
    </w:p>
    <w:p w14:paraId="5663FB05" w14:textId="75D9E0CE" w:rsidR="00747ACC" w:rsidRPr="00CB4BB0" w:rsidRDefault="00747ACC" w:rsidP="00747ACC">
      <w:pPr>
        <w:pStyle w:val="Bodynumbered1"/>
      </w:pPr>
      <w:r w:rsidRPr="00CB4BB0">
        <w:t xml:space="preserve">Preformed waterproofing membrane must be made of bituminous fabric, polymer extrusions or elastomeric membranes with a thickness </w:t>
      </w:r>
      <w:r w:rsidR="003C424B">
        <w:t xml:space="preserve">of </w:t>
      </w:r>
      <w:r w:rsidRPr="00CB4BB0">
        <w:t>not less than 4 mm.</w:t>
      </w:r>
    </w:p>
    <w:p w14:paraId="54A1C98E" w14:textId="77777777" w:rsidR="00747ACC" w:rsidRPr="00CB4BB0" w:rsidRDefault="00747ACC" w:rsidP="00747ACC">
      <w:pPr>
        <w:pStyle w:val="Bodynumbered1"/>
      </w:pPr>
      <w:r w:rsidRPr="00CB4BB0">
        <w:t>Bituminised fabric membranes must comprise an absorbent fabric of polyester fleece or woven polypropylene impregnated and coated with bitumen.</w:t>
      </w:r>
    </w:p>
    <w:p w14:paraId="5DBE2526" w14:textId="77777777" w:rsidR="00747ACC" w:rsidRPr="00CB4BB0" w:rsidRDefault="00747ACC" w:rsidP="00747ACC">
      <w:pPr>
        <w:pStyle w:val="Bodynumbered1"/>
      </w:pPr>
      <w:r w:rsidRPr="00CB4BB0">
        <w:t>Polymeric membranes must be extruded bituminised or laminated polymers, based on polymer plasticised polyvinylchloride or polyethylene.</w:t>
      </w:r>
    </w:p>
    <w:p w14:paraId="62A41777" w14:textId="77777777" w:rsidR="00747ACC" w:rsidRPr="00CB4BB0" w:rsidRDefault="00747ACC" w:rsidP="00747ACC">
      <w:pPr>
        <w:pStyle w:val="Bodynumbered1"/>
      </w:pPr>
      <w:r w:rsidRPr="00CB4BB0">
        <w:t>Elastomeric membranes must be made of vulcanised polyisoprene rubber.</w:t>
      </w:r>
    </w:p>
    <w:p w14:paraId="4C252950" w14:textId="77777777" w:rsidR="00747ACC" w:rsidRPr="00CB4BB0" w:rsidRDefault="00747ACC" w:rsidP="00747ACC">
      <w:pPr>
        <w:pStyle w:val="Heading2"/>
      </w:pPr>
      <w:bookmarkStart w:id="36" w:name="_Toc42259164"/>
      <w:r w:rsidRPr="00CB4BB0">
        <w:t>Liquid Applied Membrane</w:t>
      </w:r>
      <w:bookmarkEnd w:id="36"/>
    </w:p>
    <w:p w14:paraId="48AED048" w14:textId="64E09AE2" w:rsidR="00747ACC" w:rsidRPr="00CB4BB0" w:rsidRDefault="00747ACC" w:rsidP="00747ACC">
      <w:pPr>
        <w:pStyle w:val="Bodynumbered1"/>
      </w:pPr>
      <w:r w:rsidRPr="00CB4BB0">
        <w:t>Liquid applied membrane must be made of polyurethane, acrylic, polyurea, polyester or other polymer derivatives and may consist of one or more components.</w:t>
      </w:r>
      <w:r w:rsidR="00EE2093">
        <w:t xml:space="preserve"> </w:t>
      </w:r>
      <w:r w:rsidRPr="00CB4BB0">
        <w:t>The liquid applied membrane may be air or chemically cured.</w:t>
      </w:r>
    </w:p>
    <w:p w14:paraId="75793B69" w14:textId="77777777" w:rsidR="00747ACC" w:rsidRPr="00CB4BB0" w:rsidRDefault="00747ACC" w:rsidP="00747ACC">
      <w:pPr>
        <w:pStyle w:val="Heading2"/>
      </w:pPr>
      <w:bookmarkStart w:id="37" w:name="_Toc42259165"/>
      <w:r w:rsidRPr="00CB4BB0">
        <w:t>Protective Layer</w:t>
      </w:r>
      <w:bookmarkEnd w:id="37"/>
    </w:p>
    <w:p w14:paraId="46E92281" w14:textId="77777777" w:rsidR="00747ACC" w:rsidRPr="00CB4BB0" w:rsidRDefault="00747ACC" w:rsidP="00747ACC">
      <w:pPr>
        <w:pStyle w:val="Bodynumbered1"/>
      </w:pPr>
      <w:r w:rsidRPr="00CB4BB0">
        <w:t xml:space="preserve">Where required, a protective layer must be used to prevent damage to the waterproofing membrane during construction, </w:t>
      </w:r>
      <w:proofErr w:type="gramStart"/>
      <w:r w:rsidRPr="00CB4BB0">
        <w:t>in particular from</w:t>
      </w:r>
      <w:proofErr w:type="gramEnd"/>
      <w:r w:rsidRPr="00CB4BB0">
        <w:t xml:space="preserve"> the penetration of hot aggregates into the membrane during compaction rolling of the asphalt.</w:t>
      </w:r>
    </w:p>
    <w:p w14:paraId="78DD9656" w14:textId="77777777" w:rsidR="00747ACC" w:rsidRPr="00CB4BB0" w:rsidRDefault="00747ACC" w:rsidP="00747ACC">
      <w:pPr>
        <w:pStyle w:val="Bodynumbered1"/>
      </w:pPr>
      <w:r w:rsidRPr="00CB4BB0">
        <w:t>The protective layer may be either self-adhesive or bonded to the membrane using oxidised bitumen.</w:t>
      </w:r>
    </w:p>
    <w:p w14:paraId="67DD5B86" w14:textId="77777777" w:rsidR="00747ACC" w:rsidRPr="00CB4BB0" w:rsidRDefault="00747ACC" w:rsidP="00747ACC">
      <w:pPr>
        <w:pStyle w:val="Bodynumbered1"/>
      </w:pPr>
      <w:r w:rsidRPr="00CB4BB0">
        <w:t xml:space="preserve">The protective layer must be placed immediately following the installation of the </w:t>
      </w:r>
      <w:proofErr w:type="gramStart"/>
      <w:r w:rsidRPr="00CB4BB0">
        <w:t>membrane, unless</w:t>
      </w:r>
      <w:proofErr w:type="gramEnd"/>
      <w:r w:rsidRPr="00CB4BB0">
        <w:t xml:space="preserve"> more time is required for drying or curing of the membrane or other materials underneath it.</w:t>
      </w:r>
    </w:p>
    <w:p w14:paraId="320D0E4E" w14:textId="5BC21625" w:rsidR="00747ACC" w:rsidRPr="00CB4BB0" w:rsidRDefault="00747ACC" w:rsidP="00747ACC">
      <w:pPr>
        <w:pStyle w:val="Bodynumbered1"/>
      </w:pPr>
      <w:r w:rsidRPr="00CB4BB0">
        <w:lastRenderedPageBreak/>
        <w:t>Sand or mineral granules must not be spread over the liquid applied membrane as a protective layer, unless working samples are submitted which show that the membrane thickness is not reduced and adhesion to asphalt is not compromised by the use of the granules.</w:t>
      </w:r>
      <w:r w:rsidR="00EE2093">
        <w:t xml:space="preserve"> </w:t>
      </w:r>
      <w:r w:rsidRPr="00CB4BB0">
        <w:t>Granules that melt during asphalt application are allowed.</w:t>
      </w:r>
    </w:p>
    <w:p w14:paraId="39EA8C05" w14:textId="77777777" w:rsidR="00747ACC" w:rsidRPr="00CB4BB0" w:rsidRDefault="00747ACC" w:rsidP="00D056E5">
      <w:pPr>
        <w:pStyle w:val="Heading2"/>
      </w:pPr>
      <w:bookmarkStart w:id="38" w:name="_Toc42259166"/>
      <w:r w:rsidRPr="00CB4BB0">
        <w:t>Tack Coat</w:t>
      </w:r>
      <w:bookmarkEnd w:id="38"/>
      <w:r w:rsidRPr="00CB4BB0">
        <w:t xml:space="preserve"> </w:t>
      </w:r>
    </w:p>
    <w:p w14:paraId="760A72CE" w14:textId="6DD836A2" w:rsidR="00747ACC" w:rsidRPr="00CB4BB0" w:rsidRDefault="00747ACC" w:rsidP="00D056E5">
      <w:pPr>
        <w:pStyle w:val="Bodynumbered1"/>
      </w:pPr>
      <w:r w:rsidRPr="00CB4BB0">
        <w:t>Tack coat must be applied as required, in accordance with the manufacturer’s recommendations to provide adequate adhesion of asphalt to the waterproofing membrane over its service life.</w:t>
      </w:r>
      <w:r w:rsidR="00EE2093">
        <w:t xml:space="preserve"> </w:t>
      </w:r>
      <w:r w:rsidRPr="00CB4BB0">
        <w:t>The tack coat must be applied uniformly to the waterproofing membrane with spraying equipment.</w:t>
      </w:r>
    </w:p>
    <w:p w14:paraId="09E3449F" w14:textId="7C239151" w:rsidR="00747ACC" w:rsidRPr="00CB4BB0" w:rsidRDefault="00747ACC" w:rsidP="00D056E5">
      <w:pPr>
        <w:pStyle w:val="Bodynumbered1"/>
      </w:pPr>
      <w:r w:rsidRPr="00CB4BB0">
        <w:t xml:space="preserve">The tack coat must be formulated </w:t>
      </w:r>
      <w:r w:rsidR="003C424B">
        <w:t>so</w:t>
      </w:r>
      <w:r w:rsidRPr="00CB4BB0">
        <w:t xml:space="preserve"> it is activated by the hot asphalt placed on the tack coat</w:t>
      </w:r>
      <w:r w:rsidR="003C424B">
        <w:t>.</w:t>
      </w:r>
    </w:p>
    <w:p w14:paraId="4B046A9E" w14:textId="6BDAB516" w:rsidR="00AE43B9" w:rsidRDefault="00D056E5" w:rsidP="003E31BA">
      <w:pPr>
        <w:pStyle w:val="Heading1"/>
      </w:pPr>
      <w:bookmarkStart w:id="39" w:name="_Toc42259167"/>
      <w:r>
        <w:t>Performance Requirements</w:t>
      </w:r>
      <w:bookmarkEnd w:id="39"/>
    </w:p>
    <w:p w14:paraId="73465C1E" w14:textId="3BB95B90" w:rsidR="00AE43B9" w:rsidRDefault="00AE43B9" w:rsidP="00AE43B9">
      <w:pPr>
        <w:pStyle w:val="Heading2"/>
      </w:pPr>
      <w:bookmarkStart w:id="40" w:name="_Toc42259168"/>
      <w:r w:rsidRPr="00667D36">
        <w:t>General</w:t>
      </w:r>
      <w:bookmarkEnd w:id="40"/>
    </w:p>
    <w:p w14:paraId="49F1CE47" w14:textId="7B8ACB61" w:rsidR="00D056E5" w:rsidRDefault="00D056E5" w:rsidP="00D056E5">
      <w:pPr>
        <w:pStyle w:val="Bodynumbered1"/>
      </w:pPr>
      <w:r w:rsidRPr="00CB4BB0">
        <w:t xml:space="preserve">The selection of the waterproofing membrane system must allow for the type of asphalt overlay shown on the </w:t>
      </w:r>
      <w:r w:rsidR="003C424B">
        <w:t>d</w:t>
      </w:r>
      <w:r w:rsidR="003C424B" w:rsidRPr="00CB4BB0">
        <w:t xml:space="preserve">rawings </w:t>
      </w:r>
      <w:r w:rsidRPr="00CB4BB0">
        <w:t>and specification.</w:t>
      </w:r>
    </w:p>
    <w:p w14:paraId="5C8345C5" w14:textId="77777777" w:rsidR="00D056E5" w:rsidRPr="004D0B47" w:rsidRDefault="00D056E5" w:rsidP="00D056E5">
      <w:pPr>
        <w:pStyle w:val="Bodynumbered1"/>
      </w:pPr>
      <w:bookmarkStart w:id="41" w:name="_Ref25590166"/>
      <w:r w:rsidRPr="004D0B47">
        <w:t>The Contractor must provide:</w:t>
      </w:r>
      <w:bookmarkEnd w:id="41"/>
    </w:p>
    <w:p w14:paraId="33187773" w14:textId="165D09B8" w:rsidR="00D056E5" w:rsidRPr="001424B2" w:rsidRDefault="00D056E5" w:rsidP="007B3E8D">
      <w:pPr>
        <w:pStyle w:val="Bodynumbered2"/>
        <w:numPr>
          <w:ilvl w:val="0"/>
          <w:numId w:val="23"/>
        </w:numPr>
        <w:ind w:left="924" w:hanging="357"/>
      </w:pPr>
      <w:r w:rsidRPr="001424B2">
        <w:t xml:space="preserve">certification that the design life of the waterproofing membrane system is not less than 25 years; and </w:t>
      </w:r>
    </w:p>
    <w:p w14:paraId="4CAB4B4C" w14:textId="77777777" w:rsidR="00D056E5" w:rsidRPr="001424B2" w:rsidRDefault="00D056E5" w:rsidP="00D056E5">
      <w:pPr>
        <w:pStyle w:val="Bodynumbered2"/>
      </w:pPr>
      <w:r w:rsidRPr="001424B2">
        <w:t>a guarantee that the waterproofing membrane will perform in accordance with the requirements of this Specification for not less than 10 years from the date of installation.</w:t>
      </w:r>
    </w:p>
    <w:p w14:paraId="62747840" w14:textId="77777777" w:rsidR="00D056E5" w:rsidRPr="00CB4BB0" w:rsidRDefault="00D056E5" w:rsidP="00D056E5">
      <w:pPr>
        <w:pStyle w:val="Heading2"/>
      </w:pPr>
      <w:bookmarkStart w:id="42" w:name="_Toc42259169"/>
      <w:r w:rsidRPr="00CB4BB0">
        <w:t>Requirements during Application</w:t>
      </w:r>
      <w:bookmarkEnd w:id="42"/>
    </w:p>
    <w:p w14:paraId="293620B1" w14:textId="7E7BE427" w:rsidR="00D056E5" w:rsidRPr="00CB4BB0" w:rsidRDefault="00D056E5" w:rsidP="00D056E5">
      <w:pPr>
        <w:pStyle w:val="Bodynumbered1"/>
      </w:pPr>
      <w:r w:rsidRPr="00CB4BB0">
        <w:t>The waterproofing membrane system must satisfy the following requirements during its application</w:t>
      </w:r>
      <w:r w:rsidR="003C424B">
        <w:t xml:space="preserve"> in that it must</w:t>
      </w:r>
      <w:r w:rsidRPr="00CB4BB0">
        <w:t>:</w:t>
      </w:r>
    </w:p>
    <w:p w14:paraId="1C91004B" w14:textId="27F117BD" w:rsidR="00D056E5" w:rsidRPr="00CB4BB0" w:rsidRDefault="003C424B" w:rsidP="007B3E8D">
      <w:pPr>
        <w:pStyle w:val="Bodynumbered2"/>
        <w:numPr>
          <w:ilvl w:val="0"/>
          <w:numId w:val="24"/>
        </w:numPr>
        <w:ind w:left="924" w:hanging="357"/>
      </w:pPr>
      <w:r>
        <w:t xml:space="preserve">be </w:t>
      </w:r>
      <w:r w:rsidR="00D056E5" w:rsidRPr="00CB4BB0">
        <w:t xml:space="preserve">suitable for installation under the expected weather </w:t>
      </w:r>
      <w:proofErr w:type="gramStart"/>
      <w:r w:rsidR="00D056E5" w:rsidRPr="00CB4BB0">
        <w:t>conditions;</w:t>
      </w:r>
      <w:proofErr w:type="gramEnd"/>
    </w:p>
    <w:p w14:paraId="01C4F67F" w14:textId="7D7D6856" w:rsidR="00D056E5" w:rsidRPr="00CB4BB0" w:rsidRDefault="003C424B" w:rsidP="00D056E5">
      <w:pPr>
        <w:pStyle w:val="Bodynumbered2"/>
      </w:pPr>
      <w:r>
        <w:t xml:space="preserve">be </w:t>
      </w:r>
      <w:r w:rsidR="00D056E5" w:rsidRPr="00CB4BB0">
        <w:t xml:space="preserve">thermally stable up to 180°C, during asphalt </w:t>
      </w:r>
      <w:proofErr w:type="gramStart"/>
      <w:r w:rsidR="00D056E5" w:rsidRPr="00CB4BB0">
        <w:t>placement;</w:t>
      </w:r>
      <w:proofErr w:type="gramEnd"/>
    </w:p>
    <w:p w14:paraId="7C3110EB" w14:textId="77777777" w:rsidR="00D056E5" w:rsidRPr="00CB4BB0" w:rsidRDefault="00D056E5" w:rsidP="00D056E5">
      <w:pPr>
        <w:pStyle w:val="Bodynumbered2"/>
      </w:pPr>
      <w:r w:rsidRPr="00CB4BB0">
        <w:t xml:space="preserve">achieve full adhesion of all interfaces, joints and </w:t>
      </w:r>
      <w:proofErr w:type="gramStart"/>
      <w:r w:rsidRPr="00CB4BB0">
        <w:t>overlaps;</w:t>
      </w:r>
      <w:proofErr w:type="gramEnd"/>
    </w:p>
    <w:p w14:paraId="0162FCB7" w14:textId="77777777" w:rsidR="00D056E5" w:rsidRPr="00CB4BB0" w:rsidRDefault="00D056E5" w:rsidP="00D056E5">
      <w:pPr>
        <w:pStyle w:val="Bodynumbered2"/>
      </w:pPr>
      <w:r w:rsidRPr="00CB4BB0">
        <w:t xml:space="preserve">be resistant to puncture by loose </w:t>
      </w:r>
      <w:proofErr w:type="gramStart"/>
      <w:r w:rsidRPr="00CB4BB0">
        <w:t>particles;</w:t>
      </w:r>
      <w:proofErr w:type="gramEnd"/>
    </w:p>
    <w:p w14:paraId="4D85ADE7" w14:textId="6665556E" w:rsidR="00D056E5" w:rsidRPr="00CB4BB0" w:rsidRDefault="003C424B" w:rsidP="00D056E5">
      <w:pPr>
        <w:pStyle w:val="Bodynumbered2"/>
      </w:pPr>
      <w:r>
        <w:t xml:space="preserve">have full </w:t>
      </w:r>
      <w:r w:rsidR="00D056E5" w:rsidRPr="00CB4BB0">
        <w:t xml:space="preserve">integrity of the constituent materials prior to mixing, and </w:t>
      </w:r>
      <w:r>
        <w:t xml:space="preserve">the </w:t>
      </w:r>
      <w:r w:rsidR="00D056E5" w:rsidRPr="00CB4BB0">
        <w:t>ability to form a homogeneous material when mixed; and</w:t>
      </w:r>
    </w:p>
    <w:p w14:paraId="1C6D6451" w14:textId="273D693D" w:rsidR="00D056E5" w:rsidRPr="00CB4BB0" w:rsidRDefault="003C424B" w:rsidP="00D056E5">
      <w:pPr>
        <w:pStyle w:val="Bodynumbered2"/>
      </w:pPr>
      <w:r>
        <w:t xml:space="preserve">be </w:t>
      </w:r>
      <w:r w:rsidR="00D056E5" w:rsidRPr="00CB4BB0">
        <w:t>safe to handle and work with, in accordance with all relevant occupational health and safety regulations.</w:t>
      </w:r>
    </w:p>
    <w:p w14:paraId="2BAE3DDC" w14:textId="77777777" w:rsidR="00D056E5" w:rsidRPr="00CB4BB0" w:rsidRDefault="00D056E5" w:rsidP="00235BDF">
      <w:pPr>
        <w:pStyle w:val="Heading2"/>
      </w:pPr>
      <w:bookmarkStart w:id="43" w:name="_Toc42259170"/>
      <w:r w:rsidRPr="00CB4BB0">
        <w:t>Requirements in-Service</w:t>
      </w:r>
      <w:bookmarkEnd w:id="43"/>
      <w:r w:rsidRPr="00CB4BB0">
        <w:t xml:space="preserve"> </w:t>
      </w:r>
    </w:p>
    <w:p w14:paraId="5687F0DF" w14:textId="5477C128" w:rsidR="00D056E5" w:rsidRPr="00CB4BB0" w:rsidRDefault="00D056E5" w:rsidP="00235BDF">
      <w:pPr>
        <w:pStyle w:val="Bodynumbered1"/>
      </w:pPr>
      <w:r w:rsidRPr="00CB4BB0">
        <w:t>The waterproofing membrane system must satisfy the following in-service requirements</w:t>
      </w:r>
      <w:r w:rsidR="003C424B">
        <w:t xml:space="preserve"> in that it must</w:t>
      </w:r>
      <w:r w:rsidRPr="00CB4BB0">
        <w:t>:</w:t>
      </w:r>
    </w:p>
    <w:p w14:paraId="38306D95" w14:textId="16A94B4A" w:rsidR="00D056E5" w:rsidRPr="00CB4BB0" w:rsidRDefault="00D056E5" w:rsidP="007B3E8D">
      <w:pPr>
        <w:pStyle w:val="Bodynumbered2"/>
        <w:numPr>
          <w:ilvl w:val="0"/>
          <w:numId w:val="25"/>
        </w:numPr>
        <w:ind w:left="924" w:hanging="357"/>
      </w:pPr>
      <w:r w:rsidRPr="00CB4BB0">
        <w:t xml:space="preserve">provide full adhesion to the concrete bridge deck and the overlying </w:t>
      </w:r>
      <w:proofErr w:type="gramStart"/>
      <w:r w:rsidRPr="00CB4BB0">
        <w:t>asphalt;</w:t>
      </w:r>
      <w:proofErr w:type="gramEnd"/>
    </w:p>
    <w:p w14:paraId="34E8CD6A" w14:textId="3AFF7250" w:rsidR="00D056E5" w:rsidRPr="00CB4BB0" w:rsidRDefault="00D056E5" w:rsidP="00235BDF">
      <w:pPr>
        <w:pStyle w:val="Bodynumbered2"/>
      </w:pPr>
      <w:r w:rsidRPr="00CB4BB0">
        <w:t xml:space="preserve">not delaminate and </w:t>
      </w:r>
      <w:r w:rsidR="003C424B">
        <w:t>can</w:t>
      </w:r>
      <w:r w:rsidRPr="00CB4BB0">
        <w:t xml:space="preserve"> remain </w:t>
      </w:r>
      <w:proofErr w:type="gramStart"/>
      <w:r w:rsidRPr="00CB4BB0">
        <w:t>waterproof;</w:t>
      </w:r>
      <w:proofErr w:type="gramEnd"/>
    </w:p>
    <w:p w14:paraId="621D1EA4" w14:textId="74D13F66" w:rsidR="00D056E5" w:rsidRPr="00CB4BB0" w:rsidRDefault="0077671A" w:rsidP="00235BDF">
      <w:pPr>
        <w:pStyle w:val="Bodynumbered2"/>
      </w:pPr>
      <w:r>
        <w:t xml:space="preserve">be </w:t>
      </w:r>
      <w:r w:rsidR="00D056E5" w:rsidRPr="00CB4BB0">
        <w:t xml:space="preserve">capable of bridging over cracks up to 1 mm </w:t>
      </w:r>
      <w:r w:rsidRPr="00CB4BB0">
        <w:t>wid</w:t>
      </w:r>
      <w:r>
        <w:t>e</w:t>
      </w:r>
      <w:r w:rsidRPr="00CB4BB0">
        <w:t xml:space="preserve"> </w:t>
      </w:r>
      <w:r w:rsidR="00D056E5" w:rsidRPr="00CB4BB0">
        <w:t xml:space="preserve">in the concrete </w:t>
      </w:r>
      <w:proofErr w:type="gramStart"/>
      <w:r w:rsidR="00D056E5" w:rsidRPr="00CB4BB0">
        <w:t>deck;</w:t>
      </w:r>
      <w:proofErr w:type="gramEnd"/>
    </w:p>
    <w:p w14:paraId="122D7031" w14:textId="1A7A322E" w:rsidR="00D056E5" w:rsidRPr="00CB4BB0" w:rsidRDefault="0077671A" w:rsidP="00235BDF">
      <w:pPr>
        <w:pStyle w:val="Bodynumbered2"/>
      </w:pPr>
      <w:r>
        <w:t>be resistant</w:t>
      </w:r>
      <w:r w:rsidRPr="00CB4BB0">
        <w:t xml:space="preserve"> </w:t>
      </w:r>
      <w:r w:rsidR="00D056E5" w:rsidRPr="00CB4BB0">
        <w:t xml:space="preserve">to puncture from overlying asphalt under traffic </w:t>
      </w:r>
      <w:proofErr w:type="gramStart"/>
      <w:r w:rsidR="00D056E5" w:rsidRPr="00CB4BB0">
        <w:t>loads;</w:t>
      </w:r>
      <w:proofErr w:type="gramEnd"/>
    </w:p>
    <w:p w14:paraId="7435CFE1" w14:textId="4C1B25E6" w:rsidR="00D056E5" w:rsidRPr="00CB4BB0" w:rsidRDefault="0077671A" w:rsidP="00235BDF">
      <w:pPr>
        <w:pStyle w:val="Bodynumbered2"/>
      </w:pPr>
      <w:r>
        <w:t xml:space="preserve">be </w:t>
      </w:r>
      <w:r w:rsidR="00D056E5" w:rsidRPr="00CB4BB0">
        <w:t xml:space="preserve">able to withstand asphalt milling and resurfacing without loss of adhesion to the concrete bridge </w:t>
      </w:r>
      <w:proofErr w:type="gramStart"/>
      <w:r w:rsidR="00D056E5" w:rsidRPr="00CB4BB0">
        <w:t>deck;</w:t>
      </w:r>
      <w:proofErr w:type="gramEnd"/>
    </w:p>
    <w:p w14:paraId="4F74E0E6" w14:textId="5CE3C794" w:rsidR="00D056E5" w:rsidRPr="00CB4BB0" w:rsidRDefault="0077671A" w:rsidP="00235BDF">
      <w:pPr>
        <w:pStyle w:val="Bodynumbered2"/>
      </w:pPr>
      <w:r>
        <w:lastRenderedPageBreak/>
        <w:t xml:space="preserve">be </w:t>
      </w:r>
      <w:r w:rsidR="00D056E5" w:rsidRPr="00CB4BB0">
        <w:t xml:space="preserve">able to maintain shear resistance of all interfaces to stresses from traffic, including braking and </w:t>
      </w:r>
      <w:proofErr w:type="gramStart"/>
      <w:r w:rsidR="00D056E5" w:rsidRPr="00CB4BB0">
        <w:t>turning;</w:t>
      </w:r>
      <w:proofErr w:type="gramEnd"/>
    </w:p>
    <w:p w14:paraId="51E4C2A0" w14:textId="296C73CD" w:rsidR="00D056E5" w:rsidRDefault="0077671A" w:rsidP="00235BDF">
      <w:pPr>
        <w:pStyle w:val="Bodynumbered2"/>
      </w:pPr>
      <w:r>
        <w:t xml:space="preserve">be </w:t>
      </w:r>
      <w:r w:rsidRPr="00CB4BB0">
        <w:t>resistan</w:t>
      </w:r>
      <w:r>
        <w:t>t</w:t>
      </w:r>
      <w:r w:rsidRPr="00CB4BB0">
        <w:t xml:space="preserve"> </w:t>
      </w:r>
      <w:r w:rsidR="00D056E5" w:rsidRPr="00CB4BB0">
        <w:t xml:space="preserve">to moisture ingress from traffic-induced </w:t>
      </w:r>
      <w:proofErr w:type="gramStart"/>
      <w:r w:rsidR="00D056E5" w:rsidRPr="00CB4BB0">
        <w:t>pressure;</w:t>
      </w:r>
      <w:proofErr w:type="gramEnd"/>
      <w:r w:rsidR="00D056E5" w:rsidRPr="00CB4BB0">
        <w:t xml:space="preserve"> </w:t>
      </w:r>
    </w:p>
    <w:p w14:paraId="500B639E" w14:textId="77777777" w:rsidR="00D056E5" w:rsidRPr="00235BDF" w:rsidRDefault="00D056E5" w:rsidP="00235BDF">
      <w:pPr>
        <w:pStyle w:val="Bodynumbered2"/>
      </w:pPr>
      <w:r w:rsidRPr="00235BDF">
        <w:t>not allow moisture to be trapped if embedded components (for example, old steel rails) are present; and</w:t>
      </w:r>
    </w:p>
    <w:p w14:paraId="5FF98907" w14:textId="3D9E2E43" w:rsidR="00D056E5" w:rsidRPr="00CB4BB0" w:rsidRDefault="0077671A" w:rsidP="00235BDF">
      <w:pPr>
        <w:pStyle w:val="Bodynumbered2"/>
      </w:pPr>
      <w:r>
        <w:t xml:space="preserve">be </w:t>
      </w:r>
      <w:r w:rsidR="00D056E5" w:rsidRPr="00CB4BB0">
        <w:t>chemically resistant to spillage of fuel and other substances.</w:t>
      </w:r>
    </w:p>
    <w:p w14:paraId="030AA937" w14:textId="77777777" w:rsidR="00D056E5" w:rsidRPr="00CB4BB0" w:rsidRDefault="00D056E5" w:rsidP="00235BDF">
      <w:pPr>
        <w:pStyle w:val="Heading2"/>
      </w:pPr>
      <w:bookmarkStart w:id="44" w:name="_Toc42259171"/>
      <w:r w:rsidRPr="00CB4BB0">
        <w:t>Testing of the Waterproofing Membrane</w:t>
      </w:r>
      <w:bookmarkEnd w:id="44"/>
      <w:r w:rsidRPr="00CB4BB0">
        <w:t xml:space="preserve"> </w:t>
      </w:r>
    </w:p>
    <w:p w14:paraId="4B0A4406" w14:textId="46D79C6B" w:rsidR="00D056E5" w:rsidRDefault="00D056E5" w:rsidP="00235BDF">
      <w:pPr>
        <w:pStyle w:val="Bodynumbered1"/>
      </w:pPr>
      <w:bookmarkStart w:id="45" w:name="_Ref17364156"/>
      <w:r w:rsidRPr="00CB4BB0">
        <w:t xml:space="preserve">Unbonded sheets, boards and film forming liquid applied must comply with the performance requirements of </w:t>
      </w:r>
      <w:r w:rsidRPr="00CB4BB0">
        <w:rPr>
          <w:rFonts w:cs="Arial"/>
        </w:rPr>
        <w:t xml:space="preserve">Table </w:t>
      </w:r>
      <w:r w:rsidRPr="00CB4BB0">
        <w:rPr>
          <w:rFonts w:cs="Arial"/>
        </w:rPr>
        <w:fldChar w:fldCharType="begin"/>
      </w:r>
      <w:r w:rsidRPr="00CB4BB0">
        <w:rPr>
          <w:rFonts w:cs="Arial"/>
        </w:rPr>
        <w:instrText xml:space="preserve"> REF _Ref17364156 \r \h  \* MERGEFORMAT </w:instrText>
      </w:r>
      <w:r w:rsidRPr="00CB4BB0">
        <w:rPr>
          <w:rFonts w:cs="Arial"/>
        </w:rPr>
      </w:r>
      <w:r w:rsidRPr="00CB4BB0">
        <w:rPr>
          <w:rFonts w:cs="Arial"/>
        </w:rPr>
        <w:fldChar w:fldCharType="separate"/>
      </w:r>
      <w:r>
        <w:rPr>
          <w:rFonts w:cs="Arial"/>
        </w:rPr>
        <w:t>7.5</w:t>
      </w:r>
      <w:r w:rsidRPr="00CB4BB0">
        <w:rPr>
          <w:rFonts w:cs="Arial"/>
        </w:rPr>
        <w:fldChar w:fldCharType="end"/>
      </w:r>
      <w:r w:rsidRPr="00CB4BB0">
        <w:t>, when tested in accordance with the specified test methods.</w:t>
      </w:r>
      <w:bookmarkEnd w:id="45"/>
    </w:p>
    <w:p w14:paraId="5898911B" w14:textId="57903446" w:rsidR="0040265C" w:rsidRPr="00CB4BB0" w:rsidRDefault="0040265C" w:rsidP="0040265C">
      <w:pPr>
        <w:pStyle w:val="Caption"/>
      </w:pPr>
      <w:bookmarkStart w:id="46" w:name="_Hlk17056923"/>
      <w:bookmarkStart w:id="47" w:name="_Hlk17364171"/>
      <w:r w:rsidRPr="00813D1D">
        <w:t xml:space="preserve">Table </w:t>
      </w:r>
      <w:bookmarkEnd w:id="46"/>
      <w:r w:rsidRPr="00813D1D">
        <w:fldChar w:fldCharType="begin"/>
      </w:r>
      <w:r w:rsidRPr="00813D1D">
        <w:instrText xml:space="preserve"> REF _Ref17364156 \r \h  \* MERGEFORMAT </w:instrText>
      </w:r>
      <w:r w:rsidRPr="00813D1D">
        <w:fldChar w:fldCharType="separate"/>
      </w:r>
      <w:r w:rsidRPr="00813D1D">
        <w:t>7.5</w:t>
      </w:r>
      <w:r w:rsidRPr="00813D1D">
        <w:fldChar w:fldCharType="end"/>
      </w:r>
      <w:bookmarkEnd w:id="47"/>
      <w:r>
        <w:t>:</w:t>
      </w:r>
      <w:r w:rsidRPr="00813D1D">
        <w:t xml:space="preserve"> Performance Requirements </w:t>
      </w:r>
      <w:r w:rsidRPr="00C2571E">
        <w:t>–</w:t>
      </w:r>
      <w:r w:rsidRPr="00813D1D">
        <w:t xml:space="preserve"> Unbonded sheets, boards and film forming liquid</w:t>
      </w:r>
    </w:p>
    <w:tbl>
      <w:tblPr>
        <w:tblStyle w:val="TMTable"/>
        <w:tblW w:w="8931" w:type="dxa"/>
        <w:tblInd w:w="557" w:type="dxa"/>
        <w:tblLayout w:type="fixed"/>
        <w:tblLook w:val="01E0" w:firstRow="1" w:lastRow="1" w:firstColumn="1" w:lastColumn="1" w:noHBand="0" w:noVBand="0"/>
      </w:tblPr>
      <w:tblGrid>
        <w:gridCol w:w="2410"/>
        <w:gridCol w:w="1569"/>
        <w:gridCol w:w="2400"/>
        <w:gridCol w:w="2552"/>
      </w:tblGrid>
      <w:tr w:rsidR="00D056E5" w:rsidRPr="00CB4BB0" w14:paraId="39CF2A08" w14:textId="77777777" w:rsidTr="0040265C">
        <w:trPr>
          <w:cnfStyle w:val="100000000000" w:firstRow="1" w:lastRow="0" w:firstColumn="0" w:lastColumn="0" w:oddVBand="0" w:evenVBand="0" w:oddHBand="0" w:evenHBand="0" w:firstRowFirstColumn="0" w:firstRowLastColumn="0" w:lastRowFirstColumn="0" w:lastRowLastColumn="0"/>
        </w:trPr>
        <w:tc>
          <w:tcPr>
            <w:tcW w:w="2410" w:type="dxa"/>
            <w:vMerge w:val="restart"/>
            <w:vAlign w:val="center"/>
          </w:tcPr>
          <w:p w14:paraId="7778BA4C" w14:textId="77777777" w:rsidR="00D056E5" w:rsidRPr="0040265C" w:rsidRDefault="00D056E5" w:rsidP="0040265C">
            <w:pPr>
              <w:pStyle w:val="TableHeading"/>
              <w:rPr>
                <w:b/>
                <w:bCs/>
              </w:rPr>
            </w:pPr>
            <w:r w:rsidRPr="0040265C">
              <w:rPr>
                <w:b/>
              </w:rPr>
              <w:t>Property</w:t>
            </w:r>
          </w:p>
        </w:tc>
        <w:tc>
          <w:tcPr>
            <w:tcW w:w="1569" w:type="dxa"/>
            <w:vMerge w:val="restart"/>
            <w:vAlign w:val="center"/>
          </w:tcPr>
          <w:p w14:paraId="6D8FFEE0" w14:textId="77777777" w:rsidR="00D056E5" w:rsidRPr="0040265C" w:rsidRDefault="00D056E5" w:rsidP="0040265C">
            <w:pPr>
              <w:pStyle w:val="TableHeading"/>
              <w:rPr>
                <w:b/>
                <w:bCs/>
              </w:rPr>
            </w:pPr>
            <w:r w:rsidRPr="0040265C">
              <w:rPr>
                <w:b/>
              </w:rPr>
              <w:t xml:space="preserve">Test </w:t>
            </w:r>
            <w:r w:rsidR="0077671A" w:rsidRPr="0040265C">
              <w:rPr>
                <w:b/>
              </w:rPr>
              <w:t>method</w:t>
            </w:r>
          </w:p>
        </w:tc>
        <w:tc>
          <w:tcPr>
            <w:tcW w:w="4952" w:type="dxa"/>
            <w:gridSpan w:val="2"/>
            <w:vAlign w:val="center"/>
          </w:tcPr>
          <w:p w14:paraId="4831CE96" w14:textId="515C1523" w:rsidR="00D056E5" w:rsidRPr="0040265C" w:rsidRDefault="00D056E5" w:rsidP="0040265C">
            <w:pPr>
              <w:pStyle w:val="TableHeading"/>
              <w:jc w:val="center"/>
              <w:rPr>
                <w:b/>
                <w:bCs/>
              </w:rPr>
            </w:pPr>
            <w:r w:rsidRPr="0040265C">
              <w:rPr>
                <w:b/>
              </w:rPr>
              <w:t xml:space="preserve">Acceptance </w:t>
            </w:r>
            <w:r w:rsidR="0077671A" w:rsidRPr="0040265C">
              <w:rPr>
                <w:b/>
              </w:rPr>
              <w:t>criteria</w:t>
            </w:r>
          </w:p>
        </w:tc>
      </w:tr>
      <w:tr w:rsidR="00D056E5" w:rsidRPr="00CB4BB0" w14:paraId="3E698612" w14:textId="77777777" w:rsidTr="0040265C">
        <w:tc>
          <w:tcPr>
            <w:tcW w:w="2410" w:type="dxa"/>
            <w:vMerge/>
            <w:shd w:val="clear" w:color="auto" w:fill="BFBFBF" w:themeFill="background1" w:themeFillShade="BF"/>
          </w:tcPr>
          <w:p w14:paraId="5B8C5111" w14:textId="77777777" w:rsidR="00D056E5" w:rsidRPr="0040265C" w:rsidRDefault="00D056E5" w:rsidP="00D056E5">
            <w:pPr>
              <w:pStyle w:val="TableHeader"/>
              <w:ind w:left="172"/>
              <w:rPr>
                <w:b w:val="0"/>
                <w:bCs w:val="0"/>
              </w:rPr>
            </w:pPr>
          </w:p>
        </w:tc>
        <w:tc>
          <w:tcPr>
            <w:tcW w:w="1569" w:type="dxa"/>
            <w:vMerge/>
            <w:shd w:val="clear" w:color="auto" w:fill="BFBFBF" w:themeFill="background1" w:themeFillShade="BF"/>
          </w:tcPr>
          <w:p w14:paraId="310EE30D" w14:textId="77777777" w:rsidR="00D056E5" w:rsidRPr="0040265C" w:rsidRDefault="00D056E5" w:rsidP="00235BDF">
            <w:pPr>
              <w:pStyle w:val="TableHeading"/>
              <w:rPr>
                <w:b w:val="0"/>
                <w:bCs/>
              </w:rPr>
            </w:pPr>
          </w:p>
        </w:tc>
        <w:tc>
          <w:tcPr>
            <w:tcW w:w="2400" w:type="dxa"/>
            <w:shd w:val="clear" w:color="auto" w:fill="BFBFBF" w:themeFill="background1" w:themeFillShade="BF"/>
          </w:tcPr>
          <w:p w14:paraId="23293674" w14:textId="2834CCB5" w:rsidR="00D056E5" w:rsidRPr="0040265C" w:rsidRDefault="00D056E5" w:rsidP="00235BDF">
            <w:pPr>
              <w:pStyle w:val="TableHeading"/>
              <w:rPr>
                <w:b w:val="0"/>
                <w:bCs/>
              </w:rPr>
            </w:pPr>
            <w:r w:rsidRPr="0040265C">
              <w:t xml:space="preserve">Preformed </w:t>
            </w:r>
            <w:r w:rsidR="0077671A" w:rsidRPr="0040265C">
              <w:t>waterproofing membrane</w:t>
            </w:r>
          </w:p>
        </w:tc>
        <w:tc>
          <w:tcPr>
            <w:tcW w:w="2552" w:type="dxa"/>
            <w:shd w:val="clear" w:color="auto" w:fill="BFBFBF" w:themeFill="background1" w:themeFillShade="BF"/>
          </w:tcPr>
          <w:p w14:paraId="7F1AB39D" w14:textId="06822859" w:rsidR="00D056E5" w:rsidRPr="0040265C" w:rsidRDefault="00D056E5" w:rsidP="00235BDF">
            <w:pPr>
              <w:pStyle w:val="TableHeading"/>
              <w:rPr>
                <w:b w:val="0"/>
                <w:bCs/>
              </w:rPr>
            </w:pPr>
            <w:r w:rsidRPr="0040265C">
              <w:t xml:space="preserve">Liquid </w:t>
            </w:r>
            <w:r w:rsidR="0077671A" w:rsidRPr="0040265C">
              <w:t xml:space="preserve">applied waterproofing </w:t>
            </w:r>
            <w:r w:rsidR="00240D14" w:rsidRPr="0040265C">
              <w:t>m</w:t>
            </w:r>
            <w:r w:rsidRPr="0040265C">
              <w:t>embrane</w:t>
            </w:r>
          </w:p>
        </w:tc>
      </w:tr>
      <w:tr w:rsidR="00D056E5" w:rsidRPr="00CB4BB0" w14:paraId="6A437531" w14:textId="77777777" w:rsidTr="0040265C">
        <w:tc>
          <w:tcPr>
            <w:tcW w:w="2410" w:type="dxa"/>
          </w:tcPr>
          <w:p w14:paraId="71493A13" w14:textId="77777777" w:rsidR="00D056E5" w:rsidRPr="00CB4BB0" w:rsidRDefault="00D056E5" w:rsidP="009B10A4">
            <w:pPr>
              <w:pStyle w:val="TableBodyText"/>
            </w:pPr>
            <w:bookmarkStart w:id="48" w:name="_Hlk17046134"/>
            <w:r w:rsidRPr="00CB4BB0">
              <w:t>Thickness variation</w:t>
            </w:r>
          </w:p>
        </w:tc>
        <w:tc>
          <w:tcPr>
            <w:tcW w:w="1569" w:type="dxa"/>
          </w:tcPr>
          <w:p w14:paraId="2145ED6E" w14:textId="77777777" w:rsidR="00D056E5" w:rsidRPr="00131643" w:rsidRDefault="00D056E5" w:rsidP="009B10A4">
            <w:pPr>
              <w:pStyle w:val="TableBodyText"/>
              <w:rPr>
                <w:rFonts w:cs="Arial"/>
              </w:rPr>
            </w:pPr>
            <w:r w:rsidRPr="00131643">
              <w:rPr>
                <w:rFonts w:cs="Arial"/>
              </w:rPr>
              <w:t>CD 358</w:t>
            </w:r>
          </w:p>
        </w:tc>
        <w:tc>
          <w:tcPr>
            <w:tcW w:w="2400" w:type="dxa"/>
          </w:tcPr>
          <w:p w14:paraId="12B258A0" w14:textId="77777777" w:rsidR="00D056E5" w:rsidRPr="00CB4BB0" w:rsidRDefault="00D056E5" w:rsidP="009B10A4">
            <w:pPr>
              <w:pStyle w:val="TableBodyText"/>
              <w:rPr>
                <w:rFonts w:cs="Arial"/>
              </w:rPr>
            </w:pPr>
            <w:r w:rsidRPr="00CB4BB0">
              <w:rPr>
                <w:rFonts w:cs="Arial"/>
              </w:rPr>
              <w:t>≤ 10 % of nominal</w:t>
            </w:r>
          </w:p>
        </w:tc>
        <w:tc>
          <w:tcPr>
            <w:tcW w:w="2552" w:type="dxa"/>
          </w:tcPr>
          <w:p w14:paraId="5EFEA66C" w14:textId="77777777" w:rsidR="00D056E5" w:rsidRPr="00CB4BB0" w:rsidRDefault="00D056E5" w:rsidP="009B10A4">
            <w:pPr>
              <w:pStyle w:val="TableBodyText"/>
              <w:rPr>
                <w:rFonts w:cs="Arial"/>
              </w:rPr>
            </w:pPr>
            <w:r w:rsidRPr="00CB4BB0">
              <w:rPr>
                <w:rFonts w:cs="Arial"/>
              </w:rPr>
              <w:t>≤ 10 % of nominal</w:t>
            </w:r>
          </w:p>
        </w:tc>
      </w:tr>
      <w:tr w:rsidR="00D056E5" w:rsidRPr="00CB4BB0" w14:paraId="642A55B9" w14:textId="77777777" w:rsidTr="0040265C">
        <w:tc>
          <w:tcPr>
            <w:tcW w:w="2410" w:type="dxa"/>
          </w:tcPr>
          <w:p w14:paraId="38F3D196" w14:textId="77777777" w:rsidR="00D056E5" w:rsidRPr="00CB4BB0" w:rsidRDefault="00D056E5" w:rsidP="009B10A4">
            <w:pPr>
              <w:pStyle w:val="TableBodyText"/>
            </w:pPr>
            <w:r w:rsidRPr="00CB4BB0">
              <w:t>Straightness of sheets</w:t>
            </w:r>
          </w:p>
        </w:tc>
        <w:tc>
          <w:tcPr>
            <w:tcW w:w="1569" w:type="dxa"/>
          </w:tcPr>
          <w:p w14:paraId="7CBC39D6" w14:textId="77777777" w:rsidR="00D056E5" w:rsidRPr="00131643" w:rsidRDefault="00D056E5" w:rsidP="009B10A4">
            <w:pPr>
              <w:pStyle w:val="TableBodyText"/>
              <w:rPr>
                <w:rFonts w:cs="Arial"/>
              </w:rPr>
            </w:pPr>
            <w:r w:rsidRPr="00131643">
              <w:rPr>
                <w:rFonts w:cs="Arial"/>
              </w:rPr>
              <w:t>CD 358</w:t>
            </w:r>
          </w:p>
        </w:tc>
        <w:tc>
          <w:tcPr>
            <w:tcW w:w="2400" w:type="dxa"/>
          </w:tcPr>
          <w:p w14:paraId="5C03B87B" w14:textId="77777777" w:rsidR="00D056E5" w:rsidRPr="00CB4BB0" w:rsidRDefault="00D056E5" w:rsidP="009B10A4">
            <w:pPr>
              <w:pStyle w:val="TableBodyText"/>
              <w:rPr>
                <w:rFonts w:cs="Arial"/>
              </w:rPr>
            </w:pPr>
            <w:r w:rsidRPr="00CB4BB0">
              <w:rPr>
                <w:rFonts w:cs="Arial"/>
              </w:rPr>
              <w:t>≤ 10 mm in 2 m length</w:t>
            </w:r>
          </w:p>
        </w:tc>
        <w:tc>
          <w:tcPr>
            <w:tcW w:w="2552" w:type="dxa"/>
          </w:tcPr>
          <w:p w14:paraId="15C93CB3" w14:textId="77777777" w:rsidR="00D056E5" w:rsidRPr="00CB4BB0" w:rsidRDefault="00D056E5" w:rsidP="009B10A4">
            <w:pPr>
              <w:pStyle w:val="TableBodyText"/>
              <w:rPr>
                <w:rFonts w:cs="Arial"/>
              </w:rPr>
            </w:pPr>
            <w:r w:rsidRPr="00CB4BB0">
              <w:rPr>
                <w:rFonts w:cs="Arial"/>
              </w:rPr>
              <w:t>Not Applicable</w:t>
            </w:r>
          </w:p>
        </w:tc>
      </w:tr>
      <w:tr w:rsidR="00D056E5" w:rsidRPr="00CB4BB0" w14:paraId="2AFC4F8F" w14:textId="77777777" w:rsidTr="0040265C">
        <w:tc>
          <w:tcPr>
            <w:tcW w:w="2410" w:type="dxa"/>
          </w:tcPr>
          <w:p w14:paraId="47278AF9" w14:textId="77777777" w:rsidR="00D056E5" w:rsidRPr="00CB4BB0" w:rsidRDefault="00D056E5" w:rsidP="009B10A4">
            <w:pPr>
              <w:pStyle w:val="TableBodyText"/>
            </w:pPr>
            <w:r w:rsidRPr="00CB4BB0">
              <w:t>Width of sheets</w:t>
            </w:r>
          </w:p>
        </w:tc>
        <w:tc>
          <w:tcPr>
            <w:tcW w:w="1569" w:type="dxa"/>
          </w:tcPr>
          <w:p w14:paraId="530B5A75" w14:textId="77777777" w:rsidR="00D056E5" w:rsidRPr="00131643" w:rsidRDefault="00D056E5" w:rsidP="009B10A4">
            <w:pPr>
              <w:pStyle w:val="TableBodyText"/>
              <w:rPr>
                <w:rFonts w:cs="Arial"/>
              </w:rPr>
            </w:pPr>
            <w:r w:rsidRPr="00131643">
              <w:rPr>
                <w:rFonts w:cs="Arial"/>
              </w:rPr>
              <w:t>CD 358</w:t>
            </w:r>
          </w:p>
        </w:tc>
        <w:tc>
          <w:tcPr>
            <w:tcW w:w="2400" w:type="dxa"/>
          </w:tcPr>
          <w:p w14:paraId="759A18D6" w14:textId="77777777" w:rsidR="00D056E5" w:rsidRPr="00CB4BB0" w:rsidRDefault="00D056E5" w:rsidP="009B10A4">
            <w:pPr>
              <w:pStyle w:val="TableBodyText"/>
              <w:rPr>
                <w:rFonts w:cs="Arial"/>
              </w:rPr>
            </w:pPr>
            <w:r w:rsidRPr="00CB4BB0">
              <w:rPr>
                <w:rFonts w:cs="Arial"/>
              </w:rPr>
              <w:t>Uniform within ± 10 mm</w:t>
            </w:r>
          </w:p>
        </w:tc>
        <w:tc>
          <w:tcPr>
            <w:tcW w:w="2552" w:type="dxa"/>
          </w:tcPr>
          <w:p w14:paraId="33B7BDE2" w14:textId="77777777" w:rsidR="00D056E5" w:rsidRPr="00CB4BB0" w:rsidRDefault="00D056E5" w:rsidP="009B10A4">
            <w:pPr>
              <w:pStyle w:val="TableBodyText"/>
              <w:rPr>
                <w:rFonts w:cs="Arial"/>
              </w:rPr>
            </w:pPr>
            <w:r w:rsidRPr="00CB4BB0">
              <w:rPr>
                <w:rFonts w:cs="Arial"/>
              </w:rPr>
              <w:t>Not Applicable</w:t>
            </w:r>
          </w:p>
        </w:tc>
      </w:tr>
      <w:tr w:rsidR="00D056E5" w:rsidRPr="00CB4BB0" w14:paraId="785424D3" w14:textId="77777777" w:rsidTr="0040265C">
        <w:tc>
          <w:tcPr>
            <w:tcW w:w="2410" w:type="dxa"/>
          </w:tcPr>
          <w:p w14:paraId="2C84ED3A" w14:textId="77777777" w:rsidR="00D056E5" w:rsidRPr="00CB4BB0" w:rsidRDefault="00D056E5" w:rsidP="009B10A4">
            <w:pPr>
              <w:pStyle w:val="TableBodyText"/>
            </w:pPr>
            <w:r w:rsidRPr="00CB4BB0">
              <w:t>Unit weight variation</w:t>
            </w:r>
          </w:p>
        </w:tc>
        <w:tc>
          <w:tcPr>
            <w:tcW w:w="1569" w:type="dxa"/>
          </w:tcPr>
          <w:p w14:paraId="028DA077" w14:textId="77777777" w:rsidR="00D056E5" w:rsidRPr="00131643" w:rsidRDefault="00D056E5" w:rsidP="009B10A4">
            <w:pPr>
              <w:pStyle w:val="TableBodyText"/>
              <w:rPr>
                <w:rFonts w:cs="Arial"/>
              </w:rPr>
            </w:pPr>
            <w:r w:rsidRPr="00131643">
              <w:rPr>
                <w:rFonts w:cs="Arial"/>
              </w:rPr>
              <w:t>CD 358</w:t>
            </w:r>
          </w:p>
        </w:tc>
        <w:tc>
          <w:tcPr>
            <w:tcW w:w="2400" w:type="dxa"/>
          </w:tcPr>
          <w:p w14:paraId="0E51B945" w14:textId="77777777" w:rsidR="00D056E5" w:rsidRPr="00CB4BB0" w:rsidRDefault="00D056E5" w:rsidP="009B10A4">
            <w:pPr>
              <w:pStyle w:val="TableBodyText"/>
              <w:rPr>
                <w:rFonts w:cs="Arial"/>
              </w:rPr>
            </w:pPr>
            <w:r w:rsidRPr="00CB4BB0">
              <w:rPr>
                <w:rFonts w:cs="Arial"/>
              </w:rPr>
              <w:t>≤ 5% of nominal</w:t>
            </w:r>
          </w:p>
        </w:tc>
        <w:tc>
          <w:tcPr>
            <w:tcW w:w="2552" w:type="dxa"/>
          </w:tcPr>
          <w:p w14:paraId="703D3CD8" w14:textId="77777777" w:rsidR="00D056E5" w:rsidRPr="00CB4BB0" w:rsidRDefault="00D056E5" w:rsidP="009B10A4">
            <w:pPr>
              <w:pStyle w:val="TableBodyText"/>
              <w:rPr>
                <w:rFonts w:cs="Arial"/>
              </w:rPr>
            </w:pPr>
            <w:r w:rsidRPr="00CB4BB0">
              <w:rPr>
                <w:rFonts w:cs="Arial"/>
              </w:rPr>
              <w:t>≤ 5% of nominal</w:t>
            </w:r>
          </w:p>
        </w:tc>
      </w:tr>
      <w:tr w:rsidR="00D056E5" w:rsidRPr="00CB4BB0" w14:paraId="3A4A8B1C" w14:textId="77777777" w:rsidTr="0040265C">
        <w:tc>
          <w:tcPr>
            <w:tcW w:w="2410" w:type="dxa"/>
          </w:tcPr>
          <w:p w14:paraId="4F15A451" w14:textId="77777777" w:rsidR="00D056E5" w:rsidRPr="00CB4BB0" w:rsidRDefault="00D056E5" w:rsidP="009B10A4">
            <w:pPr>
              <w:pStyle w:val="TableBodyText"/>
            </w:pPr>
            <w:r w:rsidRPr="00CB4BB0">
              <w:t>Water absorption</w:t>
            </w:r>
          </w:p>
        </w:tc>
        <w:tc>
          <w:tcPr>
            <w:tcW w:w="1569" w:type="dxa"/>
          </w:tcPr>
          <w:p w14:paraId="0C4DA666" w14:textId="77777777" w:rsidR="00D056E5" w:rsidRPr="00131643" w:rsidRDefault="00D056E5" w:rsidP="009B10A4">
            <w:pPr>
              <w:pStyle w:val="TableBodyText"/>
              <w:rPr>
                <w:rFonts w:cs="Arial"/>
              </w:rPr>
            </w:pPr>
            <w:r w:rsidRPr="00131643">
              <w:rPr>
                <w:rFonts w:cs="Arial"/>
              </w:rPr>
              <w:t>CD 358</w:t>
            </w:r>
          </w:p>
        </w:tc>
        <w:tc>
          <w:tcPr>
            <w:tcW w:w="2400" w:type="dxa"/>
          </w:tcPr>
          <w:p w14:paraId="19F54AE8" w14:textId="77777777" w:rsidR="00D056E5" w:rsidRPr="00CB4BB0" w:rsidRDefault="00D056E5" w:rsidP="009B10A4">
            <w:pPr>
              <w:pStyle w:val="TableBodyText"/>
              <w:rPr>
                <w:rFonts w:cs="Arial"/>
              </w:rPr>
            </w:pPr>
            <w:r w:rsidRPr="00CB4BB0">
              <w:rPr>
                <w:rFonts w:cs="Arial"/>
              </w:rPr>
              <w:t>≤ 5 % of specimen weight</w:t>
            </w:r>
          </w:p>
        </w:tc>
        <w:tc>
          <w:tcPr>
            <w:tcW w:w="2552" w:type="dxa"/>
          </w:tcPr>
          <w:p w14:paraId="7247746E" w14:textId="77777777" w:rsidR="00D056E5" w:rsidRPr="00CB4BB0" w:rsidRDefault="00D056E5" w:rsidP="009B10A4">
            <w:pPr>
              <w:pStyle w:val="TableBodyText"/>
              <w:rPr>
                <w:rFonts w:cs="Arial"/>
              </w:rPr>
            </w:pPr>
            <w:r w:rsidRPr="00CB4BB0">
              <w:rPr>
                <w:rFonts w:cs="Arial"/>
              </w:rPr>
              <w:t>≤ 5 % of specimen weight</w:t>
            </w:r>
          </w:p>
        </w:tc>
      </w:tr>
      <w:tr w:rsidR="00D056E5" w:rsidRPr="00CB4BB0" w14:paraId="3DA231DD" w14:textId="77777777" w:rsidTr="0040265C">
        <w:tc>
          <w:tcPr>
            <w:tcW w:w="2410" w:type="dxa"/>
          </w:tcPr>
          <w:p w14:paraId="58C7816B" w14:textId="77777777" w:rsidR="00D056E5" w:rsidRPr="00CB4BB0" w:rsidRDefault="00D056E5" w:rsidP="009B10A4">
            <w:pPr>
              <w:pStyle w:val="TableBodyText"/>
            </w:pPr>
            <w:r w:rsidRPr="00CB4BB0">
              <w:t>Water penetration</w:t>
            </w:r>
          </w:p>
        </w:tc>
        <w:tc>
          <w:tcPr>
            <w:tcW w:w="1569" w:type="dxa"/>
          </w:tcPr>
          <w:p w14:paraId="78BCD450" w14:textId="77777777" w:rsidR="00D056E5" w:rsidRPr="00131643" w:rsidRDefault="00D056E5" w:rsidP="009B10A4">
            <w:pPr>
              <w:pStyle w:val="TableBodyText"/>
              <w:rPr>
                <w:rFonts w:cs="Arial"/>
              </w:rPr>
            </w:pPr>
            <w:r w:rsidRPr="00131643">
              <w:rPr>
                <w:rFonts w:cs="Arial"/>
              </w:rPr>
              <w:t>CD 358</w:t>
            </w:r>
          </w:p>
        </w:tc>
        <w:tc>
          <w:tcPr>
            <w:tcW w:w="2400" w:type="dxa"/>
          </w:tcPr>
          <w:p w14:paraId="7F29F739" w14:textId="77777777" w:rsidR="00D056E5" w:rsidRPr="00CB4BB0" w:rsidRDefault="00D056E5" w:rsidP="009B10A4">
            <w:pPr>
              <w:pStyle w:val="TableBodyText"/>
              <w:rPr>
                <w:rFonts w:cs="Arial"/>
              </w:rPr>
            </w:pPr>
            <w:r w:rsidRPr="00CB4BB0">
              <w:rPr>
                <w:rFonts w:cs="Arial"/>
              </w:rPr>
              <w:t>Nil</w:t>
            </w:r>
          </w:p>
        </w:tc>
        <w:tc>
          <w:tcPr>
            <w:tcW w:w="2552" w:type="dxa"/>
          </w:tcPr>
          <w:p w14:paraId="07FE30C9" w14:textId="77777777" w:rsidR="00D056E5" w:rsidRPr="00CB4BB0" w:rsidRDefault="00D056E5" w:rsidP="009B10A4">
            <w:pPr>
              <w:pStyle w:val="TableBodyText"/>
              <w:rPr>
                <w:rFonts w:cs="Arial"/>
              </w:rPr>
            </w:pPr>
            <w:r w:rsidRPr="00CB4BB0">
              <w:rPr>
                <w:rFonts w:cs="Arial"/>
              </w:rPr>
              <w:t>Nil</w:t>
            </w:r>
          </w:p>
        </w:tc>
      </w:tr>
      <w:tr w:rsidR="00D056E5" w:rsidRPr="00CB4BB0" w14:paraId="3E128317" w14:textId="77777777" w:rsidTr="0040265C">
        <w:tc>
          <w:tcPr>
            <w:tcW w:w="2410" w:type="dxa"/>
          </w:tcPr>
          <w:p w14:paraId="125FB086" w14:textId="77777777" w:rsidR="00D056E5" w:rsidRPr="00CB4BB0" w:rsidRDefault="00D056E5" w:rsidP="009B10A4">
            <w:pPr>
              <w:pStyle w:val="TableBodyText"/>
            </w:pPr>
            <w:r w:rsidRPr="00CB4BB0">
              <w:t xml:space="preserve">Pliability </w:t>
            </w:r>
          </w:p>
        </w:tc>
        <w:tc>
          <w:tcPr>
            <w:tcW w:w="1569" w:type="dxa"/>
          </w:tcPr>
          <w:p w14:paraId="7C03B1DC" w14:textId="77777777" w:rsidR="00D056E5" w:rsidRPr="00CB4BB0" w:rsidRDefault="00D056E5" w:rsidP="009B10A4">
            <w:pPr>
              <w:pStyle w:val="TableBodyText"/>
              <w:rPr>
                <w:rFonts w:cs="Arial"/>
              </w:rPr>
            </w:pPr>
            <w:r w:rsidRPr="00CB4BB0">
              <w:rPr>
                <w:rFonts w:cs="Arial"/>
              </w:rPr>
              <w:t>ASTM D146M</w:t>
            </w:r>
          </w:p>
        </w:tc>
        <w:tc>
          <w:tcPr>
            <w:tcW w:w="2400" w:type="dxa"/>
          </w:tcPr>
          <w:p w14:paraId="34CB3311" w14:textId="77777777" w:rsidR="00D056E5" w:rsidRPr="00CB4BB0" w:rsidRDefault="00D056E5" w:rsidP="009B10A4">
            <w:pPr>
              <w:pStyle w:val="TableBodyText"/>
              <w:rPr>
                <w:rFonts w:cs="Arial"/>
              </w:rPr>
            </w:pPr>
            <w:r w:rsidRPr="00CB4BB0">
              <w:rPr>
                <w:rFonts w:cs="Arial"/>
              </w:rPr>
              <w:t>Not Applicable</w:t>
            </w:r>
          </w:p>
        </w:tc>
        <w:tc>
          <w:tcPr>
            <w:tcW w:w="2552" w:type="dxa"/>
          </w:tcPr>
          <w:p w14:paraId="7272ED9D" w14:textId="77777777" w:rsidR="00D056E5" w:rsidRPr="00CB4BB0" w:rsidRDefault="00D056E5" w:rsidP="009B10A4">
            <w:pPr>
              <w:pStyle w:val="TableBodyText"/>
              <w:rPr>
                <w:rFonts w:cs="Arial"/>
              </w:rPr>
            </w:pPr>
            <w:r w:rsidRPr="00CB4BB0">
              <w:rPr>
                <w:rFonts w:cs="Arial"/>
              </w:rPr>
              <w:t>No break</w:t>
            </w:r>
          </w:p>
        </w:tc>
      </w:tr>
      <w:bookmarkEnd w:id="48"/>
      <w:tr w:rsidR="00D056E5" w:rsidRPr="00CB4BB0" w14:paraId="729B2BFE" w14:textId="77777777" w:rsidTr="0040265C">
        <w:tc>
          <w:tcPr>
            <w:tcW w:w="2410" w:type="dxa"/>
          </w:tcPr>
          <w:p w14:paraId="673BE84A" w14:textId="77777777" w:rsidR="00D056E5" w:rsidRPr="00CB4BB0" w:rsidRDefault="00D056E5" w:rsidP="009B10A4">
            <w:pPr>
              <w:pStyle w:val="TableBodyText"/>
            </w:pPr>
            <w:r w:rsidRPr="00CB4BB0">
              <w:t>Handling</w:t>
            </w:r>
          </w:p>
        </w:tc>
        <w:tc>
          <w:tcPr>
            <w:tcW w:w="1569" w:type="dxa"/>
          </w:tcPr>
          <w:p w14:paraId="004B3E0C" w14:textId="77777777" w:rsidR="00D056E5" w:rsidRPr="00CB4BB0" w:rsidRDefault="00D056E5" w:rsidP="009B10A4">
            <w:pPr>
              <w:pStyle w:val="TableBodyText"/>
              <w:rPr>
                <w:rFonts w:cs="Arial"/>
              </w:rPr>
            </w:pPr>
            <w:r w:rsidRPr="00131643">
              <w:rPr>
                <w:rFonts w:cs="Arial"/>
              </w:rPr>
              <w:t>CD 358</w:t>
            </w:r>
          </w:p>
        </w:tc>
        <w:tc>
          <w:tcPr>
            <w:tcW w:w="2400" w:type="dxa"/>
          </w:tcPr>
          <w:p w14:paraId="6197F9B2" w14:textId="77777777" w:rsidR="00D056E5" w:rsidRPr="00CB4BB0" w:rsidRDefault="00D056E5" w:rsidP="009B10A4">
            <w:pPr>
              <w:pStyle w:val="TableBodyText"/>
              <w:rPr>
                <w:rFonts w:cs="Arial"/>
              </w:rPr>
            </w:pPr>
            <w:r w:rsidRPr="00CB4BB0">
              <w:rPr>
                <w:rFonts w:cs="Arial"/>
              </w:rPr>
              <w:t>Satisfy specified requirements</w:t>
            </w:r>
          </w:p>
        </w:tc>
        <w:tc>
          <w:tcPr>
            <w:tcW w:w="2552" w:type="dxa"/>
          </w:tcPr>
          <w:p w14:paraId="1E53095E" w14:textId="77777777" w:rsidR="00D056E5" w:rsidRPr="00CB4BB0" w:rsidRDefault="00D056E5" w:rsidP="009B10A4">
            <w:pPr>
              <w:pStyle w:val="TableBodyText"/>
              <w:rPr>
                <w:rFonts w:cs="Arial"/>
              </w:rPr>
            </w:pPr>
            <w:r w:rsidRPr="00CB4BB0">
              <w:rPr>
                <w:rFonts w:cs="Arial"/>
              </w:rPr>
              <w:t>Not Applicable</w:t>
            </w:r>
          </w:p>
        </w:tc>
      </w:tr>
      <w:tr w:rsidR="00D056E5" w:rsidRPr="00CB4BB0" w14:paraId="499512DC" w14:textId="77777777" w:rsidTr="0040265C">
        <w:tc>
          <w:tcPr>
            <w:tcW w:w="2410" w:type="dxa"/>
          </w:tcPr>
          <w:p w14:paraId="45F3AF1A" w14:textId="77777777" w:rsidR="00D056E5" w:rsidRPr="00CB4BB0" w:rsidRDefault="00D056E5" w:rsidP="009B10A4">
            <w:pPr>
              <w:pStyle w:val="TableBodyText"/>
            </w:pPr>
            <w:r w:rsidRPr="00CB4BB0">
              <w:t xml:space="preserve">Flow resistance at elevated temperature </w:t>
            </w:r>
          </w:p>
        </w:tc>
        <w:tc>
          <w:tcPr>
            <w:tcW w:w="1569" w:type="dxa"/>
          </w:tcPr>
          <w:p w14:paraId="30914DCA" w14:textId="77777777" w:rsidR="00D056E5" w:rsidRPr="00CB4BB0" w:rsidRDefault="00D056E5" w:rsidP="009B10A4">
            <w:pPr>
              <w:pStyle w:val="TableBodyText"/>
              <w:rPr>
                <w:rFonts w:cs="Arial"/>
              </w:rPr>
            </w:pPr>
            <w:r w:rsidRPr="00CB4BB0">
              <w:rPr>
                <w:rFonts w:cs="Arial"/>
              </w:rPr>
              <w:t>EN 1110</w:t>
            </w:r>
          </w:p>
        </w:tc>
        <w:tc>
          <w:tcPr>
            <w:tcW w:w="2400" w:type="dxa"/>
          </w:tcPr>
          <w:p w14:paraId="516213F3" w14:textId="77777777" w:rsidR="00D056E5" w:rsidRPr="00CB4BB0" w:rsidRDefault="00D056E5" w:rsidP="009B10A4">
            <w:pPr>
              <w:pStyle w:val="TableBodyText"/>
              <w:rPr>
                <w:rFonts w:cs="Arial"/>
              </w:rPr>
            </w:pPr>
            <w:r w:rsidRPr="00CB4BB0">
              <w:rPr>
                <w:rFonts w:cs="Arial"/>
              </w:rPr>
              <w:t>≥100 °C</w:t>
            </w:r>
          </w:p>
        </w:tc>
        <w:tc>
          <w:tcPr>
            <w:tcW w:w="2552" w:type="dxa"/>
          </w:tcPr>
          <w:p w14:paraId="3AA43BC0" w14:textId="77777777" w:rsidR="00D056E5" w:rsidRPr="00CB4BB0" w:rsidRDefault="00D056E5" w:rsidP="009B10A4">
            <w:pPr>
              <w:pStyle w:val="TableBodyText"/>
              <w:rPr>
                <w:rFonts w:cs="Arial"/>
              </w:rPr>
            </w:pPr>
            <w:r w:rsidRPr="00CB4BB0">
              <w:rPr>
                <w:rFonts w:cs="Arial"/>
              </w:rPr>
              <w:t>Not Applicable</w:t>
            </w:r>
          </w:p>
        </w:tc>
      </w:tr>
      <w:tr w:rsidR="00D056E5" w:rsidRPr="00CB4BB0" w14:paraId="20ED0805" w14:textId="77777777" w:rsidTr="0040265C">
        <w:tc>
          <w:tcPr>
            <w:tcW w:w="2410" w:type="dxa"/>
          </w:tcPr>
          <w:p w14:paraId="77016127" w14:textId="77777777" w:rsidR="00D056E5" w:rsidRPr="00CB4BB0" w:rsidRDefault="00D056E5" w:rsidP="009B10A4">
            <w:pPr>
              <w:pStyle w:val="TableBodyText"/>
            </w:pPr>
            <w:r w:rsidRPr="00CB4BB0">
              <w:t xml:space="preserve">Tensile strength </w:t>
            </w:r>
          </w:p>
          <w:p w14:paraId="0FEF5843" w14:textId="414E0D6E" w:rsidR="00D056E5" w:rsidRPr="00CB4BB0" w:rsidRDefault="00D056E5" w:rsidP="009B10A4">
            <w:pPr>
              <w:pStyle w:val="TableBodyText"/>
            </w:pPr>
            <w:r w:rsidRPr="00CB4BB0">
              <w:t>Longitudinal:</w:t>
            </w:r>
            <w:r w:rsidR="0040265C">
              <w:br/>
            </w:r>
            <w:r w:rsidRPr="00CB4BB0">
              <w:t>Transverse:</w:t>
            </w:r>
          </w:p>
        </w:tc>
        <w:tc>
          <w:tcPr>
            <w:tcW w:w="1569" w:type="dxa"/>
          </w:tcPr>
          <w:p w14:paraId="6C19ACBF" w14:textId="77777777" w:rsidR="00D056E5" w:rsidRPr="00CB4BB0" w:rsidRDefault="00D056E5" w:rsidP="009B10A4">
            <w:pPr>
              <w:pStyle w:val="TableBodyText"/>
              <w:rPr>
                <w:rFonts w:cs="Arial"/>
              </w:rPr>
            </w:pPr>
            <w:r w:rsidRPr="00CB4BB0">
              <w:rPr>
                <w:rFonts w:cs="Arial"/>
              </w:rPr>
              <w:t>EN 12311-1</w:t>
            </w:r>
          </w:p>
        </w:tc>
        <w:tc>
          <w:tcPr>
            <w:tcW w:w="2400" w:type="dxa"/>
          </w:tcPr>
          <w:p w14:paraId="035612D8" w14:textId="77777777" w:rsidR="0040265C" w:rsidRDefault="0040265C" w:rsidP="009B10A4">
            <w:pPr>
              <w:pStyle w:val="TableBodyText"/>
              <w:rPr>
                <w:rFonts w:cs="Arial"/>
              </w:rPr>
            </w:pPr>
          </w:p>
          <w:p w14:paraId="3005143F" w14:textId="5599AB86" w:rsidR="00D056E5" w:rsidRPr="00CB4BB0" w:rsidRDefault="00D056E5" w:rsidP="009B10A4">
            <w:pPr>
              <w:pStyle w:val="TableBodyText"/>
              <w:rPr>
                <w:rFonts w:cs="Arial"/>
              </w:rPr>
            </w:pPr>
            <w:r w:rsidRPr="00CB4BB0">
              <w:rPr>
                <w:rFonts w:cs="Arial"/>
              </w:rPr>
              <w:t>≥550 N/50mm</w:t>
            </w:r>
            <w:r w:rsidRPr="00CB4BB0">
              <w:rPr>
                <w:rFonts w:cs="Arial"/>
              </w:rPr>
              <w:br/>
              <w:t>≥400 N/50 mm</w:t>
            </w:r>
          </w:p>
        </w:tc>
        <w:tc>
          <w:tcPr>
            <w:tcW w:w="2552" w:type="dxa"/>
          </w:tcPr>
          <w:p w14:paraId="4DE68E47" w14:textId="77777777" w:rsidR="00D056E5" w:rsidRPr="00CB4BB0" w:rsidRDefault="00D056E5" w:rsidP="009B10A4">
            <w:pPr>
              <w:pStyle w:val="TableBodyText"/>
              <w:rPr>
                <w:rFonts w:cs="Arial"/>
              </w:rPr>
            </w:pPr>
            <w:r w:rsidRPr="00CB4BB0">
              <w:rPr>
                <w:rFonts w:cs="Arial"/>
              </w:rPr>
              <w:t>Not Applicable</w:t>
            </w:r>
          </w:p>
        </w:tc>
      </w:tr>
      <w:tr w:rsidR="00D056E5" w:rsidRPr="00CB4BB0" w14:paraId="06F4149E" w14:textId="77777777" w:rsidTr="0040265C">
        <w:tc>
          <w:tcPr>
            <w:tcW w:w="2410" w:type="dxa"/>
          </w:tcPr>
          <w:p w14:paraId="40597392" w14:textId="77777777" w:rsidR="00D056E5" w:rsidRPr="00CB4BB0" w:rsidRDefault="00D056E5" w:rsidP="009B10A4">
            <w:pPr>
              <w:pStyle w:val="TableBodyText"/>
            </w:pPr>
            <w:r w:rsidRPr="00CB4BB0">
              <w:t>Ultimate elongation</w:t>
            </w:r>
          </w:p>
          <w:p w14:paraId="79769E55" w14:textId="70FA0BDA" w:rsidR="00D056E5" w:rsidRPr="00CB4BB0" w:rsidRDefault="00D056E5" w:rsidP="009B10A4">
            <w:pPr>
              <w:pStyle w:val="TableBodyText"/>
            </w:pPr>
            <w:r w:rsidRPr="00CB4BB0">
              <w:t>Longitudinal:</w:t>
            </w:r>
            <w:r w:rsidR="0040265C">
              <w:br/>
            </w:r>
            <w:r w:rsidRPr="00CB4BB0">
              <w:t>Transverse:</w:t>
            </w:r>
          </w:p>
        </w:tc>
        <w:tc>
          <w:tcPr>
            <w:tcW w:w="1569" w:type="dxa"/>
          </w:tcPr>
          <w:p w14:paraId="56A51DC3" w14:textId="77777777" w:rsidR="00D056E5" w:rsidRPr="00CB4BB0" w:rsidRDefault="00D056E5" w:rsidP="009B10A4">
            <w:pPr>
              <w:pStyle w:val="TableBodyText"/>
              <w:rPr>
                <w:rFonts w:cs="Arial"/>
                <w:highlight w:val="darkCyan"/>
              </w:rPr>
            </w:pPr>
            <w:r w:rsidRPr="00131643">
              <w:rPr>
                <w:rFonts w:cs="Arial"/>
              </w:rPr>
              <w:t>CD 358</w:t>
            </w:r>
          </w:p>
        </w:tc>
        <w:tc>
          <w:tcPr>
            <w:tcW w:w="2400" w:type="dxa"/>
          </w:tcPr>
          <w:p w14:paraId="4B2B66D7" w14:textId="77777777" w:rsidR="0040265C" w:rsidRDefault="0040265C" w:rsidP="009B10A4">
            <w:pPr>
              <w:pStyle w:val="TableBodyText"/>
              <w:rPr>
                <w:rFonts w:cs="Arial"/>
              </w:rPr>
            </w:pPr>
          </w:p>
          <w:p w14:paraId="1773977C" w14:textId="325D950A" w:rsidR="00D056E5" w:rsidRPr="00CB4BB0" w:rsidRDefault="00D056E5" w:rsidP="009B10A4">
            <w:pPr>
              <w:pStyle w:val="TableBodyText"/>
              <w:rPr>
                <w:rFonts w:cs="Arial"/>
              </w:rPr>
            </w:pPr>
            <w:r w:rsidRPr="00CB4BB0">
              <w:rPr>
                <w:rFonts w:cs="Arial"/>
              </w:rPr>
              <w:t>≥30%</w:t>
            </w:r>
            <w:r w:rsidRPr="00CB4BB0">
              <w:rPr>
                <w:rFonts w:cs="Arial"/>
              </w:rPr>
              <w:br/>
              <w:t>≥30 %</w:t>
            </w:r>
          </w:p>
        </w:tc>
        <w:tc>
          <w:tcPr>
            <w:tcW w:w="2552" w:type="dxa"/>
          </w:tcPr>
          <w:p w14:paraId="48873B20" w14:textId="77777777" w:rsidR="00D056E5" w:rsidRPr="00CB4BB0" w:rsidRDefault="00D056E5" w:rsidP="009B10A4">
            <w:pPr>
              <w:pStyle w:val="TableBodyText"/>
              <w:rPr>
                <w:rFonts w:cs="Arial"/>
              </w:rPr>
            </w:pPr>
            <w:r w:rsidRPr="00CB4BB0">
              <w:rPr>
                <w:rFonts w:cs="Arial"/>
              </w:rPr>
              <w:t>Not Applicable</w:t>
            </w:r>
          </w:p>
        </w:tc>
      </w:tr>
      <w:tr w:rsidR="00D056E5" w:rsidRPr="00CB4BB0" w14:paraId="257E99E3" w14:textId="77777777" w:rsidTr="0040265C">
        <w:tc>
          <w:tcPr>
            <w:tcW w:w="2410" w:type="dxa"/>
          </w:tcPr>
          <w:p w14:paraId="5CC7AAA4" w14:textId="77777777" w:rsidR="00D056E5" w:rsidRPr="00CB4BB0" w:rsidRDefault="00D056E5" w:rsidP="009B10A4">
            <w:pPr>
              <w:pStyle w:val="TableBodyText"/>
            </w:pPr>
            <w:r w:rsidRPr="00CB4BB0">
              <w:t>Shear resistance</w:t>
            </w:r>
          </w:p>
          <w:p w14:paraId="219C3A55" w14:textId="7B9DDA3C" w:rsidR="00D056E5" w:rsidRPr="00CB4BB0" w:rsidRDefault="00D056E5" w:rsidP="009B10A4">
            <w:pPr>
              <w:pStyle w:val="TableBodyText"/>
            </w:pPr>
            <w:r w:rsidRPr="00CB4BB0">
              <w:t>Longitudinal:</w:t>
            </w:r>
            <w:r w:rsidR="0040265C">
              <w:br/>
            </w:r>
            <w:r w:rsidRPr="00CB4BB0">
              <w:t>Transverse:</w:t>
            </w:r>
          </w:p>
        </w:tc>
        <w:tc>
          <w:tcPr>
            <w:tcW w:w="1569" w:type="dxa"/>
          </w:tcPr>
          <w:p w14:paraId="017693BE" w14:textId="77777777" w:rsidR="00D056E5" w:rsidRPr="00CB4BB0" w:rsidRDefault="00D056E5" w:rsidP="009B10A4">
            <w:pPr>
              <w:pStyle w:val="TableBodyText"/>
              <w:rPr>
                <w:rFonts w:cs="Arial"/>
                <w:highlight w:val="darkCyan"/>
              </w:rPr>
            </w:pPr>
            <w:r w:rsidRPr="00131643">
              <w:rPr>
                <w:rFonts w:cs="Arial"/>
              </w:rPr>
              <w:t>CD 358</w:t>
            </w:r>
          </w:p>
        </w:tc>
        <w:tc>
          <w:tcPr>
            <w:tcW w:w="2400" w:type="dxa"/>
          </w:tcPr>
          <w:p w14:paraId="58F3736E" w14:textId="77777777" w:rsidR="0040265C" w:rsidRDefault="0040265C" w:rsidP="009B10A4">
            <w:pPr>
              <w:pStyle w:val="TableBodyText"/>
              <w:rPr>
                <w:rFonts w:cs="Arial"/>
              </w:rPr>
            </w:pPr>
          </w:p>
          <w:p w14:paraId="3D0E90BA" w14:textId="65CBDD3E" w:rsidR="00D056E5" w:rsidRPr="00CB4BB0" w:rsidRDefault="00D056E5" w:rsidP="009B10A4">
            <w:pPr>
              <w:pStyle w:val="TableBodyText"/>
              <w:rPr>
                <w:rFonts w:cs="Arial"/>
              </w:rPr>
            </w:pPr>
            <w:r w:rsidRPr="00CB4BB0">
              <w:rPr>
                <w:rFonts w:cs="Arial"/>
              </w:rPr>
              <w:t>Not Applicable</w:t>
            </w:r>
            <w:r w:rsidRPr="00CB4BB0">
              <w:rPr>
                <w:rFonts w:cs="Arial"/>
              </w:rPr>
              <w:br/>
              <w:t>No break</w:t>
            </w:r>
          </w:p>
        </w:tc>
        <w:tc>
          <w:tcPr>
            <w:tcW w:w="2552" w:type="dxa"/>
          </w:tcPr>
          <w:p w14:paraId="72D30BF5" w14:textId="77777777" w:rsidR="00D056E5" w:rsidRPr="00CB4BB0" w:rsidRDefault="00D056E5" w:rsidP="009B10A4">
            <w:pPr>
              <w:pStyle w:val="TableBodyText"/>
              <w:rPr>
                <w:rFonts w:cs="Arial"/>
              </w:rPr>
            </w:pPr>
            <w:r w:rsidRPr="00CB4BB0">
              <w:rPr>
                <w:rFonts w:cs="Arial"/>
              </w:rPr>
              <w:t>Not Applicable</w:t>
            </w:r>
          </w:p>
        </w:tc>
      </w:tr>
      <w:tr w:rsidR="00D056E5" w:rsidRPr="00CB4BB0" w14:paraId="28CFD5D6" w14:textId="77777777" w:rsidTr="0040265C">
        <w:tc>
          <w:tcPr>
            <w:tcW w:w="2410" w:type="dxa"/>
          </w:tcPr>
          <w:p w14:paraId="796C42AF" w14:textId="63CD5C70" w:rsidR="00D056E5" w:rsidRPr="00CB4BB0" w:rsidRDefault="00D056E5" w:rsidP="009B10A4">
            <w:pPr>
              <w:pStyle w:val="TableBodyText"/>
            </w:pPr>
            <w:r w:rsidRPr="00CB4BB0">
              <w:t>Resistance to tearing</w:t>
            </w:r>
            <w:r w:rsidRPr="00CB4BB0">
              <w:br/>
              <w:t>Longitudinal:</w:t>
            </w:r>
            <w:r w:rsidR="0040265C">
              <w:br/>
            </w:r>
            <w:r w:rsidRPr="00CB4BB0">
              <w:t>Transverse:</w:t>
            </w:r>
          </w:p>
        </w:tc>
        <w:tc>
          <w:tcPr>
            <w:tcW w:w="1569" w:type="dxa"/>
          </w:tcPr>
          <w:p w14:paraId="49472FE1" w14:textId="77777777" w:rsidR="00D056E5" w:rsidRPr="00CB4BB0" w:rsidRDefault="00D056E5" w:rsidP="009B10A4">
            <w:pPr>
              <w:pStyle w:val="TableBodyText"/>
              <w:rPr>
                <w:rFonts w:cs="Arial"/>
              </w:rPr>
            </w:pPr>
            <w:r w:rsidRPr="00CB4BB0">
              <w:rPr>
                <w:rFonts w:cs="Arial"/>
              </w:rPr>
              <w:t>EN 12310-1</w:t>
            </w:r>
            <w:r w:rsidRPr="00CB4BB0">
              <w:rPr>
                <w:rFonts w:cs="Arial"/>
              </w:rPr>
              <w:br/>
            </w:r>
          </w:p>
        </w:tc>
        <w:tc>
          <w:tcPr>
            <w:tcW w:w="2400" w:type="dxa"/>
          </w:tcPr>
          <w:p w14:paraId="6C34A598" w14:textId="77777777" w:rsidR="0040265C" w:rsidRDefault="0040265C" w:rsidP="009B10A4">
            <w:pPr>
              <w:pStyle w:val="TableBodyText"/>
              <w:rPr>
                <w:rFonts w:cs="Arial"/>
              </w:rPr>
            </w:pPr>
          </w:p>
          <w:p w14:paraId="4B04B1C4" w14:textId="4122B989" w:rsidR="00D056E5" w:rsidRPr="00CB4BB0" w:rsidRDefault="00D056E5" w:rsidP="009B10A4">
            <w:pPr>
              <w:pStyle w:val="TableBodyText"/>
              <w:rPr>
                <w:rFonts w:cs="Arial"/>
              </w:rPr>
            </w:pPr>
            <w:r w:rsidRPr="00CB4BB0">
              <w:rPr>
                <w:rFonts w:cs="Arial"/>
              </w:rPr>
              <w:t>200 N</w:t>
            </w:r>
            <w:r w:rsidRPr="00CB4BB0">
              <w:rPr>
                <w:rFonts w:cs="Arial"/>
              </w:rPr>
              <w:br/>
              <w:t>200 N</w:t>
            </w:r>
          </w:p>
        </w:tc>
        <w:tc>
          <w:tcPr>
            <w:tcW w:w="2552" w:type="dxa"/>
          </w:tcPr>
          <w:p w14:paraId="0E247CAE" w14:textId="77777777" w:rsidR="00D056E5" w:rsidRPr="00CB4BB0" w:rsidRDefault="00D056E5" w:rsidP="009B10A4">
            <w:pPr>
              <w:pStyle w:val="TableBodyText"/>
              <w:rPr>
                <w:rFonts w:cs="Arial"/>
              </w:rPr>
            </w:pPr>
            <w:r w:rsidRPr="00CB4BB0">
              <w:rPr>
                <w:rFonts w:cs="Arial"/>
              </w:rPr>
              <w:t>Not Applicable</w:t>
            </w:r>
          </w:p>
        </w:tc>
      </w:tr>
      <w:tr w:rsidR="00D056E5" w:rsidRPr="00CB4BB0" w14:paraId="08E23C17" w14:textId="77777777" w:rsidTr="0040265C">
        <w:tc>
          <w:tcPr>
            <w:tcW w:w="2410" w:type="dxa"/>
          </w:tcPr>
          <w:p w14:paraId="484B362D" w14:textId="77777777" w:rsidR="00D056E5" w:rsidRPr="00CB4BB0" w:rsidRDefault="00D056E5" w:rsidP="009B10A4">
            <w:pPr>
              <w:pStyle w:val="TableBodyText"/>
            </w:pPr>
            <w:r w:rsidRPr="00CB4BB0">
              <w:t>Flexibility at low temperature</w:t>
            </w:r>
          </w:p>
        </w:tc>
        <w:tc>
          <w:tcPr>
            <w:tcW w:w="1569" w:type="dxa"/>
          </w:tcPr>
          <w:p w14:paraId="086A4879" w14:textId="77777777" w:rsidR="00D056E5" w:rsidRPr="00CB4BB0" w:rsidRDefault="00D056E5" w:rsidP="009B10A4">
            <w:pPr>
              <w:pStyle w:val="TableBodyText"/>
              <w:rPr>
                <w:rFonts w:cs="Arial"/>
              </w:rPr>
            </w:pPr>
            <w:r w:rsidRPr="00CB4BB0">
              <w:rPr>
                <w:rFonts w:cs="Arial"/>
              </w:rPr>
              <w:t>EN 1109</w:t>
            </w:r>
          </w:p>
        </w:tc>
        <w:tc>
          <w:tcPr>
            <w:tcW w:w="2400" w:type="dxa"/>
          </w:tcPr>
          <w:p w14:paraId="706B018D" w14:textId="77777777" w:rsidR="00D056E5" w:rsidRPr="00CB4BB0" w:rsidRDefault="00D056E5" w:rsidP="009B10A4">
            <w:pPr>
              <w:pStyle w:val="TableBodyText"/>
              <w:rPr>
                <w:rFonts w:cs="Arial"/>
              </w:rPr>
            </w:pPr>
            <w:r w:rsidRPr="00CB4BB0">
              <w:rPr>
                <w:rFonts w:cs="Arial"/>
              </w:rPr>
              <w:t>≤-10 °C</w:t>
            </w:r>
          </w:p>
        </w:tc>
        <w:tc>
          <w:tcPr>
            <w:tcW w:w="2552" w:type="dxa"/>
          </w:tcPr>
          <w:p w14:paraId="542775E2" w14:textId="77777777" w:rsidR="00D056E5" w:rsidRPr="00CB4BB0" w:rsidRDefault="00D056E5" w:rsidP="009B10A4">
            <w:pPr>
              <w:pStyle w:val="TableBodyText"/>
              <w:rPr>
                <w:rFonts w:cs="Arial"/>
              </w:rPr>
            </w:pPr>
            <w:r w:rsidRPr="00CB4BB0">
              <w:rPr>
                <w:rFonts w:cs="Arial"/>
              </w:rPr>
              <w:t>Not Applicable</w:t>
            </w:r>
          </w:p>
        </w:tc>
      </w:tr>
    </w:tbl>
    <w:p w14:paraId="6A2801CA" w14:textId="22028F2F" w:rsidR="00D056E5" w:rsidRDefault="00D056E5" w:rsidP="0040265C">
      <w:pPr>
        <w:pStyle w:val="Bodynumbered1"/>
        <w:keepNext/>
      </w:pPr>
      <w:bookmarkStart w:id="49" w:name="_Ref17365075"/>
      <w:bookmarkStart w:id="50" w:name="_Ref34916259"/>
      <w:r w:rsidRPr="00CB4BB0">
        <w:lastRenderedPageBreak/>
        <w:t xml:space="preserve">Bonded sheets, boards and film forming liquid must comply with the performance requirements </w:t>
      </w:r>
      <w:r w:rsidRPr="00BF181E">
        <w:t xml:space="preserve">of </w:t>
      </w:r>
      <w:r w:rsidRPr="00BF181E">
        <w:rPr>
          <w:rFonts w:eastAsia="Times New Roman" w:cs="Arial"/>
        </w:rPr>
        <w:t xml:space="preserve">Table </w:t>
      </w:r>
      <w:r w:rsidRPr="00BF181E">
        <w:rPr>
          <w:rFonts w:eastAsia="Times New Roman" w:cs="Arial"/>
        </w:rPr>
        <w:fldChar w:fldCharType="begin"/>
      </w:r>
      <w:r w:rsidRPr="00BF181E">
        <w:rPr>
          <w:rFonts w:eastAsia="Times New Roman" w:cs="Arial"/>
        </w:rPr>
        <w:instrText xml:space="preserve"> REF _Ref34916259 \r \h </w:instrText>
      </w:r>
      <w:r w:rsidRPr="00BF181E">
        <w:rPr>
          <w:rFonts w:cs="Arial"/>
        </w:rPr>
        <w:instrText xml:space="preserve"> \* MERGEFORMAT </w:instrText>
      </w:r>
      <w:r w:rsidRPr="00BF181E">
        <w:rPr>
          <w:rFonts w:eastAsia="Times New Roman" w:cs="Arial"/>
        </w:rPr>
      </w:r>
      <w:r w:rsidRPr="00BF181E">
        <w:rPr>
          <w:rFonts w:eastAsia="Times New Roman" w:cs="Arial"/>
        </w:rPr>
        <w:fldChar w:fldCharType="separate"/>
      </w:r>
      <w:r w:rsidRPr="00BF181E">
        <w:rPr>
          <w:rFonts w:eastAsia="Times New Roman" w:cs="Arial"/>
        </w:rPr>
        <w:t>7.6</w:t>
      </w:r>
      <w:r w:rsidRPr="00BF181E">
        <w:rPr>
          <w:rFonts w:eastAsia="Times New Roman" w:cs="Arial"/>
        </w:rPr>
        <w:fldChar w:fldCharType="end"/>
      </w:r>
      <w:r w:rsidRPr="00CB4BB0">
        <w:t>.</w:t>
      </w:r>
      <w:bookmarkEnd w:id="49"/>
      <w:bookmarkEnd w:id="50"/>
    </w:p>
    <w:p w14:paraId="573BC807" w14:textId="597F24C7" w:rsidR="0040265C" w:rsidRPr="00CB4BB0" w:rsidRDefault="0040265C" w:rsidP="0040265C">
      <w:pPr>
        <w:pStyle w:val="Caption"/>
      </w:pPr>
      <w:bookmarkStart w:id="51" w:name="_Hlk34916282"/>
      <w:r w:rsidRPr="00FD0A50">
        <w:t xml:space="preserve">Table </w:t>
      </w:r>
      <w:r w:rsidRPr="00FD0A50">
        <w:fldChar w:fldCharType="begin"/>
      </w:r>
      <w:r w:rsidRPr="00FD0A50">
        <w:instrText xml:space="preserve"> REF _Ref34916259 \r \h </w:instrText>
      </w:r>
      <w:r>
        <w:instrText xml:space="preserve"> \* MERGEFORMAT </w:instrText>
      </w:r>
      <w:r w:rsidRPr="00FD0A50">
        <w:fldChar w:fldCharType="separate"/>
      </w:r>
      <w:r w:rsidRPr="00FD0A50">
        <w:t>7.6</w:t>
      </w:r>
      <w:r w:rsidRPr="00FD0A50">
        <w:fldChar w:fldCharType="end"/>
      </w:r>
      <w:bookmarkEnd w:id="51"/>
      <w:r>
        <w:t>:</w:t>
      </w:r>
      <w:r w:rsidRPr="00813D1D">
        <w:t xml:space="preserve"> Performance Requirements </w:t>
      </w:r>
      <w:r w:rsidRPr="00C2571E">
        <w:t>–</w:t>
      </w:r>
      <w:r>
        <w:t>B</w:t>
      </w:r>
      <w:r w:rsidRPr="00813D1D">
        <w:t>onded sheets, boards and film forming liquid</w:t>
      </w:r>
    </w:p>
    <w:tbl>
      <w:tblPr>
        <w:tblStyle w:val="TMTable"/>
        <w:tblW w:w="8931" w:type="dxa"/>
        <w:tblInd w:w="557" w:type="dxa"/>
        <w:tblLayout w:type="fixed"/>
        <w:tblLook w:val="01E0" w:firstRow="1" w:lastRow="1" w:firstColumn="1" w:lastColumn="1" w:noHBand="0" w:noVBand="0"/>
      </w:tblPr>
      <w:tblGrid>
        <w:gridCol w:w="3119"/>
        <w:gridCol w:w="3260"/>
        <w:gridCol w:w="2552"/>
      </w:tblGrid>
      <w:tr w:rsidR="00D056E5" w:rsidRPr="00CB4BB0" w14:paraId="46239705" w14:textId="77777777" w:rsidTr="0040265C">
        <w:trPr>
          <w:cnfStyle w:val="100000000000" w:firstRow="1" w:lastRow="0" w:firstColumn="0" w:lastColumn="0" w:oddVBand="0" w:evenVBand="0" w:oddHBand="0" w:evenHBand="0" w:firstRowFirstColumn="0" w:firstRowLastColumn="0" w:lastRowFirstColumn="0" w:lastRowLastColumn="0"/>
        </w:trPr>
        <w:tc>
          <w:tcPr>
            <w:tcW w:w="3119" w:type="dxa"/>
          </w:tcPr>
          <w:p w14:paraId="2AF117F3" w14:textId="77777777" w:rsidR="00D056E5" w:rsidRPr="0040265C" w:rsidRDefault="00D056E5" w:rsidP="0040265C">
            <w:pPr>
              <w:pStyle w:val="TableHeading"/>
            </w:pPr>
            <w:r w:rsidRPr="0040265C">
              <w:t>Property</w:t>
            </w:r>
          </w:p>
        </w:tc>
        <w:tc>
          <w:tcPr>
            <w:tcW w:w="3260" w:type="dxa"/>
          </w:tcPr>
          <w:p w14:paraId="7E30A22F" w14:textId="4A5288F7" w:rsidR="00D056E5" w:rsidRPr="0040265C" w:rsidRDefault="00D056E5" w:rsidP="0040265C">
            <w:pPr>
              <w:pStyle w:val="TableHeading"/>
            </w:pPr>
            <w:r w:rsidRPr="0040265C">
              <w:t xml:space="preserve">Test </w:t>
            </w:r>
            <w:r w:rsidR="0077671A" w:rsidRPr="0040265C">
              <w:t>method</w:t>
            </w:r>
          </w:p>
        </w:tc>
        <w:tc>
          <w:tcPr>
            <w:tcW w:w="2552" w:type="dxa"/>
          </w:tcPr>
          <w:p w14:paraId="2ACAEE45" w14:textId="5B5D5321" w:rsidR="00D056E5" w:rsidRPr="0040265C" w:rsidRDefault="00D056E5" w:rsidP="0040265C">
            <w:pPr>
              <w:pStyle w:val="TableHeading"/>
            </w:pPr>
            <w:r w:rsidRPr="0040265C">
              <w:t xml:space="preserve">Acceptance </w:t>
            </w:r>
            <w:r w:rsidR="0077671A" w:rsidRPr="0040265C">
              <w:t>criteria</w:t>
            </w:r>
          </w:p>
        </w:tc>
      </w:tr>
      <w:tr w:rsidR="00D056E5" w:rsidRPr="00CB4BB0" w14:paraId="4F648FE0" w14:textId="77777777" w:rsidTr="0040265C">
        <w:tc>
          <w:tcPr>
            <w:tcW w:w="3119" w:type="dxa"/>
          </w:tcPr>
          <w:p w14:paraId="5E657F5E" w14:textId="77777777" w:rsidR="00D056E5" w:rsidRPr="00CB4BB0" w:rsidRDefault="00D056E5" w:rsidP="009B10A4">
            <w:pPr>
              <w:pStyle w:val="TableBodyText"/>
            </w:pPr>
            <w:r w:rsidRPr="00CB4BB0">
              <w:rPr>
                <w:rFonts w:eastAsia="Calibri"/>
              </w:rPr>
              <w:t>Tensile adhesion (waterproofing membrane to concrete deck)</w:t>
            </w:r>
          </w:p>
        </w:tc>
        <w:tc>
          <w:tcPr>
            <w:tcW w:w="3260" w:type="dxa"/>
          </w:tcPr>
          <w:p w14:paraId="76D43035" w14:textId="77777777" w:rsidR="00D056E5" w:rsidRPr="00CB4BB0" w:rsidRDefault="00D056E5" w:rsidP="009B10A4">
            <w:pPr>
              <w:pStyle w:val="TableBodyText"/>
              <w:rPr>
                <w:rFonts w:cs="Arial"/>
              </w:rPr>
            </w:pPr>
            <w:r w:rsidRPr="00CB4BB0">
              <w:rPr>
                <w:rFonts w:cs="Arial"/>
              </w:rPr>
              <w:t>CD 358</w:t>
            </w:r>
          </w:p>
        </w:tc>
        <w:tc>
          <w:tcPr>
            <w:tcW w:w="2552" w:type="dxa"/>
          </w:tcPr>
          <w:p w14:paraId="454A5325" w14:textId="77777777" w:rsidR="00D056E5" w:rsidRPr="00CB4BB0" w:rsidRDefault="00D056E5" w:rsidP="009B10A4">
            <w:pPr>
              <w:pStyle w:val="TableBodyText"/>
              <w:rPr>
                <w:rFonts w:cs="Arial"/>
              </w:rPr>
            </w:pPr>
            <w:r w:rsidRPr="00CB4BB0">
              <w:rPr>
                <w:rFonts w:eastAsia="Calibri" w:cs="Arial"/>
              </w:rPr>
              <w:t>≥0.75 MPa</w:t>
            </w:r>
          </w:p>
        </w:tc>
      </w:tr>
      <w:tr w:rsidR="00D056E5" w:rsidRPr="00CB4BB0" w14:paraId="11042F32" w14:textId="77777777" w:rsidTr="0040265C">
        <w:tc>
          <w:tcPr>
            <w:tcW w:w="3119" w:type="dxa"/>
          </w:tcPr>
          <w:p w14:paraId="5FF0719E" w14:textId="77777777" w:rsidR="00D056E5" w:rsidRPr="00CB4BB0" w:rsidRDefault="00D056E5" w:rsidP="009B10A4">
            <w:pPr>
              <w:pStyle w:val="TableBodyText"/>
            </w:pPr>
            <w:r w:rsidRPr="00CB4BB0">
              <w:rPr>
                <w:rFonts w:eastAsia="Calibri"/>
              </w:rPr>
              <w:t>Resistance to chloride ion penetration (after 28 days) at 23°C</w:t>
            </w:r>
          </w:p>
        </w:tc>
        <w:tc>
          <w:tcPr>
            <w:tcW w:w="3260" w:type="dxa"/>
          </w:tcPr>
          <w:p w14:paraId="2643B429" w14:textId="77777777" w:rsidR="00D056E5" w:rsidRPr="00CB4BB0" w:rsidRDefault="00D056E5" w:rsidP="009B10A4">
            <w:pPr>
              <w:pStyle w:val="TableBodyText"/>
              <w:rPr>
                <w:rFonts w:cs="Arial"/>
              </w:rPr>
            </w:pPr>
            <w:r w:rsidRPr="00CB4BB0">
              <w:rPr>
                <w:rFonts w:cs="Arial"/>
              </w:rPr>
              <w:t>CD 358</w:t>
            </w:r>
          </w:p>
        </w:tc>
        <w:tc>
          <w:tcPr>
            <w:tcW w:w="2552" w:type="dxa"/>
          </w:tcPr>
          <w:p w14:paraId="0E6342BE" w14:textId="77777777" w:rsidR="00D056E5" w:rsidRPr="00CB4BB0" w:rsidRDefault="00D056E5" w:rsidP="009B10A4">
            <w:pPr>
              <w:pStyle w:val="TableBodyText"/>
              <w:rPr>
                <w:rFonts w:cs="Arial"/>
              </w:rPr>
            </w:pPr>
            <w:r w:rsidRPr="00CB4BB0">
              <w:rPr>
                <w:rFonts w:eastAsia="Calibri" w:cs="Arial"/>
                <w:color w:val="222222"/>
              </w:rPr>
              <w:t xml:space="preserve">≤ </w:t>
            </w:r>
            <w:r w:rsidRPr="00CB4BB0">
              <w:rPr>
                <w:rFonts w:eastAsia="Calibri" w:cs="Arial"/>
              </w:rPr>
              <w:t>0.04%</w:t>
            </w:r>
          </w:p>
        </w:tc>
      </w:tr>
      <w:tr w:rsidR="00D056E5" w:rsidRPr="00CB4BB0" w14:paraId="4116D400" w14:textId="77777777" w:rsidTr="0040265C">
        <w:tc>
          <w:tcPr>
            <w:tcW w:w="3119" w:type="dxa"/>
          </w:tcPr>
          <w:p w14:paraId="68933F2B" w14:textId="00C397DB" w:rsidR="00D056E5" w:rsidRPr="00CB4BB0" w:rsidRDefault="00D056E5" w:rsidP="009B10A4">
            <w:pPr>
              <w:pStyle w:val="TableBodyText"/>
            </w:pPr>
            <w:r w:rsidRPr="00CB4BB0">
              <w:rPr>
                <w:rFonts w:eastAsia="Calibri"/>
              </w:rPr>
              <w:t>Resistance to heat aging</w:t>
            </w:r>
          </w:p>
        </w:tc>
        <w:tc>
          <w:tcPr>
            <w:tcW w:w="3260" w:type="dxa"/>
          </w:tcPr>
          <w:p w14:paraId="73EB42B0" w14:textId="77777777" w:rsidR="00D056E5" w:rsidRPr="00CB4BB0" w:rsidRDefault="00D056E5" w:rsidP="009B10A4">
            <w:pPr>
              <w:pStyle w:val="TableBodyText"/>
              <w:rPr>
                <w:rFonts w:cs="Arial"/>
              </w:rPr>
            </w:pPr>
            <w:r w:rsidRPr="00CB4BB0">
              <w:rPr>
                <w:rFonts w:cs="Arial"/>
              </w:rPr>
              <w:t>CD 358</w:t>
            </w:r>
            <w:r w:rsidRPr="00CB4BB0">
              <w:rPr>
                <w:rFonts w:eastAsia="Calibri" w:cs="Arial"/>
              </w:rPr>
              <w:t xml:space="preserve"> </w:t>
            </w:r>
            <w:r w:rsidRPr="00CB4BB0">
              <w:rPr>
                <w:rFonts w:eastAsia="Calibri" w:cs="Arial"/>
              </w:rPr>
              <w:br/>
              <w:t>Tensile test at 23°C:</w:t>
            </w:r>
            <w:r w:rsidRPr="00CB4BB0">
              <w:rPr>
                <w:rFonts w:eastAsia="Calibri"/>
              </w:rPr>
              <w:br/>
            </w:r>
            <w:r w:rsidRPr="00CB4BB0">
              <w:rPr>
                <w:rFonts w:eastAsia="Calibri" w:cs="Arial"/>
              </w:rPr>
              <w:t>Chloride ion test at 23°C:</w:t>
            </w:r>
          </w:p>
        </w:tc>
        <w:tc>
          <w:tcPr>
            <w:tcW w:w="2552" w:type="dxa"/>
          </w:tcPr>
          <w:p w14:paraId="236A53A0" w14:textId="77777777" w:rsidR="00D056E5" w:rsidRPr="00CB4BB0" w:rsidRDefault="00D056E5" w:rsidP="009B10A4">
            <w:pPr>
              <w:pStyle w:val="TableBodyText"/>
              <w:rPr>
                <w:rFonts w:cs="Arial"/>
              </w:rPr>
            </w:pPr>
            <w:r w:rsidRPr="00CB4BB0">
              <w:rPr>
                <w:rFonts w:eastAsia="Calibri" w:cs="Arial"/>
              </w:rPr>
              <w:br/>
              <w:t>≥ 0.5 MPa</w:t>
            </w:r>
            <w:r w:rsidRPr="00CB4BB0">
              <w:rPr>
                <w:rFonts w:eastAsia="Calibri" w:cs="Arial"/>
              </w:rPr>
              <w:br/>
              <w:t>≤ 0.04%</w:t>
            </w:r>
          </w:p>
        </w:tc>
      </w:tr>
      <w:tr w:rsidR="00D056E5" w:rsidRPr="00CB4BB0" w14:paraId="0EBB1B7A" w14:textId="77777777" w:rsidTr="0040265C">
        <w:tc>
          <w:tcPr>
            <w:tcW w:w="3119" w:type="dxa"/>
          </w:tcPr>
          <w:p w14:paraId="23CFEAA7" w14:textId="192A2469" w:rsidR="00D056E5" w:rsidRPr="00CB4BB0" w:rsidRDefault="00D056E5" w:rsidP="009B10A4">
            <w:pPr>
              <w:pStyle w:val="TableBodyText"/>
            </w:pPr>
            <w:r w:rsidRPr="00CB4BB0">
              <w:rPr>
                <w:rFonts w:eastAsia="Calibri"/>
              </w:rPr>
              <w:t>Resistance to chisel impact</w:t>
            </w:r>
          </w:p>
        </w:tc>
        <w:tc>
          <w:tcPr>
            <w:tcW w:w="3260" w:type="dxa"/>
          </w:tcPr>
          <w:p w14:paraId="7A69DCA9" w14:textId="77777777" w:rsidR="00D056E5" w:rsidRPr="00CB4BB0" w:rsidRDefault="00D056E5" w:rsidP="009B10A4">
            <w:pPr>
              <w:pStyle w:val="TableBodyText"/>
              <w:rPr>
                <w:rFonts w:cs="Arial"/>
              </w:rPr>
            </w:pPr>
            <w:r w:rsidRPr="00CB4BB0">
              <w:rPr>
                <w:rFonts w:cs="Arial"/>
              </w:rPr>
              <w:t>CD 358</w:t>
            </w:r>
            <w:r w:rsidRPr="00CB4BB0">
              <w:rPr>
                <w:rFonts w:eastAsia="Calibri" w:cs="Arial"/>
              </w:rPr>
              <w:t xml:space="preserve"> </w:t>
            </w:r>
            <w:r w:rsidRPr="00CB4BB0">
              <w:rPr>
                <w:rFonts w:eastAsia="Calibri" w:cs="Arial"/>
              </w:rPr>
              <w:br/>
              <w:t>Chloride ion test at -10°C, 23°C, 40°C:</w:t>
            </w:r>
          </w:p>
        </w:tc>
        <w:tc>
          <w:tcPr>
            <w:tcW w:w="2552" w:type="dxa"/>
          </w:tcPr>
          <w:p w14:paraId="4A4330FC" w14:textId="77777777" w:rsidR="00D056E5" w:rsidRPr="00CB4BB0" w:rsidRDefault="00D056E5" w:rsidP="009B10A4">
            <w:pPr>
              <w:pStyle w:val="TableBodyText"/>
              <w:rPr>
                <w:rFonts w:cs="Arial"/>
              </w:rPr>
            </w:pPr>
            <w:r w:rsidRPr="00CB4BB0">
              <w:rPr>
                <w:rFonts w:eastAsia="Calibri" w:cs="Arial"/>
              </w:rPr>
              <w:br/>
              <w:t>≤ 0.04%</w:t>
            </w:r>
          </w:p>
        </w:tc>
      </w:tr>
      <w:tr w:rsidR="00D056E5" w:rsidRPr="00CB4BB0" w14:paraId="6D6B3AE4" w14:textId="77777777" w:rsidTr="0040265C">
        <w:tc>
          <w:tcPr>
            <w:tcW w:w="3119" w:type="dxa"/>
          </w:tcPr>
          <w:p w14:paraId="3B19C853" w14:textId="77777777" w:rsidR="00D056E5" w:rsidRPr="00CB4BB0" w:rsidRDefault="00D056E5" w:rsidP="009B10A4">
            <w:pPr>
              <w:pStyle w:val="TableBodyText"/>
            </w:pPr>
            <w:r w:rsidRPr="00CB4BB0">
              <w:rPr>
                <w:rFonts w:eastAsia="Calibri"/>
              </w:rPr>
              <w:t>Resistance to aggregate indentation</w:t>
            </w:r>
          </w:p>
        </w:tc>
        <w:tc>
          <w:tcPr>
            <w:tcW w:w="3260" w:type="dxa"/>
          </w:tcPr>
          <w:p w14:paraId="6726EA0C" w14:textId="77777777" w:rsidR="00D056E5" w:rsidRPr="00CB4BB0" w:rsidRDefault="00D056E5" w:rsidP="009B10A4">
            <w:pPr>
              <w:pStyle w:val="TableBodyText"/>
              <w:rPr>
                <w:rFonts w:cs="Arial"/>
              </w:rPr>
            </w:pPr>
            <w:r w:rsidRPr="00CB4BB0">
              <w:rPr>
                <w:rFonts w:cs="Arial"/>
              </w:rPr>
              <w:t>CD 358</w:t>
            </w:r>
            <w:r w:rsidRPr="00CB4BB0">
              <w:rPr>
                <w:rFonts w:cs="Arial"/>
              </w:rPr>
              <w:br/>
            </w:r>
            <w:r w:rsidRPr="00CB4BB0">
              <w:rPr>
                <w:rFonts w:eastAsia="Calibri" w:cs="Arial"/>
              </w:rPr>
              <w:t>Chloride ion test at 40°C, 80°C, 125°C:</w:t>
            </w:r>
            <w:r w:rsidRPr="00CB4BB0">
              <w:rPr>
                <w:rFonts w:eastAsia="Calibri" w:cs="Arial"/>
              </w:rPr>
              <w:br/>
              <w:t>Volume change at 40°C, 80°C, 125°C:</w:t>
            </w:r>
          </w:p>
        </w:tc>
        <w:tc>
          <w:tcPr>
            <w:tcW w:w="2552" w:type="dxa"/>
          </w:tcPr>
          <w:p w14:paraId="5AEDBCA7" w14:textId="77777777" w:rsidR="00D056E5" w:rsidRPr="00CB4BB0" w:rsidRDefault="00D056E5" w:rsidP="009B10A4">
            <w:pPr>
              <w:pStyle w:val="TableBodyText"/>
              <w:rPr>
                <w:rFonts w:cs="Arial"/>
              </w:rPr>
            </w:pPr>
            <w:r w:rsidRPr="00CB4BB0">
              <w:rPr>
                <w:rFonts w:eastAsia="Calibri" w:cs="Arial"/>
              </w:rPr>
              <w:br/>
              <w:t>≤ 0.04%</w:t>
            </w:r>
            <w:r w:rsidRPr="00CB4BB0">
              <w:rPr>
                <w:rFonts w:eastAsia="Calibri" w:cs="Arial"/>
              </w:rPr>
              <w:br/>
            </w:r>
            <w:r w:rsidRPr="00CB4BB0">
              <w:rPr>
                <w:rFonts w:eastAsia="Calibri" w:cs="Arial"/>
              </w:rPr>
              <w:br/>
              <w:t>≤ 50%</w:t>
            </w:r>
          </w:p>
        </w:tc>
      </w:tr>
      <w:tr w:rsidR="00D056E5" w:rsidRPr="00CB4BB0" w14:paraId="73EA6FDF" w14:textId="77777777" w:rsidTr="0040265C">
        <w:tc>
          <w:tcPr>
            <w:tcW w:w="3119" w:type="dxa"/>
          </w:tcPr>
          <w:p w14:paraId="45BF3011" w14:textId="77777777" w:rsidR="00D056E5" w:rsidRPr="00CB4BB0" w:rsidRDefault="00D056E5" w:rsidP="009B10A4">
            <w:pPr>
              <w:pStyle w:val="TableBodyText"/>
            </w:pPr>
            <w:r w:rsidRPr="00CB4BB0">
              <w:rPr>
                <w:rFonts w:eastAsia="Calibri"/>
              </w:rPr>
              <w:t>Resistance to pin</w:t>
            </w:r>
            <w:r>
              <w:rPr>
                <w:rFonts w:eastAsia="Calibri"/>
              </w:rPr>
              <w:t xml:space="preserve">hole </w:t>
            </w:r>
            <w:r w:rsidRPr="00CB4BB0">
              <w:rPr>
                <w:rFonts w:eastAsia="Calibri"/>
              </w:rPr>
              <w:t>or blowhole</w:t>
            </w:r>
          </w:p>
        </w:tc>
        <w:tc>
          <w:tcPr>
            <w:tcW w:w="3260" w:type="dxa"/>
          </w:tcPr>
          <w:p w14:paraId="52A3E41A" w14:textId="77777777" w:rsidR="00D056E5" w:rsidRPr="00CB4BB0" w:rsidRDefault="00D056E5" w:rsidP="009B10A4">
            <w:pPr>
              <w:pStyle w:val="TableBodyText"/>
              <w:rPr>
                <w:rFonts w:cs="Arial"/>
              </w:rPr>
            </w:pPr>
            <w:r>
              <w:rPr>
                <w:rFonts w:cs="Arial"/>
              </w:rPr>
              <w:t xml:space="preserve">Appendix C of </w:t>
            </w:r>
            <w:r w:rsidRPr="00CB4BB0">
              <w:rPr>
                <w:rFonts w:cs="Arial"/>
              </w:rPr>
              <w:t>CD 358</w:t>
            </w:r>
          </w:p>
        </w:tc>
        <w:tc>
          <w:tcPr>
            <w:tcW w:w="2552" w:type="dxa"/>
          </w:tcPr>
          <w:p w14:paraId="747290CF" w14:textId="77777777" w:rsidR="00D056E5" w:rsidRPr="00CB4BB0" w:rsidRDefault="00D056E5" w:rsidP="009B10A4">
            <w:pPr>
              <w:pStyle w:val="TableBodyText"/>
              <w:rPr>
                <w:rFonts w:cs="Arial"/>
              </w:rPr>
            </w:pPr>
            <w:r w:rsidRPr="00CB4BB0">
              <w:rPr>
                <w:rFonts w:cs="Arial"/>
              </w:rPr>
              <w:t>No more than 4 pin</w:t>
            </w:r>
            <w:r>
              <w:rPr>
                <w:rFonts w:cs="Arial"/>
              </w:rPr>
              <w:t>holes</w:t>
            </w:r>
            <w:r w:rsidRPr="00CB4BB0">
              <w:rPr>
                <w:rFonts w:cs="Arial"/>
              </w:rPr>
              <w:t xml:space="preserve"> or blowholes within a 250 x 250 mm </w:t>
            </w:r>
            <w:proofErr w:type="gramStart"/>
            <w:r w:rsidRPr="00CB4BB0">
              <w:rPr>
                <w:rFonts w:cs="Arial"/>
              </w:rPr>
              <w:t>area;</w:t>
            </w:r>
            <w:proofErr w:type="gramEnd"/>
          </w:p>
          <w:p w14:paraId="6A2A4D75" w14:textId="77777777" w:rsidR="00D056E5" w:rsidRPr="00CB4BB0" w:rsidRDefault="00D056E5" w:rsidP="009B10A4">
            <w:pPr>
              <w:pStyle w:val="TableBodyText"/>
              <w:rPr>
                <w:rFonts w:cs="Arial"/>
              </w:rPr>
            </w:pPr>
            <w:r w:rsidRPr="00CB4BB0">
              <w:rPr>
                <w:rFonts w:cs="Arial"/>
              </w:rPr>
              <w:t xml:space="preserve">No blisters </w:t>
            </w:r>
          </w:p>
        </w:tc>
      </w:tr>
    </w:tbl>
    <w:p w14:paraId="691843D9" w14:textId="43842FB6" w:rsidR="008D01EF" w:rsidRDefault="001A0EA3" w:rsidP="003E31BA">
      <w:pPr>
        <w:pStyle w:val="Heading1"/>
      </w:pPr>
      <w:bookmarkStart w:id="52" w:name="13.1_General"/>
      <w:bookmarkStart w:id="53" w:name="13.2_Test_and_Inspection_Reports"/>
      <w:bookmarkStart w:id="54" w:name="_Toc42259172"/>
      <w:bookmarkEnd w:id="20"/>
      <w:bookmarkEnd w:id="21"/>
      <w:bookmarkEnd w:id="26"/>
      <w:bookmarkEnd w:id="27"/>
      <w:bookmarkEnd w:id="52"/>
      <w:bookmarkEnd w:id="53"/>
      <w:r>
        <w:t>Protection of Works, People and Property</w:t>
      </w:r>
      <w:bookmarkEnd w:id="54"/>
    </w:p>
    <w:p w14:paraId="6532E834" w14:textId="77777777" w:rsidR="001A0EA3" w:rsidRPr="00CB4BB0" w:rsidRDefault="001A0EA3" w:rsidP="001A0EA3">
      <w:pPr>
        <w:pStyle w:val="Bodynumbered1"/>
      </w:pPr>
      <w:r w:rsidRPr="00CB4BB0">
        <w:t>The Contractor must:</w:t>
      </w:r>
    </w:p>
    <w:p w14:paraId="6D02F977" w14:textId="264B0C4E" w:rsidR="001A0EA3" w:rsidRPr="00CB4BB0" w:rsidRDefault="001A0EA3" w:rsidP="007B3E8D">
      <w:pPr>
        <w:pStyle w:val="Bodynumbered2"/>
        <w:numPr>
          <w:ilvl w:val="0"/>
          <w:numId w:val="26"/>
        </w:numPr>
        <w:ind w:left="924" w:hanging="357"/>
      </w:pPr>
      <w:r>
        <w:t>p</w:t>
      </w:r>
      <w:r w:rsidRPr="00CB4BB0">
        <w:t xml:space="preserve">rotect previously applied membranes or </w:t>
      </w:r>
      <w:r w:rsidR="0077671A" w:rsidRPr="00CB4BB0">
        <w:t>galvani</w:t>
      </w:r>
      <w:r w:rsidR="0077671A">
        <w:t>s</w:t>
      </w:r>
      <w:r w:rsidR="0077671A" w:rsidRPr="00CB4BB0">
        <w:t xml:space="preserve">ed </w:t>
      </w:r>
      <w:r w:rsidRPr="00CB4BB0">
        <w:t>surfaces, services, joints, and signs during abrasive blasting operations or any other surface preparation process and during the membrane application processes; and</w:t>
      </w:r>
    </w:p>
    <w:p w14:paraId="26293D9F" w14:textId="77777777" w:rsidR="001A0EA3" w:rsidRPr="00CB4BB0" w:rsidRDefault="001A0EA3" w:rsidP="001A0EA3">
      <w:pPr>
        <w:pStyle w:val="Bodynumbered2"/>
      </w:pPr>
      <w:r w:rsidRPr="00CB4BB0">
        <w:t xml:space="preserve">ensure that the coated works are protected from adverse conditions, dust and debris during the curing period of the coating system in accordance with the requirements of Clause </w:t>
      </w:r>
      <w:r w:rsidRPr="00CB4BB0">
        <w:fldChar w:fldCharType="begin"/>
      </w:r>
      <w:r w:rsidRPr="00CB4BB0">
        <w:instrText xml:space="preserve"> REF _Ref17057147 \r \h </w:instrText>
      </w:r>
      <w:r>
        <w:instrText xml:space="preserve"> \* MERGEFORMAT </w:instrText>
      </w:r>
      <w:r w:rsidRPr="00CB4BB0">
        <w:fldChar w:fldCharType="separate"/>
      </w:r>
      <w:r>
        <w:t>10</w:t>
      </w:r>
      <w:r w:rsidRPr="00CB4BB0">
        <w:fldChar w:fldCharType="end"/>
      </w:r>
      <w:r w:rsidRPr="00CB4BB0">
        <w:t>.</w:t>
      </w:r>
    </w:p>
    <w:p w14:paraId="172DCC1D" w14:textId="01A45C28" w:rsidR="001A0EA3" w:rsidRPr="00CB4BB0" w:rsidRDefault="001A0EA3" w:rsidP="001A0EA3">
      <w:pPr>
        <w:pStyle w:val="Bodynumbered1"/>
      </w:pPr>
      <w:r w:rsidRPr="00CB4BB0">
        <w:t xml:space="preserve">Spray painting must not be carried out within 10 metres of buildings, footpaths, roadways, </w:t>
      </w:r>
      <w:proofErr w:type="gramStart"/>
      <w:r w:rsidRPr="00CB4BB0">
        <w:t>pedestrians</w:t>
      </w:r>
      <w:proofErr w:type="gramEnd"/>
      <w:r w:rsidRPr="00CB4BB0">
        <w:t xml:space="preserve"> or vehicles unless </w:t>
      </w:r>
      <w:r w:rsidR="0077671A">
        <w:t>more</w:t>
      </w:r>
      <w:r w:rsidR="0077671A" w:rsidRPr="00CB4BB0">
        <w:t xml:space="preserve"> </w:t>
      </w:r>
      <w:r w:rsidRPr="00CB4BB0">
        <w:t>protective measures or methods are used.</w:t>
      </w:r>
    </w:p>
    <w:p w14:paraId="52FC35B9" w14:textId="269198F6" w:rsidR="001A0EA3" w:rsidRPr="00CB4BB0" w:rsidRDefault="001A0EA3" w:rsidP="001A0EA3">
      <w:pPr>
        <w:pStyle w:val="Bodynumbered1"/>
      </w:pPr>
      <w:r w:rsidRPr="00CB4BB0">
        <w:t>At all times while work is under</w:t>
      </w:r>
      <w:r w:rsidR="0077671A">
        <w:t xml:space="preserve"> </w:t>
      </w:r>
      <w:r w:rsidRPr="00CB4BB0">
        <w:t xml:space="preserve">way on site, the Contractor must regularly remove all waste (including spent abrasive, liquids, </w:t>
      </w:r>
      <w:proofErr w:type="gramStart"/>
      <w:r w:rsidRPr="00CB4BB0">
        <w:t>packaging</w:t>
      </w:r>
      <w:proofErr w:type="gramEnd"/>
      <w:r w:rsidRPr="00CB4BB0">
        <w:t xml:space="preserve"> and general rubbish) from the site. Waste must be handled, </w:t>
      </w:r>
      <w:proofErr w:type="gramStart"/>
      <w:r w:rsidRPr="00CB4BB0">
        <w:t>transported</w:t>
      </w:r>
      <w:proofErr w:type="gramEnd"/>
      <w:r w:rsidRPr="00CB4BB0">
        <w:t xml:space="preserve"> and disposed of in accordance with any environmental requirements/regulations applicable to the works.</w:t>
      </w:r>
    </w:p>
    <w:p w14:paraId="112EB765" w14:textId="07E2D916" w:rsidR="000C4621" w:rsidRPr="00DF6406" w:rsidRDefault="001A0EA3" w:rsidP="000C4621">
      <w:pPr>
        <w:pStyle w:val="Heading1"/>
      </w:pPr>
      <w:bookmarkStart w:id="55" w:name="_Toc42259173"/>
      <w:bookmarkEnd w:id="22"/>
      <w:r>
        <w:lastRenderedPageBreak/>
        <w:t>Surface Preparation</w:t>
      </w:r>
      <w:bookmarkEnd w:id="55"/>
    </w:p>
    <w:p w14:paraId="03E5C2A4" w14:textId="5D15DBE4" w:rsidR="005C1EC4" w:rsidRPr="005C1EC4" w:rsidRDefault="001A0EA3" w:rsidP="000C32CB">
      <w:pPr>
        <w:pStyle w:val="Bodynumbered1"/>
        <w:keepNext/>
        <w:rPr>
          <w:rStyle w:val="BodyTextChar"/>
        </w:rPr>
      </w:pPr>
      <w:r w:rsidRPr="00CB4BB0">
        <w:t>The surface must be prepared in accordance with the manufacturer’s instructions and the requirements of this Specification</w:t>
      </w:r>
      <w:r w:rsidRPr="005C1EC4">
        <w:rPr>
          <w:rStyle w:val="BodyTextChar"/>
        </w:rPr>
        <w:t>.</w:t>
      </w:r>
      <w:r w:rsidR="005C1EC4" w:rsidRPr="005C1EC4">
        <w:rPr>
          <w:rStyle w:val="BodyTextChar"/>
        </w:rPr>
        <w:t xml:space="preserve"> </w:t>
      </w:r>
    </w:p>
    <w:tbl>
      <w:tblPr>
        <w:tblStyle w:val="TMTable"/>
        <w:tblW w:w="8931" w:type="dxa"/>
        <w:tblInd w:w="557" w:type="dxa"/>
        <w:tblLook w:val="04A0" w:firstRow="1" w:lastRow="0" w:firstColumn="1" w:lastColumn="0" w:noHBand="0" w:noVBand="1"/>
      </w:tblPr>
      <w:tblGrid>
        <w:gridCol w:w="1985"/>
        <w:gridCol w:w="6946"/>
      </w:tblGrid>
      <w:tr w:rsidR="001A0EA3" w:rsidRPr="00FB025A" w14:paraId="7EC0D2D0" w14:textId="77777777" w:rsidTr="0040265C">
        <w:trPr>
          <w:cnfStyle w:val="100000000000" w:firstRow="1" w:lastRow="0" w:firstColumn="0" w:lastColumn="0" w:oddVBand="0" w:evenVBand="0" w:oddHBand="0" w:evenHBand="0" w:firstRowFirstColumn="0" w:firstRowLastColumn="0" w:lastRowFirstColumn="0" w:lastRowLastColumn="0"/>
        </w:trPr>
        <w:tc>
          <w:tcPr>
            <w:tcW w:w="8931" w:type="dxa"/>
            <w:gridSpan w:val="2"/>
            <w:shd w:val="clear" w:color="auto" w:fill="004259"/>
            <w:hideMark/>
          </w:tcPr>
          <w:p w14:paraId="03376240" w14:textId="5AD80D8D" w:rsidR="001A0EA3" w:rsidRPr="00FB025A" w:rsidRDefault="005C1EC4" w:rsidP="00240D14">
            <w:pPr>
              <w:pStyle w:val="TableHeading"/>
              <w:keepNext/>
              <w:rPr>
                <w:b/>
                <w:bCs/>
              </w:rPr>
            </w:pPr>
            <w:r>
              <w:rPr>
                <w:b/>
                <w:bCs/>
              </w:rPr>
              <w:t>WITNESS</w:t>
            </w:r>
            <w:r w:rsidR="001A0EA3" w:rsidRPr="00FB025A">
              <w:rPr>
                <w:b/>
                <w:bCs/>
              </w:rPr>
              <w:t xml:space="preserve"> POINT 1</w:t>
            </w:r>
          </w:p>
        </w:tc>
      </w:tr>
      <w:tr w:rsidR="001A0EA3" w:rsidRPr="00FB025A" w14:paraId="2F249B12" w14:textId="77777777" w:rsidTr="00243253">
        <w:tc>
          <w:tcPr>
            <w:tcW w:w="1985" w:type="dxa"/>
            <w:tcBorders>
              <w:bottom w:val="single" w:sz="4" w:space="0" w:color="FFFFFF" w:themeColor="background1"/>
            </w:tcBorders>
            <w:hideMark/>
          </w:tcPr>
          <w:p w14:paraId="46648427" w14:textId="0C7F7D7C" w:rsidR="001A0EA3" w:rsidRPr="00FB025A" w:rsidRDefault="001A0EA3" w:rsidP="00240D14">
            <w:pPr>
              <w:pStyle w:val="TableBodyText"/>
              <w:keepNext/>
            </w:pPr>
            <w:r w:rsidRPr="00FB025A">
              <w:t>Process</w:t>
            </w:r>
          </w:p>
        </w:tc>
        <w:tc>
          <w:tcPr>
            <w:tcW w:w="6946" w:type="dxa"/>
            <w:tcBorders>
              <w:bottom w:val="single" w:sz="4" w:space="0" w:color="FFFFFF" w:themeColor="background1"/>
            </w:tcBorders>
            <w:hideMark/>
          </w:tcPr>
          <w:p w14:paraId="192EB00D" w14:textId="11FDB413" w:rsidR="001A0EA3" w:rsidRPr="00FB025A" w:rsidRDefault="001A0EA3" w:rsidP="00240D14">
            <w:pPr>
              <w:pStyle w:val="TableBodyText"/>
              <w:keepNext/>
            </w:pPr>
            <w:r w:rsidRPr="00FB025A">
              <w:t xml:space="preserve">Commencement of </w:t>
            </w:r>
            <w:r w:rsidRPr="00E8248D">
              <w:t>surface preparation</w:t>
            </w:r>
            <w:r w:rsidRPr="00CB4BB0">
              <w:t>.</w:t>
            </w:r>
          </w:p>
        </w:tc>
      </w:tr>
      <w:tr w:rsidR="001A0EA3" w:rsidRPr="00FB025A" w14:paraId="5DA55FC6" w14:textId="77777777" w:rsidTr="00243253">
        <w:tc>
          <w:tcPr>
            <w:tcW w:w="1985" w:type="dxa"/>
            <w:tcBorders>
              <w:bottom w:val="single" w:sz="4" w:space="0" w:color="004259"/>
            </w:tcBorders>
            <w:hideMark/>
          </w:tcPr>
          <w:p w14:paraId="2A5DCBCB" w14:textId="027829C1" w:rsidR="001A0EA3" w:rsidRPr="00FB025A" w:rsidRDefault="005C1EC4" w:rsidP="00240D14">
            <w:pPr>
              <w:pStyle w:val="TableBodyText"/>
              <w:keepNext/>
            </w:pPr>
            <w:r>
              <w:t>Notification</w:t>
            </w:r>
          </w:p>
        </w:tc>
        <w:tc>
          <w:tcPr>
            <w:tcW w:w="6946" w:type="dxa"/>
            <w:tcBorders>
              <w:bottom w:val="single" w:sz="4" w:space="0" w:color="004259"/>
            </w:tcBorders>
            <w:hideMark/>
          </w:tcPr>
          <w:p w14:paraId="6B6004CF" w14:textId="4DC70A59" w:rsidR="001A0EA3" w:rsidRPr="00FB025A" w:rsidRDefault="005C1EC4" w:rsidP="00240D14">
            <w:pPr>
              <w:pStyle w:val="TableBodyText"/>
              <w:keepNext/>
            </w:pPr>
            <w:r w:rsidRPr="00E8248D">
              <w:t>Notification of the proposed date for commencing work on site must be provided at least 7 days beforehand</w:t>
            </w:r>
            <w:r>
              <w:t>.</w:t>
            </w:r>
          </w:p>
        </w:tc>
      </w:tr>
    </w:tbl>
    <w:p w14:paraId="085E09DC" w14:textId="313974EB" w:rsidR="001A0EA3" w:rsidRDefault="001A0EA3" w:rsidP="000C32CB">
      <w:pPr>
        <w:pStyle w:val="Bodynumbered1"/>
        <w:keepNext/>
        <w:spacing w:after="60"/>
      </w:pPr>
      <w:r>
        <w:t>I</w:t>
      </w:r>
      <w:r w:rsidRPr="00CB4BB0">
        <w:t>f the removal of asphalt from an existing bridge deck prior to the application of the waterproof membrane is within the scope of the Contract</w:t>
      </w:r>
      <w:r>
        <w:t>, t</w:t>
      </w:r>
      <w:r w:rsidRPr="00CB4BB0">
        <w:t xml:space="preserve">he Contractor must ensure </w:t>
      </w:r>
      <w:r>
        <w:t xml:space="preserve">that removing </w:t>
      </w:r>
      <w:r w:rsidRPr="00CB4BB0">
        <w:t>the asphalt</w:t>
      </w:r>
      <w:r>
        <w:t>:</w:t>
      </w:r>
    </w:p>
    <w:p w14:paraId="1AAD03BB" w14:textId="3F5CB894" w:rsidR="001A0EA3" w:rsidRPr="005C1EC4" w:rsidRDefault="001A0EA3" w:rsidP="000C32CB">
      <w:pPr>
        <w:pStyle w:val="Bodynumbered2"/>
        <w:numPr>
          <w:ilvl w:val="0"/>
          <w:numId w:val="27"/>
        </w:numPr>
        <w:spacing w:before="60" w:after="60"/>
        <w:ind w:left="924" w:hanging="357"/>
      </w:pPr>
      <w:r w:rsidRPr="005C1EC4">
        <w:t xml:space="preserve">does not remove any concrete or damage the concrete </w:t>
      </w:r>
      <w:proofErr w:type="gramStart"/>
      <w:r w:rsidRPr="005C1EC4">
        <w:t>deck;</w:t>
      </w:r>
      <w:proofErr w:type="gramEnd"/>
    </w:p>
    <w:p w14:paraId="7A74E95B" w14:textId="77777777" w:rsidR="001A0EA3" w:rsidRPr="005C1EC4" w:rsidRDefault="001A0EA3" w:rsidP="000C32CB">
      <w:pPr>
        <w:pStyle w:val="Bodynumbered2"/>
        <w:spacing w:before="60" w:after="60"/>
      </w:pPr>
      <w:r w:rsidRPr="005C1EC4">
        <w:t>does not create grooves within the concrete; and</w:t>
      </w:r>
    </w:p>
    <w:p w14:paraId="722952C0" w14:textId="6E26D093" w:rsidR="001A0EA3" w:rsidRPr="005C1EC4" w:rsidRDefault="001A0EA3" w:rsidP="000C32CB">
      <w:pPr>
        <w:pStyle w:val="Bodynumbered2"/>
        <w:spacing w:before="60" w:after="60"/>
      </w:pPr>
      <w:r w:rsidRPr="005C1EC4">
        <w:t>leaves a relatively smooth and level concrete surface to ensure optimum performance of the waterproofing membrane.</w:t>
      </w:r>
    </w:p>
    <w:p w14:paraId="365871FB" w14:textId="1C154E93" w:rsidR="001A0EA3" w:rsidRPr="00CB4BB0" w:rsidRDefault="001A0EA3" w:rsidP="005C1EC4">
      <w:pPr>
        <w:pStyle w:val="Bodynumbered1"/>
      </w:pPr>
      <w:r w:rsidRPr="00CB4BB0">
        <w:t xml:space="preserve">Concrete surfaces to which the waterproof membranes are applied must be dry, clean, </w:t>
      </w:r>
      <w:proofErr w:type="gramStart"/>
      <w:r w:rsidRPr="00CB4BB0">
        <w:t>sound</w:t>
      </w:r>
      <w:proofErr w:type="gramEnd"/>
      <w:r w:rsidRPr="00CB4BB0">
        <w:t xml:space="preserve"> and free of dust or loose particles.</w:t>
      </w:r>
      <w:r w:rsidR="00EE2093">
        <w:t xml:space="preserve"> </w:t>
      </w:r>
      <w:r w:rsidRPr="00CB4BB0">
        <w:t>Cement laitance, oil, grease, and any remnants of curing compounds and previous asphalt layers must be removed from concrete surfaces by using grit blasting or bush hammer, scabbler, ultra-high pressure potable water jetting or other approved means to provide a strong, hard surface.</w:t>
      </w:r>
      <w:r w:rsidR="00EE2093">
        <w:t xml:space="preserve"> </w:t>
      </w:r>
    </w:p>
    <w:p w14:paraId="7A19891D" w14:textId="621C8CE3" w:rsidR="001A0EA3" w:rsidRPr="00CB4BB0" w:rsidRDefault="001A0EA3" w:rsidP="005C1EC4">
      <w:pPr>
        <w:pStyle w:val="Bodynumbered1"/>
      </w:pPr>
      <w:r w:rsidRPr="00CB4BB0">
        <w:t>Areas of persistent contamination must be removed from the surface by appropriate solvents or detergents followed by washing with potable water in accordance with AS 1627.1.</w:t>
      </w:r>
    </w:p>
    <w:p w14:paraId="40AE230F" w14:textId="0484DE36" w:rsidR="001A0EA3" w:rsidRPr="00CB4BB0" w:rsidRDefault="001A0EA3" w:rsidP="005C1EC4">
      <w:pPr>
        <w:pStyle w:val="Bodynumbered1"/>
      </w:pPr>
      <w:r w:rsidRPr="00CB4BB0">
        <w:t xml:space="preserve">Any abrasive blast cleaning must be carried out in accordance with AS 1627.4 and applicable Work Health and Safety and </w:t>
      </w:r>
      <w:r w:rsidR="00721881">
        <w:t>e</w:t>
      </w:r>
      <w:r w:rsidR="00721881" w:rsidRPr="00CB4BB0">
        <w:t xml:space="preserve">nvironmental </w:t>
      </w:r>
      <w:r w:rsidRPr="00CB4BB0">
        <w:t>requirements.</w:t>
      </w:r>
    </w:p>
    <w:p w14:paraId="7383C44C" w14:textId="7C55D978" w:rsidR="001A0EA3" w:rsidRPr="00CB4BB0" w:rsidRDefault="001A0EA3" w:rsidP="005C1EC4">
      <w:pPr>
        <w:pStyle w:val="Bodynumbered1"/>
      </w:pPr>
      <w:r w:rsidRPr="00CB4BB0">
        <w:t xml:space="preserve">If the surface of the concrete is weak, damaged, honeycombed or characterised by loose surface layers more material must be removed, and repaired in accordance </w:t>
      </w:r>
      <w:r w:rsidR="00721881">
        <w:t xml:space="preserve">with </w:t>
      </w:r>
      <w:r w:rsidRPr="00CB4BB0">
        <w:t>ATS 5340.</w:t>
      </w:r>
      <w:r w:rsidR="00EE2093">
        <w:t xml:space="preserve"> </w:t>
      </w:r>
      <w:r w:rsidRPr="00CB4BB0">
        <w:t xml:space="preserve">Shrinkage cracks of less than 0.2 mm </w:t>
      </w:r>
      <w:r w:rsidR="00721881">
        <w:t xml:space="preserve">wide </w:t>
      </w:r>
      <w:r w:rsidRPr="00CB4BB0">
        <w:t xml:space="preserve">must be filled with a suitable fairing coat </w:t>
      </w:r>
      <w:r w:rsidR="00721881">
        <w:t xml:space="preserve">of </w:t>
      </w:r>
      <w:r w:rsidRPr="00CB4BB0">
        <w:t>cementitious repair material in accordance with ATS 5340.</w:t>
      </w:r>
      <w:r w:rsidR="00EE2093">
        <w:t xml:space="preserve"> </w:t>
      </w:r>
    </w:p>
    <w:p w14:paraId="4188CF81" w14:textId="40DD19CF" w:rsidR="005C1EC4" w:rsidRDefault="001A0EA3" w:rsidP="005C1EC4">
      <w:pPr>
        <w:pStyle w:val="Bodynumbered1"/>
      </w:pPr>
      <w:r w:rsidRPr="00CB4BB0">
        <w:t>Such repairs must be sufficient to result in a strong, sound substrate suitable for the intended waterproofing membrane system.</w:t>
      </w:r>
      <w:r w:rsidR="00EE2093">
        <w:t xml:space="preserve"> </w:t>
      </w:r>
      <w:r w:rsidRPr="00CB4BB0">
        <w:t>Projecting fins, rough spots and sudden steps must be removed by light abrasion with an angle grinder to provide a surface which is suitable for the waterproofing membrane.</w:t>
      </w:r>
      <w:bookmarkStart w:id="56" w:name="_Toc26182495"/>
    </w:p>
    <w:p w14:paraId="7B79EF7D" w14:textId="57DC1FD1" w:rsidR="005C1EC4" w:rsidRPr="00CB4BB0" w:rsidRDefault="005C1EC4" w:rsidP="005C1EC4">
      <w:pPr>
        <w:pStyle w:val="Heading1"/>
      </w:pPr>
      <w:bookmarkStart w:id="57" w:name="_Toc42259174"/>
      <w:r>
        <w:t>Environmental Conditions</w:t>
      </w:r>
      <w:bookmarkEnd w:id="57"/>
    </w:p>
    <w:p w14:paraId="6AD70DCB" w14:textId="77777777" w:rsidR="005C1EC4" w:rsidRPr="00CB4BB0" w:rsidRDefault="005C1EC4" w:rsidP="000C32CB">
      <w:pPr>
        <w:pStyle w:val="Bodynumbered1"/>
        <w:spacing w:after="60"/>
      </w:pPr>
      <w:bookmarkStart w:id="58" w:name="_Ref17403334"/>
      <w:r w:rsidRPr="00CB4BB0">
        <w:t>Waterproofing systems must not be applied under any of the following conditions:</w:t>
      </w:r>
      <w:bookmarkEnd w:id="58"/>
    </w:p>
    <w:p w14:paraId="57391CDB" w14:textId="011AE2F7" w:rsidR="005C1EC4" w:rsidRPr="00CB4BB0" w:rsidRDefault="005C1EC4" w:rsidP="000C32CB">
      <w:pPr>
        <w:pStyle w:val="Bodynumbered2"/>
        <w:numPr>
          <w:ilvl w:val="0"/>
          <w:numId w:val="28"/>
        </w:numPr>
        <w:spacing w:before="60" w:after="60"/>
        <w:ind w:left="924" w:hanging="357"/>
      </w:pPr>
      <w:r w:rsidRPr="00CB4BB0">
        <w:t xml:space="preserve">windy conditions where over spray and/or spatter may be </w:t>
      </w:r>
      <w:proofErr w:type="gramStart"/>
      <w:r w:rsidRPr="00CB4BB0">
        <w:t>generated;</w:t>
      </w:r>
      <w:proofErr w:type="gramEnd"/>
    </w:p>
    <w:p w14:paraId="4514DDFE" w14:textId="77777777" w:rsidR="005C1EC4" w:rsidRPr="00CB4BB0" w:rsidRDefault="005C1EC4" w:rsidP="000C32CB">
      <w:pPr>
        <w:pStyle w:val="Bodynumbered2"/>
        <w:spacing w:before="60" w:after="60"/>
      </w:pPr>
      <w:r w:rsidRPr="00CB4BB0">
        <w:t xml:space="preserve">when wind-borne debris is likely to contaminate the uncured surface of the freshly applied </w:t>
      </w:r>
      <w:proofErr w:type="gramStart"/>
      <w:r w:rsidRPr="00CB4BB0">
        <w:t>membrane;</w:t>
      </w:r>
      <w:proofErr w:type="gramEnd"/>
    </w:p>
    <w:p w14:paraId="4C952A58" w14:textId="784D7CC7" w:rsidR="005C1EC4" w:rsidRPr="00CB4BB0" w:rsidRDefault="005C1EC4" w:rsidP="000C32CB">
      <w:pPr>
        <w:pStyle w:val="Bodynumbered2"/>
        <w:spacing w:before="60" w:after="60"/>
      </w:pPr>
      <w:r w:rsidRPr="00CB4BB0">
        <w:t xml:space="preserve">when the ambient temperature is outside the range specified by the </w:t>
      </w:r>
      <w:proofErr w:type="gramStart"/>
      <w:r w:rsidRPr="00CB4BB0">
        <w:t>manufacturer;</w:t>
      </w:r>
      <w:proofErr w:type="gramEnd"/>
    </w:p>
    <w:p w14:paraId="11866057" w14:textId="4A77458F" w:rsidR="005C1EC4" w:rsidRPr="00CB4BB0" w:rsidRDefault="005C1EC4" w:rsidP="000C32CB">
      <w:pPr>
        <w:pStyle w:val="Bodynumbered2"/>
        <w:spacing w:before="60" w:after="60"/>
      </w:pPr>
      <w:r w:rsidRPr="00CB4BB0">
        <w:t>when the relative humidity exceed</w:t>
      </w:r>
      <w:r w:rsidR="00721881">
        <w:t>s</w:t>
      </w:r>
      <w:r w:rsidRPr="00CB4BB0">
        <w:t xml:space="preserve"> 85% or where it may be expected to exceed 85% during the subsequent </w:t>
      </w:r>
      <w:proofErr w:type="gramStart"/>
      <w:r w:rsidRPr="00CB4BB0">
        <w:t>12 hour</w:t>
      </w:r>
      <w:proofErr w:type="gramEnd"/>
      <w:r w:rsidRPr="00CB4BB0">
        <w:t xml:space="preserve"> curing period;</w:t>
      </w:r>
    </w:p>
    <w:p w14:paraId="6B2AB26F" w14:textId="0959D072" w:rsidR="005C1EC4" w:rsidRPr="00CB4BB0" w:rsidRDefault="005C1EC4" w:rsidP="000C32CB">
      <w:pPr>
        <w:pStyle w:val="Bodynumbered2"/>
        <w:spacing w:before="60" w:after="60"/>
      </w:pPr>
      <w:r w:rsidRPr="00CB4BB0">
        <w:t xml:space="preserve">when rain spatter or run-off, including leakage through deck joints, </w:t>
      </w:r>
      <w:r w:rsidR="00721881">
        <w:t xml:space="preserve">may </w:t>
      </w:r>
      <w:r w:rsidR="00721881" w:rsidRPr="00CB4BB0">
        <w:t>contaminat</w:t>
      </w:r>
      <w:r w:rsidR="00721881">
        <w:t>e</w:t>
      </w:r>
      <w:r w:rsidR="00721881" w:rsidRPr="00CB4BB0">
        <w:t xml:space="preserve"> </w:t>
      </w:r>
      <w:r w:rsidRPr="00CB4BB0">
        <w:t xml:space="preserve">the surface and adversely affect the adhesion to the </w:t>
      </w:r>
      <w:proofErr w:type="gramStart"/>
      <w:r w:rsidRPr="00CB4BB0">
        <w:t>substrate;</w:t>
      </w:r>
      <w:proofErr w:type="gramEnd"/>
    </w:p>
    <w:p w14:paraId="600C3B71" w14:textId="77777777" w:rsidR="005C1EC4" w:rsidRPr="00CB4BB0" w:rsidRDefault="005C1EC4" w:rsidP="000C32CB">
      <w:pPr>
        <w:pStyle w:val="Bodynumbered2"/>
        <w:spacing w:before="60" w:after="60"/>
      </w:pPr>
      <w:r w:rsidRPr="00CB4BB0">
        <w:t>when the substrate surface is wet or damp, unless the waterproofing system is specifically required to be applied on a damp concrete surface; and</w:t>
      </w:r>
    </w:p>
    <w:p w14:paraId="50514646" w14:textId="78A74831" w:rsidR="005C1EC4" w:rsidRPr="00CB4BB0" w:rsidRDefault="00721881" w:rsidP="000C32CB">
      <w:pPr>
        <w:pStyle w:val="Bodynumbered2"/>
        <w:spacing w:before="60" w:after="60"/>
      </w:pPr>
      <w:r>
        <w:t xml:space="preserve">when </w:t>
      </w:r>
      <w:r w:rsidR="005C1EC4" w:rsidRPr="00CB4BB0">
        <w:t>the surface temperature of the substrate is less than 3°C above the dew point calculated in accordance with AS/NZS 2312</w:t>
      </w:r>
      <w:r>
        <w:t>,</w:t>
      </w:r>
      <w:r w:rsidR="005C1EC4" w:rsidRPr="00CB4BB0">
        <w:t xml:space="preserve"> or exceeds 40°C.</w:t>
      </w:r>
    </w:p>
    <w:p w14:paraId="5901DEAB" w14:textId="77777777" w:rsidR="005C1EC4" w:rsidRPr="00CB4BB0" w:rsidRDefault="005C1EC4" w:rsidP="005C1EC4">
      <w:pPr>
        <w:pStyle w:val="Bodynumbered1"/>
      </w:pPr>
      <w:r w:rsidRPr="00CB4BB0">
        <w:lastRenderedPageBreak/>
        <w:t xml:space="preserve">If the environmental conditions deteriorate during the application process and no longer comply with Clause </w:t>
      </w:r>
      <w:r w:rsidRPr="00CB4BB0">
        <w:fldChar w:fldCharType="begin"/>
      </w:r>
      <w:r w:rsidRPr="00CB4BB0">
        <w:instrText xml:space="preserve"> REF _Ref17403334 \r \h </w:instrText>
      </w:r>
      <w:r>
        <w:instrText xml:space="preserve"> \* MERGEFORMAT </w:instrText>
      </w:r>
      <w:r w:rsidRPr="00CB4BB0">
        <w:fldChar w:fldCharType="separate"/>
      </w:r>
      <w:r>
        <w:t>10.1</w:t>
      </w:r>
      <w:r w:rsidRPr="00CB4BB0">
        <w:fldChar w:fldCharType="end"/>
      </w:r>
      <w:r w:rsidRPr="00CB4BB0">
        <w:t>, the work must be discontinued and if necessary, newly coated surfaces must be protected from damage.</w:t>
      </w:r>
    </w:p>
    <w:p w14:paraId="37C82DE6" w14:textId="77777777" w:rsidR="005C1EC4" w:rsidRPr="00CB4BB0" w:rsidRDefault="005C1EC4" w:rsidP="005C1EC4">
      <w:pPr>
        <w:pStyle w:val="Bodynumbered1"/>
      </w:pPr>
      <w:r w:rsidRPr="00CB4BB0">
        <w:t>The Contractor’s procedures must include provisions for the management of adverse environmental conditions, including the suspension of work where appropriate.</w:t>
      </w:r>
    </w:p>
    <w:p w14:paraId="159599FD" w14:textId="1A08F14F" w:rsidR="005C1EC4" w:rsidRPr="00CB4BB0" w:rsidRDefault="005C1EC4" w:rsidP="005C1EC4">
      <w:pPr>
        <w:pStyle w:val="Bodynumbered1"/>
      </w:pPr>
      <w:bookmarkStart w:id="59" w:name="_Ref17460621"/>
      <w:r w:rsidRPr="00CB4BB0">
        <w:t xml:space="preserve">The environmental conditions must be measured, </w:t>
      </w:r>
      <w:proofErr w:type="gramStart"/>
      <w:r w:rsidRPr="00CB4BB0">
        <w:t>recorded</w:t>
      </w:r>
      <w:proofErr w:type="gramEnd"/>
      <w:r w:rsidRPr="00CB4BB0">
        <w:t xml:space="preserve"> and assessed against the above requirements once every four hours of each shift or more frequently during periods</w:t>
      </w:r>
      <w:r w:rsidR="00EE2093">
        <w:t xml:space="preserve"> </w:t>
      </w:r>
      <w:r w:rsidRPr="00CB4BB0">
        <w:t>when the weather is rapidly changing.</w:t>
      </w:r>
      <w:r w:rsidR="00EE2093">
        <w:t xml:space="preserve"> </w:t>
      </w:r>
      <w:r w:rsidRPr="00CB4BB0">
        <w:t>A calibrated commercially available hygrometer (psychrometer) or electronic climatic measuring gauge must be used to determine the parameters which require readings.</w:t>
      </w:r>
      <w:bookmarkEnd w:id="59"/>
      <w:r w:rsidRPr="00CB4BB0">
        <w:t xml:space="preserve"> </w:t>
      </w:r>
    </w:p>
    <w:p w14:paraId="41EAA538" w14:textId="22C5F60F" w:rsidR="005C1EC4" w:rsidRDefault="005C1EC4" w:rsidP="005C1EC4">
      <w:pPr>
        <w:pStyle w:val="Heading1"/>
      </w:pPr>
      <w:bookmarkStart w:id="60" w:name="_Toc42259175"/>
      <w:r>
        <w:t>Trial Application</w:t>
      </w:r>
      <w:bookmarkEnd w:id="60"/>
    </w:p>
    <w:p w14:paraId="0B40CD5E" w14:textId="0EC0D80D" w:rsidR="005C1EC4" w:rsidRDefault="005C1EC4" w:rsidP="005C1EC4">
      <w:pPr>
        <w:pStyle w:val="Bodynumbered1"/>
      </w:pPr>
      <w:bookmarkStart w:id="61" w:name="_Ref17460954"/>
      <w:r w:rsidRPr="00CB4BB0">
        <w:t xml:space="preserve">A trial application of the waterproofing membrane system (including surface preparation) must be conducted on a test area of the actual substrate of not less than 10 m². </w:t>
      </w:r>
      <w:r w:rsidRPr="005C1EC4">
        <w:t xml:space="preserve">Unless specified otherwise, the trial application must be installed on a bridge deck subject to a traffic condition </w:t>
      </w:r>
      <w:proofErr w:type="gramStart"/>
      <w:r w:rsidRPr="005C1EC4">
        <w:t>similar to</w:t>
      </w:r>
      <w:proofErr w:type="gramEnd"/>
      <w:r w:rsidRPr="005C1EC4">
        <w:t xml:space="preserve"> the bridge deck to be waterproofed</w:t>
      </w:r>
      <w:r>
        <w:t>.</w:t>
      </w:r>
      <w:r w:rsidRPr="00CB4BB0">
        <w:t xml:space="preserve"> The test area must be prepared</w:t>
      </w:r>
      <w:r w:rsidR="00240D14">
        <w:t xml:space="preserve"> </w:t>
      </w:r>
      <w:r w:rsidR="00EB3D75">
        <w:t xml:space="preserve">and </w:t>
      </w:r>
      <w:r w:rsidRPr="00CB4BB0">
        <w:t>coated</w:t>
      </w:r>
      <w:r w:rsidR="00EB3D75">
        <w:t>,</w:t>
      </w:r>
      <w:r w:rsidRPr="00CB4BB0">
        <w:t xml:space="preserve"> and membrane</w:t>
      </w:r>
      <w:r w:rsidR="00EB3D75">
        <w:t xml:space="preserve"> must be</w:t>
      </w:r>
      <w:r w:rsidRPr="00CB4BB0">
        <w:t xml:space="preserve"> applied</w:t>
      </w:r>
      <w:r w:rsidR="00EB3D75">
        <w:t>,</w:t>
      </w:r>
      <w:r w:rsidRPr="00CB4BB0">
        <w:t xml:space="preserve"> in an identical manner to the </w:t>
      </w:r>
      <w:proofErr w:type="gramStart"/>
      <w:r w:rsidRPr="00CB4BB0">
        <w:t>full scale</w:t>
      </w:r>
      <w:proofErr w:type="gramEnd"/>
      <w:r w:rsidRPr="00CB4BB0">
        <w:t xml:space="preserve"> system and demonstrate that the system will comply with this Specification. </w:t>
      </w:r>
      <w:bookmarkEnd w:id="61"/>
    </w:p>
    <w:tbl>
      <w:tblPr>
        <w:tblStyle w:val="TMTable1"/>
        <w:tblW w:w="9072" w:type="dxa"/>
        <w:tblInd w:w="557" w:type="dxa"/>
        <w:tblLook w:val="04A0" w:firstRow="1" w:lastRow="0" w:firstColumn="1" w:lastColumn="0" w:noHBand="0" w:noVBand="1"/>
      </w:tblPr>
      <w:tblGrid>
        <w:gridCol w:w="1985"/>
        <w:gridCol w:w="7087"/>
      </w:tblGrid>
      <w:tr w:rsidR="005C1EC4" w:rsidRPr="00F4166E" w14:paraId="6BF68B0B" w14:textId="77777777" w:rsidTr="005C1EC4">
        <w:trPr>
          <w:cnfStyle w:val="100000000000" w:firstRow="1" w:lastRow="0" w:firstColumn="0" w:lastColumn="0" w:oddVBand="0" w:evenVBand="0" w:oddHBand="0" w:evenHBand="0" w:firstRowFirstColumn="0" w:firstRowLastColumn="0" w:lastRowFirstColumn="0" w:lastRowLastColumn="0"/>
        </w:trPr>
        <w:tc>
          <w:tcPr>
            <w:tcW w:w="9072" w:type="dxa"/>
            <w:gridSpan w:val="2"/>
            <w:hideMark/>
          </w:tcPr>
          <w:p w14:paraId="3E1CA519" w14:textId="77777777" w:rsidR="005C1EC4" w:rsidRPr="00FB025A" w:rsidRDefault="005C1EC4" w:rsidP="005C1EC4">
            <w:pPr>
              <w:pStyle w:val="TableHeading"/>
            </w:pPr>
            <w:r w:rsidRPr="00FB025A">
              <w:rPr>
                <w:b/>
                <w:bCs/>
              </w:rPr>
              <w:t>HOLD POINT 2</w:t>
            </w:r>
          </w:p>
        </w:tc>
      </w:tr>
      <w:tr w:rsidR="005C1EC4" w:rsidRPr="00F4166E" w14:paraId="7CBDE031" w14:textId="77777777" w:rsidTr="00243253">
        <w:tc>
          <w:tcPr>
            <w:tcW w:w="1985" w:type="dxa"/>
            <w:tcBorders>
              <w:bottom w:val="single" w:sz="4" w:space="0" w:color="FFFFFF" w:themeColor="background1"/>
            </w:tcBorders>
            <w:hideMark/>
          </w:tcPr>
          <w:p w14:paraId="6C411277" w14:textId="77777777" w:rsidR="005C1EC4" w:rsidRPr="00A65212" w:rsidRDefault="005C1EC4" w:rsidP="005C1EC4">
            <w:pPr>
              <w:pStyle w:val="TableBodyText"/>
              <w:rPr>
                <w:b/>
              </w:rPr>
            </w:pPr>
            <w:r w:rsidRPr="00A65212">
              <w:t>Process Held</w:t>
            </w:r>
          </w:p>
        </w:tc>
        <w:tc>
          <w:tcPr>
            <w:tcW w:w="7087" w:type="dxa"/>
            <w:tcBorders>
              <w:bottom w:val="single" w:sz="4" w:space="0" w:color="FFFFFF" w:themeColor="background1"/>
            </w:tcBorders>
            <w:hideMark/>
          </w:tcPr>
          <w:p w14:paraId="176E479C" w14:textId="51D700D9" w:rsidR="005C1EC4" w:rsidRPr="00A65212" w:rsidRDefault="005C1EC4" w:rsidP="005C1EC4">
            <w:pPr>
              <w:pStyle w:val="TableBodyText"/>
              <w:rPr>
                <w:b/>
              </w:rPr>
            </w:pPr>
            <w:r w:rsidRPr="00A65212">
              <w:t xml:space="preserve">Commencement of </w:t>
            </w:r>
            <w:r w:rsidRPr="00AB7B71">
              <w:t xml:space="preserve">the </w:t>
            </w:r>
            <w:proofErr w:type="gramStart"/>
            <w:r w:rsidRPr="00AB7B71">
              <w:t>full scale</w:t>
            </w:r>
            <w:proofErr w:type="gramEnd"/>
            <w:r w:rsidRPr="00AB7B71">
              <w:t xml:space="preserve"> membrane application</w:t>
            </w:r>
            <w:r w:rsidRPr="00A65212">
              <w:t>.</w:t>
            </w:r>
          </w:p>
        </w:tc>
      </w:tr>
      <w:tr w:rsidR="005C1EC4" w:rsidRPr="00F4166E" w14:paraId="7EB6AA2D" w14:textId="77777777" w:rsidTr="00243253">
        <w:tc>
          <w:tcPr>
            <w:tcW w:w="1985" w:type="dxa"/>
            <w:tcBorders>
              <w:bottom w:val="single" w:sz="4" w:space="0" w:color="004259"/>
            </w:tcBorders>
            <w:hideMark/>
          </w:tcPr>
          <w:p w14:paraId="1B4EC4AB" w14:textId="77777777" w:rsidR="005C1EC4" w:rsidRPr="00A65212" w:rsidRDefault="005C1EC4" w:rsidP="005C1EC4">
            <w:pPr>
              <w:pStyle w:val="TableBodyText"/>
            </w:pPr>
            <w:r w:rsidRPr="00A65212">
              <w:t>Submission Details</w:t>
            </w:r>
          </w:p>
        </w:tc>
        <w:tc>
          <w:tcPr>
            <w:tcW w:w="7087" w:type="dxa"/>
            <w:tcBorders>
              <w:bottom w:val="single" w:sz="4" w:space="0" w:color="004259"/>
            </w:tcBorders>
            <w:hideMark/>
          </w:tcPr>
          <w:p w14:paraId="37DB9A2E" w14:textId="328D9BE4" w:rsidR="005C1EC4" w:rsidRPr="00A65212" w:rsidRDefault="00066FD0" w:rsidP="005C1EC4">
            <w:pPr>
              <w:pStyle w:val="TableBodyText"/>
            </w:pPr>
            <w:r w:rsidRPr="00AB7B71">
              <w:t>The trial application must be completed at least 14 days prior to the commencement of coating work</w:t>
            </w:r>
            <w:r w:rsidR="005C1EC4" w:rsidRPr="00A65212">
              <w:t>.</w:t>
            </w:r>
          </w:p>
        </w:tc>
      </w:tr>
    </w:tbl>
    <w:p w14:paraId="3229EDB0" w14:textId="74854753" w:rsidR="005C1EC4" w:rsidRPr="00CB4BB0" w:rsidRDefault="005C1EC4" w:rsidP="00066FD0">
      <w:pPr>
        <w:pStyle w:val="Bodynumbered1"/>
      </w:pPr>
      <w:r w:rsidRPr="00CB4BB0">
        <w:t xml:space="preserve">Actual coverage rates of the membrane system must be recorded in order that due allowance may be made in the </w:t>
      </w:r>
      <w:proofErr w:type="gramStart"/>
      <w:r w:rsidRPr="00CB4BB0">
        <w:t>full scale</w:t>
      </w:r>
      <w:proofErr w:type="gramEnd"/>
      <w:r w:rsidRPr="00CB4BB0">
        <w:t xml:space="preserve"> application for rough, irregular or highly absorbent concrete substrate.</w:t>
      </w:r>
      <w:r w:rsidR="00EE2093">
        <w:t xml:space="preserve"> </w:t>
      </w:r>
      <w:r w:rsidRPr="00CB4BB0">
        <w:t xml:space="preserve">Any additional requirements or observations must be recorded and considered for the </w:t>
      </w:r>
      <w:proofErr w:type="gramStart"/>
      <w:r w:rsidRPr="00CB4BB0">
        <w:t>full scale</w:t>
      </w:r>
      <w:proofErr w:type="gramEnd"/>
      <w:r w:rsidRPr="00CB4BB0">
        <w:t xml:space="preserve"> application.</w:t>
      </w:r>
    </w:p>
    <w:p w14:paraId="0D9050C2" w14:textId="172D246C" w:rsidR="005C1EC4" w:rsidRPr="00CB4BB0" w:rsidRDefault="005C1EC4" w:rsidP="00066FD0">
      <w:pPr>
        <w:pStyle w:val="Bodynumbered1"/>
      </w:pPr>
      <w:r w:rsidRPr="00CB4BB0">
        <w:t xml:space="preserve">The </w:t>
      </w:r>
      <w:r w:rsidR="00EB3D75" w:rsidRPr="00CB4BB0">
        <w:t>tr</w:t>
      </w:r>
      <w:r w:rsidR="00EB3D75">
        <w:t>ia</w:t>
      </w:r>
      <w:r w:rsidR="00EB3D75" w:rsidRPr="00CB4BB0">
        <w:t xml:space="preserve">l </w:t>
      </w:r>
      <w:r w:rsidRPr="00CB4BB0">
        <w:t xml:space="preserve">area must be tested in accordance with </w:t>
      </w:r>
      <w:r w:rsidRPr="00066FD0">
        <w:t xml:space="preserve">Clause </w:t>
      </w:r>
      <w:r w:rsidRPr="00066FD0">
        <w:fldChar w:fldCharType="begin"/>
      </w:r>
      <w:r w:rsidRPr="00066FD0">
        <w:instrText xml:space="preserve"> REF _Ref17458480 \r \h  \* MERGEFORMAT </w:instrText>
      </w:r>
      <w:r w:rsidRPr="00066FD0">
        <w:fldChar w:fldCharType="separate"/>
      </w:r>
      <w:r w:rsidRPr="00066FD0">
        <w:t>14</w:t>
      </w:r>
      <w:r w:rsidRPr="00066FD0">
        <w:fldChar w:fldCharType="end"/>
      </w:r>
      <w:r w:rsidRPr="00066FD0">
        <w:t>, including</w:t>
      </w:r>
      <w:r w:rsidRPr="00CB4BB0">
        <w:t xml:space="preserve"> bond strength of the membrane to the substrate.</w:t>
      </w:r>
    </w:p>
    <w:p w14:paraId="7476D174" w14:textId="77777777" w:rsidR="005C1EC4" w:rsidRPr="00066FD0" w:rsidRDefault="005C1EC4" w:rsidP="00066FD0">
      <w:pPr>
        <w:pStyle w:val="Bodynumbered1"/>
      </w:pPr>
      <w:r w:rsidRPr="00CB4BB0">
        <w:t>If the trial application does not comply with the requirements of this Specification, the deficiencies must be rectified (which may include testing of any new materials/methods or the application of multiple priming layers before the application of the waterproofing system) and a further trial coating must be prepared until the performance criteria of this Specification are met.</w:t>
      </w:r>
      <w:r>
        <w:t xml:space="preserve"> </w:t>
      </w:r>
      <w:r w:rsidRPr="00066FD0">
        <w:t>The Contractor’s proposed method of rectification must be submitted to the Principal prior to the commencement of the new trial.</w:t>
      </w:r>
    </w:p>
    <w:p w14:paraId="1F7D57AC" w14:textId="1DC39371" w:rsidR="005C1EC4" w:rsidRDefault="00066FD0" w:rsidP="00066FD0">
      <w:pPr>
        <w:pStyle w:val="Heading1"/>
      </w:pPr>
      <w:bookmarkStart w:id="62" w:name="_Toc42259176"/>
      <w:r>
        <w:t>Application of the Waterproofing Membrane</w:t>
      </w:r>
      <w:bookmarkEnd w:id="62"/>
    </w:p>
    <w:p w14:paraId="4A9180AD" w14:textId="77777777" w:rsidR="00066FD0" w:rsidRPr="00CB4BB0" w:rsidRDefault="00066FD0" w:rsidP="00066FD0">
      <w:pPr>
        <w:pStyle w:val="Heading2"/>
      </w:pPr>
      <w:bookmarkStart w:id="63" w:name="_Toc42259177"/>
      <w:r w:rsidRPr="00CB4BB0">
        <w:t>General</w:t>
      </w:r>
      <w:bookmarkEnd w:id="63"/>
    </w:p>
    <w:p w14:paraId="4B024CAE" w14:textId="77777777" w:rsidR="00066FD0" w:rsidRPr="00CB4BB0" w:rsidRDefault="00066FD0" w:rsidP="00066FD0">
      <w:pPr>
        <w:pStyle w:val="Bodynumbered1"/>
      </w:pPr>
      <w:r w:rsidRPr="00CB4BB0">
        <w:t>The waterproof membrane must be applied in accordance with the manufacturer’s instructions and the requirements of this Specification.</w:t>
      </w:r>
    </w:p>
    <w:p w14:paraId="32449544" w14:textId="77777777" w:rsidR="00066FD0" w:rsidRPr="00CB4BB0" w:rsidRDefault="00066FD0" w:rsidP="00066FD0">
      <w:pPr>
        <w:pStyle w:val="Bodynumbered1"/>
      </w:pPr>
      <w:r w:rsidRPr="00CB4BB0">
        <w:t xml:space="preserve">Unless specified otherwise, the detailing of the waterproof membrane at the interface around kerbs, parapets and expansion joints must be in accordance </w:t>
      </w:r>
      <w:r w:rsidRPr="000F4D84">
        <w:t>with CD 358.</w:t>
      </w:r>
    </w:p>
    <w:p w14:paraId="0C1F1451" w14:textId="4B100461" w:rsidR="00066FD0" w:rsidRDefault="00066FD0" w:rsidP="000C32CB">
      <w:pPr>
        <w:pStyle w:val="Bodynumbered1"/>
        <w:keepNext/>
      </w:pPr>
      <w:r w:rsidRPr="00CB4BB0">
        <w:lastRenderedPageBreak/>
        <w:t>All concrete surfaces to receive a waterproofing membrane must be dry at the time of application.</w:t>
      </w:r>
      <w:r w:rsidR="00EE2093">
        <w:t xml:space="preserve"> </w:t>
      </w:r>
      <w:bookmarkStart w:id="64" w:name="_Ref17046446"/>
      <w:r w:rsidRPr="00CB4BB0">
        <w:t xml:space="preserve">Waterproofing membrane systems must not be applied earlier than specified in </w:t>
      </w:r>
      <w:r w:rsidRPr="00CB4BB0">
        <w:rPr>
          <w:rFonts w:cs="Arial"/>
        </w:rPr>
        <w:t xml:space="preserve">Table </w:t>
      </w:r>
      <w:r w:rsidRPr="00CB4BB0">
        <w:rPr>
          <w:rFonts w:cs="Arial"/>
        </w:rPr>
        <w:fldChar w:fldCharType="begin"/>
      </w:r>
      <w:r w:rsidRPr="00CB4BB0">
        <w:rPr>
          <w:rFonts w:cs="Arial"/>
        </w:rPr>
        <w:instrText xml:space="preserve"> REF _Ref17046446 \r \h  \* MERGEFORMAT </w:instrText>
      </w:r>
      <w:r w:rsidRPr="00CB4BB0">
        <w:rPr>
          <w:rFonts w:cs="Arial"/>
        </w:rPr>
      </w:r>
      <w:r w:rsidRPr="00CB4BB0">
        <w:rPr>
          <w:rFonts w:cs="Arial"/>
        </w:rPr>
        <w:fldChar w:fldCharType="separate"/>
      </w:r>
      <w:r>
        <w:rPr>
          <w:rFonts w:cs="Arial"/>
        </w:rPr>
        <w:t>12.3</w:t>
      </w:r>
      <w:r w:rsidRPr="00CB4BB0">
        <w:rPr>
          <w:rFonts w:cs="Arial"/>
        </w:rPr>
        <w:fldChar w:fldCharType="end"/>
      </w:r>
      <w:r w:rsidRPr="00CB4BB0">
        <w:t>.</w:t>
      </w:r>
      <w:bookmarkEnd w:id="64"/>
    </w:p>
    <w:p w14:paraId="4084E889" w14:textId="45D9ADCE" w:rsidR="000C32CB" w:rsidRPr="00CB4BB0" w:rsidRDefault="000C32CB" w:rsidP="000C32CB">
      <w:pPr>
        <w:pStyle w:val="Caption"/>
      </w:pPr>
      <w:bookmarkStart w:id="65" w:name="_Hlk17368097"/>
      <w:r w:rsidRPr="005344D3">
        <w:t xml:space="preserve">Table </w:t>
      </w:r>
      <w:r w:rsidRPr="005344D3">
        <w:fldChar w:fldCharType="begin"/>
      </w:r>
      <w:r w:rsidRPr="005344D3">
        <w:instrText xml:space="preserve"> REF _Ref17046446 \r \h  \* MERGEFORMAT </w:instrText>
      </w:r>
      <w:r w:rsidRPr="005344D3">
        <w:fldChar w:fldCharType="separate"/>
      </w:r>
      <w:r w:rsidRPr="005344D3">
        <w:t>12.3</w:t>
      </w:r>
      <w:r w:rsidRPr="005344D3">
        <w:fldChar w:fldCharType="end"/>
      </w:r>
      <w:bookmarkEnd w:id="65"/>
      <w:r>
        <w:t>:</w:t>
      </w:r>
      <w:r w:rsidRPr="005344D3">
        <w:t xml:space="preserve"> Minimum elapsed time for application of membrane</w:t>
      </w:r>
    </w:p>
    <w:tbl>
      <w:tblPr>
        <w:tblStyle w:val="TMTable"/>
        <w:tblW w:w="8374" w:type="dxa"/>
        <w:tblInd w:w="557" w:type="dxa"/>
        <w:tblLayout w:type="fixed"/>
        <w:tblLook w:val="01E0" w:firstRow="1" w:lastRow="1" w:firstColumn="1" w:lastColumn="1" w:noHBand="0" w:noVBand="0"/>
      </w:tblPr>
      <w:tblGrid>
        <w:gridCol w:w="4972"/>
        <w:gridCol w:w="3402"/>
      </w:tblGrid>
      <w:tr w:rsidR="00066FD0" w:rsidRPr="00CB4BB0" w14:paraId="31D653B1" w14:textId="77777777" w:rsidTr="000C32CB">
        <w:trPr>
          <w:cnfStyle w:val="100000000000" w:firstRow="1" w:lastRow="0" w:firstColumn="0" w:lastColumn="0" w:oddVBand="0" w:evenVBand="0" w:oddHBand="0" w:evenHBand="0" w:firstRowFirstColumn="0" w:firstRowLastColumn="0" w:lastRowFirstColumn="0" w:lastRowLastColumn="0"/>
        </w:trPr>
        <w:tc>
          <w:tcPr>
            <w:tcW w:w="4972" w:type="dxa"/>
          </w:tcPr>
          <w:p w14:paraId="55F58E75" w14:textId="77777777" w:rsidR="00066FD0" w:rsidRPr="00CB4BB0" w:rsidRDefault="00066FD0" w:rsidP="000C32CB">
            <w:pPr>
              <w:pStyle w:val="TableHeading"/>
            </w:pPr>
            <w:r w:rsidRPr="00CB4BB0">
              <w:t>Substrate</w:t>
            </w:r>
          </w:p>
        </w:tc>
        <w:tc>
          <w:tcPr>
            <w:tcW w:w="3402" w:type="dxa"/>
          </w:tcPr>
          <w:p w14:paraId="4866FBCA" w14:textId="77777777" w:rsidR="00066FD0" w:rsidRPr="00CB4BB0" w:rsidRDefault="00066FD0" w:rsidP="000C32CB">
            <w:pPr>
              <w:pStyle w:val="TableHeading"/>
            </w:pPr>
            <w:r w:rsidRPr="00CB4BB0">
              <w:t>Minimum elapsed time after placement of substrate (days)</w:t>
            </w:r>
          </w:p>
        </w:tc>
      </w:tr>
      <w:tr w:rsidR="00066FD0" w:rsidRPr="00CB4BB0" w14:paraId="52372984" w14:textId="77777777" w:rsidTr="000C32CB">
        <w:tc>
          <w:tcPr>
            <w:tcW w:w="4972" w:type="dxa"/>
          </w:tcPr>
          <w:p w14:paraId="065588F1" w14:textId="636DAB6D" w:rsidR="00066FD0" w:rsidRPr="00CB4BB0" w:rsidRDefault="00066FD0" w:rsidP="00066FD0">
            <w:pPr>
              <w:pStyle w:val="TableBodyText"/>
            </w:pPr>
            <w:r w:rsidRPr="00CB4BB0">
              <w:t xml:space="preserve">Cast </w:t>
            </w:r>
            <w:r w:rsidR="00EB3D75">
              <w:t>i</w:t>
            </w:r>
            <w:r w:rsidR="00EB3D75" w:rsidRPr="00CB4BB0">
              <w:t>n</w:t>
            </w:r>
            <w:r w:rsidRPr="00CB4BB0">
              <w:t>-</w:t>
            </w:r>
            <w:r w:rsidR="00EB3D75">
              <w:t>s</w:t>
            </w:r>
            <w:r w:rsidR="00EB3D75" w:rsidRPr="00CB4BB0">
              <w:t xml:space="preserve">itu </w:t>
            </w:r>
            <w:r w:rsidR="00EB3D75">
              <w:t>c</w:t>
            </w:r>
            <w:r w:rsidR="00EB3D75" w:rsidRPr="00CB4BB0">
              <w:t xml:space="preserve">oncrete </w:t>
            </w:r>
          </w:p>
        </w:tc>
        <w:tc>
          <w:tcPr>
            <w:tcW w:w="3402" w:type="dxa"/>
          </w:tcPr>
          <w:p w14:paraId="1A733EA6" w14:textId="77777777" w:rsidR="00066FD0" w:rsidRPr="00CB4BB0" w:rsidRDefault="00066FD0" w:rsidP="00066FD0">
            <w:pPr>
              <w:pStyle w:val="TableBodyText"/>
              <w:rPr>
                <w:rFonts w:cs="Arial"/>
              </w:rPr>
            </w:pPr>
            <w:r w:rsidRPr="00CB4BB0">
              <w:t xml:space="preserve">28 </w:t>
            </w:r>
          </w:p>
        </w:tc>
      </w:tr>
      <w:tr w:rsidR="00066FD0" w:rsidRPr="00CB4BB0" w14:paraId="51D6C716" w14:textId="77777777" w:rsidTr="000C32CB">
        <w:tc>
          <w:tcPr>
            <w:tcW w:w="4972" w:type="dxa"/>
          </w:tcPr>
          <w:p w14:paraId="2940842C" w14:textId="01564EF7" w:rsidR="00066FD0" w:rsidRPr="00CB4BB0" w:rsidRDefault="00066FD0" w:rsidP="00066FD0">
            <w:pPr>
              <w:pStyle w:val="TableBodyText"/>
            </w:pPr>
            <w:r w:rsidRPr="00CB4BB0">
              <w:t>Repair of concrete using proprietary cementitious materials</w:t>
            </w:r>
          </w:p>
        </w:tc>
        <w:tc>
          <w:tcPr>
            <w:tcW w:w="3402" w:type="dxa"/>
          </w:tcPr>
          <w:p w14:paraId="2B1B4FF2" w14:textId="77777777" w:rsidR="00066FD0" w:rsidRPr="00CB4BB0" w:rsidRDefault="00066FD0" w:rsidP="00066FD0">
            <w:pPr>
              <w:pStyle w:val="TableBodyText"/>
            </w:pPr>
            <w:r w:rsidRPr="00CB4BB0">
              <w:t>14</w:t>
            </w:r>
          </w:p>
        </w:tc>
      </w:tr>
      <w:tr w:rsidR="00066FD0" w:rsidRPr="00CB4BB0" w14:paraId="3414AD37" w14:textId="77777777" w:rsidTr="000C32CB">
        <w:tc>
          <w:tcPr>
            <w:tcW w:w="4972" w:type="dxa"/>
          </w:tcPr>
          <w:p w14:paraId="37A07E78" w14:textId="77777777" w:rsidR="00066FD0" w:rsidRPr="00CB4BB0" w:rsidRDefault="00066FD0" w:rsidP="00066FD0">
            <w:pPr>
              <w:pStyle w:val="TableBodyText"/>
            </w:pPr>
            <w:r w:rsidRPr="00CB4BB0">
              <w:t xml:space="preserve">Repair of concrete using normal concrete </w:t>
            </w:r>
          </w:p>
        </w:tc>
        <w:tc>
          <w:tcPr>
            <w:tcW w:w="3402" w:type="dxa"/>
          </w:tcPr>
          <w:p w14:paraId="23209584" w14:textId="77777777" w:rsidR="00066FD0" w:rsidRPr="00CB4BB0" w:rsidRDefault="00066FD0" w:rsidP="00066FD0">
            <w:pPr>
              <w:pStyle w:val="TableBodyText"/>
              <w:rPr>
                <w:rFonts w:cs="Arial"/>
              </w:rPr>
            </w:pPr>
            <w:r w:rsidRPr="00CB4BB0">
              <w:rPr>
                <w:rFonts w:cs="Arial"/>
              </w:rPr>
              <w:t>28</w:t>
            </w:r>
          </w:p>
        </w:tc>
      </w:tr>
    </w:tbl>
    <w:p w14:paraId="1845DCAB" w14:textId="505901BC" w:rsidR="00066FD0" w:rsidRPr="000C32CB" w:rsidRDefault="00066FD0" w:rsidP="00066FD0">
      <w:pPr>
        <w:pStyle w:val="Bodynumbered1"/>
        <w:rPr>
          <w:spacing w:val="-4"/>
        </w:rPr>
      </w:pPr>
      <w:r w:rsidRPr="000C32CB">
        <w:rPr>
          <w:spacing w:val="-4"/>
        </w:rPr>
        <w:t>The waterproofing membrane must not be applied if any of the conditions stated in Clause </w:t>
      </w:r>
      <w:r w:rsidRPr="000C32CB">
        <w:rPr>
          <w:spacing w:val="-4"/>
        </w:rPr>
        <w:fldChar w:fldCharType="begin"/>
      </w:r>
      <w:r w:rsidRPr="000C32CB">
        <w:rPr>
          <w:spacing w:val="-4"/>
        </w:rPr>
        <w:instrText xml:space="preserve"> REF _Ref17403334 \r \h  \* MERGEFORMAT </w:instrText>
      </w:r>
      <w:r w:rsidRPr="000C32CB">
        <w:rPr>
          <w:spacing w:val="-4"/>
        </w:rPr>
      </w:r>
      <w:r w:rsidRPr="000C32CB">
        <w:rPr>
          <w:spacing w:val="-4"/>
        </w:rPr>
        <w:fldChar w:fldCharType="separate"/>
      </w:r>
      <w:r w:rsidRPr="000C32CB">
        <w:rPr>
          <w:spacing w:val="-4"/>
        </w:rPr>
        <w:t>10.1</w:t>
      </w:r>
      <w:r w:rsidRPr="000C32CB">
        <w:rPr>
          <w:spacing w:val="-4"/>
        </w:rPr>
        <w:fldChar w:fldCharType="end"/>
      </w:r>
      <w:r w:rsidRPr="000C32CB">
        <w:rPr>
          <w:spacing w:val="-4"/>
        </w:rPr>
        <w:t xml:space="preserve"> exist.</w:t>
      </w:r>
      <w:r w:rsidR="00EE2093" w:rsidRPr="000C32CB">
        <w:rPr>
          <w:spacing w:val="-4"/>
        </w:rPr>
        <w:t xml:space="preserve"> </w:t>
      </w:r>
      <w:r w:rsidRPr="000C32CB">
        <w:rPr>
          <w:spacing w:val="-4"/>
        </w:rPr>
        <w:t xml:space="preserve">In addition, the membrane must not be applied over any previously applied layer/coat which contains application defects or any damage until such defects have been repaired in accordance with Clause </w:t>
      </w:r>
      <w:r w:rsidRPr="000C32CB">
        <w:rPr>
          <w:spacing w:val="-4"/>
        </w:rPr>
        <w:fldChar w:fldCharType="begin"/>
      </w:r>
      <w:r w:rsidRPr="000C32CB">
        <w:rPr>
          <w:spacing w:val="-4"/>
        </w:rPr>
        <w:instrText xml:space="preserve"> REF _Ref15287874 \r \h  \* MERGEFORMAT </w:instrText>
      </w:r>
      <w:r w:rsidRPr="000C32CB">
        <w:rPr>
          <w:spacing w:val="-4"/>
        </w:rPr>
      </w:r>
      <w:r w:rsidRPr="000C32CB">
        <w:rPr>
          <w:spacing w:val="-4"/>
        </w:rPr>
        <w:fldChar w:fldCharType="separate"/>
      </w:r>
      <w:r w:rsidRPr="000C32CB">
        <w:rPr>
          <w:spacing w:val="-4"/>
        </w:rPr>
        <w:t>15</w:t>
      </w:r>
      <w:r w:rsidRPr="000C32CB">
        <w:rPr>
          <w:spacing w:val="-4"/>
        </w:rPr>
        <w:fldChar w:fldCharType="end"/>
      </w:r>
      <w:r w:rsidRPr="000C32CB">
        <w:rPr>
          <w:spacing w:val="-4"/>
        </w:rPr>
        <w:t>.</w:t>
      </w:r>
    </w:p>
    <w:p w14:paraId="4B2F3CC0" w14:textId="77777777" w:rsidR="00066FD0" w:rsidRPr="00CB4BB0" w:rsidRDefault="00066FD0" w:rsidP="00066FD0">
      <w:pPr>
        <w:pStyle w:val="Bodynumbered1"/>
      </w:pPr>
      <w:r w:rsidRPr="00CB4BB0">
        <w:t>Air must not be allowed to be trapped at the concrete/primer/membrane interfaces.</w:t>
      </w:r>
    </w:p>
    <w:p w14:paraId="6E3A672A" w14:textId="77777777" w:rsidR="00066FD0" w:rsidRPr="00CB4BB0" w:rsidRDefault="00066FD0" w:rsidP="00066FD0">
      <w:pPr>
        <w:pStyle w:val="Heading2"/>
      </w:pPr>
      <w:bookmarkStart w:id="66" w:name="_Toc42259178"/>
      <w:bookmarkStart w:id="67" w:name="_Hlk17369191"/>
      <w:r w:rsidRPr="00CB4BB0">
        <w:t>Spray Equipment</w:t>
      </w:r>
      <w:bookmarkEnd w:id="66"/>
      <w:r w:rsidRPr="00CB4BB0">
        <w:t xml:space="preserve"> </w:t>
      </w:r>
    </w:p>
    <w:p w14:paraId="5194B928" w14:textId="77777777" w:rsidR="00066FD0" w:rsidRPr="00CB4BB0" w:rsidRDefault="00066FD0" w:rsidP="00066FD0">
      <w:pPr>
        <w:pStyle w:val="Bodynumbered1"/>
      </w:pPr>
      <w:r w:rsidRPr="00CB4BB0">
        <w:t>Multi-component airless spray equipment must be used to apply membranes formulated from mixing two constituents, where applicable, to ensure correct mix proportions.</w:t>
      </w:r>
    </w:p>
    <w:p w14:paraId="519019F5" w14:textId="5DFC1BCD" w:rsidR="00066FD0" w:rsidRPr="00CB4BB0" w:rsidRDefault="00EB3D75" w:rsidP="00066FD0">
      <w:pPr>
        <w:pStyle w:val="Bodynumbered1"/>
      </w:pPr>
      <w:r>
        <w:t>The spray equipment</w:t>
      </w:r>
      <w:r w:rsidR="00066FD0" w:rsidRPr="00CB4BB0">
        <w:t xml:space="preserve"> must be capable of properly atomising the membrane material to be applied and must be equipped with accurate pressure regulators and gauges.</w:t>
      </w:r>
      <w:r w:rsidR="00EE2093">
        <w:t xml:space="preserve"> </w:t>
      </w:r>
      <w:r w:rsidR="00066FD0" w:rsidRPr="00CB4BB0">
        <w:t>The spray gun, nozzles and needles must conform to the waterproofing membrane material manufacturer’s recommendations for the membrane to be applied.</w:t>
      </w:r>
      <w:r w:rsidR="00EE2093">
        <w:t xml:space="preserve"> </w:t>
      </w:r>
    </w:p>
    <w:p w14:paraId="2040B176" w14:textId="6DD1F32A" w:rsidR="00066FD0" w:rsidRPr="00CB4BB0" w:rsidRDefault="00066FD0" w:rsidP="00066FD0">
      <w:pPr>
        <w:pStyle w:val="Bodynumbered1"/>
      </w:pPr>
      <w:r w:rsidRPr="00CB4BB0">
        <w:t>The spray equipment must be kept in such condition to permit efficient and effective liquid applied membrane material application.</w:t>
      </w:r>
      <w:r w:rsidR="00EE2093">
        <w:t xml:space="preserve"> </w:t>
      </w:r>
      <w:r w:rsidRPr="00CB4BB0">
        <w:t xml:space="preserve">An efficient </w:t>
      </w:r>
      <w:proofErr w:type="spellStart"/>
      <w:r w:rsidRPr="00CB4BB0">
        <w:t>air line</w:t>
      </w:r>
      <w:proofErr w:type="spellEnd"/>
      <w:r w:rsidRPr="00CB4BB0">
        <w:t xml:space="preserve"> filter must be fitted as close as possible to the pressure pot to eliminate line condensate and oil in the air supply to the spray gun.</w:t>
      </w:r>
      <w:r w:rsidR="00EE2093">
        <w:t xml:space="preserve"> </w:t>
      </w:r>
      <w:r w:rsidRPr="00CB4BB0">
        <w:t>The air of the spray gun impinging against the surface must show no condensed water or oils.</w:t>
      </w:r>
    </w:p>
    <w:p w14:paraId="6CE4AD18" w14:textId="77777777" w:rsidR="00066FD0" w:rsidRPr="00CB4BB0" w:rsidRDefault="00066FD0" w:rsidP="00066FD0">
      <w:pPr>
        <w:pStyle w:val="Heading2"/>
        <w:rPr>
          <w:sz w:val="18"/>
          <w:szCs w:val="18"/>
        </w:rPr>
      </w:pPr>
      <w:bookmarkStart w:id="68" w:name="_Toc42259179"/>
      <w:r w:rsidRPr="00CB4BB0">
        <w:t>Application of Preformed Membrane</w:t>
      </w:r>
      <w:bookmarkEnd w:id="68"/>
    </w:p>
    <w:p w14:paraId="1BD15886" w14:textId="77777777" w:rsidR="00066FD0" w:rsidRPr="00CB4BB0" w:rsidRDefault="00066FD0" w:rsidP="00066FD0">
      <w:pPr>
        <w:pStyle w:val="Bodynumbered1"/>
      </w:pPr>
      <w:r w:rsidRPr="00CB4BB0">
        <w:t xml:space="preserve">Prior to application of the membrane, testing must be carried out in accordance with Clause </w:t>
      </w:r>
      <w:r w:rsidRPr="00CB4BB0">
        <w:fldChar w:fldCharType="begin"/>
      </w:r>
      <w:r w:rsidRPr="00CB4BB0">
        <w:instrText xml:space="preserve"> REF _Ref17458480 \r \h </w:instrText>
      </w:r>
      <w:r>
        <w:instrText xml:space="preserve"> \* MERGEFORMAT </w:instrText>
      </w:r>
      <w:r w:rsidRPr="00CB4BB0">
        <w:fldChar w:fldCharType="separate"/>
      </w:r>
      <w:r>
        <w:t>14</w:t>
      </w:r>
      <w:r w:rsidRPr="00CB4BB0">
        <w:fldChar w:fldCharType="end"/>
      </w:r>
      <w:r w:rsidRPr="00CB4BB0">
        <w:t xml:space="preserve">. </w:t>
      </w:r>
    </w:p>
    <w:p w14:paraId="493DC83F" w14:textId="77777777" w:rsidR="00066FD0" w:rsidRPr="00CB4BB0" w:rsidRDefault="00066FD0" w:rsidP="00066FD0">
      <w:pPr>
        <w:pStyle w:val="Bodynumbered1"/>
      </w:pPr>
      <w:r w:rsidRPr="00CB4BB0">
        <w:t>Placement of preformed sheets must commence at the lowest section and proceed to higher sections, so that water does not flow into any joints during service.</w:t>
      </w:r>
    </w:p>
    <w:bookmarkEnd w:id="67"/>
    <w:p w14:paraId="6238023C" w14:textId="77777777" w:rsidR="00066FD0" w:rsidRPr="00CB4BB0" w:rsidRDefault="00066FD0" w:rsidP="00066FD0">
      <w:pPr>
        <w:pStyle w:val="Bodynumbered1"/>
      </w:pPr>
      <w:r w:rsidRPr="00CB4BB0">
        <w:t>All necessary precautions must be taken during asphalt placement to avoid softening, indentation and damage of the waterproofing membrane.</w:t>
      </w:r>
    </w:p>
    <w:p w14:paraId="19BAA079" w14:textId="77777777" w:rsidR="00066FD0" w:rsidRPr="00CB4BB0" w:rsidRDefault="00066FD0" w:rsidP="00066FD0">
      <w:pPr>
        <w:pStyle w:val="Bodynumbered1"/>
      </w:pPr>
      <w:r w:rsidRPr="00CB4BB0">
        <w:t>The Contractor must ensure compliance with the manufacturer's recommendations for heating method, duration of heating and temperature of oxidised bitumen adhesives, to prevent embrittlement and long-term degradation and debonding from the concrete substrate.</w:t>
      </w:r>
    </w:p>
    <w:p w14:paraId="27AB1248" w14:textId="539EA057" w:rsidR="00066FD0" w:rsidRPr="00CB4BB0" w:rsidRDefault="00066FD0" w:rsidP="00066FD0">
      <w:pPr>
        <w:pStyle w:val="Bodynumbered1"/>
      </w:pPr>
      <w:r w:rsidRPr="00CB4BB0">
        <w:t>Preformed sheets must be joined by lapping, with minimum end and side lap lengths of 100 mm and 150 mm respectively, unless specified otherwise by the manufacturer.</w:t>
      </w:r>
      <w:r w:rsidR="00EE2093">
        <w:t xml:space="preserve"> </w:t>
      </w:r>
      <w:r w:rsidRPr="00CB4BB0">
        <w:t>Joints must be arranged such that:</w:t>
      </w:r>
    </w:p>
    <w:p w14:paraId="68E92334" w14:textId="6BCD958B" w:rsidR="00066FD0" w:rsidRPr="00CB4BB0" w:rsidRDefault="00066FD0" w:rsidP="007B3E8D">
      <w:pPr>
        <w:pStyle w:val="Bodynumbered2"/>
        <w:numPr>
          <w:ilvl w:val="0"/>
          <w:numId w:val="29"/>
        </w:numPr>
        <w:ind w:left="924" w:hanging="357"/>
      </w:pPr>
      <w:r w:rsidRPr="00CB4BB0">
        <w:t xml:space="preserve">at any point on the joint, there is a maximum overlap of three sheet </w:t>
      </w:r>
      <w:proofErr w:type="gramStart"/>
      <w:r w:rsidRPr="00CB4BB0">
        <w:t>layers;</w:t>
      </w:r>
      <w:proofErr w:type="gramEnd"/>
      <w:r w:rsidRPr="00CB4BB0">
        <w:t xml:space="preserve"> and</w:t>
      </w:r>
    </w:p>
    <w:p w14:paraId="52F873EE" w14:textId="77777777" w:rsidR="00066FD0" w:rsidRPr="00CB4BB0" w:rsidRDefault="00066FD0" w:rsidP="00066FD0">
      <w:pPr>
        <w:pStyle w:val="Bodynumbered2"/>
      </w:pPr>
      <w:r w:rsidRPr="00CB4BB0">
        <w:t>water will drain away from the exposed edge.</w:t>
      </w:r>
    </w:p>
    <w:p w14:paraId="20845CD6" w14:textId="73D0D63D" w:rsidR="00066FD0" w:rsidRPr="00CB4BB0" w:rsidRDefault="00066FD0" w:rsidP="00066FD0">
      <w:pPr>
        <w:pStyle w:val="Bodynumbered1"/>
      </w:pPr>
      <w:r w:rsidRPr="00CB4BB0">
        <w:lastRenderedPageBreak/>
        <w:t xml:space="preserve">Pour-and-roll type membranes must be bonded to the primed deck using a layer of heated </w:t>
      </w:r>
      <w:r w:rsidR="00EB3D75" w:rsidRPr="00CB4BB0">
        <w:t>oxidi</w:t>
      </w:r>
      <w:r w:rsidR="00EB3D75">
        <w:t>s</w:t>
      </w:r>
      <w:r w:rsidR="00EB3D75" w:rsidRPr="00CB4BB0">
        <w:t xml:space="preserve">ed </w:t>
      </w:r>
      <w:r w:rsidRPr="00CB4BB0">
        <w:t>or modified bitumen. Bitumen must be heated and poured in a uniform manner in front of the sheet during unrolling, with the sheet pressed into the molten bitumen to assist with the bonding.</w:t>
      </w:r>
      <w:r w:rsidR="00EE2093">
        <w:t xml:space="preserve"> </w:t>
      </w:r>
      <w:r w:rsidRPr="00CB4BB0">
        <w:t>Excess bitumen exuded by this process must be used to seal the lap joints.</w:t>
      </w:r>
    </w:p>
    <w:p w14:paraId="10EA3C63" w14:textId="6B4D2355" w:rsidR="00066FD0" w:rsidRPr="00CB4BB0" w:rsidRDefault="00066FD0" w:rsidP="00066FD0">
      <w:pPr>
        <w:pStyle w:val="Bodynumbered1"/>
      </w:pPr>
      <w:r w:rsidRPr="00CB4BB0">
        <w:t>Torch applied membranes must be supplied with a layer of bonding agent such as modified bitumen or similar. As the membrane is rolled out onto the deck, the bonding layer must be heated on the underside, preferably with a butane gas torch.</w:t>
      </w:r>
      <w:r w:rsidR="00EE2093">
        <w:t xml:space="preserve"> </w:t>
      </w:r>
      <w:r w:rsidRPr="00CB4BB0">
        <w:t>Overheating of the bonding layer must be avoided.</w:t>
      </w:r>
    </w:p>
    <w:p w14:paraId="051B4FC0" w14:textId="77777777" w:rsidR="00066FD0" w:rsidRPr="00CB4BB0" w:rsidRDefault="00066FD0" w:rsidP="00066FD0">
      <w:pPr>
        <w:pStyle w:val="Bodynumbered1"/>
      </w:pPr>
      <w:r w:rsidRPr="00CB4BB0">
        <w:rPr>
          <w:rFonts w:cs="Arial"/>
        </w:rPr>
        <w:t>Self-adhesive membranes must be rolled out and manual pressure applied immediately to ensure satisfactory adherence to the concrete deck.</w:t>
      </w:r>
      <w:r w:rsidRPr="00CB4BB0">
        <w:t xml:space="preserve"> </w:t>
      </w:r>
    </w:p>
    <w:p w14:paraId="03CF2B8E" w14:textId="77777777" w:rsidR="00066FD0" w:rsidRPr="00CB4BB0" w:rsidRDefault="00066FD0" w:rsidP="00066FD0">
      <w:pPr>
        <w:pStyle w:val="Heading2"/>
      </w:pPr>
      <w:bookmarkStart w:id="69" w:name="_Toc42259180"/>
      <w:r w:rsidRPr="00CB4BB0">
        <w:t>Application of Liquid Waterproofing Membrane</w:t>
      </w:r>
      <w:bookmarkEnd w:id="69"/>
      <w:r w:rsidRPr="00CB4BB0">
        <w:t xml:space="preserve"> </w:t>
      </w:r>
    </w:p>
    <w:p w14:paraId="3DC69FE8" w14:textId="015B7202" w:rsidR="00066FD0" w:rsidRPr="00CB4BB0" w:rsidRDefault="00066FD0" w:rsidP="00066FD0">
      <w:pPr>
        <w:pStyle w:val="Bodynumbered1"/>
      </w:pPr>
      <w:r w:rsidRPr="00CB4BB0">
        <w:t>The liquid waterproofing membrane system must be applied in accordance with the manufacturer’s requirements including application methods, overcoating times and coverage rates, mixing requirements, current materials safety data sheets and as specified in this section.</w:t>
      </w:r>
      <w:r w:rsidR="00EE2093">
        <w:t xml:space="preserve"> </w:t>
      </w:r>
      <w:r w:rsidRPr="00CB4BB0">
        <w:t>Coverage rates of liquid applied membranes must be checked for compliance with the manufacturer’s requirements.</w:t>
      </w:r>
      <w:r w:rsidR="00EE2093">
        <w:t xml:space="preserve"> </w:t>
      </w:r>
      <w:r w:rsidRPr="00CB4BB0">
        <w:t>The surface area of the concrete structure subject to application and the volume of liquid applied membrane used must be recorded by the Contractor.</w:t>
      </w:r>
    </w:p>
    <w:p w14:paraId="07F15F67" w14:textId="7DB30AD9" w:rsidR="00066FD0" w:rsidRPr="00CB4BB0" w:rsidRDefault="00066FD0" w:rsidP="00066FD0">
      <w:pPr>
        <w:pStyle w:val="Bodynumbered1"/>
      </w:pPr>
      <w:r w:rsidRPr="00CB4BB0">
        <w:t>For multiple liquid applied membrane applications, the manufacturer’s stated minimum and maximum overcoating times for the prevailing weather conditions must be satisfied, and successive coats must have slightly different colour shades to assist in achieving uniform coverage.</w:t>
      </w:r>
      <w:r w:rsidR="00EE2093">
        <w:t xml:space="preserve"> </w:t>
      </w:r>
      <w:r w:rsidRPr="00CB4BB0">
        <w:t>The difference in colour must be such that a coat when either wet or dry must be clearly distinguishable by means of colour difference, from the preceding coat.</w:t>
      </w:r>
    </w:p>
    <w:p w14:paraId="51E596E8" w14:textId="77777777" w:rsidR="00066FD0" w:rsidRPr="00CB4BB0" w:rsidRDefault="00066FD0" w:rsidP="00066FD0">
      <w:pPr>
        <w:pStyle w:val="Bodynumbered1"/>
      </w:pPr>
      <w:r w:rsidRPr="00CB4BB0">
        <w:t xml:space="preserve">If the applied layer is too </w:t>
      </w:r>
      <w:proofErr w:type="gramStart"/>
      <w:r w:rsidRPr="00CB4BB0">
        <w:t>thin, or</w:t>
      </w:r>
      <w:proofErr w:type="gramEnd"/>
      <w:r w:rsidRPr="00CB4BB0">
        <w:t xml:space="preserve"> shows evidence of having been applied under unfavourable conditions, or the workmanship is poor, or the specified requirements are not fulfilled, the surface must be retreated.</w:t>
      </w:r>
    </w:p>
    <w:p w14:paraId="6FDB2DBA" w14:textId="77777777" w:rsidR="00066FD0" w:rsidRPr="00CB4BB0" w:rsidRDefault="00066FD0" w:rsidP="00066FD0">
      <w:pPr>
        <w:pStyle w:val="Bodynumbered1"/>
      </w:pPr>
      <w:r w:rsidRPr="00CB4BB0">
        <w:t>The liquid waterproofing membrane must be applied by spraying or using a roller or squeegee to form a continuous and seamless film with uniform thickness and complete area coverage.</w:t>
      </w:r>
    </w:p>
    <w:p w14:paraId="4676248B" w14:textId="77777777" w:rsidR="00066FD0" w:rsidRPr="00CB4BB0" w:rsidRDefault="00066FD0" w:rsidP="00066FD0">
      <w:pPr>
        <w:pStyle w:val="Bodynumbered1"/>
      </w:pPr>
      <w:r w:rsidRPr="00CB4BB0">
        <w:t>The Contractor must take precautions to prevent the primer, liquid membrane, adhesives, tack coats or any other material from entering or adhering to gratings, kerbs, expansion joints and associated concrete surfaces, and other road fixtures.</w:t>
      </w:r>
    </w:p>
    <w:p w14:paraId="3D64B898" w14:textId="77777777" w:rsidR="00066FD0" w:rsidRPr="00CB4BB0" w:rsidRDefault="00066FD0" w:rsidP="00066FD0">
      <w:pPr>
        <w:pStyle w:val="Bodynumbered1"/>
      </w:pPr>
      <w:r w:rsidRPr="00CB4BB0">
        <w:t>Any excess material must be cleaned and removed immediately after application of the waterproofing membrane, such that the bridge deck is left in a satisfactory condition for asphalt placement.</w:t>
      </w:r>
    </w:p>
    <w:p w14:paraId="5C0A7FBA" w14:textId="77777777" w:rsidR="00066FD0" w:rsidRPr="00CB4BB0" w:rsidRDefault="00066FD0" w:rsidP="00066FD0">
      <w:pPr>
        <w:pStyle w:val="Bodynumbered1"/>
      </w:pPr>
      <w:r w:rsidRPr="00CB4BB0">
        <w:t>A debonding wax tape must be applied to deck joints prior to the waterproofing application, unless stated otherwise in the manufacturer’s technical data sheet.</w:t>
      </w:r>
    </w:p>
    <w:p w14:paraId="19D2DA9D" w14:textId="77777777" w:rsidR="00066FD0" w:rsidRPr="00CB4BB0" w:rsidRDefault="00066FD0" w:rsidP="00066FD0">
      <w:pPr>
        <w:pStyle w:val="Bodynumbered1"/>
      </w:pPr>
      <w:r w:rsidRPr="00CB4BB0">
        <w:t>The waterproofing membrane must be applied within the temperature range specified by the manufacturer for installation of the waterproofing membrane system, and during the placement of asphalt.</w:t>
      </w:r>
    </w:p>
    <w:p w14:paraId="49197CEC" w14:textId="77777777" w:rsidR="00066FD0" w:rsidRPr="00CB4BB0" w:rsidRDefault="00066FD0" w:rsidP="00066FD0">
      <w:pPr>
        <w:pStyle w:val="Bodynumbered1"/>
      </w:pPr>
      <w:r w:rsidRPr="00CB4BB0">
        <w:t>The waterproofing membrane must be protected from mechanical damage during installation by using polystyrene boards or similar approved methods as recommended by the material manufacturer.</w:t>
      </w:r>
    </w:p>
    <w:p w14:paraId="71DA32F0" w14:textId="3994594D" w:rsidR="00066FD0" w:rsidRPr="00CB4BB0" w:rsidRDefault="00066FD0" w:rsidP="00066FD0">
      <w:pPr>
        <w:pStyle w:val="Bodynumbered1"/>
      </w:pPr>
      <w:r w:rsidRPr="00CB4BB0">
        <w:t>All materials must be mixed according to the material manufacturer’s instructions.</w:t>
      </w:r>
      <w:r w:rsidR="00EE2093">
        <w:t xml:space="preserve"> </w:t>
      </w:r>
      <w:r w:rsidRPr="00CB4BB0">
        <w:t>The components must be mixed in the specified proportions.</w:t>
      </w:r>
      <w:r w:rsidR="00EE2093">
        <w:t xml:space="preserve"> </w:t>
      </w:r>
      <w:r w:rsidRPr="00CB4BB0">
        <w:t>The specified reaction period must be allowed from the time the components are mixed until the application begins.</w:t>
      </w:r>
      <w:r w:rsidR="00EE2093">
        <w:t xml:space="preserve"> </w:t>
      </w:r>
      <w:r w:rsidRPr="00CB4BB0">
        <w:t>No material must be thinned unless specified by the material manufacturer.</w:t>
      </w:r>
    </w:p>
    <w:p w14:paraId="5AE10CC9" w14:textId="77777777" w:rsidR="00066FD0" w:rsidRPr="00CB4BB0" w:rsidRDefault="00066FD0" w:rsidP="00066FD0">
      <w:pPr>
        <w:pStyle w:val="Bodynumbered1"/>
      </w:pPr>
      <w:r w:rsidRPr="00CB4BB0">
        <w:t>Material must not be applied after its pot life has expired.</w:t>
      </w:r>
    </w:p>
    <w:p w14:paraId="06B44E92" w14:textId="34A3ACD4" w:rsidR="00066FD0" w:rsidRPr="00CB4BB0" w:rsidRDefault="00066FD0" w:rsidP="00066FD0">
      <w:pPr>
        <w:pStyle w:val="Bodynumbered1"/>
      </w:pPr>
      <w:r w:rsidRPr="00CB4BB0">
        <w:lastRenderedPageBreak/>
        <w:t>Where quantities of material are being applied by spraying successive batches of premixed multi part material, the equipment must be flushed and purged with clean solvent after 2/3 of the pot life of the material has expired from either the mixing of the first batch or since the last purge and cleaning of the equipment.</w:t>
      </w:r>
      <w:r w:rsidR="00EE2093">
        <w:t xml:space="preserve"> </w:t>
      </w:r>
      <w:r w:rsidRPr="00CB4BB0">
        <w:t>Material ingredients must be kept properly mixed in the spray pots or container during the application of the material whether by continuous mechanical agitation or intermittent manual agitation as required.</w:t>
      </w:r>
    </w:p>
    <w:p w14:paraId="4E36D875" w14:textId="2DB7E98F" w:rsidR="00066FD0" w:rsidRPr="00CB4BB0" w:rsidRDefault="00066FD0" w:rsidP="00066FD0">
      <w:pPr>
        <w:pStyle w:val="Bodynumbered1"/>
      </w:pPr>
      <w:r w:rsidRPr="00CB4BB0">
        <w:t xml:space="preserve">All waterproofing operations must be performed in a neat and </w:t>
      </w:r>
      <w:r w:rsidR="00640226">
        <w:t>business</w:t>
      </w:r>
      <w:r w:rsidR="00640226" w:rsidRPr="00CB4BB0">
        <w:t xml:space="preserve">like </w:t>
      </w:r>
      <w:r w:rsidRPr="00CB4BB0">
        <w:t>manner by personnel with experience in the use of waterproofing membrane systems and application methods.</w:t>
      </w:r>
    </w:p>
    <w:p w14:paraId="291ADACB" w14:textId="77777777" w:rsidR="00066FD0" w:rsidRPr="00CB4BB0" w:rsidRDefault="00066FD0" w:rsidP="00066FD0">
      <w:pPr>
        <w:pStyle w:val="Bodynumbered1"/>
      </w:pPr>
      <w:r w:rsidRPr="00CB4BB0">
        <w:t xml:space="preserve">Each applied layer must have the required colour, </w:t>
      </w:r>
      <w:proofErr w:type="gramStart"/>
      <w:r w:rsidRPr="00CB4BB0">
        <w:t>gloss</w:t>
      </w:r>
      <w:proofErr w:type="gramEnd"/>
      <w:r w:rsidRPr="00CB4BB0">
        <w:t xml:space="preserve"> and opacity.</w:t>
      </w:r>
    </w:p>
    <w:p w14:paraId="064872DE" w14:textId="4A60CA7C" w:rsidR="00066FD0" w:rsidRPr="00CB4BB0" w:rsidRDefault="00066FD0" w:rsidP="00066FD0">
      <w:pPr>
        <w:pStyle w:val="Bodynumbered1"/>
      </w:pPr>
      <w:r w:rsidRPr="00CB4BB0">
        <w:t>Each applied layer must have the specified dry film thickness.</w:t>
      </w:r>
      <w:r w:rsidR="00EE2093">
        <w:t xml:space="preserve"> </w:t>
      </w:r>
      <w:r w:rsidRPr="00CB4BB0">
        <w:t>This film thickness must be applied to all edges and corners.</w:t>
      </w:r>
      <w:r w:rsidR="00EE2093">
        <w:t xml:space="preserve"> </w:t>
      </w:r>
      <w:r w:rsidRPr="00CB4BB0">
        <w:t>Applied layers which show excessive film builds must be removed.</w:t>
      </w:r>
    </w:p>
    <w:p w14:paraId="246B6F50" w14:textId="77777777" w:rsidR="00066FD0" w:rsidRPr="00CB4BB0" w:rsidRDefault="00066FD0" w:rsidP="00066FD0">
      <w:pPr>
        <w:pStyle w:val="Bodynumbered1"/>
      </w:pPr>
      <w:r w:rsidRPr="00CB4BB0">
        <w:t xml:space="preserve">Each applied layer must be smooth, </w:t>
      </w:r>
      <w:proofErr w:type="gramStart"/>
      <w:r w:rsidRPr="00CB4BB0">
        <w:t>uniform</w:t>
      </w:r>
      <w:proofErr w:type="gramEnd"/>
      <w:r w:rsidRPr="00CB4BB0">
        <w:t xml:space="preserve"> and free from sags, runs, mud cracking, wrinkling, fat edges, blisters, holidays, dry spray, entrapped foreign bodies and heavy brush marks.</w:t>
      </w:r>
    </w:p>
    <w:p w14:paraId="489A2089" w14:textId="77777777" w:rsidR="00066FD0" w:rsidRPr="00CB4BB0" w:rsidRDefault="00066FD0" w:rsidP="00066FD0">
      <w:pPr>
        <w:pStyle w:val="Bodynumbered1"/>
      </w:pPr>
      <w:bookmarkStart w:id="70" w:name="_Ref25044099"/>
      <w:r w:rsidRPr="00CB4BB0">
        <w:t>The Contractor must record the coverage and usage of liquid applied membranes</w:t>
      </w:r>
      <w:bookmarkEnd w:id="70"/>
      <w:r w:rsidRPr="00CB4BB0">
        <w:t>.</w:t>
      </w:r>
    </w:p>
    <w:p w14:paraId="5BDF04C1" w14:textId="77777777" w:rsidR="00066FD0" w:rsidRPr="00CB4BB0" w:rsidRDefault="00066FD0" w:rsidP="00066FD0">
      <w:pPr>
        <w:pStyle w:val="Heading2"/>
      </w:pPr>
      <w:bookmarkStart w:id="71" w:name="_Toc42259181"/>
      <w:r w:rsidRPr="00CB4BB0">
        <w:t>Coverage</w:t>
      </w:r>
      <w:bookmarkEnd w:id="71"/>
    </w:p>
    <w:p w14:paraId="15C649EA" w14:textId="0A41BF18" w:rsidR="00066FD0" w:rsidRPr="00CB4BB0" w:rsidRDefault="00066FD0" w:rsidP="00066FD0">
      <w:pPr>
        <w:pStyle w:val="Bodynumbered1"/>
      </w:pPr>
      <w:r w:rsidRPr="00CB4BB0">
        <w:t xml:space="preserve">Coverage of the waterproofing membrane must be continuous over the entire deck area, including service bays, </w:t>
      </w:r>
      <w:r w:rsidR="00640226">
        <w:t xml:space="preserve">and </w:t>
      </w:r>
      <w:r w:rsidRPr="00CB4BB0">
        <w:t xml:space="preserve">between parapets, </w:t>
      </w:r>
      <w:proofErr w:type="gramStart"/>
      <w:r w:rsidRPr="00CB4BB0">
        <w:t>medians</w:t>
      </w:r>
      <w:proofErr w:type="gramEnd"/>
      <w:r w:rsidRPr="00CB4BB0">
        <w:t xml:space="preserve"> and kerbs.</w:t>
      </w:r>
    </w:p>
    <w:p w14:paraId="730E5BC3" w14:textId="0387CF1F" w:rsidR="00066FD0" w:rsidRPr="00CB4BB0" w:rsidRDefault="00066FD0" w:rsidP="00066FD0">
      <w:pPr>
        <w:pStyle w:val="Bodynumbered1"/>
      </w:pPr>
      <w:r w:rsidRPr="00CB4BB0">
        <w:t xml:space="preserve">The layout of the waterproofing membrane must be detailed </w:t>
      </w:r>
      <w:r w:rsidR="00640226">
        <w:t>so</w:t>
      </w:r>
      <w:r w:rsidRPr="00CB4BB0">
        <w:t xml:space="preserve"> water seepage beneath the membrane is prevented, particularly at the area around the deck joints, </w:t>
      </w:r>
      <w:proofErr w:type="gramStart"/>
      <w:r w:rsidRPr="00CB4BB0">
        <w:t>kerbs</w:t>
      </w:r>
      <w:proofErr w:type="gramEnd"/>
      <w:r w:rsidRPr="00CB4BB0">
        <w:t xml:space="preserve"> and scuppers.</w:t>
      </w:r>
    </w:p>
    <w:p w14:paraId="08E34C2B" w14:textId="77777777" w:rsidR="00066FD0" w:rsidRPr="00CB4BB0" w:rsidRDefault="00066FD0" w:rsidP="00066FD0">
      <w:pPr>
        <w:pStyle w:val="Bodynumbered1"/>
      </w:pPr>
      <w:r w:rsidRPr="00CB4BB0">
        <w:t>At the junction with vertical concrete surfaces, the membrane must continue up the vertical concrete surface, terminating at a level 10 mm below the top level of the proposed asphalt surface.</w:t>
      </w:r>
    </w:p>
    <w:p w14:paraId="12EDB8B5" w14:textId="77777777" w:rsidR="00066FD0" w:rsidRPr="00CB4BB0" w:rsidRDefault="00066FD0" w:rsidP="00066FD0">
      <w:pPr>
        <w:pStyle w:val="Bodynumbered1"/>
      </w:pPr>
      <w:r w:rsidRPr="00CB4BB0">
        <w:t>Where specified or shown on the drawings the waterproofing membrane system must extend a minimum distance beyond the extremities of the concrete deck in the longitudinal direction.</w:t>
      </w:r>
    </w:p>
    <w:p w14:paraId="44D3BC3D" w14:textId="77777777" w:rsidR="00066FD0" w:rsidRPr="00CB4BB0" w:rsidRDefault="00066FD0" w:rsidP="00066FD0">
      <w:pPr>
        <w:pStyle w:val="Bodynumbered1"/>
      </w:pPr>
      <w:r w:rsidRPr="00CB4BB0">
        <w:t xml:space="preserve">The waterproofing membrane must be applied with minimum side and end overlaps of 100 mm and 150 </w:t>
      </w:r>
      <w:proofErr w:type="gramStart"/>
      <w:r w:rsidRPr="00CB4BB0">
        <w:t>mm</w:t>
      </w:r>
      <w:proofErr w:type="gramEnd"/>
      <w:r w:rsidRPr="00CB4BB0">
        <w:t xml:space="preserve"> respectively.</w:t>
      </w:r>
    </w:p>
    <w:p w14:paraId="09E94AC1" w14:textId="77777777" w:rsidR="00066FD0" w:rsidRPr="00CB4BB0" w:rsidRDefault="00066FD0" w:rsidP="00066FD0">
      <w:pPr>
        <w:pStyle w:val="Bodynumbered1"/>
      </w:pPr>
      <w:r w:rsidRPr="00CB4BB0">
        <w:t>A telltale indicator in the form of a different colour coating layer, or a thickness of coloured asphalt or other suitable indicator must be provided as part of the application of the waterproofing membrane to indicate to milling machine operators during subsequent removal of asphalt from the concrete deck that the waterproofing membrane is being approached.</w:t>
      </w:r>
    </w:p>
    <w:p w14:paraId="72FC2685" w14:textId="7A3F0A66" w:rsidR="00066FD0" w:rsidRDefault="00066FD0" w:rsidP="00066FD0">
      <w:pPr>
        <w:pStyle w:val="Heading1"/>
      </w:pPr>
      <w:bookmarkStart w:id="72" w:name="_Toc42259182"/>
      <w:r>
        <w:t>Protection of the Waterproofing Membrane</w:t>
      </w:r>
      <w:bookmarkEnd w:id="72"/>
    </w:p>
    <w:p w14:paraId="2569D0D9" w14:textId="77777777" w:rsidR="00066FD0" w:rsidRPr="00CB4BB0" w:rsidRDefault="00066FD0" w:rsidP="00066FD0">
      <w:pPr>
        <w:pStyle w:val="Bodynumbered1"/>
      </w:pPr>
      <w:r w:rsidRPr="0035419B">
        <w:t>The Contractor must ensure that the waterproofing membrane is not damaged at any time and</w:t>
      </w:r>
      <w:r>
        <w:t xml:space="preserve"> that s</w:t>
      </w:r>
      <w:r w:rsidRPr="00CB4BB0">
        <w:t xml:space="preserve">uitable temporary protection of the membrane </w:t>
      </w:r>
      <w:r>
        <w:t>is</w:t>
      </w:r>
      <w:r w:rsidRPr="00CB4BB0">
        <w:t xml:space="preserve"> provided</w:t>
      </w:r>
      <w:r w:rsidRPr="00B13C8F">
        <w:t xml:space="preserve"> </w:t>
      </w:r>
      <w:r w:rsidRPr="00CB4BB0">
        <w:t xml:space="preserve">in accordance </w:t>
      </w:r>
      <w:r w:rsidRPr="0035419B">
        <w:t>with CD 358</w:t>
      </w:r>
      <w:r w:rsidRPr="00CB4BB0">
        <w:t>.</w:t>
      </w:r>
    </w:p>
    <w:p w14:paraId="677DE334" w14:textId="0C218645" w:rsidR="00066FD0" w:rsidRPr="00CB4BB0" w:rsidRDefault="00066FD0" w:rsidP="00066FD0">
      <w:pPr>
        <w:pStyle w:val="Bodynumbered1"/>
      </w:pPr>
      <w:r w:rsidRPr="00CB4BB0">
        <w:t xml:space="preserve">Only plant and equipment which are fitted with rubber tyres </w:t>
      </w:r>
      <w:r w:rsidR="00640226">
        <w:t>are</w:t>
      </w:r>
      <w:r w:rsidR="00640226" w:rsidRPr="00CB4BB0">
        <w:t xml:space="preserve"> </w:t>
      </w:r>
      <w:r w:rsidRPr="00CB4BB0">
        <w:t>permitted to stand or travel on the waterproofing membrane, and only for the purpose of installing subsequent layers.</w:t>
      </w:r>
      <w:r w:rsidR="00EE2093">
        <w:t xml:space="preserve"> </w:t>
      </w:r>
      <w:r w:rsidRPr="00CB4BB0">
        <w:t>Regular inspection must be undertaken to remove any embedded stones in tyre threads of plant or equipment.</w:t>
      </w:r>
    </w:p>
    <w:p w14:paraId="638241F1" w14:textId="77777777" w:rsidR="00066FD0" w:rsidRPr="00CB4BB0" w:rsidRDefault="00066FD0" w:rsidP="00066FD0">
      <w:pPr>
        <w:pStyle w:val="Bodynumbered1"/>
      </w:pPr>
      <w:r w:rsidRPr="00CB4BB0">
        <w:t>Rollers must not be allowed to stand or travel directly on the waterproofing membrane.</w:t>
      </w:r>
    </w:p>
    <w:p w14:paraId="1728A4A7" w14:textId="77777777" w:rsidR="00066FD0" w:rsidRPr="00CB4BB0" w:rsidRDefault="00066FD0" w:rsidP="00066FD0">
      <w:pPr>
        <w:pStyle w:val="Bodynumbered1"/>
      </w:pPr>
      <w:r w:rsidRPr="00CB4BB0">
        <w:t>A protective system must be used to prevent damage of the waterproofing membrane associated with the high temperature during asphalt rolling.</w:t>
      </w:r>
    </w:p>
    <w:p w14:paraId="0D4155F1" w14:textId="77777777" w:rsidR="00066FD0" w:rsidRPr="00CB4BB0" w:rsidRDefault="00066FD0" w:rsidP="00066FD0">
      <w:pPr>
        <w:pStyle w:val="Bodynumbered1"/>
      </w:pPr>
      <w:r w:rsidRPr="00CB4BB0">
        <w:t>The protective layer or asphalt must be firmly bonded to the waterproofing membrane.</w:t>
      </w:r>
    </w:p>
    <w:p w14:paraId="1E8AA5AA" w14:textId="77777777" w:rsidR="00066FD0" w:rsidRPr="00CB4BB0" w:rsidRDefault="00066FD0" w:rsidP="00066FD0">
      <w:pPr>
        <w:pStyle w:val="Bodynumbered1"/>
      </w:pPr>
      <w:r w:rsidRPr="00CB4BB0">
        <w:lastRenderedPageBreak/>
        <w:t>Where a tack coat for the asphalt is not provided as part of the waterproofing system, a satisfactory bond to the waterproofing membrane must be achieved from the binder within the asphalt.</w:t>
      </w:r>
    </w:p>
    <w:p w14:paraId="48023D8E" w14:textId="77777777" w:rsidR="00066FD0" w:rsidRPr="00CB4BB0" w:rsidRDefault="00066FD0" w:rsidP="00066FD0">
      <w:pPr>
        <w:pStyle w:val="Bodynumbered1"/>
      </w:pPr>
      <w:r w:rsidRPr="00CB4BB0">
        <w:t>Where a tack coat for the asphalt is provided, the manufacturer’s recommended time required for the tack coat to cure must be satisfied.</w:t>
      </w:r>
    </w:p>
    <w:p w14:paraId="19003F6A" w14:textId="77777777" w:rsidR="00066FD0" w:rsidRPr="00CB4BB0" w:rsidRDefault="00066FD0" w:rsidP="00066FD0">
      <w:pPr>
        <w:pStyle w:val="Bodynumbered1"/>
      </w:pPr>
      <w:r w:rsidRPr="00CB4BB0">
        <w:t>The asphalt must be placed as soon as the tack coat is fully cured and without delay, to avoid over-curing or contamination of the tack coat.</w:t>
      </w:r>
    </w:p>
    <w:p w14:paraId="5F7ED29B" w14:textId="3D2697B7" w:rsidR="00066FD0" w:rsidRDefault="00066FD0" w:rsidP="00066FD0">
      <w:pPr>
        <w:pStyle w:val="Heading1"/>
      </w:pPr>
      <w:bookmarkStart w:id="73" w:name="_Toc42259183"/>
      <w:r>
        <w:t>Inspection and Testing</w:t>
      </w:r>
      <w:bookmarkEnd w:id="73"/>
    </w:p>
    <w:p w14:paraId="221D27CF" w14:textId="15009105" w:rsidR="00066FD0" w:rsidRPr="00CB4BB0" w:rsidRDefault="00066FD0" w:rsidP="00066FD0">
      <w:pPr>
        <w:pStyle w:val="Bodynumbered1"/>
      </w:pPr>
      <w:r w:rsidRPr="00CB4BB0">
        <w:t xml:space="preserve">The Contractor must carry out testing in at least one 1 m² area in accordance with this Clause </w:t>
      </w:r>
      <w:r w:rsidRPr="00CB4BB0">
        <w:fldChar w:fldCharType="begin"/>
      </w:r>
      <w:r w:rsidRPr="00CB4BB0">
        <w:instrText xml:space="preserve"> REF _Ref17458480 \r \h </w:instrText>
      </w:r>
      <w:r>
        <w:instrText xml:space="preserve"> \* MERGEFORMAT </w:instrText>
      </w:r>
      <w:r w:rsidRPr="00CB4BB0">
        <w:fldChar w:fldCharType="separate"/>
      </w:r>
      <w:r>
        <w:t>14</w:t>
      </w:r>
      <w:r w:rsidRPr="00CB4BB0">
        <w:fldChar w:fldCharType="end"/>
      </w:r>
      <w:r w:rsidRPr="00CB4BB0">
        <w:t xml:space="preserve"> and record all test results.</w:t>
      </w:r>
    </w:p>
    <w:p w14:paraId="538CF9DA" w14:textId="77777777" w:rsidR="00066FD0" w:rsidRPr="00CB4BB0" w:rsidRDefault="00066FD0" w:rsidP="00066FD0">
      <w:pPr>
        <w:pStyle w:val="Bodynumbered1"/>
      </w:pPr>
      <w:r w:rsidRPr="00CB4BB0">
        <w:t xml:space="preserve">All test certificates must be issued by a laboratory which is accredited by NATA or a member of the International Laboratory Accreditation Cooperation. </w:t>
      </w:r>
    </w:p>
    <w:p w14:paraId="625A0F3D" w14:textId="77777777" w:rsidR="00066FD0" w:rsidRPr="00CB4BB0" w:rsidRDefault="00066FD0" w:rsidP="00066FD0">
      <w:pPr>
        <w:pStyle w:val="Bodynumbered1"/>
      </w:pPr>
      <w:r w:rsidRPr="00CB4BB0">
        <w:t>The work must be inspected for defects at each stage of the waterproofing membrane operation as a minimum, i.e. after surface preparations, prior to each layer and after final layer application and any touch-up layers that may be required.</w:t>
      </w:r>
    </w:p>
    <w:p w14:paraId="34077858" w14:textId="77777777" w:rsidR="00066FD0" w:rsidRPr="00CB4BB0" w:rsidRDefault="00066FD0" w:rsidP="00066FD0">
      <w:pPr>
        <w:pStyle w:val="Heading2"/>
      </w:pPr>
      <w:bookmarkStart w:id="74" w:name="_Toc42259184"/>
      <w:r w:rsidRPr="00CB4BB0">
        <w:t>Testing before Application</w:t>
      </w:r>
      <w:bookmarkEnd w:id="74"/>
    </w:p>
    <w:p w14:paraId="1DA09200" w14:textId="77777777" w:rsidR="00066FD0" w:rsidRPr="00CB4BB0" w:rsidRDefault="00066FD0" w:rsidP="00066FD0">
      <w:pPr>
        <w:pStyle w:val="Bodynumbered1"/>
      </w:pPr>
      <w:bookmarkStart w:id="75" w:name="_Ref17452747"/>
      <w:r w:rsidRPr="00CB4BB0">
        <w:t>Testing must be carried out immediately prior to the commencement of each day’s waterproofing membrane application to ensure that:</w:t>
      </w:r>
      <w:bookmarkEnd w:id="75"/>
    </w:p>
    <w:p w14:paraId="340DCF29" w14:textId="0CFEE300" w:rsidR="00066FD0" w:rsidRPr="00CB4BB0" w:rsidRDefault="00066FD0" w:rsidP="007B3E8D">
      <w:pPr>
        <w:pStyle w:val="Bodynumbered2"/>
        <w:numPr>
          <w:ilvl w:val="0"/>
          <w:numId w:val="30"/>
        </w:numPr>
        <w:ind w:left="924" w:hanging="357"/>
      </w:pPr>
      <w:r w:rsidRPr="00CB4BB0">
        <w:t xml:space="preserve">surface moisture conditions of concrete satisfy the manufacturer’s </w:t>
      </w:r>
      <w:proofErr w:type="gramStart"/>
      <w:r w:rsidRPr="00CB4BB0">
        <w:t>recommendations;</w:t>
      </w:r>
      <w:proofErr w:type="gramEnd"/>
    </w:p>
    <w:p w14:paraId="10D12479" w14:textId="77777777" w:rsidR="00066FD0" w:rsidRPr="00CB4BB0" w:rsidRDefault="00066FD0" w:rsidP="00066FD0">
      <w:pPr>
        <w:pStyle w:val="Bodynumbered2"/>
      </w:pPr>
      <w:r w:rsidRPr="00CB4BB0">
        <w:t>moisture content of concrete and other substrates is free of water back pressure to satisfy the manufacturer’s recommendations, in accordance with ASTM D4263 83:</w:t>
      </w:r>
      <w:proofErr w:type="gramStart"/>
      <w:r w:rsidRPr="00CB4BB0">
        <w:t>2012;</w:t>
      </w:r>
      <w:proofErr w:type="gramEnd"/>
    </w:p>
    <w:p w14:paraId="427101DC" w14:textId="77777777" w:rsidR="00066FD0" w:rsidRPr="00CB4BB0" w:rsidRDefault="00066FD0" w:rsidP="00066FD0">
      <w:pPr>
        <w:pStyle w:val="Bodynumbered2"/>
      </w:pPr>
      <w:r w:rsidRPr="00CB4BB0">
        <w:t xml:space="preserve">the environmental conditions, as specified in Clause </w:t>
      </w:r>
      <w:r w:rsidRPr="00CB4BB0">
        <w:fldChar w:fldCharType="begin"/>
      </w:r>
      <w:r w:rsidRPr="00CB4BB0">
        <w:instrText xml:space="preserve"> REF _Ref17057147 \r \h </w:instrText>
      </w:r>
      <w:r>
        <w:instrText xml:space="preserve"> \* MERGEFORMAT </w:instrText>
      </w:r>
      <w:r w:rsidRPr="00CB4BB0">
        <w:fldChar w:fldCharType="separate"/>
      </w:r>
      <w:r>
        <w:t>10</w:t>
      </w:r>
      <w:r w:rsidRPr="00CB4BB0">
        <w:fldChar w:fldCharType="end"/>
      </w:r>
      <w:r w:rsidRPr="00CB4BB0">
        <w:t>, are satisfied.</w:t>
      </w:r>
    </w:p>
    <w:p w14:paraId="04612ED7" w14:textId="77777777" w:rsidR="00066FD0" w:rsidRPr="00CB4BB0" w:rsidRDefault="00066FD0" w:rsidP="00066FD0">
      <w:pPr>
        <w:pStyle w:val="Heading2"/>
      </w:pPr>
      <w:bookmarkStart w:id="76" w:name="_Toc42259185"/>
      <w:r w:rsidRPr="00CB4BB0">
        <w:t>Testing after Application</w:t>
      </w:r>
      <w:bookmarkEnd w:id="76"/>
    </w:p>
    <w:p w14:paraId="1F4EA062" w14:textId="77777777" w:rsidR="00066FD0" w:rsidRPr="00CB4BB0" w:rsidRDefault="00066FD0" w:rsidP="00066FD0">
      <w:pPr>
        <w:pStyle w:val="Bodynumbered1"/>
      </w:pPr>
      <w:r w:rsidRPr="00CB4BB0">
        <w:t>Sampling and testing must be undertaken in at least one 1 m² test area for every 50 m² on completion of the application of the waterproofing membrane system.</w:t>
      </w:r>
    </w:p>
    <w:p w14:paraId="266BA4DF" w14:textId="77777777" w:rsidR="00066FD0" w:rsidRPr="00CB4BB0" w:rsidRDefault="00066FD0" w:rsidP="00066FD0">
      <w:pPr>
        <w:pStyle w:val="Bodynumbered1"/>
      </w:pPr>
      <w:r w:rsidRPr="00CB4BB0">
        <w:t>At least three measurements per sample of each of the specified tests must be carried out after the application of materials to demonstrate compliance with this section.</w:t>
      </w:r>
    </w:p>
    <w:p w14:paraId="0AA0CD9D" w14:textId="6004BF7D" w:rsidR="00066FD0" w:rsidRPr="00CB4BB0" w:rsidRDefault="00066FD0" w:rsidP="00066FD0">
      <w:pPr>
        <w:pStyle w:val="Bodynumbered1"/>
      </w:pPr>
      <w:bookmarkStart w:id="77" w:name="_Ref17461165"/>
      <w:r w:rsidRPr="00CB4BB0">
        <w:t xml:space="preserve">Liquid </w:t>
      </w:r>
      <w:r w:rsidR="00640226">
        <w:t>a</w:t>
      </w:r>
      <w:r w:rsidR="00640226" w:rsidRPr="00CB4BB0">
        <w:t xml:space="preserve">pplied </w:t>
      </w:r>
      <w:r w:rsidR="00640226">
        <w:t>w</w:t>
      </w:r>
      <w:r w:rsidR="00640226" w:rsidRPr="00CB4BB0">
        <w:t xml:space="preserve">aterproofing </w:t>
      </w:r>
      <w:r w:rsidR="00640226">
        <w:t>m</w:t>
      </w:r>
      <w:r w:rsidR="00640226" w:rsidRPr="00CB4BB0">
        <w:t xml:space="preserve">embrane </w:t>
      </w:r>
      <w:r w:rsidRPr="00CB4BB0">
        <w:t xml:space="preserve">must comply with Table </w:t>
      </w:r>
      <w:r>
        <w:fldChar w:fldCharType="begin"/>
      </w:r>
      <w:r>
        <w:instrText xml:space="preserve"> REF _Ref17461165 \r \h  \* MERGEFORMAT </w:instrText>
      </w:r>
      <w:r>
        <w:fldChar w:fldCharType="separate"/>
      </w:r>
      <w:r>
        <w:t>14.7</w:t>
      </w:r>
      <w:r>
        <w:fldChar w:fldCharType="end"/>
      </w:r>
      <w:r w:rsidRPr="00CB4BB0">
        <w:t xml:space="preserve"> and the following:</w:t>
      </w:r>
      <w:bookmarkEnd w:id="77"/>
    </w:p>
    <w:p w14:paraId="55FCC844" w14:textId="2BD5BB7E" w:rsidR="00066FD0" w:rsidRPr="00CB4BB0" w:rsidRDefault="00066FD0" w:rsidP="007B3E8D">
      <w:pPr>
        <w:pStyle w:val="Bodynumbered2"/>
        <w:numPr>
          <w:ilvl w:val="0"/>
          <w:numId w:val="31"/>
        </w:numPr>
        <w:ind w:left="924" w:hanging="357"/>
      </w:pPr>
      <w:r w:rsidRPr="00CB4BB0">
        <w:t xml:space="preserve">85% of DFT measurements must be more than 90% of the specified </w:t>
      </w:r>
      <w:proofErr w:type="gramStart"/>
      <w:r w:rsidRPr="00CB4BB0">
        <w:t>thickness;</w:t>
      </w:r>
      <w:proofErr w:type="gramEnd"/>
    </w:p>
    <w:p w14:paraId="5D9BB670" w14:textId="77777777" w:rsidR="00066FD0" w:rsidRPr="00CB4BB0" w:rsidRDefault="00066FD0" w:rsidP="00066FD0">
      <w:pPr>
        <w:pStyle w:val="Bodynumbered2"/>
      </w:pPr>
      <w:r w:rsidRPr="00CB4BB0">
        <w:t>85% of DFT measurements taken in the 1 m</w:t>
      </w:r>
      <w:r w:rsidRPr="00640226">
        <w:rPr>
          <w:vertAlign w:val="superscript"/>
        </w:rPr>
        <w:t>2</w:t>
      </w:r>
      <w:r w:rsidRPr="00CB4BB0">
        <w:t xml:space="preserve"> test area must be more than the specified thickness; and</w:t>
      </w:r>
    </w:p>
    <w:p w14:paraId="39B2C972" w14:textId="13A06BD8" w:rsidR="00066FD0" w:rsidRDefault="0009572A" w:rsidP="00066FD0">
      <w:pPr>
        <w:pStyle w:val="Bodynumbered2"/>
      </w:pPr>
      <w:r>
        <w:t>a</w:t>
      </w:r>
      <w:r w:rsidRPr="00CB4BB0">
        <w:t xml:space="preserve"> </w:t>
      </w:r>
      <w:r w:rsidR="00066FD0" w:rsidRPr="00CB4BB0">
        <w:t xml:space="preserve">visual inspection </w:t>
      </w:r>
      <w:r w:rsidR="00066FD0" w:rsidRPr="00066FD0">
        <w:t>and electronic holiday survey must be undertaken to determine the integrity of the entire area of the waterproofing membrane</w:t>
      </w:r>
      <w:r w:rsidR="00066FD0" w:rsidRPr="00CB4BB0">
        <w:t xml:space="preserve"> system.</w:t>
      </w:r>
    </w:p>
    <w:p w14:paraId="0C560A93" w14:textId="5BE0595B" w:rsidR="000C32CB" w:rsidRPr="00CB4BB0" w:rsidRDefault="000C32CB" w:rsidP="000C32CB">
      <w:pPr>
        <w:pStyle w:val="Caption"/>
      </w:pPr>
      <w:r w:rsidRPr="007B3E8D">
        <w:lastRenderedPageBreak/>
        <w:t xml:space="preserve">Table </w:t>
      </w:r>
      <w:r w:rsidRPr="007B3E8D">
        <w:fldChar w:fldCharType="begin"/>
      </w:r>
      <w:r w:rsidRPr="007B3E8D">
        <w:instrText xml:space="preserve"> REF _Ref17461165 \r \h  \* MERGEFORMAT </w:instrText>
      </w:r>
      <w:r w:rsidRPr="007B3E8D">
        <w:fldChar w:fldCharType="separate"/>
      </w:r>
      <w:r w:rsidRPr="007B3E8D">
        <w:t>14.7</w:t>
      </w:r>
      <w:r w:rsidRPr="007B3E8D">
        <w:fldChar w:fldCharType="end"/>
      </w:r>
      <w:r>
        <w:t>:</w:t>
      </w:r>
      <w:r w:rsidRPr="007B3E8D">
        <w:t xml:space="preserve"> Liquid </w:t>
      </w:r>
      <w:r>
        <w:t>a</w:t>
      </w:r>
      <w:r w:rsidRPr="007B3E8D">
        <w:t xml:space="preserve">pplied </w:t>
      </w:r>
      <w:r>
        <w:t>m</w:t>
      </w:r>
      <w:r w:rsidRPr="007B3E8D">
        <w:t xml:space="preserve">embrane </w:t>
      </w:r>
      <w:r>
        <w:t>a</w:t>
      </w:r>
      <w:r w:rsidRPr="007B3E8D">
        <w:t xml:space="preserve">cceptance </w:t>
      </w:r>
      <w:r>
        <w:t>c</w:t>
      </w:r>
      <w:r w:rsidRPr="007B3E8D">
        <w:t>riteria</w:t>
      </w:r>
    </w:p>
    <w:tbl>
      <w:tblPr>
        <w:tblStyle w:val="TMTable"/>
        <w:tblW w:w="8931" w:type="dxa"/>
        <w:tblInd w:w="557" w:type="dxa"/>
        <w:tblLayout w:type="fixed"/>
        <w:tblLook w:val="01E0" w:firstRow="1" w:lastRow="1" w:firstColumn="1" w:lastColumn="1" w:noHBand="0" w:noVBand="0"/>
      </w:tblPr>
      <w:tblGrid>
        <w:gridCol w:w="2552"/>
        <w:gridCol w:w="3402"/>
        <w:gridCol w:w="2977"/>
      </w:tblGrid>
      <w:tr w:rsidR="00066FD0" w:rsidRPr="00CB4BB0" w14:paraId="5B7DD7CF" w14:textId="77777777" w:rsidTr="000C32CB">
        <w:trPr>
          <w:cnfStyle w:val="100000000000" w:firstRow="1" w:lastRow="0" w:firstColumn="0" w:lastColumn="0" w:oddVBand="0" w:evenVBand="0" w:oddHBand="0" w:evenHBand="0" w:firstRowFirstColumn="0" w:firstRowLastColumn="0" w:lastRowFirstColumn="0" w:lastRowLastColumn="0"/>
        </w:trPr>
        <w:tc>
          <w:tcPr>
            <w:tcW w:w="2552" w:type="dxa"/>
          </w:tcPr>
          <w:p w14:paraId="28D2BE5E" w14:textId="77777777" w:rsidR="00066FD0" w:rsidRPr="00CB4BB0" w:rsidRDefault="00066FD0" w:rsidP="00484F6A">
            <w:pPr>
              <w:pStyle w:val="TableHeading"/>
              <w:keepNext/>
              <w:rPr>
                <w:rFonts w:ascii="Arial Narrow" w:eastAsia="Calibri" w:hAnsi="Arial Narrow"/>
              </w:rPr>
            </w:pPr>
            <w:r w:rsidRPr="00CB4BB0">
              <w:t>Property</w:t>
            </w:r>
          </w:p>
        </w:tc>
        <w:tc>
          <w:tcPr>
            <w:tcW w:w="3402" w:type="dxa"/>
          </w:tcPr>
          <w:p w14:paraId="37DDEAD3" w14:textId="13A360A7" w:rsidR="00066FD0" w:rsidRPr="00CB4BB0" w:rsidRDefault="00066FD0" w:rsidP="00484F6A">
            <w:pPr>
              <w:pStyle w:val="TableHeading"/>
              <w:keepNext/>
              <w:rPr>
                <w:rFonts w:ascii="Arial Narrow" w:hAnsi="Arial Narrow" w:cs="Arial"/>
              </w:rPr>
            </w:pPr>
            <w:r w:rsidRPr="00CB4BB0">
              <w:t xml:space="preserve">Test </w:t>
            </w:r>
            <w:r w:rsidR="00640226">
              <w:t>m</w:t>
            </w:r>
            <w:r w:rsidR="00640226" w:rsidRPr="00CB4BB0">
              <w:t>ethod</w:t>
            </w:r>
          </w:p>
        </w:tc>
        <w:tc>
          <w:tcPr>
            <w:tcW w:w="2977" w:type="dxa"/>
          </w:tcPr>
          <w:p w14:paraId="57866FDA" w14:textId="7DBFA049" w:rsidR="00066FD0" w:rsidRPr="00CB4BB0" w:rsidRDefault="00066FD0" w:rsidP="00484F6A">
            <w:pPr>
              <w:pStyle w:val="TableHeading"/>
              <w:keepNext/>
              <w:rPr>
                <w:rFonts w:ascii="Arial Narrow" w:eastAsia="Calibri" w:hAnsi="Arial Narrow" w:cs="Arial"/>
                <w:color w:val="000000"/>
              </w:rPr>
            </w:pPr>
            <w:r w:rsidRPr="00CB4BB0">
              <w:rPr>
                <w:rFonts w:cs="Arial"/>
              </w:rPr>
              <w:t xml:space="preserve">Acceptance </w:t>
            </w:r>
            <w:r w:rsidR="00640226">
              <w:rPr>
                <w:rFonts w:cs="Arial"/>
              </w:rPr>
              <w:t>c</w:t>
            </w:r>
            <w:r w:rsidR="00640226" w:rsidRPr="00CB4BB0">
              <w:rPr>
                <w:rFonts w:cs="Arial"/>
              </w:rPr>
              <w:t>riteria</w:t>
            </w:r>
          </w:p>
        </w:tc>
      </w:tr>
      <w:tr w:rsidR="00066FD0" w:rsidRPr="00CB4BB0" w14:paraId="3DBAC6F0" w14:textId="77777777" w:rsidTr="000C32CB">
        <w:tc>
          <w:tcPr>
            <w:tcW w:w="2552" w:type="dxa"/>
          </w:tcPr>
          <w:p w14:paraId="05CD0355" w14:textId="77777777" w:rsidR="00066FD0" w:rsidRPr="00CB4BB0" w:rsidRDefault="00066FD0" w:rsidP="00484F6A">
            <w:pPr>
              <w:pStyle w:val="TableBodyText"/>
              <w:keepNext/>
              <w:rPr>
                <w:rFonts w:ascii="Arial Narrow" w:hAnsi="Arial Narrow"/>
              </w:rPr>
            </w:pPr>
            <w:r w:rsidRPr="00CB4BB0">
              <w:t>Bond strength of waterproof membrane to the substrate</w:t>
            </w:r>
          </w:p>
        </w:tc>
        <w:tc>
          <w:tcPr>
            <w:tcW w:w="3402" w:type="dxa"/>
          </w:tcPr>
          <w:p w14:paraId="25059345" w14:textId="77777777" w:rsidR="00066FD0" w:rsidRPr="00CB4BB0" w:rsidRDefault="00066FD0" w:rsidP="00484F6A">
            <w:pPr>
              <w:pStyle w:val="TableBodyText"/>
              <w:keepNext/>
              <w:rPr>
                <w:rFonts w:ascii="Arial Narrow" w:hAnsi="Arial Narrow" w:cs="Arial"/>
              </w:rPr>
            </w:pPr>
            <w:r w:rsidRPr="00CB4BB0">
              <w:t>Aluminium dollies with a minimum diameter of 50 mm in accordance with AS 1580.408.5.</w:t>
            </w:r>
          </w:p>
        </w:tc>
        <w:tc>
          <w:tcPr>
            <w:tcW w:w="2977" w:type="dxa"/>
          </w:tcPr>
          <w:p w14:paraId="61EF8B2A" w14:textId="77777777" w:rsidR="00066FD0" w:rsidRPr="00CB4BB0" w:rsidRDefault="00066FD0" w:rsidP="00484F6A">
            <w:pPr>
              <w:pStyle w:val="TableBodyText"/>
              <w:keepNext/>
              <w:rPr>
                <w:rFonts w:ascii="Arial Narrow" w:hAnsi="Arial Narrow" w:cs="Arial"/>
              </w:rPr>
            </w:pPr>
            <w:r w:rsidRPr="00CB4BB0">
              <w:rPr>
                <w:rFonts w:ascii="Arial Narrow" w:hAnsi="Arial Narrow" w:cs="Arial"/>
              </w:rPr>
              <w:t>≥ 1.5</w:t>
            </w:r>
            <w:r w:rsidRPr="00CB4BB0">
              <w:t xml:space="preserve"> MPa, 7 days after the application</w:t>
            </w:r>
          </w:p>
        </w:tc>
      </w:tr>
      <w:tr w:rsidR="00066FD0" w:rsidRPr="00CB4BB0" w14:paraId="0F8188B2" w14:textId="77777777" w:rsidTr="000C32CB">
        <w:tc>
          <w:tcPr>
            <w:tcW w:w="2552" w:type="dxa"/>
          </w:tcPr>
          <w:p w14:paraId="416EC89E" w14:textId="77777777" w:rsidR="00066FD0" w:rsidRPr="00CB4BB0" w:rsidRDefault="00066FD0" w:rsidP="00484F6A">
            <w:pPr>
              <w:pStyle w:val="TableBodyText"/>
              <w:keepNext/>
              <w:rPr>
                <w:rFonts w:ascii="Arial Narrow" w:hAnsi="Arial Narrow"/>
              </w:rPr>
            </w:pPr>
            <w:r w:rsidRPr="00CB4BB0">
              <w:t>WFT</w:t>
            </w:r>
          </w:p>
        </w:tc>
        <w:tc>
          <w:tcPr>
            <w:tcW w:w="3402" w:type="dxa"/>
          </w:tcPr>
          <w:p w14:paraId="521330A9" w14:textId="77777777" w:rsidR="00066FD0" w:rsidRPr="00CB4BB0" w:rsidRDefault="00066FD0" w:rsidP="00484F6A">
            <w:pPr>
              <w:pStyle w:val="TableBodyText"/>
              <w:keepNext/>
              <w:rPr>
                <w:rFonts w:ascii="Arial Narrow" w:hAnsi="Arial Narrow" w:cs="Arial"/>
              </w:rPr>
            </w:pPr>
            <w:r w:rsidRPr="00CB4BB0">
              <w:t>ASTM D4414</w:t>
            </w:r>
          </w:p>
        </w:tc>
        <w:tc>
          <w:tcPr>
            <w:tcW w:w="2977" w:type="dxa"/>
          </w:tcPr>
          <w:p w14:paraId="453EA660" w14:textId="77777777" w:rsidR="00066FD0" w:rsidRPr="00CB4BB0" w:rsidRDefault="00066FD0" w:rsidP="00484F6A">
            <w:pPr>
              <w:pStyle w:val="TableBodyText"/>
              <w:keepNext/>
              <w:rPr>
                <w:rFonts w:ascii="Arial Narrow" w:hAnsi="Arial Narrow" w:cs="Arial"/>
              </w:rPr>
            </w:pPr>
            <w:r w:rsidRPr="00CB4BB0">
              <w:t>As specified by the material manufacturer</w:t>
            </w:r>
          </w:p>
        </w:tc>
      </w:tr>
      <w:tr w:rsidR="00066FD0" w:rsidRPr="00CB4BB0" w14:paraId="0F5537E2" w14:textId="77777777" w:rsidTr="000C32CB">
        <w:tc>
          <w:tcPr>
            <w:tcW w:w="2552" w:type="dxa"/>
          </w:tcPr>
          <w:p w14:paraId="7765C3A4" w14:textId="77777777" w:rsidR="00066FD0" w:rsidRPr="00CB4BB0" w:rsidRDefault="00066FD0" w:rsidP="00484F6A">
            <w:pPr>
              <w:pStyle w:val="TableBodyText"/>
              <w:keepNext/>
              <w:rPr>
                <w:rFonts w:ascii="Arial Narrow" w:hAnsi="Arial Narrow"/>
              </w:rPr>
            </w:pPr>
            <w:r w:rsidRPr="00CB4BB0">
              <w:t>DFT</w:t>
            </w:r>
          </w:p>
        </w:tc>
        <w:tc>
          <w:tcPr>
            <w:tcW w:w="3402" w:type="dxa"/>
          </w:tcPr>
          <w:p w14:paraId="160F6683" w14:textId="77777777" w:rsidR="00066FD0" w:rsidRPr="00CB4BB0" w:rsidRDefault="00066FD0" w:rsidP="00484F6A">
            <w:pPr>
              <w:pStyle w:val="TableBodyText"/>
              <w:keepNext/>
              <w:rPr>
                <w:rFonts w:ascii="Arial Narrow" w:hAnsi="Arial Narrow" w:cs="Arial"/>
              </w:rPr>
            </w:pPr>
            <w:r w:rsidRPr="00CB4BB0">
              <w:t>AS 1580.108.2 using a paint inspection gauge</w:t>
            </w:r>
          </w:p>
        </w:tc>
        <w:tc>
          <w:tcPr>
            <w:tcW w:w="2977" w:type="dxa"/>
          </w:tcPr>
          <w:p w14:paraId="67DC73D9" w14:textId="77777777" w:rsidR="00066FD0" w:rsidRPr="00CB4BB0" w:rsidRDefault="00066FD0" w:rsidP="00484F6A">
            <w:pPr>
              <w:pStyle w:val="TableBodyText"/>
              <w:keepNext/>
              <w:rPr>
                <w:rFonts w:ascii="Arial Narrow" w:hAnsi="Arial Narrow" w:cs="Arial"/>
              </w:rPr>
            </w:pPr>
            <w:r w:rsidRPr="00CB4BB0">
              <w:rPr>
                <w:rFonts w:ascii="Arial Narrow" w:hAnsi="Arial Narrow" w:cs="Arial"/>
              </w:rPr>
              <w:t xml:space="preserve">≥ </w:t>
            </w:r>
            <w:r w:rsidRPr="00CB4BB0">
              <w:t>2 mm</w:t>
            </w:r>
          </w:p>
        </w:tc>
      </w:tr>
    </w:tbl>
    <w:p w14:paraId="534D89BB" w14:textId="6B8475A1" w:rsidR="00066FD0" w:rsidRPr="00CB4BB0" w:rsidRDefault="00066FD0" w:rsidP="00484F6A">
      <w:pPr>
        <w:pStyle w:val="Bodynumbered1"/>
        <w:keepNext/>
      </w:pPr>
      <w:r w:rsidRPr="00CB4BB0">
        <w:t xml:space="preserve">The DFT of a </w:t>
      </w:r>
      <w:r w:rsidR="0009572A">
        <w:t>l</w:t>
      </w:r>
      <w:r w:rsidR="0009572A" w:rsidRPr="00CB4BB0">
        <w:t xml:space="preserve">iquid </w:t>
      </w:r>
      <w:r w:rsidR="0009572A">
        <w:t>a</w:t>
      </w:r>
      <w:r w:rsidR="0009572A" w:rsidRPr="00CB4BB0">
        <w:t xml:space="preserve">pplied </w:t>
      </w:r>
      <w:r w:rsidR="0009572A">
        <w:t>w</w:t>
      </w:r>
      <w:r w:rsidR="0009572A" w:rsidRPr="00CB4BB0">
        <w:t xml:space="preserve">aterproofing </w:t>
      </w:r>
      <w:r w:rsidR="0009572A">
        <w:t>m</w:t>
      </w:r>
      <w:r w:rsidR="0009572A" w:rsidRPr="00CB4BB0">
        <w:t xml:space="preserve">embrane </w:t>
      </w:r>
      <w:r w:rsidRPr="00CB4BB0">
        <w:t>may be measured using the waterproofing membrane remnants attached to the aluminium dollies from the adhesion testing provided the waterproofing membrane material remains intact.</w:t>
      </w:r>
    </w:p>
    <w:p w14:paraId="60A9A05A" w14:textId="0437E18E" w:rsidR="00066FD0" w:rsidRDefault="00066FD0" w:rsidP="00484F6A">
      <w:pPr>
        <w:pStyle w:val="Bodynumbered1"/>
        <w:keepNext/>
      </w:pPr>
      <w:bookmarkStart w:id="78" w:name="_Ref17461189"/>
      <w:r w:rsidRPr="00CB4BB0">
        <w:t xml:space="preserve">The bond strength of a </w:t>
      </w:r>
      <w:r w:rsidR="0009572A">
        <w:t>p</w:t>
      </w:r>
      <w:r w:rsidR="0009572A" w:rsidRPr="00CB4BB0">
        <w:t xml:space="preserve">reformed </w:t>
      </w:r>
      <w:r w:rsidR="0009572A">
        <w:t>w</w:t>
      </w:r>
      <w:r w:rsidR="0009572A" w:rsidRPr="00CB4BB0">
        <w:t xml:space="preserve">aterproofing </w:t>
      </w:r>
      <w:r w:rsidR="0009572A">
        <w:t>m</w:t>
      </w:r>
      <w:r w:rsidR="0009572A" w:rsidRPr="00CB4BB0">
        <w:t xml:space="preserve">embrane </w:t>
      </w:r>
      <w:r w:rsidRPr="00CB4BB0">
        <w:t>to the substrate must comply with Table 15.4.</w:t>
      </w:r>
      <w:r w:rsidR="00EE2093">
        <w:t xml:space="preserve"> </w:t>
      </w:r>
      <w:r w:rsidRPr="00CB4BB0">
        <w:t xml:space="preserve">A circular hole cutter of </w:t>
      </w:r>
      <w:r w:rsidR="0009572A">
        <w:t xml:space="preserve">a </w:t>
      </w:r>
      <w:r w:rsidRPr="00CB4BB0">
        <w:t>diameter slightly larger than the diameter of the aluminium dolly must be used, to cut through the preformed waterproofing membrane to the substrate around the dolly.</w:t>
      </w:r>
      <w:r w:rsidR="00EE2093">
        <w:t xml:space="preserve"> </w:t>
      </w:r>
      <w:bookmarkEnd w:id="78"/>
    </w:p>
    <w:p w14:paraId="6679793B" w14:textId="6D52F1C8" w:rsidR="00066FD0" w:rsidRDefault="00066FD0" w:rsidP="007B3E8D">
      <w:pPr>
        <w:pStyle w:val="Bodynumbered1"/>
      </w:pPr>
      <w:r>
        <w:t xml:space="preserve">The </w:t>
      </w:r>
      <w:r w:rsidRPr="00066FD0">
        <w:t>electronic holiday survey must be carried out using low voltage methods in accordance with ASTM: D7877.</w:t>
      </w:r>
    </w:p>
    <w:p w14:paraId="22127B25" w14:textId="3F443FEB" w:rsidR="007B3E8D" w:rsidRDefault="007B3E8D" w:rsidP="007B3E8D">
      <w:pPr>
        <w:pStyle w:val="Heading1"/>
      </w:pPr>
      <w:bookmarkStart w:id="79" w:name="_Toc42259186"/>
      <w:r>
        <w:t>Waterproofing Membrane Repairs</w:t>
      </w:r>
      <w:bookmarkEnd w:id="79"/>
    </w:p>
    <w:p w14:paraId="4C1BA394" w14:textId="77777777" w:rsidR="007B3E8D" w:rsidRPr="00CB4BB0" w:rsidRDefault="007B3E8D" w:rsidP="007B3E8D">
      <w:pPr>
        <w:pStyle w:val="Bodynumbered1"/>
      </w:pPr>
      <w:r w:rsidRPr="00CB4BB0">
        <w:t>Non-compliant work includes:</w:t>
      </w:r>
    </w:p>
    <w:p w14:paraId="5B5F50E3" w14:textId="4F7CDC77" w:rsidR="007B3E8D" w:rsidRPr="00CB4BB0" w:rsidRDefault="007B3E8D" w:rsidP="007B3E8D">
      <w:pPr>
        <w:pStyle w:val="Bodynumbered2"/>
        <w:numPr>
          <w:ilvl w:val="0"/>
          <w:numId w:val="32"/>
        </w:numPr>
        <w:ind w:left="924" w:hanging="357"/>
      </w:pPr>
      <w:r w:rsidRPr="00CB4BB0">
        <w:t xml:space="preserve">a failure to comply with any specified environmental </w:t>
      </w:r>
      <w:proofErr w:type="gramStart"/>
      <w:r w:rsidRPr="00CB4BB0">
        <w:t>constraint;</w:t>
      </w:r>
      <w:proofErr w:type="gramEnd"/>
    </w:p>
    <w:p w14:paraId="72AEF26C" w14:textId="77777777" w:rsidR="007B3E8D" w:rsidRPr="00CB4BB0" w:rsidRDefault="007B3E8D" w:rsidP="007B3E8D">
      <w:pPr>
        <w:pStyle w:val="Bodynumbered2"/>
      </w:pPr>
      <w:r w:rsidRPr="00CB4BB0">
        <w:t>a failure to comply with the manufacturer’s instructions or any requirement of this Specification; and</w:t>
      </w:r>
    </w:p>
    <w:p w14:paraId="3C9710E5" w14:textId="77777777" w:rsidR="007B3E8D" w:rsidRPr="00CB4BB0" w:rsidRDefault="007B3E8D" w:rsidP="007B3E8D">
      <w:pPr>
        <w:pStyle w:val="Bodynumbered2"/>
      </w:pPr>
      <w:r w:rsidRPr="00CB4BB0">
        <w:t>damage or loss of adhesion.</w:t>
      </w:r>
    </w:p>
    <w:p w14:paraId="0A6FFE2E" w14:textId="2F263CDD" w:rsidR="007B3E8D" w:rsidRPr="00CB4BB0" w:rsidRDefault="007B3E8D" w:rsidP="007B3E8D">
      <w:pPr>
        <w:pStyle w:val="Bodynumbered1"/>
      </w:pPr>
      <w:r w:rsidRPr="00CB4BB0">
        <w:t>Any non-compliant work must be repaired so that the work complies with this Specification. This may include removal of the membrane, followed by surface preparation and application of a new membrane.</w:t>
      </w:r>
      <w:r w:rsidR="00EE2093">
        <w:t xml:space="preserve"> </w:t>
      </w:r>
    </w:p>
    <w:p w14:paraId="0576EE26" w14:textId="4DEEF370" w:rsidR="007B3E8D" w:rsidRPr="00CB4BB0" w:rsidRDefault="007B3E8D" w:rsidP="007B3E8D">
      <w:pPr>
        <w:pStyle w:val="Bodynumbered1"/>
      </w:pPr>
      <w:r w:rsidRPr="00CB4BB0">
        <w:t>Where required, preformed sheets must be repaired by cutting back the affected area using a sharp knife, or similar tool, until undamaged and well-bonded membrane is exposed.</w:t>
      </w:r>
      <w:r w:rsidR="00EE2093">
        <w:t xml:space="preserve"> </w:t>
      </w:r>
      <w:r w:rsidRPr="00CB4BB0">
        <w:t>Unless specified otherwise by the manufacturer, liquid bitumen must be used to seal the exposed edges of the preformed sheets.</w:t>
      </w:r>
    </w:p>
    <w:p w14:paraId="3E9AED90" w14:textId="673B3ACA" w:rsidR="007B3E8D" w:rsidRPr="00CB4BB0" w:rsidRDefault="007B3E8D" w:rsidP="007B3E8D">
      <w:pPr>
        <w:pStyle w:val="Bodynumbered1"/>
      </w:pPr>
      <w:r w:rsidRPr="00CB4BB0">
        <w:t>The area under repair must be abraded and the primer applied by brush or spray.</w:t>
      </w:r>
      <w:r w:rsidR="00EE2093">
        <w:t xml:space="preserve"> </w:t>
      </w:r>
      <w:r w:rsidRPr="00CB4BB0">
        <w:t>The primer must be allowed to cure for the minimum recommended time.</w:t>
      </w:r>
      <w:r w:rsidR="00EE2093">
        <w:t xml:space="preserve"> </w:t>
      </w:r>
      <w:r w:rsidRPr="00CB4BB0">
        <w:t>The membrane must</w:t>
      </w:r>
      <w:r w:rsidR="00EE2093">
        <w:t xml:space="preserve"> </w:t>
      </w:r>
      <w:r w:rsidRPr="00CB4BB0">
        <w:t>be applied at the minimum specified thickness, ensuring a peripheral lap of 100 mm around the repair.</w:t>
      </w:r>
      <w:r w:rsidR="00EE2093">
        <w:t xml:space="preserve"> </w:t>
      </w:r>
      <w:r w:rsidRPr="00CB4BB0">
        <w:t>The repair must be allowed to set and cure, prior to tack coat application.</w:t>
      </w:r>
    </w:p>
    <w:p w14:paraId="0CC700E3" w14:textId="5A2FCB97" w:rsidR="007B3E8D" w:rsidRDefault="007B3E8D" w:rsidP="007B3E8D">
      <w:pPr>
        <w:pStyle w:val="Bodynumbered1"/>
      </w:pPr>
      <w:bookmarkStart w:id="80" w:name="_Ref17462195"/>
      <w:r w:rsidRPr="00CB4BB0">
        <w:t>Prior to commencement of the repair work, the Contractor must prepare a procedure for that repair work and provide details of the scope of the repair work.</w:t>
      </w:r>
      <w:bookmarkEnd w:id="80"/>
    </w:p>
    <w:tbl>
      <w:tblPr>
        <w:tblStyle w:val="TMTable1"/>
        <w:tblW w:w="9072" w:type="dxa"/>
        <w:tblInd w:w="557" w:type="dxa"/>
        <w:tblLook w:val="04A0" w:firstRow="1" w:lastRow="0" w:firstColumn="1" w:lastColumn="0" w:noHBand="0" w:noVBand="1"/>
      </w:tblPr>
      <w:tblGrid>
        <w:gridCol w:w="1985"/>
        <w:gridCol w:w="7087"/>
      </w:tblGrid>
      <w:tr w:rsidR="007B3E8D" w:rsidRPr="00F4166E" w14:paraId="5D367CBD" w14:textId="77777777" w:rsidTr="000150F8">
        <w:trPr>
          <w:cnfStyle w:val="100000000000" w:firstRow="1" w:lastRow="0" w:firstColumn="0" w:lastColumn="0" w:oddVBand="0" w:evenVBand="0" w:oddHBand="0" w:evenHBand="0" w:firstRowFirstColumn="0" w:firstRowLastColumn="0" w:lastRowFirstColumn="0" w:lastRowLastColumn="0"/>
        </w:trPr>
        <w:tc>
          <w:tcPr>
            <w:tcW w:w="9072" w:type="dxa"/>
            <w:gridSpan w:val="2"/>
            <w:hideMark/>
          </w:tcPr>
          <w:p w14:paraId="4979B58B" w14:textId="37307E29" w:rsidR="007B3E8D" w:rsidRPr="00FB025A" w:rsidRDefault="007B3E8D" w:rsidP="000150F8">
            <w:pPr>
              <w:pStyle w:val="TableHeading"/>
            </w:pPr>
            <w:r w:rsidRPr="00FB025A">
              <w:rPr>
                <w:b/>
                <w:bCs/>
              </w:rPr>
              <w:t>HOLD POINT </w:t>
            </w:r>
            <w:r>
              <w:rPr>
                <w:b/>
                <w:bCs/>
              </w:rPr>
              <w:t>3</w:t>
            </w:r>
          </w:p>
        </w:tc>
      </w:tr>
      <w:tr w:rsidR="007B3E8D" w:rsidRPr="00F4166E" w14:paraId="4FB2BAD7" w14:textId="77777777" w:rsidTr="00243253">
        <w:tc>
          <w:tcPr>
            <w:tcW w:w="1985" w:type="dxa"/>
            <w:tcBorders>
              <w:bottom w:val="single" w:sz="4" w:space="0" w:color="FFFFFF" w:themeColor="background1"/>
            </w:tcBorders>
            <w:hideMark/>
          </w:tcPr>
          <w:p w14:paraId="0E5C34C2" w14:textId="77777777" w:rsidR="007B3E8D" w:rsidRPr="00A65212" w:rsidRDefault="007B3E8D" w:rsidP="000150F8">
            <w:pPr>
              <w:pStyle w:val="TableBodyText"/>
              <w:rPr>
                <w:b/>
              </w:rPr>
            </w:pPr>
            <w:r w:rsidRPr="00A65212">
              <w:t>Process Held</w:t>
            </w:r>
          </w:p>
        </w:tc>
        <w:tc>
          <w:tcPr>
            <w:tcW w:w="7087" w:type="dxa"/>
            <w:tcBorders>
              <w:bottom w:val="single" w:sz="4" w:space="0" w:color="FFFFFF" w:themeColor="background1"/>
            </w:tcBorders>
            <w:hideMark/>
          </w:tcPr>
          <w:p w14:paraId="02609EA4" w14:textId="0B9D46F4" w:rsidR="007B3E8D" w:rsidRPr="00A65212" w:rsidRDefault="007B3E8D" w:rsidP="000150F8">
            <w:pPr>
              <w:pStyle w:val="TableBodyText"/>
              <w:rPr>
                <w:b/>
              </w:rPr>
            </w:pPr>
            <w:r w:rsidRPr="00A65212">
              <w:t xml:space="preserve">Commencement of </w:t>
            </w:r>
            <w:r>
              <w:t>repair work</w:t>
            </w:r>
            <w:r w:rsidRPr="00A65212">
              <w:t>.</w:t>
            </w:r>
          </w:p>
        </w:tc>
      </w:tr>
      <w:tr w:rsidR="007B3E8D" w:rsidRPr="00F4166E" w14:paraId="28B3AA7B" w14:textId="77777777" w:rsidTr="00243253">
        <w:tc>
          <w:tcPr>
            <w:tcW w:w="1985" w:type="dxa"/>
            <w:tcBorders>
              <w:bottom w:val="single" w:sz="4" w:space="0" w:color="004259"/>
            </w:tcBorders>
            <w:hideMark/>
          </w:tcPr>
          <w:p w14:paraId="16B6ABF8" w14:textId="77777777" w:rsidR="007B3E8D" w:rsidRPr="00A65212" w:rsidRDefault="007B3E8D" w:rsidP="000150F8">
            <w:pPr>
              <w:pStyle w:val="TableBodyText"/>
            </w:pPr>
            <w:r w:rsidRPr="00A65212">
              <w:t>Submission Details</w:t>
            </w:r>
          </w:p>
        </w:tc>
        <w:tc>
          <w:tcPr>
            <w:tcW w:w="7087" w:type="dxa"/>
            <w:tcBorders>
              <w:bottom w:val="single" w:sz="4" w:space="0" w:color="004259"/>
            </w:tcBorders>
            <w:hideMark/>
          </w:tcPr>
          <w:p w14:paraId="78EFF5BF" w14:textId="7188BFAB" w:rsidR="007B3E8D" w:rsidRPr="00A65212" w:rsidRDefault="007B3E8D" w:rsidP="000150F8">
            <w:pPr>
              <w:pStyle w:val="TableBodyText"/>
            </w:pPr>
            <w:r w:rsidRPr="009A161F">
              <w:t>Details of the scope of the repair work and a procedure for the repair work must be provided at least 7 days prior to the commencement of the repair wor</w:t>
            </w:r>
            <w:r w:rsidRPr="00AB7B71">
              <w:t>k</w:t>
            </w:r>
            <w:r w:rsidRPr="00CB4BB0">
              <w:t>.</w:t>
            </w:r>
          </w:p>
        </w:tc>
      </w:tr>
    </w:tbl>
    <w:p w14:paraId="0C970B25" w14:textId="77777777" w:rsidR="00066FD0" w:rsidRPr="007B3E8D" w:rsidRDefault="00066FD0" w:rsidP="007B3E8D"/>
    <w:p w14:paraId="7FBC97F5" w14:textId="16B89069" w:rsidR="00A07FEF" w:rsidRPr="0059043A" w:rsidRDefault="00A07FEF" w:rsidP="005C1EC4">
      <w:pPr>
        <w:pStyle w:val="AnnexureHeading"/>
      </w:pPr>
      <w:bookmarkStart w:id="81" w:name="_Toc42259187"/>
      <w:r w:rsidRPr="00751F63">
        <w:lastRenderedPageBreak/>
        <w:t>Annexure</w:t>
      </w:r>
      <w:r w:rsidRPr="0059043A">
        <w:t xml:space="preserve"> A:</w:t>
      </w:r>
      <w:r w:rsidRPr="0059043A">
        <w:tab/>
        <w:t>Summary of Hold Points, Witness Points and Records</w:t>
      </w:r>
      <w:bookmarkEnd w:id="56"/>
      <w:bookmarkEnd w:id="81"/>
    </w:p>
    <w:p w14:paraId="3A78DBB2" w14:textId="104524C2" w:rsidR="00D3735D" w:rsidRPr="00AF622C" w:rsidRDefault="00CF24A6" w:rsidP="00D3735D">
      <w:pPr>
        <w:pStyle w:val="BodyText"/>
      </w:pPr>
      <w:r w:rsidRPr="00AF622C">
        <w:t xml:space="preserve">The following is a summary of the Witness Points/Hold Points that apply to this </w:t>
      </w:r>
      <w:r w:rsidR="0009572A">
        <w:t>S</w:t>
      </w:r>
      <w:r w:rsidRPr="00AF622C">
        <w:t xml:space="preserve">pecification and the Records that the Contractor must submit to the Principal to demonstrate compliance with this </w:t>
      </w:r>
      <w:r w:rsidR="0009572A">
        <w:t>S</w:t>
      </w:r>
      <w:r w:rsidRPr="00AF622C">
        <w:t>pecification.</w:t>
      </w:r>
    </w:p>
    <w:tbl>
      <w:tblPr>
        <w:tblStyle w:val="TMTable1"/>
        <w:tblW w:w="9634" w:type="dxa"/>
        <w:tblLayout w:type="fixed"/>
        <w:tblLook w:val="04A0" w:firstRow="1" w:lastRow="0" w:firstColumn="1" w:lastColumn="0" w:noHBand="0" w:noVBand="1"/>
      </w:tblPr>
      <w:tblGrid>
        <w:gridCol w:w="1129"/>
        <w:gridCol w:w="2268"/>
        <w:gridCol w:w="1843"/>
        <w:gridCol w:w="4394"/>
      </w:tblGrid>
      <w:tr w:rsidR="00A07FEF" w:rsidRPr="00D05512" w14:paraId="7D299462" w14:textId="77777777" w:rsidTr="007B3E8D">
        <w:trPr>
          <w:cnfStyle w:val="100000000000" w:firstRow="1" w:lastRow="0" w:firstColumn="0" w:lastColumn="0" w:oddVBand="0" w:evenVBand="0" w:oddHBand="0" w:evenHBand="0" w:firstRowFirstColumn="0" w:firstRowLastColumn="0" w:lastRowFirstColumn="0" w:lastRowLastColumn="0"/>
        </w:trPr>
        <w:tc>
          <w:tcPr>
            <w:tcW w:w="1129" w:type="dxa"/>
          </w:tcPr>
          <w:p w14:paraId="5E88DB46" w14:textId="40C23806" w:rsidR="00A07FEF" w:rsidRPr="00A07FEF" w:rsidRDefault="00A07FEF" w:rsidP="00A07FEF">
            <w:pPr>
              <w:pStyle w:val="TableHeading"/>
              <w:rPr>
                <w:rFonts w:eastAsia="SimSun"/>
                <w:b/>
                <w:bCs/>
              </w:rPr>
            </w:pPr>
            <w:r w:rsidRPr="00A07FEF">
              <w:rPr>
                <w:rFonts w:eastAsia="SimSun"/>
                <w:b/>
                <w:bCs/>
              </w:rPr>
              <w:t>C</w:t>
            </w:r>
            <w:r w:rsidR="000B1E68">
              <w:rPr>
                <w:rFonts w:eastAsia="SimSun"/>
                <w:b/>
                <w:bCs/>
              </w:rPr>
              <w:t>lause</w:t>
            </w:r>
          </w:p>
        </w:tc>
        <w:tc>
          <w:tcPr>
            <w:tcW w:w="2268" w:type="dxa"/>
          </w:tcPr>
          <w:p w14:paraId="4350ECB6" w14:textId="734ECF0A" w:rsidR="00A07FEF" w:rsidRPr="00A07FEF" w:rsidRDefault="00A07FEF" w:rsidP="00A07FEF">
            <w:pPr>
              <w:pStyle w:val="TableHeading"/>
              <w:rPr>
                <w:rFonts w:eastAsia="SimSun"/>
                <w:b/>
                <w:bCs/>
              </w:rPr>
            </w:pPr>
            <w:r w:rsidRPr="00A07FEF">
              <w:rPr>
                <w:rFonts w:eastAsia="SimSun"/>
                <w:b/>
                <w:bCs/>
              </w:rPr>
              <w:t>H</w:t>
            </w:r>
            <w:r w:rsidR="000B1E68">
              <w:rPr>
                <w:rFonts w:eastAsia="SimSun"/>
                <w:b/>
                <w:bCs/>
              </w:rPr>
              <w:t>old point</w:t>
            </w:r>
          </w:p>
        </w:tc>
        <w:tc>
          <w:tcPr>
            <w:tcW w:w="1843" w:type="dxa"/>
          </w:tcPr>
          <w:p w14:paraId="1295EB9F" w14:textId="7FA290EF" w:rsidR="00A07FEF" w:rsidRPr="00A07FEF" w:rsidRDefault="000B1E68" w:rsidP="00A07FEF">
            <w:pPr>
              <w:pStyle w:val="TableHeading"/>
              <w:rPr>
                <w:rFonts w:eastAsia="SimSun"/>
                <w:b/>
                <w:bCs/>
              </w:rPr>
            </w:pPr>
            <w:r>
              <w:rPr>
                <w:rFonts w:eastAsia="SimSun"/>
                <w:b/>
                <w:bCs/>
              </w:rPr>
              <w:t>Witness point</w:t>
            </w:r>
          </w:p>
        </w:tc>
        <w:tc>
          <w:tcPr>
            <w:tcW w:w="4394" w:type="dxa"/>
          </w:tcPr>
          <w:p w14:paraId="1C7CDCA6" w14:textId="2B9D399A" w:rsidR="00A07FEF" w:rsidRPr="00A07FEF" w:rsidRDefault="000B1E68" w:rsidP="00A07FEF">
            <w:pPr>
              <w:pStyle w:val="TableHeading"/>
              <w:rPr>
                <w:rFonts w:eastAsia="SimSun"/>
                <w:b/>
                <w:bCs/>
              </w:rPr>
            </w:pPr>
            <w:r>
              <w:rPr>
                <w:rFonts w:eastAsia="SimSun"/>
                <w:b/>
                <w:bCs/>
              </w:rPr>
              <w:t>Record</w:t>
            </w:r>
          </w:p>
        </w:tc>
      </w:tr>
      <w:tr w:rsidR="007B3E8D" w:rsidRPr="00F70927" w14:paraId="21B450B6" w14:textId="77777777" w:rsidTr="007B3E8D">
        <w:tc>
          <w:tcPr>
            <w:tcW w:w="1129" w:type="dxa"/>
          </w:tcPr>
          <w:p w14:paraId="3F2E69C4" w14:textId="495F8275" w:rsidR="007B3E8D" w:rsidRPr="00F70927" w:rsidRDefault="007B3E8D" w:rsidP="007B3E8D">
            <w:pPr>
              <w:pStyle w:val="TableBodyText"/>
            </w:pPr>
            <w:r w:rsidRPr="00CB4BB0">
              <w:fldChar w:fldCharType="begin"/>
            </w:r>
            <w:r w:rsidRPr="00CB4BB0">
              <w:instrText xml:space="preserve"> REF _Ref23162668 \r \h  \* MERGEFORMAT </w:instrText>
            </w:r>
            <w:r w:rsidRPr="00CB4BB0">
              <w:fldChar w:fldCharType="separate"/>
            </w:r>
            <w:r>
              <w:t>4.1</w:t>
            </w:r>
            <w:r w:rsidRPr="00CB4BB0">
              <w:fldChar w:fldCharType="end"/>
            </w:r>
          </w:p>
        </w:tc>
        <w:tc>
          <w:tcPr>
            <w:tcW w:w="2268" w:type="dxa"/>
          </w:tcPr>
          <w:p w14:paraId="729C48E9" w14:textId="701C9D3D" w:rsidR="007B3E8D" w:rsidRPr="00CF24A6" w:rsidRDefault="007B3E8D" w:rsidP="007B3E8D">
            <w:pPr>
              <w:pStyle w:val="TableBodyText"/>
            </w:pPr>
            <w:r w:rsidRPr="00CB4BB0">
              <w:t>Commencement of surface preparation and application of membrane</w:t>
            </w:r>
          </w:p>
        </w:tc>
        <w:tc>
          <w:tcPr>
            <w:tcW w:w="1843" w:type="dxa"/>
          </w:tcPr>
          <w:p w14:paraId="70A60223" w14:textId="77777777" w:rsidR="007B3E8D" w:rsidRPr="00F70927" w:rsidRDefault="007B3E8D" w:rsidP="007B3E8D">
            <w:pPr>
              <w:pStyle w:val="TableBodyText"/>
            </w:pPr>
          </w:p>
        </w:tc>
        <w:tc>
          <w:tcPr>
            <w:tcW w:w="4394" w:type="dxa"/>
          </w:tcPr>
          <w:p w14:paraId="2BACDD58" w14:textId="14C92C17" w:rsidR="007B3E8D" w:rsidRPr="00CF24A6" w:rsidRDefault="007B3E8D" w:rsidP="007B3E8D">
            <w:pPr>
              <w:pStyle w:val="TableBodyText"/>
            </w:pPr>
            <w:r w:rsidRPr="00CB4BB0">
              <w:t>Quality Plan</w:t>
            </w:r>
          </w:p>
        </w:tc>
      </w:tr>
      <w:tr w:rsidR="007B3E8D" w:rsidRPr="00F70927" w14:paraId="6A9F5155" w14:textId="77777777" w:rsidTr="007B3E8D">
        <w:tc>
          <w:tcPr>
            <w:tcW w:w="1129" w:type="dxa"/>
          </w:tcPr>
          <w:p w14:paraId="1D89247F" w14:textId="04AD3CCF" w:rsidR="007B3E8D" w:rsidRPr="00F70927" w:rsidRDefault="007B3E8D" w:rsidP="007B3E8D">
            <w:pPr>
              <w:pStyle w:val="TableBodyText"/>
            </w:pPr>
            <w:r w:rsidRPr="00CB4BB0">
              <w:fldChar w:fldCharType="begin"/>
            </w:r>
            <w:r w:rsidRPr="00CB4BB0">
              <w:instrText xml:space="preserve"> REF _Ref17460316 \r \h  \* MERGEFORMAT </w:instrText>
            </w:r>
            <w:r w:rsidRPr="00CB4BB0">
              <w:fldChar w:fldCharType="separate"/>
            </w:r>
            <w:r>
              <w:t>6.3</w:t>
            </w:r>
            <w:r w:rsidRPr="00CB4BB0">
              <w:fldChar w:fldCharType="end"/>
            </w:r>
          </w:p>
        </w:tc>
        <w:tc>
          <w:tcPr>
            <w:tcW w:w="2268" w:type="dxa"/>
          </w:tcPr>
          <w:p w14:paraId="3149CF77" w14:textId="323A797E" w:rsidR="007B3E8D" w:rsidRPr="00CF24A6" w:rsidRDefault="007B3E8D" w:rsidP="007B3E8D">
            <w:pPr>
              <w:pStyle w:val="TableBodyText"/>
            </w:pPr>
          </w:p>
        </w:tc>
        <w:tc>
          <w:tcPr>
            <w:tcW w:w="1843" w:type="dxa"/>
          </w:tcPr>
          <w:p w14:paraId="77A8CBF6" w14:textId="77777777" w:rsidR="007B3E8D" w:rsidRPr="00F70927" w:rsidRDefault="007B3E8D" w:rsidP="007B3E8D">
            <w:pPr>
              <w:pStyle w:val="TableBodyText"/>
            </w:pPr>
          </w:p>
        </w:tc>
        <w:tc>
          <w:tcPr>
            <w:tcW w:w="4394" w:type="dxa"/>
          </w:tcPr>
          <w:p w14:paraId="21A5A45D" w14:textId="05028B7F" w:rsidR="007B3E8D" w:rsidRPr="00CF24A6" w:rsidRDefault="007B3E8D" w:rsidP="007B3E8D">
            <w:pPr>
              <w:pStyle w:val="TableBodyText"/>
            </w:pPr>
            <w:r w:rsidRPr="00CB4BB0">
              <w:t xml:space="preserve">Certificate of conformity </w:t>
            </w:r>
          </w:p>
        </w:tc>
      </w:tr>
      <w:tr w:rsidR="007B3E8D" w:rsidRPr="00F70927" w14:paraId="6B2AAF5D" w14:textId="77777777" w:rsidTr="007B3E8D">
        <w:tc>
          <w:tcPr>
            <w:tcW w:w="1129" w:type="dxa"/>
          </w:tcPr>
          <w:p w14:paraId="7D002A01" w14:textId="4DAE46C0" w:rsidR="007B3E8D" w:rsidRDefault="007B3E8D" w:rsidP="007B3E8D">
            <w:pPr>
              <w:pStyle w:val="TableBodyText"/>
            </w:pPr>
            <w:r w:rsidRPr="00CB4BB0">
              <w:fldChar w:fldCharType="begin"/>
            </w:r>
            <w:r w:rsidRPr="00CB4BB0">
              <w:instrText xml:space="preserve"> REF _Ref17460432 \r \h  \* MERGEFORMAT </w:instrText>
            </w:r>
            <w:r w:rsidRPr="00CB4BB0">
              <w:fldChar w:fldCharType="separate"/>
            </w:r>
            <w:r>
              <w:t>6.7</w:t>
            </w:r>
            <w:r w:rsidRPr="00CB4BB0">
              <w:fldChar w:fldCharType="end"/>
            </w:r>
          </w:p>
        </w:tc>
        <w:tc>
          <w:tcPr>
            <w:tcW w:w="2268" w:type="dxa"/>
          </w:tcPr>
          <w:p w14:paraId="0A58596F" w14:textId="3A4E278E" w:rsidR="007B3E8D" w:rsidRPr="00F70927" w:rsidRDefault="007B3E8D" w:rsidP="007B3E8D">
            <w:pPr>
              <w:pStyle w:val="TableBodyText"/>
            </w:pPr>
          </w:p>
        </w:tc>
        <w:tc>
          <w:tcPr>
            <w:tcW w:w="1843" w:type="dxa"/>
          </w:tcPr>
          <w:p w14:paraId="7A6BAE8B" w14:textId="77777777" w:rsidR="007B3E8D" w:rsidRPr="00F70927" w:rsidRDefault="007B3E8D" w:rsidP="007B3E8D">
            <w:pPr>
              <w:pStyle w:val="TableBodyText"/>
            </w:pPr>
          </w:p>
        </w:tc>
        <w:tc>
          <w:tcPr>
            <w:tcW w:w="4394" w:type="dxa"/>
          </w:tcPr>
          <w:p w14:paraId="101405AE" w14:textId="31DD15C2" w:rsidR="007B3E8D" w:rsidRPr="00CF24A6" w:rsidRDefault="007B3E8D" w:rsidP="007B3E8D">
            <w:pPr>
              <w:pStyle w:val="TableBodyText"/>
            </w:pPr>
            <w:r w:rsidRPr="00CB4BB0">
              <w:t>Batch records</w:t>
            </w:r>
          </w:p>
        </w:tc>
      </w:tr>
      <w:tr w:rsidR="007B3E8D" w:rsidRPr="00F70927" w14:paraId="031739C2" w14:textId="77777777" w:rsidTr="007B3E8D">
        <w:tc>
          <w:tcPr>
            <w:tcW w:w="1129" w:type="dxa"/>
          </w:tcPr>
          <w:p w14:paraId="4250F66C" w14:textId="09987D6F" w:rsidR="007B3E8D" w:rsidRDefault="007B3E8D" w:rsidP="007B3E8D">
            <w:pPr>
              <w:pStyle w:val="TableBodyText"/>
            </w:pPr>
            <w:r w:rsidRPr="00CB4BB0">
              <w:fldChar w:fldCharType="begin"/>
            </w:r>
            <w:r w:rsidRPr="00CB4BB0">
              <w:instrText xml:space="preserve"> REF _Ref17460465 \r \h  \* MERGEFORMAT </w:instrText>
            </w:r>
            <w:r w:rsidRPr="00CB4BB0">
              <w:fldChar w:fldCharType="separate"/>
            </w:r>
            <w:r>
              <w:t>6.8</w:t>
            </w:r>
            <w:r w:rsidRPr="00CB4BB0">
              <w:fldChar w:fldCharType="end"/>
            </w:r>
          </w:p>
        </w:tc>
        <w:tc>
          <w:tcPr>
            <w:tcW w:w="2268" w:type="dxa"/>
          </w:tcPr>
          <w:p w14:paraId="370A565E" w14:textId="01F6D1FC" w:rsidR="007B3E8D" w:rsidRPr="00F70927" w:rsidRDefault="007B3E8D" w:rsidP="007B3E8D">
            <w:pPr>
              <w:pStyle w:val="TableBodyText"/>
            </w:pPr>
          </w:p>
        </w:tc>
        <w:tc>
          <w:tcPr>
            <w:tcW w:w="1843" w:type="dxa"/>
          </w:tcPr>
          <w:p w14:paraId="22A0126A" w14:textId="77777777" w:rsidR="007B3E8D" w:rsidRPr="00F70927" w:rsidRDefault="007B3E8D" w:rsidP="007B3E8D">
            <w:pPr>
              <w:pStyle w:val="TableBodyText"/>
            </w:pPr>
          </w:p>
        </w:tc>
        <w:tc>
          <w:tcPr>
            <w:tcW w:w="4394" w:type="dxa"/>
          </w:tcPr>
          <w:p w14:paraId="71EF442C" w14:textId="3A10C984" w:rsidR="007B3E8D" w:rsidRPr="00CF24A6" w:rsidRDefault="007B3E8D" w:rsidP="007B3E8D">
            <w:pPr>
              <w:pStyle w:val="TableBodyText"/>
            </w:pPr>
            <w:r w:rsidRPr="00CB4BB0">
              <w:t>Traceability records</w:t>
            </w:r>
          </w:p>
        </w:tc>
      </w:tr>
      <w:tr w:rsidR="007B3E8D" w:rsidRPr="00F70927" w14:paraId="5E8D1C90" w14:textId="77777777" w:rsidTr="007B3E8D">
        <w:tc>
          <w:tcPr>
            <w:tcW w:w="1129" w:type="dxa"/>
          </w:tcPr>
          <w:p w14:paraId="014E4644" w14:textId="310F9DA7" w:rsidR="007B3E8D" w:rsidRDefault="007B3E8D" w:rsidP="007B3E8D">
            <w:pPr>
              <w:pStyle w:val="TableBodyText"/>
            </w:pPr>
            <w:r w:rsidRPr="002A4DBC">
              <w:fldChar w:fldCharType="begin"/>
            </w:r>
            <w:r w:rsidRPr="002A4DBC">
              <w:instrText xml:space="preserve"> REF _Ref25590166 \r \h  \* MERGEFORMAT </w:instrText>
            </w:r>
            <w:r w:rsidRPr="002A4DBC">
              <w:fldChar w:fldCharType="separate"/>
            </w:r>
            <w:r>
              <w:t>7.2</w:t>
            </w:r>
            <w:r w:rsidRPr="002A4DBC">
              <w:fldChar w:fldCharType="end"/>
            </w:r>
          </w:p>
        </w:tc>
        <w:tc>
          <w:tcPr>
            <w:tcW w:w="2268" w:type="dxa"/>
          </w:tcPr>
          <w:p w14:paraId="32EA4418" w14:textId="77777777" w:rsidR="007B3E8D" w:rsidRPr="00F70927" w:rsidRDefault="007B3E8D" w:rsidP="007B3E8D">
            <w:pPr>
              <w:pStyle w:val="TableBodyText"/>
            </w:pPr>
          </w:p>
        </w:tc>
        <w:tc>
          <w:tcPr>
            <w:tcW w:w="1843" w:type="dxa"/>
          </w:tcPr>
          <w:p w14:paraId="604318B2" w14:textId="77777777" w:rsidR="007B3E8D" w:rsidRPr="00F70927" w:rsidRDefault="007B3E8D" w:rsidP="007B3E8D">
            <w:pPr>
              <w:pStyle w:val="TableBodyText"/>
            </w:pPr>
          </w:p>
        </w:tc>
        <w:tc>
          <w:tcPr>
            <w:tcW w:w="4394" w:type="dxa"/>
          </w:tcPr>
          <w:p w14:paraId="0917510D" w14:textId="6ED4C9BE" w:rsidR="007B3E8D" w:rsidRPr="00CF24A6" w:rsidRDefault="007B3E8D" w:rsidP="007B3E8D">
            <w:pPr>
              <w:pStyle w:val="TableBodyText"/>
            </w:pPr>
            <w:r w:rsidRPr="002A4DBC">
              <w:t xml:space="preserve">Certification of the </w:t>
            </w:r>
            <w:r w:rsidR="0009572A">
              <w:t>d</w:t>
            </w:r>
            <w:r w:rsidR="0009572A" w:rsidRPr="002A4DBC">
              <w:t xml:space="preserve">esign </w:t>
            </w:r>
            <w:r w:rsidRPr="002A4DBC">
              <w:t>life and guarantee of performance</w:t>
            </w:r>
          </w:p>
        </w:tc>
      </w:tr>
      <w:tr w:rsidR="007B3E8D" w:rsidRPr="00F70927" w14:paraId="332AD401" w14:textId="77777777" w:rsidTr="007B3E8D">
        <w:tc>
          <w:tcPr>
            <w:tcW w:w="1129" w:type="dxa"/>
          </w:tcPr>
          <w:p w14:paraId="59A8DA86" w14:textId="4428EA9A" w:rsidR="007B3E8D" w:rsidRDefault="007B3E8D" w:rsidP="007B3E8D">
            <w:pPr>
              <w:pStyle w:val="TableBodyText"/>
            </w:pPr>
            <w:r w:rsidRPr="00CB4BB0">
              <w:fldChar w:fldCharType="begin"/>
            </w:r>
            <w:r w:rsidRPr="00CB4BB0">
              <w:instrText xml:space="preserve"> REF _Ref17460599 \r \h  \* MERGEFORMAT </w:instrText>
            </w:r>
            <w:r w:rsidRPr="00CB4BB0">
              <w:fldChar w:fldCharType="separate"/>
            </w:r>
            <w:r>
              <w:t>9.1</w:t>
            </w:r>
            <w:r w:rsidRPr="00CB4BB0">
              <w:fldChar w:fldCharType="end"/>
            </w:r>
          </w:p>
        </w:tc>
        <w:tc>
          <w:tcPr>
            <w:tcW w:w="2268" w:type="dxa"/>
          </w:tcPr>
          <w:p w14:paraId="3DD42B89" w14:textId="77777777" w:rsidR="007B3E8D" w:rsidRPr="00F70927" w:rsidRDefault="007B3E8D" w:rsidP="007B3E8D">
            <w:pPr>
              <w:pStyle w:val="TableBodyText"/>
            </w:pPr>
          </w:p>
        </w:tc>
        <w:tc>
          <w:tcPr>
            <w:tcW w:w="1843" w:type="dxa"/>
          </w:tcPr>
          <w:p w14:paraId="0F96ECFB" w14:textId="70BCDCD3" w:rsidR="007B3E8D" w:rsidRPr="00F70927" w:rsidRDefault="007B3E8D" w:rsidP="007B3E8D">
            <w:pPr>
              <w:pStyle w:val="TableBodyText"/>
            </w:pPr>
            <w:r w:rsidRPr="00CB4BB0">
              <w:t>Commencement of surface preparation.</w:t>
            </w:r>
          </w:p>
        </w:tc>
        <w:tc>
          <w:tcPr>
            <w:tcW w:w="4394" w:type="dxa"/>
          </w:tcPr>
          <w:p w14:paraId="2C0E143B" w14:textId="2623E75F" w:rsidR="007B3E8D" w:rsidRPr="00CF24A6" w:rsidRDefault="007B3E8D" w:rsidP="007B3E8D">
            <w:pPr>
              <w:pStyle w:val="TableBodyText"/>
            </w:pPr>
          </w:p>
        </w:tc>
      </w:tr>
      <w:tr w:rsidR="007B3E8D" w:rsidRPr="00F70927" w14:paraId="0C26059E" w14:textId="77777777" w:rsidTr="007B3E8D">
        <w:tc>
          <w:tcPr>
            <w:tcW w:w="1129" w:type="dxa"/>
          </w:tcPr>
          <w:p w14:paraId="7637BF08" w14:textId="29B241D6" w:rsidR="007B3E8D" w:rsidRPr="00CB4BB0" w:rsidRDefault="007B3E8D" w:rsidP="007B3E8D">
            <w:pPr>
              <w:pStyle w:val="TableBodyText"/>
            </w:pPr>
            <w:r w:rsidRPr="00CB4BB0">
              <w:fldChar w:fldCharType="begin"/>
            </w:r>
            <w:r w:rsidRPr="00CB4BB0">
              <w:instrText xml:space="preserve"> REF _Ref17460621 \r \h  \* MERGEFORMAT </w:instrText>
            </w:r>
            <w:r w:rsidRPr="00CB4BB0">
              <w:fldChar w:fldCharType="separate"/>
            </w:r>
            <w:r>
              <w:t>10.4</w:t>
            </w:r>
            <w:r w:rsidRPr="00CB4BB0">
              <w:fldChar w:fldCharType="end"/>
            </w:r>
          </w:p>
        </w:tc>
        <w:tc>
          <w:tcPr>
            <w:tcW w:w="2268" w:type="dxa"/>
          </w:tcPr>
          <w:p w14:paraId="53A89309" w14:textId="77777777" w:rsidR="007B3E8D" w:rsidRPr="00F70927" w:rsidRDefault="007B3E8D" w:rsidP="007B3E8D">
            <w:pPr>
              <w:pStyle w:val="TableBodyText"/>
            </w:pPr>
          </w:p>
        </w:tc>
        <w:tc>
          <w:tcPr>
            <w:tcW w:w="1843" w:type="dxa"/>
          </w:tcPr>
          <w:p w14:paraId="051DA74D" w14:textId="77777777" w:rsidR="007B3E8D" w:rsidRPr="00CB4BB0" w:rsidRDefault="007B3E8D" w:rsidP="007B3E8D">
            <w:pPr>
              <w:pStyle w:val="TableBodyText"/>
            </w:pPr>
          </w:p>
        </w:tc>
        <w:tc>
          <w:tcPr>
            <w:tcW w:w="4394" w:type="dxa"/>
          </w:tcPr>
          <w:p w14:paraId="5DA7DF15" w14:textId="36947480" w:rsidR="007B3E8D" w:rsidRPr="00CF24A6" w:rsidRDefault="007B3E8D" w:rsidP="007B3E8D">
            <w:pPr>
              <w:pStyle w:val="TableBodyText"/>
            </w:pPr>
            <w:r w:rsidRPr="00CB4BB0">
              <w:t>Record of environmental conditions</w:t>
            </w:r>
          </w:p>
        </w:tc>
      </w:tr>
      <w:tr w:rsidR="007B3E8D" w:rsidRPr="00F70927" w14:paraId="71DF2E2C" w14:textId="77777777" w:rsidTr="007B3E8D">
        <w:tc>
          <w:tcPr>
            <w:tcW w:w="1129" w:type="dxa"/>
          </w:tcPr>
          <w:p w14:paraId="46AA31E9" w14:textId="19FB3E3B" w:rsidR="007B3E8D" w:rsidRPr="00CB4BB0" w:rsidRDefault="007B3E8D" w:rsidP="007B3E8D">
            <w:pPr>
              <w:pStyle w:val="TableBodyText"/>
            </w:pPr>
            <w:r w:rsidRPr="00CB4BB0">
              <w:fldChar w:fldCharType="begin"/>
            </w:r>
            <w:r w:rsidRPr="00CB4BB0">
              <w:instrText xml:space="preserve"> REF _Ref17460954 \r \h  \* MERGEFORMAT </w:instrText>
            </w:r>
            <w:r w:rsidRPr="00CB4BB0">
              <w:fldChar w:fldCharType="separate"/>
            </w:r>
            <w:r>
              <w:t>11.1</w:t>
            </w:r>
            <w:r w:rsidRPr="00CB4BB0">
              <w:fldChar w:fldCharType="end"/>
            </w:r>
          </w:p>
        </w:tc>
        <w:tc>
          <w:tcPr>
            <w:tcW w:w="2268" w:type="dxa"/>
          </w:tcPr>
          <w:p w14:paraId="0A49959C" w14:textId="568F14CE" w:rsidR="007B3E8D" w:rsidRPr="00F70927" w:rsidRDefault="007B3E8D" w:rsidP="007B3E8D">
            <w:pPr>
              <w:pStyle w:val="TableBodyText"/>
            </w:pPr>
            <w:r w:rsidRPr="00CB4BB0">
              <w:t>Trial application of the membrane</w:t>
            </w:r>
          </w:p>
        </w:tc>
        <w:tc>
          <w:tcPr>
            <w:tcW w:w="1843" w:type="dxa"/>
          </w:tcPr>
          <w:p w14:paraId="43FD2C9B" w14:textId="77777777" w:rsidR="007B3E8D" w:rsidRPr="00CB4BB0" w:rsidRDefault="007B3E8D" w:rsidP="007B3E8D">
            <w:pPr>
              <w:pStyle w:val="TableBodyText"/>
            </w:pPr>
          </w:p>
        </w:tc>
        <w:tc>
          <w:tcPr>
            <w:tcW w:w="4394" w:type="dxa"/>
          </w:tcPr>
          <w:p w14:paraId="62A51338" w14:textId="77777777" w:rsidR="007B3E8D" w:rsidRPr="00CB4BB0" w:rsidRDefault="007B3E8D" w:rsidP="007B3E8D">
            <w:pPr>
              <w:pStyle w:val="TableBodyText"/>
            </w:pPr>
          </w:p>
        </w:tc>
      </w:tr>
      <w:tr w:rsidR="007B3E8D" w:rsidRPr="00F70927" w14:paraId="64B2E10E" w14:textId="77777777" w:rsidTr="007B3E8D">
        <w:tc>
          <w:tcPr>
            <w:tcW w:w="1129" w:type="dxa"/>
          </w:tcPr>
          <w:p w14:paraId="6C5D4FD8" w14:textId="3D70C9ED" w:rsidR="007B3E8D" w:rsidRPr="00CB4BB0" w:rsidRDefault="007B3E8D" w:rsidP="007B3E8D">
            <w:pPr>
              <w:pStyle w:val="TableBodyText"/>
            </w:pPr>
            <w:r w:rsidRPr="00CB4BB0">
              <w:fldChar w:fldCharType="begin"/>
            </w:r>
            <w:r w:rsidRPr="00CB4BB0">
              <w:instrText xml:space="preserve"> REF _Ref25044099 \r \h </w:instrText>
            </w:r>
            <w:r>
              <w:instrText xml:space="preserve"> \* MERGEFORMAT </w:instrText>
            </w:r>
            <w:r w:rsidRPr="00CB4BB0">
              <w:fldChar w:fldCharType="separate"/>
            </w:r>
            <w:r>
              <w:t>12.33</w:t>
            </w:r>
            <w:r w:rsidRPr="00CB4BB0">
              <w:fldChar w:fldCharType="end"/>
            </w:r>
          </w:p>
        </w:tc>
        <w:tc>
          <w:tcPr>
            <w:tcW w:w="2268" w:type="dxa"/>
          </w:tcPr>
          <w:p w14:paraId="52CD0708" w14:textId="77777777" w:rsidR="007B3E8D" w:rsidRPr="00CB4BB0" w:rsidRDefault="007B3E8D" w:rsidP="007B3E8D">
            <w:pPr>
              <w:pStyle w:val="TableBodyText"/>
            </w:pPr>
          </w:p>
        </w:tc>
        <w:tc>
          <w:tcPr>
            <w:tcW w:w="1843" w:type="dxa"/>
          </w:tcPr>
          <w:p w14:paraId="1E939799" w14:textId="77777777" w:rsidR="007B3E8D" w:rsidRPr="00CB4BB0" w:rsidRDefault="007B3E8D" w:rsidP="007B3E8D">
            <w:pPr>
              <w:pStyle w:val="TableBodyText"/>
            </w:pPr>
          </w:p>
        </w:tc>
        <w:tc>
          <w:tcPr>
            <w:tcW w:w="4394" w:type="dxa"/>
          </w:tcPr>
          <w:p w14:paraId="1F2B8C52" w14:textId="2AFF5BE5" w:rsidR="007B3E8D" w:rsidRPr="00CB4BB0" w:rsidRDefault="007B3E8D" w:rsidP="007B3E8D">
            <w:pPr>
              <w:pStyle w:val="TableBodyText"/>
            </w:pPr>
            <w:r w:rsidRPr="00CB4BB0">
              <w:t>Coverage and usage of liquid applied materials</w:t>
            </w:r>
          </w:p>
        </w:tc>
      </w:tr>
      <w:tr w:rsidR="007B3E8D" w:rsidRPr="00F70927" w14:paraId="092B0F2E" w14:textId="77777777" w:rsidTr="007B3E8D">
        <w:tc>
          <w:tcPr>
            <w:tcW w:w="1129" w:type="dxa"/>
          </w:tcPr>
          <w:p w14:paraId="52063BFC" w14:textId="53F200B2" w:rsidR="007B3E8D" w:rsidRPr="00CB4BB0" w:rsidRDefault="007B3E8D" w:rsidP="007B3E8D">
            <w:pPr>
              <w:pStyle w:val="TableBodyText"/>
            </w:pPr>
            <w:r w:rsidRPr="00CB4BB0">
              <w:fldChar w:fldCharType="begin"/>
            </w:r>
            <w:r w:rsidRPr="00CB4BB0">
              <w:instrText xml:space="preserve"> REF _Ref17452747 \r \h  \* MERGEFORMAT </w:instrText>
            </w:r>
            <w:r w:rsidRPr="00CB4BB0">
              <w:fldChar w:fldCharType="separate"/>
            </w:r>
            <w:r>
              <w:t>14.4</w:t>
            </w:r>
            <w:r w:rsidRPr="00CB4BB0">
              <w:fldChar w:fldCharType="end"/>
            </w:r>
          </w:p>
        </w:tc>
        <w:tc>
          <w:tcPr>
            <w:tcW w:w="2268" w:type="dxa"/>
          </w:tcPr>
          <w:p w14:paraId="5438232A" w14:textId="77777777" w:rsidR="007B3E8D" w:rsidRPr="00CB4BB0" w:rsidRDefault="007B3E8D" w:rsidP="007B3E8D">
            <w:pPr>
              <w:pStyle w:val="TableBodyText"/>
            </w:pPr>
          </w:p>
        </w:tc>
        <w:tc>
          <w:tcPr>
            <w:tcW w:w="1843" w:type="dxa"/>
          </w:tcPr>
          <w:p w14:paraId="08A9DC53" w14:textId="77777777" w:rsidR="007B3E8D" w:rsidRPr="00CB4BB0" w:rsidRDefault="007B3E8D" w:rsidP="007B3E8D">
            <w:pPr>
              <w:pStyle w:val="TableBodyText"/>
            </w:pPr>
          </w:p>
        </w:tc>
        <w:tc>
          <w:tcPr>
            <w:tcW w:w="4394" w:type="dxa"/>
          </w:tcPr>
          <w:p w14:paraId="77761C5D" w14:textId="06119438" w:rsidR="007B3E8D" w:rsidRPr="00CB4BB0" w:rsidRDefault="007B3E8D" w:rsidP="007B3E8D">
            <w:pPr>
              <w:pStyle w:val="TableBodyText"/>
            </w:pPr>
            <w:r w:rsidRPr="00CB4BB0">
              <w:t xml:space="preserve">Test results – Prior to application </w:t>
            </w:r>
          </w:p>
        </w:tc>
      </w:tr>
      <w:tr w:rsidR="007B3E8D" w:rsidRPr="00F70927" w14:paraId="0FF3C4AB" w14:textId="77777777" w:rsidTr="007B3E8D">
        <w:tc>
          <w:tcPr>
            <w:tcW w:w="1129" w:type="dxa"/>
          </w:tcPr>
          <w:p w14:paraId="48240A4F" w14:textId="15CC88E0" w:rsidR="007B3E8D" w:rsidRPr="00CB4BB0" w:rsidRDefault="007B3E8D" w:rsidP="007B3E8D">
            <w:pPr>
              <w:pStyle w:val="TableBodyText"/>
            </w:pPr>
            <w:r w:rsidRPr="00CB4BB0">
              <w:fldChar w:fldCharType="begin"/>
            </w:r>
            <w:r w:rsidRPr="00CB4BB0">
              <w:instrText xml:space="preserve"> REF _Ref17461165 \r \h  \* MERGEFORMAT </w:instrText>
            </w:r>
            <w:r w:rsidRPr="00CB4BB0">
              <w:fldChar w:fldCharType="separate"/>
            </w:r>
            <w:r>
              <w:t>14.7</w:t>
            </w:r>
            <w:r w:rsidRPr="00CB4BB0">
              <w:fldChar w:fldCharType="end"/>
            </w:r>
          </w:p>
        </w:tc>
        <w:tc>
          <w:tcPr>
            <w:tcW w:w="2268" w:type="dxa"/>
          </w:tcPr>
          <w:p w14:paraId="29AC571C" w14:textId="77777777" w:rsidR="007B3E8D" w:rsidRPr="00CB4BB0" w:rsidRDefault="007B3E8D" w:rsidP="007B3E8D">
            <w:pPr>
              <w:pStyle w:val="TableBodyText"/>
            </w:pPr>
          </w:p>
        </w:tc>
        <w:tc>
          <w:tcPr>
            <w:tcW w:w="1843" w:type="dxa"/>
          </w:tcPr>
          <w:p w14:paraId="5396A1EA" w14:textId="77777777" w:rsidR="007B3E8D" w:rsidRPr="00CB4BB0" w:rsidRDefault="007B3E8D" w:rsidP="007B3E8D">
            <w:pPr>
              <w:pStyle w:val="TableBodyText"/>
            </w:pPr>
          </w:p>
        </w:tc>
        <w:tc>
          <w:tcPr>
            <w:tcW w:w="4394" w:type="dxa"/>
          </w:tcPr>
          <w:p w14:paraId="54CE788E" w14:textId="2FB10395" w:rsidR="007B3E8D" w:rsidRPr="00CB4BB0" w:rsidRDefault="007B3E8D" w:rsidP="007B3E8D">
            <w:pPr>
              <w:pStyle w:val="TableBodyText"/>
            </w:pPr>
            <w:r w:rsidRPr="00CB4BB0">
              <w:t xml:space="preserve">Test results - Liquid </w:t>
            </w:r>
            <w:r w:rsidR="0009572A">
              <w:t>a</w:t>
            </w:r>
            <w:r w:rsidR="0009572A" w:rsidRPr="00CB4BB0">
              <w:t xml:space="preserve">pplied </w:t>
            </w:r>
            <w:r w:rsidR="0009572A">
              <w:t>w</w:t>
            </w:r>
            <w:r w:rsidR="0009572A" w:rsidRPr="00CB4BB0">
              <w:t xml:space="preserve">aterproofing </w:t>
            </w:r>
            <w:r w:rsidR="0009572A">
              <w:t>m</w:t>
            </w:r>
            <w:r w:rsidR="0009572A" w:rsidRPr="00CB4BB0">
              <w:t>embrane</w:t>
            </w:r>
          </w:p>
        </w:tc>
      </w:tr>
      <w:tr w:rsidR="007B3E8D" w:rsidRPr="00F70927" w14:paraId="461FA0A1" w14:textId="77777777" w:rsidTr="007B3E8D">
        <w:tc>
          <w:tcPr>
            <w:tcW w:w="1129" w:type="dxa"/>
          </w:tcPr>
          <w:p w14:paraId="741CC2B3" w14:textId="46622B30" w:rsidR="007B3E8D" w:rsidRPr="00CB4BB0" w:rsidRDefault="007B3E8D" w:rsidP="007B3E8D">
            <w:pPr>
              <w:pStyle w:val="TableBodyText"/>
            </w:pPr>
            <w:r w:rsidRPr="00CB4BB0">
              <w:fldChar w:fldCharType="begin"/>
            </w:r>
            <w:r w:rsidRPr="00CB4BB0">
              <w:instrText xml:space="preserve"> REF _Ref17461189 \r \h  \* MERGEFORMAT </w:instrText>
            </w:r>
            <w:r w:rsidRPr="00CB4BB0">
              <w:fldChar w:fldCharType="separate"/>
            </w:r>
            <w:r>
              <w:t>14.9</w:t>
            </w:r>
            <w:r w:rsidRPr="00CB4BB0">
              <w:fldChar w:fldCharType="end"/>
            </w:r>
          </w:p>
        </w:tc>
        <w:tc>
          <w:tcPr>
            <w:tcW w:w="2268" w:type="dxa"/>
          </w:tcPr>
          <w:p w14:paraId="0E664FDB" w14:textId="77777777" w:rsidR="007B3E8D" w:rsidRPr="00CB4BB0" w:rsidRDefault="007B3E8D" w:rsidP="007B3E8D">
            <w:pPr>
              <w:pStyle w:val="TableBodyText"/>
            </w:pPr>
          </w:p>
        </w:tc>
        <w:tc>
          <w:tcPr>
            <w:tcW w:w="1843" w:type="dxa"/>
          </w:tcPr>
          <w:p w14:paraId="06123DBC" w14:textId="77777777" w:rsidR="007B3E8D" w:rsidRPr="00CB4BB0" w:rsidRDefault="007B3E8D" w:rsidP="007B3E8D">
            <w:pPr>
              <w:pStyle w:val="TableBodyText"/>
            </w:pPr>
          </w:p>
        </w:tc>
        <w:tc>
          <w:tcPr>
            <w:tcW w:w="4394" w:type="dxa"/>
          </w:tcPr>
          <w:p w14:paraId="04D6F91E" w14:textId="0D7AD409" w:rsidR="007B3E8D" w:rsidRPr="00CB4BB0" w:rsidRDefault="007B3E8D" w:rsidP="007B3E8D">
            <w:pPr>
              <w:pStyle w:val="TableBodyText"/>
            </w:pPr>
            <w:r w:rsidRPr="00CB4BB0">
              <w:t xml:space="preserve">Test results - Preformed </w:t>
            </w:r>
            <w:r w:rsidR="0009572A">
              <w:t>w</w:t>
            </w:r>
            <w:r w:rsidR="0009572A" w:rsidRPr="00CB4BB0">
              <w:t xml:space="preserve">aterproofing </w:t>
            </w:r>
            <w:r w:rsidR="0009572A">
              <w:t>m</w:t>
            </w:r>
            <w:r w:rsidR="0009572A" w:rsidRPr="00CB4BB0">
              <w:t>embrane</w:t>
            </w:r>
          </w:p>
        </w:tc>
      </w:tr>
      <w:tr w:rsidR="007B3E8D" w:rsidRPr="00F70927" w14:paraId="027D6DD3" w14:textId="77777777" w:rsidTr="007B3E8D">
        <w:tc>
          <w:tcPr>
            <w:tcW w:w="1129" w:type="dxa"/>
          </w:tcPr>
          <w:p w14:paraId="0BACBD34" w14:textId="20EAD866" w:rsidR="007B3E8D" w:rsidRPr="00CB4BB0" w:rsidRDefault="007B3E8D" w:rsidP="007B3E8D">
            <w:pPr>
              <w:pStyle w:val="TableBodyText"/>
            </w:pPr>
            <w:r w:rsidRPr="00CB4BB0">
              <w:fldChar w:fldCharType="begin"/>
            </w:r>
            <w:r w:rsidRPr="00CB4BB0">
              <w:instrText xml:space="preserve"> REF _Ref17462195 \r \h  \* MERGEFORMAT </w:instrText>
            </w:r>
            <w:r w:rsidRPr="00CB4BB0">
              <w:fldChar w:fldCharType="separate"/>
            </w:r>
            <w:r>
              <w:t>15.5</w:t>
            </w:r>
            <w:r w:rsidRPr="00CB4BB0">
              <w:fldChar w:fldCharType="end"/>
            </w:r>
          </w:p>
        </w:tc>
        <w:tc>
          <w:tcPr>
            <w:tcW w:w="2268" w:type="dxa"/>
          </w:tcPr>
          <w:p w14:paraId="7CE33E24" w14:textId="6C7C82FE" w:rsidR="007B3E8D" w:rsidRPr="00CB4BB0" w:rsidRDefault="007B3E8D" w:rsidP="007B3E8D">
            <w:pPr>
              <w:pStyle w:val="TableBodyText"/>
            </w:pPr>
            <w:r w:rsidRPr="00CB4BB0">
              <w:t>Commencement of repair work</w:t>
            </w:r>
          </w:p>
        </w:tc>
        <w:tc>
          <w:tcPr>
            <w:tcW w:w="1843" w:type="dxa"/>
          </w:tcPr>
          <w:p w14:paraId="34D3EB82" w14:textId="77777777" w:rsidR="007B3E8D" w:rsidRPr="00CB4BB0" w:rsidRDefault="007B3E8D" w:rsidP="007B3E8D">
            <w:pPr>
              <w:pStyle w:val="TableBodyText"/>
            </w:pPr>
          </w:p>
        </w:tc>
        <w:tc>
          <w:tcPr>
            <w:tcW w:w="4394" w:type="dxa"/>
          </w:tcPr>
          <w:p w14:paraId="40FE9A97" w14:textId="7FBA351E" w:rsidR="007B3E8D" w:rsidRPr="00CB4BB0" w:rsidRDefault="007B3E8D" w:rsidP="007B3E8D">
            <w:pPr>
              <w:pStyle w:val="TableBodyText"/>
            </w:pPr>
            <w:r w:rsidRPr="00CB4BB0">
              <w:t>Details and procedure for repair work</w:t>
            </w:r>
          </w:p>
        </w:tc>
      </w:tr>
    </w:tbl>
    <w:p w14:paraId="2BC6E67F" w14:textId="77777777" w:rsidR="005C1EC4" w:rsidRDefault="005C1EC4" w:rsidP="00A07FEF">
      <w:pPr>
        <w:ind w:left="851"/>
      </w:pPr>
    </w:p>
    <w:p w14:paraId="669F0CBD" w14:textId="1DDE8F11" w:rsidR="00AF1D72" w:rsidRPr="008C101C" w:rsidRDefault="00AF1D72" w:rsidP="00C668F6">
      <w:pPr>
        <w:pStyle w:val="Heading1nonumber"/>
        <w:pageBreakBefore/>
      </w:pPr>
      <w:r w:rsidRPr="008C101C">
        <w:lastRenderedPageBreak/>
        <w:t>Amendment Record</w:t>
      </w:r>
    </w:p>
    <w:tbl>
      <w:tblPr>
        <w:tblStyle w:val="TMTable"/>
        <w:tblW w:w="5000" w:type="pct"/>
        <w:tblLayout w:type="fixed"/>
        <w:tblLook w:val="01E0" w:firstRow="1" w:lastRow="1" w:firstColumn="1" w:lastColumn="1" w:noHBand="0" w:noVBand="0"/>
      </w:tblPr>
      <w:tblGrid>
        <w:gridCol w:w="1551"/>
        <w:gridCol w:w="4870"/>
        <w:gridCol w:w="1649"/>
        <w:gridCol w:w="1420"/>
      </w:tblGrid>
      <w:tr w:rsidR="00AF1D72" w:rsidRPr="00731EA0" w14:paraId="31CB915B" w14:textId="77777777" w:rsidTr="000B1E68">
        <w:trPr>
          <w:cnfStyle w:val="100000000000" w:firstRow="1" w:lastRow="0" w:firstColumn="0" w:lastColumn="0" w:oddVBand="0" w:evenVBand="0" w:oddHBand="0" w:evenHBand="0" w:firstRowFirstColumn="0" w:firstRowLastColumn="0" w:lastRowFirstColumn="0" w:lastRowLastColumn="0"/>
        </w:trPr>
        <w:tc>
          <w:tcPr>
            <w:tcW w:w="817" w:type="pct"/>
          </w:tcPr>
          <w:p w14:paraId="7EB8904A" w14:textId="77777777" w:rsidR="00AF1D72" w:rsidRPr="001B7F72" w:rsidRDefault="00AF1D72" w:rsidP="001B7F72">
            <w:pPr>
              <w:pStyle w:val="TableBodyText"/>
            </w:pPr>
            <w:r w:rsidRPr="001B7F72">
              <w:t>Amendment no.</w:t>
            </w:r>
          </w:p>
        </w:tc>
        <w:tc>
          <w:tcPr>
            <w:tcW w:w="2566" w:type="pct"/>
          </w:tcPr>
          <w:p w14:paraId="09845ABA" w14:textId="77777777" w:rsidR="00AF1D72" w:rsidRPr="001B7F72" w:rsidRDefault="00AF1D72" w:rsidP="001B7F72">
            <w:pPr>
              <w:pStyle w:val="TableBodyText"/>
            </w:pPr>
            <w:r w:rsidRPr="001B7F72">
              <w:t>Clauses amended</w:t>
            </w:r>
          </w:p>
        </w:tc>
        <w:tc>
          <w:tcPr>
            <w:tcW w:w="869" w:type="pct"/>
          </w:tcPr>
          <w:p w14:paraId="35993E27" w14:textId="77777777" w:rsidR="00AF1D72" w:rsidRPr="001B7F72" w:rsidRDefault="00AF1D72" w:rsidP="001B7F72">
            <w:pPr>
              <w:pStyle w:val="TableBodyText"/>
            </w:pPr>
            <w:r w:rsidRPr="001B7F72">
              <w:t>Action</w:t>
            </w:r>
          </w:p>
        </w:tc>
        <w:tc>
          <w:tcPr>
            <w:tcW w:w="748" w:type="pct"/>
          </w:tcPr>
          <w:p w14:paraId="52F23AEE" w14:textId="77777777" w:rsidR="00AF1D72" w:rsidRPr="001B7F72" w:rsidRDefault="00AF1D72" w:rsidP="001B7F72">
            <w:pPr>
              <w:pStyle w:val="TableBodyText"/>
            </w:pPr>
            <w:r w:rsidRPr="001B7F72">
              <w:t>Date</w:t>
            </w:r>
          </w:p>
        </w:tc>
      </w:tr>
      <w:tr w:rsidR="00AF1D72" w14:paraId="04352636" w14:textId="77777777" w:rsidTr="000B1E68">
        <w:tc>
          <w:tcPr>
            <w:tcW w:w="817" w:type="pct"/>
          </w:tcPr>
          <w:p w14:paraId="6994222E" w14:textId="483314A6" w:rsidR="00AF1D72" w:rsidRPr="00B23DC4" w:rsidRDefault="00C668F6" w:rsidP="00B23DC4">
            <w:pPr>
              <w:pStyle w:val="TableBodyText"/>
              <w:rPr>
                <w:sz w:val="18"/>
                <w:szCs w:val="18"/>
              </w:rPr>
            </w:pPr>
            <w:r>
              <w:rPr>
                <w:sz w:val="18"/>
                <w:szCs w:val="18"/>
              </w:rPr>
              <w:t>-</w:t>
            </w:r>
          </w:p>
        </w:tc>
        <w:tc>
          <w:tcPr>
            <w:tcW w:w="2566" w:type="pct"/>
          </w:tcPr>
          <w:p w14:paraId="72F01B8B" w14:textId="26E15D64" w:rsidR="00AF1D72" w:rsidRPr="00B23DC4" w:rsidRDefault="00B23DC4" w:rsidP="00B23DC4">
            <w:pPr>
              <w:pStyle w:val="TableBodyText"/>
              <w:rPr>
                <w:sz w:val="18"/>
                <w:szCs w:val="18"/>
              </w:rPr>
            </w:pPr>
            <w:r w:rsidRPr="00B23DC4">
              <w:rPr>
                <w:sz w:val="18"/>
                <w:szCs w:val="18"/>
              </w:rPr>
              <w:t>New specification</w:t>
            </w:r>
          </w:p>
        </w:tc>
        <w:tc>
          <w:tcPr>
            <w:tcW w:w="869" w:type="pct"/>
          </w:tcPr>
          <w:p w14:paraId="005DA5BA" w14:textId="4C62EA11" w:rsidR="00AF1D72" w:rsidRPr="00B23DC4" w:rsidRDefault="00C668F6" w:rsidP="00B23DC4">
            <w:pPr>
              <w:pStyle w:val="TableBodyText"/>
              <w:rPr>
                <w:sz w:val="18"/>
                <w:szCs w:val="18"/>
              </w:rPr>
            </w:pPr>
            <w:r>
              <w:rPr>
                <w:sz w:val="18"/>
                <w:szCs w:val="18"/>
              </w:rPr>
              <w:t>New</w:t>
            </w:r>
          </w:p>
        </w:tc>
        <w:tc>
          <w:tcPr>
            <w:tcW w:w="748" w:type="pct"/>
          </w:tcPr>
          <w:p w14:paraId="23AB785C" w14:textId="0A9B8D42" w:rsidR="00AF1D72" w:rsidRPr="00B23DC4" w:rsidRDefault="000C32CB" w:rsidP="00B23DC4">
            <w:pPr>
              <w:pStyle w:val="TableBodyText"/>
              <w:rPr>
                <w:sz w:val="18"/>
                <w:szCs w:val="18"/>
              </w:rPr>
            </w:pPr>
            <w:r>
              <w:rPr>
                <w:sz w:val="18"/>
                <w:szCs w:val="18"/>
              </w:rPr>
              <w:t>June</w:t>
            </w:r>
            <w:r w:rsidR="00C668F6">
              <w:rPr>
                <w:sz w:val="18"/>
                <w:szCs w:val="18"/>
              </w:rPr>
              <w:t xml:space="preserve"> 2020</w:t>
            </w:r>
          </w:p>
        </w:tc>
      </w:tr>
      <w:tr w:rsidR="00AF1D72" w14:paraId="2517FC0B" w14:textId="77777777" w:rsidTr="000B1E68">
        <w:tc>
          <w:tcPr>
            <w:tcW w:w="817" w:type="pct"/>
          </w:tcPr>
          <w:p w14:paraId="06079DBE" w14:textId="77777777" w:rsidR="00AF1D72" w:rsidRPr="00AF45E6" w:rsidRDefault="00AF1D72" w:rsidP="00AF1D72">
            <w:pPr>
              <w:pStyle w:val="TableFigureCenter"/>
            </w:pPr>
          </w:p>
        </w:tc>
        <w:tc>
          <w:tcPr>
            <w:tcW w:w="2566" w:type="pct"/>
          </w:tcPr>
          <w:p w14:paraId="6D3B375F" w14:textId="77777777" w:rsidR="00AF1D72" w:rsidRPr="00F6126C" w:rsidRDefault="00AF1D72" w:rsidP="00AF1D72">
            <w:pPr>
              <w:pStyle w:val="TableFigureLeft"/>
            </w:pPr>
          </w:p>
        </w:tc>
        <w:tc>
          <w:tcPr>
            <w:tcW w:w="869" w:type="pct"/>
          </w:tcPr>
          <w:p w14:paraId="13C81DF1" w14:textId="77777777" w:rsidR="00AF1D72" w:rsidRPr="008049FA" w:rsidRDefault="00AF1D72" w:rsidP="00AF1D72">
            <w:pPr>
              <w:pStyle w:val="TableFigureCenter"/>
            </w:pPr>
          </w:p>
        </w:tc>
        <w:tc>
          <w:tcPr>
            <w:tcW w:w="748" w:type="pct"/>
          </w:tcPr>
          <w:p w14:paraId="7F3165B6" w14:textId="77777777" w:rsidR="00AF1D72" w:rsidRPr="00AF45E6" w:rsidRDefault="00AF1D72" w:rsidP="00AF1D72">
            <w:pPr>
              <w:pStyle w:val="TableFigureCenter"/>
            </w:pPr>
          </w:p>
        </w:tc>
      </w:tr>
    </w:tbl>
    <w:p w14:paraId="5AA22917" w14:textId="77777777" w:rsidR="00AF1D72" w:rsidRDefault="00AF1D72" w:rsidP="00492F96">
      <w:pPr>
        <w:pStyle w:val="Paragraph"/>
        <w:numPr>
          <w:ilvl w:val="0"/>
          <w:numId w:val="10"/>
        </w:numPr>
      </w:pPr>
    </w:p>
    <w:tbl>
      <w:tblPr>
        <w:tblW w:w="0" w:type="auto"/>
        <w:tblLook w:val="01E0" w:firstRow="1" w:lastRow="1" w:firstColumn="1" w:lastColumn="1" w:noHBand="0" w:noVBand="0"/>
      </w:tblPr>
      <w:tblGrid>
        <w:gridCol w:w="1290"/>
        <w:gridCol w:w="8220"/>
      </w:tblGrid>
      <w:tr w:rsidR="00AF1D72" w14:paraId="34B36AD5" w14:textId="77777777" w:rsidTr="00AF1D72">
        <w:trPr>
          <w:trHeight w:val="427"/>
        </w:trPr>
        <w:tc>
          <w:tcPr>
            <w:tcW w:w="1101" w:type="dxa"/>
            <w:shd w:val="clear" w:color="auto" w:fill="auto"/>
          </w:tcPr>
          <w:p w14:paraId="1A0F4A13" w14:textId="77777777" w:rsidR="00AF1D72" w:rsidRPr="001B7F72" w:rsidRDefault="00AF1D72" w:rsidP="001B7F72">
            <w:pPr>
              <w:pStyle w:val="TableBodyText"/>
              <w:rPr>
                <w:b/>
                <w:bCs w:val="0"/>
                <w:sz w:val="16"/>
              </w:rPr>
            </w:pPr>
            <w:r w:rsidRPr="001B7F72">
              <w:rPr>
                <w:b/>
                <w:bCs w:val="0"/>
              </w:rPr>
              <w:t>Key</w:t>
            </w:r>
          </w:p>
        </w:tc>
        <w:tc>
          <w:tcPr>
            <w:tcW w:w="8680" w:type="dxa"/>
            <w:shd w:val="clear" w:color="auto" w:fill="auto"/>
          </w:tcPr>
          <w:p w14:paraId="579971E6" w14:textId="77777777" w:rsidR="00AF1D72" w:rsidRPr="0095718B" w:rsidRDefault="00AF1D72" w:rsidP="001B7F72">
            <w:pPr>
              <w:pStyle w:val="TableBodyText"/>
            </w:pPr>
          </w:p>
        </w:tc>
      </w:tr>
      <w:tr w:rsidR="00AF1D72" w14:paraId="2C27FD3C" w14:textId="77777777" w:rsidTr="00AF1D72">
        <w:tc>
          <w:tcPr>
            <w:tcW w:w="1101" w:type="dxa"/>
            <w:shd w:val="clear" w:color="auto" w:fill="auto"/>
          </w:tcPr>
          <w:p w14:paraId="621644E5" w14:textId="77777777" w:rsidR="00AF1D72" w:rsidRPr="00E6543E" w:rsidRDefault="00AF1D72" w:rsidP="001B7F72">
            <w:pPr>
              <w:pStyle w:val="TableBodyText"/>
            </w:pPr>
            <w:r w:rsidRPr="00E6543E">
              <w:t>Format</w:t>
            </w:r>
          </w:p>
        </w:tc>
        <w:tc>
          <w:tcPr>
            <w:tcW w:w="8680" w:type="dxa"/>
            <w:shd w:val="clear" w:color="auto" w:fill="auto"/>
          </w:tcPr>
          <w:p w14:paraId="0B5DE507" w14:textId="77777777" w:rsidR="00AF1D72" w:rsidRPr="00E6543E" w:rsidRDefault="00AF1D72" w:rsidP="001B7F72">
            <w:pPr>
              <w:pStyle w:val="TableBodyText"/>
            </w:pPr>
            <w:r w:rsidRPr="00E6543E">
              <w:t>Change in format</w:t>
            </w:r>
          </w:p>
        </w:tc>
      </w:tr>
      <w:tr w:rsidR="00AF1D72" w14:paraId="63F6E9BF" w14:textId="77777777" w:rsidTr="00AF1D72">
        <w:tc>
          <w:tcPr>
            <w:tcW w:w="1101" w:type="dxa"/>
            <w:shd w:val="clear" w:color="auto" w:fill="auto"/>
          </w:tcPr>
          <w:p w14:paraId="152AA969" w14:textId="77777777" w:rsidR="00AF1D72" w:rsidRPr="00E6543E" w:rsidRDefault="00AF1D72" w:rsidP="001B7F72">
            <w:pPr>
              <w:pStyle w:val="TableBodyText"/>
            </w:pPr>
            <w:r w:rsidRPr="00E6543E">
              <w:t>Substitution</w:t>
            </w:r>
          </w:p>
        </w:tc>
        <w:tc>
          <w:tcPr>
            <w:tcW w:w="8680" w:type="dxa"/>
            <w:shd w:val="clear" w:color="auto" w:fill="auto"/>
          </w:tcPr>
          <w:p w14:paraId="20B1E6FB" w14:textId="77777777" w:rsidR="00AF1D72" w:rsidRPr="00E6543E" w:rsidRDefault="00AF1D72" w:rsidP="001B7F72">
            <w:pPr>
              <w:pStyle w:val="TableBodyText"/>
            </w:pPr>
            <w:r w:rsidRPr="00E6543E">
              <w:t>Old clause removed and replaced with new clause</w:t>
            </w:r>
          </w:p>
        </w:tc>
      </w:tr>
      <w:tr w:rsidR="00AF1D72" w14:paraId="015CFAEA" w14:textId="77777777" w:rsidTr="00AF1D72">
        <w:tc>
          <w:tcPr>
            <w:tcW w:w="1101" w:type="dxa"/>
            <w:shd w:val="clear" w:color="auto" w:fill="auto"/>
          </w:tcPr>
          <w:p w14:paraId="127237EE" w14:textId="77777777" w:rsidR="00AF1D72" w:rsidRPr="00E6543E" w:rsidRDefault="00AF1D72" w:rsidP="001B7F72">
            <w:pPr>
              <w:pStyle w:val="TableBodyText"/>
            </w:pPr>
            <w:r w:rsidRPr="00E6543E">
              <w:t>New</w:t>
            </w:r>
          </w:p>
        </w:tc>
        <w:tc>
          <w:tcPr>
            <w:tcW w:w="8680" w:type="dxa"/>
            <w:shd w:val="clear" w:color="auto" w:fill="auto"/>
          </w:tcPr>
          <w:p w14:paraId="42D85C62" w14:textId="77777777" w:rsidR="00AF1D72" w:rsidRPr="00E6543E" w:rsidRDefault="00AF1D72" w:rsidP="001B7F72">
            <w:pPr>
              <w:pStyle w:val="TableBodyText"/>
            </w:pPr>
            <w:r w:rsidRPr="00E6543E">
              <w:t>Insertion of new clause</w:t>
            </w:r>
          </w:p>
        </w:tc>
      </w:tr>
      <w:tr w:rsidR="00AF1D72" w14:paraId="05A43914" w14:textId="77777777" w:rsidTr="00AF1D72">
        <w:tc>
          <w:tcPr>
            <w:tcW w:w="1101" w:type="dxa"/>
            <w:shd w:val="clear" w:color="auto" w:fill="auto"/>
          </w:tcPr>
          <w:p w14:paraId="67129848" w14:textId="77777777" w:rsidR="00AF1D72" w:rsidRPr="00E6543E" w:rsidRDefault="00AF1D72" w:rsidP="001B7F72">
            <w:pPr>
              <w:pStyle w:val="TableBodyText"/>
            </w:pPr>
            <w:r w:rsidRPr="00E6543E">
              <w:t>Removed</w:t>
            </w:r>
          </w:p>
        </w:tc>
        <w:tc>
          <w:tcPr>
            <w:tcW w:w="8680" w:type="dxa"/>
            <w:shd w:val="clear" w:color="auto" w:fill="auto"/>
          </w:tcPr>
          <w:p w14:paraId="4F68E19E" w14:textId="77777777" w:rsidR="00AF1D72" w:rsidRPr="00E6543E" w:rsidRDefault="00AF1D72" w:rsidP="001B7F72">
            <w:pPr>
              <w:pStyle w:val="TableBodyText"/>
            </w:pPr>
            <w:r w:rsidRPr="00E6543E">
              <w:t>Old clauses removed</w:t>
            </w:r>
          </w:p>
        </w:tc>
      </w:tr>
    </w:tbl>
    <w:p w14:paraId="2E7C9868" w14:textId="4B1BAE79" w:rsidR="002372EC" w:rsidRPr="00462624" w:rsidRDefault="002372EC" w:rsidP="00462624">
      <w:pPr>
        <w:pStyle w:val="Paragraph"/>
        <w:tabs>
          <w:tab w:val="clear" w:pos="1134"/>
        </w:tabs>
        <w:ind w:left="0" w:firstLine="0"/>
      </w:pPr>
    </w:p>
    <w:sectPr w:rsidR="002372EC" w:rsidRPr="00462624" w:rsidSect="00AE427D">
      <w:headerReference w:type="default" r:id="rId14"/>
      <w:footerReference w:type="even" r:id="rId15"/>
      <w:footerReference w:type="default" r:id="rId16"/>
      <w:headerReference w:type="first" r:id="rId17"/>
      <w:footerReference w:type="first" r:id="rId18"/>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20178" w14:textId="77777777" w:rsidR="0040265C" w:rsidRDefault="0040265C">
      <w:r>
        <w:separator/>
      </w:r>
    </w:p>
  </w:endnote>
  <w:endnote w:type="continuationSeparator" w:id="0">
    <w:p w14:paraId="103A06C7" w14:textId="77777777" w:rsidR="0040265C" w:rsidRDefault="0040265C">
      <w:r>
        <w:continuationSeparator/>
      </w:r>
    </w:p>
  </w:endnote>
  <w:endnote w:type="continuationNotice" w:id="1">
    <w:p w14:paraId="58099638" w14:textId="77777777" w:rsidR="0040265C" w:rsidRDefault="004026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9F2B3" w14:textId="4F64FAEE" w:rsidR="0040265C" w:rsidRDefault="0040265C" w:rsidP="001E7290">
    <w:pPr>
      <w:pStyle w:val="Style6"/>
    </w:pPr>
    <w:r>
      <w:rPr>
        <w:noProof/>
      </w:rPr>
      <mc:AlternateContent>
        <mc:Choice Requires="wps">
          <w:drawing>
            <wp:anchor distT="0" distB="0" distL="114300" distR="114300" simplePos="0" relativeHeight="251656192"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A4A09"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" strokeweight=".48pt">
              <w10:wrap anchorx="page" anchory="page"/>
            </v:line>
          </w:pict>
        </mc:Fallback>
      </mc:AlternateContent>
    </w:r>
    <w:r>
      <w:rPr>
        <w:noProof/>
      </w:rPr>
      <mc:AlternateContent>
        <mc:Choice Requires="wps">
          <w:drawing>
            <wp:anchor distT="0" distB="0" distL="114300" distR="114300" simplePos="0" relativeHeight="251657216"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40265C" w:rsidRDefault="0040265C">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" filled="f" stroked="f">
              <v:textbox inset="0,0,0,0">
                <w:txbxContent>
                  <w:p w14:paraId="7FA9F3DA" w14:textId="77777777" w:rsidR="0040265C" w:rsidRDefault="0040265C">
                    <w:pPr>
                      <w:spacing w:before="10"/>
                      <w:ind w:left="20"/>
                      <w:rPr>
                        <w:sz w:val="20"/>
                      </w:rPr>
                    </w:pPr>
                    <w:r>
                      <w:rPr>
                        <w:sz w:val="20"/>
                      </w:rPr>
                      <w:t>60</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40265C" w:rsidRDefault="0040265C">
                          <w:pPr>
                            <w:spacing w:before="10"/>
                            <w:ind w:left="20"/>
                            <w:rPr>
                              <w:sz w:val="20"/>
                            </w:rPr>
                          </w:pPr>
                          <w:r>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" filled="f" stroked="f">
              <v:textbox inset="0,0,0,0">
                <w:txbxContent>
                  <w:p w14:paraId="7FA9F3DB" w14:textId="77777777" w:rsidR="0040265C" w:rsidRDefault="0040265C">
                    <w:pPr>
                      <w:spacing w:before="10"/>
                      <w:ind w:left="20"/>
                      <w:rPr>
                        <w:sz w:val="20"/>
                      </w:rPr>
                    </w:pPr>
                    <w:r>
                      <w:rPr>
                        <w:sz w:val="20"/>
                      </w:rP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C5E90" w14:textId="1846B8C7" w:rsidR="0040265C" w:rsidRDefault="0040265C">
    <w:pPr>
      <w:pStyle w:val="Footer"/>
    </w:pPr>
  </w:p>
  <w:p w14:paraId="6C2B5812" w14:textId="5F66716F" w:rsidR="0040265C" w:rsidRPr="005252CA" w:rsidRDefault="0040265C" w:rsidP="005252CA">
    <w:pPr>
      <w:widowControl/>
      <w:pBdr>
        <w:top w:val="dotted" w:sz="4" w:space="1" w:color="auto"/>
      </w:pBdr>
      <w:tabs>
        <w:tab w:val="center" w:pos="4513"/>
        <w:tab w:val="right" w:pos="9026"/>
      </w:tabs>
      <w:autoSpaceDE/>
      <w:autoSpaceDN/>
      <w:jc w:val="right"/>
      <w:rPr>
        <w:rFonts w:ascii="Arial" w:eastAsia="SimSun" w:hAnsi="Arial" w:cs="Arial"/>
        <w:bCs/>
        <w:noProof/>
        <w:color w:val="6F7C87"/>
        <w:sz w:val="20"/>
        <w:lang w:eastAsia="ja-JP"/>
      </w:rPr>
    </w:pPr>
    <w:r>
      <w:rPr>
        <w:rFonts w:ascii="Arial" w:eastAsia="SimSun" w:hAnsi="Arial" w:cs="Arial"/>
        <w:b/>
        <w:sz w:val="16"/>
        <w:szCs w:val="16"/>
        <w:lang w:eastAsia="ja-JP"/>
      </w:rPr>
      <w:br/>
    </w:r>
    <w:r w:rsidRPr="005252CA">
      <w:rPr>
        <w:rFonts w:ascii="Arial" w:eastAsia="SimSun" w:hAnsi="Arial" w:cs="Arial"/>
        <w:bCs/>
        <w:sz w:val="16"/>
        <w:szCs w:val="16"/>
        <w:lang w:eastAsia="ja-JP"/>
      </w:rPr>
      <w:t xml:space="preserve">Edition 1.0 </w:t>
    </w:r>
    <w:r>
      <w:rPr>
        <w:rFonts w:ascii="Arial" w:eastAsia="SimSun" w:hAnsi="Arial" w:cs="Arial"/>
        <w:bCs/>
        <w:sz w:val="16"/>
        <w:szCs w:val="16"/>
        <w:lang w:eastAsia="ja-JP"/>
      </w:rPr>
      <w:t>June 2020</w:t>
    </w:r>
    <w:r w:rsidRPr="005252CA">
      <w:rPr>
        <w:rFonts w:ascii="Arial" w:eastAsia="SimSun" w:hAnsi="Arial" w:cs="Arial"/>
        <w:bCs/>
        <w:sz w:val="16"/>
        <w:szCs w:val="16"/>
        <w:lang w:eastAsia="ja-JP"/>
      </w:rPr>
      <w:t xml:space="preserve"> | page </w:t>
    </w:r>
    <w:r w:rsidRPr="005252CA">
      <w:rPr>
        <w:rFonts w:ascii="Arial" w:eastAsia="SimSun" w:hAnsi="Arial" w:cs="Arial"/>
        <w:bCs/>
        <w:sz w:val="16"/>
        <w:szCs w:val="16"/>
        <w:lang w:eastAsia="ja-JP"/>
      </w:rPr>
      <w:fldChar w:fldCharType="begin"/>
    </w:r>
    <w:r w:rsidRPr="005252CA">
      <w:rPr>
        <w:rFonts w:ascii="Arial" w:eastAsia="SimSun" w:hAnsi="Arial" w:cs="Arial"/>
        <w:bCs/>
        <w:sz w:val="16"/>
        <w:szCs w:val="16"/>
        <w:lang w:eastAsia="ja-JP"/>
      </w:rPr>
      <w:instrText xml:space="preserve"> PAGE   \* MERGEFORMAT </w:instrText>
    </w:r>
    <w:r w:rsidRPr="005252CA">
      <w:rPr>
        <w:rFonts w:ascii="Arial" w:eastAsia="SimSun" w:hAnsi="Arial" w:cs="Arial"/>
        <w:bCs/>
        <w:sz w:val="16"/>
        <w:szCs w:val="16"/>
        <w:lang w:eastAsia="ja-JP"/>
      </w:rPr>
      <w:fldChar w:fldCharType="separate"/>
    </w:r>
    <w:r w:rsidRPr="005252CA">
      <w:rPr>
        <w:rFonts w:ascii="Arial" w:eastAsia="SimSun" w:hAnsi="Arial" w:cs="Arial"/>
        <w:bCs/>
        <w:noProof/>
        <w:sz w:val="16"/>
        <w:szCs w:val="16"/>
        <w:lang w:eastAsia="ja-JP"/>
      </w:rPr>
      <w:t>7</w:t>
    </w:r>
    <w:r w:rsidRPr="005252CA">
      <w:rPr>
        <w:rFonts w:ascii="Arial" w:eastAsia="SimSun" w:hAnsi="Arial"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B1EE4" w14:textId="79F7048C" w:rsidR="0040265C" w:rsidRDefault="0040265C">
    <w:pPr>
      <w:pStyle w:val="Footer"/>
    </w:pPr>
  </w:p>
  <w:p w14:paraId="53E5821A" w14:textId="008419BD" w:rsidR="0040265C" w:rsidRPr="004A7CAA" w:rsidRDefault="0040265C" w:rsidP="003F7623">
    <w:pPr>
      <w:widowControl/>
      <w:pBdr>
        <w:top w:val="dotted" w:sz="4" w:space="1" w:color="auto"/>
      </w:pBdr>
      <w:tabs>
        <w:tab w:val="center" w:pos="4513"/>
        <w:tab w:val="right" w:pos="9026"/>
      </w:tabs>
      <w:autoSpaceDE/>
      <w:autoSpaceDN/>
      <w:jc w:val="right"/>
      <w:rPr>
        <w:rFonts w:ascii="Arial" w:eastAsia="SimSun" w:hAnsi="Arial" w:cs="Arial"/>
        <w:noProof/>
        <w:color w:val="6F7C87"/>
        <w:sz w:val="20"/>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Pr="005252CA">
      <w:rPr>
        <w:rFonts w:ascii="Arial" w:eastAsia="SimSun" w:hAnsi="Arial" w:cs="Arial"/>
        <w:bCs/>
        <w:sz w:val="16"/>
        <w:szCs w:val="16"/>
        <w:lang w:eastAsia="ja-JP"/>
      </w:rPr>
      <w:t xml:space="preserve">Edition 1.0 </w:t>
    </w:r>
    <w:r>
      <w:rPr>
        <w:rFonts w:ascii="Arial" w:eastAsia="SimSun" w:hAnsi="Arial" w:cs="Arial"/>
        <w:sz w:val="16"/>
        <w:szCs w:val="16"/>
        <w:lang w:eastAsia="ja-JP"/>
      </w:rPr>
      <w:t>June 2020</w:t>
    </w:r>
    <w:r w:rsidRPr="003F7623">
      <w:rPr>
        <w:rFonts w:ascii="Arial" w:eastAsia="SimSun" w:hAnsi="Arial" w:cs="Arial"/>
        <w:sz w:val="16"/>
        <w:szCs w:val="16"/>
        <w:lang w:eastAsia="ja-JP"/>
      </w:rPr>
      <w:t xml:space="preserve"> |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sidRPr="003F7623">
      <w:rPr>
        <w:rFonts w:ascii="Arial" w:eastAsia="SimSun" w:hAnsi="Arial" w:cs="Arial"/>
        <w:noProof/>
        <w:sz w:val="16"/>
        <w:szCs w:val="16"/>
        <w:lang w:eastAsia="ja-JP"/>
      </w:rPr>
      <w:t>1</w:t>
    </w:r>
    <w:r w:rsidRPr="003F7623">
      <w:rPr>
        <w:rFonts w:ascii="Arial" w:eastAsia="SimSun" w:hAnsi="Arial"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DE275" w14:textId="77777777" w:rsidR="0040265C" w:rsidRDefault="0040265C">
      <w:r>
        <w:separator/>
      </w:r>
    </w:p>
  </w:footnote>
  <w:footnote w:type="continuationSeparator" w:id="0">
    <w:p w14:paraId="2D0483C2" w14:textId="77777777" w:rsidR="0040265C" w:rsidRDefault="0040265C">
      <w:r>
        <w:continuationSeparator/>
      </w:r>
    </w:p>
  </w:footnote>
  <w:footnote w:type="continuationNotice" w:id="1">
    <w:p w14:paraId="18EBD6A6" w14:textId="77777777" w:rsidR="0040265C" w:rsidRDefault="004026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958B9" w14:textId="0A72990D" w:rsidR="0040265C" w:rsidRPr="003F7623" w:rsidRDefault="0040265C" w:rsidP="003F7623">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 xml:space="preserve">ATS </w:t>
    </w:r>
    <w:r>
      <w:rPr>
        <w:rFonts w:ascii="Arial" w:eastAsia="SimSun" w:hAnsi="Arial" w:cs="Arial"/>
        <w:b/>
        <w:sz w:val="16"/>
        <w:szCs w:val="16"/>
        <w:lang w:eastAsia="ja-JP"/>
      </w:rPr>
      <w:t>5350</w:t>
    </w:r>
    <w:r w:rsidRPr="003F7623">
      <w:rPr>
        <w:rFonts w:ascii="Arial" w:eastAsia="SimSun" w:hAnsi="Arial" w:cs="Arial"/>
        <w:b/>
        <w:sz w:val="16"/>
        <w:szCs w:val="16"/>
        <w:lang w:eastAsia="ja-JP"/>
      </w:rPr>
      <w:t xml:space="preserve"> </w:t>
    </w:r>
    <w:r>
      <w:rPr>
        <w:rFonts w:ascii="Arial" w:eastAsia="SimSun" w:hAnsi="Arial" w:cs="Arial"/>
        <w:b/>
        <w:sz w:val="16"/>
        <w:szCs w:val="16"/>
        <w:lang w:eastAsia="ja-JP"/>
      </w:rPr>
      <w:t>Waterproofing of Concrete Bridge Decks</w:t>
    </w:r>
  </w:p>
  <w:p w14:paraId="35BA0088" w14:textId="7748489B" w:rsidR="0040265C" w:rsidRPr="00AE427D" w:rsidRDefault="0040265C" w:rsidP="00AE427D">
    <w:pPr>
      <w:pStyle w:val="Header"/>
      <w:jc w:val="right"/>
      <w:rPr>
        <w:rFonts w:ascii="Arial" w:hAnsi="Arial" w:cs="Arial"/>
        <w:sz w:val="18"/>
        <w:szCs w:val="18"/>
      </w:rPr>
    </w:pPr>
  </w:p>
  <w:p w14:paraId="2B1651BB" w14:textId="77777777" w:rsidR="0040265C" w:rsidRPr="00AE427D" w:rsidRDefault="0040265C" w:rsidP="00AE427D">
    <w:pPr>
      <w:pStyle w:val="Header"/>
      <w:jc w:val="right"/>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69544" w14:textId="0852E6B9" w:rsidR="0040265C" w:rsidRDefault="0040265C">
    <w:pPr>
      <w:pStyle w:val="Header"/>
    </w:pPr>
  </w:p>
  <w:p w14:paraId="53F80914" w14:textId="77777777" w:rsidR="0040265C" w:rsidRDefault="00402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35A4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58B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62B9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E299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10BE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68A3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205E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E218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B6E2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009D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6" w15:restartNumberingAfterBreak="0">
    <w:nsid w:val="247C51A8"/>
    <w:multiLevelType w:val="multilevel"/>
    <w:tmpl w:val="E4960832"/>
    <w:lvl w:ilvl="0">
      <w:start w:val="1"/>
      <w:numFmt w:val="decimal"/>
      <w:pStyle w:val="Notes"/>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7"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8"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9"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1"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E455653"/>
    <w:multiLevelType w:val="multilevel"/>
    <w:tmpl w:val="03205BA2"/>
    <w:lvl w:ilvl="0">
      <w:start w:val="1"/>
      <w:numFmt w:val="decimal"/>
      <w:pStyle w:val="Heading1"/>
      <w:lvlText w:val="%1."/>
      <w:lvlJc w:val="left"/>
      <w:pPr>
        <w:ind w:left="999"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1002"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24"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6" w15:restartNumberingAfterBreak="0">
    <w:nsid w:val="75E535F4"/>
    <w:multiLevelType w:val="hybridMultilevel"/>
    <w:tmpl w:val="42E479CC"/>
    <w:lvl w:ilvl="0" w:tplc="1C32EF1C">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7"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28"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29" w15:restartNumberingAfterBreak="0">
    <w:nsid w:val="7AD101E3"/>
    <w:multiLevelType w:val="hybridMultilevel"/>
    <w:tmpl w:val="49F00E76"/>
    <w:lvl w:ilvl="0" w:tplc="9B861500">
      <w:start w:val="1"/>
      <w:numFmt w:val="lowerLetter"/>
      <w:pStyle w:val="Bodynumbered2"/>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abstractNumId w:val="28"/>
  </w:num>
  <w:num w:numId="2">
    <w:abstractNumId w:val="20"/>
  </w:num>
  <w:num w:numId="3">
    <w:abstractNumId w:val="25"/>
  </w:num>
  <w:num w:numId="4">
    <w:abstractNumId w:val="17"/>
  </w:num>
  <w:num w:numId="5">
    <w:abstractNumId w:val="11"/>
  </w:num>
  <w:num w:numId="6">
    <w:abstractNumId w:val="24"/>
  </w:num>
  <w:num w:numId="7">
    <w:abstractNumId w:val="18"/>
  </w:num>
  <w:num w:numId="8">
    <w:abstractNumId w:val="23"/>
  </w:num>
  <w:num w:numId="9">
    <w:abstractNumId w:val="14"/>
  </w:num>
  <w:num w:numId="10">
    <w:abstractNumId w:val="12"/>
  </w:num>
  <w:num w:numId="11">
    <w:abstractNumId w:val="22"/>
  </w:num>
  <w:num w:numId="12">
    <w:abstractNumId w:val="27"/>
  </w:num>
  <w:num w:numId="13">
    <w:abstractNumId w:val="26"/>
  </w:num>
  <w:num w:numId="14">
    <w:abstractNumId w:val="16"/>
  </w:num>
  <w:num w:numId="15">
    <w:abstractNumId w:val="10"/>
  </w:num>
  <w:num w:numId="16">
    <w:abstractNumId w:val="13"/>
  </w:num>
  <w:num w:numId="17">
    <w:abstractNumId w:val="15"/>
  </w:num>
  <w:num w:numId="18">
    <w:abstractNumId w:val="19"/>
  </w:num>
  <w:num w:numId="19">
    <w:abstractNumId w:val="29"/>
  </w:num>
  <w:num w:numId="20">
    <w:abstractNumId w:val="21"/>
  </w:num>
  <w:num w:numId="21">
    <w:abstractNumId w:val="29"/>
    <w:lvlOverride w:ilvl="0">
      <w:startOverride w:val="1"/>
    </w:lvlOverride>
  </w:num>
  <w:num w:numId="22">
    <w:abstractNumId w:val="29"/>
    <w:lvlOverride w:ilvl="0">
      <w:startOverride w:val="1"/>
    </w:lvlOverride>
  </w:num>
  <w:num w:numId="23">
    <w:abstractNumId w:val="29"/>
    <w:lvlOverride w:ilvl="0">
      <w:startOverride w:val="1"/>
    </w:lvlOverride>
  </w:num>
  <w:num w:numId="24">
    <w:abstractNumId w:val="29"/>
    <w:lvlOverride w:ilvl="0">
      <w:startOverride w:val="1"/>
    </w:lvlOverride>
  </w:num>
  <w:num w:numId="25">
    <w:abstractNumId w:val="29"/>
    <w:lvlOverride w:ilvl="0">
      <w:startOverride w:val="1"/>
    </w:lvlOverride>
  </w:num>
  <w:num w:numId="26">
    <w:abstractNumId w:val="29"/>
    <w:lvlOverride w:ilvl="0">
      <w:startOverride w:val="1"/>
    </w:lvlOverride>
  </w:num>
  <w:num w:numId="27">
    <w:abstractNumId w:val="29"/>
    <w:lvlOverride w:ilvl="0">
      <w:startOverride w:val="1"/>
    </w:lvlOverride>
  </w:num>
  <w:num w:numId="28">
    <w:abstractNumId w:val="29"/>
    <w:lvlOverride w:ilvl="0">
      <w:startOverride w:val="1"/>
    </w:lvlOverride>
  </w:num>
  <w:num w:numId="29">
    <w:abstractNumId w:val="29"/>
    <w:lvlOverride w:ilvl="0">
      <w:startOverride w:val="1"/>
    </w:lvlOverride>
  </w:num>
  <w:num w:numId="30">
    <w:abstractNumId w:val="29"/>
    <w:lvlOverride w:ilvl="0">
      <w:startOverride w:val="1"/>
    </w:lvlOverride>
  </w:num>
  <w:num w:numId="31">
    <w:abstractNumId w:val="29"/>
    <w:lvlOverride w:ilvl="0">
      <w:startOverride w:val="1"/>
    </w:lvlOverride>
  </w:num>
  <w:num w:numId="32">
    <w:abstractNumId w:val="29"/>
    <w:lvlOverride w:ilvl="0">
      <w:startOverride w:val="1"/>
    </w:lvlOverride>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3330"/>
    <w:rsid w:val="00006D2F"/>
    <w:rsid w:val="000074BA"/>
    <w:rsid w:val="00010315"/>
    <w:rsid w:val="00011356"/>
    <w:rsid w:val="000115DE"/>
    <w:rsid w:val="00012880"/>
    <w:rsid w:val="0001371F"/>
    <w:rsid w:val="0001456B"/>
    <w:rsid w:val="000150F8"/>
    <w:rsid w:val="00017D92"/>
    <w:rsid w:val="00020BB3"/>
    <w:rsid w:val="00025D9A"/>
    <w:rsid w:val="0003240C"/>
    <w:rsid w:val="00037DFF"/>
    <w:rsid w:val="00042467"/>
    <w:rsid w:val="00045CDF"/>
    <w:rsid w:val="00050542"/>
    <w:rsid w:val="000561B6"/>
    <w:rsid w:val="00057CE9"/>
    <w:rsid w:val="00062399"/>
    <w:rsid w:val="00063F76"/>
    <w:rsid w:val="00064F5A"/>
    <w:rsid w:val="00066FD0"/>
    <w:rsid w:val="00066FF7"/>
    <w:rsid w:val="00073A3D"/>
    <w:rsid w:val="00075012"/>
    <w:rsid w:val="000750A5"/>
    <w:rsid w:val="00077815"/>
    <w:rsid w:val="00080AB7"/>
    <w:rsid w:val="00082B1B"/>
    <w:rsid w:val="00083DD0"/>
    <w:rsid w:val="00085392"/>
    <w:rsid w:val="000900DB"/>
    <w:rsid w:val="00090BB5"/>
    <w:rsid w:val="000934BE"/>
    <w:rsid w:val="000940DD"/>
    <w:rsid w:val="0009572A"/>
    <w:rsid w:val="00095B6D"/>
    <w:rsid w:val="000A4160"/>
    <w:rsid w:val="000A4BE4"/>
    <w:rsid w:val="000A51A0"/>
    <w:rsid w:val="000A5626"/>
    <w:rsid w:val="000A6357"/>
    <w:rsid w:val="000A7CAC"/>
    <w:rsid w:val="000B1E68"/>
    <w:rsid w:val="000B262B"/>
    <w:rsid w:val="000B2831"/>
    <w:rsid w:val="000B3CF1"/>
    <w:rsid w:val="000B5520"/>
    <w:rsid w:val="000C089A"/>
    <w:rsid w:val="000C1C06"/>
    <w:rsid w:val="000C32CB"/>
    <w:rsid w:val="000C4621"/>
    <w:rsid w:val="000D76D6"/>
    <w:rsid w:val="000D79CC"/>
    <w:rsid w:val="000E3FD7"/>
    <w:rsid w:val="000E508E"/>
    <w:rsid w:val="000E5A77"/>
    <w:rsid w:val="000E5E53"/>
    <w:rsid w:val="000E66B7"/>
    <w:rsid w:val="000E6E2F"/>
    <w:rsid w:val="000F09D1"/>
    <w:rsid w:val="000F1AB8"/>
    <w:rsid w:val="000F600D"/>
    <w:rsid w:val="000F633D"/>
    <w:rsid w:val="000F76C4"/>
    <w:rsid w:val="0010568B"/>
    <w:rsid w:val="001058EC"/>
    <w:rsid w:val="00106602"/>
    <w:rsid w:val="00106951"/>
    <w:rsid w:val="00107CDA"/>
    <w:rsid w:val="001119AB"/>
    <w:rsid w:val="0011467B"/>
    <w:rsid w:val="0011479C"/>
    <w:rsid w:val="00114D7E"/>
    <w:rsid w:val="00116F61"/>
    <w:rsid w:val="0011774C"/>
    <w:rsid w:val="001216A8"/>
    <w:rsid w:val="00121877"/>
    <w:rsid w:val="00121FED"/>
    <w:rsid w:val="0012515A"/>
    <w:rsid w:val="00125972"/>
    <w:rsid w:val="00126E9F"/>
    <w:rsid w:val="001344CC"/>
    <w:rsid w:val="00136BB5"/>
    <w:rsid w:val="00140C1C"/>
    <w:rsid w:val="0014109A"/>
    <w:rsid w:val="00144616"/>
    <w:rsid w:val="00145118"/>
    <w:rsid w:val="0014592C"/>
    <w:rsid w:val="001474AB"/>
    <w:rsid w:val="00147797"/>
    <w:rsid w:val="00151296"/>
    <w:rsid w:val="00151CD8"/>
    <w:rsid w:val="00151D07"/>
    <w:rsid w:val="00155A1F"/>
    <w:rsid w:val="00163BA1"/>
    <w:rsid w:val="0016403A"/>
    <w:rsid w:val="00167824"/>
    <w:rsid w:val="00170376"/>
    <w:rsid w:val="00174BC5"/>
    <w:rsid w:val="00176137"/>
    <w:rsid w:val="00176931"/>
    <w:rsid w:val="0017727E"/>
    <w:rsid w:val="0018067B"/>
    <w:rsid w:val="001852C3"/>
    <w:rsid w:val="001872B3"/>
    <w:rsid w:val="00191F45"/>
    <w:rsid w:val="00193DE3"/>
    <w:rsid w:val="00193ECF"/>
    <w:rsid w:val="001970AC"/>
    <w:rsid w:val="001A0EA3"/>
    <w:rsid w:val="001A2692"/>
    <w:rsid w:val="001A2BE5"/>
    <w:rsid w:val="001A3BE4"/>
    <w:rsid w:val="001A3C09"/>
    <w:rsid w:val="001A5DF5"/>
    <w:rsid w:val="001B0059"/>
    <w:rsid w:val="001B0E77"/>
    <w:rsid w:val="001B1016"/>
    <w:rsid w:val="001B45FD"/>
    <w:rsid w:val="001B7F72"/>
    <w:rsid w:val="001C2754"/>
    <w:rsid w:val="001C3AF9"/>
    <w:rsid w:val="001C5350"/>
    <w:rsid w:val="001C7621"/>
    <w:rsid w:val="001D0B84"/>
    <w:rsid w:val="001E7290"/>
    <w:rsid w:val="001F1124"/>
    <w:rsid w:val="001F256F"/>
    <w:rsid w:val="001F44D9"/>
    <w:rsid w:val="00202253"/>
    <w:rsid w:val="002034F5"/>
    <w:rsid w:val="00205A11"/>
    <w:rsid w:val="0020725E"/>
    <w:rsid w:val="00211052"/>
    <w:rsid w:val="002118F2"/>
    <w:rsid w:val="0022279F"/>
    <w:rsid w:val="00224A8F"/>
    <w:rsid w:val="00234E95"/>
    <w:rsid w:val="00235BDF"/>
    <w:rsid w:val="002364A3"/>
    <w:rsid w:val="002372EC"/>
    <w:rsid w:val="00240D14"/>
    <w:rsid w:val="002423B2"/>
    <w:rsid w:val="00243253"/>
    <w:rsid w:val="00245CF3"/>
    <w:rsid w:val="002616C5"/>
    <w:rsid w:val="00264B4E"/>
    <w:rsid w:val="002652B9"/>
    <w:rsid w:val="002654CE"/>
    <w:rsid w:val="00265C46"/>
    <w:rsid w:val="00265E28"/>
    <w:rsid w:val="00272EF7"/>
    <w:rsid w:val="0027453C"/>
    <w:rsid w:val="0028284E"/>
    <w:rsid w:val="00282B2D"/>
    <w:rsid w:val="002852C2"/>
    <w:rsid w:val="00292D3B"/>
    <w:rsid w:val="002A01BE"/>
    <w:rsid w:val="002A03F6"/>
    <w:rsid w:val="002A13EF"/>
    <w:rsid w:val="002A1D93"/>
    <w:rsid w:val="002A5934"/>
    <w:rsid w:val="002A5FE2"/>
    <w:rsid w:val="002B1188"/>
    <w:rsid w:val="002B1BEB"/>
    <w:rsid w:val="002B3553"/>
    <w:rsid w:val="002B4A84"/>
    <w:rsid w:val="002C13AF"/>
    <w:rsid w:val="002C3A6D"/>
    <w:rsid w:val="002C46FD"/>
    <w:rsid w:val="002C5250"/>
    <w:rsid w:val="002C74E9"/>
    <w:rsid w:val="002D09CA"/>
    <w:rsid w:val="002D17E9"/>
    <w:rsid w:val="002D1BA4"/>
    <w:rsid w:val="002D38E3"/>
    <w:rsid w:val="002D6C9F"/>
    <w:rsid w:val="002E4E55"/>
    <w:rsid w:val="002E5D4C"/>
    <w:rsid w:val="002E643F"/>
    <w:rsid w:val="002E7870"/>
    <w:rsid w:val="002E7CDE"/>
    <w:rsid w:val="002F0386"/>
    <w:rsid w:val="002F2D3C"/>
    <w:rsid w:val="002F4AA6"/>
    <w:rsid w:val="002F6570"/>
    <w:rsid w:val="00300679"/>
    <w:rsid w:val="00301089"/>
    <w:rsid w:val="00302829"/>
    <w:rsid w:val="00303261"/>
    <w:rsid w:val="00303332"/>
    <w:rsid w:val="00303A16"/>
    <w:rsid w:val="003072DE"/>
    <w:rsid w:val="00310369"/>
    <w:rsid w:val="003173C9"/>
    <w:rsid w:val="00321170"/>
    <w:rsid w:val="003215D5"/>
    <w:rsid w:val="00323181"/>
    <w:rsid w:val="003244CB"/>
    <w:rsid w:val="0032646F"/>
    <w:rsid w:val="00333742"/>
    <w:rsid w:val="00333FDE"/>
    <w:rsid w:val="00335811"/>
    <w:rsid w:val="00335CFE"/>
    <w:rsid w:val="0034353E"/>
    <w:rsid w:val="003447F6"/>
    <w:rsid w:val="00356525"/>
    <w:rsid w:val="0036499C"/>
    <w:rsid w:val="00364DE9"/>
    <w:rsid w:val="0037122F"/>
    <w:rsid w:val="00372FE5"/>
    <w:rsid w:val="003753A4"/>
    <w:rsid w:val="00376104"/>
    <w:rsid w:val="003772BF"/>
    <w:rsid w:val="003825DE"/>
    <w:rsid w:val="003828D4"/>
    <w:rsid w:val="00382D26"/>
    <w:rsid w:val="00383EA0"/>
    <w:rsid w:val="003851D2"/>
    <w:rsid w:val="003859D0"/>
    <w:rsid w:val="00387A4A"/>
    <w:rsid w:val="00393EDA"/>
    <w:rsid w:val="00396510"/>
    <w:rsid w:val="003A1F38"/>
    <w:rsid w:val="003A36BB"/>
    <w:rsid w:val="003B4784"/>
    <w:rsid w:val="003B51CD"/>
    <w:rsid w:val="003B76B8"/>
    <w:rsid w:val="003B7DCB"/>
    <w:rsid w:val="003C424B"/>
    <w:rsid w:val="003D2A92"/>
    <w:rsid w:val="003D30B9"/>
    <w:rsid w:val="003D7B9E"/>
    <w:rsid w:val="003E0011"/>
    <w:rsid w:val="003E0DCC"/>
    <w:rsid w:val="003E1278"/>
    <w:rsid w:val="003E1EC5"/>
    <w:rsid w:val="003E292B"/>
    <w:rsid w:val="003E31BA"/>
    <w:rsid w:val="003E7B6B"/>
    <w:rsid w:val="003F2CC2"/>
    <w:rsid w:val="003F3BBE"/>
    <w:rsid w:val="003F4149"/>
    <w:rsid w:val="003F4501"/>
    <w:rsid w:val="003F7623"/>
    <w:rsid w:val="003F7CD0"/>
    <w:rsid w:val="00400F6C"/>
    <w:rsid w:val="004014BB"/>
    <w:rsid w:val="00401B70"/>
    <w:rsid w:val="00401E9A"/>
    <w:rsid w:val="00402097"/>
    <w:rsid w:val="0040265C"/>
    <w:rsid w:val="00402E39"/>
    <w:rsid w:val="004039E5"/>
    <w:rsid w:val="004079E4"/>
    <w:rsid w:val="00407BC8"/>
    <w:rsid w:val="0041075A"/>
    <w:rsid w:val="00411FBE"/>
    <w:rsid w:val="0041743B"/>
    <w:rsid w:val="004237A6"/>
    <w:rsid w:val="00426C2C"/>
    <w:rsid w:val="004330D7"/>
    <w:rsid w:val="00435EDE"/>
    <w:rsid w:val="0043661F"/>
    <w:rsid w:val="00437C48"/>
    <w:rsid w:val="0044402B"/>
    <w:rsid w:val="00450C88"/>
    <w:rsid w:val="00450F14"/>
    <w:rsid w:val="00453734"/>
    <w:rsid w:val="004555A0"/>
    <w:rsid w:val="004561B8"/>
    <w:rsid w:val="00456BAA"/>
    <w:rsid w:val="00461A2B"/>
    <w:rsid w:val="00462624"/>
    <w:rsid w:val="0046275D"/>
    <w:rsid w:val="00471AF6"/>
    <w:rsid w:val="0047210C"/>
    <w:rsid w:val="0048264D"/>
    <w:rsid w:val="004845D9"/>
    <w:rsid w:val="00484F6A"/>
    <w:rsid w:val="00485544"/>
    <w:rsid w:val="00485E41"/>
    <w:rsid w:val="004860D5"/>
    <w:rsid w:val="004868FA"/>
    <w:rsid w:val="004905F8"/>
    <w:rsid w:val="00492622"/>
    <w:rsid w:val="00492F96"/>
    <w:rsid w:val="00495509"/>
    <w:rsid w:val="00496983"/>
    <w:rsid w:val="00496A7E"/>
    <w:rsid w:val="00496EE6"/>
    <w:rsid w:val="004973A9"/>
    <w:rsid w:val="004A2083"/>
    <w:rsid w:val="004A2379"/>
    <w:rsid w:val="004A480C"/>
    <w:rsid w:val="004A7182"/>
    <w:rsid w:val="004A7CAA"/>
    <w:rsid w:val="004B10CB"/>
    <w:rsid w:val="004B213E"/>
    <w:rsid w:val="004B2367"/>
    <w:rsid w:val="004B3AA9"/>
    <w:rsid w:val="004B3ACF"/>
    <w:rsid w:val="004B629B"/>
    <w:rsid w:val="004C0A60"/>
    <w:rsid w:val="004C0DEA"/>
    <w:rsid w:val="004C3B9E"/>
    <w:rsid w:val="004C50CF"/>
    <w:rsid w:val="004E0C55"/>
    <w:rsid w:val="004E2059"/>
    <w:rsid w:val="004E293C"/>
    <w:rsid w:val="004E4E46"/>
    <w:rsid w:val="004F200B"/>
    <w:rsid w:val="004F2C7D"/>
    <w:rsid w:val="004F39EE"/>
    <w:rsid w:val="004F3C82"/>
    <w:rsid w:val="004F48F2"/>
    <w:rsid w:val="00501BD1"/>
    <w:rsid w:val="00502381"/>
    <w:rsid w:val="005060D1"/>
    <w:rsid w:val="00510256"/>
    <w:rsid w:val="005113F9"/>
    <w:rsid w:val="00514D64"/>
    <w:rsid w:val="0051540A"/>
    <w:rsid w:val="005154B9"/>
    <w:rsid w:val="00517C2B"/>
    <w:rsid w:val="0052098C"/>
    <w:rsid w:val="00522C55"/>
    <w:rsid w:val="005230B1"/>
    <w:rsid w:val="005252CA"/>
    <w:rsid w:val="00526E2C"/>
    <w:rsid w:val="00526F85"/>
    <w:rsid w:val="005366E4"/>
    <w:rsid w:val="00537A89"/>
    <w:rsid w:val="00540242"/>
    <w:rsid w:val="00540A85"/>
    <w:rsid w:val="00541015"/>
    <w:rsid w:val="005417E9"/>
    <w:rsid w:val="00543EF6"/>
    <w:rsid w:val="00545DF6"/>
    <w:rsid w:val="005468C4"/>
    <w:rsid w:val="00546A4D"/>
    <w:rsid w:val="00546A7E"/>
    <w:rsid w:val="00547389"/>
    <w:rsid w:val="00556793"/>
    <w:rsid w:val="00557601"/>
    <w:rsid w:val="00560D94"/>
    <w:rsid w:val="0056195E"/>
    <w:rsid w:val="00563984"/>
    <w:rsid w:val="00564CBD"/>
    <w:rsid w:val="00565DFA"/>
    <w:rsid w:val="005675C1"/>
    <w:rsid w:val="005739C7"/>
    <w:rsid w:val="00575444"/>
    <w:rsid w:val="005764D1"/>
    <w:rsid w:val="00580551"/>
    <w:rsid w:val="00582820"/>
    <w:rsid w:val="0058543E"/>
    <w:rsid w:val="00586E7A"/>
    <w:rsid w:val="0059043A"/>
    <w:rsid w:val="00592A38"/>
    <w:rsid w:val="005935AE"/>
    <w:rsid w:val="00597374"/>
    <w:rsid w:val="005A1104"/>
    <w:rsid w:val="005A3D67"/>
    <w:rsid w:val="005A3DFC"/>
    <w:rsid w:val="005A3EEA"/>
    <w:rsid w:val="005A70E2"/>
    <w:rsid w:val="005A72AE"/>
    <w:rsid w:val="005B20A5"/>
    <w:rsid w:val="005B3CEF"/>
    <w:rsid w:val="005B4D72"/>
    <w:rsid w:val="005B4DF1"/>
    <w:rsid w:val="005B59EE"/>
    <w:rsid w:val="005B67EA"/>
    <w:rsid w:val="005C0086"/>
    <w:rsid w:val="005C0923"/>
    <w:rsid w:val="005C1D9E"/>
    <w:rsid w:val="005C1EC4"/>
    <w:rsid w:val="005C24F8"/>
    <w:rsid w:val="005C732A"/>
    <w:rsid w:val="005D2099"/>
    <w:rsid w:val="005D26A2"/>
    <w:rsid w:val="005D7851"/>
    <w:rsid w:val="005F034C"/>
    <w:rsid w:val="005F2F98"/>
    <w:rsid w:val="00601022"/>
    <w:rsid w:val="00601E10"/>
    <w:rsid w:val="00602587"/>
    <w:rsid w:val="0060703A"/>
    <w:rsid w:val="006072FF"/>
    <w:rsid w:val="0061151F"/>
    <w:rsid w:val="00612591"/>
    <w:rsid w:val="0061511A"/>
    <w:rsid w:val="0061717F"/>
    <w:rsid w:val="00620A30"/>
    <w:rsid w:val="006226ED"/>
    <w:rsid w:val="00622B75"/>
    <w:rsid w:val="00624966"/>
    <w:rsid w:val="006258D4"/>
    <w:rsid w:val="00627CFE"/>
    <w:rsid w:val="00627FA4"/>
    <w:rsid w:val="00632C58"/>
    <w:rsid w:val="006340D1"/>
    <w:rsid w:val="00637261"/>
    <w:rsid w:val="00637A34"/>
    <w:rsid w:val="00640226"/>
    <w:rsid w:val="0064731F"/>
    <w:rsid w:val="0065153A"/>
    <w:rsid w:val="006627ED"/>
    <w:rsid w:val="00662EAC"/>
    <w:rsid w:val="006653CE"/>
    <w:rsid w:val="006706B6"/>
    <w:rsid w:val="006708E9"/>
    <w:rsid w:val="006733A2"/>
    <w:rsid w:val="0067345E"/>
    <w:rsid w:val="00676D46"/>
    <w:rsid w:val="0067705E"/>
    <w:rsid w:val="0067737B"/>
    <w:rsid w:val="006776C5"/>
    <w:rsid w:val="00680436"/>
    <w:rsid w:val="006830DD"/>
    <w:rsid w:val="00692658"/>
    <w:rsid w:val="006A3505"/>
    <w:rsid w:val="006A4A97"/>
    <w:rsid w:val="006A4C68"/>
    <w:rsid w:val="006A6DF3"/>
    <w:rsid w:val="006A7BE0"/>
    <w:rsid w:val="006B49B7"/>
    <w:rsid w:val="006B6F9C"/>
    <w:rsid w:val="006C183A"/>
    <w:rsid w:val="006C3B3F"/>
    <w:rsid w:val="006C497B"/>
    <w:rsid w:val="006C55D5"/>
    <w:rsid w:val="006C5BE9"/>
    <w:rsid w:val="006C66E9"/>
    <w:rsid w:val="006C77EE"/>
    <w:rsid w:val="006D0CD8"/>
    <w:rsid w:val="006D487B"/>
    <w:rsid w:val="006D4A3B"/>
    <w:rsid w:val="006D6F11"/>
    <w:rsid w:val="006E17EB"/>
    <w:rsid w:val="006E1E81"/>
    <w:rsid w:val="006E2495"/>
    <w:rsid w:val="006E2B0F"/>
    <w:rsid w:val="006E4368"/>
    <w:rsid w:val="006E5888"/>
    <w:rsid w:val="006E6067"/>
    <w:rsid w:val="006E71F2"/>
    <w:rsid w:val="006F78DA"/>
    <w:rsid w:val="00700A13"/>
    <w:rsid w:val="00703242"/>
    <w:rsid w:val="00704FB2"/>
    <w:rsid w:val="00706D3A"/>
    <w:rsid w:val="00706D9C"/>
    <w:rsid w:val="007130DF"/>
    <w:rsid w:val="00714595"/>
    <w:rsid w:val="00715F90"/>
    <w:rsid w:val="00716130"/>
    <w:rsid w:val="00721881"/>
    <w:rsid w:val="00722D93"/>
    <w:rsid w:val="007261D3"/>
    <w:rsid w:val="00733163"/>
    <w:rsid w:val="0073440A"/>
    <w:rsid w:val="00736509"/>
    <w:rsid w:val="00740269"/>
    <w:rsid w:val="00741372"/>
    <w:rsid w:val="00741C11"/>
    <w:rsid w:val="0074545A"/>
    <w:rsid w:val="00747ACC"/>
    <w:rsid w:val="007501E1"/>
    <w:rsid w:val="00751F63"/>
    <w:rsid w:val="00752524"/>
    <w:rsid w:val="007576FC"/>
    <w:rsid w:val="00760A37"/>
    <w:rsid w:val="00760D5D"/>
    <w:rsid w:val="00761330"/>
    <w:rsid w:val="00765197"/>
    <w:rsid w:val="0076643A"/>
    <w:rsid w:val="00770ACC"/>
    <w:rsid w:val="00771612"/>
    <w:rsid w:val="00773BD5"/>
    <w:rsid w:val="007750D1"/>
    <w:rsid w:val="007753C2"/>
    <w:rsid w:val="00776284"/>
    <w:rsid w:val="0077671A"/>
    <w:rsid w:val="00776E79"/>
    <w:rsid w:val="00781035"/>
    <w:rsid w:val="007828D9"/>
    <w:rsid w:val="00783F83"/>
    <w:rsid w:val="00787F76"/>
    <w:rsid w:val="007904F3"/>
    <w:rsid w:val="00792D9C"/>
    <w:rsid w:val="00795981"/>
    <w:rsid w:val="00795BF2"/>
    <w:rsid w:val="007A1E2F"/>
    <w:rsid w:val="007A37FA"/>
    <w:rsid w:val="007B18F2"/>
    <w:rsid w:val="007B3E8D"/>
    <w:rsid w:val="007B4B5C"/>
    <w:rsid w:val="007C2D09"/>
    <w:rsid w:val="007C4230"/>
    <w:rsid w:val="007C5DC9"/>
    <w:rsid w:val="007D0410"/>
    <w:rsid w:val="007D3448"/>
    <w:rsid w:val="007D5E65"/>
    <w:rsid w:val="007E1B97"/>
    <w:rsid w:val="007E50B4"/>
    <w:rsid w:val="007E74F7"/>
    <w:rsid w:val="007F1B48"/>
    <w:rsid w:val="007F25E1"/>
    <w:rsid w:val="007F5AC3"/>
    <w:rsid w:val="007F6C82"/>
    <w:rsid w:val="007F6DDA"/>
    <w:rsid w:val="00802250"/>
    <w:rsid w:val="00805E9C"/>
    <w:rsid w:val="00811495"/>
    <w:rsid w:val="00817CE2"/>
    <w:rsid w:val="00821A90"/>
    <w:rsid w:val="00821F86"/>
    <w:rsid w:val="00824C0E"/>
    <w:rsid w:val="00827FCF"/>
    <w:rsid w:val="0083703A"/>
    <w:rsid w:val="008405F7"/>
    <w:rsid w:val="008409A1"/>
    <w:rsid w:val="00840A04"/>
    <w:rsid w:val="00841D5F"/>
    <w:rsid w:val="00843508"/>
    <w:rsid w:val="00845113"/>
    <w:rsid w:val="00845940"/>
    <w:rsid w:val="00846925"/>
    <w:rsid w:val="00847E7D"/>
    <w:rsid w:val="008545AF"/>
    <w:rsid w:val="00862130"/>
    <w:rsid w:val="0086443D"/>
    <w:rsid w:val="008658A8"/>
    <w:rsid w:val="0086612A"/>
    <w:rsid w:val="00872A67"/>
    <w:rsid w:val="008746BE"/>
    <w:rsid w:val="0087479A"/>
    <w:rsid w:val="0087697A"/>
    <w:rsid w:val="00877BB2"/>
    <w:rsid w:val="00880565"/>
    <w:rsid w:val="00882342"/>
    <w:rsid w:val="00883BAC"/>
    <w:rsid w:val="00885442"/>
    <w:rsid w:val="00887E19"/>
    <w:rsid w:val="00887EC6"/>
    <w:rsid w:val="00890348"/>
    <w:rsid w:val="00890C98"/>
    <w:rsid w:val="00890D14"/>
    <w:rsid w:val="008931D4"/>
    <w:rsid w:val="00894A14"/>
    <w:rsid w:val="00897B04"/>
    <w:rsid w:val="00897DC5"/>
    <w:rsid w:val="008B2FCF"/>
    <w:rsid w:val="008B40CA"/>
    <w:rsid w:val="008B424E"/>
    <w:rsid w:val="008B726F"/>
    <w:rsid w:val="008C209E"/>
    <w:rsid w:val="008C22D7"/>
    <w:rsid w:val="008C41A3"/>
    <w:rsid w:val="008C5383"/>
    <w:rsid w:val="008C555A"/>
    <w:rsid w:val="008D01EF"/>
    <w:rsid w:val="008D2926"/>
    <w:rsid w:val="008D6532"/>
    <w:rsid w:val="008D694B"/>
    <w:rsid w:val="008D7E39"/>
    <w:rsid w:val="008F2BA6"/>
    <w:rsid w:val="008F445D"/>
    <w:rsid w:val="008F472B"/>
    <w:rsid w:val="008F56ED"/>
    <w:rsid w:val="008F672B"/>
    <w:rsid w:val="0090207A"/>
    <w:rsid w:val="009031ED"/>
    <w:rsid w:val="00906646"/>
    <w:rsid w:val="00914EAD"/>
    <w:rsid w:val="009206B9"/>
    <w:rsid w:val="00920B43"/>
    <w:rsid w:val="009235DC"/>
    <w:rsid w:val="00933C96"/>
    <w:rsid w:val="00935E20"/>
    <w:rsid w:val="00937B27"/>
    <w:rsid w:val="00940D87"/>
    <w:rsid w:val="009420CF"/>
    <w:rsid w:val="0094489A"/>
    <w:rsid w:val="00945044"/>
    <w:rsid w:val="00947689"/>
    <w:rsid w:val="00950912"/>
    <w:rsid w:val="009623A7"/>
    <w:rsid w:val="009665B4"/>
    <w:rsid w:val="00966D0C"/>
    <w:rsid w:val="00971602"/>
    <w:rsid w:val="00972027"/>
    <w:rsid w:val="009720F2"/>
    <w:rsid w:val="00975DFD"/>
    <w:rsid w:val="009815B3"/>
    <w:rsid w:val="00982032"/>
    <w:rsid w:val="009840D4"/>
    <w:rsid w:val="00991F4D"/>
    <w:rsid w:val="009A4F89"/>
    <w:rsid w:val="009A5139"/>
    <w:rsid w:val="009A64EC"/>
    <w:rsid w:val="009B005D"/>
    <w:rsid w:val="009B10A4"/>
    <w:rsid w:val="009B1195"/>
    <w:rsid w:val="009B5834"/>
    <w:rsid w:val="009C1D78"/>
    <w:rsid w:val="009C38B6"/>
    <w:rsid w:val="009C4B72"/>
    <w:rsid w:val="009C5AB2"/>
    <w:rsid w:val="009D179E"/>
    <w:rsid w:val="009D6280"/>
    <w:rsid w:val="009D6F5B"/>
    <w:rsid w:val="009E0204"/>
    <w:rsid w:val="009E1699"/>
    <w:rsid w:val="009E1F92"/>
    <w:rsid w:val="009E521D"/>
    <w:rsid w:val="009E6F16"/>
    <w:rsid w:val="009E7768"/>
    <w:rsid w:val="009F08ED"/>
    <w:rsid w:val="009F1982"/>
    <w:rsid w:val="009F28F9"/>
    <w:rsid w:val="009F41DB"/>
    <w:rsid w:val="009F4B86"/>
    <w:rsid w:val="00A016F3"/>
    <w:rsid w:val="00A05F6E"/>
    <w:rsid w:val="00A068B6"/>
    <w:rsid w:val="00A069C9"/>
    <w:rsid w:val="00A070F3"/>
    <w:rsid w:val="00A07FEF"/>
    <w:rsid w:val="00A11E91"/>
    <w:rsid w:val="00A13A70"/>
    <w:rsid w:val="00A16353"/>
    <w:rsid w:val="00A17BC6"/>
    <w:rsid w:val="00A23D9B"/>
    <w:rsid w:val="00A24134"/>
    <w:rsid w:val="00A251CE"/>
    <w:rsid w:val="00A27029"/>
    <w:rsid w:val="00A31CCA"/>
    <w:rsid w:val="00A32A8B"/>
    <w:rsid w:val="00A34119"/>
    <w:rsid w:val="00A34A45"/>
    <w:rsid w:val="00A37B7E"/>
    <w:rsid w:val="00A37EC3"/>
    <w:rsid w:val="00A460F1"/>
    <w:rsid w:val="00A50483"/>
    <w:rsid w:val="00A53022"/>
    <w:rsid w:val="00A54C0A"/>
    <w:rsid w:val="00A54DA7"/>
    <w:rsid w:val="00A61AC9"/>
    <w:rsid w:val="00A61EA9"/>
    <w:rsid w:val="00A62D33"/>
    <w:rsid w:val="00A64438"/>
    <w:rsid w:val="00A64AA3"/>
    <w:rsid w:val="00A65212"/>
    <w:rsid w:val="00A73EEE"/>
    <w:rsid w:val="00A77DF0"/>
    <w:rsid w:val="00A851FE"/>
    <w:rsid w:val="00A86B82"/>
    <w:rsid w:val="00A9007F"/>
    <w:rsid w:val="00A96A6D"/>
    <w:rsid w:val="00A972AD"/>
    <w:rsid w:val="00AA1678"/>
    <w:rsid w:val="00AA2454"/>
    <w:rsid w:val="00AA3B1B"/>
    <w:rsid w:val="00AA5053"/>
    <w:rsid w:val="00AA642B"/>
    <w:rsid w:val="00AA7263"/>
    <w:rsid w:val="00AA7568"/>
    <w:rsid w:val="00AB0254"/>
    <w:rsid w:val="00AB107D"/>
    <w:rsid w:val="00AB7863"/>
    <w:rsid w:val="00AC14F8"/>
    <w:rsid w:val="00AC4084"/>
    <w:rsid w:val="00AC7D06"/>
    <w:rsid w:val="00AD1BAC"/>
    <w:rsid w:val="00AD2384"/>
    <w:rsid w:val="00AD2C4F"/>
    <w:rsid w:val="00AD41AD"/>
    <w:rsid w:val="00AD613A"/>
    <w:rsid w:val="00AE17EB"/>
    <w:rsid w:val="00AE427D"/>
    <w:rsid w:val="00AE43B9"/>
    <w:rsid w:val="00AE57ED"/>
    <w:rsid w:val="00AE6938"/>
    <w:rsid w:val="00AE6F16"/>
    <w:rsid w:val="00AE7626"/>
    <w:rsid w:val="00AE7EB7"/>
    <w:rsid w:val="00AF1D72"/>
    <w:rsid w:val="00AF2CE3"/>
    <w:rsid w:val="00AF4051"/>
    <w:rsid w:val="00AF5456"/>
    <w:rsid w:val="00AF60AC"/>
    <w:rsid w:val="00B05AA3"/>
    <w:rsid w:val="00B069D0"/>
    <w:rsid w:val="00B14381"/>
    <w:rsid w:val="00B162A1"/>
    <w:rsid w:val="00B20DC3"/>
    <w:rsid w:val="00B20F29"/>
    <w:rsid w:val="00B21CC0"/>
    <w:rsid w:val="00B22DD3"/>
    <w:rsid w:val="00B230D1"/>
    <w:rsid w:val="00B23DC4"/>
    <w:rsid w:val="00B3135A"/>
    <w:rsid w:val="00B315A4"/>
    <w:rsid w:val="00B31A7B"/>
    <w:rsid w:val="00B36C44"/>
    <w:rsid w:val="00B36C8E"/>
    <w:rsid w:val="00B403DB"/>
    <w:rsid w:val="00B440B0"/>
    <w:rsid w:val="00B442F4"/>
    <w:rsid w:val="00B44670"/>
    <w:rsid w:val="00B467EE"/>
    <w:rsid w:val="00B50A4D"/>
    <w:rsid w:val="00B5652C"/>
    <w:rsid w:val="00B57303"/>
    <w:rsid w:val="00B600E8"/>
    <w:rsid w:val="00B71310"/>
    <w:rsid w:val="00B75258"/>
    <w:rsid w:val="00B772A4"/>
    <w:rsid w:val="00B83813"/>
    <w:rsid w:val="00B83B9C"/>
    <w:rsid w:val="00B84426"/>
    <w:rsid w:val="00B87214"/>
    <w:rsid w:val="00B9000E"/>
    <w:rsid w:val="00B90AC6"/>
    <w:rsid w:val="00B93D9E"/>
    <w:rsid w:val="00BA034C"/>
    <w:rsid w:val="00BA195A"/>
    <w:rsid w:val="00BA2A2D"/>
    <w:rsid w:val="00BA2EAF"/>
    <w:rsid w:val="00BA45C9"/>
    <w:rsid w:val="00BA5854"/>
    <w:rsid w:val="00BA623A"/>
    <w:rsid w:val="00BB1468"/>
    <w:rsid w:val="00BB5BD5"/>
    <w:rsid w:val="00BC785F"/>
    <w:rsid w:val="00BC7D3F"/>
    <w:rsid w:val="00BD3A7F"/>
    <w:rsid w:val="00BD5095"/>
    <w:rsid w:val="00BE3093"/>
    <w:rsid w:val="00BE3095"/>
    <w:rsid w:val="00BE3D99"/>
    <w:rsid w:val="00BF05B1"/>
    <w:rsid w:val="00BF2861"/>
    <w:rsid w:val="00C0206C"/>
    <w:rsid w:val="00C054EA"/>
    <w:rsid w:val="00C10D9F"/>
    <w:rsid w:val="00C12910"/>
    <w:rsid w:val="00C2036C"/>
    <w:rsid w:val="00C2045A"/>
    <w:rsid w:val="00C23008"/>
    <w:rsid w:val="00C24FEA"/>
    <w:rsid w:val="00C2571E"/>
    <w:rsid w:val="00C323F4"/>
    <w:rsid w:val="00C32C62"/>
    <w:rsid w:val="00C35C17"/>
    <w:rsid w:val="00C40007"/>
    <w:rsid w:val="00C411E5"/>
    <w:rsid w:val="00C427EC"/>
    <w:rsid w:val="00C443A9"/>
    <w:rsid w:val="00C45558"/>
    <w:rsid w:val="00C472D1"/>
    <w:rsid w:val="00C540D7"/>
    <w:rsid w:val="00C6531D"/>
    <w:rsid w:val="00C65440"/>
    <w:rsid w:val="00C668F6"/>
    <w:rsid w:val="00C72B5B"/>
    <w:rsid w:val="00C73AEB"/>
    <w:rsid w:val="00C741C0"/>
    <w:rsid w:val="00C76C3A"/>
    <w:rsid w:val="00C80945"/>
    <w:rsid w:val="00C86E96"/>
    <w:rsid w:val="00C96A56"/>
    <w:rsid w:val="00CA223C"/>
    <w:rsid w:val="00CA485B"/>
    <w:rsid w:val="00CA4A84"/>
    <w:rsid w:val="00CA62F4"/>
    <w:rsid w:val="00CB1275"/>
    <w:rsid w:val="00CB2E3A"/>
    <w:rsid w:val="00CB5FAF"/>
    <w:rsid w:val="00CB771B"/>
    <w:rsid w:val="00CB7BD9"/>
    <w:rsid w:val="00CC202C"/>
    <w:rsid w:val="00CD2CAC"/>
    <w:rsid w:val="00CD58C8"/>
    <w:rsid w:val="00CD58E1"/>
    <w:rsid w:val="00CD6F15"/>
    <w:rsid w:val="00CD726C"/>
    <w:rsid w:val="00CE116A"/>
    <w:rsid w:val="00CE19AD"/>
    <w:rsid w:val="00CE31C5"/>
    <w:rsid w:val="00CE6502"/>
    <w:rsid w:val="00CF1EC2"/>
    <w:rsid w:val="00CF24A6"/>
    <w:rsid w:val="00CF5ED4"/>
    <w:rsid w:val="00D007E0"/>
    <w:rsid w:val="00D00B38"/>
    <w:rsid w:val="00D0567E"/>
    <w:rsid w:val="00D056E5"/>
    <w:rsid w:val="00D065D1"/>
    <w:rsid w:val="00D06C37"/>
    <w:rsid w:val="00D15A6E"/>
    <w:rsid w:val="00D16EF4"/>
    <w:rsid w:val="00D20104"/>
    <w:rsid w:val="00D265DB"/>
    <w:rsid w:val="00D31754"/>
    <w:rsid w:val="00D3244D"/>
    <w:rsid w:val="00D32834"/>
    <w:rsid w:val="00D344F4"/>
    <w:rsid w:val="00D357E2"/>
    <w:rsid w:val="00D3619B"/>
    <w:rsid w:val="00D37191"/>
    <w:rsid w:val="00D3735D"/>
    <w:rsid w:val="00D402EC"/>
    <w:rsid w:val="00D41738"/>
    <w:rsid w:val="00D51473"/>
    <w:rsid w:val="00D51813"/>
    <w:rsid w:val="00D53F84"/>
    <w:rsid w:val="00D55501"/>
    <w:rsid w:val="00D55931"/>
    <w:rsid w:val="00D55CD5"/>
    <w:rsid w:val="00D60D6E"/>
    <w:rsid w:val="00D63A5E"/>
    <w:rsid w:val="00D6747C"/>
    <w:rsid w:val="00D70C11"/>
    <w:rsid w:val="00D76C55"/>
    <w:rsid w:val="00D80282"/>
    <w:rsid w:val="00D81AF4"/>
    <w:rsid w:val="00D84292"/>
    <w:rsid w:val="00D85ED1"/>
    <w:rsid w:val="00D8793B"/>
    <w:rsid w:val="00D917AD"/>
    <w:rsid w:val="00D9206B"/>
    <w:rsid w:val="00D92271"/>
    <w:rsid w:val="00D93ACA"/>
    <w:rsid w:val="00DA4DEE"/>
    <w:rsid w:val="00DA5A3D"/>
    <w:rsid w:val="00DA5B5E"/>
    <w:rsid w:val="00DA68DA"/>
    <w:rsid w:val="00DB030F"/>
    <w:rsid w:val="00DB1AB8"/>
    <w:rsid w:val="00DC02AA"/>
    <w:rsid w:val="00DC0992"/>
    <w:rsid w:val="00DC0DC8"/>
    <w:rsid w:val="00DC1702"/>
    <w:rsid w:val="00DC26A9"/>
    <w:rsid w:val="00DD15C5"/>
    <w:rsid w:val="00DD26AA"/>
    <w:rsid w:val="00DD35F9"/>
    <w:rsid w:val="00DD662D"/>
    <w:rsid w:val="00DD699F"/>
    <w:rsid w:val="00DE2530"/>
    <w:rsid w:val="00DF1218"/>
    <w:rsid w:val="00DF1C58"/>
    <w:rsid w:val="00DF2D84"/>
    <w:rsid w:val="00DF3981"/>
    <w:rsid w:val="00DF4166"/>
    <w:rsid w:val="00DF72D5"/>
    <w:rsid w:val="00DF783F"/>
    <w:rsid w:val="00E01A9D"/>
    <w:rsid w:val="00E12001"/>
    <w:rsid w:val="00E13CBF"/>
    <w:rsid w:val="00E20D50"/>
    <w:rsid w:val="00E2158E"/>
    <w:rsid w:val="00E24594"/>
    <w:rsid w:val="00E25184"/>
    <w:rsid w:val="00E25AA9"/>
    <w:rsid w:val="00E27757"/>
    <w:rsid w:val="00E31159"/>
    <w:rsid w:val="00E31531"/>
    <w:rsid w:val="00E32D1F"/>
    <w:rsid w:val="00E33032"/>
    <w:rsid w:val="00E37A0C"/>
    <w:rsid w:val="00E40242"/>
    <w:rsid w:val="00E50E67"/>
    <w:rsid w:val="00E562B0"/>
    <w:rsid w:val="00E61B85"/>
    <w:rsid w:val="00E630C9"/>
    <w:rsid w:val="00E635CA"/>
    <w:rsid w:val="00E64D04"/>
    <w:rsid w:val="00E656C6"/>
    <w:rsid w:val="00E667BC"/>
    <w:rsid w:val="00E66A60"/>
    <w:rsid w:val="00E70C3E"/>
    <w:rsid w:val="00E7240A"/>
    <w:rsid w:val="00E724D8"/>
    <w:rsid w:val="00E72AE5"/>
    <w:rsid w:val="00E80CDA"/>
    <w:rsid w:val="00E82F96"/>
    <w:rsid w:val="00E9022B"/>
    <w:rsid w:val="00E937F1"/>
    <w:rsid w:val="00E93F23"/>
    <w:rsid w:val="00E9467E"/>
    <w:rsid w:val="00E94792"/>
    <w:rsid w:val="00E952A8"/>
    <w:rsid w:val="00E95B09"/>
    <w:rsid w:val="00E95F72"/>
    <w:rsid w:val="00E9646A"/>
    <w:rsid w:val="00E96927"/>
    <w:rsid w:val="00EA3A0F"/>
    <w:rsid w:val="00EA4FF4"/>
    <w:rsid w:val="00EA62D5"/>
    <w:rsid w:val="00EA6890"/>
    <w:rsid w:val="00EA7390"/>
    <w:rsid w:val="00EB2E75"/>
    <w:rsid w:val="00EB3D75"/>
    <w:rsid w:val="00EC012E"/>
    <w:rsid w:val="00EC12EE"/>
    <w:rsid w:val="00EC650E"/>
    <w:rsid w:val="00EC74E8"/>
    <w:rsid w:val="00ED0DFB"/>
    <w:rsid w:val="00ED3212"/>
    <w:rsid w:val="00ED3A2A"/>
    <w:rsid w:val="00EE00E0"/>
    <w:rsid w:val="00EE094F"/>
    <w:rsid w:val="00EE0B53"/>
    <w:rsid w:val="00EE18D6"/>
    <w:rsid w:val="00EE2093"/>
    <w:rsid w:val="00EF1B29"/>
    <w:rsid w:val="00EF5C98"/>
    <w:rsid w:val="00EF71F8"/>
    <w:rsid w:val="00EF74BD"/>
    <w:rsid w:val="00F023D7"/>
    <w:rsid w:val="00F02507"/>
    <w:rsid w:val="00F037A6"/>
    <w:rsid w:val="00F055A0"/>
    <w:rsid w:val="00F07550"/>
    <w:rsid w:val="00F11589"/>
    <w:rsid w:val="00F24339"/>
    <w:rsid w:val="00F3173A"/>
    <w:rsid w:val="00F31FE0"/>
    <w:rsid w:val="00F33FD4"/>
    <w:rsid w:val="00F36B08"/>
    <w:rsid w:val="00F40305"/>
    <w:rsid w:val="00F408B1"/>
    <w:rsid w:val="00F42331"/>
    <w:rsid w:val="00F4347E"/>
    <w:rsid w:val="00F43FE8"/>
    <w:rsid w:val="00F440CC"/>
    <w:rsid w:val="00F45888"/>
    <w:rsid w:val="00F46E34"/>
    <w:rsid w:val="00F5038F"/>
    <w:rsid w:val="00F50716"/>
    <w:rsid w:val="00F53952"/>
    <w:rsid w:val="00F53955"/>
    <w:rsid w:val="00F57E52"/>
    <w:rsid w:val="00F645B0"/>
    <w:rsid w:val="00F71560"/>
    <w:rsid w:val="00F71B98"/>
    <w:rsid w:val="00F75B6E"/>
    <w:rsid w:val="00F77275"/>
    <w:rsid w:val="00F819E1"/>
    <w:rsid w:val="00F8235E"/>
    <w:rsid w:val="00F8435C"/>
    <w:rsid w:val="00F9045E"/>
    <w:rsid w:val="00F90D3B"/>
    <w:rsid w:val="00F95938"/>
    <w:rsid w:val="00F95A0D"/>
    <w:rsid w:val="00F96469"/>
    <w:rsid w:val="00F96FCE"/>
    <w:rsid w:val="00FA360E"/>
    <w:rsid w:val="00FB025A"/>
    <w:rsid w:val="00FB3D03"/>
    <w:rsid w:val="00FB3D8D"/>
    <w:rsid w:val="00FB5264"/>
    <w:rsid w:val="00FB686D"/>
    <w:rsid w:val="00FC0193"/>
    <w:rsid w:val="00FC14EA"/>
    <w:rsid w:val="00FC6427"/>
    <w:rsid w:val="00FD294A"/>
    <w:rsid w:val="00FD2E43"/>
    <w:rsid w:val="00FD6FB3"/>
    <w:rsid w:val="00FD7F36"/>
    <w:rsid w:val="00FE2278"/>
    <w:rsid w:val="00FE2297"/>
    <w:rsid w:val="00FE3474"/>
    <w:rsid w:val="00FE4F58"/>
    <w:rsid w:val="00FE5E22"/>
    <w:rsid w:val="00FE5FF9"/>
    <w:rsid w:val="00FE6B4C"/>
    <w:rsid w:val="00FE7C2B"/>
    <w:rsid w:val="00FF0769"/>
    <w:rsid w:val="00FF2F2C"/>
    <w:rsid w:val="00FF7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FA9E8CD"/>
  <w15:docId w15:val="{A1AC904C-B116-487B-90F9-BEAD93FD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61B8"/>
    <w:rPr>
      <w:rFonts w:ascii="Times New Roman" w:eastAsia="Times New Roman" w:hAnsi="Times New Roman" w:cs="Times New Roman"/>
      <w:lang w:val="en-AU"/>
    </w:rPr>
  </w:style>
  <w:style w:type="paragraph" w:styleId="Heading1">
    <w:name w:val="heading 1"/>
    <w:basedOn w:val="Normal"/>
    <w:link w:val="Heading1Char"/>
    <w:uiPriority w:val="1"/>
    <w:qFormat/>
    <w:rsid w:val="006B49B7"/>
    <w:pPr>
      <w:keepNext/>
      <w:widowControl/>
      <w:numPr>
        <w:numId w:val="11"/>
      </w:numPr>
      <w:autoSpaceDE/>
      <w:autoSpaceDN/>
      <w:spacing w:before="600" w:after="120"/>
      <w:ind w:left="567" w:hanging="567"/>
      <w:outlineLvl w:val="0"/>
    </w:pPr>
    <w:rPr>
      <w:rFonts w:ascii="Arial" w:hAnsi="Arial" w:cs="Arial"/>
      <w:b/>
      <w:bCs/>
      <w:color w:val="004259"/>
      <w:sz w:val="28"/>
      <w:szCs w:val="26"/>
    </w:rPr>
  </w:style>
  <w:style w:type="paragraph" w:styleId="Heading2">
    <w:name w:val="heading 2"/>
    <w:basedOn w:val="Normal"/>
    <w:uiPriority w:val="1"/>
    <w:qFormat/>
    <w:rsid w:val="006B49B7"/>
    <w:pPr>
      <w:keepNext/>
      <w:spacing w:before="360"/>
      <w:ind w:left="567" w:hanging="567"/>
      <w:outlineLvl w:val="1"/>
    </w:pPr>
    <w:rPr>
      <w:rFonts w:ascii="Arial" w:eastAsia="SimSun" w:hAnsi="Arial" w:cs="Arial"/>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ind w:left="567" w:hanging="567"/>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462624"/>
    <w:pPr>
      <w:keepLines/>
      <w:spacing w:before="240" w:after="120"/>
    </w:pPr>
    <w:rPr>
      <w:lang w:val="en-AU"/>
    </w:rPr>
  </w:style>
  <w:style w:type="paragraph" w:customStyle="1" w:styleId="Bodynumbered2">
    <w:name w:val="Body numbered 2"/>
    <w:basedOn w:val="Bodynumbered1"/>
    <w:qFormat/>
    <w:rsid w:val="00CF24A6"/>
    <w:pPr>
      <w:numPr>
        <w:ilvl w:val="0"/>
        <w:numId w:val="19"/>
      </w:numPr>
      <w:spacing w:before="120"/>
      <w:ind w:left="924" w:hanging="357"/>
    </w:pPr>
  </w:style>
  <w:style w:type="paragraph" w:customStyle="1" w:styleId="Bodynumbered3">
    <w:name w:val="Body numbered 3"/>
    <w:basedOn w:val="Bodynumbered2"/>
    <w:qFormat/>
    <w:rsid w:val="009F08ED"/>
    <w:pPr>
      <w:numPr>
        <w:numId w:val="13"/>
      </w:numPr>
      <w:ind w:left="1276" w:hanging="425"/>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semiHidden/>
    <w:unhideWhenUsed/>
    <w:rsid w:val="00F819E1"/>
    <w:rPr>
      <w:sz w:val="20"/>
      <w:szCs w:val="20"/>
    </w:rPr>
  </w:style>
  <w:style w:type="character" w:customStyle="1" w:styleId="CommentTextChar">
    <w:name w:val="Comment Text Char"/>
    <w:basedOn w:val="DefaultParagraphFont"/>
    <w:link w:val="CommentText"/>
    <w:uiPriority w:val="99"/>
    <w:semiHidden/>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59043A"/>
    <w:pPr>
      <w:spacing w:before="60" w:after="60"/>
      <w:ind w:left="28"/>
    </w:pPr>
    <w:rPr>
      <w:color w:val="000000"/>
      <w:lang w:val="en-AU"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59043A"/>
    <w:rPr>
      <w:rFonts w:ascii="Arial" w:eastAsiaTheme="minorEastAsia" w:hAnsi="Arial" w:cs="Times New Roman"/>
      <w:bCs/>
      <w:color w:val="000000"/>
      <w:sz w:val="20"/>
      <w:szCs w:val="20"/>
      <w:lang w:val="en-AU" w:eastAsia="en-AU"/>
    </w:rPr>
  </w:style>
  <w:style w:type="paragraph" w:customStyle="1" w:styleId="TableHeading">
    <w:name w:val="Table Heading"/>
    <w:basedOn w:val="BodyText"/>
    <w:link w:val="TableHeadingChar"/>
    <w:rsid w:val="0040265C"/>
    <w:pPr>
      <w:spacing w:before="60" w:after="60" w:line="240" w:lineRule="atLeast"/>
      <w:ind w:left="0"/>
    </w:pPr>
    <w:rPr>
      <w:rFonts w:ascii="Arial Bold" w:hAnsi="Arial Bold"/>
      <w:b/>
      <w:bCs w:val="0"/>
      <w:szCs w:val="22"/>
      <w:lang w:eastAsia="en-AU"/>
    </w:rPr>
  </w:style>
  <w:style w:type="character" w:customStyle="1" w:styleId="TableHeadingChar">
    <w:name w:val="Table Heading Char"/>
    <w:link w:val="TableHeading"/>
    <w:rsid w:val="0040265C"/>
    <w:rPr>
      <w:rFonts w:ascii="Arial Bold" w:eastAsiaTheme="minorEastAsia" w:hAnsi="Arial Bold" w:cs="Times New Roman"/>
      <w:b/>
      <w:sz w:val="20"/>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6B49B7"/>
    <w:rPr>
      <w:rFonts w:ascii="Arial" w:eastAsia="Times New Roman" w:hAnsi="Arial" w:cs="Arial"/>
      <w:b/>
      <w:bC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link w:val="TableHeaderCha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link w:val="TableFigureLeftChar"/>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D9206B"/>
    <w:pPr>
      <w:keepNext/>
      <w:spacing w:before="240" w:after="120"/>
      <w:ind w:left="1134" w:hanging="567"/>
    </w:pPr>
    <w:rPr>
      <w:rFonts w:ascii="Arial" w:eastAsia="Arial" w:hAnsi="Arial" w:cs="Arial"/>
      <w:b/>
      <w:bCs/>
      <w:sz w:val="18"/>
      <w:szCs w:val="18"/>
      <w:lang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3772BF"/>
    <w:pPr>
      <w:keepLines/>
      <w:widowControl/>
      <w:numPr>
        <w:numId w:val="14"/>
      </w:numPr>
      <w:tabs>
        <w:tab w:val="left" w:pos="1276"/>
      </w:tabs>
      <w:autoSpaceDE/>
      <w:autoSpaceDN/>
      <w:spacing w:before="120" w:after="120"/>
      <w:ind w:left="709" w:hanging="284"/>
    </w:pPr>
    <w:rPr>
      <w:rFonts w:ascii="Arial" w:hAnsi="Arial" w:cs="Arial"/>
      <w:i/>
      <w:iCs/>
      <w:sz w:val="18"/>
      <w:szCs w:val="18"/>
    </w:rPr>
  </w:style>
  <w:style w:type="paragraph" w:customStyle="1" w:styleId="PubTableBullet1">
    <w:name w:val="Pub Table Bullet 1"/>
    <w:basedOn w:val="Normal"/>
    <w:uiPriority w:val="3"/>
    <w:qFormat/>
    <w:rsid w:val="003F4501"/>
    <w:pPr>
      <w:widowControl/>
      <w:numPr>
        <w:numId w:val="15"/>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6"/>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7"/>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8"/>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20"/>
      </w:numPr>
    </w:pPr>
  </w:style>
  <w:style w:type="table" w:customStyle="1" w:styleId="TMTable1">
    <w:name w:val="TM Table1"/>
    <w:basedOn w:val="TableNormal"/>
    <w:uiPriority w:val="99"/>
    <w:rsid w:val="00F50716"/>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6" w:space="0" w:color="004259"/>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shd w:val="clear" w:color="auto" w:fill="004259"/>
      </w:tcPr>
    </w:tblStylePr>
  </w:style>
  <w:style w:type="character" w:customStyle="1" w:styleId="E-mailSignatureChar">
    <w:name w:val="E-mail Signature Char"/>
    <w:basedOn w:val="DefaultParagraphFont"/>
    <w:semiHidden/>
    <w:rsid w:val="00224A8F"/>
    <w:rPr>
      <w:rFonts w:ascii="Arial" w:hAnsi="Arial"/>
      <w:sz w:val="20"/>
    </w:rPr>
  </w:style>
  <w:style w:type="table" w:customStyle="1" w:styleId="SimpleTable41">
    <w:name w:val="Simple Table41"/>
    <w:basedOn w:val="TableNormal"/>
    <w:next w:val="TableGrid"/>
    <w:uiPriority w:val="39"/>
    <w:rsid w:val="00224A8F"/>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TableFigureLeftChar">
    <w:name w:val="Table / Figure Left Char"/>
    <w:link w:val="TableFigureLeft"/>
    <w:rsid w:val="00D056E5"/>
    <w:rPr>
      <w:rFonts w:ascii="Arial Narrow" w:eastAsia="Times New Roman" w:hAnsi="Arial Narrow" w:cs="Times New Roman"/>
      <w:sz w:val="18"/>
      <w:szCs w:val="18"/>
      <w:lang w:val="en-AU" w:eastAsia="en-AU"/>
    </w:rPr>
  </w:style>
  <w:style w:type="character" w:customStyle="1" w:styleId="TableHeaderChar">
    <w:name w:val="Table Header Char"/>
    <w:link w:val="TableHeader"/>
    <w:locked/>
    <w:rsid w:val="00D056E5"/>
    <w:rPr>
      <w:rFonts w:ascii="Arial" w:eastAsia="SimSun" w:hAnsi="Arial" w:cs="Arial"/>
      <w:b/>
      <w:bCs/>
      <w:sz w:val="20"/>
      <w:szCs w:val="20"/>
      <w:lang w:val="en-AU" w:eastAsia="en-AU"/>
    </w:rPr>
  </w:style>
  <w:style w:type="character" w:styleId="FollowedHyperlink">
    <w:name w:val="FollowedHyperlink"/>
    <w:basedOn w:val="DefaultParagraphFont"/>
    <w:uiPriority w:val="99"/>
    <w:semiHidden/>
    <w:unhideWhenUsed/>
    <w:rsid w:val="00BA2E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ms.nsw.gov.au/business-industry/partners-suppliers/disciplines/bridge.html%20"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andardsforhighways.co.uk/ha/standards/dmrb/vol2/section3.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FF5D2D-8CAA-43F8-AA60-A6DA89529F04}">
  <ds:schemaRefs>
    <ds:schemaRef ds:uri="http://schemas.openxmlformats.org/officeDocument/2006/bibliography"/>
  </ds:schemaRefs>
</ds:datastoreItem>
</file>

<file path=customXml/itemProps3.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4.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18</Pages>
  <Words>6490</Words>
  <Characters>36994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43398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B201 - Steelwork for Bridges</dc:title>
  <dc:subject>B201 - Steelwork for Bridges</dc:subject>
  <dc:creator>Roads and Maritime Services</dc:creator>
  <cp:keywords>B201 - Steelwork for Bridges</cp:keywords>
  <cp:lastModifiedBy>Elaena Gardner</cp:lastModifiedBy>
  <cp:revision>13</cp:revision>
  <dcterms:created xsi:type="dcterms:W3CDTF">2020-06-04T06:22:00Z</dcterms:created>
  <dcterms:modified xsi:type="dcterms:W3CDTF">2020-06-18T22:37:00Z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