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E156D" w14:textId="3FEAC8B8" w:rsidR="00DC02AA" w:rsidRPr="003E1278" w:rsidRDefault="00DC02AA" w:rsidP="004E4E46">
      <w:pPr>
        <w:spacing w:before="120"/>
        <w:ind w:left="993"/>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AF1D7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25B41215" w:rsidR="00AF1D72" w:rsidRPr="006B49B7" w:rsidRDefault="00AF1D72" w:rsidP="00AF1D72">
            <w:pPr>
              <w:tabs>
                <w:tab w:val="center" w:pos="4513"/>
                <w:tab w:val="right" w:pos="9026"/>
              </w:tabs>
              <w:rPr>
                <w:rFonts w:ascii="Arial" w:eastAsia="SimSun" w:hAnsi="Arial" w:cs="Arial"/>
                <w:color w:val="004259"/>
                <w:sz w:val="28"/>
                <w:szCs w:val="28"/>
              </w:rPr>
            </w:pPr>
            <w:r w:rsidRPr="006B49B7">
              <w:rPr>
                <w:rFonts w:ascii="Arial" w:eastAsia="SimSun" w:hAnsi="Arial" w:cs="Arial"/>
                <w:color w:val="004259"/>
                <w:sz w:val="28"/>
                <w:szCs w:val="28"/>
              </w:rPr>
              <w:t>AUSTROADS TECHNICAL SPECIFICATION ATS</w:t>
            </w:r>
            <w:r w:rsidR="00A31CCA" w:rsidRPr="006B49B7">
              <w:rPr>
                <w:rFonts w:ascii="Arial" w:eastAsia="SimSun" w:hAnsi="Arial" w:cs="Arial"/>
                <w:color w:val="004259"/>
                <w:sz w:val="28"/>
                <w:szCs w:val="28"/>
              </w:rPr>
              <w:t>534</w:t>
            </w:r>
            <w:r w:rsidR="003E31BA">
              <w:rPr>
                <w:rFonts w:ascii="Arial" w:eastAsia="SimSun" w:hAnsi="Arial" w:cs="Arial"/>
                <w:color w:val="004259"/>
                <w:sz w:val="28"/>
                <w:szCs w:val="28"/>
              </w:rPr>
              <w:t>3</w:t>
            </w:r>
          </w:p>
          <w:p w14:paraId="40B3F116" w14:textId="77777777" w:rsidR="00AF1D72" w:rsidRPr="006B49B7" w:rsidRDefault="00AF1D72" w:rsidP="00AF1D72">
            <w:pPr>
              <w:tabs>
                <w:tab w:val="left" w:pos="2940"/>
              </w:tabs>
              <w:rPr>
                <w:rFonts w:ascii="Arial" w:eastAsia="SimSun" w:hAnsi="Arial" w:cs="Arial"/>
                <w:b w:val="0"/>
                <w:color w:val="004259"/>
                <w:sz w:val="20"/>
                <w:szCs w:val="20"/>
              </w:rPr>
            </w:pPr>
            <w:r w:rsidRPr="006B49B7">
              <w:rPr>
                <w:rFonts w:ascii="Arial" w:eastAsia="SimSun" w:hAnsi="Arial" w:cs="Arial"/>
                <w:b w:val="0"/>
                <w:color w:val="004259"/>
                <w:sz w:val="20"/>
                <w:szCs w:val="20"/>
              </w:rPr>
              <w:tab/>
            </w:r>
          </w:p>
          <w:p w14:paraId="48C93D8E" w14:textId="4288E6E4" w:rsidR="00AF1D72" w:rsidRPr="00B14381" w:rsidRDefault="003E31BA" w:rsidP="00A31CCA">
            <w:pPr>
              <w:tabs>
                <w:tab w:val="center" w:pos="4513"/>
                <w:tab w:val="right" w:pos="9026"/>
              </w:tabs>
              <w:rPr>
                <w:rFonts w:ascii="Arial" w:eastAsia="SimSun" w:hAnsi="Arial" w:cs="Arial"/>
                <w:color w:val="6F7C87"/>
                <w:sz w:val="16"/>
                <w:szCs w:val="16"/>
              </w:rPr>
            </w:pPr>
            <w:r>
              <w:rPr>
                <w:rFonts w:ascii="Arial" w:eastAsia="SimSun" w:hAnsi="Arial" w:cs="Arial"/>
                <w:b w:val="0"/>
                <w:bCs/>
                <w:color w:val="004259"/>
                <w:sz w:val="32"/>
                <w:szCs w:val="32"/>
              </w:rPr>
              <w:t>Coating</w:t>
            </w:r>
            <w:r w:rsidR="00A31CCA" w:rsidRPr="006B49B7">
              <w:rPr>
                <w:rFonts w:ascii="Arial" w:eastAsia="SimSun" w:hAnsi="Arial" w:cs="Arial"/>
                <w:b w:val="0"/>
                <w:bCs/>
                <w:color w:val="004259"/>
                <w:sz w:val="32"/>
                <w:szCs w:val="32"/>
              </w:rPr>
              <w:t xml:space="preserve"> of Concrete</w:t>
            </w:r>
          </w:p>
        </w:tc>
        <w:tc>
          <w:tcPr>
            <w:tcW w:w="1366"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p w14:paraId="0A444877" w14:textId="2D230E64" w:rsidR="000940DD" w:rsidRDefault="000940DD" w:rsidP="000940DD"/>
    <w:p w14:paraId="34EBDA1C" w14:textId="15C76AF2" w:rsidR="00AF1D72" w:rsidRDefault="00AF1D72" w:rsidP="000940DD">
      <w:bookmarkStart w:id="2" w:name="1.1_Scope"/>
      <w:bookmarkEnd w:id="2"/>
    </w:p>
    <w:tbl>
      <w:tblPr>
        <w:tblStyle w:val="TableGrid"/>
        <w:tblW w:w="0" w:type="auto"/>
        <w:tblLook w:val="04A0" w:firstRow="1" w:lastRow="0" w:firstColumn="1" w:lastColumn="0" w:noHBand="0" w:noVBand="1"/>
      </w:tblPr>
      <w:tblGrid>
        <w:gridCol w:w="9500"/>
      </w:tblGrid>
      <w:tr w:rsidR="00AF1D72" w14:paraId="77988DC1" w14:textId="77777777" w:rsidTr="008D2926">
        <w:trPr>
          <w:trHeight w:val="9377"/>
        </w:trPr>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 w:val="0"/>
                <w:bCs w:val="0"/>
                <w:color w:val="auto"/>
                <w:sz w:val="22"/>
                <w:szCs w:val="22"/>
              </w:rPr>
              <w:id w:val="-889418727"/>
              <w:docPartObj>
                <w:docPartGallery w:val="Table of Contents"/>
                <w:docPartUnique/>
              </w:docPartObj>
            </w:sdtPr>
            <w:sdtEndPr/>
            <w:sdtContent>
              <w:p w14:paraId="59357140" w14:textId="77777777" w:rsidR="00AF1D72" w:rsidRPr="006B49B7" w:rsidRDefault="00AF1D72" w:rsidP="006B49B7">
                <w:pPr>
                  <w:pStyle w:val="Heading1nonumber"/>
                </w:pPr>
                <w:r w:rsidRPr="006B49B7">
                  <w:t>Contents</w:t>
                </w:r>
              </w:p>
              <w:p w14:paraId="6BF21D80" w14:textId="66BCA294" w:rsidR="006D4A3B" w:rsidRDefault="00B23DC4">
                <w:pPr>
                  <w:pStyle w:val="TOC1"/>
                  <w:rPr>
                    <w:rFonts w:asciiTheme="minorHAnsi" w:eastAsiaTheme="minorEastAsia" w:hAnsiTheme="minorHAnsi" w:cstheme="minorBidi"/>
                    <w:b w:val="0"/>
                    <w:noProof/>
                    <w:sz w:val="22"/>
                    <w:szCs w:val="22"/>
                    <w:lang w:eastAsia="en-AU"/>
                  </w:rPr>
                </w:pPr>
                <w:r>
                  <w:rPr>
                    <w:rFonts w:cs="Arial"/>
                    <w:b w:val="0"/>
                    <w:bCs/>
                    <w:sz w:val="20"/>
                    <w:szCs w:val="20"/>
                  </w:rPr>
                  <w:fldChar w:fldCharType="begin"/>
                </w:r>
                <w:r>
                  <w:rPr>
                    <w:rFonts w:cs="Arial"/>
                    <w:b w:val="0"/>
                    <w:bCs/>
                    <w:sz w:val="20"/>
                    <w:szCs w:val="20"/>
                  </w:rPr>
                  <w:instrText xml:space="preserve"> TOC \h \z \t "Heading 1,1,Heading 2,2,Annexure Heading,1" </w:instrText>
                </w:r>
                <w:r>
                  <w:rPr>
                    <w:rFonts w:cs="Arial"/>
                    <w:b w:val="0"/>
                    <w:bCs/>
                    <w:sz w:val="20"/>
                    <w:szCs w:val="20"/>
                  </w:rPr>
                  <w:fldChar w:fldCharType="separate"/>
                </w:r>
                <w:hyperlink w:anchor="_Toc29489159" w:history="1">
                  <w:r w:rsidR="006D4A3B" w:rsidRPr="00512931">
                    <w:rPr>
                      <w:rStyle w:val="Hyperlink"/>
                      <w:rFonts w:eastAsia="SimSun"/>
                      <w:noProof/>
                    </w:rPr>
                    <w:t>1.</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Scope</w:t>
                  </w:r>
                  <w:r w:rsidR="006D4A3B">
                    <w:rPr>
                      <w:noProof/>
                      <w:webHidden/>
                    </w:rPr>
                    <w:tab/>
                  </w:r>
                  <w:r w:rsidR="006D4A3B">
                    <w:rPr>
                      <w:noProof/>
                      <w:webHidden/>
                    </w:rPr>
                    <w:fldChar w:fldCharType="begin"/>
                  </w:r>
                  <w:r w:rsidR="006D4A3B">
                    <w:rPr>
                      <w:noProof/>
                      <w:webHidden/>
                    </w:rPr>
                    <w:instrText xml:space="preserve"> PAGEREF _Toc29489159 \h </w:instrText>
                  </w:r>
                  <w:r w:rsidR="006D4A3B">
                    <w:rPr>
                      <w:noProof/>
                      <w:webHidden/>
                    </w:rPr>
                  </w:r>
                  <w:r w:rsidR="006D4A3B">
                    <w:rPr>
                      <w:noProof/>
                      <w:webHidden/>
                    </w:rPr>
                    <w:fldChar w:fldCharType="separate"/>
                  </w:r>
                  <w:r w:rsidR="00841D5F">
                    <w:rPr>
                      <w:noProof/>
                      <w:webHidden/>
                    </w:rPr>
                    <w:t>2</w:t>
                  </w:r>
                  <w:r w:rsidR="006D4A3B">
                    <w:rPr>
                      <w:noProof/>
                      <w:webHidden/>
                    </w:rPr>
                    <w:fldChar w:fldCharType="end"/>
                  </w:r>
                </w:hyperlink>
              </w:p>
              <w:p w14:paraId="4262B71A" w14:textId="2459930B" w:rsidR="006D4A3B" w:rsidRDefault="00471AF6">
                <w:pPr>
                  <w:pStyle w:val="TOC1"/>
                  <w:rPr>
                    <w:rFonts w:asciiTheme="minorHAnsi" w:eastAsiaTheme="minorEastAsia" w:hAnsiTheme="minorHAnsi" w:cstheme="minorBidi"/>
                    <w:b w:val="0"/>
                    <w:noProof/>
                    <w:sz w:val="22"/>
                    <w:szCs w:val="22"/>
                    <w:lang w:eastAsia="en-AU"/>
                  </w:rPr>
                </w:pPr>
                <w:hyperlink w:anchor="_Toc29489160" w:history="1">
                  <w:r w:rsidR="006D4A3B" w:rsidRPr="00512931">
                    <w:rPr>
                      <w:rStyle w:val="Hyperlink"/>
                      <w:rFonts w:eastAsiaTheme="majorEastAsia"/>
                      <w:noProof/>
                    </w:rPr>
                    <w:t>2.</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Definitions</w:t>
                  </w:r>
                  <w:r w:rsidR="006D4A3B">
                    <w:rPr>
                      <w:noProof/>
                      <w:webHidden/>
                    </w:rPr>
                    <w:tab/>
                  </w:r>
                  <w:r w:rsidR="006D4A3B">
                    <w:rPr>
                      <w:noProof/>
                      <w:webHidden/>
                    </w:rPr>
                    <w:fldChar w:fldCharType="begin"/>
                  </w:r>
                  <w:r w:rsidR="006D4A3B">
                    <w:rPr>
                      <w:noProof/>
                      <w:webHidden/>
                    </w:rPr>
                    <w:instrText xml:space="preserve"> PAGEREF _Toc29489160 \h </w:instrText>
                  </w:r>
                  <w:r w:rsidR="006D4A3B">
                    <w:rPr>
                      <w:noProof/>
                      <w:webHidden/>
                    </w:rPr>
                  </w:r>
                  <w:r w:rsidR="006D4A3B">
                    <w:rPr>
                      <w:noProof/>
                      <w:webHidden/>
                    </w:rPr>
                    <w:fldChar w:fldCharType="separate"/>
                  </w:r>
                  <w:r w:rsidR="00841D5F">
                    <w:rPr>
                      <w:noProof/>
                      <w:webHidden/>
                    </w:rPr>
                    <w:t>2</w:t>
                  </w:r>
                  <w:r w:rsidR="006D4A3B">
                    <w:rPr>
                      <w:noProof/>
                      <w:webHidden/>
                    </w:rPr>
                    <w:fldChar w:fldCharType="end"/>
                  </w:r>
                </w:hyperlink>
              </w:p>
              <w:p w14:paraId="6017472C" w14:textId="0F8BBAF6" w:rsidR="006D4A3B" w:rsidRDefault="00471AF6">
                <w:pPr>
                  <w:pStyle w:val="TOC1"/>
                  <w:rPr>
                    <w:rFonts w:asciiTheme="minorHAnsi" w:eastAsiaTheme="minorEastAsia" w:hAnsiTheme="minorHAnsi" w:cstheme="minorBidi"/>
                    <w:b w:val="0"/>
                    <w:noProof/>
                    <w:sz w:val="22"/>
                    <w:szCs w:val="22"/>
                    <w:lang w:eastAsia="en-AU"/>
                  </w:rPr>
                </w:pPr>
                <w:hyperlink w:anchor="_Toc29489161" w:history="1">
                  <w:r w:rsidR="006D4A3B" w:rsidRPr="00512931">
                    <w:rPr>
                      <w:rStyle w:val="Hyperlink"/>
                      <w:rFonts w:eastAsia="SimSun"/>
                      <w:noProof/>
                    </w:rPr>
                    <w:t>3.</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Referenced Documents</w:t>
                  </w:r>
                  <w:r w:rsidR="006D4A3B">
                    <w:rPr>
                      <w:noProof/>
                      <w:webHidden/>
                    </w:rPr>
                    <w:tab/>
                  </w:r>
                  <w:r w:rsidR="006D4A3B">
                    <w:rPr>
                      <w:noProof/>
                      <w:webHidden/>
                    </w:rPr>
                    <w:fldChar w:fldCharType="begin"/>
                  </w:r>
                  <w:r w:rsidR="006D4A3B">
                    <w:rPr>
                      <w:noProof/>
                      <w:webHidden/>
                    </w:rPr>
                    <w:instrText xml:space="preserve"> PAGEREF _Toc29489161 \h </w:instrText>
                  </w:r>
                  <w:r w:rsidR="006D4A3B">
                    <w:rPr>
                      <w:noProof/>
                      <w:webHidden/>
                    </w:rPr>
                  </w:r>
                  <w:r w:rsidR="006D4A3B">
                    <w:rPr>
                      <w:noProof/>
                      <w:webHidden/>
                    </w:rPr>
                    <w:fldChar w:fldCharType="separate"/>
                  </w:r>
                  <w:r w:rsidR="00841D5F">
                    <w:rPr>
                      <w:noProof/>
                      <w:webHidden/>
                    </w:rPr>
                    <w:t>3</w:t>
                  </w:r>
                  <w:r w:rsidR="006D4A3B">
                    <w:rPr>
                      <w:noProof/>
                      <w:webHidden/>
                    </w:rPr>
                    <w:fldChar w:fldCharType="end"/>
                  </w:r>
                </w:hyperlink>
              </w:p>
              <w:p w14:paraId="78123DF2" w14:textId="65D32F9E" w:rsidR="006D4A3B" w:rsidRDefault="00471AF6">
                <w:pPr>
                  <w:pStyle w:val="TOC1"/>
                  <w:rPr>
                    <w:rFonts w:asciiTheme="minorHAnsi" w:eastAsiaTheme="minorEastAsia" w:hAnsiTheme="minorHAnsi" w:cstheme="minorBidi"/>
                    <w:b w:val="0"/>
                    <w:noProof/>
                    <w:sz w:val="22"/>
                    <w:szCs w:val="22"/>
                    <w:lang w:eastAsia="en-AU"/>
                  </w:rPr>
                </w:pPr>
                <w:hyperlink w:anchor="_Toc29489162" w:history="1">
                  <w:r w:rsidR="006D4A3B" w:rsidRPr="00512931">
                    <w:rPr>
                      <w:rStyle w:val="Hyperlink"/>
                      <w:rFonts w:eastAsia="SimSun"/>
                      <w:noProof/>
                    </w:rPr>
                    <w:t>4.</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Quality System Requirements</w:t>
                  </w:r>
                  <w:r w:rsidR="006D4A3B">
                    <w:rPr>
                      <w:noProof/>
                      <w:webHidden/>
                    </w:rPr>
                    <w:tab/>
                  </w:r>
                  <w:r w:rsidR="006D4A3B">
                    <w:rPr>
                      <w:noProof/>
                      <w:webHidden/>
                    </w:rPr>
                    <w:fldChar w:fldCharType="begin"/>
                  </w:r>
                  <w:r w:rsidR="006D4A3B">
                    <w:rPr>
                      <w:noProof/>
                      <w:webHidden/>
                    </w:rPr>
                    <w:instrText xml:space="preserve"> PAGEREF _Toc29489162 \h </w:instrText>
                  </w:r>
                  <w:r w:rsidR="006D4A3B">
                    <w:rPr>
                      <w:noProof/>
                      <w:webHidden/>
                    </w:rPr>
                  </w:r>
                  <w:r w:rsidR="006D4A3B">
                    <w:rPr>
                      <w:noProof/>
                      <w:webHidden/>
                    </w:rPr>
                    <w:fldChar w:fldCharType="separate"/>
                  </w:r>
                  <w:r w:rsidR="00841D5F">
                    <w:rPr>
                      <w:noProof/>
                      <w:webHidden/>
                    </w:rPr>
                    <w:t>4</w:t>
                  </w:r>
                  <w:r w:rsidR="006D4A3B">
                    <w:rPr>
                      <w:noProof/>
                      <w:webHidden/>
                    </w:rPr>
                    <w:fldChar w:fldCharType="end"/>
                  </w:r>
                </w:hyperlink>
              </w:p>
              <w:p w14:paraId="6EDF5A62" w14:textId="7EBA988E" w:rsidR="006D4A3B" w:rsidRDefault="00471AF6">
                <w:pPr>
                  <w:pStyle w:val="TOC1"/>
                  <w:rPr>
                    <w:rFonts w:asciiTheme="minorHAnsi" w:eastAsiaTheme="minorEastAsia" w:hAnsiTheme="minorHAnsi" w:cstheme="minorBidi"/>
                    <w:b w:val="0"/>
                    <w:noProof/>
                    <w:sz w:val="22"/>
                    <w:szCs w:val="22"/>
                    <w:lang w:eastAsia="en-AU"/>
                  </w:rPr>
                </w:pPr>
                <w:hyperlink w:anchor="_Toc29489163" w:history="1">
                  <w:r w:rsidR="006D4A3B" w:rsidRPr="00512931">
                    <w:rPr>
                      <w:rStyle w:val="Hyperlink"/>
                      <w:rFonts w:eastAsia="SimSun"/>
                      <w:noProof/>
                    </w:rPr>
                    <w:t>5.</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Contractor Competency</w:t>
                  </w:r>
                  <w:r w:rsidR="006D4A3B">
                    <w:rPr>
                      <w:noProof/>
                      <w:webHidden/>
                    </w:rPr>
                    <w:tab/>
                  </w:r>
                  <w:r w:rsidR="006D4A3B">
                    <w:rPr>
                      <w:noProof/>
                      <w:webHidden/>
                    </w:rPr>
                    <w:fldChar w:fldCharType="begin"/>
                  </w:r>
                  <w:r w:rsidR="006D4A3B">
                    <w:rPr>
                      <w:noProof/>
                      <w:webHidden/>
                    </w:rPr>
                    <w:instrText xml:space="preserve"> PAGEREF _Toc29489163 \h </w:instrText>
                  </w:r>
                  <w:r w:rsidR="006D4A3B">
                    <w:rPr>
                      <w:noProof/>
                      <w:webHidden/>
                    </w:rPr>
                  </w:r>
                  <w:r w:rsidR="006D4A3B">
                    <w:rPr>
                      <w:noProof/>
                      <w:webHidden/>
                    </w:rPr>
                    <w:fldChar w:fldCharType="separate"/>
                  </w:r>
                  <w:r w:rsidR="00841D5F">
                    <w:rPr>
                      <w:noProof/>
                      <w:webHidden/>
                    </w:rPr>
                    <w:t>4</w:t>
                  </w:r>
                  <w:r w:rsidR="006D4A3B">
                    <w:rPr>
                      <w:noProof/>
                      <w:webHidden/>
                    </w:rPr>
                    <w:fldChar w:fldCharType="end"/>
                  </w:r>
                </w:hyperlink>
              </w:p>
              <w:p w14:paraId="099B49FB" w14:textId="033001F2" w:rsidR="006D4A3B" w:rsidRDefault="00471AF6">
                <w:pPr>
                  <w:pStyle w:val="TOC1"/>
                  <w:rPr>
                    <w:rFonts w:asciiTheme="minorHAnsi" w:eastAsiaTheme="minorEastAsia" w:hAnsiTheme="minorHAnsi" w:cstheme="minorBidi"/>
                    <w:b w:val="0"/>
                    <w:noProof/>
                    <w:sz w:val="22"/>
                    <w:szCs w:val="22"/>
                    <w:lang w:eastAsia="en-AU"/>
                  </w:rPr>
                </w:pPr>
                <w:hyperlink w:anchor="_Toc29489164" w:history="1">
                  <w:r w:rsidR="006D4A3B" w:rsidRPr="00512931">
                    <w:rPr>
                      <w:rStyle w:val="Hyperlink"/>
                      <w:rFonts w:eastAsia="SimSun"/>
                      <w:noProof/>
                    </w:rPr>
                    <w:t>6.</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Materials</w:t>
                  </w:r>
                  <w:r w:rsidR="006D4A3B">
                    <w:rPr>
                      <w:noProof/>
                      <w:webHidden/>
                    </w:rPr>
                    <w:tab/>
                  </w:r>
                  <w:r w:rsidR="006D4A3B">
                    <w:rPr>
                      <w:noProof/>
                      <w:webHidden/>
                    </w:rPr>
                    <w:fldChar w:fldCharType="begin"/>
                  </w:r>
                  <w:r w:rsidR="006D4A3B">
                    <w:rPr>
                      <w:noProof/>
                      <w:webHidden/>
                    </w:rPr>
                    <w:instrText xml:space="preserve"> PAGEREF _Toc29489164 \h </w:instrText>
                  </w:r>
                  <w:r w:rsidR="006D4A3B">
                    <w:rPr>
                      <w:noProof/>
                      <w:webHidden/>
                    </w:rPr>
                  </w:r>
                  <w:r w:rsidR="006D4A3B">
                    <w:rPr>
                      <w:noProof/>
                      <w:webHidden/>
                    </w:rPr>
                    <w:fldChar w:fldCharType="separate"/>
                  </w:r>
                  <w:r w:rsidR="00841D5F">
                    <w:rPr>
                      <w:noProof/>
                      <w:webHidden/>
                    </w:rPr>
                    <w:t>4</w:t>
                  </w:r>
                  <w:r w:rsidR="006D4A3B">
                    <w:rPr>
                      <w:noProof/>
                      <w:webHidden/>
                    </w:rPr>
                    <w:fldChar w:fldCharType="end"/>
                  </w:r>
                </w:hyperlink>
              </w:p>
              <w:p w14:paraId="2571D6B6" w14:textId="6068AA0E" w:rsidR="006D4A3B" w:rsidRDefault="00471AF6">
                <w:pPr>
                  <w:pStyle w:val="TOC1"/>
                  <w:rPr>
                    <w:rFonts w:asciiTheme="minorHAnsi" w:eastAsiaTheme="minorEastAsia" w:hAnsiTheme="minorHAnsi" w:cstheme="minorBidi"/>
                    <w:b w:val="0"/>
                    <w:noProof/>
                    <w:sz w:val="22"/>
                    <w:szCs w:val="22"/>
                    <w:lang w:eastAsia="en-AU"/>
                  </w:rPr>
                </w:pPr>
                <w:hyperlink w:anchor="_Toc29489165" w:history="1">
                  <w:r w:rsidR="006D4A3B" w:rsidRPr="00512931">
                    <w:rPr>
                      <w:rStyle w:val="Hyperlink"/>
                      <w:rFonts w:eastAsia="SimSun"/>
                      <w:noProof/>
                    </w:rPr>
                    <w:t>7.</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Performance Requirements - General</w:t>
                  </w:r>
                  <w:r w:rsidR="006D4A3B">
                    <w:rPr>
                      <w:noProof/>
                      <w:webHidden/>
                    </w:rPr>
                    <w:tab/>
                  </w:r>
                  <w:r w:rsidR="006D4A3B">
                    <w:rPr>
                      <w:noProof/>
                      <w:webHidden/>
                    </w:rPr>
                    <w:fldChar w:fldCharType="begin"/>
                  </w:r>
                  <w:r w:rsidR="006D4A3B">
                    <w:rPr>
                      <w:noProof/>
                      <w:webHidden/>
                    </w:rPr>
                    <w:instrText xml:space="preserve"> PAGEREF _Toc29489165 \h </w:instrText>
                  </w:r>
                  <w:r w:rsidR="006D4A3B">
                    <w:rPr>
                      <w:noProof/>
                      <w:webHidden/>
                    </w:rPr>
                  </w:r>
                  <w:r w:rsidR="006D4A3B">
                    <w:rPr>
                      <w:noProof/>
                      <w:webHidden/>
                    </w:rPr>
                    <w:fldChar w:fldCharType="separate"/>
                  </w:r>
                  <w:r w:rsidR="00841D5F">
                    <w:rPr>
                      <w:noProof/>
                      <w:webHidden/>
                    </w:rPr>
                    <w:t>5</w:t>
                  </w:r>
                  <w:r w:rsidR="006D4A3B">
                    <w:rPr>
                      <w:noProof/>
                      <w:webHidden/>
                    </w:rPr>
                    <w:fldChar w:fldCharType="end"/>
                  </w:r>
                </w:hyperlink>
              </w:p>
              <w:p w14:paraId="1B46C442" w14:textId="4A342436" w:rsidR="006D4A3B" w:rsidRDefault="00471AF6">
                <w:pPr>
                  <w:pStyle w:val="TOC1"/>
                  <w:rPr>
                    <w:rFonts w:asciiTheme="minorHAnsi" w:eastAsiaTheme="minorEastAsia" w:hAnsiTheme="minorHAnsi" w:cstheme="minorBidi"/>
                    <w:b w:val="0"/>
                    <w:noProof/>
                    <w:sz w:val="22"/>
                    <w:szCs w:val="22"/>
                    <w:lang w:eastAsia="en-AU"/>
                  </w:rPr>
                </w:pPr>
                <w:hyperlink w:anchor="_Toc29489166" w:history="1">
                  <w:r w:rsidR="006D4A3B" w:rsidRPr="00512931">
                    <w:rPr>
                      <w:rStyle w:val="Hyperlink"/>
                      <w:rFonts w:eastAsia="SimSun"/>
                      <w:noProof/>
                    </w:rPr>
                    <w:t>8.</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Performance Requirements for Decorative / Anti-Carbonation Coatings</w:t>
                  </w:r>
                  <w:r w:rsidR="006D4A3B">
                    <w:rPr>
                      <w:noProof/>
                      <w:webHidden/>
                    </w:rPr>
                    <w:tab/>
                  </w:r>
                  <w:r w:rsidR="006D4A3B">
                    <w:rPr>
                      <w:noProof/>
                      <w:webHidden/>
                    </w:rPr>
                    <w:fldChar w:fldCharType="begin"/>
                  </w:r>
                  <w:r w:rsidR="006D4A3B">
                    <w:rPr>
                      <w:noProof/>
                      <w:webHidden/>
                    </w:rPr>
                    <w:instrText xml:space="preserve"> PAGEREF _Toc29489166 \h </w:instrText>
                  </w:r>
                  <w:r w:rsidR="006D4A3B">
                    <w:rPr>
                      <w:noProof/>
                      <w:webHidden/>
                    </w:rPr>
                  </w:r>
                  <w:r w:rsidR="006D4A3B">
                    <w:rPr>
                      <w:noProof/>
                      <w:webHidden/>
                    </w:rPr>
                    <w:fldChar w:fldCharType="separate"/>
                  </w:r>
                  <w:r w:rsidR="00841D5F">
                    <w:rPr>
                      <w:noProof/>
                      <w:webHidden/>
                    </w:rPr>
                    <w:t>6</w:t>
                  </w:r>
                  <w:r w:rsidR="006D4A3B">
                    <w:rPr>
                      <w:noProof/>
                      <w:webHidden/>
                    </w:rPr>
                    <w:fldChar w:fldCharType="end"/>
                  </w:r>
                </w:hyperlink>
              </w:p>
              <w:p w14:paraId="04E3DE0A" w14:textId="1CD38CD6" w:rsidR="006D4A3B" w:rsidRDefault="00471AF6">
                <w:pPr>
                  <w:pStyle w:val="TOC1"/>
                  <w:rPr>
                    <w:rFonts w:asciiTheme="minorHAnsi" w:eastAsiaTheme="minorEastAsia" w:hAnsiTheme="minorHAnsi" w:cstheme="minorBidi"/>
                    <w:b w:val="0"/>
                    <w:noProof/>
                    <w:sz w:val="22"/>
                    <w:szCs w:val="22"/>
                    <w:lang w:eastAsia="en-AU"/>
                  </w:rPr>
                </w:pPr>
                <w:hyperlink w:anchor="_Toc29489167" w:history="1">
                  <w:r w:rsidR="006D4A3B" w:rsidRPr="00512931">
                    <w:rPr>
                      <w:rStyle w:val="Hyperlink"/>
                      <w:rFonts w:eastAsia="SimSun"/>
                      <w:noProof/>
                    </w:rPr>
                    <w:t>9.</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Performance Requirements for Moisture / Chloride Resistance Coatings</w:t>
                  </w:r>
                  <w:r w:rsidR="006D4A3B">
                    <w:rPr>
                      <w:noProof/>
                      <w:webHidden/>
                    </w:rPr>
                    <w:tab/>
                  </w:r>
                  <w:r w:rsidR="006D4A3B">
                    <w:rPr>
                      <w:noProof/>
                      <w:webHidden/>
                    </w:rPr>
                    <w:fldChar w:fldCharType="begin"/>
                  </w:r>
                  <w:r w:rsidR="006D4A3B">
                    <w:rPr>
                      <w:noProof/>
                      <w:webHidden/>
                    </w:rPr>
                    <w:instrText xml:space="preserve"> PAGEREF _Toc29489167 \h </w:instrText>
                  </w:r>
                  <w:r w:rsidR="006D4A3B">
                    <w:rPr>
                      <w:noProof/>
                      <w:webHidden/>
                    </w:rPr>
                  </w:r>
                  <w:r w:rsidR="006D4A3B">
                    <w:rPr>
                      <w:noProof/>
                      <w:webHidden/>
                    </w:rPr>
                    <w:fldChar w:fldCharType="separate"/>
                  </w:r>
                  <w:r w:rsidR="00841D5F">
                    <w:rPr>
                      <w:noProof/>
                      <w:webHidden/>
                    </w:rPr>
                    <w:t>6</w:t>
                  </w:r>
                  <w:r w:rsidR="006D4A3B">
                    <w:rPr>
                      <w:noProof/>
                      <w:webHidden/>
                    </w:rPr>
                    <w:fldChar w:fldCharType="end"/>
                  </w:r>
                </w:hyperlink>
              </w:p>
              <w:p w14:paraId="34C9D2BE" w14:textId="39810B58" w:rsidR="006D4A3B" w:rsidRDefault="00471AF6">
                <w:pPr>
                  <w:pStyle w:val="TOC2"/>
                  <w:rPr>
                    <w:rFonts w:asciiTheme="minorHAnsi" w:eastAsiaTheme="minorEastAsia" w:hAnsiTheme="minorHAnsi" w:cstheme="minorBidi"/>
                    <w:bCs w:val="0"/>
                    <w:noProof/>
                    <w:sz w:val="22"/>
                    <w:lang w:eastAsia="en-AU"/>
                  </w:rPr>
                </w:pPr>
                <w:hyperlink w:anchor="_Toc29489168" w:history="1">
                  <w:r w:rsidR="006D4A3B" w:rsidRPr="00512931">
                    <w:rPr>
                      <w:rStyle w:val="Hyperlink"/>
                      <w:rFonts w:eastAsia="SimSun"/>
                      <w:noProof/>
                    </w:rPr>
                    <w:t>General</w:t>
                  </w:r>
                  <w:r w:rsidR="006D4A3B">
                    <w:rPr>
                      <w:noProof/>
                      <w:webHidden/>
                    </w:rPr>
                    <w:tab/>
                  </w:r>
                  <w:r w:rsidR="006D4A3B">
                    <w:rPr>
                      <w:noProof/>
                      <w:webHidden/>
                    </w:rPr>
                    <w:fldChar w:fldCharType="begin"/>
                  </w:r>
                  <w:r w:rsidR="006D4A3B">
                    <w:rPr>
                      <w:noProof/>
                      <w:webHidden/>
                    </w:rPr>
                    <w:instrText xml:space="preserve"> PAGEREF _Toc29489168 \h </w:instrText>
                  </w:r>
                  <w:r w:rsidR="006D4A3B">
                    <w:rPr>
                      <w:noProof/>
                      <w:webHidden/>
                    </w:rPr>
                  </w:r>
                  <w:r w:rsidR="006D4A3B">
                    <w:rPr>
                      <w:noProof/>
                      <w:webHidden/>
                    </w:rPr>
                    <w:fldChar w:fldCharType="separate"/>
                  </w:r>
                  <w:r w:rsidR="00841D5F">
                    <w:rPr>
                      <w:noProof/>
                      <w:webHidden/>
                    </w:rPr>
                    <w:t>6</w:t>
                  </w:r>
                  <w:r w:rsidR="006D4A3B">
                    <w:rPr>
                      <w:noProof/>
                      <w:webHidden/>
                    </w:rPr>
                    <w:fldChar w:fldCharType="end"/>
                  </w:r>
                </w:hyperlink>
              </w:p>
              <w:p w14:paraId="3DA683D6" w14:textId="2258B44B" w:rsidR="006D4A3B" w:rsidRDefault="00471AF6">
                <w:pPr>
                  <w:pStyle w:val="TOC2"/>
                  <w:rPr>
                    <w:rFonts w:asciiTheme="minorHAnsi" w:eastAsiaTheme="minorEastAsia" w:hAnsiTheme="minorHAnsi" w:cstheme="minorBidi"/>
                    <w:bCs w:val="0"/>
                    <w:noProof/>
                    <w:sz w:val="22"/>
                    <w:lang w:eastAsia="en-AU"/>
                  </w:rPr>
                </w:pPr>
                <w:hyperlink w:anchor="_Toc29489169" w:history="1">
                  <w:r w:rsidR="006D4A3B" w:rsidRPr="00512931">
                    <w:rPr>
                      <w:rStyle w:val="Hyperlink"/>
                      <w:rFonts w:eastAsia="SimSun"/>
                      <w:noProof/>
                    </w:rPr>
                    <w:t>Tidal Zone</w:t>
                  </w:r>
                  <w:r w:rsidR="006D4A3B">
                    <w:rPr>
                      <w:noProof/>
                      <w:webHidden/>
                    </w:rPr>
                    <w:tab/>
                  </w:r>
                  <w:r w:rsidR="006D4A3B">
                    <w:rPr>
                      <w:noProof/>
                      <w:webHidden/>
                    </w:rPr>
                    <w:fldChar w:fldCharType="begin"/>
                  </w:r>
                  <w:r w:rsidR="006D4A3B">
                    <w:rPr>
                      <w:noProof/>
                      <w:webHidden/>
                    </w:rPr>
                    <w:instrText xml:space="preserve"> PAGEREF _Toc29489169 \h </w:instrText>
                  </w:r>
                  <w:r w:rsidR="006D4A3B">
                    <w:rPr>
                      <w:noProof/>
                      <w:webHidden/>
                    </w:rPr>
                  </w:r>
                  <w:r w:rsidR="006D4A3B">
                    <w:rPr>
                      <w:noProof/>
                      <w:webHidden/>
                    </w:rPr>
                    <w:fldChar w:fldCharType="separate"/>
                  </w:r>
                  <w:r w:rsidR="00841D5F">
                    <w:rPr>
                      <w:noProof/>
                      <w:webHidden/>
                    </w:rPr>
                    <w:t>7</w:t>
                  </w:r>
                  <w:r w:rsidR="006D4A3B">
                    <w:rPr>
                      <w:noProof/>
                      <w:webHidden/>
                    </w:rPr>
                    <w:fldChar w:fldCharType="end"/>
                  </w:r>
                </w:hyperlink>
              </w:p>
              <w:p w14:paraId="381C8727" w14:textId="1FDA3755" w:rsidR="006D4A3B" w:rsidRDefault="00471AF6">
                <w:pPr>
                  <w:pStyle w:val="TOC2"/>
                  <w:rPr>
                    <w:rFonts w:asciiTheme="minorHAnsi" w:eastAsiaTheme="minorEastAsia" w:hAnsiTheme="minorHAnsi" w:cstheme="minorBidi"/>
                    <w:bCs w:val="0"/>
                    <w:noProof/>
                    <w:sz w:val="22"/>
                    <w:lang w:eastAsia="en-AU"/>
                  </w:rPr>
                </w:pPr>
                <w:hyperlink w:anchor="_Toc29489170" w:history="1">
                  <w:r w:rsidR="006D4A3B" w:rsidRPr="00512931">
                    <w:rPr>
                      <w:rStyle w:val="Hyperlink"/>
                      <w:rFonts w:eastAsia="SimSun"/>
                      <w:noProof/>
                    </w:rPr>
                    <w:t>Splash Zones</w:t>
                  </w:r>
                  <w:r w:rsidR="006D4A3B">
                    <w:rPr>
                      <w:noProof/>
                      <w:webHidden/>
                    </w:rPr>
                    <w:tab/>
                  </w:r>
                  <w:r w:rsidR="006D4A3B">
                    <w:rPr>
                      <w:noProof/>
                      <w:webHidden/>
                    </w:rPr>
                    <w:fldChar w:fldCharType="begin"/>
                  </w:r>
                  <w:r w:rsidR="006D4A3B">
                    <w:rPr>
                      <w:noProof/>
                      <w:webHidden/>
                    </w:rPr>
                    <w:instrText xml:space="preserve"> PAGEREF _Toc29489170 \h </w:instrText>
                  </w:r>
                  <w:r w:rsidR="006D4A3B">
                    <w:rPr>
                      <w:noProof/>
                      <w:webHidden/>
                    </w:rPr>
                  </w:r>
                  <w:r w:rsidR="006D4A3B">
                    <w:rPr>
                      <w:noProof/>
                      <w:webHidden/>
                    </w:rPr>
                    <w:fldChar w:fldCharType="separate"/>
                  </w:r>
                  <w:r w:rsidR="00841D5F">
                    <w:rPr>
                      <w:noProof/>
                      <w:webHidden/>
                    </w:rPr>
                    <w:t>7</w:t>
                  </w:r>
                  <w:r w:rsidR="006D4A3B">
                    <w:rPr>
                      <w:noProof/>
                      <w:webHidden/>
                    </w:rPr>
                    <w:fldChar w:fldCharType="end"/>
                  </w:r>
                </w:hyperlink>
              </w:p>
              <w:p w14:paraId="3979B7EA" w14:textId="005C6239" w:rsidR="006D4A3B" w:rsidRDefault="00471AF6">
                <w:pPr>
                  <w:pStyle w:val="TOC2"/>
                  <w:rPr>
                    <w:rFonts w:asciiTheme="minorHAnsi" w:eastAsiaTheme="minorEastAsia" w:hAnsiTheme="minorHAnsi" w:cstheme="minorBidi"/>
                    <w:bCs w:val="0"/>
                    <w:noProof/>
                    <w:sz w:val="22"/>
                    <w:lang w:eastAsia="en-AU"/>
                  </w:rPr>
                </w:pPr>
                <w:hyperlink w:anchor="_Toc29489171" w:history="1">
                  <w:r w:rsidR="006D4A3B" w:rsidRPr="00512931">
                    <w:rPr>
                      <w:rStyle w:val="Hyperlink"/>
                      <w:rFonts w:eastAsia="SimSun"/>
                      <w:noProof/>
                    </w:rPr>
                    <w:t>Protective Coatings for Special Applications</w:t>
                  </w:r>
                  <w:r w:rsidR="006D4A3B">
                    <w:rPr>
                      <w:noProof/>
                      <w:webHidden/>
                    </w:rPr>
                    <w:tab/>
                  </w:r>
                  <w:r w:rsidR="006D4A3B">
                    <w:rPr>
                      <w:noProof/>
                      <w:webHidden/>
                    </w:rPr>
                    <w:fldChar w:fldCharType="begin"/>
                  </w:r>
                  <w:r w:rsidR="006D4A3B">
                    <w:rPr>
                      <w:noProof/>
                      <w:webHidden/>
                    </w:rPr>
                    <w:instrText xml:space="preserve"> PAGEREF _Toc29489171 \h </w:instrText>
                  </w:r>
                  <w:r w:rsidR="006D4A3B">
                    <w:rPr>
                      <w:noProof/>
                      <w:webHidden/>
                    </w:rPr>
                  </w:r>
                  <w:r w:rsidR="006D4A3B">
                    <w:rPr>
                      <w:noProof/>
                      <w:webHidden/>
                    </w:rPr>
                    <w:fldChar w:fldCharType="separate"/>
                  </w:r>
                  <w:r w:rsidR="00841D5F">
                    <w:rPr>
                      <w:noProof/>
                      <w:webHidden/>
                    </w:rPr>
                    <w:t>7</w:t>
                  </w:r>
                  <w:r w:rsidR="006D4A3B">
                    <w:rPr>
                      <w:noProof/>
                      <w:webHidden/>
                    </w:rPr>
                    <w:fldChar w:fldCharType="end"/>
                  </w:r>
                </w:hyperlink>
              </w:p>
              <w:p w14:paraId="0D915032" w14:textId="12CCF192" w:rsidR="006D4A3B" w:rsidRDefault="00471AF6">
                <w:pPr>
                  <w:pStyle w:val="TOC2"/>
                  <w:rPr>
                    <w:rFonts w:asciiTheme="minorHAnsi" w:eastAsiaTheme="minorEastAsia" w:hAnsiTheme="minorHAnsi" w:cstheme="minorBidi"/>
                    <w:bCs w:val="0"/>
                    <w:noProof/>
                    <w:sz w:val="22"/>
                    <w:lang w:eastAsia="en-AU"/>
                  </w:rPr>
                </w:pPr>
                <w:hyperlink w:anchor="_Toc29489172" w:history="1">
                  <w:r w:rsidR="006D4A3B" w:rsidRPr="00512931">
                    <w:rPr>
                      <w:rStyle w:val="Hyperlink"/>
                      <w:rFonts w:eastAsia="SimSun"/>
                      <w:noProof/>
                    </w:rPr>
                    <w:t>Coatings Applied to Retaining Walls</w:t>
                  </w:r>
                  <w:r w:rsidR="006D4A3B">
                    <w:rPr>
                      <w:noProof/>
                      <w:webHidden/>
                    </w:rPr>
                    <w:tab/>
                  </w:r>
                  <w:r w:rsidR="006D4A3B">
                    <w:rPr>
                      <w:noProof/>
                      <w:webHidden/>
                    </w:rPr>
                    <w:fldChar w:fldCharType="begin"/>
                  </w:r>
                  <w:r w:rsidR="006D4A3B">
                    <w:rPr>
                      <w:noProof/>
                      <w:webHidden/>
                    </w:rPr>
                    <w:instrText xml:space="preserve"> PAGEREF _Toc29489172 \h </w:instrText>
                  </w:r>
                  <w:r w:rsidR="006D4A3B">
                    <w:rPr>
                      <w:noProof/>
                      <w:webHidden/>
                    </w:rPr>
                  </w:r>
                  <w:r w:rsidR="006D4A3B">
                    <w:rPr>
                      <w:noProof/>
                      <w:webHidden/>
                    </w:rPr>
                    <w:fldChar w:fldCharType="separate"/>
                  </w:r>
                  <w:r w:rsidR="00841D5F">
                    <w:rPr>
                      <w:noProof/>
                      <w:webHidden/>
                    </w:rPr>
                    <w:t>7</w:t>
                  </w:r>
                  <w:r w:rsidR="006D4A3B">
                    <w:rPr>
                      <w:noProof/>
                      <w:webHidden/>
                    </w:rPr>
                    <w:fldChar w:fldCharType="end"/>
                  </w:r>
                </w:hyperlink>
              </w:p>
              <w:p w14:paraId="1ABE4CE2" w14:textId="7FBB0381" w:rsidR="006D4A3B" w:rsidRDefault="00471AF6">
                <w:pPr>
                  <w:pStyle w:val="TOC2"/>
                  <w:rPr>
                    <w:rFonts w:asciiTheme="minorHAnsi" w:eastAsiaTheme="minorEastAsia" w:hAnsiTheme="minorHAnsi" w:cstheme="minorBidi"/>
                    <w:bCs w:val="0"/>
                    <w:noProof/>
                    <w:sz w:val="22"/>
                    <w:lang w:eastAsia="en-AU"/>
                  </w:rPr>
                </w:pPr>
                <w:hyperlink w:anchor="_Toc29489173" w:history="1">
                  <w:r w:rsidR="006D4A3B" w:rsidRPr="00512931">
                    <w:rPr>
                      <w:rStyle w:val="Hyperlink"/>
                      <w:rFonts w:eastAsia="SimSun"/>
                      <w:noProof/>
                    </w:rPr>
                    <w:t>Coatings Applied to Parapet Walls</w:t>
                  </w:r>
                  <w:r w:rsidR="006D4A3B">
                    <w:rPr>
                      <w:noProof/>
                      <w:webHidden/>
                    </w:rPr>
                    <w:tab/>
                  </w:r>
                  <w:r w:rsidR="006D4A3B">
                    <w:rPr>
                      <w:noProof/>
                      <w:webHidden/>
                    </w:rPr>
                    <w:fldChar w:fldCharType="begin"/>
                  </w:r>
                  <w:r w:rsidR="006D4A3B">
                    <w:rPr>
                      <w:noProof/>
                      <w:webHidden/>
                    </w:rPr>
                    <w:instrText xml:space="preserve"> PAGEREF _Toc29489173 \h </w:instrText>
                  </w:r>
                  <w:r w:rsidR="006D4A3B">
                    <w:rPr>
                      <w:noProof/>
                      <w:webHidden/>
                    </w:rPr>
                  </w:r>
                  <w:r w:rsidR="006D4A3B">
                    <w:rPr>
                      <w:noProof/>
                      <w:webHidden/>
                    </w:rPr>
                    <w:fldChar w:fldCharType="separate"/>
                  </w:r>
                  <w:r w:rsidR="00841D5F">
                    <w:rPr>
                      <w:noProof/>
                      <w:webHidden/>
                    </w:rPr>
                    <w:t>8</w:t>
                  </w:r>
                  <w:r w:rsidR="006D4A3B">
                    <w:rPr>
                      <w:noProof/>
                      <w:webHidden/>
                    </w:rPr>
                    <w:fldChar w:fldCharType="end"/>
                  </w:r>
                </w:hyperlink>
              </w:p>
              <w:p w14:paraId="11982EDB" w14:textId="27189FF5" w:rsidR="006D4A3B" w:rsidRDefault="00471AF6">
                <w:pPr>
                  <w:pStyle w:val="TOC1"/>
                  <w:rPr>
                    <w:rFonts w:asciiTheme="minorHAnsi" w:eastAsiaTheme="minorEastAsia" w:hAnsiTheme="minorHAnsi" w:cstheme="minorBidi"/>
                    <w:b w:val="0"/>
                    <w:noProof/>
                    <w:sz w:val="22"/>
                    <w:szCs w:val="22"/>
                    <w:lang w:eastAsia="en-AU"/>
                  </w:rPr>
                </w:pPr>
                <w:hyperlink w:anchor="_Toc29489174" w:history="1">
                  <w:r w:rsidR="006D4A3B" w:rsidRPr="00512931">
                    <w:rPr>
                      <w:rStyle w:val="Hyperlink"/>
                      <w:rFonts w:eastAsia="SimSun"/>
                      <w:noProof/>
                    </w:rPr>
                    <w:t>10.</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Equipment</w:t>
                  </w:r>
                  <w:r w:rsidR="006D4A3B">
                    <w:rPr>
                      <w:noProof/>
                      <w:webHidden/>
                    </w:rPr>
                    <w:tab/>
                  </w:r>
                  <w:r w:rsidR="006D4A3B">
                    <w:rPr>
                      <w:noProof/>
                      <w:webHidden/>
                    </w:rPr>
                    <w:fldChar w:fldCharType="begin"/>
                  </w:r>
                  <w:r w:rsidR="006D4A3B">
                    <w:rPr>
                      <w:noProof/>
                      <w:webHidden/>
                    </w:rPr>
                    <w:instrText xml:space="preserve"> PAGEREF _Toc29489174 \h </w:instrText>
                  </w:r>
                  <w:r w:rsidR="006D4A3B">
                    <w:rPr>
                      <w:noProof/>
                      <w:webHidden/>
                    </w:rPr>
                  </w:r>
                  <w:r w:rsidR="006D4A3B">
                    <w:rPr>
                      <w:noProof/>
                      <w:webHidden/>
                    </w:rPr>
                    <w:fldChar w:fldCharType="separate"/>
                  </w:r>
                  <w:r w:rsidR="00841D5F">
                    <w:rPr>
                      <w:noProof/>
                      <w:webHidden/>
                    </w:rPr>
                    <w:t>8</w:t>
                  </w:r>
                  <w:r w:rsidR="006D4A3B">
                    <w:rPr>
                      <w:noProof/>
                      <w:webHidden/>
                    </w:rPr>
                    <w:fldChar w:fldCharType="end"/>
                  </w:r>
                </w:hyperlink>
              </w:p>
              <w:p w14:paraId="164A363E" w14:textId="333054D0" w:rsidR="006D4A3B" w:rsidRDefault="00471AF6">
                <w:pPr>
                  <w:pStyle w:val="TOC1"/>
                  <w:rPr>
                    <w:rFonts w:asciiTheme="minorHAnsi" w:eastAsiaTheme="minorEastAsia" w:hAnsiTheme="minorHAnsi" w:cstheme="minorBidi"/>
                    <w:b w:val="0"/>
                    <w:noProof/>
                    <w:sz w:val="22"/>
                    <w:szCs w:val="22"/>
                    <w:lang w:eastAsia="en-AU"/>
                  </w:rPr>
                </w:pPr>
                <w:hyperlink w:anchor="_Toc29489175" w:history="1">
                  <w:r w:rsidR="006D4A3B" w:rsidRPr="00512931">
                    <w:rPr>
                      <w:rStyle w:val="Hyperlink"/>
                      <w:rFonts w:eastAsia="SimSun"/>
                      <w:noProof/>
                    </w:rPr>
                    <w:t>11.</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Time Constraints</w:t>
                  </w:r>
                  <w:r w:rsidR="006D4A3B">
                    <w:rPr>
                      <w:noProof/>
                      <w:webHidden/>
                    </w:rPr>
                    <w:tab/>
                  </w:r>
                  <w:r w:rsidR="006D4A3B">
                    <w:rPr>
                      <w:noProof/>
                      <w:webHidden/>
                    </w:rPr>
                    <w:fldChar w:fldCharType="begin"/>
                  </w:r>
                  <w:r w:rsidR="006D4A3B">
                    <w:rPr>
                      <w:noProof/>
                      <w:webHidden/>
                    </w:rPr>
                    <w:instrText xml:space="preserve"> PAGEREF _Toc29489175 \h </w:instrText>
                  </w:r>
                  <w:r w:rsidR="006D4A3B">
                    <w:rPr>
                      <w:noProof/>
                      <w:webHidden/>
                    </w:rPr>
                  </w:r>
                  <w:r w:rsidR="006D4A3B">
                    <w:rPr>
                      <w:noProof/>
                      <w:webHidden/>
                    </w:rPr>
                    <w:fldChar w:fldCharType="separate"/>
                  </w:r>
                  <w:r w:rsidR="00841D5F">
                    <w:rPr>
                      <w:noProof/>
                      <w:webHidden/>
                    </w:rPr>
                    <w:t>8</w:t>
                  </w:r>
                  <w:r w:rsidR="006D4A3B">
                    <w:rPr>
                      <w:noProof/>
                      <w:webHidden/>
                    </w:rPr>
                    <w:fldChar w:fldCharType="end"/>
                  </w:r>
                </w:hyperlink>
              </w:p>
              <w:p w14:paraId="380FA238" w14:textId="5B6AC569" w:rsidR="006D4A3B" w:rsidRDefault="00471AF6">
                <w:pPr>
                  <w:pStyle w:val="TOC1"/>
                  <w:rPr>
                    <w:rFonts w:asciiTheme="minorHAnsi" w:eastAsiaTheme="minorEastAsia" w:hAnsiTheme="minorHAnsi" w:cstheme="minorBidi"/>
                    <w:b w:val="0"/>
                    <w:noProof/>
                    <w:sz w:val="22"/>
                    <w:szCs w:val="22"/>
                    <w:lang w:eastAsia="en-AU"/>
                  </w:rPr>
                </w:pPr>
                <w:hyperlink w:anchor="_Toc29489176" w:history="1">
                  <w:r w:rsidR="006D4A3B" w:rsidRPr="00512931">
                    <w:rPr>
                      <w:rStyle w:val="Hyperlink"/>
                      <w:rFonts w:eastAsia="SimSun"/>
                      <w:noProof/>
                    </w:rPr>
                    <w:t>12.</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Trial Application</w:t>
                  </w:r>
                  <w:r w:rsidR="006D4A3B">
                    <w:rPr>
                      <w:noProof/>
                      <w:webHidden/>
                    </w:rPr>
                    <w:tab/>
                  </w:r>
                  <w:r w:rsidR="006D4A3B">
                    <w:rPr>
                      <w:noProof/>
                      <w:webHidden/>
                    </w:rPr>
                    <w:fldChar w:fldCharType="begin"/>
                  </w:r>
                  <w:r w:rsidR="006D4A3B">
                    <w:rPr>
                      <w:noProof/>
                      <w:webHidden/>
                    </w:rPr>
                    <w:instrText xml:space="preserve"> PAGEREF _Toc29489176 \h </w:instrText>
                  </w:r>
                  <w:r w:rsidR="006D4A3B">
                    <w:rPr>
                      <w:noProof/>
                      <w:webHidden/>
                    </w:rPr>
                  </w:r>
                  <w:r w:rsidR="006D4A3B">
                    <w:rPr>
                      <w:noProof/>
                      <w:webHidden/>
                    </w:rPr>
                    <w:fldChar w:fldCharType="separate"/>
                  </w:r>
                  <w:r w:rsidR="00841D5F">
                    <w:rPr>
                      <w:noProof/>
                      <w:webHidden/>
                    </w:rPr>
                    <w:t>9</w:t>
                  </w:r>
                  <w:r w:rsidR="006D4A3B">
                    <w:rPr>
                      <w:noProof/>
                      <w:webHidden/>
                    </w:rPr>
                    <w:fldChar w:fldCharType="end"/>
                  </w:r>
                </w:hyperlink>
              </w:p>
              <w:p w14:paraId="4ACF12F0" w14:textId="3A20220E" w:rsidR="006D4A3B" w:rsidRDefault="00471AF6">
                <w:pPr>
                  <w:pStyle w:val="TOC1"/>
                  <w:rPr>
                    <w:rFonts w:asciiTheme="minorHAnsi" w:eastAsiaTheme="minorEastAsia" w:hAnsiTheme="minorHAnsi" w:cstheme="minorBidi"/>
                    <w:b w:val="0"/>
                    <w:noProof/>
                    <w:sz w:val="22"/>
                    <w:szCs w:val="22"/>
                    <w:lang w:eastAsia="en-AU"/>
                  </w:rPr>
                </w:pPr>
                <w:hyperlink w:anchor="_Toc29489177" w:history="1">
                  <w:r w:rsidR="006D4A3B" w:rsidRPr="00512931">
                    <w:rPr>
                      <w:rStyle w:val="Hyperlink"/>
                      <w:rFonts w:eastAsia="SimSun"/>
                      <w:noProof/>
                    </w:rPr>
                    <w:t>13.</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Protection of the Works and Property</w:t>
                  </w:r>
                  <w:r w:rsidR="006D4A3B">
                    <w:rPr>
                      <w:noProof/>
                      <w:webHidden/>
                    </w:rPr>
                    <w:tab/>
                  </w:r>
                  <w:r w:rsidR="006D4A3B">
                    <w:rPr>
                      <w:noProof/>
                      <w:webHidden/>
                    </w:rPr>
                    <w:fldChar w:fldCharType="begin"/>
                  </w:r>
                  <w:r w:rsidR="006D4A3B">
                    <w:rPr>
                      <w:noProof/>
                      <w:webHidden/>
                    </w:rPr>
                    <w:instrText xml:space="preserve"> PAGEREF _Toc29489177 \h </w:instrText>
                  </w:r>
                  <w:r w:rsidR="006D4A3B">
                    <w:rPr>
                      <w:noProof/>
                      <w:webHidden/>
                    </w:rPr>
                  </w:r>
                  <w:r w:rsidR="006D4A3B">
                    <w:rPr>
                      <w:noProof/>
                      <w:webHidden/>
                    </w:rPr>
                    <w:fldChar w:fldCharType="separate"/>
                  </w:r>
                  <w:r w:rsidR="00841D5F">
                    <w:rPr>
                      <w:noProof/>
                      <w:webHidden/>
                    </w:rPr>
                    <w:t>9</w:t>
                  </w:r>
                  <w:r w:rsidR="006D4A3B">
                    <w:rPr>
                      <w:noProof/>
                      <w:webHidden/>
                    </w:rPr>
                    <w:fldChar w:fldCharType="end"/>
                  </w:r>
                </w:hyperlink>
              </w:p>
              <w:p w14:paraId="05165DCE" w14:textId="6A34E18C" w:rsidR="006D4A3B" w:rsidRDefault="00471AF6">
                <w:pPr>
                  <w:pStyle w:val="TOC1"/>
                  <w:rPr>
                    <w:rFonts w:asciiTheme="minorHAnsi" w:eastAsiaTheme="minorEastAsia" w:hAnsiTheme="minorHAnsi" w:cstheme="minorBidi"/>
                    <w:b w:val="0"/>
                    <w:noProof/>
                    <w:sz w:val="22"/>
                    <w:szCs w:val="22"/>
                    <w:lang w:eastAsia="en-AU"/>
                  </w:rPr>
                </w:pPr>
                <w:hyperlink w:anchor="_Toc29489178" w:history="1">
                  <w:r w:rsidR="006D4A3B" w:rsidRPr="00512931">
                    <w:rPr>
                      <w:rStyle w:val="Hyperlink"/>
                      <w:rFonts w:eastAsia="SimSun"/>
                      <w:noProof/>
                    </w:rPr>
                    <w:t>14.</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Surface Preparation</w:t>
                  </w:r>
                  <w:r w:rsidR="006D4A3B">
                    <w:rPr>
                      <w:noProof/>
                      <w:webHidden/>
                    </w:rPr>
                    <w:tab/>
                  </w:r>
                  <w:r w:rsidR="006D4A3B">
                    <w:rPr>
                      <w:noProof/>
                      <w:webHidden/>
                    </w:rPr>
                    <w:fldChar w:fldCharType="begin"/>
                  </w:r>
                  <w:r w:rsidR="006D4A3B">
                    <w:rPr>
                      <w:noProof/>
                      <w:webHidden/>
                    </w:rPr>
                    <w:instrText xml:space="preserve"> PAGEREF _Toc29489178 \h </w:instrText>
                  </w:r>
                  <w:r w:rsidR="006D4A3B">
                    <w:rPr>
                      <w:noProof/>
                      <w:webHidden/>
                    </w:rPr>
                  </w:r>
                  <w:r w:rsidR="006D4A3B">
                    <w:rPr>
                      <w:noProof/>
                      <w:webHidden/>
                    </w:rPr>
                    <w:fldChar w:fldCharType="separate"/>
                  </w:r>
                  <w:r w:rsidR="00841D5F">
                    <w:rPr>
                      <w:noProof/>
                      <w:webHidden/>
                    </w:rPr>
                    <w:t>10</w:t>
                  </w:r>
                  <w:r w:rsidR="006D4A3B">
                    <w:rPr>
                      <w:noProof/>
                      <w:webHidden/>
                    </w:rPr>
                    <w:fldChar w:fldCharType="end"/>
                  </w:r>
                </w:hyperlink>
              </w:p>
              <w:p w14:paraId="4619486E" w14:textId="3D1F3FC8" w:rsidR="006D4A3B" w:rsidRDefault="00471AF6">
                <w:pPr>
                  <w:pStyle w:val="TOC1"/>
                  <w:rPr>
                    <w:rFonts w:asciiTheme="minorHAnsi" w:eastAsiaTheme="minorEastAsia" w:hAnsiTheme="minorHAnsi" w:cstheme="minorBidi"/>
                    <w:b w:val="0"/>
                    <w:noProof/>
                    <w:sz w:val="22"/>
                    <w:szCs w:val="22"/>
                    <w:lang w:eastAsia="en-AU"/>
                  </w:rPr>
                </w:pPr>
                <w:hyperlink w:anchor="_Toc29489179" w:history="1">
                  <w:r w:rsidR="006D4A3B" w:rsidRPr="00512931">
                    <w:rPr>
                      <w:rStyle w:val="Hyperlink"/>
                      <w:rFonts w:eastAsia="SimSun"/>
                      <w:noProof/>
                    </w:rPr>
                    <w:t>15.</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Environmental Constraints</w:t>
                  </w:r>
                  <w:r w:rsidR="006D4A3B">
                    <w:rPr>
                      <w:noProof/>
                      <w:webHidden/>
                    </w:rPr>
                    <w:tab/>
                  </w:r>
                  <w:r w:rsidR="006D4A3B">
                    <w:rPr>
                      <w:noProof/>
                      <w:webHidden/>
                    </w:rPr>
                    <w:fldChar w:fldCharType="begin"/>
                  </w:r>
                  <w:r w:rsidR="006D4A3B">
                    <w:rPr>
                      <w:noProof/>
                      <w:webHidden/>
                    </w:rPr>
                    <w:instrText xml:space="preserve"> PAGEREF _Toc29489179 \h </w:instrText>
                  </w:r>
                  <w:r w:rsidR="006D4A3B">
                    <w:rPr>
                      <w:noProof/>
                      <w:webHidden/>
                    </w:rPr>
                  </w:r>
                  <w:r w:rsidR="006D4A3B">
                    <w:rPr>
                      <w:noProof/>
                      <w:webHidden/>
                    </w:rPr>
                    <w:fldChar w:fldCharType="separate"/>
                  </w:r>
                  <w:r w:rsidR="00841D5F">
                    <w:rPr>
                      <w:noProof/>
                      <w:webHidden/>
                    </w:rPr>
                    <w:t>11</w:t>
                  </w:r>
                  <w:r w:rsidR="006D4A3B">
                    <w:rPr>
                      <w:noProof/>
                      <w:webHidden/>
                    </w:rPr>
                    <w:fldChar w:fldCharType="end"/>
                  </w:r>
                </w:hyperlink>
              </w:p>
              <w:p w14:paraId="52FC7E53" w14:textId="04A4AB7F" w:rsidR="006D4A3B" w:rsidRDefault="00471AF6">
                <w:pPr>
                  <w:pStyle w:val="TOC1"/>
                  <w:rPr>
                    <w:rFonts w:asciiTheme="minorHAnsi" w:eastAsiaTheme="minorEastAsia" w:hAnsiTheme="minorHAnsi" w:cstheme="minorBidi"/>
                    <w:b w:val="0"/>
                    <w:noProof/>
                    <w:sz w:val="22"/>
                    <w:szCs w:val="22"/>
                    <w:lang w:eastAsia="en-AU"/>
                  </w:rPr>
                </w:pPr>
                <w:hyperlink w:anchor="_Toc29489180" w:history="1">
                  <w:r w:rsidR="006D4A3B" w:rsidRPr="00512931">
                    <w:rPr>
                      <w:rStyle w:val="Hyperlink"/>
                      <w:rFonts w:eastAsia="SimSun"/>
                      <w:noProof/>
                    </w:rPr>
                    <w:t>16.</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Application of Coatings</w:t>
                  </w:r>
                  <w:r w:rsidR="006D4A3B">
                    <w:rPr>
                      <w:noProof/>
                      <w:webHidden/>
                    </w:rPr>
                    <w:tab/>
                  </w:r>
                  <w:r w:rsidR="006D4A3B">
                    <w:rPr>
                      <w:noProof/>
                      <w:webHidden/>
                    </w:rPr>
                    <w:fldChar w:fldCharType="begin"/>
                  </w:r>
                  <w:r w:rsidR="006D4A3B">
                    <w:rPr>
                      <w:noProof/>
                      <w:webHidden/>
                    </w:rPr>
                    <w:instrText xml:space="preserve"> PAGEREF _Toc29489180 \h </w:instrText>
                  </w:r>
                  <w:r w:rsidR="006D4A3B">
                    <w:rPr>
                      <w:noProof/>
                      <w:webHidden/>
                    </w:rPr>
                  </w:r>
                  <w:r w:rsidR="006D4A3B">
                    <w:rPr>
                      <w:noProof/>
                      <w:webHidden/>
                    </w:rPr>
                    <w:fldChar w:fldCharType="separate"/>
                  </w:r>
                  <w:r w:rsidR="00841D5F">
                    <w:rPr>
                      <w:noProof/>
                      <w:webHidden/>
                    </w:rPr>
                    <w:t>11</w:t>
                  </w:r>
                  <w:r w:rsidR="006D4A3B">
                    <w:rPr>
                      <w:noProof/>
                      <w:webHidden/>
                    </w:rPr>
                    <w:fldChar w:fldCharType="end"/>
                  </w:r>
                </w:hyperlink>
              </w:p>
              <w:p w14:paraId="3B87123D" w14:textId="77EA6B7E" w:rsidR="006D4A3B" w:rsidRDefault="00471AF6">
                <w:pPr>
                  <w:pStyle w:val="TOC1"/>
                  <w:rPr>
                    <w:rFonts w:asciiTheme="minorHAnsi" w:eastAsiaTheme="minorEastAsia" w:hAnsiTheme="minorHAnsi" w:cstheme="minorBidi"/>
                    <w:b w:val="0"/>
                    <w:noProof/>
                    <w:sz w:val="22"/>
                    <w:szCs w:val="22"/>
                    <w:lang w:eastAsia="en-AU"/>
                  </w:rPr>
                </w:pPr>
                <w:hyperlink w:anchor="_Toc29489181" w:history="1">
                  <w:r w:rsidR="006D4A3B" w:rsidRPr="00512931">
                    <w:rPr>
                      <w:rStyle w:val="Hyperlink"/>
                      <w:rFonts w:eastAsia="SimSun"/>
                      <w:noProof/>
                    </w:rPr>
                    <w:t>17.</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Testing</w:t>
                  </w:r>
                  <w:r w:rsidR="006D4A3B">
                    <w:rPr>
                      <w:noProof/>
                      <w:webHidden/>
                    </w:rPr>
                    <w:tab/>
                  </w:r>
                  <w:r w:rsidR="006D4A3B">
                    <w:rPr>
                      <w:noProof/>
                      <w:webHidden/>
                    </w:rPr>
                    <w:fldChar w:fldCharType="begin"/>
                  </w:r>
                  <w:r w:rsidR="006D4A3B">
                    <w:rPr>
                      <w:noProof/>
                      <w:webHidden/>
                    </w:rPr>
                    <w:instrText xml:space="preserve"> PAGEREF _Toc29489181 \h </w:instrText>
                  </w:r>
                  <w:r w:rsidR="006D4A3B">
                    <w:rPr>
                      <w:noProof/>
                      <w:webHidden/>
                    </w:rPr>
                  </w:r>
                  <w:r w:rsidR="006D4A3B">
                    <w:rPr>
                      <w:noProof/>
                      <w:webHidden/>
                    </w:rPr>
                    <w:fldChar w:fldCharType="separate"/>
                  </w:r>
                  <w:r w:rsidR="00841D5F">
                    <w:rPr>
                      <w:noProof/>
                      <w:webHidden/>
                    </w:rPr>
                    <w:t>12</w:t>
                  </w:r>
                  <w:r w:rsidR="006D4A3B">
                    <w:rPr>
                      <w:noProof/>
                      <w:webHidden/>
                    </w:rPr>
                    <w:fldChar w:fldCharType="end"/>
                  </w:r>
                </w:hyperlink>
              </w:p>
              <w:p w14:paraId="47D39111" w14:textId="16FC87D9" w:rsidR="006D4A3B" w:rsidRDefault="00471AF6">
                <w:pPr>
                  <w:pStyle w:val="TOC2"/>
                  <w:rPr>
                    <w:rFonts w:asciiTheme="minorHAnsi" w:eastAsiaTheme="minorEastAsia" w:hAnsiTheme="minorHAnsi" w:cstheme="minorBidi"/>
                    <w:bCs w:val="0"/>
                    <w:noProof/>
                    <w:sz w:val="22"/>
                    <w:lang w:eastAsia="en-AU"/>
                  </w:rPr>
                </w:pPr>
                <w:hyperlink w:anchor="_Toc29489182" w:history="1">
                  <w:r w:rsidR="006D4A3B" w:rsidRPr="00512931">
                    <w:rPr>
                      <w:rStyle w:val="Hyperlink"/>
                      <w:rFonts w:eastAsia="SimSun"/>
                      <w:noProof/>
                    </w:rPr>
                    <w:t>Testing prior to application</w:t>
                  </w:r>
                  <w:r w:rsidR="006D4A3B">
                    <w:rPr>
                      <w:noProof/>
                      <w:webHidden/>
                    </w:rPr>
                    <w:tab/>
                  </w:r>
                  <w:r w:rsidR="006D4A3B">
                    <w:rPr>
                      <w:noProof/>
                      <w:webHidden/>
                    </w:rPr>
                    <w:fldChar w:fldCharType="begin"/>
                  </w:r>
                  <w:r w:rsidR="006D4A3B">
                    <w:rPr>
                      <w:noProof/>
                      <w:webHidden/>
                    </w:rPr>
                    <w:instrText xml:space="preserve"> PAGEREF _Toc29489182 \h </w:instrText>
                  </w:r>
                  <w:r w:rsidR="006D4A3B">
                    <w:rPr>
                      <w:noProof/>
                      <w:webHidden/>
                    </w:rPr>
                  </w:r>
                  <w:r w:rsidR="006D4A3B">
                    <w:rPr>
                      <w:noProof/>
                      <w:webHidden/>
                    </w:rPr>
                    <w:fldChar w:fldCharType="separate"/>
                  </w:r>
                  <w:r w:rsidR="00841D5F">
                    <w:rPr>
                      <w:noProof/>
                      <w:webHidden/>
                    </w:rPr>
                    <w:t>12</w:t>
                  </w:r>
                  <w:r w:rsidR="006D4A3B">
                    <w:rPr>
                      <w:noProof/>
                      <w:webHidden/>
                    </w:rPr>
                    <w:fldChar w:fldCharType="end"/>
                  </w:r>
                </w:hyperlink>
              </w:p>
              <w:p w14:paraId="1A710A07" w14:textId="3D498B88" w:rsidR="006D4A3B" w:rsidRDefault="00471AF6">
                <w:pPr>
                  <w:pStyle w:val="TOC2"/>
                  <w:rPr>
                    <w:rFonts w:asciiTheme="minorHAnsi" w:eastAsiaTheme="minorEastAsia" w:hAnsiTheme="minorHAnsi" w:cstheme="minorBidi"/>
                    <w:bCs w:val="0"/>
                    <w:noProof/>
                    <w:sz w:val="22"/>
                    <w:lang w:eastAsia="en-AU"/>
                  </w:rPr>
                </w:pPr>
                <w:hyperlink w:anchor="_Toc29489183" w:history="1">
                  <w:r w:rsidR="006D4A3B" w:rsidRPr="00512931">
                    <w:rPr>
                      <w:rStyle w:val="Hyperlink"/>
                      <w:rFonts w:eastAsia="SimSun"/>
                      <w:noProof/>
                    </w:rPr>
                    <w:t>Testing after Application</w:t>
                  </w:r>
                  <w:r w:rsidR="006D4A3B">
                    <w:rPr>
                      <w:noProof/>
                      <w:webHidden/>
                    </w:rPr>
                    <w:tab/>
                  </w:r>
                  <w:r w:rsidR="006D4A3B">
                    <w:rPr>
                      <w:noProof/>
                      <w:webHidden/>
                    </w:rPr>
                    <w:fldChar w:fldCharType="begin"/>
                  </w:r>
                  <w:r w:rsidR="006D4A3B">
                    <w:rPr>
                      <w:noProof/>
                      <w:webHidden/>
                    </w:rPr>
                    <w:instrText xml:space="preserve"> PAGEREF _Toc29489183 \h </w:instrText>
                  </w:r>
                  <w:r w:rsidR="006D4A3B">
                    <w:rPr>
                      <w:noProof/>
                      <w:webHidden/>
                    </w:rPr>
                  </w:r>
                  <w:r w:rsidR="006D4A3B">
                    <w:rPr>
                      <w:noProof/>
                      <w:webHidden/>
                    </w:rPr>
                    <w:fldChar w:fldCharType="separate"/>
                  </w:r>
                  <w:r w:rsidR="00841D5F">
                    <w:rPr>
                      <w:noProof/>
                      <w:webHidden/>
                    </w:rPr>
                    <w:t>13</w:t>
                  </w:r>
                  <w:r w:rsidR="006D4A3B">
                    <w:rPr>
                      <w:noProof/>
                      <w:webHidden/>
                    </w:rPr>
                    <w:fldChar w:fldCharType="end"/>
                  </w:r>
                </w:hyperlink>
              </w:p>
              <w:p w14:paraId="7D9A61A4" w14:textId="1F2E32DD" w:rsidR="006D4A3B" w:rsidRDefault="00471AF6">
                <w:pPr>
                  <w:pStyle w:val="TOC1"/>
                  <w:rPr>
                    <w:rFonts w:asciiTheme="minorHAnsi" w:eastAsiaTheme="minorEastAsia" w:hAnsiTheme="minorHAnsi" w:cstheme="minorBidi"/>
                    <w:b w:val="0"/>
                    <w:noProof/>
                    <w:sz w:val="22"/>
                    <w:szCs w:val="22"/>
                    <w:lang w:eastAsia="en-AU"/>
                  </w:rPr>
                </w:pPr>
                <w:hyperlink w:anchor="_Toc29489184" w:history="1">
                  <w:r w:rsidR="006D4A3B" w:rsidRPr="00512931">
                    <w:rPr>
                      <w:rStyle w:val="Hyperlink"/>
                      <w:rFonts w:eastAsiaTheme="majorEastAsia"/>
                      <w:noProof/>
                    </w:rPr>
                    <w:t>18.</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Coating Repairs</w:t>
                  </w:r>
                  <w:r w:rsidR="006D4A3B">
                    <w:rPr>
                      <w:noProof/>
                      <w:webHidden/>
                    </w:rPr>
                    <w:tab/>
                  </w:r>
                  <w:r w:rsidR="006D4A3B">
                    <w:rPr>
                      <w:noProof/>
                      <w:webHidden/>
                    </w:rPr>
                    <w:fldChar w:fldCharType="begin"/>
                  </w:r>
                  <w:r w:rsidR="006D4A3B">
                    <w:rPr>
                      <w:noProof/>
                      <w:webHidden/>
                    </w:rPr>
                    <w:instrText xml:space="preserve"> PAGEREF _Toc29489184 \h </w:instrText>
                  </w:r>
                  <w:r w:rsidR="006D4A3B">
                    <w:rPr>
                      <w:noProof/>
                      <w:webHidden/>
                    </w:rPr>
                  </w:r>
                  <w:r w:rsidR="006D4A3B">
                    <w:rPr>
                      <w:noProof/>
                      <w:webHidden/>
                    </w:rPr>
                    <w:fldChar w:fldCharType="separate"/>
                  </w:r>
                  <w:r w:rsidR="00841D5F">
                    <w:rPr>
                      <w:noProof/>
                      <w:webHidden/>
                    </w:rPr>
                    <w:t>14</w:t>
                  </w:r>
                  <w:r w:rsidR="006D4A3B">
                    <w:rPr>
                      <w:noProof/>
                      <w:webHidden/>
                    </w:rPr>
                    <w:fldChar w:fldCharType="end"/>
                  </w:r>
                </w:hyperlink>
              </w:p>
              <w:p w14:paraId="26A0CC23" w14:textId="6614D084" w:rsidR="006D4A3B" w:rsidRDefault="00471AF6">
                <w:pPr>
                  <w:pStyle w:val="TOC1"/>
                  <w:rPr>
                    <w:rFonts w:asciiTheme="minorHAnsi" w:eastAsiaTheme="minorEastAsia" w:hAnsiTheme="minorHAnsi" w:cstheme="minorBidi"/>
                    <w:b w:val="0"/>
                    <w:noProof/>
                    <w:sz w:val="22"/>
                    <w:szCs w:val="22"/>
                    <w:lang w:eastAsia="en-AU"/>
                  </w:rPr>
                </w:pPr>
                <w:hyperlink w:anchor="_Toc29489185" w:history="1">
                  <w:r w:rsidR="006D4A3B" w:rsidRPr="00512931">
                    <w:rPr>
                      <w:rStyle w:val="Hyperlink"/>
                      <w:rFonts w:eastAsia="SimSun"/>
                      <w:noProof/>
                    </w:rPr>
                    <w:t>19.</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Requirements for Future Maintenance of Coatings</w:t>
                  </w:r>
                  <w:r w:rsidR="006D4A3B">
                    <w:rPr>
                      <w:noProof/>
                      <w:webHidden/>
                    </w:rPr>
                    <w:tab/>
                  </w:r>
                  <w:r w:rsidR="006D4A3B">
                    <w:rPr>
                      <w:noProof/>
                      <w:webHidden/>
                    </w:rPr>
                    <w:fldChar w:fldCharType="begin"/>
                  </w:r>
                  <w:r w:rsidR="006D4A3B">
                    <w:rPr>
                      <w:noProof/>
                      <w:webHidden/>
                    </w:rPr>
                    <w:instrText xml:space="preserve"> PAGEREF _Toc29489185 \h </w:instrText>
                  </w:r>
                  <w:r w:rsidR="006D4A3B">
                    <w:rPr>
                      <w:noProof/>
                      <w:webHidden/>
                    </w:rPr>
                  </w:r>
                  <w:r w:rsidR="006D4A3B">
                    <w:rPr>
                      <w:noProof/>
                      <w:webHidden/>
                    </w:rPr>
                    <w:fldChar w:fldCharType="separate"/>
                  </w:r>
                  <w:r w:rsidR="00841D5F">
                    <w:rPr>
                      <w:noProof/>
                      <w:webHidden/>
                    </w:rPr>
                    <w:t>14</w:t>
                  </w:r>
                  <w:r w:rsidR="006D4A3B">
                    <w:rPr>
                      <w:noProof/>
                      <w:webHidden/>
                    </w:rPr>
                    <w:fldChar w:fldCharType="end"/>
                  </w:r>
                </w:hyperlink>
              </w:p>
              <w:p w14:paraId="01C4226D" w14:textId="2799C1E1" w:rsidR="006D4A3B" w:rsidRDefault="00471AF6">
                <w:pPr>
                  <w:pStyle w:val="TOC1"/>
                  <w:tabs>
                    <w:tab w:val="left" w:pos="1571"/>
                  </w:tabs>
                  <w:rPr>
                    <w:rFonts w:asciiTheme="minorHAnsi" w:eastAsiaTheme="minorEastAsia" w:hAnsiTheme="minorHAnsi" w:cstheme="minorBidi"/>
                    <w:b w:val="0"/>
                    <w:noProof/>
                    <w:sz w:val="22"/>
                    <w:szCs w:val="22"/>
                    <w:lang w:eastAsia="en-AU"/>
                  </w:rPr>
                </w:pPr>
                <w:hyperlink w:anchor="_Toc29489186" w:history="1">
                  <w:r w:rsidR="006D4A3B" w:rsidRPr="00512931">
                    <w:rPr>
                      <w:rStyle w:val="Hyperlink"/>
                      <w:rFonts w:eastAsia="SimSun"/>
                      <w:noProof/>
                    </w:rPr>
                    <w:t xml:space="preserve">Annexure A: </w:t>
                  </w:r>
                  <w:r w:rsidR="006D4A3B">
                    <w:rPr>
                      <w:rFonts w:asciiTheme="minorHAnsi" w:eastAsiaTheme="minorEastAsia" w:hAnsiTheme="minorHAnsi" w:cstheme="minorBidi"/>
                      <w:b w:val="0"/>
                      <w:noProof/>
                      <w:sz w:val="22"/>
                      <w:szCs w:val="22"/>
                      <w:lang w:eastAsia="en-AU"/>
                    </w:rPr>
                    <w:tab/>
                  </w:r>
                  <w:r w:rsidR="006D4A3B" w:rsidRPr="00512931">
                    <w:rPr>
                      <w:rStyle w:val="Hyperlink"/>
                      <w:rFonts w:eastAsia="SimSun"/>
                      <w:noProof/>
                    </w:rPr>
                    <w:t>Summary of Hold Points, Witness Points and Records</w:t>
                  </w:r>
                  <w:r w:rsidR="006D4A3B">
                    <w:rPr>
                      <w:noProof/>
                      <w:webHidden/>
                    </w:rPr>
                    <w:tab/>
                  </w:r>
                  <w:r w:rsidR="006D4A3B">
                    <w:rPr>
                      <w:noProof/>
                      <w:webHidden/>
                    </w:rPr>
                    <w:fldChar w:fldCharType="begin"/>
                  </w:r>
                  <w:r w:rsidR="006D4A3B">
                    <w:rPr>
                      <w:noProof/>
                      <w:webHidden/>
                    </w:rPr>
                    <w:instrText xml:space="preserve"> PAGEREF _Toc29489186 \h </w:instrText>
                  </w:r>
                  <w:r w:rsidR="006D4A3B">
                    <w:rPr>
                      <w:noProof/>
                      <w:webHidden/>
                    </w:rPr>
                  </w:r>
                  <w:r w:rsidR="006D4A3B">
                    <w:rPr>
                      <w:noProof/>
                      <w:webHidden/>
                    </w:rPr>
                    <w:fldChar w:fldCharType="separate"/>
                  </w:r>
                  <w:r w:rsidR="00841D5F">
                    <w:rPr>
                      <w:noProof/>
                      <w:webHidden/>
                    </w:rPr>
                    <w:t>15</w:t>
                  </w:r>
                  <w:r w:rsidR="006D4A3B">
                    <w:rPr>
                      <w:noProof/>
                      <w:webHidden/>
                    </w:rPr>
                    <w:fldChar w:fldCharType="end"/>
                  </w:r>
                </w:hyperlink>
              </w:p>
              <w:p w14:paraId="731494AC" w14:textId="5C695C8E" w:rsidR="00AF1D72" w:rsidRPr="003F7623" w:rsidRDefault="00B23DC4" w:rsidP="00462624">
                <w:pPr>
                  <w:spacing w:before="120"/>
                  <w:ind w:left="992"/>
                  <w:rPr>
                    <w:rFonts w:ascii="Arial" w:hAnsi="Arial" w:cs="Arial"/>
                    <w:b/>
                    <w:bCs/>
                  </w:rPr>
                </w:pPr>
                <w:r>
                  <w:rPr>
                    <w:rFonts w:ascii="Arial" w:hAnsi="Arial" w:cs="Arial"/>
                    <w:b/>
                    <w:bCs/>
                    <w:sz w:val="20"/>
                    <w:szCs w:val="20"/>
                  </w:rPr>
                  <w:fldChar w:fldCharType="end"/>
                </w:r>
              </w:p>
            </w:sdtContent>
          </w:sdt>
        </w:tc>
      </w:tr>
    </w:tbl>
    <w:p w14:paraId="7FA9E9E5" w14:textId="12D2B50B" w:rsidR="00991F4D" w:rsidRPr="003E31BA" w:rsidRDefault="00AF1D72" w:rsidP="00841D5F">
      <w:pPr>
        <w:pStyle w:val="Heading1"/>
        <w:pageBreakBefore/>
      </w:pPr>
      <w:bookmarkStart w:id="3" w:name="_Toc29489159"/>
      <w:r w:rsidRPr="003E31BA">
        <w:lastRenderedPageBreak/>
        <w:t>Scope</w:t>
      </w:r>
      <w:bookmarkEnd w:id="1"/>
      <w:bookmarkEnd w:id="3"/>
    </w:p>
    <w:p w14:paraId="5F9C9C89" w14:textId="0D0D87AB" w:rsidR="003E31BA" w:rsidRDefault="003E31BA" w:rsidP="003E31BA">
      <w:pPr>
        <w:pStyle w:val="Bodynumbered1"/>
      </w:pPr>
      <w:bookmarkStart w:id="4" w:name="_Toc514678946"/>
      <w:bookmarkStart w:id="5" w:name="_Toc886733"/>
      <w:bookmarkStart w:id="6" w:name="_Toc886732"/>
      <w:r>
        <w:t>This Austroads Technical Specification ATS 534</w:t>
      </w:r>
      <w:r w:rsidR="00471AF6">
        <w:t>3</w:t>
      </w:r>
      <w:r>
        <w:t xml:space="preserve"> sets out the requirements for the application of decorative and protective surface coatings to concrete, including supply and quality of materials, surface preparation, application, relevant testing and acceptance criteria.</w:t>
      </w:r>
    </w:p>
    <w:p w14:paraId="162E0CB6" w14:textId="77777777" w:rsidR="003E31BA" w:rsidRDefault="003E31BA" w:rsidP="003E31BA">
      <w:pPr>
        <w:pStyle w:val="Bodynumbered1"/>
      </w:pPr>
      <w:r>
        <w:t>Requirements for anti-graffiti protection of concrete are specified in ATS 5621.</w:t>
      </w:r>
    </w:p>
    <w:p w14:paraId="159394C7" w14:textId="77777777" w:rsidR="009F08ED" w:rsidRPr="003E31BA" w:rsidRDefault="009F08ED" w:rsidP="003E31BA">
      <w:pPr>
        <w:pStyle w:val="Heading1"/>
        <w:rPr>
          <w:rFonts w:eastAsiaTheme="majorEastAsia"/>
        </w:rPr>
      </w:pPr>
      <w:bookmarkStart w:id="7" w:name="_Toc29489160"/>
      <w:r w:rsidRPr="003E31BA">
        <w:t>Definitions</w:t>
      </w:r>
      <w:bookmarkEnd w:id="7"/>
    </w:p>
    <w:p w14:paraId="7CE1AA33" w14:textId="366BF6AC" w:rsidR="003E31BA" w:rsidRPr="003E31BA" w:rsidRDefault="003E31BA" w:rsidP="003E31BA">
      <w:pPr>
        <w:pStyle w:val="Bodynumbered1"/>
      </w:pPr>
      <w:bookmarkStart w:id="8" w:name="1.3.1_Definitions_–_Personnel"/>
      <w:bookmarkStart w:id="9" w:name="1.4_Work_Health_&amp;_Safety_(WHS)"/>
      <w:bookmarkStart w:id="10" w:name="1.6.3_Principal_Supplied_Components"/>
      <w:bookmarkStart w:id="11" w:name="4_Design,_Specification,_Documentation_a"/>
      <w:bookmarkEnd w:id="8"/>
      <w:bookmarkEnd w:id="9"/>
      <w:bookmarkEnd w:id="10"/>
      <w:bookmarkEnd w:id="11"/>
      <w:r>
        <w:t>The following definitions apply to this Specification:</w:t>
      </w:r>
    </w:p>
    <w:p w14:paraId="784B690D" w14:textId="677A4DCF" w:rsidR="003E31BA" w:rsidRDefault="003E31BA" w:rsidP="003E31BA">
      <w:pPr>
        <w:pStyle w:val="BodyTextIndent"/>
        <w:ind w:left="3261" w:hanging="2552"/>
      </w:pPr>
      <w:r w:rsidRPr="003E31BA">
        <w:rPr>
          <w:b/>
          <w:bCs w:val="0"/>
        </w:rPr>
        <w:t>Adhesion/bond strength:</w:t>
      </w:r>
      <w:r>
        <w:tab/>
        <w:t>The attachment forces between a dry film and its concrete substrate.</w:t>
      </w:r>
    </w:p>
    <w:p w14:paraId="000A01C0" w14:textId="2B634F1D" w:rsidR="003E31BA" w:rsidRDefault="003E31BA" w:rsidP="003E31BA">
      <w:pPr>
        <w:pStyle w:val="BodyTextIndent"/>
        <w:ind w:left="3261" w:hanging="2552"/>
      </w:pPr>
      <w:r w:rsidRPr="003E31BA">
        <w:rPr>
          <w:b/>
          <w:bCs w:val="0"/>
        </w:rPr>
        <w:t>Anti-carbonation coating:</w:t>
      </w:r>
      <w:r w:rsidR="00E01A9D">
        <w:t xml:space="preserve"> </w:t>
      </w:r>
      <w:r>
        <w:t>Coating applied to concrete and other cement-based substrates to retard their carbonation by atmospheric carbon dioxide.</w:t>
      </w:r>
    </w:p>
    <w:p w14:paraId="1AF1D721" w14:textId="4FBF34CF" w:rsidR="003E31BA" w:rsidRDefault="003E31BA" w:rsidP="003E31BA">
      <w:pPr>
        <w:pStyle w:val="BodyTextIndent"/>
        <w:ind w:left="3261" w:hanging="2552"/>
      </w:pPr>
      <w:r w:rsidRPr="003E31BA">
        <w:rPr>
          <w:b/>
          <w:bCs w:val="0"/>
        </w:rPr>
        <w:t>Carbonation:</w:t>
      </w:r>
      <w:r w:rsidR="00E01A9D">
        <w:t xml:space="preserve"> </w:t>
      </w:r>
      <w:r>
        <w:tab/>
        <w:t>The reaction of atmospheric carbon dioxide with alkaline materials such as concrete, and cement which lowers the alkalinity (pH) and thus protection to steel reinforcement.</w:t>
      </w:r>
    </w:p>
    <w:p w14:paraId="4AD6BF31" w14:textId="0DADBE8D" w:rsidR="003E31BA" w:rsidRDefault="003E31BA" w:rsidP="003E31BA">
      <w:pPr>
        <w:pStyle w:val="BodyTextIndent"/>
        <w:ind w:left="3261" w:hanging="2552"/>
      </w:pPr>
      <w:r w:rsidRPr="003E31BA">
        <w:rPr>
          <w:b/>
          <w:bCs w:val="0"/>
        </w:rPr>
        <w:t>Coat:</w:t>
      </w:r>
      <w:r w:rsidR="00E01A9D">
        <w:t xml:space="preserve"> </w:t>
      </w:r>
      <w:r>
        <w:tab/>
        <w:t>A continuous layer of a coating material resulting from a single application.</w:t>
      </w:r>
    </w:p>
    <w:p w14:paraId="2B7196BD" w14:textId="434BB7A9" w:rsidR="003E31BA" w:rsidRDefault="003E31BA" w:rsidP="003E31BA">
      <w:pPr>
        <w:pStyle w:val="BodyTextIndent"/>
        <w:ind w:left="3261" w:hanging="2552"/>
      </w:pPr>
      <w:r w:rsidRPr="003E31BA">
        <w:rPr>
          <w:b/>
          <w:bCs w:val="0"/>
        </w:rPr>
        <w:t>Coating:</w:t>
      </w:r>
      <w:r w:rsidR="00E01A9D">
        <w:t xml:space="preserve"> </w:t>
      </w:r>
      <w:r>
        <w:tab/>
        <w:t>Either the actual process of covering the concrete surface with a layer(s) of coating material, or a protective or decorative coat of material.</w:t>
      </w:r>
    </w:p>
    <w:p w14:paraId="3FB0A5A1" w14:textId="696089C2" w:rsidR="003E31BA" w:rsidRDefault="003E31BA" w:rsidP="003E31BA">
      <w:pPr>
        <w:pStyle w:val="BodyTextIndent"/>
        <w:ind w:left="3261" w:hanging="2552"/>
      </w:pPr>
      <w:r w:rsidRPr="003E31BA">
        <w:rPr>
          <w:b/>
          <w:bCs w:val="0"/>
        </w:rPr>
        <w:t>Coating system:</w:t>
      </w:r>
      <w:r w:rsidR="00E01A9D">
        <w:t xml:space="preserve"> </w:t>
      </w:r>
      <w:r>
        <w:tab/>
        <w:t>Either protective or decorative coating system(s).</w:t>
      </w:r>
    </w:p>
    <w:p w14:paraId="76CEEA93" w14:textId="5163451F" w:rsidR="003E31BA" w:rsidRDefault="003E31BA" w:rsidP="003E31BA">
      <w:pPr>
        <w:pStyle w:val="BodyTextIndent"/>
        <w:ind w:left="3261" w:hanging="2552"/>
      </w:pPr>
      <w:r w:rsidRPr="003E31BA">
        <w:rPr>
          <w:b/>
          <w:bCs w:val="0"/>
        </w:rPr>
        <w:t>Decorative coating system:</w:t>
      </w:r>
      <w:r>
        <w:rPr>
          <w:b/>
          <w:bCs w:val="0"/>
        </w:rPr>
        <w:tab/>
      </w:r>
      <w:r>
        <w:t>Either film-forming coatings, surface treatments or combinations of these which can improve the aesthetic appearance of a concrete surface.</w:t>
      </w:r>
    </w:p>
    <w:p w14:paraId="7B0A087A" w14:textId="196761D7" w:rsidR="003E31BA" w:rsidRDefault="003E31BA" w:rsidP="003E31BA">
      <w:pPr>
        <w:pStyle w:val="BodyTextIndent"/>
        <w:ind w:left="3261" w:hanging="2552"/>
      </w:pPr>
      <w:r w:rsidRPr="003E31BA">
        <w:rPr>
          <w:b/>
          <w:bCs w:val="0"/>
        </w:rPr>
        <w:t>Dry film thickness (DFT):</w:t>
      </w:r>
      <w:r>
        <w:t xml:space="preserve"> </w:t>
      </w:r>
      <w:r>
        <w:tab/>
        <w:t>The thickness of the applied surface coating(s) after the curing or drying time has elapsed.</w:t>
      </w:r>
    </w:p>
    <w:p w14:paraId="4AF432EC" w14:textId="6CD18211" w:rsidR="003E31BA" w:rsidRDefault="003E31BA" w:rsidP="003E31BA">
      <w:pPr>
        <w:pStyle w:val="BodyTextIndent"/>
        <w:ind w:left="3261" w:hanging="2552"/>
      </w:pPr>
      <w:r w:rsidRPr="003E31BA">
        <w:rPr>
          <w:b/>
          <w:bCs w:val="0"/>
        </w:rPr>
        <w:t>Film-forming coating:</w:t>
      </w:r>
      <w:r w:rsidR="00E01A9D">
        <w:t xml:space="preserve"> </w:t>
      </w:r>
      <w:r>
        <w:tab/>
        <w:t>Viscous materials which form a pinhole - free film on the concrete surface to improve its aesthetic appearance or provide protection by acting as a barrier to the ingress of aggressive agents.</w:t>
      </w:r>
      <w:r w:rsidR="00E01A9D">
        <w:t xml:space="preserve"> </w:t>
      </w:r>
      <w:r>
        <w:t>Coatings are generally applied in two or more layers.</w:t>
      </w:r>
      <w:r w:rsidR="00E01A9D">
        <w:t xml:space="preserve"> </w:t>
      </w:r>
      <w:r>
        <w:t>Thin coatings have a dry film thickness (DFT) of 100</w:t>
      </w:r>
      <w:r>
        <w:noBreakHyphen/>
      </w:r>
      <w:proofErr w:type="gramStart"/>
      <w:r>
        <w:t>300 micron</w:t>
      </w:r>
      <w:proofErr w:type="gramEnd"/>
      <w:r>
        <w:t>, high build coatings generally exceed 1 mm, whereas cementitious coatings are generally thick applications ranging from 1 to 20 mm thick.</w:t>
      </w:r>
    </w:p>
    <w:p w14:paraId="1552524A" w14:textId="5598A746" w:rsidR="003E31BA" w:rsidRDefault="003E31BA" w:rsidP="003E31BA">
      <w:pPr>
        <w:pStyle w:val="BodyTextIndent"/>
        <w:ind w:left="3261" w:hanging="2552"/>
      </w:pPr>
      <w:r w:rsidRPr="003E31BA">
        <w:rPr>
          <w:b/>
          <w:bCs w:val="0"/>
        </w:rPr>
        <w:t>Primer:</w:t>
      </w:r>
      <w:r w:rsidR="00E01A9D">
        <w:t xml:space="preserve"> </w:t>
      </w:r>
      <w:r>
        <w:tab/>
        <w:t>The first coat of a coating system applied to an uncoated concrete substrate designed to enhance adhesion of the coating system onto the surface and/or impart a surface binding and toughening effect on the substrate.</w:t>
      </w:r>
    </w:p>
    <w:p w14:paraId="122BB076" w14:textId="1CA0B167" w:rsidR="003E31BA" w:rsidRDefault="003E31BA" w:rsidP="003E31BA">
      <w:pPr>
        <w:pStyle w:val="BodyTextIndent"/>
        <w:ind w:left="3261" w:hanging="2552"/>
      </w:pPr>
      <w:r w:rsidRPr="003E31BA">
        <w:rPr>
          <w:b/>
          <w:bCs w:val="0"/>
        </w:rPr>
        <w:t>Pore-lining penetrant</w:t>
      </w:r>
      <w:r>
        <w:t xml:space="preserve"> </w:t>
      </w:r>
      <w:r>
        <w:tab/>
        <w:t>(Hydrophobic Impregnation):</w:t>
      </w:r>
      <w:r>
        <w:br/>
        <w:t>Low viscosity fluids (including</w:t>
      </w:r>
      <w:r w:rsidR="00E01A9D">
        <w:t xml:space="preserve"> </w:t>
      </w:r>
      <w:r>
        <w:t>silane, silane/siloxane, siloxane, solid silane or silane cream) which react with the available hydroxyl group of the silicate structure of the concrete substrate in the presence of moisture, thus depositing water-repellent silicone resins chemically bonded to the walls of the concrete pore structure.</w:t>
      </w:r>
      <w:r w:rsidR="00E01A9D">
        <w:t xml:space="preserve"> </w:t>
      </w:r>
      <w:r>
        <w:t>These hydrophobic products can penetrate the concrete by several millimetres and work by repelling water and waterborne chloride ions.</w:t>
      </w:r>
    </w:p>
    <w:p w14:paraId="311D4E99" w14:textId="63E99BDB" w:rsidR="003E31BA" w:rsidRDefault="003E31BA" w:rsidP="003E31BA">
      <w:pPr>
        <w:pStyle w:val="BodyTextIndent"/>
        <w:ind w:left="3261" w:hanging="2552"/>
      </w:pPr>
      <w:r w:rsidRPr="003E31BA">
        <w:rPr>
          <w:b/>
          <w:bCs w:val="0"/>
        </w:rPr>
        <w:lastRenderedPageBreak/>
        <w:t>Protective Coating System:</w:t>
      </w:r>
      <w:r>
        <w:tab/>
        <w:t>Either film-forming coatings, surface treatments or combinations of these which can impart protective qualities to the concrete surface against the ingress of aggressive agents.</w:t>
      </w:r>
    </w:p>
    <w:p w14:paraId="4C5D121B" w14:textId="55C42011" w:rsidR="003E31BA" w:rsidRDefault="003E31BA" w:rsidP="003E31BA">
      <w:pPr>
        <w:pStyle w:val="BodyTextIndent"/>
        <w:ind w:left="3261" w:hanging="2552"/>
      </w:pPr>
      <w:r w:rsidRPr="003E31BA">
        <w:rPr>
          <w:b/>
          <w:bCs w:val="0"/>
        </w:rPr>
        <w:t>Sealer:</w:t>
      </w:r>
      <w:r w:rsidR="00E01A9D">
        <w:t xml:space="preserve"> </w:t>
      </w:r>
      <w:r>
        <w:tab/>
        <w:t>Viscous fluids which are intermediate between pore-lining penetrants and film-forming coatings.</w:t>
      </w:r>
      <w:r w:rsidR="00E01A9D">
        <w:t xml:space="preserve"> </w:t>
      </w:r>
      <w:r>
        <w:t xml:space="preserve">They can penetrate and block the pores of the concrete substrate </w:t>
      </w:r>
      <w:proofErr w:type="gramStart"/>
      <w:r>
        <w:t>and also</w:t>
      </w:r>
      <w:proofErr w:type="gramEnd"/>
      <w:r>
        <w:t xml:space="preserve"> form a thin film on its surface.</w:t>
      </w:r>
    </w:p>
    <w:p w14:paraId="298C7D70" w14:textId="140CFD66" w:rsidR="003E31BA" w:rsidRDefault="003E31BA" w:rsidP="003E31BA">
      <w:pPr>
        <w:pStyle w:val="BodyTextIndent"/>
        <w:ind w:left="3261" w:hanging="2552"/>
      </w:pPr>
      <w:r w:rsidRPr="003E31BA">
        <w:rPr>
          <w:b/>
          <w:bCs w:val="0"/>
        </w:rPr>
        <w:t>Surface Treatment:</w:t>
      </w:r>
      <w:r>
        <w:t xml:space="preserve"> </w:t>
      </w:r>
      <w:r>
        <w:tab/>
        <w:t>Viscous materials such as pore-lining penetrants (hydrophobic impregnations) and sealers which can penetrate the concrete or block the pores of the concrete to improve its aesthetic or protective qualities.</w:t>
      </w:r>
    </w:p>
    <w:p w14:paraId="0DB4ED2F" w14:textId="3E51F780" w:rsidR="003E31BA" w:rsidRDefault="003E31BA" w:rsidP="003E31BA">
      <w:pPr>
        <w:pStyle w:val="BodyTextIndent"/>
        <w:ind w:left="3261" w:hanging="2552"/>
      </w:pPr>
      <w:r w:rsidRPr="003E31BA">
        <w:rPr>
          <w:b/>
          <w:bCs w:val="0"/>
        </w:rPr>
        <w:t>Undercoat:</w:t>
      </w:r>
      <w:r w:rsidR="00E01A9D">
        <w:t xml:space="preserve"> </w:t>
      </w:r>
      <w:r>
        <w:tab/>
        <w:t xml:space="preserve">Highly pigmented coating which can serve as a first coat or intermediate coat before the finish coating to improve the adhesion of a </w:t>
      </w:r>
      <w:proofErr w:type="gramStart"/>
      <w:r>
        <w:t>top coat</w:t>
      </w:r>
      <w:proofErr w:type="gramEnd"/>
      <w:r>
        <w:t xml:space="preserve"> to the substrate.</w:t>
      </w:r>
    </w:p>
    <w:p w14:paraId="70FBE017" w14:textId="71F8EE65" w:rsidR="003E31BA" w:rsidRDefault="003E31BA" w:rsidP="003E31BA">
      <w:pPr>
        <w:pStyle w:val="BodyTextIndent"/>
        <w:ind w:left="3261" w:hanging="2552"/>
      </w:pPr>
      <w:r w:rsidRPr="003E31BA">
        <w:rPr>
          <w:b/>
          <w:bCs w:val="0"/>
        </w:rPr>
        <w:t>Wet film thickness (WFT):</w:t>
      </w:r>
      <w:r w:rsidR="00E01A9D">
        <w:t xml:space="preserve"> </w:t>
      </w:r>
      <w:r>
        <w:t>The thickness of the wet coating immediately after application.</w:t>
      </w:r>
    </w:p>
    <w:p w14:paraId="2099917E" w14:textId="5AC5DDFC" w:rsidR="00F40305" w:rsidRPr="003E31BA" w:rsidRDefault="006B49B7" w:rsidP="003E31BA">
      <w:pPr>
        <w:pStyle w:val="Heading1"/>
      </w:pPr>
      <w:r w:rsidRPr="003E31BA">
        <w:t xml:space="preserve"> </w:t>
      </w:r>
      <w:bookmarkStart w:id="12" w:name="_Toc29489161"/>
      <w:r w:rsidR="003F7623" w:rsidRPr="003E31BA">
        <w:t>Referenced Documents</w:t>
      </w:r>
      <w:bookmarkEnd w:id="4"/>
      <w:bookmarkEnd w:id="5"/>
      <w:bookmarkEnd w:id="12"/>
    </w:p>
    <w:p w14:paraId="3E6F44F2" w14:textId="1BA3DE10" w:rsidR="00F40305" w:rsidRPr="00045CDF" w:rsidRDefault="005417E9" w:rsidP="006B49B7">
      <w:pPr>
        <w:pStyle w:val="Bodynumbered1"/>
      </w:pPr>
      <w:r w:rsidRPr="00825802">
        <w:t xml:space="preserve">The </w:t>
      </w:r>
      <w:r w:rsidRPr="006B49B7">
        <w:t>following</w:t>
      </w:r>
      <w:r w:rsidRPr="00825802">
        <w:t xml:space="preserve"> documents are referenced in this </w:t>
      </w:r>
      <w:r w:rsidR="00151D07">
        <w:t>s</w:t>
      </w:r>
      <w:r w:rsidRPr="00825802">
        <w:t>pecification</w:t>
      </w:r>
      <w:r w:rsidR="00502381">
        <w:t>:</w:t>
      </w:r>
    </w:p>
    <w:p w14:paraId="240144CB" w14:textId="77777777" w:rsidR="009F08ED" w:rsidRPr="009F08ED" w:rsidRDefault="009F08ED" w:rsidP="009F08ED">
      <w:pPr>
        <w:pStyle w:val="BodyTextIndent"/>
        <w:pBdr>
          <w:top w:val="single" w:sz="2" w:space="1" w:color="004259"/>
        </w:pBdr>
        <w:rPr>
          <w:b/>
          <w:bCs w:val="0"/>
          <w:color w:val="004259"/>
        </w:rPr>
      </w:pPr>
      <w:bookmarkStart w:id="13" w:name="_Hlk9586166"/>
      <w:bookmarkStart w:id="14" w:name="_Toc514678947"/>
      <w:bookmarkStart w:id="15" w:name="_Toc886734"/>
      <w:bookmarkEnd w:id="6"/>
      <w:r w:rsidRPr="009F08ED">
        <w:rPr>
          <w:b/>
          <w:bCs w:val="0"/>
          <w:color w:val="004259"/>
        </w:rPr>
        <w:t>Australian Standards / Handbooks</w:t>
      </w:r>
    </w:p>
    <w:p w14:paraId="1D13E445" w14:textId="77777777" w:rsidR="003E31BA" w:rsidRPr="00A54C0A" w:rsidRDefault="003E31BA" w:rsidP="00E01A9D">
      <w:pPr>
        <w:pStyle w:val="BodyTextIndent"/>
        <w:spacing w:before="120"/>
        <w:ind w:left="2268" w:hanging="1701"/>
      </w:pPr>
      <w:bookmarkStart w:id="16" w:name="_Hlk23842683"/>
      <w:r w:rsidRPr="00A54C0A">
        <w:t>AS 1580.108.2</w:t>
      </w:r>
      <w:r w:rsidRPr="00A54C0A">
        <w:tab/>
        <w:t>Paints and related materials – Methods of test - Dry film thickness - Paint inspection gauge</w:t>
      </w:r>
    </w:p>
    <w:p w14:paraId="1F28E7D6" w14:textId="77777777" w:rsidR="003E31BA" w:rsidRPr="00A54C0A" w:rsidRDefault="003E31BA" w:rsidP="00E01A9D">
      <w:pPr>
        <w:pStyle w:val="BodyTextIndent"/>
        <w:spacing w:before="120"/>
        <w:ind w:left="2268" w:hanging="1701"/>
      </w:pPr>
      <w:r w:rsidRPr="00A54C0A">
        <w:t>AS 1580.408.4</w:t>
      </w:r>
      <w:r w:rsidRPr="00A54C0A">
        <w:tab/>
        <w:t>Paints and related materials – Methods of test – Adhesion (crosscut)</w:t>
      </w:r>
    </w:p>
    <w:p w14:paraId="7F52BC21" w14:textId="77777777" w:rsidR="003E31BA" w:rsidRPr="00A54C0A" w:rsidRDefault="003E31BA" w:rsidP="00E01A9D">
      <w:pPr>
        <w:pStyle w:val="BodyTextIndent"/>
        <w:spacing w:before="120"/>
        <w:ind w:left="2268" w:hanging="1701"/>
      </w:pPr>
      <w:r w:rsidRPr="00A54C0A">
        <w:t>AS 1580.408.5</w:t>
      </w:r>
      <w:r w:rsidRPr="00A54C0A">
        <w:tab/>
        <w:t>Paints and related materials – Methods of test – Adhesion - Pull-off test</w:t>
      </w:r>
    </w:p>
    <w:p w14:paraId="24083174" w14:textId="77777777" w:rsidR="003E31BA" w:rsidRPr="00A54C0A" w:rsidRDefault="003E31BA" w:rsidP="00E01A9D">
      <w:pPr>
        <w:pStyle w:val="BodyTextIndent"/>
        <w:spacing w:before="120"/>
        <w:ind w:left="2268" w:hanging="1701"/>
      </w:pPr>
      <w:r w:rsidRPr="00A54C0A">
        <w:t>AS 1627.4</w:t>
      </w:r>
      <w:r w:rsidRPr="00A54C0A">
        <w:tab/>
        <w:t xml:space="preserve">Metal finishing - Preparation and </w:t>
      </w:r>
      <w:proofErr w:type="spellStart"/>
      <w:r w:rsidRPr="00A54C0A">
        <w:t>pretreatment</w:t>
      </w:r>
      <w:proofErr w:type="spellEnd"/>
      <w:r w:rsidRPr="00A54C0A">
        <w:t xml:space="preserve"> of surfaces – Abrasive blast cleaning of steel</w:t>
      </w:r>
    </w:p>
    <w:p w14:paraId="695E0588" w14:textId="77777777" w:rsidR="003E31BA" w:rsidRPr="00A54C0A" w:rsidRDefault="003E31BA" w:rsidP="00E01A9D">
      <w:pPr>
        <w:pStyle w:val="BodyTextIndent"/>
        <w:spacing w:before="120"/>
        <w:ind w:left="2268" w:hanging="1701"/>
      </w:pPr>
      <w:r w:rsidRPr="00A54C0A">
        <w:t>AS/NZS 2312</w:t>
      </w:r>
      <w:r w:rsidRPr="00A54C0A">
        <w:tab/>
        <w:t>Guide to the protection of structural steel against atmospheric corrosion by use of protective coatings</w:t>
      </w:r>
    </w:p>
    <w:p w14:paraId="57071CCE" w14:textId="77777777" w:rsidR="003E31BA" w:rsidRPr="00A54C0A" w:rsidRDefault="003E31BA" w:rsidP="00E01A9D">
      <w:pPr>
        <w:pStyle w:val="BodyTextIndent"/>
        <w:spacing w:before="120"/>
        <w:ind w:left="2268" w:hanging="1701"/>
      </w:pPr>
      <w:r w:rsidRPr="00A54C0A">
        <w:t>AS 2700</w:t>
      </w:r>
      <w:r w:rsidRPr="00A54C0A">
        <w:tab/>
        <w:t>Colour standards for general purposes</w:t>
      </w:r>
    </w:p>
    <w:p w14:paraId="46E8E1FA" w14:textId="77777777" w:rsidR="003E31BA" w:rsidRPr="00A54C0A" w:rsidRDefault="003E31BA" w:rsidP="00E01A9D">
      <w:pPr>
        <w:pStyle w:val="BodyTextIndent"/>
        <w:spacing w:before="120"/>
        <w:ind w:left="2268" w:hanging="1701"/>
      </w:pPr>
      <w:r w:rsidRPr="00A54C0A">
        <w:t>AS/NZS 4548.5</w:t>
      </w:r>
      <w:r w:rsidRPr="00A54C0A">
        <w:tab/>
        <w:t>Guide to long-life coatings for concrete and masonry Part 5: Guidelines to methods of test</w:t>
      </w:r>
    </w:p>
    <w:bookmarkEnd w:id="13"/>
    <w:bookmarkEnd w:id="16"/>
    <w:p w14:paraId="055EDF11" w14:textId="77777777" w:rsidR="009F08ED" w:rsidRPr="00A54C0A" w:rsidRDefault="009F08ED" w:rsidP="009F08ED">
      <w:pPr>
        <w:pStyle w:val="BodyTextIndent"/>
        <w:pBdr>
          <w:top w:val="single" w:sz="2" w:space="1" w:color="004259"/>
        </w:pBdr>
        <w:ind w:left="1843" w:hanging="1276"/>
        <w:rPr>
          <w:rFonts w:cs="Arial"/>
          <w:b/>
          <w:bCs w:val="0"/>
          <w:color w:val="004259"/>
          <w:sz w:val="22"/>
        </w:rPr>
      </w:pPr>
      <w:r w:rsidRPr="00A54C0A">
        <w:rPr>
          <w:b/>
          <w:bCs w:val="0"/>
          <w:color w:val="004259"/>
        </w:rPr>
        <w:t>Austroads</w:t>
      </w:r>
    </w:p>
    <w:p w14:paraId="471AA8EC" w14:textId="77777777" w:rsidR="003E31BA" w:rsidRDefault="003E31BA" w:rsidP="00E01A9D">
      <w:pPr>
        <w:pStyle w:val="BodyTextIndent"/>
        <w:spacing w:before="120"/>
        <w:ind w:left="2268" w:hanging="1701"/>
      </w:pPr>
      <w:r>
        <w:t>ATS 5340:</w:t>
      </w:r>
      <w:r>
        <w:tab/>
        <w:t>Cementitious Patch Repair of Concrete</w:t>
      </w:r>
    </w:p>
    <w:p w14:paraId="64CF4E7B" w14:textId="77777777" w:rsidR="003E31BA" w:rsidRDefault="003E31BA" w:rsidP="00E01A9D">
      <w:pPr>
        <w:pStyle w:val="BodyTextIndent"/>
        <w:spacing w:before="120"/>
        <w:ind w:left="2268" w:hanging="1701"/>
      </w:pPr>
      <w:r>
        <w:t>ATS 5341:</w:t>
      </w:r>
      <w:r>
        <w:tab/>
        <w:t>Repair of Concrete Cracks</w:t>
      </w:r>
    </w:p>
    <w:p w14:paraId="0002C258" w14:textId="77777777" w:rsidR="003E31BA" w:rsidRPr="00A54C0A" w:rsidRDefault="003E31BA" w:rsidP="00A54C0A">
      <w:pPr>
        <w:pStyle w:val="BodyTextIndent"/>
        <w:pBdr>
          <w:top w:val="single" w:sz="2" w:space="1" w:color="004259"/>
        </w:pBdr>
        <w:rPr>
          <w:b/>
          <w:bCs w:val="0"/>
          <w:color w:val="004259"/>
          <w:szCs w:val="20"/>
        </w:rPr>
      </w:pPr>
      <w:r w:rsidRPr="00A54C0A">
        <w:rPr>
          <w:b/>
          <w:bCs w:val="0"/>
          <w:color w:val="004259"/>
        </w:rPr>
        <w:t>ASTM International</w:t>
      </w:r>
    </w:p>
    <w:p w14:paraId="04E64E8A" w14:textId="77777777" w:rsidR="003E31BA" w:rsidRDefault="003E31BA" w:rsidP="00E01A9D">
      <w:pPr>
        <w:pStyle w:val="BodyTextIndent"/>
        <w:spacing w:before="120"/>
        <w:rPr>
          <w:szCs w:val="20"/>
        </w:rPr>
      </w:pPr>
      <w:r>
        <w:rPr>
          <w:szCs w:val="20"/>
        </w:rPr>
        <w:t>ASTM D4262-05</w:t>
      </w:r>
      <w:r>
        <w:rPr>
          <w:szCs w:val="20"/>
        </w:rPr>
        <w:tab/>
        <w:t>pH of Chemically Cleaned or Etched Concrete Surfaces</w:t>
      </w:r>
    </w:p>
    <w:p w14:paraId="125FA9D4" w14:textId="77777777" w:rsidR="003E31BA" w:rsidRDefault="003E31BA" w:rsidP="00E01A9D">
      <w:pPr>
        <w:pStyle w:val="BodyTextIndent"/>
        <w:spacing w:before="120"/>
        <w:rPr>
          <w:szCs w:val="20"/>
        </w:rPr>
      </w:pPr>
      <w:r>
        <w:rPr>
          <w:szCs w:val="20"/>
        </w:rPr>
        <w:t>ASTM D4263-83</w:t>
      </w:r>
      <w:r>
        <w:rPr>
          <w:szCs w:val="20"/>
        </w:rPr>
        <w:tab/>
        <w:t>Moisture in Concrete by the Plastic Sheet Method</w:t>
      </w:r>
    </w:p>
    <w:p w14:paraId="7B02D2F8" w14:textId="77777777" w:rsidR="003E31BA" w:rsidRDefault="003E31BA" w:rsidP="00E01A9D">
      <w:pPr>
        <w:pStyle w:val="BodyTextIndent"/>
        <w:spacing w:before="120"/>
        <w:rPr>
          <w:szCs w:val="20"/>
        </w:rPr>
      </w:pPr>
      <w:r>
        <w:rPr>
          <w:szCs w:val="20"/>
        </w:rPr>
        <w:t>ASTM D4414-95</w:t>
      </w:r>
      <w:r>
        <w:rPr>
          <w:szCs w:val="20"/>
        </w:rPr>
        <w:tab/>
        <w:t>Measurement of Wet Film Thickness by Notch Gauges</w:t>
      </w:r>
    </w:p>
    <w:p w14:paraId="36647A97" w14:textId="77777777" w:rsidR="003E31BA" w:rsidRPr="00A54C0A" w:rsidRDefault="003E31BA" w:rsidP="00A54C0A">
      <w:pPr>
        <w:pStyle w:val="BodyTextIndent"/>
        <w:pBdr>
          <w:top w:val="single" w:sz="2" w:space="1" w:color="004259"/>
        </w:pBdr>
        <w:rPr>
          <w:b/>
          <w:bCs w:val="0"/>
          <w:color w:val="004259"/>
          <w:szCs w:val="20"/>
        </w:rPr>
      </w:pPr>
      <w:r w:rsidRPr="00A54C0A">
        <w:rPr>
          <w:b/>
          <w:bCs w:val="0"/>
          <w:color w:val="004259"/>
        </w:rPr>
        <w:t>British Standards</w:t>
      </w:r>
    </w:p>
    <w:p w14:paraId="47BFCE7E" w14:textId="77777777" w:rsidR="003E31BA" w:rsidRDefault="003E31BA" w:rsidP="00E01A9D">
      <w:pPr>
        <w:pStyle w:val="BodyTextIndent"/>
        <w:pBdr>
          <w:bottom w:val="single" w:sz="2" w:space="1" w:color="004259"/>
        </w:pBdr>
        <w:spacing w:before="120"/>
        <w:rPr>
          <w:szCs w:val="20"/>
        </w:rPr>
      </w:pPr>
      <w:r>
        <w:rPr>
          <w:szCs w:val="20"/>
        </w:rPr>
        <w:t>BS 1881-Part 5</w:t>
      </w:r>
      <w:r>
        <w:rPr>
          <w:szCs w:val="20"/>
        </w:rPr>
        <w:tab/>
        <w:t>Initial Surface Absorption Test (ISAT)</w:t>
      </w:r>
    </w:p>
    <w:p w14:paraId="516337E0" w14:textId="1E2FAE75" w:rsidR="00D32834" w:rsidRPr="003E31BA" w:rsidRDefault="003F7623" w:rsidP="003E31BA">
      <w:pPr>
        <w:pStyle w:val="Heading1"/>
      </w:pPr>
      <w:bookmarkStart w:id="17" w:name="_Toc29489162"/>
      <w:r w:rsidRPr="003E31BA">
        <w:lastRenderedPageBreak/>
        <w:t>Quality System Requirements</w:t>
      </w:r>
      <w:bookmarkEnd w:id="14"/>
      <w:bookmarkEnd w:id="15"/>
      <w:bookmarkEnd w:id="17"/>
    </w:p>
    <w:p w14:paraId="6FEE1B9D" w14:textId="77777777" w:rsidR="003E31BA" w:rsidRDefault="003E31BA" w:rsidP="003E31BA">
      <w:pPr>
        <w:pStyle w:val="Bodynumbered1"/>
      </w:pPr>
      <w:bookmarkStart w:id="18" w:name="_Ref9599800"/>
      <w:r>
        <w:t>The Contractor must prepare and implement a Quality Plan that includes:</w:t>
      </w:r>
      <w:bookmarkEnd w:id="18"/>
    </w:p>
    <w:p w14:paraId="1CA64F59" w14:textId="77777777" w:rsidR="003E31BA" w:rsidRDefault="003E31BA" w:rsidP="00A54C0A">
      <w:pPr>
        <w:pStyle w:val="Bodynumbered2"/>
      </w:pPr>
      <w:r>
        <w:t xml:space="preserve">details of the proposed coatings, including the manufacturer’s </w:t>
      </w:r>
      <w:proofErr w:type="gramStart"/>
      <w:r>
        <w:t>instructions;</w:t>
      </w:r>
      <w:proofErr w:type="gramEnd"/>
    </w:p>
    <w:p w14:paraId="333EBFCE" w14:textId="77777777" w:rsidR="003E31BA" w:rsidRDefault="003E31BA" w:rsidP="00A54C0A">
      <w:pPr>
        <w:pStyle w:val="Bodynumbered2"/>
      </w:pPr>
      <w:r>
        <w:t xml:space="preserve">records of the past performance of the proposed coatings which demonstrate compliance with Clauses 7, 8 and </w:t>
      </w:r>
      <w:proofErr w:type="gramStart"/>
      <w:r>
        <w:t>9;</w:t>
      </w:r>
      <w:proofErr w:type="gramEnd"/>
      <w:r>
        <w:t xml:space="preserve"> </w:t>
      </w:r>
    </w:p>
    <w:p w14:paraId="09511DB4" w14:textId="77777777" w:rsidR="003E31BA" w:rsidRDefault="003E31BA" w:rsidP="00A54C0A">
      <w:pPr>
        <w:pStyle w:val="Bodynumbered2"/>
      </w:pPr>
      <w:r>
        <w:t xml:space="preserve">evidence demonstrating the compatibility of the proposed coating system to the nominated substrate, including test </w:t>
      </w:r>
      <w:proofErr w:type="gramStart"/>
      <w:r>
        <w:t>certificates;</w:t>
      </w:r>
      <w:proofErr w:type="gramEnd"/>
    </w:p>
    <w:p w14:paraId="07ED2A08" w14:textId="77777777" w:rsidR="003E31BA" w:rsidRDefault="003E31BA" w:rsidP="00A54C0A">
      <w:pPr>
        <w:pStyle w:val="Bodynumbered2"/>
      </w:pPr>
      <w:r>
        <w:t xml:space="preserve">names, experience and qualifications of the </w:t>
      </w:r>
      <w:proofErr w:type="gramStart"/>
      <w:r>
        <w:t>coatings</w:t>
      </w:r>
      <w:proofErr w:type="gramEnd"/>
      <w:r>
        <w:t xml:space="preserve"> application supervisor and key personnel;</w:t>
      </w:r>
    </w:p>
    <w:p w14:paraId="27056375" w14:textId="77777777" w:rsidR="003E31BA" w:rsidRDefault="003E31BA" w:rsidP="00A54C0A">
      <w:pPr>
        <w:pStyle w:val="Bodynumbered2"/>
      </w:pPr>
      <w:r>
        <w:t xml:space="preserve">detailed work method statement (WMS) / procedures for substrate preparation, operation of equipment and application of the coatings; and </w:t>
      </w:r>
    </w:p>
    <w:p w14:paraId="14C538E7" w14:textId="77777777" w:rsidR="003E31BA" w:rsidRDefault="003E31BA" w:rsidP="00A54C0A">
      <w:pPr>
        <w:pStyle w:val="Bodynumbered2"/>
      </w:pPr>
      <w:r>
        <w:t>inspection and test plans (ITPs) that will verify conformance with this Specification.</w:t>
      </w:r>
    </w:p>
    <w:p w14:paraId="6D24AEA3" w14:textId="77777777" w:rsidR="003E31BA" w:rsidRDefault="003E31BA" w:rsidP="003E31BA">
      <w:pPr>
        <w:pStyle w:val="Bodynumbered1"/>
      </w:pPr>
      <w:r>
        <w:t>The WMS / procedures and ITPs must:</w:t>
      </w:r>
    </w:p>
    <w:p w14:paraId="334C9050" w14:textId="77777777" w:rsidR="003E31BA" w:rsidRDefault="003E31BA" w:rsidP="008D2926">
      <w:pPr>
        <w:pStyle w:val="Bodynumbered2"/>
        <w:numPr>
          <w:ilvl w:val="0"/>
          <w:numId w:val="21"/>
        </w:numPr>
        <w:ind w:left="851" w:hanging="284"/>
      </w:pPr>
      <w:r>
        <w:t>cross reference all applicable Specification Clauses; and</w:t>
      </w:r>
    </w:p>
    <w:p w14:paraId="1B491286" w14:textId="77777777" w:rsidR="003E31BA" w:rsidRDefault="003E31BA" w:rsidP="00A54C0A">
      <w:pPr>
        <w:pStyle w:val="Bodynumbered2"/>
      </w:pPr>
      <w:r>
        <w:t>identify all performance requirements and Hold Points.</w:t>
      </w:r>
    </w:p>
    <w:tbl>
      <w:tblPr>
        <w:tblStyle w:val="TMTable"/>
        <w:tblW w:w="9072" w:type="dxa"/>
        <w:tblInd w:w="557" w:type="dxa"/>
        <w:tblLook w:val="04A0" w:firstRow="1" w:lastRow="0" w:firstColumn="1" w:lastColumn="0" w:noHBand="0" w:noVBand="1"/>
      </w:tblPr>
      <w:tblGrid>
        <w:gridCol w:w="1985"/>
        <w:gridCol w:w="7087"/>
      </w:tblGrid>
      <w:tr w:rsidR="003E31BA" w14:paraId="228520FD" w14:textId="77777777" w:rsidTr="00A54C0A">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D5860C4" w14:textId="77777777" w:rsidR="003E31BA" w:rsidRPr="00A54C0A" w:rsidRDefault="003E31BA" w:rsidP="00A54C0A">
            <w:pPr>
              <w:pStyle w:val="TableHeading"/>
              <w:rPr>
                <w:b/>
                <w:bCs/>
              </w:rPr>
            </w:pPr>
            <w:bookmarkStart w:id="19" w:name="_Hlk9589851"/>
            <w:r w:rsidRPr="00A54C0A">
              <w:rPr>
                <w:b/>
                <w:bCs/>
              </w:rPr>
              <w:t>HOLD POINT 1.</w:t>
            </w:r>
          </w:p>
        </w:tc>
      </w:tr>
      <w:tr w:rsidR="003E31BA" w14:paraId="04018650" w14:textId="77777777" w:rsidTr="00A54C0A">
        <w:tc>
          <w:tcPr>
            <w:tcW w:w="1985" w:type="dxa"/>
            <w:hideMark/>
          </w:tcPr>
          <w:p w14:paraId="684F3EF5" w14:textId="77777777" w:rsidR="003E31BA" w:rsidRDefault="003E31BA" w:rsidP="00A54C0A">
            <w:pPr>
              <w:pStyle w:val="TableBodyText"/>
              <w:rPr>
                <w:rFonts w:cstheme="minorBidi"/>
                <w:b/>
              </w:rPr>
            </w:pPr>
            <w:r>
              <w:t>Process Held</w:t>
            </w:r>
          </w:p>
        </w:tc>
        <w:tc>
          <w:tcPr>
            <w:tcW w:w="7087" w:type="dxa"/>
            <w:hideMark/>
          </w:tcPr>
          <w:p w14:paraId="432F2DEC" w14:textId="77777777" w:rsidR="003E31BA" w:rsidRDefault="003E31BA" w:rsidP="00A54C0A">
            <w:pPr>
              <w:pStyle w:val="TableBodyText"/>
              <w:rPr>
                <w:b/>
              </w:rPr>
            </w:pPr>
            <w:r>
              <w:t>Commencement of surface preparation and application of coating.</w:t>
            </w:r>
          </w:p>
        </w:tc>
      </w:tr>
      <w:tr w:rsidR="003E31BA" w14:paraId="6C79FAB1" w14:textId="77777777" w:rsidTr="00A54C0A">
        <w:tc>
          <w:tcPr>
            <w:tcW w:w="1985" w:type="dxa"/>
            <w:hideMark/>
          </w:tcPr>
          <w:p w14:paraId="498A5ACB" w14:textId="77777777" w:rsidR="003E31BA" w:rsidRDefault="003E31BA" w:rsidP="00A54C0A">
            <w:pPr>
              <w:pStyle w:val="TableBodyText"/>
            </w:pPr>
            <w:r>
              <w:t>Submission Details</w:t>
            </w:r>
          </w:p>
        </w:tc>
        <w:tc>
          <w:tcPr>
            <w:tcW w:w="7087" w:type="dxa"/>
            <w:hideMark/>
          </w:tcPr>
          <w:p w14:paraId="5BC9EC45" w14:textId="77777777" w:rsidR="003E31BA" w:rsidRDefault="003E31BA" w:rsidP="00A54C0A">
            <w:pPr>
              <w:pStyle w:val="TableBodyText"/>
            </w:pPr>
            <w:r>
              <w:t xml:space="preserve">The Quality Plan </w:t>
            </w:r>
            <w:bookmarkStart w:id="20" w:name="_Hlk3530642"/>
            <w:r>
              <w:t xml:space="preserve">must be provided at least 21 days prior to the </w:t>
            </w:r>
            <w:bookmarkEnd w:id="20"/>
            <w:r>
              <w:t>commencement of the coating application.</w:t>
            </w:r>
          </w:p>
        </w:tc>
        <w:bookmarkEnd w:id="19"/>
      </w:tr>
    </w:tbl>
    <w:p w14:paraId="205B7B19" w14:textId="5210ABA4" w:rsidR="00170376" w:rsidRPr="003E31BA" w:rsidRDefault="00170376" w:rsidP="003E31BA">
      <w:pPr>
        <w:pStyle w:val="Heading1"/>
      </w:pPr>
      <w:bookmarkStart w:id="21" w:name="_Toc29489163"/>
      <w:r w:rsidRPr="003E31BA">
        <w:t>Contractor Competency</w:t>
      </w:r>
      <w:bookmarkEnd w:id="21"/>
    </w:p>
    <w:p w14:paraId="62895AC7" w14:textId="77777777" w:rsidR="003E31BA" w:rsidRDefault="003E31BA" w:rsidP="003E31BA">
      <w:pPr>
        <w:pStyle w:val="Bodynumbered1"/>
      </w:pPr>
      <w:bookmarkStart w:id="22" w:name="5.1.1_Structural_Steel_Standards"/>
      <w:bookmarkStart w:id="23" w:name="_Toc1138829"/>
      <w:bookmarkStart w:id="24" w:name="_Toc9850016"/>
      <w:bookmarkStart w:id="25" w:name="_Hlk9434043"/>
      <w:bookmarkEnd w:id="22"/>
      <w:r>
        <w:t>The Contractor warrants that it (or the subcontractor, if the coating work is being undertaken by a subcontractor) is suitably skilled and experienced in undertaking the application of coatings to concrete.</w:t>
      </w:r>
    </w:p>
    <w:p w14:paraId="4A6C81B9" w14:textId="0DA1E1B4" w:rsidR="003E31BA" w:rsidRDefault="003E31BA" w:rsidP="003E31BA">
      <w:pPr>
        <w:pStyle w:val="Bodynumbered1"/>
      </w:pPr>
      <w:r>
        <w:t xml:space="preserve">The coatings application supervisor must be suitably trained and qualified on all aspects of application techniques and </w:t>
      </w:r>
      <w:proofErr w:type="gramStart"/>
      <w:r>
        <w:t>must be present at all times</w:t>
      </w:r>
      <w:proofErr w:type="gramEnd"/>
      <w:r>
        <w:t xml:space="preserve"> during repair work.</w:t>
      </w:r>
      <w:r w:rsidR="00E01A9D">
        <w:t xml:space="preserve"> </w:t>
      </w:r>
    </w:p>
    <w:p w14:paraId="0D2DAE6B" w14:textId="6D8255A8" w:rsidR="009F08ED" w:rsidRDefault="003E31BA" w:rsidP="003E31BA">
      <w:pPr>
        <w:pStyle w:val="Bodynumbered1"/>
      </w:pPr>
      <w:r>
        <w:t>Personnel applying the coatings must be suitably trained and skilled in the application of coatings to concrete.</w:t>
      </w:r>
    </w:p>
    <w:p w14:paraId="06B7984F" w14:textId="12281AD5" w:rsidR="003F4501" w:rsidRPr="003E31BA" w:rsidRDefault="003F4501" w:rsidP="003E31BA">
      <w:pPr>
        <w:pStyle w:val="Heading1"/>
      </w:pPr>
      <w:bookmarkStart w:id="26" w:name="_Toc29489164"/>
      <w:r w:rsidRPr="003E31BA">
        <w:t>Material</w:t>
      </w:r>
      <w:r w:rsidR="00170376" w:rsidRPr="003E31BA">
        <w:t>s</w:t>
      </w:r>
      <w:bookmarkEnd w:id="26"/>
    </w:p>
    <w:p w14:paraId="71C6AA26" w14:textId="77777777" w:rsidR="003E31BA" w:rsidRDefault="003E31BA" w:rsidP="003E31BA">
      <w:pPr>
        <w:pStyle w:val="Bodynumbered1"/>
      </w:pPr>
      <w:r>
        <w:t>Materials must:</w:t>
      </w:r>
    </w:p>
    <w:p w14:paraId="6D7A749B" w14:textId="77777777" w:rsidR="003E31BA" w:rsidRDefault="003E31BA" w:rsidP="008D2926">
      <w:pPr>
        <w:pStyle w:val="Bodynumbered2"/>
        <w:numPr>
          <w:ilvl w:val="0"/>
          <w:numId w:val="22"/>
        </w:numPr>
        <w:ind w:left="851" w:hanging="284"/>
      </w:pPr>
      <w:r>
        <w:t xml:space="preserve">be brought to site in the original unopened cans which are clearly labelled with the manufacturer’s name, product type, reference and batch </w:t>
      </w:r>
      <w:proofErr w:type="gramStart"/>
      <w:r>
        <w:t>numbers;</w:t>
      </w:r>
      <w:proofErr w:type="gramEnd"/>
    </w:p>
    <w:p w14:paraId="0DD84CFB" w14:textId="77777777" w:rsidR="003E31BA" w:rsidRDefault="003E31BA" w:rsidP="00A54C0A">
      <w:pPr>
        <w:pStyle w:val="Bodynumbered2"/>
      </w:pPr>
      <w:r>
        <w:t xml:space="preserve">remain in their original, sealed containers until the time of </w:t>
      </w:r>
      <w:proofErr w:type="gramStart"/>
      <w:r>
        <w:t>use;</w:t>
      </w:r>
      <w:proofErr w:type="gramEnd"/>
    </w:p>
    <w:p w14:paraId="3E0DF799" w14:textId="77777777" w:rsidR="003E31BA" w:rsidRDefault="003E31BA" w:rsidP="00A54C0A">
      <w:pPr>
        <w:pStyle w:val="Bodynumbered2"/>
      </w:pPr>
      <w:r>
        <w:t xml:space="preserve">be stored in a secure area which is protected from weather and appropriately </w:t>
      </w:r>
      <w:proofErr w:type="gramStart"/>
      <w:r>
        <w:t>signed;</w:t>
      </w:r>
      <w:proofErr w:type="gramEnd"/>
    </w:p>
    <w:p w14:paraId="38E08E30" w14:textId="77777777" w:rsidR="003E31BA" w:rsidRDefault="003E31BA" w:rsidP="00A54C0A">
      <w:pPr>
        <w:pStyle w:val="Bodynumbered2"/>
      </w:pPr>
      <w:r>
        <w:t>be free from contamination, gelling, drying out, heavy skin formation and severe segregation of ingredients; and</w:t>
      </w:r>
    </w:p>
    <w:p w14:paraId="19BB869B" w14:textId="77777777" w:rsidR="003E31BA" w:rsidRDefault="003E31BA" w:rsidP="00A54C0A">
      <w:pPr>
        <w:pStyle w:val="Bodynumbered2"/>
      </w:pPr>
      <w:r>
        <w:t>be used before the recommended shelf-life has expired.</w:t>
      </w:r>
    </w:p>
    <w:p w14:paraId="4A27A081" w14:textId="77777777" w:rsidR="003E31BA" w:rsidRDefault="003E31BA" w:rsidP="00E01A9D">
      <w:pPr>
        <w:pStyle w:val="Bodynumbered1"/>
        <w:keepNext/>
      </w:pPr>
      <w:bookmarkStart w:id="27" w:name="_Ref15304140"/>
      <w:r>
        <w:lastRenderedPageBreak/>
        <w:t>The Contractor must provide a certificate from the manufacturer for each batch of coating and primer material confirming:</w:t>
      </w:r>
      <w:bookmarkEnd w:id="27"/>
    </w:p>
    <w:p w14:paraId="6D45578B" w14:textId="77777777" w:rsidR="003E31BA" w:rsidRDefault="003E31BA" w:rsidP="00E01A9D">
      <w:pPr>
        <w:pStyle w:val="Bodynumbered2"/>
        <w:keepNext/>
        <w:numPr>
          <w:ilvl w:val="0"/>
          <w:numId w:val="23"/>
        </w:numPr>
        <w:ind w:left="851" w:hanging="284"/>
      </w:pPr>
      <w:r>
        <w:t xml:space="preserve">manufacturer’s name and </w:t>
      </w:r>
      <w:proofErr w:type="gramStart"/>
      <w:r>
        <w:t>address;</w:t>
      </w:r>
      <w:proofErr w:type="gramEnd"/>
    </w:p>
    <w:p w14:paraId="183C51CE" w14:textId="77777777" w:rsidR="003E31BA" w:rsidRDefault="003E31BA" w:rsidP="00A54C0A">
      <w:pPr>
        <w:pStyle w:val="Bodynumbered2"/>
      </w:pPr>
      <w:r>
        <w:t xml:space="preserve">product </w:t>
      </w:r>
      <w:proofErr w:type="gramStart"/>
      <w:r>
        <w:t>reference;</w:t>
      </w:r>
      <w:proofErr w:type="gramEnd"/>
    </w:p>
    <w:p w14:paraId="5D1B0B4C" w14:textId="77777777" w:rsidR="003E31BA" w:rsidRDefault="003E31BA" w:rsidP="00A54C0A">
      <w:pPr>
        <w:pStyle w:val="Bodynumbered2"/>
      </w:pPr>
      <w:r>
        <w:t xml:space="preserve">batch number / </w:t>
      </w:r>
      <w:proofErr w:type="gramStart"/>
      <w:r>
        <w:t>identification;</w:t>
      </w:r>
      <w:proofErr w:type="gramEnd"/>
    </w:p>
    <w:p w14:paraId="718D5D0A" w14:textId="77777777" w:rsidR="003E31BA" w:rsidRDefault="003E31BA" w:rsidP="00A54C0A">
      <w:pPr>
        <w:pStyle w:val="Bodynumbered2"/>
      </w:pPr>
      <w:r>
        <w:t>quantity manufactured in the batch; and</w:t>
      </w:r>
    </w:p>
    <w:p w14:paraId="57374131" w14:textId="77777777" w:rsidR="003E31BA" w:rsidRDefault="003E31BA" w:rsidP="00A54C0A">
      <w:pPr>
        <w:pStyle w:val="Bodynumbered2"/>
      </w:pPr>
      <w:r>
        <w:t>date of manufacture.</w:t>
      </w:r>
    </w:p>
    <w:p w14:paraId="7DCCD8AD" w14:textId="77777777" w:rsidR="003E31BA" w:rsidRDefault="003E31BA" w:rsidP="003E31BA">
      <w:pPr>
        <w:pStyle w:val="Bodynumbered1"/>
      </w:pPr>
      <w:bookmarkStart w:id="28" w:name="_Ref15304269"/>
      <w:r>
        <w:t>The Contractor must maintain records showing which elements were treated with each coating batch and provide these records to the Principal prior to completion of the work.</w:t>
      </w:r>
      <w:bookmarkEnd w:id="28"/>
    </w:p>
    <w:p w14:paraId="36A169EC" w14:textId="70A42ED9" w:rsidR="003E31BA" w:rsidRDefault="003E31BA" w:rsidP="003E31BA">
      <w:pPr>
        <w:pStyle w:val="Bodynumbered1"/>
      </w:pPr>
      <w:bookmarkStart w:id="29" w:name="_Ref15304234"/>
      <w:r>
        <w:t>The Contractor must provide a</w:t>
      </w:r>
      <w:r w:rsidR="00E01A9D">
        <w:t xml:space="preserve"> </w:t>
      </w:r>
      <w:r>
        <w:t>manufacturer’s guarantee confirming that:</w:t>
      </w:r>
      <w:bookmarkEnd w:id="29"/>
    </w:p>
    <w:p w14:paraId="69694CFC" w14:textId="77777777" w:rsidR="003E31BA" w:rsidRDefault="003E31BA" w:rsidP="008D2926">
      <w:pPr>
        <w:pStyle w:val="Bodynumbered2"/>
        <w:numPr>
          <w:ilvl w:val="0"/>
          <w:numId w:val="24"/>
        </w:numPr>
        <w:ind w:left="851" w:hanging="284"/>
      </w:pPr>
      <w:r>
        <w:t>the coating system and materials comply with the requirements of this Specification; and</w:t>
      </w:r>
    </w:p>
    <w:p w14:paraId="31123F46" w14:textId="18AC2E8C" w:rsidR="009F08ED" w:rsidRPr="003E31BA" w:rsidRDefault="003E31BA" w:rsidP="00A54C0A">
      <w:pPr>
        <w:pStyle w:val="Bodynumbered2"/>
      </w:pPr>
      <w:r>
        <w:t>in outdoor conditions, the coating will not need recoating for at least 10 years after application.</w:t>
      </w:r>
    </w:p>
    <w:p w14:paraId="407E1C67" w14:textId="77777777" w:rsidR="003E31BA" w:rsidRPr="003E31BA" w:rsidRDefault="003E31BA" w:rsidP="003E31BA">
      <w:pPr>
        <w:pStyle w:val="Heading1"/>
      </w:pPr>
      <w:bookmarkStart w:id="30" w:name="_Ref15302348"/>
      <w:bookmarkStart w:id="31" w:name="_Toc25577078"/>
      <w:bookmarkStart w:id="32" w:name="_Toc29489165"/>
      <w:bookmarkStart w:id="33" w:name="_Ref15469889"/>
      <w:bookmarkStart w:id="34" w:name="_Hlk9598492"/>
      <w:r w:rsidRPr="003E31BA">
        <w:t>Performance Requirements</w:t>
      </w:r>
      <w:bookmarkEnd w:id="30"/>
      <w:r w:rsidRPr="003E31BA">
        <w:t xml:space="preserve"> - General</w:t>
      </w:r>
      <w:bookmarkEnd w:id="31"/>
      <w:bookmarkEnd w:id="32"/>
    </w:p>
    <w:bookmarkEnd w:id="33"/>
    <w:bookmarkEnd w:id="34"/>
    <w:p w14:paraId="73662D91" w14:textId="77777777" w:rsidR="003E31BA" w:rsidRDefault="003E31BA" w:rsidP="003E31BA">
      <w:pPr>
        <w:pStyle w:val="Bodynumbered1"/>
      </w:pPr>
      <w:r>
        <w:t>The Contractor is responsible for the selection of the coating system and warrants that the coating system will meet the requirements of this Specification.</w:t>
      </w:r>
    </w:p>
    <w:p w14:paraId="31EEF802" w14:textId="77777777" w:rsidR="003E31BA" w:rsidRDefault="003E31BA" w:rsidP="003E31BA">
      <w:pPr>
        <w:pStyle w:val="Bodynumbered1"/>
      </w:pPr>
      <w:r>
        <w:t xml:space="preserve">The surface preparation, storage of materials and application of all coatings must comply with the manufacturer’s instructions / recommendations. </w:t>
      </w:r>
    </w:p>
    <w:p w14:paraId="37AD2098" w14:textId="77777777" w:rsidR="003E31BA" w:rsidRDefault="003E31BA" w:rsidP="003E31BA">
      <w:pPr>
        <w:pStyle w:val="Bodynumbered1"/>
      </w:pPr>
      <w:r>
        <w:t>All test certificates required by this Specification must be provided by a laboratory which is accredited under ISO/IEC 17025.</w:t>
      </w:r>
    </w:p>
    <w:p w14:paraId="07C84615" w14:textId="77777777" w:rsidR="003E31BA" w:rsidRDefault="003E31BA" w:rsidP="003E31BA">
      <w:pPr>
        <w:pStyle w:val="Bodynumbered1"/>
      </w:pPr>
      <w:r>
        <w:t>All coats in the system or separate coatings/treatments making up the system must be physically and chemically compatible with each other.</w:t>
      </w:r>
    </w:p>
    <w:p w14:paraId="29354575" w14:textId="77777777" w:rsidR="003E31BA" w:rsidRDefault="003E31BA" w:rsidP="003E31BA">
      <w:pPr>
        <w:pStyle w:val="Bodynumbered1"/>
      </w:pPr>
      <w:r>
        <w:t>Each coat must have the required colour, gloss and opacity. The final surface must exhibit a uniform colour and texture.</w:t>
      </w:r>
    </w:p>
    <w:p w14:paraId="7BB66B53" w14:textId="77777777" w:rsidR="003E31BA" w:rsidRDefault="003E31BA" w:rsidP="003E31BA">
      <w:pPr>
        <w:pStyle w:val="Bodynumbered1"/>
      </w:pPr>
      <w:r>
        <w:t>The coating system must be capable of withstanding cleaning with hot water, in the range of 40°C to 50°C, detergent and scrubbing action without loss of adhesion, softening or changing in colour or gloss.</w:t>
      </w:r>
    </w:p>
    <w:p w14:paraId="2040367B" w14:textId="30A76E78" w:rsidR="003E31BA" w:rsidRDefault="003E31BA" w:rsidP="003E31BA">
      <w:pPr>
        <w:pStyle w:val="Bodynumbered1"/>
      </w:pPr>
      <w:r>
        <w:t xml:space="preserve">Coating systems applied to highly porous and/or relatively soft concrete substrates must include a </w:t>
      </w:r>
      <w:proofErr w:type="gramStart"/>
      <w:r>
        <w:t>high quality</w:t>
      </w:r>
      <w:proofErr w:type="gramEnd"/>
      <w:r>
        <w:t xml:space="preserve"> pore-filling primer coat or sealer to be applied prior to the application of at least two coats of the protective or decorative part of the overall coating system.</w:t>
      </w:r>
      <w:r w:rsidR="00E01A9D">
        <w:t xml:space="preserve"> </w:t>
      </w:r>
      <w:r>
        <w:t xml:space="preserve">The primer and/or the coating system </w:t>
      </w:r>
      <w:proofErr w:type="gramStart"/>
      <w:r>
        <w:t>as a whole must</w:t>
      </w:r>
      <w:proofErr w:type="gramEnd"/>
      <w:r>
        <w:t xml:space="preserve"> also offer surface binding and toughening effect.</w:t>
      </w:r>
    </w:p>
    <w:p w14:paraId="5A76D2BE" w14:textId="77777777" w:rsidR="003E31BA" w:rsidRDefault="003E31BA" w:rsidP="003E31BA">
      <w:pPr>
        <w:pStyle w:val="Bodynumbered1"/>
      </w:pPr>
      <w:r>
        <w:t>Where a primer, undercoat or sealer is required as an integral part of the coating system (i.e. primer coat plus at least two coats of the protective or decorative part of the system), the primer, undercoat or sealer must be a different colour to that of the final nominated colour and must be in accordance with AS 2700.</w:t>
      </w:r>
    </w:p>
    <w:p w14:paraId="1B7F967F" w14:textId="77777777" w:rsidR="003E31BA" w:rsidRDefault="003E31BA" w:rsidP="003E31BA">
      <w:pPr>
        <w:pStyle w:val="Bodynumbered1"/>
      </w:pPr>
      <w:r>
        <w:t>The coating pigments must be colourfast, not subject to fading or discolouration and exhibit high resistance to chalking and dirt pick up for the duration of the manufacturer’s guarantee.</w:t>
      </w:r>
    </w:p>
    <w:p w14:paraId="08BD46F4" w14:textId="77777777" w:rsidR="003E31BA" w:rsidRDefault="003E31BA" w:rsidP="00E01A9D">
      <w:pPr>
        <w:pStyle w:val="Bodynumbered1"/>
        <w:keepNext/>
      </w:pPr>
      <w:r>
        <w:lastRenderedPageBreak/>
        <w:t>The applied coating system must satisfy the following requirements:</w:t>
      </w:r>
    </w:p>
    <w:p w14:paraId="6057B6AF" w14:textId="77777777" w:rsidR="003E31BA" w:rsidRDefault="003E31BA" w:rsidP="00E01A9D">
      <w:pPr>
        <w:pStyle w:val="Bodynumbered2"/>
        <w:keepNext/>
        <w:numPr>
          <w:ilvl w:val="0"/>
          <w:numId w:val="25"/>
        </w:numPr>
        <w:ind w:left="851" w:hanging="284"/>
      </w:pPr>
      <w:r>
        <w:t>bond strength greater than 0.75 MPa when tested 14 days after application in accordance with AS </w:t>
      </w:r>
      <w:proofErr w:type="gramStart"/>
      <w:r>
        <w:t>1580.408.5;</w:t>
      </w:r>
      <w:proofErr w:type="gramEnd"/>
    </w:p>
    <w:p w14:paraId="200852AF" w14:textId="77777777" w:rsidR="003E31BA" w:rsidRDefault="003E31BA" w:rsidP="00E01A9D">
      <w:pPr>
        <w:pStyle w:val="Bodynumbered2"/>
        <w:keepNext/>
      </w:pPr>
      <w:r>
        <w:t xml:space="preserve">ability to bridge cracks up to 0.3 mm </w:t>
      </w:r>
      <w:proofErr w:type="gramStart"/>
      <w:r>
        <w:t>wide;</w:t>
      </w:r>
      <w:proofErr w:type="gramEnd"/>
    </w:p>
    <w:p w14:paraId="7A58C7C1" w14:textId="77777777" w:rsidR="003E31BA" w:rsidRDefault="003E31BA" w:rsidP="00A54C0A">
      <w:pPr>
        <w:pStyle w:val="Bodynumbered2"/>
      </w:pPr>
      <w:r>
        <w:t xml:space="preserve">ability to be recoated within 24 </w:t>
      </w:r>
      <w:proofErr w:type="gramStart"/>
      <w:r>
        <w:t>hours;</w:t>
      </w:r>
      <w:proofErr w:type="gramEnd"/>
    </w:p>
    <w:p w14:paraId="3AF4428E" w14:textId="77777777" w:rsidR="003E31BA" w:rsidRDefault="003E31BA" w:rsidP="00A54C0A">
      <w:pPr>
        <w:pStyle w:val="Bodynumbered2"/>
      </w:pPr>
      <w:r>
        <w:t xml:space="preserve">have minimum pot life of 1 </w:t>
      </w:r>
      <w:proofErr w:type="gramStart"/>
      <w:r>
        <w:t>hour;</w:t>
      </w:r>
      <w:proofErr w:type="gramEnd"/>
    </w:p>
    <w:p w14:paraId="47AA1CC6" w14:textId="77777777" w:rsidR="003E31BA" w:rsidRDefault="003E31BA" w:rsidP="00A54C0A">
      <w:pPr>
        <w:pStyle w:val="Bodynumbered2"/>
      </w:pPr>
      <w:r>
        <w:t xml:space="preserve">not to sag or run when applied correctly to vertical </w:t>
      </w:r>
      <w:proofErr w:type="gramStart"/>
      <w:r>
        <w:t>surfaces;</w:t>
      </w:r>
      <w:proofErr w:type="gramEnd"/>
    </w:p>
    <w:p w14:paraId="641EB3F1" w14:textId="77777777" w:rsidR="003E31BA" w:rsidRDefault="003E31BA" w:rsidP="00A54C0A">
      <w:pPr>
        <w:pStyle w:val="Bodynumbered2"/>
      </w:pPr>
      <w:r>
        <w:t>compatibility to an alkaline surface in accordance with ASTM D 4262</w:t>
      </w:r>
      <w:r>
        <w:noBreakHyphen/>
        <w:t>83:2005.</w:t>
      </w:r>
    </w:p>
    <w:p w14:paraId="427968BB" w14:textId="3645BE69" w:rsidR="008D01EF" w:rsidRPr="003E31BA" w:rsidRDefault="003E31BA" w:rsidP="003E31BA">
      <w:pPr>
        <w:pStyle w:val="Heading1"/>
      </w:pPr>
      <w:bookmarkStart w:id="35" w:name="_Toc25577079"/>
      <w:bookmarkStart w:id="36" w:name="_Ref15291808"/>
      <w:bookmarkStart w:id="37" w:name="_Toc29489166"/>
      <w:r w:rsidRPr="003E31BA">
        <w:t>Performance Requirements for Decorative / Anti-Carbonation Coatings</w:t>
      </w:r>
      <w:bookmarkEnd w:id="35"/>
      <w:bookmarkEnd w:id="36"/>
      <w:bookmarkEnd w:id="23"/>
      <w:bookmarkEnd w:id="24"/>
      <w:bookmarkEnd w:id="37"/>
    </w:p>
    <w:p w14:paraId="3678E2CE" w14:textId="78330DF7" w:rsidR="003E31BA" w:rsidRDefault="003E31BA" w:rsidP="003E31BA">
      <w:pPr>
        <w:pStyle w:val="Bodynumbered1"/>
      </w:pPr>
      <w:bookmarkStart w:id="38" w:name="13.1_General"/>
      <w:bookmarkStart w:id="39" w:name="13.2_Test_and_Inspection_Reports"/>
      <w:bookmarkEnd w:id="38"/>
      <w:bookmarkEnd w:id="39"/>
      <w:r>
        <w:t>Where required, concrete surfaces must be painted with at least two coats of an approved decorative/anti-carbonation coating system</w:t>
      </w:r>
      <w:r w:rsidR="00E01A9D">
        <w:t xml:space="preserve"> </w:t>
      </w:r>
      <w:r>
        <w:t>and the manufacturer’s specification to achieve a uniform colour and texture.</w:t>
      </w:r>
      <w:r w:rsidR="00E01A9D">
        <w:t xml:space="preserve"> </w:t>
      </w:r>
      <w:r>
        <w:t>The primer which forms an integral part of the coating system must be applied onto the concrete substrate prior to the application of subsequent coats of the approved decorative/anti</w:t>
      </w:r>
      <w:r>
        <w:noBreakHyphen/>
        <w:t xml:space="preserve">carbonation coating. </w:t>
      </w:r>
    </w:p>
    <w:p w14:paraId="56A1CDEA" w14:textId="2D7ACD69" w:rsidR="003E31BA" w:rsidRDefault="003E31BA" w:rsidP="003E31BA">
      <w:pPr>
        <w:pStyle w:val="Bodynumbered1"/>
        <w:rPr>
          <w:bCs/>
        </w:rPr>
      </w:pPr>
      <w:bookmarkStart w:id="40" w:name="_Ref14715315"/>
      <w:bookmarkStart w:id="41" w:name="_Ref15295021"/>
      <w:r>
        <w:t xml:space="preserve">Coatings must satisfy the minimum performance criteria shown in </w:t>
      </w:r>
      <w:bookmarkStart w:id="42" w:name="_Hlk22729770"/>
      <w:r>
        <w:rPr>
          <w:snapToGrid w:val="0"/>
          <w:lang w:eastAsia="en-US"/>
        </w:rPr>
        <w:t xml:space="preserve">Table </w:t>
      </w:r>
      <w:r>
        <w:fldChar w:fldCharType="begin"/>
      </w:r>
      <w:r>
        <w:rPr>
          <w:snapToGrid w:val="0"/>
          <w:lang w:eastAsia="en-US"/>
        </w:rPr>
        <w:instrText xml:space="preserve"> REF _Ref15295021 \r \h  \* MERGEFORMAT </w:instrText>
      </w:r>
      <w:r>
        <w:fldChar w:fldCharType="separate"/>
      </w:r>
      <w:r>
        <w:rPr>
          <w:snapToGrid w:val="0"/>
          <w:lang w:eastAsia="en-US"/>
        </w:rPr>
        <w:t>8.2</w:t>
      </w:r>
      <w:r>
        <w:fldChar w:fldCharType="end"/>
      </w:r>
      <w:bookmarkEnd w:id="40"/>
      <w:bookmarkEnd w:id="41"/>
      <w:bookmarkEnd w:id="42"/>
      <w:r>
        <w:rPr>
          <w:bCs/>
        </w:rPr>
        <w:t>.</w:t>
      </w:r>
    </w:p>
    <w:p w14:paraId="5B271367" w14:textId="04C81F24" w:rsidR="00A54C0A" w:rsidRDefault="00A54C0A" w:rsidP="00BF2861">
      <w:pPr>
        <w:pStyle w:val="Caption"/>
      </w:pPr>
      <w:bookmarkStart w:id="43" w:name="_Hlk14715345"/>
      <w:bookmarkStart w:id="44" w:name="_Hlk15295059"/>
      <w:r>
        <w:rPr>
          <w:snapToGrid w:val="0"/>
        </w:rPr>
        <w:t xml:space="preserve">Table </w:t>
      </w:r>
      <w:bookmarkEnd w:id="43"/>
      <w:r>
        <w:fldChar w:fldCharType="begin"/>
      </w:r>
      <w:r>
        <w:rPr>
          <w:snapToGrid w:val="0"/>
        </w:rPr>
        <w:instrText xml:space="preserve"> REF _Ref15295021 \r \h  \* MERGEFORMAT </w:instrText>
      </w:r>
      <w:r>
        <w:fldChar w:fldCharType="separate"/>
      </w:r>
      <w:r>
        <w:rPr>
          <w:snapToGrid w:val="0"/>
        </w:rPr>
        <w:t>8.2</w:t>
      </w:r>
      <w:r>
        <w:fldChar w:fldCharType="end"/>
      </w:r>
      <w:bookmarkEnd w:id="44"/>
      <w:r>
        <w:t xml:space="preserve">: Minimum performance criteria </w:t>
      </w:r>
    </w:p>
    <w:tbl>
      <w:tblPr>
        <w:tblW w:w="8931" w:type="dxa"/>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BFBFBF" w:themeFill="background1" w:themeFillShade="BF"/>
        <w:tblLayout w:type="fixed"/>
        <w:tblCellMar>
          <w:top w:w="102" w:type="dxa"/>
          <w:left w:w="85" w:type="dxa"/>
          <w:bottom w:w="57" w:type="dxa"/>
          <w:right w:w="85" w:type="dxa"/>
        </w:tblCellMar>
        <w:tblLook w:val="04A0" w:firstRow="1" w:lastRow="0" w:firstColumn="1" w:lastColumn="0" w:noHBand="0" w:noVBand="1"/>
      </w:tblPr>
      <w:tblGrid>
        <w:gridCol w:w="3828"/>
        <w:gridCol w:w="992"/>
        <w:gridCol w:w="1559"/>
        <w:gridCol w:w="2552"/>
      </w:tblGrid>
      <w:tr w:rsidR="003E31BA" w:rsidRPr="0016403A" w14:paraId="43155DAA" w14:textId="77777777" w:rsidTr="00E01A9D">
        <w:trPr>
          <w:tblHeader/>
        </w:trPr>
        <w:tc>
          <w:tcPr>
            <w:tcW w:w="38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6BF36728" w14:textId="77777777" w:rsidR="003E31BA" w:rsidRPr="0016403A" w:rsidRDefault="003E31BA" w:rsidP="00A54C0A">
            <w:pPr>
              <w:pStyle w:val="TableHeading"/>
              <w:rPr>
                <w:bCs/>
                <w:snapToGrid w:val="0"/>
                <w:color w:val="auto"/>
                <w:sz w:val="18"/>
                <w:szCs w:val="20"/>
              </w:rPr>
            </w:pPr>
            <w:r w:rsidRPr="0016403A">
              <w:rPr>
                <w:snapToGrid w:val="0"/>
                <w:color w:val="auto"/>
                <w:sz w:val="18"/>
                <w:szCs w:val="20"/>
              </w:rPr>
              <w:t>Property</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73C954E7" w14:textId="77777777" w:rsidR="003E31BA" w:rsidRPr="0016403A" w:rsidRDefault="003E31BA" w:rsidP="00A54C0A">
            <w:pPr>
              <w:pStyle w:val="TableHeading"/>
              <w:jc w:val="center"/>
              <w:rPr>
                <w:bCs/>
                <w:snapToGrid w:val="0"/>
                <w:color w:val="auto"/>
                <w:sz w:val="18"/>
                <w:szCs w:val="20"/>
              </w:rPr>
            </w:pPr>
            <w:r w:rsidRPr="0016403A">
              <w:rPr>
                <w:snapToGrid w:val="0"/>
                <w:color w:val="auto"/>
                <w:sz w:val="18"/>
                <w:szCs w:val="20"/>
              </w:rPr>
              <w:t>Symbol</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0DCB0700" w14:textId="77777777" w:rsidR="003E31BA" w:rsidRPr="0016403A" w:rsidRDefault="003E31BA" w:rsidP="00A54C0A">
            <w:pPr>
              <w:pStyle w:val="TableHeading"/>
              <w:jc w:val="center"/>
              <w:rPr>
                <w:bCs/>
                <w:snapToGrid w:val="0"/>
                <w:color w:val="auto"/>
                <w:sz w:val="18"/>
                <w:szCs w:val="20"/>
              </w:rPr>
            </w:pPr>
            <w:r w:rsidRPr="0016403A">
              <w:rPr>
                <w:snapToGrid w:val="0"/>
                <w:color w:val="auto"/>
                <w:sz w:val="18"/>
                <w:szCs w:val="20"/>
              </w:rPr>
              <w:t>Requirement</w:t>
            </w:r>
          </w:p>
        </w:tc>
        <w:tc>
          <w:tcPr>
            <w:tcW w:w="2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BFBFBF" w:themeFill="background1" w:themeFillShade="BF"/>
            <w:vAlign w:val="center"/>
            <w:hideMark/>
          </w:tcPr>
          <w:p w14:paraId="40D83FD3" w14:textId="77777777" w:rsidR="003E31BA" w:rsidRPr="0016403A" w:rsidRDefault="003E31BA" w:rsidP="00A54C0A">
            <w:pPr>
              <w:pStyle w:val="TableHeading"/>
              <w:rPr>
                <w:bCs/>
                <w:snapToGrid w:val="0"/>
                <w:color w:val="auto"/>
                <w:sz w:val="18"/>
                <w:szCs w:val="20"/>
              </w:rPr>
            </w:pPr>
            <w:r w:rsidRPr="0016403A">
              <w:rPr>
                <w:snapToGrid w:val="0"/>
                <w:color w:val="auto"/>
                <w:sz w:val="18"/>
                <w:szCs w:val="20"/>
              </w:rPr>
              <w:t>Test Method</w:t>
            </w:r>
          </w:p>
        </w:tc>
      </w:tr>
      <w:tr w:rsidR="003E31BA" w:rsidRPr="0016403A" w14:paraId="088EA4D0" w14:textId="77777777" w:rsidTr="00E01A9D">
        <w:tc>
          <w:tcPr>
            <w:tcW w:w="38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25B71EB2" w14:textId="77777777" w:rsidR="003E31BA" w:rsidRPr="0016403A" w:rsidRDefault="003E31BA" w:rsidP="00E01A9D">
            <w:pPr>
              <w:pStyle w:val="TableBodyText"/>
              <w:spacing w:before="40" w:after="40"/>
              <w:ind w:left="0"/>
              <w:rPr>
                <w:snapToGrid w:val="0"/>
                <w:sz w:val="18"/>
              </w:rPr>
            </w:pPr>
            <w:r w:rsidRPr="0016403A">
              <w:rPr>
                <w:snapToGrid w:val="0"/>
                <w:sz w:val="18"/>
              </w:rPr>
              <w:t>Equivalent Air Layer Thickness</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7D2167A1" w14:textId="77777777" w:rsidR="003E31BA" w:rsidRPr="0016403A" w:rsidRDefault="003E31BA" w:rsidP="00A54C0A">
            <w:pPr>
              <w:pStyle w:val="TableBodyText"/>
              <w:spacing w:before="40" w:after="40"/>
              <w:ind w:left="0"/>
              <w:jc w:val="center"/>
              <w:rPr>
                <w:snapToGrid w:val="0"/>
                <w:sz w:val="18"/>
              </w:rPr>
            </w:pPr>
            <w:r w:rsidRPr="0016403A">
              <w:rPr>
                <w:snapToGrid w:val="0"/>
                <w:sz w:val="18"/>
              </w:rPr>
              <w:t>R</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05918AF2" w14:textId="77777777" w:rsidR="003E31BA" w:rsidRPr="0016403A" w:rsidRDefault="003E31BA" w:rsidP="00A54C0A">
            <w:pPr>
              <w:pStyle w:val="TableBodyText"/>
              <w:spacing w:before="40" w:after="40"/>
              <w:ind w:left="0"/>
              <w:jc w:val="center"/>
              <w:rPr>
                <w:snapToGrid w:val="0"/>
                <w:sz w:val="18"/>
              </w:rPr>
            </w:pPr>
            <w:r w:rsidRPr="0016403A">
              <w:rPr>
                <w:snapToGrid w:val="0"/>
                <w:sz w:val="18"/>
              </w:rPr>
              <w:t>&gt;150 m</w:t>
            </w:r>
          </w:p>
        </w:tc>
        <w:tc>
          <w:tcPr>
            <w:tcW w:w="2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3B8C1857" w14:textId="77777777" w:rsidR="003E31BA" w:rsidRPr="0016403A" w:rsidRDefault="003E31BA" w:rsidP="00A54C0A">
            <w:pPr>
              <w:pStyle w:val="TableBodyText"/>
              <w:spacing w:before="40" w:after="40"/>
              <w:ind w:left="0"/>
              <w:rPr>
                <w:snapToGrid w:val="0"/>
                <w:sz w:val="18"/>
              </w:rPr>
            </w:pPr>
            <w:r w:rsidRPr="0016403A">
              <w:rPr>
                <w:snapToGrid w:val="0"/>
                <w:sz w:val="18"/>
              </w:rPr>
              <w:t>AS/NZS 4548.5 Appendix D</w:t>
            </w:r>
          </w:p>
        </w:tc>
      </w:tr>
      <w:tr w:rsidR="003E31BA" w:rsidRPr="0016403A" w14:paraId="76F440D9" w14:textId="77777777" w:rsidTr="00E01A9D">
        <w:tc>
          <w:tcPr>
            <w:tcW w:w="38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635585EB" w14:textId="77777777" w:rsidR="003E31BA" w:rsidRPr="0016403A" w:rsidRDefault="003E31BA" w:rsidP="00E01A9D">
            <w:pPr>
              <w:pStyle w:val="TableBodyText"/>
              <w:spacing w:before="40" w:after="40"/>
              <w:ind w:left="0"/>
              <w:rPr>
                <w:snapToGrid w:val="0"/>
                <w:sz w:val="18"/>
              </w:rPr>
            </w:pPr>
            <w:r w:rsidRPr="0016403A">
              <w:rPr>
                <w:snapToGrid w:val="0"/>
                <w:sz w:val="18"/>
              </w:rPr>
              <w:t>Equivalent Thickness of Concrete</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62FF77B6" w14:textId="77777777" w:rsidR="003E31BA" w:rsidRPr="0016403A" w:rsidRDefault="003E31BA" w:rsidP="00A54C0A">
            <w:pPr>
              <w:pStyle w:val="TableBodyText"/>
              <w:spacing w:before="40" w:after="40"/>
              <w:ind w:left="0"/>
              <w:jc w:val="center"/>
              <w:rPr>
                <w:snapToGrid w:val="0"/>
                <w:sz w:val="18"/>
                <w:vertAlign w:val="subscript"/>
              </w:rPr>
            </w:pPr>
            <w:r w:rsidRPr="0016403A">
              <w:rPr>
                <w:snapToGrid w:val="0"/>
                <w:sz w:val="18"/>
              </w:rPr>
              <w:t>S</w:t>
            </w:r>
            <w:r w:rsidRPr="0016403A">
              <w:rPr>
                <w:snapToGrid w:val="0"/>
                <w:sz w:val="18"/>
                <w:vertAlign w:val="subscript"/>
              </w:rPr>
              <w:t>c</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7DA07E2B" w14:textId="77777777" w:rsidR="003E31BA" w:rsidRPr="0016403A" w:rsidRDefault="003E31BA" w:rsidP="00A54C0A">
            <w:pPr>
              <w:pStyle w:val="TableBodyText"/>
              <w:spacing w:before="40" w:after="40"/>
              <w:ind w:left="0"/>
              <w:jc w:val="center"/>
              <w:rPr>
                <w:snapToGrid w:val="0"/>
                <w:sz w:val="18"/>
              </w:rPr>
            </w:pPr>
            <w:r w:rsidRPr="0016403A">
              <w:rPr>
                <w:snapToGrid w:val="0"/>
                <w:sz w:val="18"/>
              </w:rPr>
              <w:t>&gt;450 mm</w:t>
            </w:r>
          </w:p>
        </w:tc>
        <w:tc>
          <w:tcPr>
            <w:tcW w:w="2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11153DE5" w14:textId="77777777" w:rsidR="003E31BA" w:rsidRPr="0016403A" w:rsidRDefault="003E31BA" w:rsidP="00A54C0A">
            <w:pPr>
              <w:pStyle w:val="TableBodyText"/>
              <w:spacing w:before="40" w:after="40"/>
              <w:ind w:left="0"/>
              <w:rPr>
                <w:snapToGrid w:val="0"/>
                <w:sz w:val="18"/>
              </w:rPr>
            </w:pPr>
            <w:r w:rsidRPr="0016403A">
              <w:rPr>
                <w:snapToGrid w:val="0"/>
                <w:sz w:val="18"/>
              </w:rPr>
              <w:t>AS/NZS 4548.5 Appendix D</w:t>
            </w:r>
          </w:p>
        </w:tc>
      </w:tr>
      <w:tr w:rsidR="003E31BA" w:rsidRPr="0016403A" w14:paraId="310958C5" w14:textId="77777777" w:rsidTr="00E01A9D">
        <w:tc>
          <w:tcPr>
            <w:tcW w:w="38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1368A9B0" w14:textId="70DDA890" w:rsidR="003E31BA" w:rsidRPr="0016403A" w:rsidRDefault="003E31BA" w:rsidP="00E01A9D">
            <w:pPr>
              <w:pStyle w:val="TableBodyText"/>
              <w:spacing w:before="40" w:after="40"/>
              <w:ind w:left="0"/>
              <w:rPr>
                <w:snapToGrid w:val="0"/>
                <w:sz w:val="18"/>
              </w:rPr>
            </w:pPr>
            <w:r w:rsidRPr="0016403A">
              <w:rPr>
                <w:snapToGrid w:val="0"/>
                <w:sz w:val="18"/>
              </w:rPr>
              <w:t>CO</w:t>
            </w:r>
            <w:r w:rsidRPr="0016403A">
              <w:rPr>
                <w:snapToGrid w:val="0"/>
                <w:sz w:val="18"/>
                <w:vertAlign w:val="subscript"/>
              </w:rPr>
              <w:t>2</w:t>
            </w:r>
            <w:r w:rsidRPr="0016403A">
              <w:rPr>
                <w:snapToGrid w:val="0"/>
                <w:sz w:val="18"/>
              </w:rPr>
              <w:t xml:space="preserve"> Diffusion Co-efficient</w:t>
            </w:r>
            <w:r w:rsidR="00E01A9D">
              <w:rPr>
                <w:snapToGrid w:val="0"/>
                <w:sz w:val="18"/>
              </w:rPr>
              <w:t xml:space="preserve"> </w:t>
            </w:r>
            <w:r w:rsidRPr="0016403A">
              <w:rPr>
                <w:snapToGrid w:val="0"/>
                <w:sz w:val="18"/>
              </w:rPr>
              <w:t>(protective coatings only)</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31428B4C" w14:textId="77777777" w:rsidR="003E31BA" w:rsidRPr="0016403A" w:rsidRDefault="003E31BA" w:rsidP="00A54C0A">
            <w:pPr>
              <w:pStyle w:val="TableBodyText"/>
              <w:spacing w:before="40" w:after="40"/>
              <w:ind w:left="0"/>
              <w:jc w:val="center"/>
              <w:rPr>
                <w:snapToGrid w:val="0"/>
                <w:sz w:val="18"/>
              </w:rPr>
            </w:pPr>
            <w:r w:rsidRPr="0016403A">
              <w:rPr>
                <w:snapToGrid w:val="0"/>
                <w:sz w:val="18"/>
              </w:rPr>
              <w:t>D</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60E6AB96" w14:textId="77777777" w:rsidR="003E31BA" w:rsidRPr="0016403A" w:rsidRDefault="003E31BA" w:rsidP="00A54C0A">
            <w:pPr>
              <w:pStyle w:val="TableBodyText"/>
              <w:spacing w:before="40" w:after="40"/>
              <w:ind w:left="0"/>
              <w:jc w:val="center"/>
              <w:rPr>
                <w:snapToGrid w:val="0"/>
                <w:sz w:val="18"/>
              </w:rPr>
            </w:pPr>
            <w:r w:rsidRPr="0016403A">
              <w:rPr>
                <w:snapToGrid w:val="0"/>
                <w:sz w:val="18"/>
              </w:rPr>
              <w:t>&lt;2 x 10</w:t>
            </w:r>
            <w:r w:rsidRPr="0016403A">
              <w:rPr>
                <w:snapToGrid w:val="0"/>
                <w:sz w:val="18"/>
                <w:vertAlign w:val="superscript"/>
              </w:rPr>
              <w:t>-7</w:t>
            </w:r>
            <w:r w:rsidRPr="0016403A">
              <w:rPr>
                <w:snapToGrid w:val="0"/>
                <w:sz w:val="18"/>
              </w:rPr>
              <w:t xml:space="preserve"> cm</w:t>
            </w:r>
            <w:r w:rsidRPr="0016403A">
              <w:rPr>
                <w:snapToGrid w:val="0"/>
                <w:sz w:val="18"/>
                <w:vertAlign w:val="superscript"/>
              </w:rPr>
              <w:t>2</w:t>
            </w:r>
            <w:r w:rsidRPr="0016403A">
              <w:rPr>
                <w:snapToGrid w:val="0"/>
                <w:sz w:val="18"/>
              </w:rPr>
              <w:t>/s</w:t>
            </w:r>
          </w:p>
        </w:tc>
        <w:tc>
          <w:tcPr>
            <w:tcW w:w="2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0C51968D" w14:textId="77777777" w:rsidR="003E31BA" w:rsidRPr="0016403A" w:rsidRDefault="003E31BA" w:rsidP="00A54C0A">
            <w:pPr>
              <w:pStyle w:val="TableBodyText"/>
              <w:spacing w:before="40" w:after="40"/>
              <w:ind w:left="0"/>
              <w:rPr>
                <w:snapToGrid w:val="0"/>
                <w:sz w:val="18"/>
              </w:rPr>
            </w:pPr>
            <w:r w:rsidRPr="0016403A">
              <w:rPr>
                <w:snapToGrid w:val="0"/>
                <w:sz w:val="18"/>
              </w:rPr>
              <w:t>AS/NZS 4548.5 Appendix D</w:t>
            </w:r>
          </w:p>
        </w:tc>
      </w:tr>
      <w:tr w:rsidR="003E31BA" w:rsidRPr="0016403A" w14:paraId="2CBE2425" w14:textId="77777777" w:rsidTr="00E01A9D">
        <w:tc>
          <w:tcPr>
            <w:tcW w:w="38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4E9F4439" w14:textId="77777777" w:rsidR="003E31BA" w:rsidRPr="0016403A" w:rsidRDefault="003E31BA" w:rsidP="00E01A9D">
            <w:pPr>
              <w:pStyle w:val="TableBodyText"/>
              <w:spacing w:before="40" w:after="40"/>
              <w:ind w:left="0"/>
              <w:rPr>
                <w:snapToGrid w:val="0"/>
                <w:sz w:val="18"/>
              </w:rPr>
            </w:pPr>
            <w:r w:rsidRPr="0016403A">
              <w:rPr>
                <w:snapToGrid w:val="0"/>
                <w:sz w:val="18"/>
              </w:rPr>
              <w:t>Water vapour equivalent air layer thickness</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4F09238F" w14:textId="77777777" w:rsidR="003E31BA" w:rsidRPr="0016403A" w:rsidRDefault="003E31BA" w:rsidP="00A54C0A">
            <w:pPr>
              <w:pStyle w:val="TableBodyText"/>
              <w:spacing w:before="40" w:after="40"/>
              <w:ind w:left="0"/>
              <w:jc w:val="center"/>
              <w:rPr>
                <w:snapToGrid w:val="0"/>
                <w:sz w:val="18"/>
                <w:vertAlign w:val="subscript"/>
              </w:rPr>
            </w:pPr>
            <w:r w:rsidRPr="0016403A">
              <w:rPr>
                <w:snapToGrid w:val="0"/>
                <w:sz w:val="18"/>
              </w:rPr>
              <w:t>S</w:t>
            </w:r>
            <w:r w:rsidRPr="0016403A">
              <w:rPr>
                <w:snapToGrid w:val="0"/>
                <w:sz w:val="18"/>
                <w:vertAlign w:val="subscript"/>
              </w:rPr>
              <w:t>d</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2CA61186" w14:textId="77777777" w:rsidR="003E31BA" w:rsidRPr="0016403A" w:rsidRDefault="003E31BA" w:rsidP="00A54C0A">
            <w:pPr>
              <w:pStyle w:val="TableBodyText"/>
              <w:spacing w:before="40" w:after="40"/>
              <w:ind w:left="0"/>
              <w:jc w:val="center"/>
              <w:rPr>
                <w:snapToGrid w:val="0"/>
                <w:sz w:val="18"/>
              </w:rPr>
            </w:pPr>
            <w:r w:rsidRPr="0016403A">
              <w:rPr>
                <w:snapToGrid w:val="0"/>
                <w:sz w:val="18"/>
              </w:rPr>
              <w:t>&lt;4 m</w:t>
            </w:r>
          </w:p>
        </w:tc>
        <w:tc>
          <w:tcPr>
            <w:tcW w:w="2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79FAFCB8" w14:textId="77777777" w:rsidR="003E31BA" w:rsidRPr="0016403A" w:rsidRDefault="003E31BA" w:rsidP="00A54C0A">
            <w:pPr>
              <w:pStyle w:val="TableBodyText"/>
              <w:spacing w:before="40" w:after="40"/>
              <w:ind w:left="0"/>
              <w:rPr>
                <w:snapToGrid w:val="0"/>
                <w:sz w:val="18"/>
              </w:rPr>
            </w:pPr>
            <w:r w:rsidRPr="0016403A">
              <w:rPr>
                <w:snapToGrid w:val="0"/>
                <w:sz w:val="18"/>
              </w:rPr>
              <w:t>AS/NZS 4548.5 Appendix C</w:t>
            </w:r>
          </w:p>
        </w:tc>
      </w:tr>
      <w:tr w:rsidR="003E31BA" w:rsidRPr="0016403A" w14:paraId="2EC31DE7" w14:textId="77777777" w:rsidTr="00E01A9D">
        <w:tc>
          <w:tcPr>
            <w:tcW w:w="38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04B1C9BC" w14:textId="2B4BEE07" w:rsidR="003E31BA" w:rsidRPr="0016403A" w:rsidRDefault="003E31BA" w:rsidP="00E01A9D">
            <w:pPr>
              <w:pStyle w:val="TableBodyText"/>
              <w:spacing w:before="40" w:after="40"/>
              <w:ind w:left="0"/>
              <w:rPr>
                <w:snapToGrid w:val="0"/>
                <w:sz w:val="18"/>
              </w:rPr>
            </w:pPr>
            <w:r w:rsidRPr="0016403A">
              <w:rPr>
                <w:snapToGrid w:val="0"/>
                <w:sz w:val="18"/>
              </w:rPr>
              <w:t>Dry film thickness</w:t>
            </w:r>
            <w:r w:rsidR="0016403A">
              <w:rPr>
                <w:snapToGrid w:val="0"/>
                <w:sz w:val="18"/>
              </w:rPr>
              <w:t xml:space="preserve"> </w:t>
            </w:r>
            <w:r w:rsidRPr="0016403A">
              <w:rPr>
                <w:snapToGrid w:val="0"/>
                <w:sz w:val="18"/>
              </w:rPr>
              <w:t>(per coat)</w:t>
            </w:r>
          </w:p>
        </w:tc>
        <w:tc>
          <w:tcPr>
            <w:tcW w:w="99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3394EE84" w14:textId="77777777" w:rsidR="003E31BA" w:rsidRPr="0016403A" w:rsidRDefault="003E31BA" w:rsidP="00A54C0A">
            <w:pPr>
              <w:pStyle w:val="TableBodyText"/>
              <w:spacing w:before="40" w:after="40"/>
              <w:ind w:left="0"/>
              <w:jc w:val="center"/>
              <w:rPr>
                <w:snapToGrid w:val="0"/>
                <w:sz w:val="18"/>
              </w:rPr>
            </w:pPr>
            <w:r w:rsidRPr="0016403A">
              <w:rPr>
                <w:snapToGrid w:val="0"/>
                <w:sz w:val="18"/>
              </w:rPr>
              <w:t>DFT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738F00C9" w14:textId="2DA0D6A0" w:rsidR="003E31BA" w:rsidRPr="0016403A" w:rsidRDefault="003E31BA" w:rsidP="00A54C0A">
            <w:pPr>
              <w:pStyle w:val="TableBodyText"/>
              <w:spacing w:before="40" w:after="40"/>
              <w:ind w:left="0"/>
              <w:jc w:val="center"/>
              <w:rPr>
                <w:snapToGrid w:val="0"/>
                <w:sz w:val="18"/>
              </w:rPr>
            </w:pPr>
            <w:r w:rsidRPr="0016403A">
              <w:rPr>
                <w:snapToGrid w:val="0"/>
                <w:sz w:val="18"/>
              </w:rPr>
              <w:t>at least 150 </w:t>
            </w:r>
            <w:proofErr w:type="spellStart"/>
            <w:r w:rsidRPr="0016403A">
              <w:rPr>
                <w:snapToGrid w:val="0"/>
                <w:sz w:val="18"/>
              </w:rPr>
              <w:t>μm</w:t>
            </w:r>
            <w:proofErr w:type="spellEnd"/>
          </w:p>
        </w:tc>
        <w:tc>
          <w:tcPr>
            <w:tcW w:w="25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vAlign w:val="center"/>
            <w:hideMark/>
          </w:tcPr>
          <w:p w14:paraId="501E201F" w14:textId="77777777" w:rsidR="003E31BA" w:rsidRPr="0016403A" w:rsidRDefault="003E31BA" w:rsidP="00A54C0A">
            <w:pPr>
              <w:pStyle w:val="TableBodyText"/>
              <w:spacing w:before="40" w:after="40"/>
              <w:ind w:left="0"/>
              <w:rPr>
                <w:snapToGrid w:val="0"/>
                <w:sz w:val="18"/>
              </w:rPr>
            </w:pPr>
            <w:r w:rsidRPr="0016403A">
              <w:rPr>
                <w:snapToGrid w:val="0"/>
                <w:sz w:val="18"/>
              </w:rPr>
              <w:t>AS 1580.108.2</w:t>
            </w:r>
          </w:p>
        </w:tc>
      </w:tr>
    </w:tbl>
    <w:p w14:paraId="691843D9" w14:textId="2388E349" w:rsidR="008D01EF" w:rsidRPr="003E31BA" w:rsidRDefault="003E31BA" w:rsidP="003E31BA">
      <w:pPr>
        <w:pStyle w:val="Heading1"/>
      </w:pPr>
      <w:bookmarkStart w:id="45" w:name="_Toc25577080"/>
      <w:bookmarkStart w:id="46" w:name="_Ref15291826"/>
      <w:bookmarkStart w:id="47" w:name="_Toc29489167"/>
      <w:r w:rsidRPr="003E31BA">
        <w:t>Performance Requirements for Moisture / Chloride Resistance Coatings</w:t>
      </w:r>
      <w:bookmarkEnd w:id="45"/>
      <w:bookmarkEnd w:id="46"/>
      <w:bookmarkEnd w:id="47"/>
    </w:p>
    <w:p w14:paraId="7F160DD8" w14:textId="77777777" w:rsidR="003E31BA" w:rsidRDefault="003E31BA" w:rsidP="0016403A">
      <w:pPr>
        <w:pStyle w:val="Heading2"/>
      </w:pPr>
      <w:bookmarkStart w:id="48" w:name="14_Site_Modifications_During_Erection_an"/>
      <w:bookmarkStart w:id="49" w:name="_Toc29489168"/>
      <w:bookmarkEnd w:id="48"/>
      <w:bookmarkEnd w:id="25"/>
      <w:r>
        <w:t>General</w:t>
      </w:r>
      <w:bookmarkEnd w:id="49"/>
    </w:p>
    <w:p w14:paraId="0C1E15E0" w14:textId="77777777" w:rsidR="003E31BA" w:rsidRDefault="003E31BA" w:rsidP="003E31BA">
      <w:pPr>
        <w:pStyle w:val="Bodynumbered1"/>
      </w:pPr>
      <w:bookmarkStart w:id="50" w:name="_Ref15294830"/>
      <w:r>
        <w:t xml:space="preserve">Protective coating systems for moisture and chloride resistance must be applied in at least two coats and, in addition to the other requirements of Clause </w:t>
      </w:r>
      <w:r>
        <w:fldChar w:fldCharType="begin"/>
      </w:r>
      <w:r>
        <w:instrText xml:space="preserve"> REF _Ref15302348 \r \h </w:instrText>
      </w:r>
      <w:r>
        <w:fldChar w:fldCharType="separate"/>
      </w:r>
      <w:r>
        <w:t>7</w:t>
      </w:r>
      <w:r>
        <w:fldChar w:fldCharType="end"/>
      </w:r>
      <w:r>
        <w:t>, must satisfy the following minimum performance criteria:</w:t>
      </w:r>
      <w:bookmarkEnd w:id="50"/>
    </w:p>
    <w:p w14:paraId="7939F655" w14:textId="77777777" w:rsidR="003E31BA" w:rsidRDefault="003E31BA" w:rsidP="008D2926">
      <w:pPr>
        <w:pStyle w:val="Bodynumbered2"/>
        <w:numPr>
          <w:ilvl w:val="0"/>
          <w:numId w:val="26"/>
        </w:numPr>
        <w:ind w:left="851" w:hanging="284"/>
      </w:pPr>
      <w:r>
        <w:t>the water absorption value not to exceed 0.01 ml m</w:t>
      </w:r>
      <w:r w:rsidRPr="0016403A">
        <w:rPr>
          <w:vertAlign w:val="superscript"/>
        </w:rPr>
        <w:t>-2</w:t>
      </w:r>
      <w:r>
        <w:t> sec</w:t>
      </w:r>
      <w:r w:rsidRPr="0016403A">
        <w:rPr>
          <w:vertAlign w:val="superscript"/>
        </w:rPr>
        <w:t>-1</w:t>
      </w:r>
      <w:r>
        <w:t xml:space="preserve"> at 10 minutes, following the application and curing process in accordance with the manufacturer’s instructions and the Initial Surface Absorption Test (ISAT) as per BS 1881, Part </w:t>
      </w:r>
      <w:proofErr w:type="gramStart"/>
      <w:r>
        <w:t>5;</w:t>
      </w:r>
      <w:proofErr w:type="gramEnd"/>
    </w:p>
    <w:p w14:paraId="3FAC116A" w14:textId="77777777" w:rsidR="003E31BA" w:rsidRDefault="003E31BA" w:rsidP="0016403A">
      <w:pPr>
        <w:pStyle w:val="Bodynumbered2"/>
      </w:pPr>
      <w:r>
        <w:t>chloride diffusion co-efficient less than 5 x 10-9 cm</w:t>
      </w:r>
      <w:r>
        <w:rPr>
          <w:vertAlign w:val="superscript"/>
        </w:rPr>
        <w:t>2</w:t>
      </w:r>
      <w:r>
        <w:t>/sec, and carbon dioxide (CO</w:t>
      </w:r>
      <w:r>
        <w:rPr>
          <w:vertAlign w:val="subscript"/>
        </w:rPr>
        <w:t>2</w:t>
      </w:r>
      <w:r>
        <w:t>) diffusion co</w:t>
      </w:r>
      <w:r>
        <w:noBreakHyphen/>
        <w:t>efficient less than 2 x 10-7 cm</w:t>
      </w:r>
      <w:r>
        <w:rPr>
          <w:vertAlign w:val="superscript"/>
        </w:rPr>
        <w:t>2</w:t>
      </w:r>
      <w:r>
        <w:t>/sec after 2000 hours of accelerated ultra-violet (UV) weathering; and</w:t>
      </w:r>
    </w:p>
    <w:p w14:paraId="4724F722" w14:textId="77777777" w:rsidR="003E31BA" w:rsidRDefault="003E31BA" w:rsidP="0016403A">
      <w:pPr>
        <w:pStyle w:val="Bodynumbered2"/>
      </w:pPr>
      <w:r>
        <w:t>dry film thickness (DFT) of at least 200 </w:t>
      </w:r>
      <w:proofErr w:type="spellStart"/>
      <w:r>
        <w:t>μm</w:t>
      </w:r>
      <w:proofErr w:type="spellEnd"/>
      <w:r>
        <w:t xml:space="preserve"> in accordance with AS </w:t>
      </w:r>
      <w:proofErr w:type="gramStart"/>
      <w:r>
        <w:t>1580.108.2;</w:t>
      </w:r>
      <w:proofErr w:type="gramEnd"/>
    </w:p>
    <w:p w14:paraId="7029B535" w14:textId="77777777" w:rsidR="003E31BA" w:rsidRDefault="003E31BA" w:rsidP="00E01A9D">
      <w:pPr>
        <w:pStyle w:val="Heading2"/>
      </w:pPr>
      <w:bookmarkStart w:id="51" w:name="_Toc29489169"/>
      <w:r>
        <w:lastRenderedPageBreak/>
        <w:t>Tidal Zone</w:t>
      </w:r>
      <w:bookmarkEnd w:id="51"/>
    </w:p>
    <w:p w14:paraId="0B1994A3" w14:textId="77777777" w:rsidR="003E31BA" w:rsidRDefault="003E31BA" w:rsidP="00E01A9D">
      <w:pPr>
        <w:pStyle w:val="Bodynumbered1"/>
        <w:keepNext/>
      </w:pPr>
      <w:r>
        <w:t xml:space="preserve">In addition to the </w:t>
      </w:r>
      <w:bookmarkStart w:id="52" w:name="_Hlk14716154"/>
      <w:r>
        <w:t xml:space="preserve">other requirements </w:t>
      </w:r>
      <w:bookmarkEnd w:id="52"/>
      <w:r>
        <w:t xml:space="preserve">of Clause </w:t>
      </w:r>
      <w:r>
        <w:fldChar w:fldCharType="begin"/>
      </w:r>
      <w:r>
        <w:instrText xml:space="preserve"> REF _Ref15302348 \r \h </w:instrText>
      </w:r>
      <w:r>
        <w:fldChar w:fldCharType="separate"/>
      </w:r>
      <w:r>
        <w:t>7</w:t>
      </w:r>
      <w:r>
        <w:fldChar w:fldCharType="end"/>
      </w:r>
      <w:r>
        <w:t xml:space="preserve"> and Clause </w:t>
      </w:r>
      <w:r>
        <w:fldChar w:fldCharType="begin"/>
      </w:r>
      <w:r>
        <w:instrText xml:space="preserve"> REF _Ref15294830 \r \h </w:instrText>
      </w:r>
      <w:r>
        <w:fldChar w:fldCharType="separate"/>
      </w:r>
      <w:r>
        <w:t>9.1</w:t>
      </w:r>
      <w:r>
        <w:fldChar w:fldCharType="end"/>
      </w:r>
      <w:r>
        <w:t>, a coating system for the tidal zone must satisfy the following requirements:</w:t>
      </w:r>
    </w:p>
    <w:p w14:paraId="6F67F7B8" w14:textId="77777777" w:rsidR="003E31BA" w:rsidRDefault="003E31BA" w:rsidP="008D2926">
      <w:pPr>
        <w:pStyle w:val="Bodynumbered2"/>
        <w:numPr>
          <w:ilvl w:val="0"/>
          <w:numId w:val="27"/>
        </w:numPr>
        <w:ind w:left="851" w:hanging="284"/>
      </w:pPr>
      <w:r>
        <w:t xml:space="preserve">the coating system must be formulated for application onto surface dry but saturated concrete such as in the tidal range in a marine </w:t>
      </w:r>
      <w:proofErr w:type="gramStart"/>
      <w:r>
        <w:t>environment;</w:t>
      </w:r>
      <w:proofErr w:type="gramEnd"/>
    </w:p>
    <w:p w14:paraId="02974B21" w14:textId="77777777" w:rsidR="003E31BA" w:rsidRDefault="003E31BA" w:rsidP="0016403A">
      <w:pPr>
        <w:pStyle w:val="Bodynumbered2"/>
      </w:pPr>
      <w:r>
        <w:t>the coating system must cure rapidly between the tidal cycles, such that it may be immersed in seawater within 3 hours of application and must be capable of withstanding hydrostatic penetration of water.</w:t>
      </w:r>
    </w:p>
    <w:p w14:paraId="0129D914" w14:textId="77777777" w:rsidR="003E31BA" w:rsidRDefault="003E31BA" w:rsidP="0016403A">
      <w:pPr>
        <w:pStyle w:val="Heading2"/>
      </w:pPr>
      <w:bookmarkStart w:id="53" w:name="_Toc29489170"/>
      <w:r>
        <w:t>Splash Zones</w:t>
      </w:r>
      <w:bookmarkEnd w:id="53"/>
    </w:p>
    <w:p w14:paraId="3D798E90" w14:textId="77777777" w:rsidR="003E31BA" w:rsidRDefault="003E31BA" w:rsidP="003E31BA">
      <w:pPr>
        <w:pStyle w:val="Bodynumbered1"/>
      </w:pPr>
      <w:r>
        <w:t>A dual protective coating system consisting of a pore-lining penetrant (i.e. silane, solid silane or silane cream) and at least two coats of a film-forming topcoat must be applied to splash zones.</w:t>
      </w:r>
    </w:p>
    <w:p w14:paraId="06B349EF" w14:textId="77777777" w:rsidR="003E31BA" w:rsidRDefault="003E31BA" w:rsidP="003E31BA">
      <w:pPr>
        <w:pStyle w:val="Bodynumbered1"/>
      </w:pPr>
      <w:bookmarkStart w:id="54" w:name="_Ref15292165"/>
      <w:r>
        <w:t xml:space="preserve">In addition to the requirements of Clause </w:t>
      </w:r>
      <w:r>
        <w:fldChar w:fldCharType="begin"/>
      </w:r>
      <w:r>
        <w:instrText xml:space="preserve"> REF _Ref15302348 \r \h </w:instrText>
      </w:r>
      <w:r>
        <w:fldChar w:fldCharType="separate"/>
      </w:r>
      <w:r>
        <w:t>7</w:t>
      </w:r>
      <w:r>
        <w:fldChar w:fldCharType="end"/>
      </w:r>
      <w:r>
        <w:t xml:space="preserve"> and Clause </w:t>
      </w:r>
      <w:r>
        <w:fldChar w:fldCharType="begin"/>
      </w:r>
      <w:r>
        <w:instrText xml:space="preserve"> REF _Ref15294830 \r \h </w:instrText>
      </w:r>
      <w:r>
        <w:fldChar w:fldCharType="separate"/>
      </w:r>
      <w:r>
        <w:t>9.1</w:t>
      </w:r>
      <w:r>
        <w:fldChar w:fldCharType="end"/>
      </w:r>
      <w:r>
        <w:t>, the dual protective coating system must satisfy the following requirements:</w:t>
      </w:r>
      <w:bookmarkEnd w:id="54"/>
    </w:p>
    <w:p w14:paraId="27281464" w14:textId="77777777" w:rsidR="003E31BA" w:rsidRDefault="003E31BA" w:rsidP="008D2926">
      <w:pPr>
        <w:pStyle w:val="Bodynumbered2"/>
        <w:numPr>
          <w:ilvl w:val="0"/>
          <w:numId w:val="28"/>
        </w:numPr>
        <w:ind w:left="851" w:hanging="284"/>
      </w:pPr>
      <w:r>
        <w:t>Silane pore-lining penetrants must consist of at least 95% active ingredients and must be applied in two applications at a minimum application rate of 0.3 litres/m</w:t>
      </w:r>
      <w:r w:rsidRPr="0016403A">
        <w:rPr>
          <w:vertAlign w:val="superscript"/>
        </w:rPr>
        <w:t>2</w:t>
      </w:r>
      <w:r>
        <w:t xml:space="preserve"> with a minimum interval between coats of at least 6 hours.</w:t>
      </w:r>
    </w:p>
    <w:p w14:paraId="47A30D81" w14:textId="77777777" w:rsidR="003E31BA" w:rsidRDefault="003E31BA" w:rsidP="0016403A">
      <w:pPr>
        <w:pStyle w:val="Bodynumbered2"/>
      </w:pPr>
      <w:r>
        <w:t>Solid silane or silane cream pore-lining penetrants must consist of at least 80% active ingredients and must be applied in one thick application at a minimum application rate of 0.4 litres/m</w:t>
      </w:r>
      <w:r>
        <w:rPr>
          <w:vertAlign w:val="superscript"/>
        </w:rPr>
        <w:t>2</w:t>
      </w:r>
      <w:r>
        <w:t>.</w:t>
      </w:r>
    </w:p>
    <w:p w14:paraId="5549EB26" w14:textId="77777777" w:rsidR="003E31BA" w:rsidRDefault="003E31BA" w:rsidP="0016403A">
      <w:pPr>
        <w:pStyle w:val="Bodynumbered2"/>
      </w:pPr>
      <w:r>
        <w:t>The amount of penetration of silane, solid silane or silane cream pore-lining penetrants into the concrete, must be a minimum of 5 mm.</w:t>
      </w:r>
    </w:p>
    <w:p w14:paraId="0FCEF01E" w14:textId="77777777" w:rsidR="003E31BA" w:rsidRDefault="003E31BA" w:rsidP="0016403A">
      <w:pPr>
        <w:pStyle w:val="Bodynumbered2"/>
      </w:pPr>
      <w:r>
        <w:t>The amount of penetration of silane/siloxane or siloxane pore-lining penetrants, must be a minimum of 3 mm.</w:t>
      </w:r>
    </w:p>
    <w:p w14:paraId="10DE642D" w14:textId="77777777" w:rsidR="003E31BA" w:rsidRDefault="003E31BA" w:rsidP="0016403A">
      <w:pPr>
        <w:pStyle w:val="Bodynumbered2"/>
      </w:pPr>
      <w:r>
        <w:t>The pore-lining penetrant must contain a fugitive dye to enable clear differentiation between coated and uncoated areas.</w:t>
      </w:r>
    </w:p>
    <w:p w14:paraId="3EB5CB72" w14:textId="77777777" w:rsidR="003E31BA" w:rsidRDefault="003E31BA" w:rsidP="0016403A">
      <w:pPr>
        <w:pStyle w:val="Bodynumbered2"/>
      </w:pPr>
      <w:r>
        <w:t>The pore-lining penetrant and film forming coating must be compatible.</w:t>
      </w:r>
    </w:p>
    <w:p w14:paraId="5F4A97A0" w14:textId="77777777" w:rsidR="003E31BA" w:rsidRDefault="003E31BA" w:rsidP="0016403A">
      <w:pPr>
        <w:pStyle w:val="Bodynumbered2"/>
      </w:pPr>
      <w:r>
        <w:t xml:space="preserve">The film-forming topcoat must satisfy the requirements of </w:t>
      </w:r>
      <w:r>
        <w:rPr>
          <w:snapToGrid w:val="0"/>
        </w:rPr>
        <w:t xml:space="preserve">Table </w:t>
      </w:r>
      <w:r>
        <w:rPr>
          <w:snapToGrid w:val="0"/>
        </w:rPr>
        <w:fldChar w:fldCharType="begin"/>
      </w:r>
      <w:r>
        <w:rPr>
          <w:snapToGrid w:val="0"/>
        </w:rPr>
        <w:instrText xml:space="preserve"> REF _Ref15295021 \r \h  \* MERGEFORMAT </w:instrText>
      </w:r>
      <w:r>
        <w:rPr>
          <w:snapToGrid w:val="0"/>
        </w:rPr>
      </w:r>
      <w:r>
        <w:rPr>
          <w:snapToGrid w:val="0"/>
        </w:rPr>
        <w:fldChar w:fldCharType="separate"/>
      </w:r>
      <w:r>
        <w:rPr>
          <w:snapToGrid w:val="0"/>
        </w:rPr>
        <w:t>8.2</w:t>
      </w:r>
      <w:r>
        <w:rPr>
          <w:snapToGrid w:val="0"/>
        </w:rPr>
        <w:fldChar w:fldCharType="end"/>
      </w:r>
      <w:r>
        <w:t xml:space="preserve"> for decorative/anti-carbonation coatings, except that its DFT must be at least 200 </w:t>
      </w:r>
      <w:proofErr w:type="spellStart"/>
      <w:r>
        <w:t>μm</w:t>
      </w:r>
      <w:proofErr w:type="spellEnd"/>
      <w:r>
        <w:t xml:space="preserve"> per coat.</w:t>
      </w:r>
    </w:p>
    <w:p w14:paraId="4BA7AC57" w14:textId="77777777" w:rsidR="003E31BA" w:rsidRDefault="003E31BA" w:rsidP="003E31BA">
      <w:pPr>
        <w:pStyle w:val="Bodynumbered1"/>
      </w:pPr>
      <w:r>
        <w:t>A dual protective coating system incorporating a penetrating sealer may be used subject to submission of documentary evidence of previous performance in the Quality Plan, including relevant test results which must not be more than 24 months old, which demonstrate compliance with the requirements of this Specification.</w:t>
      </w:r>
    </w:p>
    <w:p w14:paraId="7A8B6FED" w14:textId="77777777" w:rsidR="003E31BA" w:rsidRDefault="003E31BA" w:rsidP="0016403A">
      <w:pPr>
        <w:pStyle w:val="Heading2"/>
      </w:pPr>
      <w:bookmarkStart w:id="55" w:name="_Toc29489171"/>
      <w:r>
        <w:t>Protective Coatings for Special Applications</w:t>
      </w:r>
      <w:bookmarkEnd w:id="55"/>
    </w:p>
    <w:p w14:paraId="5251CDA2" w14:textId="77777777" w:rsidR="003E31BA" w:rsidRDefault="003E31BA" w:rsidP="003E31BA">
      <w:pPr>
        <w:pStyle w:val="Bodynumbered1"/>
      </w:pPr>
      <w:r>
        <w:t>Any protective coatings requirements for special applications must be as specified on the drawings.</w:t>
      </w:r>
    </w:p>
    <w:p w14:paraId="274AA77B" w14:textId="77777777" w:rsidR="003E31BA" w:rsidRDefault="003E31BA" w:rsidP="0016403A">
      <w:pPr>
        <w:pStyle w:val="Heading2"/>
      </w:pPr>
      <w:bookmarkStart w:id="56" w:name="_Toc29489172"/>
      <w:r>
        <w:t>Coatings Applied to Retaining Walls</w:t>
      </w:r>
      <w:bookmarkEnd w:id="56"/>
    </w:p>
    <w:p w14:paraId="7607D52C" w14:textId="77777777" w:rsidR="003E31BA" w:rsidRDefault="003E31BA" w:rsidP="003E31BA">
      <w:pPr>
        <w:pStyle w:val="Bodynumbered1"/>
      </w:pPr>
      <w:r>
        <w:t>Where coating systems are applied to the exposed concrete surfaces of retaining walls or other soil retaining structures, adequate waterproofing membranes and/or drainage systems must be installed behind the retaining wall to prevent the coating system from blistering or peeling off, where applied on exposed concrete surfaces.</w:t>
      </w:r>
    </w:p>
    <w:p w14:paraId="258A01BB" w14:textId="77777777" w:rsidR="003E31BA" w:rsidRDefault="003E31BA" w:rsidP="0016403A">
      <w:pPr>
        <w:pStyle w:val="Heading2"/>
      </w:pPr>
      <w:bookmarkStart w:id="57" w:name="_Toc29489173"/>
      <w:r>
        <w:lastRenderedPageBreak/>
        <w:t>Coatings Applied to Parapet Walls</w:t>
      </w:r>
      <w:bookmarkEnd w:id="57"/>
    </w:p>
    <w:p w14:paraId="3A712971" w14:textId="77777777" w:rsidR="003E31BA" w:rsidRDefault="003E31BA" w:rsidP="003E31BA">
      <w:pPr>
        <w:pStyle w:val="Bodynumbered1"/>
      </w:pPr>
      <w:r>
        <w:t>Where coating systems are applied on walls or other vertical concrete components which have exposed top horizontal surfaces, the coating systems must be taken over the top of the parapet and at least 150 mm down to the back of the wall to prevent the coating system from blistering or peeling off, unless the whole rear wall requires protection.</w:t>
      </w:r>
    </w:p>
    <w:p w14:paraId="224FAAF8" w14:textId="77777777" w:rsidR="003E31BA" w:rsidRPr="003E31BA" w:rsidRDefault="003E31BA" w:rsidP="003E31BA">
      <w:pPr>
        <w:pStyle w:val="Heading1"/>
      </w:pPr>
      <w:bookmarkStart w:id="58" w:name="_Toc25577081"/>
      <w:bookmarkStart w:id="59" w:name="_Toc29489174"/>
      <w:r w:rsidRPr="003E31BA">
        <w:t>Equipment</w:t>
      </w:r>
      <w:bookmarkEnd w:id="58"/>
      <w:bookmarkEnd w:id="59"/>
    </w:p>
    <w:p w14:paraId="655EBA8B" w14:textId="6D1C978A" w:rsidR="003E31BA" w:rsidRDefault="003E31BA" w:rsidP="003E31BA">
      <w:pPr>
        <w:pStyle w:val="Bodynumbered1"/>
      </w:pPr>
      <w:r>
        <w:t>The spray equipment must be suitable for the application of the coatings in accordance with this Specification.</w:t>
      </w:r>
      <w:r w:rsidR="00E01A9D">
        <w:t xml:space="preserve"> </w:t>
      </w:r>
      <w:r>
        <w:t>It must be capable of properly atomising the coating material to be applied and must be equipped with accurate pressure regulators and gauges.</w:t>
      </w:r>
      <w:r w:rsidR="00E01A9D">
        <w:t xml:space="preserve"> </w:t>
      </w:r>
    </w:p>
    <w:p w14:paraId="7E274726" w14:textId="649EEADB" w:rsidR="003E31BA" w:rsidRDefault="003E31BA" w:rsidP="003E31BA">
      <w:pPr>
        <w:pStyle w:val="Bodynumbered1"/>
      </w:pPr>
      <w:r>
        <w:t>The spray gun, nozzles and needles must conform to the coating material manufacturer’s recommendations for the coating to be applied.</w:t>
      </w:r>
      <w:r w:rsidR="00E01A9D">
        <w:t xml:space="preserve"> </w:t>
      </w:r>
      <w:r>
        <w:t xml:space="preserve">The spray equipment must be kept in such condition to permit efficient and effective coating material application. </w:t>
      </w:r>
    </w:p>
    <w:p w14:paraId="43E18925" w14:textId="2BF8EF97" w:rsidR="003E31BA" w:rsidRDefault="003E31BA" w:rsidP="003E31BA">
      <w:pPr>
        <w:pStyle w:val="Bodynumbered1"/>
      </w:pPr>
      <w:r>
        <w:t xml:space="preserve">An efficient </w:t>
      </w:r>
      <w:proofErr w:type="spellStart"/>
      <w:r>
        <w:t>air line</w:t>
      </w:r>
      <w:proofErr w:type="spellEnd"/>
      <w:r>
        <w:t xml:space="preserve"> filter must be fitted as close as possible to the pressure pot to eliminate line condensate and oil in the air supply to the spray gun.</w:t>
      </w:r>
      <w:r w:rsidR="00E01A9D">
        <w:t xml:space="preserve"> </w:t>
      </w:r>
      <w:r>
        <w:t>The air of the spray gun impinging against the surface must show no condensed water or oils.</w:t>
      </w:r>
    </w:p>
    <w:p w14:paraId="3E573286" w14:textId="77777777" w:rsidR="003E31BA" w:rsidRPr="003E31BA" w:rsidRDefault="003E31BA" w:rsidP="003E31BA">
      <w:pPr>
        <w:pStyle w:val="Heading1"/>
      </w:pPr>
      <w:bookmarkStart w:id="60" w:name="_Toc25577082"/>
      <w:bookmarkStart w:id="61" w:name="_Ref15297977"/>
      <w:bookmarkStart w:id="62" w:name="_Toc29489175"/>
      <w:bookmarkStart w:id="63" w:name="_Ref9589503"/>
      <w:r w:rsidRPr="003E31BA">
        <w:t>Time Constraints</w:t>
      </w:r>
      <w:bookmarkEnd w:id="60"/>
      <w:bookmarkEnd w:id="61"/>
      <w:bookmarkEnd w:id="62"/>
    </w:p>
    <w:p w14:paraId="323A0F9A" w14:textId="1BDE0AE6" w:rsidR="003E31BA" w:rsidRDefault="003E31BA" w:rsidP="003E31BA">
      <w:pPr>
        <w:pStyle w:val="Bodynumbered1"/>
      </w:pPr>
      <w:bookmarkStart w:id="64" w:name="_Ref15284094"/>
      <w:r>
        <w:t xml:space="preserve">Subject to Clause </w:t>
      </w:r>
      <w:r>
        <w:fldChar w:fldCharType="begin"/>
      </w:r>
      <w:r>
        <w:instrText xml:space="preserve"> REF _Ref15284673 \r \h </w:instrText>
      </w:r>
      <w:r>
        <w:fldChar w:fldCharType="separate"/>
      </w:r>
      <w:r>
        <w:t>11.2</w:t>
      </w:r>
      <w:r>
        <w:fldChar w:fldCharType="end"/>
      </w:r>
      <w:r>
        <w:t xml:space="preserve">, coating systems must not be applied until the period specified in </w:t>
      </w:r>
      <w:bookmarkStart w:id="65" w:name="_Hlk15284768"/>
      <w:r>
        <w:t>Table </w:t>
      </w:r>
      <w:r>
        <w:fldChar w:fldCharType="begin"/>
      </w:r>
      <w:r>
        <w:instrText xml:space="preserve"> REF _Ref15284094 \r \h </w:instrText>
      </w:r>
      <w:r>
        <w:fldChar w:fldCharType="separate"/>
      </w:r>
      <w:r>
        <w:t>11.1</w:t>
      </w:r>
      <w:r>
        <w:fldChar w:fldCharType="end"/>
      </w:r>
      <w:bookmarkEnd w:id="65"/>
      <w:r>
        <w:t xml:space="preserve"> has elapsed after the placement of the concrete.</w:t>
      </w:r>
    </w:p>
    <w:p w14:paraId="3054EC5A" w14:textId="65CDBFEE" w:rsidR="0016403A" w:rsidRDefault="0016403A" w:rsidP="00BF2861">
      <w:pPr>
        <w:pStyle w:val="Caption"/>
      </w:pPr>
      <w:r>
        <w:t>Table 11.1:</w:t>
      </w:r>
      <w:r w:rsidR="005A70E2">
        <w:t xml:space="preserve"> </w:t>
      </w:r>
      <w:r>
        <w:tab/>
      </w:r>
      <w:r w:rsidR="00BF2861" w:rsidRPr="00BF2861">
        <w:t>Elapsed time before application of coating</w:t>
      </w:r>
    </w:p>
    <w:tbl>
      <w:tblPr>
        <w:tblStyle w:val="TMTable"/>
        <w:tblW w:w="0" w:type="auto"/>
        <w:tblInd w:w="557" w:type="dxa"/>
        <w:tblLayout w:type="fixed"/>
        <w:tblLook w:val="04A0" w:firstRow="1" w:lastRow="0" w:firstColumn="1" w:lastColumn="0" w:noHBand="0" w:noVBand="1"/>
      </w:tblPr>
      <w:tblGrid>
        <w:gridCol w:w="6663"/>
        <w:gridCol w:w="2126"/>
      </w:tblGrid>
      <w:tr w:rsidR="003E31BA" w:rsidRPr="006D4A3B" w14:paraId="2B900E0D" w14:textId="77777777" w:rsidTr="006D4A3B">
        <w:trPr>
          <w:cnfStyle w:val="100000000000" w:firstRow="1" w:lastRow="0" w:firstColumn="0" w:lastColumn="0" w:oddVBand="0" w:evenVBand="0" w:oddHBand="0" w:evenHBand="0" w:firstRowFirstColumn="0" w:firstRowLastColumn="0" w:lastRowFirstColumn="0" w:lastRowLastColumn="0"/>
        </w:trPr>
        <w:tc>
          <w:tcPr>
            <w:tcW w:w="6663" w:type="dxa"/>
            <w:vAlign w:val="center"/>
            <w:hideMark/>
          </w:tcPr>
          <w:p w14:paraId="1D9D5639" w14:textId="77777777" w:rsidR="003E31BA" w:rsidRPr="006D4A3B" w:rsidRDefault="003E31BA" w:rsidP="006D4A3B">
            <w:pPr>
              <w:pStyle w:val="TableBodyText"/>
              <w:rPr>
                <w:rFonts w:eastAsia="SimSun"/>
                <w:sz w:val="18"/>
                <w:szCs w:val="18"/>
              </w:rPr>
            </w:pPr>
            <w:r w:rsidRPr="006D4A3B">
              <w:rPr>
                <w:rFonts w:eastAsia="SimSun"/>
                <w:sz w:val="18"/>
                <w:szCs w:val="18"/>
              </w:rPr>
              <w:t>Substrate</w:t>
            </w:r>
          </w:p>
        </w:tc>
        <w:tc>
          <w:tcPr>
            <w:tcW w:w="2126" w:type="dxa"/>
            <w:vAlign w:val="center"/>
            <w:hideMark/>
          </w:tcPr>
          <w:p w14:paraId="3801791D" w14:textId="29EA5217" w:rsidR="003E31BA" w:rsidRPr="006D4A3B" w:rsidRDefault="003E31BA" w:rsidP="006D4A3B">
            <w:pPr>
              <w:pStyle w:val="TableBodyText"/>
              <w:jc w:val="center"/>
              <w:rPr>
                <w:rFonts w:eastAsia="SimSun"/>
                <w:sz w:val="18"/>
                <w:szCs w:val="18"/>
              </w:rPr>
            </w:pPr>
            <w:r w:rsidRPr="006D4A3B">
              <w:rPr>
                <w:rFonts w:eastAsia="SimSun"/>
                <w:sz w:val="18"/>
                <w:szCs w:val="18"/>
              </w:rPr>
              <w:t xml:space="preserve">Elapsed </w:t>
            </w:r>
            <w:r w:rsidR="006D4A3B" w:rsidRPr="006D4A3B">
              <w:rPr>
                <w:rFonts w:eastAsia="SimSun"/>
                <w:sz w:val="18"/>
                <w:szCs w:val="18"/>
              </w:rPr>
              <w:t xml:space="preserve">time </w:t>
            </w:r>
            <w:r w:rsidRPr="006D4A3B">
              <w:rPr>
                <w:rFonts w:eastAsia="SimSun"/>
                <w:sz w:val="18"/>
                <w:szCs w:val="18"/>
              </w:rPr>
              <w:t xml:space="preserve">before </w:t>
            </w:r>
            <w:r w:rsidR="006D4A3B" w:rsidRPr="006D4A3B">
              <w:rPr>
                <w:rFonts w:eastAsia="SimSun"/>
                <w:sz w:val="18"/>
                <w:szCs w:val="18"/>
              </w:rPr>
              <w:t xml:space="preserve">application </w:t>
            </w:r>
            <w:r w:rsidRPr="006D4A3B">
              <w:rPr>
                <w:rFonts w:eastAsia="SimSun"/>
                <w:sz w:val="18"/>
                <w:szCs w:val="18"/>
              </w:rPr>
              <w:t xml:space="preserve">of </w:t>
            </w:r>
            <w:r w:rsidR="006D4A3B" w:rsidRPr="006D4A3B">
              <w:rPr>
                <w:rFonts w:eastAsia="SimSun"/>
                <w:sz w:val="18"/>
                <w:szCs w:val="18"/>
              </w:rPr>
              <w:t xml:space="preserve">coating </w:t>
            </w:r>
            <w:r w:rsidRPr="006D4A3B">
              <w:rPr>
                <w:rFonts w:eastAsia="SimSun"/>
                <w:sz w:val="18"/>
                <w:szCs w:val="18"/>
              </w:rPr>
              <w:t>(days)</w:t>
            </w:r>
          </w:p>
        </w:tc>
      </w:tr>
      <w:tr w:rsidR="003E31BA" w:rsidRPr="006D4A3B" w14:paraId="681F1BF0" w14:textId="77777777" w:rsidTr="006D4A3B">
        <w:tc>
          <w:tcPr>
            <w:tcW w:w="6663" w:type="dxa"/>
            <w:vAlign w:val="center"/>
            <w:hideMark/>
          </w:tcPr>
          <w:p w14:paraId="5077CB42" w14:textId="77777777" w:rsidR="003E31BA" w:rsidRPr="006D4A3B" w:rsidRDefault="003E31BA" w:rsidP="006D4A3B">
            <w:pPr>
              <w:pStyle w:val="TableBodyText"/>
              <w:rPr>
                <w:rFonts w:eastAsiaTheme="minorHAnsi" w:cstheme="minorBidi"/>
                <w:sz w:val="18"/>
                <w:szCs w:val="18"/>
              </w:rPr>
            </w:pPr>
            <w:r w:rsidRPr="006D4A3B">
              <w:rPr>
                <w:sz w:val="18"/>
                <w:szCs w:val="18"/>
              </w:rPr>
              <w:t>Newly constructed cast in-situ concrete/non-accelerated cured precast concrete</w:t>
            </w:r>
          </w:p>
        </w:tc>
        <w:tc>
          <w:tcPr>
            <w:tcW w:w="2126" w:type="dxa"/>
            <w:vAlign w:val="center"/>
            <w:hideMark/>
          </w:tcPr>
          <w:p w14:paraId="1EBD8835" w14:textId="77777777" w:rsidR="003E31BA" w:rsidRPr="006D4A3B" w:rsidRDefault="003E31BA" w:rsidP="006D4A3B">
            <w:pPr>
              <w:pStyle w:val="TableBodyText"/>
              <w:jc w:val="center"/>
              <w:rPr>
                <w:sz w:val="18"/>
                <w:szCs w:val="18"/>
              </w:rPr>
            </w:pPr>
            <w:r w:rsidRPr="006D4A3B">
              <w:rPr>
                <w:sz w:val="18"/>
                <w:szCs w:val="18"/>
              </w:rPr>
              <w:t>28</w:t>
            </w:r>
          </w:p>
        </w:tc>
      </w:tr>
      <w:tr w:rsidR="003E31BA" w:rsidRPr="006D4A3B" w14:paraId="005F2C6B" w14:textId="77777777" w:rsidTr="006D4A3B">
        <w:tc>
          <w:tcPr>
            <w:tcW w:w="6663" w:type="dxa"/>
            <w:vAlign w:val="center"/>
            <w:hideMark/>
          </w:tcPr>
          <w:p w14:paraId="0C7FB95B" w14:textId="77777777" w:rsidR="003E31BA" w:rsidRPr="006D4A3B" w:rsidRDefault="003E31BA" w:rsidP="006D4A3B">
            <w:pPr>
              <w:pStyle w:val="TableBodyText"/>
              <w:rPr>
                <w:sz w:val="18"/>
                <w:szCs w:val="18"/>
              </w:rPr>
            </w:pPr>
            <w:r w:rsidRPr="006D4A3B">
              <w:rPr>
                <w:sz w:val="18"/>
                <w:szCs w:val="18"/>
              </w:rPr>
              <w:t>Steam or radiant heat cured concrete</w:t>
            </w:r>
          </w:p>
        </w:tc>
        <w:tc>
          <w:tcPr>
            <w:tcW w:w="2126" w:type="dxa"/>
            <w:vAlign w:val="center"/>
            <w:hideMark/>
          </w:tcPr>
          <w:p w14:paraId="1AF69281" w14:textId="77777777" w:rsidR="003E31BA" w:rsidRPr="006D4A3B" w:rsidRDefault="003E31BA" w:rsidP="006D4A3B">
            <w:pPr>
              <w:pStyle w:val="TableBodyText"/>
              <w:jc w:val="center"/>
              <w:rPr>
                <w:sz w:val="18"/>
                <w:szCs w:val="18"/>
              </w:rPr>
            </w:pPr>
            <w:r w:rsidRPr="006D4A3B">
              <w:rPr>
                <w:sz w:val="18"/>
                <w:szCs w:val="18"/>
              </w:rPr>
              <w:t>14</w:t>
            </w:r>
          </w:p>
        </w:tc>
      </w:tr>
      <w:tr w:rsidR="003E31BA" w:rsidRPr="006D4A3B" w14:paraId="4BCEA43F" w14:textId="77777777" w:rsidTr="006D4A3B">
        <w:tc>
          <w:tcPr>
            <w:tcW w:w="6663" w:type="dxa"/>
            <w:vAlign w:val="center"/>
            <w:hideMark/>
          </w:tcPr>
          <w:p w14:paraId="5E37B845" w14:textId="77777777" w:rsidR="003E31BA" w:rsidRPr="006D4A3B" w:rsidRDefault="003E31BA" w:rsidP="006D4A3B">
            <w:pPr>
              <w:pStyle w:val="TableBodyText"/>
              <w:rPr>
                <w:sz w:val="18"/>
                <w:szCs w:val="18"/>
              </w:rPr>
            </w:pPr>
            <w:r w:rsidRPr="006D4A3B">
              <w:rPr>
                <w:sz w:val="18"/>
                <w:szCs w:val="18"/>
              </w:rPr>
              <w:t>Concrete repair using proprietary cementitious materials</w:t>
            </w:r>
          </w:p>
        </w:tc>
        <w:tc>
          <w:tcPr>
            <w:tcW w:w="2126" w:type="dxa"/>
            <w:vAlign w:val="center"/>
            <w:hideMark/>
          </w:tcPr>
          <w:p w14:paraId="1AA52023" w14:textId="77777777" w:rsidR="003E31BA" w:rsidRPr="006D4A3B" w:rsidRDefault="003E31BA" w:rsidP="006D4A3B">
            <w:pPr>
              <w:pStyle w:val="TableBodyText"/>
              <w:jc w:val="center"/>
              <w:rPr>
                <w:sz w:val="18"/>
                <w:szCs w:val="18"/>
              </w:rPr>
            </w:pPr>
            <w:r w:rsidRPr="006D4A3B">
              <w:rPr>
                <w:sz w:val="18"/>
                <w:szCs w:val="18"/>
              </w:rPr>
              <w:t>14</w:t>
            </w:r>
          </w:p>
        </w:tc>
      </w:tr>
      <w:tr w:rsidR="003E31BA" w:rsidRPr="006D4A3B" w14:paraId="18A6DF6D" w14:textId="77777777" w:rsidTr="006D4A3B">
        <w:tc>
          <w:tcPr>
            <w:tcW w:w="6663" w:type="dxa"/>
            <w:vAlign w:val="center"/>
            <w:hideMark/>
          </w:tcPr>
          <w:p w14:paraId="517FF44E" w14:textId="77777777" w:rsidR="003E31BA" w:rsidRPr="006D4A3B" w:rsidRDefault="003E31BA" w:rsidP="006D4A3B">
            <w:pPr>
              <w:pStyle w:val="TableBodyText"/>
              <w:rPr>
                <w:sz w:val="18"/>
                <w:szCs w:val="18"/>
              </w:rPr>
            </w:pPr>
            <w:r w:rsidRPr="006D4A3B">
              <w:rPr>
                <w:sz w:val="18"/>
                <w:szCs w:val="18"/>
              </w:rPr>
              <w:t xml:space="preserve">Concrete repair using concrete </w:t>
            </w:r>
          </w:p>
        </w:tc>
        <w:tc>
          <w:tcPr>
            <w:tcW w:w="2126" w:type="dxa"/>
            <w:vAlign w:val="center"/>
            <w:hideMark/>
          </w:tcPr>
          <w:p w14:paraId="34CC31FF" w14:textId="77777777" w:rsidR="003E31BA" w:rsidRPr="006D4A3B" w:rsidRDefault="003E31BA" w:rsidP="006D4A3B">
            <w:pPr>
              <w:pStyle w:val="TableBodyText"/>
              <w:jc w:val="center"/>
              <w:rPr>
                <w:sz w:val="18"/>
                <w:szCs w:val="18"/>
              </w:rPr>
            </w:pPr>
            <w:r w:rsidRPr="006D4A3B">
              <w:rPr>
                <w:sz w:val="18"/>
                <w:szCs w:val="18"/>
              </w:rPr>
              <w:t>28</w:t>
            </w:r>
          </w:p>
        </w:tc>
      </w:tr>
    </w:tbl>
    <w:p w14:paraId="54D61FA1" w14:textId="77777777" w:rsidR="003E31BA" w:rsidRDefault="003E31BA" w:rsidP="003E31BA">
      <w:pPr>
        <w:pStyle w:val="Bodynumbered1"/>
        <w:rPr>
          <w:rFonts w:cstheme="minorBidi"/>
          <w:lang w:val="en-US"/>
        </w:rPr>
      </w:pPr>
      <w:bookmarkStart w:id="66" w:name="_Ref15284673"/>
      <w:bookmarkEnd w:id="64"/>
      <w:r>
        <w:t>Coating application may be undertaken earlier if it can be established using a commercially available calibrated moisture meter that the concrete moisture content is less than 10%, but no earlier than 50% of the time periods stated in Table </w:t>
      </w:r>
      <w:r>
        <w:fldChar w:fldCharType="begin"/>
      </w:r>
      <w:r>
        <w:instrText xml:space="preserve"> REF _Ref15284094 \r \h </w:instrText>
      </w:r>
      <w:r>
        <w:fldChar w:fldCharType="separate"/>
      </w:r>
      <w:r>
        <w:t>11.1</w:t>
      </w:r>
      <w:r>
        <w:fldChar w:fldCharType="end"/>
      </w:r>
      <w:r>
        <w:t xml:space="preserve"> and provided the concrete surface is dry at the time of application</w:t>
      </w:r>
      <w:bookmarkEnd w:id="66"/>
      <w:r>
        <w:t>.</w:t>
      </w:r>
    </w:p>
    <w:p w14:paraId="358844D2" w14:textId="77777777" w:rsidR="003E31BA" w:rsidRPr="003E31BA" w:rsidRDefault="003E31BA" w:rsidP="00E01A9D">
      <w:pPr>
        <w:pStyle w:val="Heading1"/>
        <w:pageBreakBefore/>
      </w:pPr>
      <w:bookmarkStart w:id="67" w:name="_Toc25577083"/>
      <w:bookmarkStart w:id="68" w:name="_Ref15298937"/>
      <w:bookmarkStart w:id="69" w:name="_Toc29489176"/>
      <w:r w:rsidRPr="003E31BA">
        <w:lastRenderedPageBreak/>
        <w:t>Trial Application</w:t>
      </w:r>
      <w:bookmarkEnd w:id="67"/>
      <w:bookmarkEnd w:id="68"/>
      <w:bookmarkEnd w:id="69"/>
    </w:p>
    <w:p w14:paraId="47C50441" w14:textId="0643C172" w:rsidR="003E31BA" w:rsidRDefault="003E31BA" w:rsidP="003E31BA">
      <w:pPr>
        <w:pStyle w:val="Bodynumbered1"/>
      </w:pPr>
      <w:r>
        <w:t xml:space="preserve">A trial application of the coating system (including surface preparation) must be conducted on a test area of the actual substrate of not less than 10 m² or a test </w:t>
      </w:r>
      <w:proofErr w:type="gramStart"/>
      <w:r>
        <w:t>panel( minimum</w:t>
      </w:r>
      <w:proofErr w:type="gramEnd"/>
      <w:r>
        <w:t xml:space="preserve"> size 0.5 m2)</w:t>
      </w:r>
      <w:r w:rsidR="00E01A9D">
        <w:t xml:space="preserve"> </w:t>
      </w:r>
      <w:r>
        <w:t>made from identical substrate.</w:t>
      </w:r>
      <w:r w:rsidR="00E01A9D">
        <w:t xml:space="preserve"> </w:t>
      </w:r>
      <w:r>
        <w:t xml:space="preserve">The test area or test panel must be prepared, coated and tested in an identical manner to the </w:t>
      </w:r>
      <w:proofErr w:type="gramStart"/>
      <w:r>
        <w:t>full scale</w:t>
      </w:r>
      <w:proofErr w:type="gramEnd"/>
      <w:r>
        <w:t xml:space="preserve"> coating system and demonstrate that the coating system will comply with this Specification.</w:t>
      </w:r>
    </w:p>
    <w:tbl>
      <w:tblPr>
        <w:tblStyle w:val="TMTable"/>
        <w:tblW w:w="8931" w:type="dxa"/>
        <w:tblInd w:w="557" w:type="dxa"/>
        <w:tblLook w:val="04A0" w:firstRow="1" w:lastRow="0" w:firstColumn="1" w:lastColumn="0" w:noHBand="0" w:noVBand="1"/>
      </w:tblPr>
      <w:tblGrid>
        <w:gridCol w:w="1985"/>
        <w:gridCol w:w="6946"/>
      </w:tblGrid>
      <w:tr w:rsidR="003E31BA" w14:paraId="17CB6285" w14:textId="77777777" w:rsidTr="006D4A3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6C4114E4" w14:textId="77777777" w:rsidR="003E31BA" w:rsidRPr="001B1016" w:rsidRDefault="003E31BA" w:rsidP="006D4A3B">
            <w:pPr>
              <w:pStyle w:val="TableHeading"/>
              <w:rPr>
                <w:b/>
                <w:bCs/>
              </w:rPr>
            </w:pPr>
            <w:r w:rsidRPr="001B1016">
              <w:rPr>
                <w:b/>
                <w:bCs/>
              </w:rPr>
              <w:t>HOLD POINT 2.</w:t>
            </w:r>
          </w:p>
        </w:tc>
      </w:tr>
      <w:tr w:rsidR="003E31BA" w14:paraId="78B4550B" w14:textId="77777777" w:rsidTr="006D4A3B">
        <w:tc>
          <w:tcPr>
            <w:tcW w:w="1985" w:type="dxa"/>
            <w:hideMark/>
          </w:tcPr>
          <w:p w14:paraId="708F4D2C" w14:textId="77777777" w:rsidR="003E31BA" w:rsidRDefault="003E31BA" w:rsidP="006D4A3B">
            <w:pPr>
              <w:pStyle w:val="TableBodyText"/>
              <w:rPr>
                <w:rFonts w:cstheme="minorBidi"/>
                <w:b/>
              </w:rPr>
            </w:pPr>
            <w:r>
              <w:t>Process Held</w:t>
            </w:r>
          </w:p>
        </w:tc>
        <w:tc>
          <w:tcPr>
            <w:tcW w:w="6946" w:type="dxa"/>
            <w:hideMark/>
          </w:tcPr>
          <w:p w14:paraId="44908E6A" w14:textId="77777777" w:rsidR="003E31BA" w:rsidRDefault="003E31BA" w:rsidP="006D4A3B">
            <w:pPr>
              <w:pStyle w:val="TableBodyText"/>
              <w:rPr>
                <w:b/>
              </w:rPr>
            </w:pPr>
            <w:r>
              <w:t xml:space="preserve">Commencement of the </w:t>
            </w:r>
            <w:proofErr w:type="gramStart"/>
            <w:r>
              <w:t>full scale</w:t>
            </w:r>
            <w:proofErr w:type="gramEnd"/>
            <w:r>
              <w:t xml:space="preserve"> coating works.</w:t>
            </w:r>
          </w:p>
        </w:tc>
      </w:tr>
      <w:tr w:rsidR="003E31BA" w14:paraId="14246662" w14:textId="77777777" w:rsidTr="006D4A3B">
        <w:tc>
          <w:tcPr>
            <w:tcW w:w="1985" w:type="dxa"/>
            <w:hideMark/>
          </w:tcPr>
          <w:p w14:paraId="392F6D59" w14:textId="77777777" w:rsidR="003E31BA" w:rsidRDefault="003E31BA" w:rsidP="006D4A3B">
            <w:pPr>
              <w:pStyle w:val="TableBodyText"/>
            </w:pPr>
            <w:r>
              <w:t>Submission Details</w:t>
            </w:r>
          </w:p>
        </w:tc>
        <w:tc>
          <w:tcPr>
            <w:tcW w:w="6946" w:type="dxa"/>
            <w:hideMark/>
          </w:tcPr>
          <w:p w14:paraId="6B82CDF7" w14:textId="4EEA7E50" w:rsidR="003E31BA" w:rsidRDefault="003E31BA" w:rsidP="006D4A3B">
            <w:pPr>
              <w:pStyle w:val="TableBodyText"/>
            </w:pPr>
            <w:r>
              <w:t>Submission of the test panel and/or notification of the trial application must be provided at least 14 days prior to the commencement of coating work.</w:t>
            </w:r>
            <w:r w:rsidR="00E01A9D">
              <w:t xml:space="preserve"> </w:t>
            </w:r>
          </w:p>
        </w:tc>
      </w:tr>
    </w:tbl>
    <w:p w14:paraId="53787592" w14:textId="39D71EB2" w:rsidR="003E31BA" w:rsidRDefault="003E31BA" w:rsidP="003E31BA">
      <w:pPr>
        <w:pStyle w:val="Bodynumbered1"/>
        <w:rPr>
          <w:rFonts w:cstheme="minorBidi"/>
          <w:lang w:val="en-US"/>
        </w:rPr>
      </w:pPr>
      <w:r>
        <w:t xml:space="preserve">Actual coverage rates of the coating system must be recorded in order that due allowance may be made in the </w:t>
      </w:r>
      <w:proofErr w:type="gramStart"/>
      <w:r>
        <w:t>full scale</w:t>
      </w:r>
      <w:proofErr w:type="gramEnd"/>
      <w:r>
        <w:t xml:space="preserve"> application for rough, irregular or highly absorbent concrete substrate.</w:t>
      </w:r>
      <w:r w:rsidR="00E01A9D">
        <w:t xml:space="preserve"> </w:t>
      </w:r>
      <w:r>
        <w:t xml:space="preserve">Any additional requirements or observations must be recorded and considered for the </w:t>
      </w:r>
      <w:proofErr w:type="gramStart"/>
      <w:r>
        <w:t>full scale</w:t>
      </w:r>
      <w:proofErr w:type="gramEnd"/>
      <w:r>
        <w:t xml:space="preserve"> application.</w:t>
      </w:r>
    </w:p>
    <w:p w14:paraId="4F43562D" w14:textId="70EE3F3E" w:rsidR="003E31BA" w:rsidRDefault="003E31BA" w:rsidP="003E31BA">
      <w:pPr>
        <w:pStyle w:val="Bodynumbered1"/>
      </w:pPr>
      <w:r>
        <w:t>If the trial application does not comply with the requirements of this Specification, the deficiencies must be rectified</w:t>
      </w:r>
      <w:r w:rsidR="00E01A9D">
        <w:t xml:space="preserve"> </w:t>
      </w:r>
      <w:r>
        <w:t>(which may include testing of any new materials/methods) and a further trial coating must be prepared until the performance criteria of this Specification are met.</w:t>
      </w:r>
    </w:p>
    <w:p w14:paraId="654DEB04" w14:textId="77777777" w:rsidR="003E31BA" w:rsidRPr="003E31BA" w:rsidRDefault="003E31BA" w:rsidP="003E31BA">
      <w:pPr>
        <w:pStyle w:val="Heading1"/>
      </w:pPr>
      <w:bookmarkStart w:id="70" w:name="_Toc25577084"/>
      <w:bookmarkStart w:id="71" w:name="_Toc29489177"/>
      <w:r w:rsidRPr="003E31BA">
        <w:t>Protection of the Works and Property</w:t>
      </w:r>
      <w:bookmarkEnd w:id="70"/>
      <w:bookmarkEnd w:id="71"/>
    </w:p>
    <w:p w14:paraId="793DDD27" w14:textId="77777777" w:rsidR="003E31BA" w:rsidRDefault="003E31BA" w:rsidP="003E31BA">
      <w:pPr>
        <w:pStyle w:val="Bodynumbered1"/>
      </w:pPr>
      <w:r>
        <w:t>The Contractor must:</w:t>
      </w:r>
    </w:p>
    <w:p w14:paraId="555A262A" w14:textId="77777777" w:rsidR="003E31BA" w:rsidRDefault="003E31BA" w:rsidP="008D2926">
      <w:pPr>
        <w:pStyle w:val="Bodynumbered2"/>
        <w:numPr>
          <w:ilvl w:val="0"/>
          <w:numId w:val="29"/>
        </w:numPr>
        <w:ind w:left="851" w:hanging="284"/>
      </w:pPr>
      <w:r>
        <w:t xml:space="preserve">protect previously painted or galvanized surfaces, services, bearings, joints, painted signs and nameplates during the surface preparation process and during coating application </w:t>
      </w:r>
      <w:proofErr w:type="gramStart"/>
      <w:r>
        <w:t>processes;</w:t>
      </w:r>
      <w:proofErr w:type="gramEnd"/>
    </w:p>
    <w:p w14:paraId="7E7702FA" w14:textId="77777777" w:rsidR="003E31BA" w:rsidRDefault="003E31BA" w:rsidP="006D4A3B">
      <w:pPr>
        <w:pStyle w:val="Bodynumbered2"/>
      </w:pPr>
      <w:r>
        <w:t>remove all coating drips and droppings, smudges and over spray from all surfaces, including surfaces not being treated; and</w:t>
      </w:r>
    </w:p>
    <w:p w14:paraId="36BA3C56" w14:textId="5E95B430" w:rsidR="003E31BA" w:rsidRDefault="003E31BA" w:rsidP="006D4A3B">
      <w:pPr>
        <w:pStyle w:val="Bodynumbered2"/>
      </w:pPr>
      <w:r>
        <w:t>ensure that the coated works are protected from adverse conditions, dust and debris during the curing period of the coating system in accordance with the requirements of Clause </w:t>
      </w:r>
      <w:r>
        <w:fldChar w:fldCharType="begin"/>
      </w:r>
      <w:r>
        <w:instrText xml:space="preserve"> REF _Ref15287361 \r \h </w:instrText>
      </w:r>
      <w:r w:rsidR="006D4A3B">
        <w:instrText xml:space="preserve"> \* MERGEFORMAT </w:instrText>
      </w:r>
      <w:r>
        <w:fldChar w:fldCharType="separate"/>
      </w:r>
      <w:r>
        <w:t>15</w:t>
      </w:r>
      <w:r>
        <w:fldChar w:fldCharType="end"/>
      </w:r>
      <w:r>
        <w:t>.</w:t>
      </w:r>
    </w:p>
    <w:p w14:paraId="21A9917A" w14:textId="77777777" w:rsidR="003E31BA" w:rsidRDefault="003E31BA" w:rsidP="003E31BA">
      <w:pPr>
        <w:pStyle w:val="Bodynumbered1"/>
      </w:pPr>
      <w:r>
        <w:t>Spray painting must not be carried out within ten 10 metres of buildings, footpaths, roadways, pedestrians or vehicles without protective measures or methods being used.</w:t>
      </w:r>
    </w:p>
    <w:tbl>
      <w:tblPr>
        <w:tblStyle w:val="TMTable"/>
        <w:tblW w:w="8931" w:type="dxa"/>
        <w:tblInd w:w="557" w:type="dxa"/>
        <w:tblLook w:val="04A0" w:firstRow="1" w:lastRow="0" w:firstColumn="1" w:lastColumn="0" w:noHBand="0" w:noVBand="1"/>
      </w:tblPr>
      <w:tblGrid>
        <w:gridCol w:w="1985"/>
        <w:gridCol w:w="6946"/>
      </w:tblGrid>
      <w:tr w:rsidR="003E31BA" w14:paraId="5C9F031D" w14:textId="77777777" w:rsidTr="006D4A3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013EADD2" w14:textId="77777777" w:rsidR="003E31BA" w:rsidRPr="006D4A3B" w:rsidRDefault="003E31BA" w:rsidP="006D4A3B">
            <w:pPr>
              <w:pStyle w:val="TableHeading"/>
              <w:rPr>
                <w:b/>
                <w:bCs/>
              </w:rPr>
            </w:pPr>
            <w:bookmarkStart w:id="72" w:name="_Hlk15301814"/>
            <w:r w:rsidRPr="006D4A3B">
              <w:rPr>
                <w:b/>
                <w:bCs/>
              </w:rPr>
              <w:t>HOLD POINT 3.</w:t>
            </w:r>
          </w:p>
        </w:tc>
      </w:tr>
      <w:tr w:rsidR="003E31BA" w14:paraId="37B65B2E" w14:textId="77777777" w:rsidTr="006D4A3B">
        <w:tc>
          <w:tcPr>
            <w:tcW w:w="1985" w:type="dxa"/>
            <w:hideMark/>
          </w:tcPr>
          <w:p w14:paraId="5B4767B8" w14:textId="77777777" w:rsidR="003E31BA" w:rsidRDefault="003E31BA" w:rsidP="006D4A3B">
            <w:pPr>
              <w:pStyle w:val="TableBodyText"/>
              <w:rPr>
                <w:rFonts w:cstheme="minorBidi"/>
                <w:b/>
              </w:rPr>
            </w:pPr>
            <w:r>
              <w:t>Process Held</w:t>
            </w:r>
          </w:p>
        </w:tc>
        <w:tc>
          <w:tcPr>
            <w:tcW w:w="6946" w:type="dxa"/>
            <w:hideMark/>
          </w:tcPr>
          <w:p w14:paraId="5D62F0A2" w14:textId="77777777" w:rsidR="003E31BA" w:rsidRDefault="003E31BA" w:rsidP="006D4A3B">
            <w:pPr>
              <w:pStyle w:val="TableBodyText"/>
              <w:rPr>
                <w:b/>
              </w:rPr>
            </w:pPr>
            <w:r>
              <w:t>Spray painting within 10 metres of other infrastructure.</w:t>
            </w:r>
          </w:p>
        </w:tc>
      </w:tr>
      <w:tr w:rsidR="003E31BA" w14:paraId="7765F371" w14:textId="77777777" w:rsidTr="006D4A3B">
        <w:tc>
          <w:tcPr>
            <w:tcW w:w="1985" w:type="dxa"/>
            <w:hideMark/>
          </w:tcPr>
          <w:p w14:paraId="69D4D5DD" w14:textId="77777777" w:rsidR="003E31BA" w:rsidRDefault="003E31BA" w:rsidP="006D4A3B">
            <w:pPr>
              <w:pStyle w:val="TableBodyText"/>
            </w:pPr>
            <w:r>
              <w:t>Submission Details</w:t>
            </w:r>
          </w:p>
        </w:tc>
        <w:tc>
          <w:tcPr>
            <w:tcW w:w="6946" w:type="dxa"/>
            <w:hideMark/>
          </w:tcPr>
          <w:p w14:paraId="251D7D8B" w14:textId="50DE952E" w:rsidR="003E31BA" w:rsidRDefault="003E31BA" w:rsidP="006D4A3B">
            <w:pPr>
              <w:pStyle w:val="TableBodyText"/>
            </w:pPr>
            <w:r>
              <w:t>Details of protective measures / methods must be provided at least 2 working days prior to the commencement of coating work.</w:t>
            </w:r>
            <w:r w:rsidR="00E01A9D">
              <w:t xml:space="preserve"> </w:t>
            </w:r>
          </w:p>
        </w:tc>
      </w:tr>
    </w:tbl>
    <w:bookmarkEnd w:id="72"/>
    <w:p w14:paraId="1D392DDD" w14:textId="77777777" w:rsidR="003E31BA" w:rsidRDefault="003E31BA" w:rsidP="003E31BA">
      <w:pPr>
        <w:pStyle w:val="Bodynumbered1"/>
        <w:rPr>
          <w:rFonts w:cstheme="minorBidi"/>
          <w:lang w:val="en-US"/>
        </w:rPr>
      </w:pPr>
      <w:r>
        <w:t>At all times while work is underway on site, the Contractor must regularly remove all waste (including spent abrasive, liquids, packaging and general rubbish) from the site. Waste must be handled, transported and disposed of in accordance with any environmental requirements / regulations applicable to the works.</w:t>
      </w:r>
    </w:p>
    <w:p w14:paraId="35A13BD8" w14:textId="77777777" w:rsidR="003E31BA" w:rsidRPr="003E31BA" w:rsidRDefault="003E31BA" w:rsidP="00E01A9D">
      <w:pPr>
        <w:pStyle w:val="Heading1"/>
        <w:pageBreakBefore/>
      </w:pPr>
      <w:bookmarkStart w:id="73" w:name="_Toc25577085"/>
      <w:bookmarkStart w:id="74" w:name="_Ref15299022"/>
      <w:bookmarkStart w:id="75" w:name="_Toc29489178"/>
      <w:r w:rsidRPr="003E31BA">
        <w:lastRenderedPageBreak/>
        <w:t>Surface Preparation</w:t>
      </w:r>
      <w:bookmarkEnd w:id="63"/>
      <w:bookmarkEnd w:id="73"/>
      <w:bookmarkEnd w:id="74"/>
      <w:bookmarkEnd w:id="75"/>
    </w:p>
    <w:p w14:paraId="0581AF07" w14:textId="77777777" w:rsidR="003E31BA" w:rsidRDefault="003E31BA" w:rsidP="003E31BA">
      <w:pPr>
        <w:pStyle w:val="Bodynumbered1"/>
      </w:pPr>
      <w:r>
        <w:t>The Contractor must provide the Principal with at least 14 days prior notification of its proposed date for commencing work on site</w:t>
      </w:r>
    </w:p>
    <w:tbl>
      <w:tblPr>
        <w:tblStyle w:val="TMTable"/>
        <w:tblW w:w="8931" w:type="dxa"/>
        <w:tblInd w:w="557" w:type="dxa"/>
        <w:tblLook w:val="04A0" w:firstRow="1" w:lastRow="0" w:firstColumn="1" w:lastColumn="0" w:noHBand="0" w:noVBand="1"/>
      </w:tblPr>
      <w:tblGrid>
        <w:gridCol w:w="1985"/>
        <w:gridCol w:w="6946"/>
      </w:tblGrid>
      <w:tr w:rsidR="003E31BA" w14:paraId="1E6BD7A4" w14:textId="77777777" w:rsidTr="006D4A3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5B24660D" w14:textId="2F279943" w:rsidR="003E31BA" w:rsidRPr="001B1016" w:rsidRDefault="003E31BA" w:rsidP="006D4A3B">
            <w:pPr>
              <w:pStyle w:val="TableHeading"/>
              <w:rPr>
                <w:b/>
                <w:bCs/>
              </w:rPr>
            </w:pPr>
            <w:r w:rsidRPr="001B1016">
              <w:rPr>
                <w:b/>
                <w:bCs/>
              </w:rPr>
              <w:t>WITNESS</w:t>
            </w:r>
            <w:r w:rsidR="00E01A9D" w:rsidRPr="001B1016">
              <w:rPr>
                <w:b/>
                <w:bCs/>
              </w:rPr>
              <w:t xml:space="preserve"> </w:t>
            </w:r>
            <w:r w:rsidRPr="001B1016">
              <w:rPr>
                <w:b/>
                <w:bCs/>
              </w:rPr>
              <w:t>POINT 1.</w:t>
            </w:r>
          </w:p>
        </w:tc>
      </w:tr>
      <w:tr w:rsidR="003E31BA" w14:paraId="1518C882" w14:textId="77777777" w:rsidTr="006D4A3B">
        <w:tc>
          <w:tcPr>
            <w:tcW w:w="1985" w:type="dxa"/>
            <w:hideMark/>
          </w:tcPr>
          <w:p w14:paraId="2A3C7D08" w14:textId="77777777" w:rsidR="003E31BA" w:rsidRDefault="003E31BA" w:rsidP="006D4A3B">
            <w:pPr>
              <w:pStyle w:val="TableBodyText"/>
              <w:rPr>
                <w:rFonts w:cstheme="minorBidi"/>
                <w:b/>
              </w:rPr>
            </w:pPr>
            <w:r>
              <w:t>Process Held</w:t>
            </w:r>
          </w:p>
        </w:tc>
        <w:tc>
          <w:tcPr>
            <w:tcW w:w="6946" w:type="dxa"/>
            <w:hideMark/>
          </w:tcPr>
          <w:p w14:paraId="6D955633" w14:textId="77777777" w:rsidR="003E31BA" w:rsidRDefault="003E31BA" w:rsidP="006D4A3B">
            <w:pPr>
              <w:pStyle w:val="TableBodyText"/>
              <w:rPr>
                <w:b/>
              </w:rPr>
            </w:pPr>
            <w:r>
              <w:t>Commencement of surface preparation.</w:t>
            </w:r>
          </w:p>
        </w:tc>
      </w:tr>
      <w:tr w:rsidR="003E31BA" w14:paraId="40DD842D" w14:textId="77777777" w:rsidTr="006D4A3B">
        <w:tc>
          <w:tcPr>
            <w:tcW w:w="1985" w:type="dxa"/>
            <w:hideMark/>
          </w:tcPr>
          <w:p w14:paraId="72D0DEF1" w14:textId="77777777" w:rsidR="003E31BA" w:rsidRDefault="003E31BA" w:rsidP="006D4A3B">
            <w:pPr>
              <w:pStyle w:val="TableBodyText"/>
            </w:pPr>
            <w:r>
              <w:t>Submission Details</w:t>
            </w:r>
          </w:p>
        </w:tc>
        <w:tc>
          <w:tcPr>
            <w:tcW w:w="6946" w:type="dxa"/>
            <w:hideMark/>
          </w:tcPr>
          <w:p w14:paraId="5205BAD6" w14:textId="3CF5FD2C" w:rsidR="003E31BA" w:rsidRDefault="003E31BA" w:rsidP="006D4A3B">
            <w:pPr>
              <w:pStyle w:val="TableBodyText"/>
            </w:pPr>
            <w:r>
              <w:t>Notification of the proposed date for commencing work on site must be provided at least 14 days beforehand.</w:t>
            </w:r>
            <w:r w:rsidR="00E01A9D">
              <w:t xml:space="preserve"> </w:t>
            </w:r>
          </w:p>
        </w:tc>
      </w:tr>
    </w:tbl>
    <w:p w14:paraId="0D24836C" w14:textId="77777777" w:rsidR="003E31BA" w:rsidRDefault="003E31BA" w:rsidP="003E31BA">
      <w:pPr>
        <w:pStyle w:val="Bodynumbered1"/>
        <w:rPr>
          <w:rFonts w:cstheme="minorBidi"/>
          <w:lang w:val="en-US"/>
        </w:rPr>
      </w:pPr>
      <w:r>
        <w:t xml:space="preserve">Prior to treatment, concrete surfaces must be clean and free from contaminants such as oil, grease, dust, dirt, laitance, loose particles, remnants of curing / release compounds, </w:t>
      </w:r>
      <w:proofErr w:type="spellStart"/>
      <w:r>
        <w:t>mold</w:t>
      </w:r>
      <w:proofErr w:type="spellEnd"/>
      <w:r>
        <w:t xml:space="preserve">, moss and algae. </w:t>
      </w:r>
    </w:p>
    <w:p w14:paraId="4CD28E3D" w14:textId="11EBEB70" w:rsidR="003E31BA" w:rsidRDefault="003E31BA" w:rsidP="003E31BA">
      <w:pPr>
        <w:pStyle w:val="Bodynumbered1"/>
      </w:pPr>
      <w:r>
        <w:t>The concrete surface must be prepared by high pressure jetting with potable water, either with or without added abrasive (i.e. up to 20 MPa), steam cleaning, wire brushing, abrasion with angle grinder, or by other means to provide a strong, hard surface.</w:t>
      </w:r>
      <w:r w:rsidR="00E01A9D">
        <w:t xml:space="preserve"> </w:t>
      </w:r>
      <w:r>
        <w:t xml:space="preserve">Areas of persistent contamination must be removed from the surface </w:t>
      </w:r>
      <w:proofErr w:type="gramStart"/>
      <w:r>
        <w:t>by the use of</w:t>
      </w:r>
      <w:proofErr w:type="gramEnd"/>
      <w:r>
        <w:t xml:space="preserve"> appropriate solvents or detergents followed by washing with potable water.</w:t>
      </w:r>
    </w:p>
    <w:p w14:paraId="44A7A95B" w14:textId="77777777" w:rsidR="003E31BA" w:rsidRDefault="003E31BA" w:rsidP="003E31BA">
      <w:pPr>
        <w:pStyle w:val="Bodynumbered1"/>
      </w:pPr>
      <w:r>
        <w:t>Any abrasive blast cleaning must be carried out in accordance with AS 1627.4 and applicable Work Health and Safety and Environmental requirements.</w:t>
      </w:r>
    </w:p>
    <w:p w14:paraId="6F18D0D0" w14:textId="68C64D9C" w:rsidR="003E31BA" w:rsidRDefault="003E31BA" w:rsidP="003E31BA">
      <w:pPr>
        <w:pStyle w:val="Bodynumbered1"/>
      </w:pPr>
      <w:r>
        <w:t>Any blow holes, areas of honeycombing, loose surface layers and weak concrete, shrinkage cracks of width less than 0.2 mm or other defects, either revealed by a grinding process or exposed by other surface preparation methods, must be filled with a suitable fairing coat cementitious repair material in accordance with the requirements of</w:t>
      </w:r>
      <w:r w:rsidR="00E01A9D">
        <w:t xml:space="preserve"> </w:t>
      </w:r>
      <w:r>
        <w:t xml:space="preserve">ATS 5340. </w:t>
      </w:r>
    </w:p>
    <w:p w14:paraId="260FA3B7" w14:textId="062B4D42" w:rsidR="003E31BA" w:rsidRDefault="003E31BA" w:rsidP="003E31BA">
      <w:pPr>
        <w:pStyle w:val="Bodynumbered1"/>
      </w:pPr>
      <w:r>
        <w:t>If the surface of the concrete is weak, more material must be removed and repaired in accordance with the requirements of ATS 5340.</w:t>
      </w:r>
      <w:r w:rsidR="00E01A9D">
        <w:t xml:space="preserve"> </w:t>
      </w:r>
      <w:r>
        <w:t xml:space="preserve">Such repairs must be </w:t>
      </w:r>
      <w:proofErr w:type="gramStart"/>
      <w:r>
        <w:t>sufficient</w:t>
      </w:r>
      <w:proofErr w:type="gramEnd"/>
      <w:r>
        <w:t xml:space="preserve"> to result in a strong, sound substrate suitable for the intended protective or decorative coating system.</w:t>
      </w:r>
      <w:r w:rsidR="00E01A9D">
        <w:t xml:space="preserve"> </w:t>
      </w:r>
      <w:r>
        <w:t>Projecting fins, rough spots and sudden steps must be removed by light abrasion with an angle grinder to provide a surface which can be easily coated.</w:t>
      </w:r>
    </w:p>
    <w:p w14:paraId="4108698A" w14:textId="77777777" w:rsidR="003E31BA" w:rsidRDefault="003E31BA" w:rsidP="003E31BA">
      <w:pPr>
        <w:pStyle w:val="Bodynumbered1"/>
      </w:pPr>
      <w:r>
        <w:t>Any Cracks must be treated in accordance with ATS 5430. Inactive cracks of width equal to or greater than 0.20 mm must be sealed by resin injection.</w:t>
      </w:r>
    </w:p>
    <w:p w14:paraId="7AC5A69A" w14:textId="77777777" w:rsidR="003E31BA" w:rsidRDefault="003E31BA" w:rsidP="003E31BA">
      <w:pPr>
        <w:pStyle w:val="Bodynumbered1"/>
      </w:pPr>
      <w:r>
        <w:t>The following additional requirements apply to previously coated surfaces:</w:t>
      </w:r>
    </w:p>
    <w:p w14:paraId="0B954920" w14:textId="77777777" w:rsidR="003E31BA" w:rsidRDefault="003E31BA" w:rsidP="008D2926">
      <w:pPr>
        <w:pStyle w:val="Bodynumbered2"/>
        <w:numPr>
          <w:ilvl w:val="0"/>
          <w:numId w:val="30"/>
        </w:numPr>
        <w:ind w:left="851" w:hanging="284"/>
      </w:pPr>
      <w:r>
        <w:t xml:space="preserve">all traces of peeling or loose coating must be </w:t>
      </w:r>
      <w:proofErr w:type="gramStart"/>
      <w:r>
        <w:t>removed;</w:t>
      </w:r>
      <w:proofErr w:type="gramEnd"/>
    </w:p>
    <w:p w14:paraId="792308BE" w14:textId="47054D89" w:rsidR="003E31BA" w:rsidRDefault="003E31BA" w:rsidP="006D4A3B">
      <w:pPr>
        <w:pStyle w:val="Bodynumbered2"/>
      </w:pPr>
      <w:r>
        <w:t>the compatibility and adhesion of the existing coating to the concrete surface must be evaluated by the cross</w:t>
      </w:r>
      <w:r>
        <w:noBreakHyphen/>
        <w:t>cut adhesion test in accordance with AS 1580.408.4 and as stated in Clause </w:t>
      </w:r>
      <w:r>
        <w:fldChar w:fldCharType="begin"/>
      </w:r>
      <w:r>
        <w:instrText xml:space="preserve"> REF _Ref15298889 \r \h </w:instrText>
      </w:r>
      <w:r w:rsidR="006D4A3B">
        <w:instrText xml:space="preserve"> \* MERGEFORMAT </w:instrText>
      </w:r>
      <w:r>
        <w:fldChar w:fldCharType="separate"/>
      </w:r>
      <w:r>
        <w:t>17</w:t>
      </w:r>
      <w:r>
        <w:fldChar w:fldCharType="end"/>
      </w:r>
      <w:r>
        <w:t>;</w:t>
      </w:r>
    </w:p>
    <w:p w14:paraId="50136319" w14:textId="317C49D3" w:rsidR="003E31BA" w:rsidRDefault="003E31BA" w:rsidP="006D4A3B">
      <w:pPr>
        <w:pStyle w:val="Bodynumbered2"/>
      </w:pPr>
      <w:r>
        <w:t>a trial application and adhesion testing must be undertaken to establish the effectiveness of the bond between the existing and new coating in accordance with AS 1580.408.5 and Clause </w:t>
      </w:r>
      <w:r>
        <w:fldChar w:fldCharType="begin"/>
      </w:r>
      <w:r>
        <w:instrText xml:space="preserve"> REF _Ref15298937 \r \h </w:instrText>
      </w:r>
      <w:r w:rsidR="006D4A3B">
        <w:instrText xml:space="preserve"> \* MERGEFORMAT </w:instrText>
      </w:r>
      <w:r>
        <w:fldChar w:fldCharType="separate"/>
      </w:r>
      <w:r>
        <w:t>12</w:t>
      </w:r>
      <w:r>
        <w:fldChar w:fldCharType="end"/>
      </w:r>
      <w:r>
        <w:t>; and</w:t>
      </w:r>
    </w:p>
    <w:p w14:paraId="12CD9C83" w14:textId="08290151" w:rsidR="003E31BA" w:rsidRDefault="003E31BA" w:rsidP="006D4A3B">
      <w:pPr>
        <w:pStyle w:val="Bodynumbered2"/>
      </w:pPr>
      <w:r>
        <w:t>if the compatibility and adhesion tests prove unsatisfactory the existing coatings must be removed and the concrete surface prepared appropriately to receive the new coating in accordance with this Clause </w:t>
      </w:r>
      <w:r>
        <w:fldChar w:fldCharType="begin"/>
      </w:r>
      <w:r>
        <w:instrText xml:space="preserve"> REF _Ref15299022 \r \h </w:instrText>
      </w:r>
      <w:r w:rsidR="006D4A3B">
        <w:instrText xml:space="preserve"> \* MERGEFORMAT </w:instrText>
      </w:r>
      <w:r>
        <w:fldChar w:fldCharType="separate"/>
      </w:r>
      <w:r>
        <w:t>14</w:t>
      </w:r>
      <w:r>
        <w:fldChar w:fldCharType="end"/>
      </w:r>
      <w:r>
        <w:t>.</w:t>
      </w:r>
    </w:p>
    <w:p w14:paraId="74FA0CAD" w14:textId="77777777" w:rsidR="003E31BA" w:rsidRPr="003E31BA" w:rsidRDefault="003E31BA" w:rsidP="00E01A9D">
      <w:pPr>
        <w:pStyle w:val="Heading1"/>
        <w:pageBreakBefore/>
      </w:pPr>
      <w:bookmarkStart w:id="76" w:name="_Toc25577086"/>
      <w:bookmarkStart w:id="77" w:name="_Ref15287361"/>
      <w:bookmarkStart w:id="78" w:name="_Toc29489179"/>
      <w:r w:rsidRPr="003E31BA">
        <w:lastRenderedPageBreak/>
        <w:t>Environmental Constraints</w:t>
      </w:r>
      <w:bookmarkEnd w:id="76"/>
      <w:bookmarkEnd w:id="77"/>
      <w:bookmarkEnd w:id="78"/>
    </w:p>
    <w:p w14:paraId="37C546CE" w14:textId="77777777" w:rsidR="003E31BA" w:rsidRDefault="003E31BA" w:rsidP="003E31BA">
      <w:pPr>
        <w:pStyle w:val="Bodynumbered1"/>
      </w:pPr>
      <w:r>
        <w:t>Coating systems must not be applied under any of the following conditions:</w:t>
      </w:r>
    </w:p>
    <w:p w14:paraId="263A0D5A" w14:textId="77777777" w:rsidR="003E31BA" w:rsidRDefault="003E31BA" w:rsidP="008D2926">
      <w:pPr>
        <w:pStyle w:val="Bodynumbered2"/>
        <w:numPr>
          <w:ilvl w:val="0"/>
          <w:numId w:val="31"/>
        </w:numPr>
        <w:ind w:left="851" w:hanging="284"/>
      </w:pPr>
      <w:r>
        <w:t xml:space="preserve">windy conditions where over spray and/or spatter may be </w:t>
      </w:r>
      <w:proofErr w:type="gramStart"/>
      <w:r>
        <w:t>generated;</w:t>
      </w:r>
      <w:proofErr w:type="gramEnd"/>
    </w:p>
    <w:p w14:paraId="1C1EF83C" w14:textId="77777777" w:rsidR="003E31BA" w:rsidRDefault="003E31BA" w:rsidP="006D4A3B">
      <w:pPr>
        <w:pStyle w:val="Bodynumbered2"/>
      </w:pPr>
      <w:r>
        <w:t xml:space="preserve">when wind-borne debris is likely to contaminate the uncured surface of the freshly applied </w:t>
      </w:r>
      <w:proofErr w:type="gramStart"/>
      <w:r>
        <w:t>coating;</w:t>
      </w:r>
      <w:proofErr w:type="gramEnd"/>
    </w:p>
    <w:p w14:paraId="6B25D4A9" w14:textId="77777777" w:rsidR="003E31BA" w:rsidRDefault="003E31BA" w:rsidP="006D4A3B">
      <w:pPr>
        <w:pStyle w:val="Bodynumbered2"/>
      </w:pPr>
      <w:r>
        <w:t xml:space="preserve">when the ambient temperature exceeds 35°C or is below 10°C unless otherwise expressed in writing by the </w:t>
      </w:r>
      <w:proofErr w:type="gramStart"/>
      <w:r>
        <w:t>manufacturer;</w:t>
      </w:r>
      <w:proofErr w:type="gramEnd"/>
    </w:p>
    <w:p w14:paraId="255C4072" w14:textId="77777777" w:rsidR="003E31BA" w:rsidRDefault="003E31BA" w:rsidP="006D4A3B">
      <w:pPr>
        <w:pStyle w:val="Bodynumbered2"/>
      </w:pPr>
      <w:r>
        <w:t xml:space="preserve">when the relative humidity exceeds 85% or where it may be expected to exceed 85% during the subsequent </w:t>
      </w:r>
      <w:proofErr w:type="gramStart"/>
      <w:r>
        <w:t>12 hour</w:t>
      </w:r>
      <w:proofErr w:type="gramEnd"/>
      <w:r>
        <w:t xml:space="preserve"> curing period;</w:t>
      </w:r>
    </w:p>
    <w:p w14:paraId="5F21225D" w14:textId="77777777" w:rsidR="003E31BA" w:rsidRDefault="003E31BA" w:rsidP="006D4A3B">
      <w:pPr>
        <w:pStyle w:val="Bodynumbered2"/>
      </w:pPr>
      <w:r>
        <w:t xml:space="preserve">when rain spatter or run-off, including leakage through deck joints, contaminating the surface and adversely affecting the adhesion to the substrate, may </w:t>
      </w:r>
      <w:proofErr w:type="gramStart"/>
      <w:r>
        <w:t>occur;</w:t>
      </w:r>
      <w:proofErr w:type="gramEnd"/>
    </w:p>
    <w:p w14:paraId="7E9421CD" w14:textId="77777777" w:rsidR="00BF2861" w:rsidRDefault="00BF2861" w:rsidP="00BF2861">
      <w:pPr>
        <w:pStyle w:val="Bodynumbered2"/>
      </w:pPr>
      <w:r>
        <w:t xml:space="preserve">when the surface temperature of the substrate is less than 3°C above the dew point calculated in accordance with AS 2312 or exceeds </w:t>
      </w:r>
      <w:r>
        <w:rPr>
          <w:rFonts w:ascii="ArialMT" w:hAnsi="ArialMT"/>
        </w:rPr>
        <w:t>40°C</w:t>
      </w:r>
      <w:r>
        <w:t>.</w:t>
      </w:r>
    </w:p>
    <w:p w14:paraId="75F57EB6" w14:textId="497794BE" w:rsidR="003E31BA" w:rsidRDefault="003E31BA" w:rsidP="003E31BA">
      <w:pPr>
        <w:pStyle w:val="Bodynumbered1"/>
      </w:pPr>
      <w:r>
        <w:t>The environmental conditions must be measured, recorded and assessed against the above requirements once every four hours of each shift or more frequently during periods</w:t>
      </w:r>
      <w:r w:rsidR="00E01A9D">
        <w:t xml:space="preserve"> </w:t>
      </w:r>
      <w:r>
        <w:t>when the weather is rapidly changing.</w:t>
      </w:r>
      <w:r w:rsidR="00E01A9D">
        <w:t xml:space="preserve"> </w:t>
      </w:r>
      <w:r>
        <w:t xml:space="preserve">A calibrated commercially available hygrometer (psychrometer) or electronic climatic measuring gauge must be used to determine the parameters which require readings. </w:t>
      </w:r>
    </w:p>
    <w:p w14:paraId="660B0CFE" w14:textId="77777777" w:rsidR="003E31BA" w:rsidRDefault="003E31BA" w:rsidP="003E31BA">
      <w:pPr>
        <w:pStyle w:val="Bodynumbered1"/>
      </w:pPr>
      <w:r>
        <w:t>The Contractor’s procedures must include provisions for the management of adverse environmental conditions, including the suspension of work where appropriate.</w:t>
      </w:r>
    </w:p>
    <w:p w14:paraId="50FE564C" w14:textId="77777777" w:rsidR="003E31BA" w:rsidRDefault="003E31BA" w:rsidP="003E31BA">
      <w:pPr>
        <w:pStyle w:val="Bodynumbered1"/>
      </w:pPr>
      <w:r>
        <w:t>The Contractor must adhere to the manufacturer’s instructions regarding drying and curing requirements, and overcoating time intervals, for the prevailing environmental conditions.</w:t>
      </w:r>
    </w:p>
    <w:p w14:paraId="48417C46" w14:textId="77777777" w:rsidR="003E31BA" w:rsidRPr="003E31BA" w:rsidRDefault="003E31BA" w:rsidP="003E31BA">
      <w:pPr>
        <w:pStyle w:val="Heading1"/>
      </w:pPr>
      <w:bookmarkStart w:id="79" w:name="_Toc25577087"/>
      <w:bookmarkStart w:id="80" w:name="_Toc29489180"/>
      <w:r w:rsidRPr="003E31BA">
        <w:t>Application of Coatings</w:t>
      </w:r>
      <w:bookmarkEnd w:id="79"/>
      <w:bookmarkEnd w:id="80"/>
    </w:p>
    <w:p w14:paraId="13495B08" w14:textId="77777777" w:rsidR="003E31BA" w:rsidRDefault="003E31BA" w:rsidP="003E31BA">
      <w:pPr>
        <w:pStyle w:val="Bodynumbered1"/>
      </w:pPr>
      <w:r>
        <w:t xml:space="preserve">Unless the coating is specifically formulated for tolerance to moisture during application, the concrete surface must be dry prior to the application of a coating. </w:t>
      </w:r>
    </w:p>
    <w:p w14:paraId="0035EDF8" w14:textId="77777777" w:rsidR="003E31BA" w:rsidRDefault="003E31BA" w:rsidP="003E31BA">
      <w:pPr>
        <w:pStyle w:val="Bodynumbered1"/>
      </w:pPr>
      <w:r>
        <w:t>If a moisture tolerant coating is used, the concrete surfaces to receive coating must be surface-dry at the time of application and any deposits of salt crystals which collect on coated surfaces must be washed off with potable water and the surface allowed to dry, prior to further coating application.</w:t>
      </w:r>
    </w:p>
    <w:p w14:paraId="2FF6EF14" w14:textId="7D281D9A" w:rsidR="003E31BA" w:rsidRDefault="003E31BA" w:rsidP="003E31BA">
      <w:pPr>
        <w:pStyle w:val="Bodynumbered1"/>
      </w:pPr>
      <w:r>
        <w:t>Coverage rates must be checked for compliance with the manufacturer’s requirements.</w:t>
      </w:r>
      <w:r w:rsidR="00E01A9D">
        <w:t xml:space="preserve"> </w:t>
      </w:r>
      <w:r>
        <w:t>The surface area of the concrete structure subject to application and the volume of coating used must be recorded by the Contractor.</w:t>
      </w:r>
    </w:p>
    <w:p w14:paraId="2F3E9DA5" w14:textId="56F96D61" w:rsidR="003E31BA" w:rsidRDefault="003E31BA" w:rsidP="003E31BA">
      <w:pPr>
        <w:pStyle w:val="Bodynumbered1"/>
      </w:pPr>
      <w:r>
        <w:t>The coating system must be applied as soon as possible (i.e. within 24 hours unless otherwise expressed in writing by the manufacturer) after the preparation of the concrete surface.</w:t>
      </w:r>
      <w:r w:rsidR="00E01A9D">
        <w:t xml:space="preserve"> </w:t>
      </w:r>
      <w:r>
        <w:t>The prepared surface must be protected against contamination if it is left uncoated for more than 24 hours.</w:t>
      </w:r>
    </w:p>
    <w:p w14:paraId="1032A0D4" w14:textId="4B45CBEC" w:rsidR="003E31BA" w:rsidRDefault="003E31BA" w:rsidP="003E31BA">
      <w:pPr>
        <w:pStyle w:val="Bodynumbered1"/>
      </w:pPr>
      <w:r>
        <w:t>Where more than one coat is applied, successive coats must have slightly different colour shades to assist in achieving uniform coverage.</w:t>
      </w:r>
      <w:r w:rsidR="00E01A9D">
        <w:t xml:space="preserve"> </w:t>
      </w:r>
      <w:r>
        <w:t>The difference in colour must be such that a coat when either wet or dry must be clearly distinguishable by means of colour difference, from the preceding coat.</w:t>
      </w:r>
    </w:p>
    <w:p w14:paraId="0150AF59" w14:textId="77777777" w:rsidR="003E31BA" w:rsidRDefault="003E31BA" w:rsidP="003E31BA">
      <w:pPr>
        <w:pStyle w:val="Bodynumbered1"/>
      </w:pPr>
      <w:r>
        <w:t>Multi-part coating materials must not be applied after the pot life has expired.</w:t>
      </w:r>
    </w:p>
    <w:p w14:paraId="0F63A401" w14:textId="2EC3FE61" w:rsidR="003E31BA" w:rsidRDefault="003E31BA" w:rsidP="003E31BA">
      <w:pPr>
        <w:pStyle w:val="Bodynumbered1"/>
      </w:pPr>
      <w:r>
        <w:t xml:space="preserve">A coating must not be applied over any coating which is damaged or has not be applied in accordance with this Specification until that coating has been repaired in accordance with </w:t>
      </w:r>
      <w:r w:rsidRPr="0018067B">
        <w:t xml:space="preserve">Clause </w:t>
      </w:r>
      <w:r w:rsidR="0018067B" w:rsidRPr="0018067B">
        <w:fldChar w:fldCharType="begin"/>
      </w:r>
      <w:r w:rsidR="0018067B" w:rsidRPr="0018067B">
        <w:instrText xml:space="preserve"> REF _Ref15287874 \r \h </w:instrText>
      </w:r>
      <w:r w:rsidR="0018067B">
        <w:instrText xml:space="preserve"> \* MERGEFORMAT </w:instrText>
      </w:r>
      <w:r w:rsidR="0018067B" w:rsidRPr="0018067B">
        <w:fldChar w:fldCharType="separate"/>
      </w:r>
      <w:r w:rsidR="0018067B" w:rsidRPr="0018067B">
        <w:t>18</w:t>
      </w:r>
      <w:r w:rsidR="0018067B" w:rsidRPr="0018067B">
        <w:fldChar w:fldCharType="end"/>
      </w:r>
      <w:r w:rsidRPr="0018067B">
        <w:t>.</w:t>
      </w:r>
    </w:p>
    <w:p w14:paraId="7C977674" w14:textId="77777777" w:rsidR="003E31BA" w:rsidRDefault="003E31BA" w:rsidP="00E01A9D">
      <w:pPr>
        <w:pStyle w:val="Bodynumbered1"/>
        <w:keepNext/>
      </w:pPr>
      <w:r>
        <w:lastRenderedPageBreak/>
        <w:t>Further to the other requirements of this Clause, any pore-lining penetrants (i.e. silane, silane/siloxane, siloxane, solid silane or silane cream) must be applied:</w:t>
      </w:r>
    </w:p>
    <w:p w14:paraId="59A83F68" w14:textId="77777777" w:rsidR="003E31BA" w:rsidRDefault="003E31BA" w:rsidP="008D2926">
      <w:pPr>
        <w:pStyle w:val="Bodynumbered2"/>
        <w:numPr>
          <w:ilvl w:val="0"/>
          <w:numId w:val="32"/>
        </w:numPr>
        <w:ind w:left="851" w:hanging="284"/>
      </w:pPr>
      <w:r>
        <w:t xml:space="preserve">to a surface which is dry for a minimum of 24 hours before application </w:t>
      </w:r>
      <w:proofErr w:type="gramStart"/>
      <w:r>
        <w:t>commences;</w:t>
      </w:r>
      <w:proofErr w:type="gramEnd"/>
    </w:p>
    <w:p w14:paraId="2695535F" w14:textId="3B1184D7" w:rsidR="003E31BA" w:rsidRDefault="003E31BA" w:rsidP="006D4A3B">
      <w:pPr>
        <w:pStyle w:val="Bodynumbered2"/>
      </w:pPr>
      <w:r>
        <w:t xml:space="preserve">using an airless pump system with an operating pressure not exceeding 70 kPa in order to ensure that no atomization or misting of the material </w:t>
      </w:r>
      <w:proofErr w:type="gramStart"/>
      <w:r>
        <w:t>occurs;</w:t>
      </w:r>
      <w:proofErr w:type="gramEnd"/>
      <w:r w:rsidR="00E01A9D">
        <w:t xml:space="preserve"> </w:t>
      </w:r>
    </w:p>
    <w:p w14:paraId="49AC2E24" w14:textId="77777777" w:rsidR="003E31BA" w:rsidRDefault="003E31BA" w:rsidP="006D4A3B">
      <w:pPr>
        <w:pStyle w:val="Bodynumbered2"/>
      </w:pPr>
      <w:r>
        <w:t xml:space="preserve">in a series of continuous </w:t>
      </w:r>
      <w:proofErr w:type="gramStart"/>
      <w:r>
        <w:t>operations;</w:t>
      </w:r>
      <w:proofErr w:type="gramEnd"/>
    </w:p>
    <w:p w14:paraId="6D72F19E" w14:textId="77777777" w:rsidR="003E31BA" w:rsidRDefault="003E31BA" w:rsidP="006D4A3B">
      <w:pPr>
        <w:pStyle w:val="Bodynumbered2"/>
      </w:pPr>
      <w:r>
        <w:t>by a continuous spray technique giving saturation flooding, working from the lowest level and proceeding upward toward higher elevations; and</w:t>
      </w:r>
    </w:p>
    <w:p w14:paraId="6DAC32BB" w14:textId="7562110F" w:rsidR="003E31BA" w:rsidRDefault="003E31BA" w:rsidP="006D4A3B">
      <w:pPr>
        <w:pStyle w:val="Bodynumbered2"/>
      </w:pPr>
      <w:r>
        <w:t>so that there is a ‘wet look’ for a few seconds after application.</w:t>
      </w:r>
      <w:r w:rsidR="00E01A9D">
        <w:t xml:space="preserve"> </w:t>
      </w:r>
    </w:p>
    <w:p w14:paraId="0223255A" w14:textId="70CD08E6" w:rsidR="003E31BA" w:rsidRDefault="003E31BA" w:rsidP="003E31BA">
      <w:pPr>
        <w:pStyle w:val="Bodynumbered1"/>
      </w:pPr>
      <w:r>
        <w:t xml:space="preserve">Coating materials must not be excessively </w:t>
      </w:r>
      <w:proofErr w:type="gramStart"/>
      <w:r>
        <w:t>thinned</w:t>
      </w:r>
      <w:proofErr w:type="gramEnd"/>
      <w:r>
        <w:t xml:space="preserve"> and any thinners used must be the correct type as specified by the material manufacturer.</w:t>
      </w:r>
      <w:r w:rsidR="00E01A9D">
        <w:t xml:space="preserve"> </w:t>
      </w:r>
      <w:r>
        <w:t>The coating material must be strained as specified by the material manufacturer.</w:t>
      </w:r>
    </w:p>
    <w:p w14:paraId="195C9316" w14:textId="6F5A02C5" w:rsidR="003E31BA" w:rsidRDefault="003E31BA" w:rsidP="003E31BA">
      <w:pPr>
        <w:pStyle w:val="Bodynumbered1"/>
      </w:pPr>
      <w:r>
        <w:t>Where quantities of coating material are being applied by spraying successive batches of premixed multi</w:t>
      </w:r>
      <w:r>
        <w:noBreakHyphen/>
        <w:t>part material, the equipment must be flushed and purged with clean solvent after 2/3 of the pot life of the material has expired from either the mixing of the first batch or since the last purge and cleaning of the equipment.</w:t>
      </w:r>
      <w:r w:rsidR="00E01A9D">
        <w:t xml:space="preserve"> </w:t>
      </w:r>
      <w:r>
        <w:t>Coating material ingredients must be kept properly mixed in the spray pots or container during the application of the material whether by continuous mechanical agitation or intermittent manual agitation as required.</w:t>
      </w:r>
    </w:p>
    <w:p w14:paraId="0F837EFA" w14:textId="2627756B" w:rsidR="003E31BA" w:rsidRDefault="003E31BA" w:rsidP="003E31BA">
      <w:pPr>
        <w:pStyle w:val="Bodynumbered1"/>
      </w:pPr>
      <w:r>
        <w:t>Where brush or roller techniques are used, the brushes or roller heads must be used for the day only and then discarded.</w:t>
      </w:r>
      <w:r w:rsidR="00E01A9D">
        <w:t xml:space="preserve"> </w:t>
      </w:r>
      <w:r>
        <w:t>The equipment must not be cleaned for re</w:t>
      </w:r>
      <w:r>
        <w:noBreakHyphen/>
        <w:t>use.</w:t>
      </w:r>
    </w:p>
    <w:p w14:paraId="42AAE7FB" w14:textId="1E6E9BB9" w:rsidR="003E31BA" w:rsidRDefault="003E31BA" w:rsidP="003E31BA">
      <w:pPr>
        <w:pStyle w:val="Bodynumbered1"/>
      </w:pPr>
      <w:r>
        <w:t>Each coat must have the specified DFT, including edges and corners.</w:t>
      </w:r>
      <w:r w:rsidR="00E01A9D">
        <w:t xml:space="preserve"> </w:t>
      </w:r>
      <w:r>
        <w:t>Coats which exhibit excessive film builds must be removed.</w:t>
      </w:r>
    </w:p>
    <w:p w14:paraId="319253A3" w14:textId="77777777" w:rsidR="003E31BA" w:rsidRDefault="003E31BA" w:rsidP="003E31BA">
      <w:pPr>
        <w:pStyle w:val="Bodynumbered1"/>
      </w:pPr>
      <w:r>
        <w:t>Each coat must be smooth, uniform and free from sags, runs, mud cracking, wrinkling, fat edges, blisters, pinholes, holidays, dry spray, entrapped foreign bodies and heavy brush marks.</w:t>
      </w:r>
    </w:p>
    <w:p w14:paraId="559F6AAE" w14:textId="77777777" w:rsidR="003E31BA" w:rsidRPr="003E31BA" w:rsidRDefault="003E31BA" w:rsidP="00BF2861">
      <w:pPr>
        <w:pStyle w:val="Heading1"/>
      </w:pPr>
      <w:bookmarkStart w:id="81" w:name="_Toc25577088"/>
      <w:bookmarkStart w:id="82" w:name="_Ref15298889"/>
      <w:bookmarkStart w:id="83" w:name="_Toc29489181"/>
      <w:r w:rsidRPr="003E31BA">
        <w:t>Testing</w:t>
      </w:r>
      <w:bookmarkEnd w:id="81"/>
      <w:bookmarkEnd w:id="82"/>
      <w:bookmarkEnd w:id="83"/>
      <w:r w:rsidRPr="003E31BA">
        <w:t xml:space="preserve"> </w:t>
      </w:r>
    </w:p>
    <w:p w14:paraId="5FCC8693" w14:textId="564A8E79" w:rsidR="003E31BA" w:rsidRPr="00A54C0A" w:rsidRDefault="003E31BA" w:rsidP="00A54C0A">
      <w:pPr>
        <w:pStyle w:val="Heading2"/>
      </w:pPr>
      <w:bookmarkStart w:id="84" w:name="_Toc29489182"/>
      <w:r w:rsidRPr="00A54C0A">
        <w:t xml:space="preserve">Testing prior to </w:t>
      </w:r>
      <w:r w:rsidR="00BF2861" w:rsidRPr="00A54C0A">
        <w:t>Application</w:t>
      </w:r>
      <w:bookmarkEnd w:id="84"/>
    </w:p>
    <w:p w14:paraId="4453AEC9" w14:textId="77777777" w:rsidR="003E31BA" w:rsidRDefault="003E31BA" w:rsidP="003E31BA">
      <w:pPr>
        <w:pStyle w:val="Bodynumbered1"/>
      </w:pPr>
      <w:bookmarkStart w:id="85" w:name="_Ref15303805"/>
      <w:r>
        <w:t>At least one test per sample must be carried out immediately prior to the commencement of each day’s coating application to ensure that:</w:t>
      </w:r>
      <w:bookmarkEnd w:id="85"/>
    </w:p>
    <w:p w14:paraId="596538BF" w14:textId="54DBA9FE" w:rsidR="003E31BA" w:rsidRDefault="006D4A3B" w:rsidP="008D2926">
      <w:pPr>
        <w:pStyle w:val="Bodynumbered2"/>
        <w:numPr>
          <w:ilvl w:val="0"/>
          <w:numId w:val="33"/>
        </w:numPr>
        <w:ind w:left="851" w:hanging="284"/>
      </w:pPr>
      <w:r>
        <w:t xml:space="preserve">the </w:t>
      </w:r>
      <w:r w:rsidR="003E31BA">
        <w:t xml:space="preserve">surface moisture conditions of concrete satisfies the manufacturer’s </w:t>
      </w:r>
      <w:proofErr w:type="gramStart"/>
      <w:r w:rsidR="003E31BA">
        <w:t>recommendations;</w:t>
      </w:r>
      <w:proofErr w:type="gramEnd"/>
    </w:p>
    <w:p w14:paraId="1B3EEE86" w14:textId="77777777" w:rsidR="003E31BA" w:rsidRDefault="003E31BA" w:rsidP="006D4A3B">
      <w:pPr>
        <w:pStyle w:val="Bodynumbered2"/>
      </w:pPr>
      <w:r>
        <w:t>moisture content of concrete is free of water back pressure to satisfy the manufacturer’s recommendations, in accordance with ASTM D4263</w:t>
      </w:r>
      <w:r>
        <w:noBreakHyphen/>
      </w:r>
      <w:proofErr w:type="gramStart"/>
      <w:r>
        <w:t>83;</w:t>
      </w:r>
      <w:proofErr w:type="gramEnd"/>
    </w:p>
    <w:p w14:paraId="58515D2D" w14:textId="77777777" w:rsidR="003E31BA" w:rsidRDefault="003E31BA" w:rsidP="006D4A3B">
      <w:pPr>
        <w:pStyle w:val="Bodynumbered2"/>
      </w:pPr>
      <w:r>
        <w:t>the environmental conditions, as specified in Clause </w:t>
      </w:r>
      <w:r>
        <w:fldChar w:fldCharType="begin"/>
      </w:r>
      <w:r>
        <w:instrText xml:space="preserve"> REF _Ref15287361 \r \h  \* MERGEFORMAT </w:instrText>
      </w:r>
      <w:r>
        <w:fldChar w:fldCharType="separate"/>
      </w:r>
      <w:r>
        <w:t>15</w:t>
      </w:r>
      <w:r>
        <w:fldChar w:fldCharType="end"/>
      </w:r>
      <w:r>
        <w:t>, are satisfied.</w:t>
      </w:r>
    </w:p>
    <w:p w14:paraId="26392104" w14:textId="77777777" w:rsidR="003E31BA" w:rsidRDefault="003E31BA" w:rsidP="003E31BA">
      <w:pPr>
        <w:pStyle w:val="Bodynumbered1"/>
      </w:pPr>
      <w:r>
        <w:t>For previously painted surfaces, the cross-cut adhesion of the existing coating must be tested in accordance with AS 1580.408.4. The surface is deemed to be satisfactory if 75% of the cross-cut surface remains attached to the concrete and provided the surface is free from cracking, blistering or heavy chalking.</w:t>
      </w:r>
    </w:p>
    <w:p w14:paraId="78B46653" w14:textId="77777777" w:rsidR="003E31BA" w:rsidRDefault="003E31BA" w:rsidP="003E31BA">
      <w:pPr>
        <w:pStyle w:val="Bodynumbered1"/>
      </w:pPr>
      <w:r>
        <w:t>At least three measurements per sample of cross-cut adhesion must be carried out for every 25 m² of previously painted surface for the first 100 m² and then at least three measurements per sample for every 100 m² thereafter.</w:t>
      </w:r>
    </w:p>
    <w:p w14:paraId="3BC6701E" w14:textId="77777777" w:rsidR="003E31BA" w:rsidRPr="00A54C0A" w:rsidRDefault="003E31BA" w:rsidP="00A54C0A">
      <w:pPr>
        <w:pStyle w:val="Heading2"/>
      </w:pPr>
      <w:bookmarkStart w:id="86" w:name="_Toc29489183"/>
      <w:r w:rsidRPr="00A54C0A">
        <w:lastRenderedPageBreak/>
        <w:t>Testing after Application</w:t>
      </w:r>
      <w:bookmarkEnd w:id="86"/>
    </w:p>
    <w:p w14:paraId="46C81361" w14:textId="77777777" w:rsidR="003E31BA" w:rsidRDefault="003E31BA" w:rsidP="003E31BA">
      <w:pPr>
        <w:pStyle w:val="Bodynumbered1"/>
      </w:pPr>
      <w:bookmarkStart w:id="87" w:name="_Ref17461165"/>
      <w:r>
        <w:t xml:space="preserve">Following application of the final coat, the coating must be tested for compliance with </w:t>
      </w:r>
      <w:r>
        <w:rPr>
          <w:lang w:eastAsia="en-AU"/>
        </w:rPr>
        <w:t xml:space="preserve">Table </w:t>
      </w:r>
      <w:r>
        <w:fldChar w:fldCharType="begin"/>
      </w:r>
      <w:r>
        <w:instrText xml:space="preserve"> REF _Ref17461165 \r \h  \* MERGEFORMAT </w:instrText>
      </w:r>
      <w:r>
        <w:fldChar w:fldCharType="separate"/>
      </w:r>
      <w:r>
        <w:t>17.4</w:t>
      </w:r>
      <w:r>
        <w:fldChar w:fldCharType="end"/>
      </w:r>
      <w:r>
        <w:t xml:space="preserve"> and the following:</w:t>
      </w:r>
      <w:bookmarkEnd w:id="87"/>
    </w:p>
    <w:p w14:paraId="049C39F9" w14:textId="77777777" w:rsidR="003E31BA" w:rsidRDefault="003E31BA" w:rsidP="008D2926">
      <w:pPr>
        <w:pStyle w:val="Bodynumbered2"/>
        <w:numPr>
          <w:ilvl w:val="0"/>
          <w:numId w:val="34"/>
        </w:numPr>
        <w:ind w:left="851" w:hanging="284"/>
      </w:pPr>
      <w:r>
        <w:t>85% of DFT measurements must be more than 90% of the specified thickness; and</w:t>
      </w:r>
    </w:p>
    <w:p w14:paraId="7868AEBD" w14:textId="6F1C30FF" w:rsidR="003E31BA" w:rsidRDefault="003E31BA" w:rsidP="006D4A3B">
      <w:pPr>
        <w:pStyle w:val="Bodynumbered2"/>
      </w:pPr>
      <w:r>
        <w:t>85% of DFT measurements taken in the 1 m</w:t>
      </w:r>
      <w:r>
        <w:rPr>
          <w:vertAlign w:val="superscript"/>
        </w:rPr>
        <w:t>2</w:t>
      </w:r>
      <w:r>
        <w:t xml:space="preserve"> test area must be more than the specified thickness.</w:t>
      </w:r>
    </w:p>
    <w:p w14:paraId="27908CEA" w14:textId="4660A1B5" w:rsidR="006D4A3B" w:rsidRDefault="006D4A3B" w:rsidP="00BF2861">
      <w:pPr>
        <w:pStyle w:val="Caption"/>
      </w:pPr>
      <w:r w:rsidRPr="006D4A3B">
        <w:t>Table</w:t>
      </w:r>
      <w:r>
        <w:t xml:space="preserve"> </w:t>
      </w:r>
      <w:r>
        <w:fldChar w:fldCharType="begin"/>
      </w:r>
      <w:r>
        <w:instrText xml:space="preserve"> REF _Ref17461165 \r \h  \* MERGEFORMAT </w:instrText>
      </w:r>
      <w:r>
        <w:fldChar w:fldCharType="separate"/>
      </w:r>
      <w:r>
        <w:t>17.4</w:t>
      </w:r>
      <w:r>
        <w:fldChar w:fldCharType="end"/>
      </w:r>
      <w:r>
        <w:t>:</w:t>
      </w:r>
      <w:r>
        <w:tab/>
      </w:r>
      <w:r w:rsidR="00BF2861" w:rsidRPr="00BF2861">
        <w:t>Testing of Coating</w:t>
      </w:r>
    </w:p>
    <w:tbl>
      <w:tblPr>
        <w:tblStyle w:val="TMTable"/>
        <w:tblW w:w="9072" w:type="dxa"/>
        <w:tblInd w:w="416" w:type="dxa"/>
        <w:tblLayout w:type="fixed"/>
        <w:tblLook w:val="01E0" w:firstRow="1" w:lastRow="1" w:firstColumn="1" w:lastColumn="1" w:noHBand="0" w:noVBand="0"/>
      </w:tblPr>
      <w:tblGrid>
        <w:gridCol w:w="2551"/>
        <w:gridCol w:w="1559"/>
        <w:gridCol w:w="2552"/>
        <w:gridCol w:w="2410"/>
      </w:tblGrid>
      <w:tr w:rsidR="003E31BA" w14:paraId="7A91C247" w14:textId="77777777" w:rsidTr="0052098C">
        <w:trPr>
          <w:cnfStyle w:val="100000000000" w:firstRow="1" w:lastRow="0" w:firstColumn="0" w:lastColumn="0" w:oddVBand="0" w:evenVBand="0" w:oddHBand="0" w:evenHBand="0" w:firstRowFirstColumn="0" w:firstRowLastColumn="0" w:lastRowFirstColumn="0" w:lastRowLastColumn="0"/>
          <w:trHeight w:val="313"/>
        </w:trPr>
        <w:tc>
          <w:tcPr>
            <w:tcW w:w="2551" w:type="dxa"/>
            <w:hideMark/>
          </w:tcPr>
          <w:p w14:paraId="612BB46E" w14:textId="77777777" w:rsidR="003E31BA" w:rsidRPr="006D4A3B" w:rsidRDefault="003E31BA" w:rsidP="006D4A3B">
            <w:pPr>
              <w:pStyle w:val="TableHeading"/>
              <w:rPr>
                <w:b/>
                <w:bCs/>
                <w:color w:val="auto"/>
              </w:rPr>
            </w:pPr>
            <w:r w:rsidRPr="006D4A3B">
              <w:rPr>
                <w:b/>
                <w:bCs/>
                <w:color w:val="auto"/>
              </w:rPr>
              <w:t>Property</w:t>
            </w:r>
          </w:p>
        </w:tc>
        <w:tc>
          <w:tcPr>
            <w:tcW w:w="1559" w:type="dxa"/>
            <w:hideMark/>
          </w:tcPr>
          <w:p w14:paraId="64B5DC6A" w14:textId="77777777" w:rsidR="003E31BA" w:rsidRPr="006D4A3B" w:rsidRDefault="003E31BA" w:rsidP="006D4A3B">
            <w:pPr>
              <w:pStyle w:val="TableHeading"/>
              <w:rPr>
                <w:b/>
                <w:bCs/>
                <w:color w:val="auto"/>
              </w:rPr>
            </w:pPr>
            <w:r w:rsidRPr="006D4A3B">
              <w:rPr>
                <w:b/>
                <w:bCs/>
                <w:color w:val="auto"/>
              </w:rPr>
              <w:t>Minimum Frequency</w:t>
            </w:r>
          </w:p>
        </w:tc>
        <w:tc>
          <w:tcPr>
            <w:tcW w:w="2552" w:type="dxa"/>
            <w:hideMark/>
          </w:tcPr>
          <w:p w14:paraId="2FD5C366" w14:textId="77777777" w:rsidR="003E31BA" w:rsidRPr="006D4A3B" w:rsidRDefault="003E31BA" w:rsidP="006D4A3B">
            <w:pPr>
              <w:pStyle w:val="TableHeading"/>
              <w:rPr>
                <w:b/>
                <w:bCs/>
                <w:color w:val="auto"/>
              </w:rPr>
            </w:pPr>
            <w:r w:rsidRPr="006D4A3B">
              <w:rPr>
                <w:b/>
                <w:bCs/>
                <w:color w:val="auto"/>
              </w:rPr>
              <w:t>Test Method</w:t>
            </w:r>
          </w:p>
        </w:tc>
        <w:tc>
          <w:tcPr>
            <w:tcW w:w="2410" w:type="dxa"/>
            <w:hideMark/>
          </w:tcPr>
          <w:p w14:paraId="36B5E151" w14:textId="77777777" w:rsidR="003E31BA" w:rsidRPr="006D4A3B" w:rsidRDefault="003E31BA" w:rsidP="006D4A3B">
            <w:pPr>
              <w:pStyle w:val="TableHeading"/>
              <w:rPr>
                <w:b/>
                <w:bCs/>
                <w:color w:val="auto"/>
              </w:rPr>
            </w:pPr>
            <w:r w:rsidRPr="006D4A3B">
              <w:rPr>
                <w:b/>
                <w:bCs/>
                <w:color w:val="auto"/>
              </w:rPr>
              <w:t>Acceptance Criteria</w:t>
            </w:r>
          </w:p>
        </w:tc>
      </w:tr>
      <w:tr w:rsidR="003E31BA" w14:paraId="7906A0C7" w14:textId="77777777" w:rsidTr="0052098C">
        <w:trPr>
          <w:trHeight w:val="771"/>
        </w:trPr>
        <w:tc>
          <w:tcPr>
            <w:tcW w:w="2551" w:type="dxa"/>
            <w:hideMark/>
          </w:tcPr>
          <w:p w14:paraId="44D7268A" w14:textId="77777777" w:rsidR="003E31BA" w:rsidRPr="006D4A3B" w:rsidRDefault="003E31BA" w:rsidP="006D4A3B">
            <w:pPr>
              <w:pStyle w:val="TableBodyText"/>
              <w:rPr>
                <w:sz w:val="18"/>
                <w:szCs w:val="18"/>
              </w:rPr>
            </w:pPr>
            <w:r w:rsidRPr="006D4A3B">
              <w:rPr>
                <w:sz w:val="18"/>
                <w:szCs w:val="18"/>
              </w:rPr>
              <w:t>Bond strength:</w:t>
            </w:r>
            <w:r w:rsidRPr="006D4A3B">
              <w:rPr>
                <w:sz w:val="18"/>
                <w:szCs w:val="18"/>
              </w:rPr>
              <w:br/>
              <w:t>Coating applied to concrete</w:t>
            </w:r>
          </w:p>
        </w:tc>
        <w:tc>
          <w:tcPr>
            <w:tcW w:w="1559" w:type="dxa"/>
            <w:hideMark/>
          </w:tcPr>
          <w:p w14:paraId="0CEE42A5" w14:textId="77777777" w:rsidR="003E31BA" w:rsidRPr="006D4A3B" w:rsidRDefault="003E31BA" w:rsidP="006D4A3B">
            <w:pPr>
              <w:pStyle w:val="TableBodyText"/>
              <w:rPr>
                <w:sz w:val="18"/>
                <w:szCs w:val="18"/>
              </w:rPr>
            </w:pPr>
            <w:r w:rsidRPr="006D4A3B">
              <w:rPr>
                <w:sz w:val="18"/>
                <w:szCs w:val="18"/>
              </w:rPr>
              <w:t xml:space="preserve"> 1 test per 50 m² </w:t>
            </w:r>
          </w:p>
        </w:tc>
        <w:tc>
          <w:tcPr>
            <w:tcW w:w="2552" w:type="dxa"/>
            <w:hideMark/>
          </w:tcPr>
          <w:p w14:paraId="2B7F647F" w14:textId="77777777" w:rsidR="003E31BA" w:rsidRPr="006D4A3B" w:rsidRDefault="003E31BA" w:rsidP="006D4A3B">
            <w:pPr>
              <w:pStyle w:val="TableBodyText"/>
              <w:rPr>
                <w:sz w:val="18"/>
                <w:szCs w:val="18"/>
              </w:rPr>
            </w:pPr>
            <w:r w:rsidRPr="006D4A3B">
              <w:rPr>
                <w:sz w:val="18"/>
                <w:szCs w:val="18"/>
              </w:rPr>
              <w:t>Aluminium dollies with a minimum diameter of 50 mm in accordance with AS 1580.408.5.</w:t>
            </w:r>
          </w:p>
        </w:tc>
        <w:tc>
          <w:tcPr>
            <w:tcW w:w="2410" w:type="dxa"/>
          </w:tcPr>
          <w:p w14:paraId="513F2A96" w14:textId="77777777" w:rsidR="003E31BA" w:rsidRPr="006D4A3B" w:rsidRDefault="003E31BA" w:rsidP="006D4A3B">
            <w:pPr>
              <w:pStyle w:val="TableBodyText"/>
              <w:rPr>
                <w:sz w:val="18"/>
                <w:szCs w:val="18"/>
              </w:rPr>
            </w:pPr>
            <w:r w:rsidRPr="006D4A3B">
              <w:rPr>
                <w:sz w:val="18"/>
                <w:szCs w:val="18"/>
              </w:rPr>
              <w:t>≥ 0.75 MPa</w:t>
            </w:r>
          </w:p>
          <w:p w14:paraId="7F519D25" w14:textId="77777777" w:rsidR="003E31BA" w:rsidRPr="006D4A3B" w:rsidRDefault="003E31BA" w:rsidP="006D4A3B">
            <w:pPr>
              <w:pStyle w:val="TableBodyText"/>
              <w:rPr>
                <w:sz w:val="18"/>
                <w:szCs w:val="18"/>
              </w:rPr>
            </w:pPr>
          </w:p>
        </w:tc>
      </w:tr>
      <w:tr w:rsidR="003E31BA" w14:paraId="05663C2D" w14:textId="77777777" w:rsidTr="0052098C">
        <w:trPr>
          <w:trHeight w:val="301"/>
        </w:trPr>
        <w:tc>
          <w:tcPr>
            <w:tcW w:w="2551" w:type="dxa"/>
            <w:hideMark/>
          </w:tcPr>
          <w:p w14:paraId="0E52FABE" w14:textId="77777777" w:rsidR="003E31BA" w:rsidRPr="006D4A3B" w:rsidRDefault="003E31BA" w:rsidP="006D4A3B">
            <w:pPr>
              <w:pStyle w:val="TableBodyText"/>
              <w:rPr>
                <w:sz w:val="18"/>
                <w:szCs w:val="18"/>
              </w:rPr>
            </w:pPr>
            <w:r w:rsidRPr="006D4A3B">
              <w:rPr>
                <w:sz w:val="18"/>
                <w:szCs w:val="18"/>
              </w:rPr>
              <w:t>Bond strength:</w:t>
            </w:r>
            <w:r w:rsidRPr="006D4A3B">
              <w:rPr>
                <w:sz w:val="18"/>
                <w:szCs w:val="18"/>
              </w:rPr>
              <w:br/>
              <w:t>Coating applied to previously painted surface</w:t>
            </w:r>
          </w:p>
        </w:tc>
        <w:tc>
          <w:tcPr>
            <w:tcW w:w="1559" w:type="dxa"/>
            <w:hideMark/>
          </w:tcPr>
          <w:p w14:paraId="2069F5A9" w14:textId="77777777" w:rsidR="003E31BA" w:rsidRPr="006D4A3B" w:rsidRDefault="003E31BA" w:rsidP="006D4A3B">
            <w:pPr>
              <w:pStyle w:val="TableBodyText"/>
              <w:rPr>
                <w:sz w:val="18"/>
                <w:szCs w:val="18"/>
              </w:rPr>
            </w:pPr>
            <w:r w:rsidRPr="006D4A3B">
              <w:rPr>
                <w:sz w:val="18"/>
                <w:szCs w:val="18"/>
              </w:rPr>
              <w:t xml:space="preserve"> 1 test per 50 m² </w:t>
            </w:r>
          </w:p>
        </w:tc>
        <w:tc>
          <w:tcPr>
            <w:tcW w:w="2552" w:type="dxa"/>
            <w:hideMark/>
          </w:tcPr>
          <w:p w14:paraId="1C02156F" w14:textId="77777777" w:rsidR="003E31BA" w:rsidRPr="006D4A3B" w:rsidRDefault="003E31BA" w:rsidP="006D4A3B">
            <w:pPr>
              <w:pStyle w:val="TableBodyText"/>
              <w:rPr>
                <w:sz w:val="18"/>
                <w:szCs w:val="18"/>
              </w:rPr>
            </w:pPr>
            <w:r w:rsidRPr="006D4A3B">
              <w:rPr>
                <w:sz w:val="18"/>
                <w:szCs w:val="18"/>
              </w:rPr>
              <w:t>Aluminium dollies with a minimum diameter of 50 mm in accordance with AS 1580.408.5.</w:t>
            </w:r>
          </w:p>
        </w:tc>
        <w:tc>
          <w:tcPr>
            <w:tcW w:w="2410" w:type="dxa"/>
            <w:hideMark/>
          </w:tcPr>
          <w:p w14:paraId="16FD1047" w14:textId="77777777" w:rsidR="003E31BA" w:rsidRPr="006D4A3B" w:rsidRDefault="003E31BA" w:rsidP="006D4A3B">
            <w:pPr>
              <w:pStyle w:val="TableBodyText"/>
              <w:rPr>
                <w:sz w:val="18"/>
                <w:szCs w:val="18"/>
              </w:rPr>
            </w:pPr>
            <w:r w:rsidRPr="006D4A3B">
              <w:rPr>
                <w:sz w:val="18"/>
                <w:szCs w:val="18"/>
              </w:rPr>
              <w:t>Failure occurs at the interface of the concrete substrate and the existing coating</w:t>
            </w:r>
          </w:p>
        </w:tc>
      </w:tr>
      <w:tr w:rsidR="003E31BA" w14:paraId="7F1DE6ED" w14:textId="77777777" w:rsidTr="0052098C">
        <w:trPr>
          <w:trHeight w:val="301"/>
        </w:trPr>
        <w:tc>
          <w:tcPr>
            <w:tcW w:w="2551" w:type="dxa"/>
            <w:hideMark/>
          </w:tcPr>
          <w:p w14:paraId="3E1F4FA8" w14:textId="77777777" w:rsidR="003E31BA" w:rsidRPr="006D4A3B" w:rsidRDefault="003E31BA" w:rsidP="006D4A3B">
            <w:pPr>
              <w:pStyle w:val="TableBodyText"/>
              <w:rPr>
                <w:sz w:val="18"/>
                <w:szCs w:val="18"/>
              </w:rPr>
            </w:pPr>
            <w:r w:rsidRPr="006D4A3B">
              <w:rPr>
                <w:sz w:val="18"/>
                <w:szCs w:val="18"/>
              </w:rPr>
              <w:t>WFT</w:t>
            </w:r>
          </w:p>
        </w:tc>
        <w:tc>
          <w:tcPr>
            <w:tcW w:w="1559" w:type="dxa"/>
            <w:hideMark/>
          </w:tcPr>
          <w:p w14:paraId="523FBA8B" w14:textId="77777777" w:rsidR="003E31BA" w:rsidRPr="006D4A3B" w:rsidRDefault="003E31BA" w:rsidP="006D4A3B">
            <w:pPr>
              <w:pStyle w:val="TableBodyText"/>
              <w:rPr>
                <w:sz w:val="18"/>
                <w:szCs w:val="18"/>
              </w:rPr>
            </w:pPr>
            <w:r w:rsidRPr="006D4A3B">
              <w:rPr>
                <w:sz w:val="18"/>
                <w:szCs w:val="18"/>
              </w:rPr>
              <w:t>1 test per 50 m²</w:t>
            </w:r>
          </w:p>
        </w:tc>
        <w:tc>
          <w:tcPr>
            <w:tcW w:w="2552" w:type="dxa"/>
            <w:hideMark/>
          </w:tcPr>
          <w:p w14:paraId="71E45084" w14:textId="77777777" w:rsidR="003E31BA" w:rsidRPr="006D4A3B" w:rsidRDefault="003E31BA" w:rsidP="006D4A3B">
            <w:pPr>
              <w:pStyle w:val="TableBodyText"/>
              <w:rPr>
                <w:sz w:val="18"/>
                <w:szCs w:val="18"/>
              </w:rPr>
            </w:pPr>
            <w:r w:rsidRPr="006D4A3B">
              <w:rPr>
                <w:sz w:val="18"/>
                <w:szCs w:val="18"/>
              </w:rPr>
              <w:t>ASTM D4414</w:t>
            </w:r>
          </w:p>
        </w:tc>
        <w:tc>
          <w:tcPr>
            <w:tcW w:w="2410" w:type="dxa"/>
            <w:hideMark/>
          </w:tcPr>
          <w:p w14:paraId="5EF1D8FA" w14:textId="77777777" w:rsidR="003E31BA" w:rsidRPr="006D4A3B" w:rsidRDefault="003E31BA" w:rsidP="006D4A3B">
            <w:pPr>
              <w:pStyle w:val="TableBodyText"/>
              <w:rPr>
                <w:sz w:val="18"/>
                <w:szCs w:val="18"/>
              </w:rPr>
            </w:pPr>
            <w:r w:rsidRPr="006D4A3B">
              <w:rPr>
                <w:sz w:val="18"/>
                <w:szCs w:val="18"/>
              </w:rPr>
              <w:t>As specified by the material manufacturer</w:t>
            </w:r>
          </w:p>
        </w:tc>
      </w:tr>
      <w:tr w:rsidR="003E31BA" w14:paraId="7E92DDE2" w14:textId="77777777" w:rsidTr="0052098C">
        <w:trPr>
          <w:trHeight w:val="541"/>
        </w:trPr>
        <w:tc>
          <w:tcPr>
            <w:tcW w:w="2551" w:type="dxa"/>
            <w:hideMark/>
          </w:tcPr>
          <w:p w14:paraId="393118D2" w14:textId="77777777" w:rsidR="003E31BA" w:rsidRPr="006D4A3B" w:rsidRDefault="003E31BA" w:rsidP="006D4A3B">
            <w:pPr>
              <w:pStyle w:val="TableBodyText"/>
              <w:rPr>
                <w:sz w:val="18"/>
                <w:szCs w:val="18"/>
              </w:rPr>
            </w:pPr>
            <w:r w:rsidRPr="006D4A3B">
              <w:rPr>
                <w:sz w:val="18"/>
                <w:szCs w:val="18"/>
              </w:rPr>
              <w:t>DFT:</w:t>
            </w:r>
            <w:r w:rsidRPr="006D4A3B">
              <w:rPr>
                <w:sz w:val="18"/>
                <w:szCs w:val="18"/>
              </w:rPr>
              <w:br/>
              <w:t>Decorative/Anti-Carbonation Coatings</w:t>
            </w:r>
          </w:p>
        </w:tc>
        <w:tc>
          <w:tcPr>
            <w:tcW w:w="1559" w:type="dxa"/>
            <w:hideMark/>
          </w:tcPr>
          <w:p w14:paraId="2B91FA8B" w14:textId="77777777" w:rsidR="003E31BA" w:rsidRPr="006D4A3B" w:rsidRDefault="003E31BA" w:rsidP="006D4A3B">
            <w:pPr>
              <w:pStyle w:val="TableBodyText"/>
              <w:rPr>
                <w:sz w:val="18"/>
                <w:szCs w:val="18"/>
              </w:rPr>
            </w:pPr>
            <w:r w:rsidRPr="006D4A3B">
              <w:rPr>
                <w:sz w:val="18"/>
                <w:szCs w:val="18"/>
              </w:rPr>
              <w:t>1 test per 50 m²</w:t>
            </w:r>
          </w:p>
        </w:tc>
        <w:tc>
          <w:tcPr>
            <w:tcW w:w="2552" w:type="dxa"/>
            <w:hideMark/>
          </w:tcPr>
          <w:p w14:paraId="1A458090" w14:textId="77777777" w:rsidR="003E31BA" w:rsidRPr="006D4A3B" w:rsidRDefault="003E31BA" w:rsidP="006D4A3B">
            <w:pPr>
              <w:pStyle w:val="TableBodyText"/>
              <w:rPr>
                <w:sz w:val="18"/>
                <w:szCs w:val="18"/>
              </w:rPr>
            </w:pPr>
            <w:r w:rsidRPr="006D4A3B">
              <w:rPr>
                <w:sz w:val="18"/>
                <w:szCs w:val="18"/>
              </w:rPr>
              <w:t>AS 1580.108.2 using a paint inspection gauge</w:t>
            </w:r>
          </w:p>
        </w:tc>
        <w:tc>
          <w:tcPr>
            <w:tcW w:w="2410" w:type="dxa"/>
          </w:tcPr>
          <w:p w14:paraId="7761D486" w14:textId="77777777" w:rsidR="003E31BA" w:rsidRPr="006D4A3B" w:rsidRDefault="003E31BA" w:rsidP="006D4A3B">
            <w:pPr>
              <w:pStyle w:val="TableBodyText"/>
              <w:rPr>
                <w:sz w:val="18"/>
                <w:szCs w:val="18"/>
              </w:rPr>
            </w:pPr>
            <w:r w:rsidRPr="006D4A3B">
              <w:rPr>
                <w:sz w:val="18"/>
                <w:szCs w:val="18"/>
              </w:rPr>
              <w:t xml:space="preserve">≥ 150 µm </w:t>
            </w:r>
          </w:p>
          <w:p w14:paraId="7F230C11" w14:textId="77777777" w:rsidR="003E31BA" w:rsidRPr="006D4A3B" w:rsidRDefault="003E31BA" w:rsidP="006D4A3B">
            <w:pPr>
              <w:pStyle w:val="TableBodyText"/>
              <w:rPr>
                <w:sz w:val="18"/>
                <w:szCs w:val="18"/>
              </w:rPr>
            </w:pPr>
          </w:p>
        </w:tc>
      </w:tr>
      <w:tr w:rsidR="003E31BA" w14:paraId="72F2E379" w14:textId="77777777" w:rsidTr="0052098C">
        <w:trPr>
          <w:trHeight w:val="541"/>
        </w:trPr>
        <w:tc>
          <w:tcPr>
            <w:tcW w:w="2551" w:type="dxa"/>
            <w:hideMark/>
          </w:tcPr>
          <w:p w14:paraId="63573517" w14:textId="77777777" w:rsidR="003E31BA" w:rsidRPr="006D4A3B" w:rsidRDefault="003E31BA" w:rsidP="006D4A3B">
            <w:pPr>
              <w:pStyle w:val="TableBodyText"/>
              <w:rPr>
                <w:sz w:val="18"/>
                <w:szCs w:val="18"/>
              </w:rPr>
            </w:pPr>
            <w:r w:rsidRPr="006D4A3B">
              <w:rPr>
                <w:sz w:val="18"/>
                <w:szCs w:val="18"/>
              </w:rPr>
              <w:t>DFT:</w:t>
            </w:r>
            <w:r w:rsidRPr="006D4A3B">
              <w:rPr>
                <w:sz w:val="18"/>
                <w:szCs w:val="18"/>
              </w:rPr>
              <w:br/>
              <w:t>Moisture and Chloride Resistance Coatings</w:t>
            </w:r>
          </w:p>
        </w:tc>
        <w:tc>
          <w:tcPr>
            <w:tcW w:w="1559" w:type="dxa"/>
            <w:hideMark/>
          </w:tcPr>
          <w:p w14:paraId="239C954A" w14:textId="77777777" w:rsidR="003E31BA" w:rsidRPr="006D4A3B" w:rsidRDefault="003E31BA" w:rsidP="006D4A3B">
            <w:pPr>
              <w:pStyle w:val="TableBodyText"/>
              <w:rPr>
                <w:sz w:val="18"/>
                <w:szCs w:val="18"/>
              </w:rPr>
            </w:pPr>
            <w:r w:rsidRPr="006D4A3B">
              <w:rPr>
                <w:sz w:val="18"/>
                <w:szCs w:val="18"/>
              </w:rPr>
              <w:t>1 test per 50 m²</w:t>
            </w:r>
          </w:p>
        </w:tc>
        <w:tc>
          <w:tcPr>
            <w:tcW w:w="2552" w:type="dxa"/>
            <w:hideMark/>
          </w:tcPr>
          <w:p w14:paraId="4917FADE" w14:textId="77777777" w:rsidR="003E31BA" w:rsidRPr="006D4A3B" w:rsidRDefault="003E31BA" w:rsidP="006D4A3B">
            <w:pPr>
              <w:pStyle w:val="TableBodyText"/>
              <w:rPr>
                <w:sz w:val="18"/>
                <w:szCs w:val="18"/>
              </w:rPr>
            </w:pPr>
            <w:r w:rsidRPr="006D4A3B">
              <w:rPr>
                <w:sz w:val="18"/>
                <w:szCs w:val="18"/>
              </w:rPr>
              <w:t>AS 1580.108.2 using a paint inspection gauge</w:t>
            </w:r>
          </w:p>
        </w:tc>
        <w:tc>
          <w:tcPr>
            <w:tcW w:w="2410" w:type="dxa"/>
            <w:hideMark/>
          </w:tcPr>
          <w:p w14:paraId="37FFFF53" w14:textId="77777777" w:rsidR="003E31BA" w:rsidRPr="006D4A3B" w:rsidRDefault="003E31BA" w:rsidP="006D4A3B">
            <w:pPr>
              <w:pStyle w:val="TableBodyText"/>
              <w:rPr>
                <w:sz w:val="18"/>
                <w:szCs w:val="18"/>
              </w:rPr>
            </w:pPr>
            <w:r w:rsidRPr="006D4A3B">
              <w:rPr>
                <w:sz w:val="18"/>
                <w:szCs w:val="18"/>
              </w:rPr>
              <w:t xml:space="preserve">≥ 200 µm </w:t>
            </w:r>
          </w:p>
        </w:tc>
      </w:tr>
      <w:tr w:rsidR="003E31BA" w14:paraId="47C78435" w14:textId="77777777" w:rsidTr="0052098C">
        <w:trPr>
          <w:trHeight w:val="541"/>
        </w:trPr>
        <w:tc>
          <w:tcPr>
            <w:tcW w:w="2551" w:type="dxa"/>
            <w:hideMark/>
          </w:tcPr>
          <w:p w14:paraId="6B0D8E5E" w14:textId="77777777" w:rsidR="003E31BA" w:rsidRPr="006D4A3B" w:rsidRDefault="003E31BA" w:rsidP="006D4A3B">
            <w:pPr>
              <w:pStyle w:val="TableBodyText"/>
              <w:rPr>
                <w:sz w:val="18"/>
                <w:szCs w:val="18"/>
              </w:rPr>
            </w:pPr>
            <w:r w:rsidRPr="006D4A3B">
              <w:rPr>
                <w:sz w:val="18"/>
                <w:szCs w:val="18"/>
              </w:rPr>
              <w:t>Water Absorption Value: Moisture and Chloride Resistance Coatings only</w:t>
            </w:r>
          </w:p>
        </w:tc>
        <w:tc>
          <w:tcPr>
            <w:tcW w:w="1559" w:type="dxa"/>
            <w:hideMark/>
          </w:tcPr>
          <w:p w14:paraId="021B9E45" w14:textId="77777777" w:rsidR="003E31BA" w:rsidRPr="006D4A3B" w:rsidRDefault="003E31BA" w:rsidP="006D4A3B">
            <w:pPr>
              <w:pStyle w:val="TableBodyText"/>
              <w:rPr>
                <w:sz w:val="18"/>
                <w:szCs w:val="18"/>
              </w:rPr>
            </w:pPr>
            <w:r w:rsidRPr="006D4A3B">
              <w:rPr>
                <w:sz w:val="18"/>
                <w:szCs w:val="18"/>
              </w:rPr>
              <w:t>1 test per 50 m²</w:t>
            </w:r>
          </w:p>
        </w:tc>
        <w:tc>
          <w:tcPr>
            <w:tcW w:w="2552" w:type="dxa"/>
            <w:hideMark/>
          </w:tcPr>
          <w:p w14:paraId="789362C1" w14:textId="77777777" w:rsidR="003E31BA" w:rsidRPr="006D4A3B" w:rsidRDefault="003E31BA" w:rsidP="006D4A3B">
            <w:pPr>
              <w:pStyle w:val="TableBodyText"/>
              <w:rPr>
                <w:sz w:val="18"/>
                <w:szCs w:val="18"/>
              </w:rPr>
            </w:pPr>
            <w:r w:rsidRPr="006D4A3B">
              <w:rPr>
                <w:sz w:val="18"/>
                <w:szCs w:val="18"/>
              </w:rPr>
              <w:t>Surface Absorption Test (ISAT), as set out in BS 1881, Part 5</w:t>
            </w:r>
          </w:p>
        </w:tc>
        <w:tc>
          <w:tcPr>
            <w:tcW w:w="2410" w:type="dxa"/>
            <w:hideMark/>
          </w:tcPr>
          <w:p w14:paraId="49406DF7" w14:textId="77777777" w:rsidR="003E31BA" w:rsidRPr="006D4A3B" w:rsidRDefault="003E31BA" w:rsidP="006D4A3B">
            <w:pPr>
              <w:pStyle w:val="TableBodyText"/>
              <w:rPr>
                <w:sz w:val="18"/>
                <w:szCs w:val="18"/>
              </w:rPr>
            </w:pPr>
            <w:r w:rsidRPr="006D4A3B">
              <w:rPr>
                <w:sz w:val="18"/>
                <w:szCs w:val="18"/>
              </w:rPr>
              <w:t>≤ 0.01 ml m</w:t>
            </w:r>
            <w:r w:rsidRPr="006D4A3B">
              <w:rPr>
                <w:sz w:val="18"/>
                <w:szCs w:val="18"/>
                <w:vertAlign w:val="superscript"/>
              </w:rPr>
              <w:t>-2</w:t>
            </w:r>
            <w:r w:rsidRPr="006D4A3B">
              <w:rPr>
                <w:sz w:val="18"/>
                <w:szCs w:val="18"/>
              </w:rPr>
              <w:t> sec</w:t>
            </w:r>
            <w:r w:rsidRPr="006D4A3B">
              <w:rPr>
                <w:sz w:val="18"/>
                <w:szCs w:val="18"/>
                <w:vertAlign w:val="superscript"/>
              </w:rPr>
              <w:t xml:space="preserve">-1 </w:t>
            </w:r>
            <w:r w:rsidRPr="006D4A3B">
              <w:rPr>
                <w:sz w:val="18"/>
                <w:szCs w:val="18"/>
              </w:rPr>
              <w:t>at 10 minutes</w:t>
            </w:r>
          </w:p>
        </w:tc>
      </w:tr>
      <w:tr w:rsidR="003E31BA" w14:paraId="6E078337" w14:textId="77777777" w:rsidTr="0052098C">
        <w:trPr>
          <w:trHeight w:val="541"/>
        </w:trPr>
        <w:tc>
          <w:tcPr>
            <w:tcW w:w="2551" w:type="dxa"/>
            <w:hideMark/>
          </w:tcPr>
          <w:p w14:paraId="4C27B92C" w14:textId="77777777" w:rsidR="003E31BA" w:rsidRPr="006D4A3B" w:rsidRDefault="003E31BA" w:rsidP="006D4A3B">
            <w:pPr>
              <w:pStyle w:val="TableBodyText"/>
              <w:rPr>
                <w:sz w:val="18"/>
                <w:szCs w:val="18"/>
              </w:rPr>
            </w:pPr>
            <w:r w:rsidRPr="006D4A3B">
              <w:rPr>
                <w:sz w:val="18"/>
                <w:szCs w:val="18"/>
              </w:rPr>
              <w:t xml:space="preserve">Penetration: </w:t>
            </w:r>
            <w:r w:rsidRPr="006D4A3B">
              <w:rPr>
                <w:sz w:val="18"/>
                <w:szCs w:val="18"/>
              </w:rPr>
              <w:br/>
              <w:t>Pore-lining penetrant only</w:t>
            </w:r>
          </w:p>
        </w:tc>
        <w:tc>
          <w:tcPr>
            <w:tcW w:w="1559" w:type="dxa"/>
            <w:hideMark/>
          </w:tcPr>
          <w:p w14:paraId="2AF7B79C" w14:textId="77777777" w:rsidR="003E31BA" w:rsidRPr="006D4A3B" w:rsidRDefault="003E31BA" w:rsidP="006D4A3B">
            <w:pPr>
              <w:pStyle w:val="TableBodyText"/>
              <w:rPr>
                <w:sz w:val="18"/>
                <w:szCs w:val="18"/>
              </w:rPr>
            </w:pPr>
            <w:r w:rsidRPr="006D4A3B">
              <w:rPr>
                <w:sz w:val="18"/>
                <w:szCs w:val="18"/>
              </w:rPr>
              <w:t>1 test per 50 m²</w:t>
            </w:r>
          </w:p>
        </w:tc>
        <w:tc>
          <w:tcPr>
            <w:tcW w:w="2552" w:type="dxa"/>
            <w:hideMark/>
          </w:tcPr>
          <w:p w14:paraId="7C4BA15A" w14:textId="2FB3400B" w:rsidR="003E31BA" w:rsidRPr="006D4A3B" w:rsidRDefault="003E31BA" w:rsidP="006D4A3B">
            <w:pPr>
              <w:pStyle w:val="TableBodyText"/>
              <w:rPr>
                <w:sz w:val="18"/>
                <w:szCs w:val="18"/>
              </w:rPr>
            </w:pPr>
            <w:r w:rsidRPr="006D4A3B">
              <w:rPr>
                <w:sz w:val="18"/>
                <w:szCs w:val="18"/>
              </w:rPr>
              <w:t>Examination of concrete core 50 mm in diameter x 50</w:t>
            </w:r>
            <w:r w:rsidR="0052098C">
              <w:rPr>
                <w:sz w:val="18"/>
                <w:szCs w:val="18"/>
              </w:rPr>
              <w:t> </w:t>
            </w:r>
            <w:r w:rsidRPr="006D4A3B">
              <w:rPr>
                <w:sz w:val="18"/>
                <w:szCs w:val="18"/>
              </w:rPr>
              <w:t>mm deep</w:t>
            </w:r>
          </w:p>
        </w:tc>
        <w:tc>
          <w:tcPr>
            <w:tcW w:w="2410" w:type="dxa"/>
            <w:hideMark/>
          </w:tcPr>
          <w:p w14:paraId="7C79F70C" w14:textId="77777777" w:rsidR="003E31BA" w:rsidRPr="006D4A3B" w:rsidRDefault="003E31BA" w:rsidP="006D4A3B">
            <w:pPr>
              <w:pStyle w:val="TableBodyText"/>
              <w:rPr>
                <w:sz w:val="18"/>
                <w:szCs w:val="18"/>
              </w:rPr>
            </w:pPr>
            <w:r w:rsidRPr="006D4A3B">
              <w:rPr>
                <w:sz w:val="18"/>
                <w:szCs w:val="18"/>
              </w:rPr>
              <w:t>In accordance with Clause 9</w:t>
            </w:r>
            <w:r w:rsidRPr="006D4A3B">
              <w:rPr>
                <w:sz w:val="18"/>
                <w:szCs w:val="18"/>
              </w:rPr>
              <w:fldChar w:fldCharType="begin"/>
            </w:r>
            <w:r w:rsidRPr="006D4A3B">
              <w:rPr>
                <w:sz w:val="18"/>
                <w:szCs w:val="18"/>
              </w:rPr>
              <w:instrText xml:space="preserve"> REF _Ref15292165 \w \h  \* MERGEFORMAT </w:instrText>
            </w:r>
            <w:r w:rsidRPr="006D4A3B">
              <w:rPr>
                <w:sz w:val="18"/>
                <w:szCs w:val="18"/>
              </w:rPr>
            </w:r>
            <w:r w:rsidRPr="006D4A3B">
              <w:rPr>
                <w:sz w:val="18"/>
                <w:szCs w:val="18"/>
              </w:rPr>
              <w:fldChar w:fldCharType="separate"/>
            </w:r>
            <w:r w:rsidRPr="006D4A3B">
              <w:rPr>
                <w:sz w:val="18"/>
                <w:szCs w:val="18"/>
              </w:rPr>
              <w:t>0</w:t>
            </w:r>
            <w:r w:rsidRPr="006D4A3B">
              <w:rPr>
                <w:sz w:val="18"/>
                <w:szCs w:val="18"/>
              </w:rPr>
              <w:fldChar w:fldCharType="end"/>
            </w:r>
            <w:r w:rsidRPr="006D4A3B">
              <w:rPr>
                <w:sz w:val="18"/>
                <w:szCs w:val="18"/>
              </w:rPr>
              <w:t>.</w:t>
            </w:r>
          </w:p>
        </w:tc>
      </w:tr>
    </w:tbl>
    <w:p w14:paraId="670091DB" w14:textId="77777777" w:rsidR="006D4A3B" w:rsidRDefault="003E31BA" w:rsidP="006D4A3B">
      <w:pPr>
        <w:pStyle w:val="NoteHeading"/>
      </w:pPr>
      <w:r>
        <w:t>Notes:</w:t>
      </w:r>
      <w:r>
        <w:tab/>
      </w:r>
    </w:p>
    <w:p w14:paraId="3141B890" w14:textId="204E1311" w:rsidR="003E31BA" w:rsidRDefault="003E31BA" w:rsidP="006D4A3B">
      <w:pPr>
        <w:pStyle w:val="Notes"/>
        <w:rPr>
          <w:rFonts w:eastAsiaTheme="minorEastAsia" w:cstheme="minorBidi"/>
          <w:lang w:val="en-US" w:eastAsia="ja-JP"/>
        </w:rPr>
      </w:pPr>
      <w:r>
        <w:t>Bond Strength and Water Absorption are tested 14 days after application.</w:t>
      </w:r>
    </w:p>
    <w:p w14:paraId="41522F39" w14:textId="5264909A" w:rsidR="003E31BA" w:rsidRDefault="003E31BA" w:rsidP="006D4A3B">
      <w:pPr>
        <w:pStyle w:val="Notes"/>
      </w:pPr>
      <w:r>
        <w:t>The DFT of a coating may be measured using the coating remnants attached to the aluminium dollies from the adhesion testing provided the coating remains intact.</w:t>
      </w:r>
    </w:p>
    <w:p w14:paraId="08EA7F6B" w14:textId="79925AAF" w:rsidR="003E31BA" w:rsidRDefault="003E31BA" w:rsidP="006D4A3B">
      <w:pPr>
        <w:pStyle w:val="Notes"/>
      </w:pPr>
      <w:r>
        <w:t>The number of tests of each property must not be less than 3 in total.</w:t>
      </w:r>
    </w:p>
    <w:p w14:paraId="2726D9F4" w14:textId="2F5809E1" w:rsidR="003E31BA" w:rsidRDefault="003E31BA" w:rsidP="006D4A3B">
      <w:pPr>
        <w:pStyle w:val="Notes"/>
      </w:pPr>
      <w:r>
        <w:t>Where an anti-graffiti coating is also used as an anti-carbonation coating, its</w:t>
      </w:r>
      <w:r w:rsidR="00E01A9D">
        <w:t xml:space="preserve"> </w:t>
      </w:r>
      <w:r>
        <w:t>DFT must not be less than 150</w:t>
      </w:r>
      <w:r w:rsidR="006D4A3B">
        <w:t> </w:t>
      </w:r>
      <w:r>
        <w:t xml:space="preserve">µm and must comply with the requirements of ATS </w:t>
      </w:r>
      <w:bookmarkStart w:id="88" w:name="_GoBack"/>
      <w:r>
        <w:t>5343</w:t>
      </w:r>
      <w:bookmarkEnd w:id="88"/>
      <w:r>
        <w:t xml:space="preserve"> for anti-carbonation coatings.</w:t>
      </w:r>
    </w:p>
    <w:p w14:paraId="18843451" w14:textId="77777777" w:rsidR="003E31BA" w:rsidRDefault="003E31BA" w:rsidP="003E31BA">
      <w:pPr>
        <w:pStyle w:val="Bodynumbered1"/>
      </w:pPr>
      <w:r>
        <w:t>The minimum rate of sampling and testing is 1 m² test area for every 50 m² on completion of the application of the final coat.</w:t>
      </w:r>
    </w:p>
    <w:p w14:paraId="4D5191BD" w14:textId="77777777" w:rsidR="003E31BA" w:rsidRPr="003E31BA" w:rsidRDefault="003E31BA" w:rsidP="00E01A9D">
      <w:pPr>
        <w:pStyle w:val="Heading1"/>
        <w:pageBreakBefore/>
        <w:rPr>
          <w:rFonts w:eastAsiaTheme="majorEastAsia"/>
        </w:rPr>
      </w:pPr>
      <w:bookmarkStart w:id="89" w:name="_Ref15287874"/>
      <w:bookmarkStart w:id="90" w:name="_Toc25577089"/>
      <w:bookmarkStart w:id="91" w:name="_Toc29489184"/>
      <w:r w:rsidRPr="003E31BA">
        <w:lastRenderedPageBreak/>
        <w:t>Coating Repairs</w:t>
      </w:r>
      <w:bookmarkEnd w:id="89"/>
      <w:bookmarkEnd w:id="90"/>
      <w:bookmarkEnd w:id="91"/>
    </w:p>
    <w:p w14:paraId="4D50E2CA" w14:textId="77777777" w:rsidR="003E31BA" w:rsidRDefault="003E31BA" w:rsidP="003E31BA">
      <w:pPr>
        <w:pStyle w:val="Bodynumbered1"/>
      </w:pPr>
      <w:r>
        <w:t>Non-compliant work includes:</w:t>
      </w:r>
    </w:p>
    <w:p w14:paraId="33194523" w14:textId="77777777" w:rsidR="003E31BA" w:rsidRDefault="003E31BA" w:rsidP="008D2926">
      <w:pPr>
        <w:pStyle w:val="Bodynumbered2"/>
        <w:numPr>
          <w:ilvl w:val="0"/>
          <w:numId w:val="35"/>
        </w:numPr>
        <w:tabs>
          <w:tab w:val="left" w:pos="851"/>
        </w:tabs>
        <w:ind w:hanging="579"/>
      </w:pPr>
      <w:r>
        <w:t xml:space="preserve">a failure to comply with any specified environmental </w:t>
      </w:r>
      <w:proofErr w:type="gramStart"/>
      <w:r>
        <w:t>constraint;</w:t>
      </w:r>
      <w:proofErr w:type="gramEnd"/>
    </w:p>
    <w:p w14:paraId="6B7E1CD0" w14:textId="77777777" w:rsidR="003E31BA" w:rsidRDefault="003E31BA" w:rsidP="006D4A3B">
      <w:pPr>
        <w:pStyle w:val="Bodynumbered2"/>
      </w:pPr>
      <w:r>
        <w:t>a failure to comply with the manufacturer’s instructions or any requirement of this Specification; and</w:t>
      </w:r>
    </w:p>
    <w:p w14:paraId="6024543E" w14:textId="77777777" w:rsidR="003E31BA" w:rsidRDefault="003E31BA" w:rsidP="006D4A3B">
      <w:pPr>
        <w:pStyle w:val="Bodynumbered2"/>
      </w:pPr>
      <w:r>
        <w:t xml:space="preserve">yellowing, loss of adhesion, or colour change of the coating at any time during the </w:t>
      </w:r>
      <w:proofErr w:type="gramStart"/>
      <w:r>
        <w:t>defects</w:t>
      </w:r>
      <w:proofErr w:type="gramEnd"/>
      <w:r>
        <w:t xml:space="preserve"> liability period.</w:t>
      </w:r>
    </w:p>
    <w:p w14:paraId="6CC0B1F3" w14:textId="4543C9DA" w:rsidR="003E31BA" w:rsidRDefault="003E31BA" w:rsidP="003E31BA">
      <w:pPr>
        <w:pStyle w:val="Bodynumbered1"/>
      </w:pPr>
      <w:r>
        <w:t>Any non-compliant work must be repaired so that the work complies with this Specification. This may include removal of the coating, followed by surface preparation and application of a new coating.</w:t>
      </w:r>
      <w:r w:rsidR="00E01A9D">
        <w:t xml:space="preserve"> </w:t>
      </w:r>
    </w:p>
    <w:p w14:paraId="3777B8E7" w14:textId="77777777" w:rsidR="003E31BA" w:rsidRDefault="003E31BA" w:rsidP="003E31BA">
      <w:pPr>
        <w:pStyle w:val="Bodynumbered1"/>
      </w:pPr>
      <w:bookmarkStart w:id="92" w:name="_Ref26259603"/>
      <w:r>
        <w:t>Prior to commencement of the repair work, the Contractor must prepare a procedure for that repair work and provide details of the scope of the repair work.</w:t>
      </w:r>
      <w:bookmarkEnd w:id="92"/>
    </w:p>
    <w:tbl>
      <w:tblPr>
        <w:tblStyle w:val="TMTable"/>
        <w:tblW w:w="8936" w:type="dxa"/>
        <w:tblInd w:w="552" w:type="dxa"/>
        <w:tblLook w:val="04A0" w:firstRow="1" w:lastRow="0" w:firstColumn="1" w:lastColumn="0" w:noHBand="0" w:noVBand="1"/>
      </w:tblPr>
      <w:tblGrid>
        <w:gridCol w:w="1990"/>
        <w:gridCol w:w="6946"/>
      </w:tblGrid>
      <w:tr w:rsidR="003E31BA" w14:paraId="404E071D" w14:textId="77777777" w:rsidTr="006D4A3B">
        <w:trPr>
          <w:cnfStyle w:val="100000000000" w:firstRow="1" w:lastRow="0" w:firstColumn="0" w:lastColumn="0" w:oddVBand="0" w:evenVBand="0" w:oddHBand="0" w:evenHBand="0" w:firstRowFirstColumn="0" w:firstRowLastColumn="0" w:lastRowFirstColumn="0" w:lastRowLastColumn="0"/>
        </w:trPr>
        <w:tc>
          <w:tcPr>
            <w:tcW w:w="8936" w:type="dxa"/>
            <w:gridSpan w:val="2"/>
            <w:shd w:val="clear" w:color="auto" w:fill="004259"/>
            <w:hideMark/>
          </w:tcPr>
          <w:p w14:paraId="06FD590D" w14:textId="77777777" w:rsidR="003E31BA" w:rsidRPr="006D4A3B" w:rsidRDefault="003E31BA" w:rsidP="006D4A3B">
            <w:pPr>
              <w:pStyle w:val="TableHeading"/>
              <w:rPr>
                <w:b/>
                <w:bCs/>
                <w:color w:val="auto"/>
              </w:rPr>
            </w:pPr>
            <w:r w:rsidRPr="006D4A3B">
              <w:rPr>
                <w:b/>
                <w:bCs/>
                <w:color w:val="auto"/>
              </w:rPr>
              <w:t>HOLD POINT 4.</w:t>
            </w:r>
          </w:p>
        </w:tc>
      </w:tr>
      <w:tr w:rsidR="003E31BA" w14:paraId="7F61CBD5" w14:textId="77777777" w:rsidTr="006D4A3B">
        <w:tc>
          <w:tcPr>
            <w:tcW w:w="1990" w:type="dxa"/>
            <w:hideMark/>
          </w:tcPr>
          <w:p w14:paraId="0C73B0A4" w14:textId="77777777" w:rsidR="003E31BA" w:rsidRDefault="003E31BA" w:rsidP="006D4A3B">
            <w:pPr>
              <w:pStyle w:val="TableBodyText"/>
              <w:rPr>
                <w:rFonts w:cstheme="minorBidi"/>
                <w:b/>
              </w:rPr>
            </w:pPr>
            <w:r>
              <w:t>Process Held</w:t>
            </w:r>
          </w:p>
        </w:tc>
        <w:tc>
          <w:tcPr>
            <w:tcW w:w="6946" w:type="dxa"/>
            <w:hideMark/>
          </w:tcPr>
          <w:p w14:paraId="4D4C3388" w14:textId="77777777" w:rsidR="003E31BA" w:rsidRDefault="003E31BA" w:rsidP="006D4A3B">
            <w:pPr>
              <w:pStyle w:val="TableBodyText"/>
              <w:rPr>
                <w:b/>
              </w:rPr>
            </w:pPr>
            <w:r>
              <w:t>Commencement of repair work.</w:t>
            </w:r>
          </w:p>
        </w:tc>
      </w:tr>
      <w:tr w:rsidR="003E31BA" w14:paraId="66F21886" w14:textId="77777777" w:rsidTr="006D4A3B">
        <w:tc>
          <w:tcPr>
            <w:tcW w:w="1990" w:type="dxa"/>
            <w:hideMark/>
          </w:tcPr>
          <w:p w14:paraId="65D5AC01" w14:textId="77777777" w:rsidR="003E31BA" w:rsidRDefault="003E31BA" w:rsidP="006D4A3B">
            <w:pPr>
              <w:pStyle w:val="TableBodyText"/>
            </w:pPr>
            <w:r>
              <w:t>Submission Details</w:t>
            </w:r>
          </w:p>
        </w:tc>
        <w:tc>
          <w:tcPr>
            <w:tcW w:w="6946" w:type="dxa"/>
            <w:hideMark/>
          </w:tcPr>
          <w:p w14:paraId="5134857E" w14:textId="77777777" w:rsidR="003E31BA" w:rsidRDefault="003E31BA" w:rsidP="006D4A3B">
            <w:pPr>
              <w:pStyle w:val="TableBodyText"/>
            </w:pPr>
            <w:r>
              <w:t>Details of the scope of the repair work and a procedure for the repair work must be provided at least 7 days prior to the commencement of the repair work.</w:t>
            </w:r>
          </w:p>
        </w:tc>
      </w:tr>
    </w:tbl>
    <w:p w14:paraId="70A3C024" w14:textId="77777777" w:rsidR="003E31BA" w:rsidRPr="003E31BA" w:rsidRDefault="003E31BA" w:rsidP="000E5A77">
      <w:pPr>
        <w:pStyle w:val="Heading1"/>
      </w:pPr>
      <w:bookmarkStart w:id="93" w:name="_Toc25577090"/>
      <w:bookmarkStart w:id="94" w:name="_Ref15303576"/>
      <w:bookmarkStart w:id="95" w:name="_Toc29489185"/>
      <w:r w:rsidRPr="003E31BA">
        <w:t>Requirements for Future Maintenance of Coatings</w:t>
      </w:r>
      <w:bookmarkEnd w:id="93"/>
      <w:bookmarkEnd w:id="94"/>
      <w:bookmarkEnd w:id="95"/>
    </w:p>
    <w:p w14:paraId="550F21C2" w14:textId="77777777" w:rsidR="003E31BA" w:rsidRDefault="003E31BA" w:rsidP="003E31BA">
      <w:pPr>
        <w:pStyle w:val="Bodynumbered1"/>
      </w:pPr>
      <w:r>
        <w:t xml:space="preserve">Prior to the completion of the works, the Contractor must provide the manufacturer’s recommendations </w:t>
      </w:r>
      <w:proofErr w:type="gramStart"/>
      <w:r>
        <w:t>in regard to</w:t>
      </w:r>
      <w:proofErr w:type="gramEnd"/>
      <w:r>
        <w:t xml:space="preserve"> the following:</w:t>
      </w:r>
    </w:p>
    <w:p w14:paraId="408EF2E8" w14:textId="77777777" w:rsidR="003E31BA" w:rsidRDefault="003E31BA" w:rsidP="008D2926">
      <w:pPr>
        <w:pStyle w:val="Bodynumbered2"/>
        <w:numPr>
          <w:ilvl w:val="0"/>
          <w:numId w:val="36"/>
        </w:numPr>
        <w:ind w:left="851" w:hanging="284"/>
      </w:pPr>
      <w:r>
        <w:t xml:space="preserve">the methods of preparation to be used in the event that re-coating of the coated surface is </w:t>
      </w:r>
      <w:proofErr w:type="gramStart"/>
      <w:r>
        <w:t>required;</w:t>
      </w:r>
      <w:proofErr w:type="gramEnd"/>
    </w:p>
    <w:p w14:paraId="4709898B" w14:textId="77777777" w:rsidR="003E31BA" w:rsidRDefault="003E31BA" w:rsidP="006D4A3B">
      <w:pPr>
        <w:pStyle w:val="Bodynumbered2"/>
      </w:pPr>
      <w:r>
        <w:t>Which types of coating, other than the original product, are compatible with the finish coat for re-coating purposes; and</w:t>
      </w:r>
    </w:p>
    <w:p w14:paraId="53EE7C7A" w14:textId="77777777" w:rsidR="003E31BA" w:rsidRDefault="003E31BA" w:rsidP="006D4A3B">
      <w:pPr>
        <w:pStyle w:val="Bodynumbered2"/>
      </w:pPr>
      <w:r>
        <w:t xml:space="preserve">the technique which can be used to repair local damage to the coating, with </w:t>
      </w:r>
      <w:proofErr w:type="gramStart"/>
      <w:r>
        <w:t>particular reference</w:t>
      </w:r>
      <w:proofErr w:type="gramEnd"/>
      <w:r>
        <w:t xml:space="preserve"> to colour and gloss matching of finish coats applied after a time lapse of 5 years.</w:t>
      </w:r>
    </w:p>
    <w:p w14:paraId="7F2A2C22" w14:textId="77777777" w:rsidR="003E31BA" w:rsidRDefault="003E31BA" w:rsidP="006D4A3B">
      <w:pPr>
        <w:pStyle w:val="Bodynumbered2"/>
      </w:pPr>
      <w:r>
        <w:t xml:space="preserve">The most appropriate techniques for cleaning of the finish coat to remove surface soiling, with </w:t>
      </w:r>
      <w:proofErr w:type="gramStart"/>
      <w:r>
        <w:t>particular reference</w:t>
      </w:r>
      <w:proofErr w:type="gramEnd"/>
      <w:r>
        <w:t xml:space="preserve"> to ease of removal of graffiti or glued posters, where possible, without damage to the existing finish.</w:t>
      </w:r>
    </w:p>
    <w:p w14:paraId="523428C3" w14:textId="50D629FE" w:rsidR="00557601" w:rsidRDefault="003F7623" w:rsidP="001B7F72">
      <w:pPr>
        <w:pStyle w:val="AnnexureHeading"/>
        <w:spacing w:after="360"/>
      </w:pPr>
      <w:bookmarkStart w:id="96" w:name="_Toc29489186"/>
      <w:r w:rsidRPr="003F7623">
        <w:lastRenderedPageBreak/>
        <w:t xml:space="preserve">Annexure A: </w:t>
      </w:r>
      <w:r w:rsidRPr="003F7623">
        <w:tab/>
        <w:t>Summary of Hold Points, Witness Points and Records</w:t>
      </w:r>
      <w:bookmarkEnd w:id="96"/>
    </w:p>
    <w:p w14:paraId="363EA2A4" w14:textId="43A117E3" w:rsidR="008409A1" w:rsidRPr="00045CDF" w:rsidRDefault="00A251CE" w:rsidP="008409A1">
      <w:pPr>
        <w:pStyle w:val="BodyText"/>
      </w:pPr>
      <w:r w:rsidRPr="00A251CE">
        <w:t>The following is a summary of the Witness Points / Hold Points that apply to this specification and the Records that the Contractor must supply to the Principal to demonstrate compliance with this specification.</w:t>
      </w:r>
    </w:p>
    <w:tbl>
      <w:tblPr>
        <w:tblStyle w:val="TMTable"/>
        <w:tblW w:w="9629" w:type="dxa"/>
        <w:tblLayout w:type="fixed"/>
        <w:tblLook w:val="04A0" w:firstRow="1" w:lastRow="0" w:firstColumn="1" w:lastColumn="0" w:noHBand="0" w:noVBand="1"/>
      </w:tblPr>
      <w:tblGrid>
        <w:gridCol w:w="1124"/>
        <w:gridCol w:w="2977"/>
        <w:gridCol w:w="2410"/>
        <w:gridCol w:w="3118"/>
      </w:tblGrid>
      <w:tr w:rsidR="008409A1" w:rsidRPr="00226471" w14:paraId="76BD377C" w14:textId="77777777" w:rsidTr="00DF3981">
        <w:trPr>
          <w:cnfStyle w:val="100000000000" w:firstRow="1" w:lastRow="0" w:firstColumn="0" w:lastColumn="0" w:oddVBand="0" w:evenVBand="0" w:oddHBand="0" w:evenHBand="0" w:firstRowFirstColumn="0" w:firstRowLastColumn="0" w:lastRowFirstColumn="0" w:lastRowLastColumn="0"/>
        </w:trPr>
        <w:tc>
          <w:tcPr>
            <w:tcW w:w="1124" w:type="dxa"/>
          </w:tcPr>
          <w:p w14:paraId="6883D1A5" w14:textId="6688C7BB" w:rsidR="00627CFE" w:rsidRPr="006B49B7" w:rsidRDefault="008409A1" w:rsidP="008409A1">
            <w:pPr>
              <w:pStyle w:val="TableBodyText"/>
              <w:rPr>
                <w:rFonts w:eastAsia="SimSun"/>
                <w:b w:val="0"/>
                <w:sz w:val="18"/>
                <w:szCs w:val="18"/>
              </w:rPr>
            </w:pPr>
            <w:r w:rsidRPr="006B49B7">
              <w:rPr>
                <w:rFonts w:eastAsia="SimSun"/>
                <w:sz w:val="18"/>
                <w:szCs w:val="18"/>
              </w:rPr>
              <w:t>Clause</w:t>
            </w:r>
          </w:p>
        </w:tc>
        <w:tc>
          <w:tcPr>
            <w:tcW w:w="2977" w:type="dxa"/>
          </w:tcPr>
          <w:p w14:paraId="240E9B62" w14:textId="30862C4F" w:rsidR="00627CFE" w:rsidRPr="006B49B7" w:rsidRDefault="008409A1" w:rsidP="008409A1">
            <w:pPr>
              <w:pStyle w:val="TableBodyText"/>
              <w:rPr>
                <w:rFonts w:eastAsia="SimSun"/>
                <w:b w:val="0"/>
                <w:sz w:val="18"/>
                <w:szCs w:val="18"/>
              </w:rPr>
            </w:pPr>
            <w:r w:rsidRPr="006B49B7">
              <w:rPr>
                <w:rFonts w:eastAsia="SimSun"/>
                <w:sz w:val="18"/>
                <w:szCs w:val="18"/>
              </w:rPr>
              <w:t>Hold Point</w:t>
            </w:r>
          </w:p>
        </w:tc>
        <w:tc>
          <w:tcPr>
            <w:tcW w:w="2410" w:type="dxa"/>
          </w:tcPr>
          <w:p w14:paraId="5F6BBC6A" w14:textId="5BD08B73" w:rsidR="00627CFE" w:rsidRPr="006B49B7" w:rsidRDefault="008409A1" w:rsidP="008409A1">
            <w:pPr>
              <w:pStyle w:val="TableBodyText"/>
              <w:rPr>
                <w:rFonts w:eastAsia="SimSun"/>
                <w:b w:val="0"/>
                <w:sz w:val="18"/>
                <w:szCs w:val="18"/>
              </w:rPr>
            </w:pPr>
            <w:r w:rsidRPr="006B49B7">
              <w:rPr>
                <w:rFonts w:eastAsia="SimSun"/>
                <w:sz w:val="18"/>
                <w:szCs w:val="18"/>
              </w:rPr>
              <w:t>Witness Point</w:t>
            </w:r>
          </w:p>
        </w:tc>
        <w:tc>
          <w:tcPr>
            <w:tcW w:w="3118" w:type="dxa"/>
          </w:tcPr>
          <w:p w14:paraId="43282917" w14:textId="0A101066" w:rsidR="00627CFE" w:rsidRPr="006B49B7" w:rsidRDefault="008409A1" w:rsidP="008409A1">
            <w:pPr>
              <w:pStyle w:val="TableBodyText"/>
              <w:rPr>
                <w:rFonts w:eastAsia="SimSun"/>
                <w:b w:val="0"/>
                <w:sz w:val="18"/>
                <w:szCs w:val="18"/>
              </w:rPr>
            </w:pPr>
            <w:r w:rsidRPr="006B49B7">
              <w:rPr>
                <w:rFonts w:eastAsia="SimSun"/>
                <w:sz w:val="18"/>
                <w:szCs w:val="18"/>
              </w:rPr>
              <w:t>Record</w:t>
            </w:r>
          </w:p>
        </w:tc>
      </w:tr>
      <w:tr w:rsidR="003E31BA" w:rsidRPr="00226471" w14:paraId="24C5CCEB" w14:textId="77777777" w:rsidTr="00DF3981">
        <w:tc>
          <w:tcPr>
            <w:tcW w:w="1124" w:type="dxa"/>
          </w:tcPr>
          <w:p w14:paraId="540691F9" w14:textId="6997B172" w:rsidR="003E31BA" w:rsidRPr="003E31BA" w:rsidRDefault="003E31BA" w:rsidP="003E31BA">
            <w:pPr>
              <w:pStyle w:val="TableBodyText"/>
              <w:rPr>
                <w:bCs w:val="0"/>
                <w:sz w:val="18"/>
                <w:szCs w:val="18"/>
              </w:rPr>
            </w:pPr>
            <w:r w:rsidRPr="003E31BA">
              <w:rPr>
                <w:bCs w:val="0"/>
                <w:color w:val="auto"/>
                <w:lang w:val="en-AU"/>
              </w:rPr>
              <w:fldChar w:fldCharType="begin"/>
            </w:r>
            <w:r w:rsidRPr="003E31BA">
              <w:rPr>
                <w:bCs w:val="0"/>
                <w:color w:val="auto"/>
                <w:lang w:val="en-AU"/>
              </w:rPr>
              <w:instrText xml:space="preserve"> REF _Ref15303066 \r \h  \* MERGEFORMAT </w:instrText>
            </w:r>
            <w:r w:rsidRPr="003E31BA">
              <w:rPr>
                <w:bCs w:val="0"/>
                <w:color w:val="auto"/>
                <w:lang w:val="en-AU"/>
              </w:rPr>
            </w:r>
            <w:r w:rsidRPr="003E31BA">
              <w:rPr>
                <w:bCs w:val="0"/>
                <w:color w:val="auto"/>
                <w:lang w:val="en-AU"/>
              </w:rPr>
              <w:fldChar w:fldCharType="separate"/>
            </w:r>
            <w:r w:rsidRPr="003E31BA">
              <w:rPr>
                <w:bCs w:val="0"/>
                <w:color w:val="auto"/>
                <w:lang w:val="en-AU"/>
              </w:rPr>
              <w:t>4</w:t>
            </w:r>
            <w:r w:rsidRPr="003E31BA">
              <w:rPr>
                <w:bCs w:val="0"/>
                <w:color w:val="auto"/>
                <w:lang w:val="en-AU"/>
              </w:rPr>
              <w:fldChar w:fldCharType="end"/>
            </w:r>
          </w:p>
        </w:tc>
        <w:tc>
          <w:tcPr>
            <w:tcW w:w="2977" w:type="dxa"/>
          </w:tcPr>
          <w:p w14:paraId="1B1AD61A" w14:textId="032EC13A" w:rsidR="003E31BA" w:rsidRPr="006B49B7" w:rsidRDefault="003E31BA" w:rsidP="009F4B86">
            <w:pPr>
              <w:pStyle w:val="TableBodyText"/>
              <w:numPr>
                <w:ilvl w:val="0"/>
                <w:numId w:val="19"/>
              </w:numPr>
              <w:ind w:left="316" w:hanging="284"/>
              <w:rPr>
                <w:sz w:val="18"/>
                <w:szCs w:val="18"/>
              </w:rPr>
            </w:pPr>
            <w:r>
              <w:rPr>
                <w:lang w:val="en-AU"/>
              </w:rPr>
              <w:t>Commencement of work on site.</w:t>
            </w:r>
          </w:p>
        </w:tc>
        <w:tc>
          <w:tcPr>
            <w:tcW w:w="2410" w:type="dxa"/>
          </w:tcPr>
          <w:p w14:paraId="6F945259" w14:textId="77777777" w:rsidR="003E31BA" w:rsidRPr="006B49B7" w:rsidRDefault="003E31BA" w:rsidP="003E31BA">
            <w:pPr>
              <w:pStyle w:val="TableBodyText"/>
              <w:rPr>
                <w:sz w:val="18"/>
                <w:szCs w:val="18"/>
              </w:rPr>
            </w:pPr>
          </w:p>
        </w:tc>
        <w:tc>
          <w:tcPr>
            <w:tcW w:w="3118" w:type="dxa"/>
          </w:tcPr>
          <w:p w14:paraId="2828154C" w14:textId="5D20054C" w:rsidR="003E31BA" w:rsidRPr="006B49B7" w:rsidRDefault="003E31BA" w:rsidP="003E31BA">
            <w:pPr>
              <w:pStyle w:val="TableBodyText"/>
              <w:rPr>
                <w:sz w:val="18"/>
                <w:szCs w:val="18"/>
              </w:rPr>
            </w:pPr>
            <w:r>
              <w:rPr>
                <w:lang w:val="en-AU"/>
              </w:rPr>
              <w:t>Quality Plan</w:t>
            </w:r>
          </w:p>
        </w:tc>
      </w:tr>
      <w:tr w:rsidR="003E31BA" w:rsidRPr="00226471" w14:paraId="6F98315C" w14:textId="77777777" w:rsidTr="00DF3981">
        <w:tc>
          <w:tcPr>
            <w:tcW w:w="1124" w:type="dxa"/>
          </w:tcPr>
          <w:p w14:paraId="535311B6" w14:textId="30782A53" w:rsidR="003E31BA" w:rsidRPr="006B49B7" w:rsidRDefault="003E31BA" w:rsidP="003E31BA">
            <w:pPr>
              <w:pStyle w:val="TableBodyText"/>
              <w:rPr>
                <w:sz w:val="18"/>
                <w:szCs w:val="18"/>
              </w:rPr>
            </w:pPr>
            <w:r>
              <w:rPr>
                <w:lang w:val="en-AU"/>
              </w:rPr>
              <w:fldChar w:fldCharType="begin"/>
            </w:r>
            <w:r>
              <w:rPr>
                <w:lang w:val="en-AU"/>
              </w:rPr>
              <w:instrText xml:space="preserve"> REF _Ref15304140 \r \h  \* MERGEFORMAT </w:instrText>
            </w:r>
            <w:r>
              <w:rPr>
                <w:lang w:val="en-AU"/>
              </w:rPr>
            </w:r>
            <w:r>
              <w:rPr>
                <w:lang w:val="en-AU"/>
              </w:rPr>
              <w:fldChar w:fldCharType="separate"/>
            </w:r>
            <w:r>
              <w:rPr>
                <w:lang w:val="en-AU"/>
              </w:rPr>
              <w:t>6.2</w:t>
            </w:r>
            <w:r>
              <w:rPr>
                <w:lang w:val="en-AU"/>
              </w:rPr>
              <w:fldChar w:fldCharType="end"/>
            </w:r>
          </w:p>
        </w:tc>
        <w:tc>
          <w:tcPr>
            <w:tcW w:w="2977" w:type="dxa"/>
          </w:tcPr>
          <w:p w14:paraId="34DB51C1" w14:textId="254283E1" w:rsidR="003E31BA" w:rsidRPr="006B49B7" w:rsidRDefault="003E31BA" w:rsidP="009F4B86">
            <w:pPr>
              <w:pStyle w:val="TableBodyText"/>
              <w:ind w:left="316" w:hanging="284"/>
              <w:rPr>
                <w:sz w:val="18"/>
                <w:szCs w:val="18"/>
              </w:rPr>
            </w:pPr>
          </w:p>
        </w:tc>
        <w:tc>
          <w:tcPr>
            <w:tcW w:w="2410" w:type="dxa"/>
          </w:tcPr>
          <w:p w14:paraId="5CDC1C66" w14:textId="77777777" w:rsidR="003E31BA" w:rsidRPr="006B49B7" w:rsidRDefault="003E31BA" w:rsidP="003E31BA">
            <w:pPr>
              <w:pStyle w:val="TableBodyText"/>
              <w:rPr>
                <w:sz w:val="18"/>
                <w:szCs w:val="18"/>
              </w:rPr>
            </w:pPr>
          </w:p>
        </w:tc>
        <w:tc>
          <w:tcPr>
            <w:tcW w:w="3118" w:type="dxa"/>
          </w:tcPr>
          <w:p w14:paraId="033A533E" w14:textId="0CFC7358" w:rsidR="003E31BA" w:rsidRPr="006B49B7" w:rsidRDefault="003E31BA" w:rsidP="003E31BA">
            <w:pPr>
              <w:pStyle w:val="TableBodyText"/>
              <w:rPr>
                <w:sz w:val="18"/>
                <w:szCs w:val="18"/>
              </w:rPr>
            </w:pPr>
            <w:r>
              <w:rPr>
                <w:lang w:val="en-AU"/>
              </w:rPr>
              <w:t>Certificate from the manufacturer for each batch of materials</w:t>
            </w:r>
          </w:p>
        </w:tc>
      </w:tr>
      <w:tr w:rsidR="003E31BA" w:rsidRPr="00226471" w14:paraId="2CCF83D1" w14:textId="77777777" w:rsidTr="00DF3981">
        <w:tc>
          <w:tcPr>
            <w:tcW w:w="1124" w:type="dxa"/>
          </w:tcPr>
          <w:p w14:paraId="3CAA8D56" w14:textId="4BE1AB7E" w:rsidR="003E31BA" w:rsidRPr="006B49B7" w:rsidRDefault="003E31BA" w:rsidP="003E31BA">
            <w:pPr>
              <w:pStyle w:val="TableBodyText"/>
              <w:rPr>
                <w:sz w:val="18"/>
                <w:szCs w:val="18"/>
              </w:rPr>
            </w:pPr>
            <w:r>
              <w:rPr>
                <w:lang w:val="en-AU"/>
              </w:rPr>
              <w:fldChar w:fldCharType="begin"/>
            </w:r>
            <w:r>
              <w:rPr>
                <w:lang w:val="en-AU"/>
              </w:rPr>
              <w:instrText xml:space="preserve"> REF _Ref15304269 \r \h  \* MERGEFORMAT </w:instrText>
            </w:r>
            <w:r>
              <w:rPr>
                <w:lang w:val="en-AU"/>
              </w:rPr>
            </w:r>
            <w:r>
              <w:rPr>
                <w:lang w:val="en-AU"/>
              </w:rPr>
              <w:fldChar w:fldCharType="separate"/>
            </w:r>
            <w:r>
              <w:rPr>
                <w:lang w:val="en-AU"/>
              </w:rPr>
              <w:t>6.3</w:t>
            </w:r>
            <w:r>
              <w:rPr>
                <w:lang w:val="en-AU"/>
              </w:rPr>
              <w:fldChar w:fldCharType="end"/>
            </w:r>
          </w:p>
        </w:tc>
        <w:tc>
          <w:tcPr>
            <w:tcW w:w="2977" w:type="dxa"/>
          </w:tcPr>
          <w:p w14:paraId="75FCF0D5" w14:textId="58AA95E4" w:rsidR="003E31BA" w:rsidRPr="006B49B7" w:rsidRDefault="003E31BA" w:rsidP="009F4B86">
            <w:pPr>
              <w:pStyle w:val="TableBodyText"/>
              <w:ind w:left="316" w:hanging="284"/>
              <w:rPr>
                <w:sz w:val="18"/>
                <w:szCs w:val="18"/>
              </w:rPr>
            </w:pPr>
          </w:p>
        </w:tc>
        <w:tc>
          <w:tcPr>
            <w:tcW w:w="2410" w:type="dxa"/>
          </w:tcPr>
          <w:p w14:paraId="03B01E5C" w14:textId="77777777" w:rsidR="003E31BA" w:rsidRPr="006B49B7" w:rsidRDefault="003E31BA" w:rsidP="003E31BA">
            <w:pPr>
              <w:pStyle w:val="TableBodyText"/>
              <w:rPr>
                <w:sz w:val="18"/>
                <w:szCs w:val="18"/>
              </w:rPr>
            </w:pPr>
          </w:p>
        </w:tc>
        <w:tc>
          <w:tcPr>
            <w:tcW w:w="3118" w:type="dxa"/>
          </w:tcPr>
          <w:p w14:paraId="16895005" w14:textId="2B7CE747" w:rsidR="003E31BA" w:rsidRPr="006B49B7" w:rsidRDefault="003E31BA" w:rsidP="003E31BA">
            <w:pPr>
              <w:pStyle w:val="TableBodyText"/>
              <w:rPr>
                <w:sz w:val="18"/>
                <w:szCs w:val="18"/>
              </w:rPr>
            </w:pPr>
            <w:r>
              <w:rPr>
                <w:lang w:val="en-AU"/>
              </w:rPr>
              <w:t>Traceability records</w:t>
            </w:r>
          </w:p>
        </w:tc>
      </w:tr>
      <w:tr w:rsidR="003E31BA" w:rsidRPr="00226471" w14:paraId="00A969CA" w14:textId="77777777" w:rsidTr="00DF3981">
        <w:tc>
          <w:tcPr>
            <w:tcW w:w="1124" w:type="dxa"/>
          </w:tcPr>
          <w:p w14:paraId="3000C504" w14:textId="71C154D9" w:rsidR="003E31BA" w:rsidRPr="006B49B7" w:rsidRDefault="003E31BA" w:rsidP="003E31BA">
            <w:pPr>
              <w:pStyle w:val="TableBodyText"/>
              <w:rPr>
                <w:sz w:val="18"/>
                <w:szCs w:val="18"/>
              </w:rPr>
            </w:pPr>
            <w:r>
              <w:rPr>
                <w:lang w:val="en-AU"/>
              </w:rPr>
              <w:fldChar w:fldCharType="begin"/>
            </w:r>
            <w:r>
              <w:rPr>
                <w:lang w:val="en-AU"/>
              </w:rPr>
              <w:instrText xml:space="preserve"> REF _Ref15304234 \r \h  \* MERGEFORMAT </w:instrText>
            </w:r>
            <w:r>
              <w:rPr>
                <w:lang w:val="en-AU"/>
              </w:rPr>
            </w:r>
            <w:r>
              <w:rPr>
                <w:lang w:val="en-AU"/>
              </w:rPr>
              <w:fldChar w:fldCharType="separate"/>
            </w:r>
            <w:r>
              <w:rPr>
                <w:lang w:val="en-AU"/>
              </w:rPr>
              <w:t>6.4</w:t>
            </w:r>
            <w:r>
              <w:rPr>
                <w:lang w:val="en-AU"/>
              </w:rPr>
              <w:fldChar w:fldCharType="end"/>
            </w:r>
          </w:p>
        </w:tc>
        <w:tc>
          <w:tcPr>
            <w:tcW w:w="2977" w:type="dxa"/>
          </w:tcPr>
          <w:p w14:paraId="2892E6FF" w14:textId="369957F3" w:rsidR="003E31BA" w:rsidRPr="006B49B7" w:rsidRDefault="003E31BA" w:rsidP="009F4B86">
            <w:pPr>
              <w:pStyle w:val="TableBodyText"/>
              <w:ind w:left="316" w:hanging="284"/>
              <w:rPr>
                <w:sz w:val="18"/>
                <w:szCs w:val="18"/>
              </w:rPr>
            </w:pPr>
          </w:p>
        </w:tc>
        <w:tc>
          <w:tcPr>
            <w:tcW w:w="2410" w:type="dxa"/>
          </w:tcPr>
          <w:p w14:paraId="26B4957C" w14:textId="77777777" w:rsidR="003E31BA" w:rsidRPr="006B49B7" w:rsidRDefault="003E31BA" w:rsidP="003E31BA">
            <w:pPr>
              <w:pStyle w:val="TableBodyText"/>
              <w:rPr>
                <w:sz w:val="18"/>
                <w:szCs w:val="18"/>
              </w:rPr>
            </w:pPr>
          </w:p>
        </w:tc>
        <w:tc>
          <w:tcPr>
            <w:tcW w:w="3118" w:type="dxa"/>
          </w:tcPr>
          <w:p w14:paraId="78D78F82" w14:textId="20E102AB" w:rsidR="003E31BA" w:rsidRPr="006B49B7" w:rsidRDefault="003E31BA" w:rsidP="003E31BA">
            <w:pPr>
              <w:pStyle w:val="TableBodyText"/>
              <w:rPr>
                <w:sz w:val="18"/>
                <w:szCs w:val="18"/>
              </w:rPr>
            </w:pPr>
            <w:r>
              <w:rPr>
                <w:lang w:val="en-AU"/>
              </w:rPr>
              <w:t>Manufacturer’s guarantee</w:t>
            </w:r>
          </w:p>
        </w:tc>
      </w:tr>
      <w:tr w:rsidR="003E31BA" w:rsidRPr="00226471" w14:paraId="384C4F2C" w14:textId="77777777" w:rsidTr="00DF3981">
        <w:tc>
          <w:tcPr>
            <w:tcW w:w="1124" w:type="dxa"/>
          </w:tcPr>
          <w:p w14:paraId="7E4C0BB9" w14:textId="73301B15" w:rsidR="003E31BA" w:rsidRPr="006B49B7" w:rsidRDefault="003E31BA" w:rsidP="003E31BA">
            <w:pPr>
              <w:pStyle w:val="TableBodyText"/>
              <w:rPr>
                <w:sz w:val="18"/>
                <w:szCs w:val="18"/>
              </w:rPr>
            </w:pPr>
            <w:r>
              <w:rPr>
                <w:lang w:val="en-AU"/>
              </w:rPr>
              <w:fldChar w:fldCharType="begin"/>
            </w:r>
            <w:r>
              <w:rPr>
                <w:lang w:val="en-AU"/>
              </w:rPr>
              <w:instrText xml:space="preserve"> REF _Ref15298937 \r \h  \* MERGEFORMAT </w:instrText>
            </w:r>
            <w:r>
              <w:rPr>
                <w:lang w:val="en-AU"/>
              </w:rPr>
            </w:r>
            <w:r>
              <w:rPr>
                <w:lang w:val="en-AU"/>
              </w:rPr>
              <w:fldChar w:fldCharType="separate"/>
            </w:r>
            <w:r>
              <w:rPr>
                <w:lang w:val="en-AU"/>
              </w:rPr>
              <w:t>12</w:t>
            </w:r>
            <w:r>
              <w:rPr>
                <w:lang w:val="en-AU"/>
              </w:rPr>
              <w:fldChar w:fldCharType="end"/>
            </w:r>
          </w:p>
        </w:tc>
        <w:tc>
          <w:tcPr>
            <w:tcW w:w="2977" w:type="dxa"/>
          </w:tcPr>
          <w:p w14:paraId="466AB1E4" w14:textId="08018FF5" w:rsidR="003E31BA" w:rsidRPr="006B49B7" w:rsidRDefault="003E31BA" w:rsidP="009F4B86">
            <w:pPr>
              <w:pStyle w:val="TableBodyText"/>
              <w:numPr>
                <w:ilvl w:val="0"/>
                <w:numId w:val="19"/>
              </w:numPr>
              <w:ind w:left="316" w:hanging="284"/>
              <w:rPr>
                <w:sz w:val="18"/>
                <w:szCs w:val="18"/>
              </w:rPr>
            </w:pPr>
            <w:r>
              <w:rPr>
                <w:lang w:val="en-AU"/>
              </w:rPr>
              <w:t>Commencement of surface preparation</w:t>
            </w:r>
          </w:p>
        </w:tc>
        <w:tc>
          <w:tcPr>
            <w:tcW w:w="2410" w:type="dxa"/>
          </w:tcPr>
          <w:p w14:paraId="06375C9C" w14:textId="77777777" w:rsidR="003E31BA" w:rsidRPr="006B49B7" w:rsidRDefault="003E31BA" w:rsidP="003E31BA">
            <w:pPr>
              <w:pStyle w:val="TableBodyText"/>
              <w:rPr>
                <w:sz w:val="18"/>
                <w:szCs w:val="18"/>
              </w:rPr>
            </w:pPr>
          </w:p>
        </w:tc>
        <w:tc>
          <w:tcPr>
            <w:tcW w:w="3118" w:type="dxa"/>
          </w:tcPr>
          <w:p w14:paraId="14E88BEA" w14:textId="6C42A378" w:rsidR="003E31BA" w:rsidRPr="006B49B7" w:rsidRDefault="003E31BA" w:rsidP="003E31BA">
            <w:pPr>
              <w:pStyle w:val="TableBodyText"/>
              <w:rPr>
                <w:sz w:val="18"/>
                <w:szCs w:val="18"/>
              </w:rPr>
            </w:pPr>
            <w:r>
              <w:rPr>
                <w:lang w:val="en-AU"/>
              </w:rPr>
              <w:t>Trial application and/or test piece</w:t>
            </w:r>
          </w:p>
        </w:tc>
      </w:tr>
      <w:tr w:rsidR="003E31BA" w:rsidRPr="00226471" w14:paraId="7B4741CB" w14:textId="77777777" w:rsidTr="00DF3981">
        <w:tc>
          <w:tcPr>
            <w:tcW w:w="1124" w:type="dxa"/>
          </w:tcPr>
          <w:p w14:paraId="619E212C" w14:textId="77777777" w:rsidR="003E31BA" w:rsidRPr="006B49B7" w:rsidRDefault="003E31BA" w:rsidP="003E31BA">
            <w:pPr>
              <w:pStyle w:val="TableBodyText"/>
              <w:rPr>
                <w:sz w:val="18"/>
                <w:szCs w:val="18"/>
              </w:rPr>
            </w:pPr>
          </w:p>
        </w:tc>
        <w:tc>
          <w:tcPr>
            <w:tcW w:w="2977" w:type="dxa"/>
          </w:tcPr>
          <w:p w14:paraId="0A6B763F" w14:textId="2326F8E0" w:rsidR="003E31BA" w:rsidRPr="006B49B7" w:rsidRDefault="003E31BA" w:rsidP="009F4B86">
            <w:pPr>
              <w:pStyle w:val="TableBodyText"/>
              <w:numPr>
                <w:ilvl w:val="0"/>
                <w:numId w:val="19"/>
              </w:numPr>
              <w:ind w:left="316" w:hanging="284"/>
              <w:rPr>
                <w:sz w:val="18"/>
                <w:szCs w:val="18"/>
              </w:rPr>
            </w:pPr>
            <w:r>
              <w:rPr>
                <w:lang w:val="en-AU"/>
              </w:rPr>
              <w:t>Spray painting within 10</w:t>
            </w:r>
            <w:r w:rsidR="00A251CE">
              <w:rPr>
                <w:lang w:val="en-AU"/>
              </w:rPr>
              <w:t> </w:t>
            </w:r>
            <w:r>
              <w:rPr>
                <w:lang w:val="en-AU"/>
              </w:rPr>
              <w:t>metres of other infrastructure.</w:t>
            </w:r>
          </w:p>
        </w:tc>
        <w:tc>
          <w:tcPr>
            <w:tcW w:w="2410" w:type="dxa"/>
          </w:tcPr>
          <w:p w14:paraId="57A3F985" w14:textId="77777777" w:rsidR="003E31BA" w:rsidRPr="006B49B7" w:rsidRDefault="003E31BA" w:rsidP="003E31BA">
            <w:pPr>
              <w:pStyle w:val="TableBodyText"/>
              <w:rPr>
                <w:sz w:val="18"/>
                <w:szCs w:val="18"/>
              </w:rPr>
            </w:pPr>
          </w:p>
        </w:tc>
        <w:tc>
          <w:tcPr>
            <w:tcW w:w="3118" w:type="dxa"/>
          </w:tcPr>
          <w:p w14:paraId="48A84AB8" w14:textId="5D4C39F5" w:rsidR="003E31BA" w:rsidRPr="006B49B7" w:rsidRDefault="003E31BA" w:rsidP="003E31BA">
            <w:pPr>
              <w:pStyle w:val="TableBodyText"/>
              <w:rPr>
                <w:sz w:val="18"/>
                <w:szCs w:val="18"/>
              </w:rPr>
            </w:pPr>
            <w:r>
              <w:rPr>
                <w:lang w:val="en-AU"/>
              </w:rPr>
              <w:t>Details of protective measures / methods</w:t>
            </w:r>
          </w:p>
        </w:tc>
      </w:tr>
      <w:tr w:rsidR="003E31BA" w:rsidRPr="00226471" w14:paraId="0F3FB0A3" w14:textId="77777777" w:rsidTr="00DF3981">
        <w:tc>
          <w:tcPr>
            <w:tcW w:w="1124" w:type="dxa"/>
          </w:tcPr>
          <w:p w14:paraId="16446768" w14:textId="505852F4" w:rsidR="003E31BA" w:rsidRPr="006B49B7" w:rsidRDefault="003E31BA" w:rsidP="003E31BA">
            <w:pPr>
              <w:pStyle w:val="TableBodyText"/>
              <w:rPr>
                <w:sz w:val="18"/>
                <w:szCs w:val="18"/>
              </w:rPr>
            </w:pPr>
            <w:r>
              <w:rPr>
                <w:lang w:val="en-AU"/>
              </w:rPr>
              <w:fldChar w:fldCharType="begin"/>
            </w:r>
            <w:r>
              <w:rPr>
                <w:lang w:val="en-AU"/>
              </w:rPr>
              <w:instrText xml:space="preserve"> REF _Ref15299022 \r \h  \* MERGEFORMAT </w:instrText>
            </w:r>
            <w:r>
              <w:rPr>
                <w:lang w:val="en-AU"/>
              </w:rPr>
            </w:r>
            <w:r>
              <w:rPr>
                <w:lang w:val="en-AU"/>
              </w:rPr>
              <w:fldChar w:fldCharType="separate"/>
            </w:r>
            <w:r>
              <w:rPr>
                <w:lang w:val="en-AU"/>
              </w:rPr>
              <w:t>14</w:t>
            </w:r>
            <w:r>
              <w:rPr>
                <w:lang w:val="en-AU"/>
              </w:rPr>
              <w:fldChar w:fldCharType="end"/>
            </w:r>
          </w:p>
        </w:tc>
        <w:tc>
          <w:tcPr>
            <w:tcW w:w="2977" w:type="dxa"/>
          </w:tcPr>
          <w:p w14:paraId="593FCBC9" w14:textId="77777777" w:rsidR="003E31BA" w:rsidRPr="006B49B7" w:rsidRDefault="003E31BA" w:rsidP="009F4B86">
            <w:pPr>
              <w:pStyle w:val="TableBodyText"/>
              <w:ind w:left="316" w:hanging="284"/>
              <w:rPr>
                <w:sz w:val="18"/>
                <w:szCs w:val="18"/>
              </w:rPr>
            </w:pPr>
          </w:p>
        </w:tc>
        <w:tc>
          <w:tcPr>
            <w:tcW w:w="2410" w:type="dxa"/>
          </w:tcPr>
          <w:p w14:paraId="7F79B109" w14:textId="45A72645" w:rsidR="003E31BA" w:rsidRPr="006B49B7" w:rsidRDefault="003E31BA" w:rsidP="009F4B86">
            <w:pPr>
              <w:pStyle w:val="TableBodyText"/>
              <w:numPr>
                <w:ilvl w:val="0"/>
                <w:numId w:val="20"/>
              </w:numPr>
              <w:ind w:left="322" w:hanging="294"/>
              <w:rPr>
                <w:sz w:val="18"/>
                <w:szCs w:val="18"/>
              </w:rPr>
            </w:pPr>
            <w:r>
              <w:rPr>
                <w:lang w:val="en-AU"/>
              </w:rPr>
              <w:t>Notification of the proposed date for commencing work on site</w:t>
            </w:r>
          </w:p>
        </w:tc>
        <w:tc>
          <w:tcPr>
            <w:tcW w:w="3118" w:type="dxa"/>
          </w:tcPr>
          <w:p w14:paraId="7A89B05C" w14:textId="77777777" w:rsidR="003E31BA" w:rsidRPr="006B49B7" w:rsidRDefault="003E31BA" w:rsidP="003E31BA">
            <w:pPr>
              <w:pStyle w:val="TableBodyText"/>
              <w:rPr>
                <w:sz w:val="18"/>
                <w:szCs w:val="18"/>
              </w:rPr>
            </w:pPr>
          </w:p>
        </w:tc>
      </w:tr>
      <w:tr w:rsidR="003E31BA" w:rsidRPr="00226471" w14:paraId="11AAE46D" w14:textId="77777777" w:rsidTr="00DF3981">
        <w:tc>
          <w:tcPr>
            <w:tcW w:w="1124" w:type="dxa"/>
          </w:tcPr>
          <w:p w14:paraId="291DC8BA" w14:textId="4CFE3E55" w:rsidR="003E31BA" w:rsidRPr="006B49B7" w:rsidRDefault="003E31BA" w:rsidP="003E31BA">
            <w:pPr>
              <w:pStyle w:val="TableBodyText"/>
              <w:rPr>
                <w:sz w:val="18"/>
                <w:szCs w:val="18"/>
              </w:rPr>
            </w:pPr>
            <w:r>
              <w:rPr>
                <w:lang w:val="en-AU"/>
              </w:rPr>
              <w:fldChar w:fldCharType="begin"/>
            </w:r>
            <w:r>
              <w:rPr>
                <w:lang w:val="en-AU"/>
              </w:rPr>
              <w:instrText xml:space="preserve"> REF _Ref15303805 \r \h  \* MERGEFORMAT </w:instrText>
            </w:r>
            <w:r>
              <w:rPr>
                <w:lang w:val="en-AU"/>
              </w:rPr>
            </w:r>
            <w:r>
              <w:rPr>
                <w:lang w:val="en-AU"/>
              </w:rPr>
              <w:fldChar w:fldCharType="separate"/>
            </w:r>
            <w:r>
              <w:rPr>
                <w:lang w:val="en-AU"/>
              </w:rPr>
              <w:t>17.1</w:t>
            </w:r>
            <w:r>
              <w:rPr>
                <w:lang w:val="en-AU"/>
              </w:rPr>
              <w:fldChar w:fldCharType="end"/>
            </w:r>
          </w:p>
        </w:tc>
        <w:tc>
          <w:tcPr>
            <w:tcW w:w="2977" w:type="dxa"/>
          </w:tcPr>
          <w:p w14:paraId="76AA593D" w14:textId="77777777" w:rsidR="003E31BA" w:rsidRPr="006B49B7" w:rsidRDefault="003E31BA" w:rsidP="009F4B86">
            <w:pPr>
              <w:pStyle w:val="TableBodyText"/>
              <w:ind w:left="316" w:hanging="284"/>
              <w:rPr>
                <w:sz w:val="18"/>
                <w:szCs w:val="18"/>
              </w:rPr>
            </w:pPr>
          </w:p>
        </w:tc>
        <w:tc>
          <w:tcPr>
            <w:tcW w:w="2410" w:type="dxa"/>
          </w:tcPr>
          <w:p w14:paraId="002E78EB" w14:textId="77777777" w:rsidR="003E31BA" w:rsidRPr="006B49B7" w:rsidRDefault="003E31BA" w:rsidP="003E31BA">
            <w:pPr>
              <w:pStyle w:val="TableBodyText"/>
              <w:rPr>
                <w:sz w:val="18"/>
                <w:szCs w:val="18"/>
              </w:rPr>
            </w:pPr>
          </w:p>
        </w:tc>
        <w:tc>
          <w:tcPr>
            <w:tcW w:w="3118" w:type="dxa"/>
          </w:tcPr>
          <w:p w14:paraId="11E17750" w14:textId="50AA2C4D" w:rsidR="003E31BA" w:rsidRPr="006B49B7" w:rsidRDefault="003E31BA" w:rsidP="003E31BA">
            <w:pPr>
              <w:pStyle w:val="TableBodyText"/>
              <w:rPr>
                <w:sz w:val="18"/>
                <w:szCs w:val="18"/>
              </w:rPr>
            </w:pPr>
            <w:r>
              <w:rPr>
                <w:lang w:val="en-AU"/>
              </w:rPr>
              <w:t>Test results for surface moisture, concrete moisture content and record of environmental conditions.</w:t>
            </w:r>
          </w:p>
        </w:tc>
      </w:tr>
      <w:tr w:rsidR="003E31BA" w:rsidRPr="00226471" w14:paraId="1AA4B5AC" w14:textId="77777777" w:rsidTr="00DF3981">
        <w:tc>
          <w:tcPr>
            <w:tcW w:w="1124" w:type="dxa"/>
          </w:tcPr>
          <w:p w14:paraId="53F57321" w14:textId="2B72759E" w:rsidR="003E31BA" w:rsidRPr="006B49B7" w:rsidRDefault="003E31BA" w:rsidP="003E31BA">
            <w:pPr>
              <w:pStyle w:val="TableBodyText"/>
              <w:rPr>
                <w:sz w:val="18"/>
                <w:szCs w:val="18"/>
              </w:rPr>
            </w:pPr>
            <w:r>
              <w:rPr>
                <w:lang w:val="en-AU"/>
              </w:rPr>
              <w:fldChar w:fldCharType="begin"/>
            </w:r>
            <w:r>
              <w:rPr>
                <w:lang w:val="en-AU"/>
              </w:rPr>
              <w:instrText xml:space="preserve"> REF _Ref17461165 \r \h </w:instrText>
            </w:r>
            <w:r>
              <w:rPr>
                <w:lang w:val="en-AU"/>
              </w:rPr>
            </w:r>
            <w:r>
              <w:rPr>
                <w:lang w:val="en-AU"/>
              </w:rPr>
              <w:fldChar w:fldCharType="separate"/>
            </w:r>
            <w:r>
              <w:rPr>
                <w:lang w:val="en-AU"/>
              </w:rPr>
              <w:t>17.4</w:t>
            </w:r>
            <w:r>
              <w:rPr>
                <w:lang w:val="en-AU"/>
              </w:rPr>
              <w:fldChar w:fldCharType="end"/>
            </w:r>
          </w:p>
        </w:tc>
        <w:tc>
          <w:tcPr>
            <w:tcW w:w="2977" w:type="dxa"/>
          </w:tcPr>
          <w:p w14:paraId="0A4E8B6A" w14:textId="77777777" w:rsidR="003E31BA" w:rsidRPr="006B49B7" w:rsidRDefault="003E31BA" w:rsidP="009F4B86">
            <w:pPr>
              <w:pStyle w:val="TableBodyText"/>
              <w:ind w:left="316" w:hanging="284"/>
              <w:rPr>
                <w:sz w:val="18"/>
                <w:szCs w:val="18"/>
              </w:rPr>
            </w:pPr>
          </w:p>
        </w:tc>
        <w:tc>
          <w:tcPr>
            <w:tcW w:w="2410" w:type="dxa"/>
          </w:tcPr>
          <w:p w14:paraId="02470D7F" w14:textId="77777777" w:rsidR="003E31BA" w:rsidRPr="006B49B7" w:rsidRDefault="003E31BA" w:rsidP="003E31BA">
            <w:pPr>
              <w:pStyle w:val="TableBodyText"/>
              <w:rPr>
                <w:sz w:val="18"/>
                <w:szCs w:val="18"/>
              </w:rPr>
            </w:pPr>
          </w:p>
        </w:tc>
        <w:tc>
          <w:tcPr>
            <w:tcW w:w="3118" w:type="dxa"/>
          </w:tcPr>
          <w:p w14:paraId="7ADD6626" w14:textId="6116FA99" w:rsidR="003E31BA" w:rsidRPr="006B49B7" w:rsidRDefault="003E31BA" w:rsidP="003E31BA">
            <w:pPr>
              <w:pStyle w:val="TableBodyText"/>
              <w:rPr>
                <w:sz w:val="18"/>
                <w:szCs w:val="18"/>
              </w:rPr>
            </w:pPr>
            <w:r>
              <w:rPr>
                <w:lang w:val="en-AU"/>
              </w:rPr>
              <w:t>Test results for bond strength, WFT and DFT, amount of penetration of pore-lining penetrant and water absorption</w:t>
            </w:r>
          </w:p>
        </w:tc>
      </w:tr>
      <w:tr w:rsidR="003E31BA" w:rsidRPr="00226471" w14:paraId="75A253A1" w14:textId="77777777" w:rsidTr="00DF3981">
        <w:tc>
          <w:tcPr>
            <w:tcW w:w="1124" w:type="dxa"/>
          </w:tcPr>
          <w:p w14:paraId="7401640C" w14:textId="4998B55E" w:rsidR="003E31BA" w:rsidRPr="006B49B7" w:rsidRDefault="003E31BA" w:rsidP="003E31BA">
            <w:pPr>
              <w:pStyle w:val="TableBodyText"/>
              <w:rPr>
                <w:sz w:val="18"/>
                <w:szCs w:val="18"/>
              </w:rPr>
            </w:pPr>
            <w:r>
              <w:rPr>
                <w:lang w:val="en-AU"/>
              </w:rPr>
              <w:fldChar w:fldCharType="begin"/>
            </w:r>
            <w:r>
              <w:rPr>
                <w:lang w:val="en-AU"/>
              </w:rPr>
              <w:instrText xml:space="preserve"> REF _Ref26259603 \r \h </w:instrText>
            </w:r>
            <w:r>
              <w:rPr>
                <w:lang w:val="en-AU"/>
              </w:rPr>
            </w:r>
            <w:r>
              <w:rPr>
                <w:lang w:val="en-AU"/>
              </w:rPr>
              <w:fldChar w:fldCharType="separate"/>
            </w:r>
            <w:r>
              <w:rPr>
                <w:lang w:val="en-AU"/>
              </w:rPr>
              <w:t>18.3</w:t>
            </w:r>
            <w:r>
              <w:rPr>
                <w:lang w:val="en-AU"/>
              </w:rPr>
              <w:fldChar w:fldCharType="end"/>
            </w:r>
          </w:p>
        </w:tc>
        <w:tc>
          <w:tcPr>
            <w:tcW w:w="2977" w:type="dxa"/>
          </w:tcPr>
          <w:p w14:paraId="74680F66" w14:textId="385889BD" w:rsidR="003E31BA" w:rsidRPr="006B49B7" w:rsidRDefault="003E31BA" w:rsidP="009F4B86">
            <w:pPr>
              <w:pStyle w:val="TableBodyText"/>
              <w:numPr>
                <w:ilvl w:val="0"/>
                <w:numId w:val="19"/>
              </w:numPr>
              <w:ind w:left="316" w:hanging="284"/>
              <w:rPr>
                <w:sz w:val="18"/>
                <w:szCs w:val="18"/>
              </w:rPr>
            </w:pPr>
            <w:r>
              <w:rPr>
                <w:lang w:val="en-AU"/>
              </w:rPr>
              <w:t>Commencement of repair work</w:t>
            </w:r>
          </w:p>
        </w:tc>
        <w:tc>
          <w:tcPr>
            <w:tcW w:w="2410" w:type="dxa"/>
          </w:tcPr>
          <w:p w14:paraId="5723C3C0" w14:textId="77777777" w:rsidR="003E31BA" w:rsidRPr="006B49B7" w:rsidRDefault="003E31BA" w:rsidP="003E31BA">
            <w:pPr>
              <w:pStyle w:val="TableBodyText"/>
              <w:rPr>
                <w:sz w:val="18"/>
                <w:szCs w:val="18"/>
              </w:rPr>
            </w:pPr>
          </w:p>
        </w:tc>
        <w:tc>
          <w:tcPr>
            <w:tcW w:w="3118" w:type="dxa"/>
          </w:tcPr>
          <w:p w14:paraId="121974CB" w14:textId="081607E4" w:rsidR="003E31BA" w:rsidRPr="006B49B7" w:rsidRDefault="003E31BA" w:rsidP="003E31BA">
            <w:pPr>
              <w:pStyle w:val="TableBodyText"/>
              <w:rPr>
                <w:sz w:val="18"/>
                <w:szCs w:val="18"/>
              </w:rPr>
            </w:pPr>
            <w:r>
              <w:rPr>
                <w:lang w:val="en-AU"/>
              </w:rPr>
              <w:t>Scope and a procedure for the repair work</w:t>
            </w:r>
          </w:p>
        </w:tc>
      </w:tr>
      <w:tr w:rsidR="003E31BA" w:rsidRPr="00226471" w14:paraId="452F2C7B" w14:textId="77777777" w:rsidTr="00DF3981">
        <w:tc>
          <w:tcPr>
            <w:tcW w:w="1124" w:type="dxa"/>
          </w:tcPr>
          <w:p w14:paraId="78BE0360" w14:textId="50397658" w:rsidR="003E31BA" w:rsidRPr="006B49B7" w:rsidRDefault="003E31BA" w:rsidP="003E31BA">
            <w:pPr>
              <w:pStyle w:val="TableBodyText"/>
              <w:rPr>
                <w:sz w:val="18"/>
                <w:szCs w:val="18"/>
              </w:rPr>
            </w:pPr>
            <w:r>
              <w:rPr>
                <w:lang w:val="en-AU"/>
              </w:rPr>
              <w:fldChar w:fldCharType="begin"/>
            </w:r>
            <w:r>
              <w:rPr>
                <w:lang w:val="en-AU"/>
              </w:rPr>
              <w:instrText xml:space="preserve"> REF _Ref15303576 \r \h  \* MERGEFORMAT </w:instrText>
            </w:r>
            <w:r>
              <w:rPr>
                <w:lang w:val="en-AU"/>
              </w:rPr>
            </w:r>
            <w:r>
              <w:rPr>
                <w:lang w:val="en-AU"/>
              </w:rPr>
              <w:fldChar w:fldCharType="separate"/>
            </w:r>
            <w:r>
              <w:rPr>
                <w:lang w:val="en-AU"/>
              </w:rPr>
              <w:t>19</w:t>
            </w:r>
            <w:r>
              <w:rPr>
                <w:lang w:val="en-AU"/>
              </w:rPr>
              <w:fldChar w:fldCharType="end"/>
            </w:r>
          </w:p>
        </w:tc>
        <w:tc>
          <w:tcPr>
            <w:tcW w:w="2977" w:type="dxa"/>
          </w:tcPr>
          <w:p w14:paraId="2C947236" w14:textId="77777777" w:rsidR="003E31BA" w:rsidRPr="006B49B7" w:rsidRDefault="003E31BA" w:rsidP="003E31BA">
            <w:pPr>
              <w:pStyle w:val="TableBodyText"/>
              <w:rPr>
                <w:sz w:val="18"/>
                <w:szCs w:val="18"/>
              </w:rPr>
            </w:pPr>
          </w:p>
        </w:tc>
        <w:tc>
          <w:tcPr>
            <w:tcW w:w="2410" w:type="dxa"/>
          </w:tcPr>
          <w:p w14:paraId="55EE50AA" w14:textId="77777777" w:rsidR="003E31BA" w:rsidRPr="006B49B7" w:rsidRDefault="003E31BA" w:rsidP="003E31BA">
            <w:pPr>
              <w:pStyle w:val="TableBodyText"/>
              <w:rPr>
                <w:sz w:val="18"/>
                <w:szCs w:val="18"/>
              </w:rPr>
            </w:pPr>
          </w:p>
        </w:tc>
        <w:tc>
          <w:tcPr>
            <w:tcW w:w="3118" w:type="dxa"/>
          </w:tcPr>
          <w:p w14:paraId="32997BCD" w14:textId="37EA16B6" w:rsidR="003E31BA" w:rsidRPr="006B49B7" w:rsidRDefault="003E31BA" w:rsidP="003E31BA">
            <w:pPr>
              <w:pStyle w:val="TableBodyText"/>
              <w:rPr>
                <w:sz w:val="18"/>
                <w:szCs w:val="18"/>
              </w:rPr>
            </w:pPr>
            <w:r>
              <w:rPr>
                <w:lang w:val="en-AU"/>
              </w:rPr>
              <w:t>The manufacturer’s recommendations for future maintenance</w:t>
            </w:r>
          </w:p>
        </w:tc>
      </w:tr>
    </w:tbl>
    <w:p w14:paraId="669F0CBD" w14:textId="77777777" w:rsidR="00AF1D72" w:rsidRPr="008C101C" w:rsidRDefault="00AF1D72" w:rsidP="00C668F6">
      <w:pPr>
        <w:pStyle w:val="Heading1nonumber"/>
        <w:pageBreakBefore/>
      </w:pPr>
      <w:r w:rsidRPr="008C101C">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731EA0"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1B7F72" w:rsidRDefault="00AF1D72" w:rsidP="001B7F72">
            <w:pPr>
              <w:pStyle w:val="TableBodyText"/>
            </w:pPr>
            <w:r w:rsidRPr="001B7F72">
              <w:t>Amendment no.</w:t>
            </w:r>
          </w:p>
        </w:tc>
        <w:tc>
          <w:tcPr>
            <w:tcW w:w="2709" w:type="pct"/>
          </w:tcPr>
          <w:p w14:paraId="09845ABA" w14:textId="77777777" w:rsidR="00AF1D72" w:rsidRPr="001B7F72" w:rsidRDefault="00AF1D72" w:rsidP="001B7F72">
            <w:pPr>
              <w:pStyle w:val="TableBodyText"/>
            </w:pPr>
            <w:r w:rsidRPr="001B7F72">
              <w:t>Clauses amended</w:t>
            </w:r>
          </w:p>
        </w:tc>
        <w:tc>
          <w:tcPr>
            <w:tcW w:w="677" w:type="pct"/>
          </w:tcPr>
          <w:p w14:paraId="35993E27" w14:textId="77777777" w:rsidR="00AF1D72" w:rsidRPr="001B7F72" w:rsidRDefault="00AF1D72" w:rsidP="001B7F72">
            <w:pPr>
              <w:pStyle w:val="TableBodyText"/>
            </w:pPr>
            <w:r w:rsidRPr="001B7F72">
              <w:t>Action</w:t>
            </w:r>
          </w:p>
        </w:tc>
        <w:tc>
          <w:tcPr>
            <w:tcW w:w="866" w:type="pct"/>
          </w:tcPr>
          <w:p w14:paraId="52F23AEE" w14:textId="77777777" w:rsidR="00AF1D72" w:rsidRPr="001B7F72" w:rsidRDefault="00AF1D72" w:rsidP="001B7F72">
            <w:pPr>
              <w:pStyle w:val="TableBodyText"/>
            </w:pPr>
            <w:r w:rsidRPr="001B7F72">
              <w:t>Date</w:t>
            </w:r>
          </w:p>
        </w:tc>
      </w:tr>
      <w:tr w:rsidR="00AF1D72" w14:paraId="04352636" w14:textId="77777777" w:rsidTr="00B23DC4">
        <w:tc>
          <w:tcPr>
            <w:tcW w:w="748" w:type="pct"/>
          </w:tcPr>
          <w:p w14:paraId="6994222E" w14:textId="483314A6" w:rsidR="00AF1D72" w:rsidRPr="00B23DC4" w:rsidRDefault="00C668F6" w:rsidP="00B23DC4">
            <w:pPr>
              <w:pStyle w:val="TableBodyText"/>
              <w:rPr>
                <w:sz w:val="18"/>
                <w:szCs w:val="18"/>
              </w:rPr>
            </w:pPr>
            <w:r>
              <w:rPr>
                <w:sz w:val="18"/>
                <w:szCs w:val="18"/>
              </w:rPr>
              <w:t>-</w:t>
            </w:r>
          </w:p>
        </w:tc>
        <w:tc>
          <w:tcPr>
            <w:tcW w:w="2709"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677" w:type="pct"/>
          </w:tcPr>
          <w:p w14:paraId="005DA5BA" w14:textId="4C62EA11" w:rsidR="00AF1D72" w:rsidRPr="00B23DC4" w:rsidRDefault="00C668F6" w:rsidP="00B23DC4">
            <w:pPr>
              <w:pStyle w:val="TableBodyText"/>
              <w:rPr>
                <w:sz w:val="18"/>
                <w:szCs w:val="18"/>
              </w:rPr>
            </w:pPr>
            <w:r>
              <w:rPr>
                <w:sz w:val="18"/>
                <w:szCs w:val="18"/>
              </w:rPr>
              <w:t>New</w:t>
            </w:r>
          </w:p>
        </w:tc>
        <w:tc>
          <w:tcPr>
            <w:tcW w:w="866" w:type="pct"/>
          </w:tcPr>
          <w:p w14:paraId="23AB785C" w14:textId="1A0A81AF" w:rsidR="00AF1D72" w:rsidRPr="00B23DC4" w:rsidRDefault="00C668F6" w:rsidP="00B23DC4">
            <w:pPr>
              <w:pStyle w:val="TableBodyText"/>
              <w:rPr>
                <w:sz w:val="18"/>
                <w:szCs w:val="18"/>
              </w:rPr>
            </w:pPr>
            <w:r>
              <w:rPr>
                <w:sz w:val="18"/>
                <w:szCs w:val="18"/>
              </w:rPr>
              <w:t>January 2020</w:t>
            </w:r>
          </w:p>
        </w:tc>
      </w:tr>
      <w:tr w:rsidR="00AF1D72" w14:paraId="2517FC0B" w14:textId="77777777" w:rsidTr="00B23DC4">
        <w:tc>
          <w:tcPr>
            <w:tcW w:w="748" w:type="pct"/>
          </w:tcPr>
          <w:p w14:paraId="06079DBE" w14:textId="77777777" w:rsidR="00AF1D72" w:rsidRPr="00AF45E6" w:rsidRDefault="00AF1D72" w:rsidP="00AF1D72">
            <w:pPr>
              <w:pStyle w:val="TableFigureCenter"/>
            </w:pPr>
          </w:p>
        </w:tc>
        <w:tc>
          <w:tcPr>
            <w:tcW w:w="2709" w:type="pct"/>
          </w:tcPr>
          <w:p w14:paraId="6D3B375F" w14:textId="77777777" w:rsidR="00AF1D72" w:rsidRPr="00F6126C" w:rsidRDefault="00AF1D72" w:rsidP="00AF1D72">
            <w:pPr>
              <w:pStyle w:val="TableFigureLeft"/>
            </w:pPr>
          </w:p>
        </w:tc>
        <w:tc>
          <w:tcPr>
            <w:tcW w:w="677" w:type="pct"/>
          </w:tcPr>
          <w:p w14:paraId="13C81DF1" w14:textId="77777777" w:rsidR="00AF1D72" w:rsidRPr="008049FA" w:rsidRDefault="00AF1D72" w:rsidP="00AF1D72">
            <w:pPr>
              <w:pStyle w:val="TableFigureCenter"/>
            </w:pPr>
          </w:p>
        </w:tc>
        <w:tc>
          <w:tcPr>
            <w:tcW w:w="866"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65E3" w14:textId="77777777" w:rsidR="00E01A9D" w:rsidRDefault="00E01A9D">
      <w:r>
        <w:separator/>
      </w:r>
    </w:p>
  </w:endnote>
  <w:endnote w:type="continuationSeparator" w:id="0">
    <w:p w14:paraId="424AFDDC" w14:textId="77777777" w:rsidR="00E01A9D" w:rsidRDefault="00E01A9D">
      <w:r>
        <w:continuationSeparator/>
      </w:r>
    </w:p>
  </w:endnote>
  <w:endnote w:type="continuationNotice" w:id="1">
    <w:p w14:paraId="731D0C6A" w14:textId="77777777" w:rsidR="00E01A9D" w:rsidRDefault="00E01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E01A9D" w:rsidRDefault="00E01A9D"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E01A9D" w:rsidRDefault="00E01A9D">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E01A9D" w:rsidRDefault="00E01A9D">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E01A9D" w:rsidRDefault="00E01A9D">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E01A9D" w:rsidRDefault="00E01A9D">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E01A9D" w:rsidRDefault="00E01A9D">
    <w:pPr>
      <w:pStyle w:val="Footer"/>
    </w:pPr>
  </w:p>
  <w:p w14:paraId="6C2B5812" w14:textId="5392453E" w:rsidR="00E01A9D" w:rsidRPr="005252CA" w:rsidRDefault="00E01A9D"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bCs/>
        <w:sz w:val="16"/>
        <w:szCs w:val="16"/>
        <w:lang w:eastAsia="ja-JP"/>
      </w:rPr>
      <w:t>January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E01A9D" w:rsidRDefault="00E01A9D">
    <w:pPr>
      <w:pStyle w:val="Footer"/>
    </w:pPr>
  </w:p>
  <w:p w14:paraId="53E5821A" w14:textId="67FD3B27" w:rsidR="00E01A9D" w:rsidRPr="004A7CAA" w:rsidRDefault="00E01A9D"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sz w:val="16"/>
        <w:szCs w:val="16"/>
        <w:lang w:eastAsia="ja-JP"/>
      </w:rPr>
      <w:t>January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2C7B3" w14:textId="77777777" w:rsidR="00E01A9D" w:rsidRDefault="00E01A9D">
      <w:r>
        <w:separator/>
      </w:r>
    </w:p>
  </w:footnote>
  <w:footnote w:type="continuationSeparator" w:id="0">
    <w:p w14:paraId="432BFBE9" w14:textId="77777777" w:rsidR="00E01A9D" w:rsidRDefault="00E01A9D">
      <w:r>
        <w:continuationSeparator/>
      </w:r>
    </w:p>
  </w:footnote>
  <w:footnote w:type="continuationNotice" w:id="1">
    <w:p w14:paraId="0B3DE6AF" w14:textId="77777777" w:rsidR="00E01A9D" w:rsidRDefault="00E01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61287725" w:rsidR="00E01A9D" w:rsidRPr="003F7623" w:rsidRDefault="00E01A9D"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5343</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Coating of Concrete</w:t>
    </w:r>
  </w:p>
  <w:p w14:paraId="35BA0088" w14:textId="7748489B" w:rsidR="00E01A9D" w:rsidRPr="00AE427D" w:rsidRDefault="00E01A9D" w:rsidP="00AE427D">
    <w:pPr>
      <w:pStyle w:val="Header"/>
      <w:jc w:val="right"/>
      <w:rPr>
        <w:rFonts w:ascii="Arial" w:hAnsi="Arial" w:cs="Arial"/>
        <w:sz w:val="18"/>
        <w:szCs w:val="18"/>
      </w:rPr>
    </w:pPr>
  </w:p>
  <w:p w14:paraId="2B1651BB" w14:textId="77777777" w:rsidR="00E01A9D" w:rsidRPr="00AE427D" w:rsidRDefault="00E01A9D"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E01A9D" w:rsidRDefault="00E01A9D">
    <w:pPr>
      <w:pStyle w:val="Header"/>
    </w:pPr>
  </w:p>
  <w:p w14:paraId="53F80914" w14:textId="77777777" w:rsidR="00E01A9D" w:rsidRDefault="00E01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5AE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B85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483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4EC4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E65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BA2C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8A6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EC35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C61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06D2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7" w15:restartNumberingAfterBreak="0">
    <w:nsid w:val="27BF0B80"/>
    <w:multiLevelType w:val="hybridMultilevel"/>
    <w:tmpl w:val="C262DEC8"/>
    <w:lvl w:ilvl="0" w:tplc="3E886F7C">
      <w:start w:val="1"/>
      <w:numFmt w:val="lowerLetter"/>
      <w:pStyle w:val="Bodynumbered2"/>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3B71F25"/>
    <w:multiLevelType w:val="hybridMultilevel"/>
    <w:tmpl w:val="D6DC76B4"/>
    <w:lvl w:ilvl="0" w:tplc="2386472C">
      <w:start w:val="1"/>
      <w:numFmt w:val="decimal"/>
      <w:lvlText w:val="%1."/>
      <w:lvlJc w:val="left"/>
      <w:pPr>
        <w:ind w:left="388" w:hanging="360"/>
      </w:pPr>
      <w:rPr>
        <w:rFonts w:hint="default"/>
        <w:sz w:val="20"/>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1" w15:restartNumberingAfterBreak="0">
    <w:nsid w:val="387353C4"/>
    <w:multiLevelType w:val="hybridMultilevel"/>
    <w:tmpl w:val="C76C1882"/>
    <w:lvl w:ilvl="0" w:tplc="1A7099C6">
      <w:start w:val="1"/>
      <w:numFmt w:val="decimal"/>
      <w:lvlText w:val="%1."/>
      <w:lvlJc w:val="left"/>
      <w:pPr>
        <w:ind w:left="388" w:hanging="360"/>
      </w:pPr>
      <w:rPr>
        <w:rFonts w:hint="default"/>
        <w:sz w:val="20"/>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2"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3" w15:restartNumberingAfterBreak="0">
    <w:nsid w:val="5E455653"/>
    <w:multiLevelType w:val="multilevel"/>
    <w:tmpl w:val="1114AA62"/>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abstractNumId w:val="29"/>
  </w:num>
  <w:num w:numId="2">
    <w:abstractNumId w:val="22"/>
  </w:num>
  <w:num w:numId="3">
    <w:abstractNumId w:val="26"/>
  </w:num>
  <w:num w:numId="4">
    <w:abstractNumId w:val="18"/>
  </w:num>
  <w:num w:numId="5">
    <w:abstractNumId w:val="11"/>
  </w:num>
  <w:num w:numId="6">
    <w:abstractNumId w:val="25"/>
  </w:num>
  <w:num w:numId="7">
    <w:abstractNumId w:val="19"/>
  </w:num>
  <w:num w:numId="8">
    <w:abstractNumId w:val="24"/>
  </w:num>
  <w:num w:numId="9">
    <w:abstractNumId w:val="14"/>
  </w:num>
  <w:num w:numId="10">
    <w:abstractNumId w:val="12"/>
  </w:num>
  <w:num w:numId="11">
    <w:abstractNumId w:val="23"/>
  </w:num>
  <w:num w:numId="12">
    <w:abstractNumId w:val="28"/>
  </w:num>
  <w:num w:numId="13">
    <w:abstractNumId w:val="17"/>
  </w:num>
  <w:num w:numId="14">
    <w:abstractNumId w:val="27"/>
  </w:num>
  <w:num w:numId="15">
    <w:abstractNumId w:val="16"/>
  </w:num>
  <w:num w:numId="16">
    <w:abstractNumId w:val="10"/>
  </w:num>
  <w:num w:numId="17">
    <w:abstractNumId w:val="13"/>
  </w:num>
  <w:num w:numId="18">
    <w:abstractNumId w:val="15"/>
  </w:num>
  <w:num w:numId="19">
    <w:abstractNumId w:val="20"/>
  </w:num>
  <w:num w:numId="20">
    <w:abstractNumId w:val="21"/>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7DFF"/>
    <w:rsid w:val="00042467"/>
    <w:rsid w:val="00045CDF"/>
    <w:rsid w:val="00050542"/>
    <w:rsid w:val="000561B6"/>
    <w:rsid w:val="00057CE9"/>
    <w:rsid w:val="00062399"/>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262B"/>
    <w:rsid w:val="000B2831"/>
    <w:rsid w:val="000B3CF1"/>
    <w:rsid w:val="000B5520"/>
    <w:rsid w:val="000C089A"/>
    <w:rsid w:val="000C1C06"/>
    <w:rsid w:val="000D76D6"/>
    <w:rsid w:val="000D79CC"/>
    <w:rsid w:val="000E508E"/>
    <w:rsid w:val="000E5A77"/>
    <w:rsid w:val="000E5E53"/>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2692"/>
    <w:rsid w:val="001A2BE5"/>
    <w:rsid w:val="001A3BE4"/>
    <w:rsid w:val="001A3C09"/>
    <w:rsid w:val="001A5DF5"/>
    <w:rsid w:val="001B0059"/>
    <w:rsid w:val="001B0E77"/>
    <w:rsid w:val="001B1016"/>
    <w:rsid w:val="001B45FD"/>
    <w:rsid w:val="001B7F72"/>
    <w:rsid w:val="001C2754"/>
    <w:rsid w:val="001C3AF9"/>
    <w:rsid w:val="001C5350"/>
    <w:rsid w:val="001C7621"/>
    <w:rsid w:val="001D0B84"/>
    <w:rsid w:val="001E7290"/>
    <w:rsid w:val="001F1124"/>
    <w:rsid w:val="001F256F"/>
    <w:rsid w:val="00202253"/>
    <w:rsid w:val="002034F5"/>
    <w:rsid w:val="00205A11"/>
    <w:rsid w:val="0020725E"/>
    <w:rsid w:val="00211052"/>
    <w:rsid w:val="002118F2"/>
    <w:rsid w:val="002364A3"/>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CFE"/>
    <w:rsid w:val="0034353E"/>
    <w:rsid w:val="003447F6"/>
    <w:rsid w:val="00356525"/>
    <w:rsid w:val="0036499C"/>
    <w:rsid w:val="00364DE9"/>
    <w:rsid w:val="0037122F"/>
    <w:rsid w:val="00372FE5"/>
    <w:rsid w:val="003753A4"/>
    <w:rsid w:val="003772BF"/>
    <w:rsid w:val="003825DE"/>
    <w:rsid w:val="003828D4"/>
    <w:rsid w:val="00382D26"/>
    <w:rsid w:val="00383EA0"/>
    <w:rsid w:val="003851D2"/>
    <w:rsid w:val="003859D0"/>
    <w:rsid w:val="00387A4A"/>
    <w:rsid w:val="00393EDA"/>
    <w:rsid w:val="00396510"/>
    <w:rsid w:val="003A1F38"/>
    <w:rsid w:val="003A36BB"/>
    <w:rsid w:val="003B4784"/>
    <w:rsid w:val="003B51CD"/>
    <w:rsid w:val="003B76B8"/>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E41"/>
    <w:rsid w:val="004860D5"/>
    <w:rsid w:val="004868FA"/>
    <w:rsid w:val="004905F8"/>
    <w:rsid w:val="00492622"/>
    <w:rsid w:val="00492F96"/>
    <w:rsid w:val="00495509"/>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10256"/>
    <w:rsid w:val="005113F9"/>
    <w:rsid w:val="00514D64"/>
    <w:rsid w:val="0051540A"/>
    <w:rsid w:val="005154B9"/>
    <w:rsid w:val="00517C2B"/>
    <w:rsid w:val="0052098C"/>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2A38"/>
    <w:rsid w:val="005935AE"/>
    <w:rsid w:val="00597374"/>
    <w:rsid w:val="005A1104"/>
    <w:rsid w:val="005A3D67"/>
    <w:rsid w:val="005A3DFC"/>
    <w:rsid w:val="005A3EEA"/>
    <w:rsid w:val="005A70E2"/>
    <w:rsid w:val="005A72AE"/>
    <w:rsid w:val="005B20A5"/>
    <w:rsid w:val="005B3CEF"/>
    <w:rsid w:val="005B4D72"/>
    <w:rsid w:val="005B4DF1"/>
    <w:rsid w:val="005B59EE"/>
    <w:rsid w:val="005C0086"/>
    <w:rsid w:val="005C0923"/>
    <w:rsid w:val="005C1D9E"/>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CFE"/>
    <w:rsid w:val="00627FA4"/>
    <w:rsid w:val="00632C58"/>
    <w:rsid w:val="006340D1"/>
    <w:rsid w:val="00637261"/>
    <w:rsid w:val="00637A34"/>
    <w:rsid w:val="0064731F"/>
    <w:rsid w:val="0065153A"/>
    <w:rsid w:val="006627ED"/>
    <w:rsid w:val="00662EAC"/>
    <w:rsid w:val="006653CE"/>
    <w:rsid w:val="006706B6"/>
    <w:rsid w:val="006708E9"/>
    <w:rsid w:val="0067345E"/>
    <w:rsid w:val="00676D46"/>
    <w:rsid w:val="0067705E"/>
    <w:rsid w:val="0067737B"/>
    <w:rsid w:val="006776C5"/>
    <w:rsid w:val="00680436"/>
    <w:rsid w:val="006830DD"/>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6F11"/>
    <w:rsid w:val="006E17EB"/>
    <w:rsid w:val="006E2495"/>
    <w:rsid w:val="006E2B0F"/>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61D3"/>
    <w:rsid w:val="00733163"/>
    <w:rsid w:val="0073440A"/>
    <w:rsid w:val="00736509"/>
    <w:rsid w:val="00740269"/>
    <w:rsid w:val="00741372"/>
    <w:rsid w:val="0074545A"/>
    <w:rsid w:val="00752524"/>
    <w:rsid w:val="007576FC"/>
    <w:rsid w:val="00760A37"/>
    <w:rsid w:val="00760D5D"/>
    <w:rsid w:val="00761330"/>
    <w:rsid w:val="00765197"/>
    <w:rsid w:val="0076643A"/>
    <w:rsid w:val="00770ACC"/>
    <w:rsid w:val="00771612"/>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F86"/>
    <w:rsid w:val="00824C0E"/>
    <w:rsid w:val="00827FCF"/>
    <w:rsid w:val="0083703A"/>
    <w:rsid w:val="008405F7"/>
    <w:rsid w:val="008409A1"/>
    <w:rsid w:val="00840A04"/>
    <w:rsid w:val="00841D5F"/>
    <w:rsid w:val="00843508"/>
    <w:rsid w:val="00845113"/>
    <w:rsid w:val="00845940"/>
    <w:rsid w:val="00846925"/>
    <w:rsid w:val="00847E7D"/>
    <w:rsid w:val="008545AF"/>
    <w:rsid w:val="00862130"/>
    <w:rsid w:val="0086443D"/>
    <w:rsid w:val="008658A8"/>
    <w:rsid w:val="0086612A"/>
    <w:rsid w:val="00872A67"/>
    <w:rsid w:val="008746BE"/>
    <w:rsid w:val="0087479A"/>
    <w:rsid w:val="0087697A"/>
    <w:rsid w:val="00877BB2"/>
    <w:rsid w:val="00882342"/>
    <w:rsid w:val="00883BAC"/>
    <w:rsid w:val="00887E19"/>
    <w:rsid w:val="00887EC6"/>
    <w:rsid w:val="00890348"/>
    <w:rsid w:val="00890C98"/>
    <w:rsid w:val="00890D14"/>
    <w:rsid w:val="008931D4"/>
    <w:rsid w:val="00894A14"/>
    <w:rsid w:val="00897B04"/>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F2BA6"/>
    <w:rsid w:val="008F445D"/>
    <w:rsid w:val="008F472B"/>
    <w:rsid w:val="008F56ED"/>
    <w:rsid w:val="008F672B"/>
    <w:rsid w:val="0090207A"/>
    <w:rsid w:val="009031ED"/>
    <w:rsid w:val="00906646"/>
    <w:rsid w:val="009206B9"/>
    <w:rsid w:val="00920B43"/>
    <w:rsid w:val="009235DC"/>
    <w:rsid w:val="00933C96"/>
    <w:rsid w:val="00935E20"/>
    <w:rsid w:val="00937B2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11E91"/>
    <w:rsid w:val="00A13A70"/>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2D33"/>
    <w:rsid w:val="00A64438"/>
    <w:rsid w:val="00A64AA3"/>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C14F8"/>
    <w:rsid w:val="00AC7D06"/>
    <w:rsid w:val="00AD1BAC"/>
    <w:rsid w:val="00AD2384"/>
    <w:rsid w:val="00AD2C4F"/>
    <w:rsid w:val="00AD41AD"/>
    <w:rsid w:val="00AD613A"/>
    <w:rsid w:val="00AE17EB"/>
    <w:rsid w:val="00AE427D"/>
    <w:rsid w:val="00AE57ED"/>
    <w:rsid w:val="00AE6938"/>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C785F"/>
    <w:rsid w:val="00BC7D3F"/>
    <w:rsid w:val="00BD3A7F"/>
    <w:rsid w:val="00BE3093"/>
    <w:rsid w:val="00BE3095"/>
    <w:rsid w:val="00BE3D99"/>
    <w:rsid w:val="00BF05B1"/>
    <w:rsid w:val="00BF2861"/>
    <w:rsid w:val="00C0206C"/>
    <w:rsid w:val="00C054EA"/>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402EC"/>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662D"/>
    <w:rsid w:val="00DD699F"/>
    <w:rsid w:val="00DE2530"/>
    <w:rsid w:val="00DF1218"/>
    <w:rsid w:val="00DF1C58"/>
    <w:rsid w:val="00DF3981"/>
    <w:rsid w:val="00DF4166"/>
    <w:rsid w:val="00DF72D5"/>
    <w:rsid w:val="00DF783F"/>
    <w:rsid w:val="00E01A9D"/>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50E67"/>
    <w:rsid w:val="00E61B85"/>
    <w:rsid w:val="00E630C9"/>
    <w:rsid w:val="00E635CA"/>
    <w:rsid w:val="00E64D04"/>
    <w:rsid w:val="00E656C6"/>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6B49B7"/>
    <w:pPr>
      <w:numPr>
        <w:ilvl w:val="0"/>
        <w:numId w:val="13"/>
      </w:numPr>
      <w:spacing w:before="120"/>
      <w:ind w:left="851" w:hanging="284"/>
    </w:pPr>
  </w:style>
  <w:style w:type="paragraph" w:customStyle="1" w:styleId="Bodynumbered3">
    <w:name w:val="Body numbered 3"/>
    <w:basedOn w:val="Bodynumbered2"/>
    <w:qFormat/>
    <w:rsid w:val="009F08ED"/>
    <w:pPr>
      <w:numPr>
        <w:numId w:val="14"/>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5"/>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6"/>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7"/>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8"/>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EB2C6-A5C2-4C37-BA7E-CB6AB28CD73A}">
  <ds:schemaRefs>
    <ds:schemaRef ds:uri="http://purl.org/dc/terms/"/>
    <ds:schemaRef ds:uri="http://purl.org/dc/dcmitype/"/>
    <ds:schemaRef ds:uri="e85daaf6-55f8-4e64-9dc5-0f62b5e2d7b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575A91E-1221-4BE7-A973-F77ECD04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16</Pages>
  <Words>5470</Words>
  <Characters>31182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20</cp:revision>
  <dcterms:created xsi:type="dcterms:W3CDTF">2019-10-29T05:40:00Z</dcterms:created>
  <dcterms:modified xsi:type="dcterms:W3CDTF">2020-01-23T05:54:00Z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