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E156D" w14:textId="3FEAC8B8" w:rsidR="00DC02AA" w:rsidRPr="003E1278" w:rsidRDefault="00DC02AA" w:rsidP="004E4E46">
      <w:pPr>
        <w:spacing w:before="120"/>
        <w:ind w:left="993"/>
        <w:rPr>
          <w:rFonts w:cs="Arial"/>
        </w:rPr>
      </w:pPr>
      <w:bookmarkStart w:id="0" w:name="_Hlk61603821"/>
      <w:bookmarkEnd w:id="0"/>
    </w:p>
    <w:p w14:paraId="540DBF2F" w14:textId="77777777" w:rsidR="00866122" w:rsidRDefault="00866122" w:rsidP="00AF1D72">
      <w:pPr>
        <w:tabs>
          <w:tab w:val="center" w:pos="4513"/>
          <w:tab w:val="right" w:pos="9026"/>
        </w:tabs>
        <w:rPr>
          <w:rFonts w:eastAsia="SimSun" w:cs="Arial"/>
          <w:color w:val="6F7C87"/>
          <w:sz w:val="24"/>
          <w:szCs w:val="24"/>
        </w:rPr>
        <w:sectPr w:rsidR="00866122" w:rsidSect="003D4F81">
          <w:footerReference w:type="even" r:id="rId11"/>
          <w:footerReference w:type="default" r:id="rId12"/>
          <w:headerReference w:type="first" r:id="rId13"/>
          <w:footerReference w:type="first" r:id="rId14"/>
          <w:pgSz w:w="11910" w:h="16850"/>
          <w:pgMar w:top="709" w:right="1420" w:bottom="1040" w:left="980" w:header="794" w:footer="624" w:gutter="0"/>
          <w:cols w:space="720"/>
          <w:docGrid w:linePitch="299"/>
        </w:sectPr>
      </w:pPr>
    </w:p>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427"/>
        <w:gridCol w:w="2060"/>
      </w:tblGrid>
      <w:tr w:rsidR="00AF1D72" w:rsidRPr="00093817" w14:paraId="409B9E7B" w14:textId="77777777" w:rsidTr="00D24300">
        <w:trPr>
          <w:cnfStyle w:val="100000000000" w:firstRow="1" w:lastRow="0" w:firstColumn="0" w:lastColumn="0" w:oddVBand="0" w:evenVBand="0" w:oddHBand="0" w:evenHBand="0" w:firstRowFirstColumn="0" w:firstRowLastColumn="0" w:lastRowFirstColumn="0" w:lastRowLastColumn="0"/>
        </w:trPr>
        <w:tc>
          <w:tcPr>
            <w:tcW w:w="7650" w:type="dxa"/>
            <w:tcBorders>
              <w:bottom w:val="dotted" w:sz="4" w:space="0" w:color="auto"/>
            </w:tcBorders>
            <w:shd w:val="clear" w:color="auto" w:fill="auto"/>
          </w:tcPr>
          <w:p w14:paraId="1CF1C729" w14:textId="7AC0DDE6" w:rsidR="00AF1D72" w:rsidRDefault="00AF1D72" w:rsidP="00AF1D72">
            <w:pPr>
              <w:tabs>
                <w:tab w:val="center" w:pos="4513"/>
                <w:tab w:val="right" w:pos="9026"/>
              </w:tabs>
              <w:rPr>
                <w:rFonts w:eastAsia="SimSun" w:cs="Arial"/>
                <w:b w:val="0"/>
                <w:color w:val="6F7C87"/>
                <w:sz w:val="24"/>
                <w:szCs w:val="24"/>
              </w:rPr>
            </w:pPr>
          </w:p>
          <w:p w14:paraId="35B3759E" w14:textId="54887BA3" w:rsidR="00AF1D72" w:rsidRPr="00093817" w:rsidRDefault="00AF1D72" w:rsidP="00AF1D72">
            <w:pPr>
              <w:tabs>
                <w:tab w:val="center" w:pos="4513"/>
                <w:tab w:val="right" w:pos="9026"/>
              </w:tabs>
              <w:rPr>
                <w:rFonts w:eastAsia="SimSun" w:cs="Arial"/>
                <w:color w:val="004259"/>
                <w:sz w:val="28"/>
                <w:szCs w:val="28"/>
              </w:rPr>
            </w:pPr>
            <w:r w:rsidRPr="00093817">
              <w:rPr>
                <w:rFonts w:eastAsia="SimSun" w:cs="Arial"/>
                <w:color w:val="004259"/>
                <w:sz w:val="28"/>
                <w:szCs w:val="28"/>
              </w:rPr>
              <w:t>AUSTROADS TECHNICAL SPECIFICATION ATS</w:t>
            </w:r>
            <w:r w:rsidR="001F56F0" w:rsidRPr="00093817">
              <w:rPr>
                <w:rFonts w:eastAsia="SimSun" w:cs="Arial"/>
                <w:color w:val="004259"/>
                <w:sz w:val="28"/>
                <w:szCs w:val="28"/>
              </w:rPr>
              <w:t xml:space="preserve"> </w:t>
            </w:r>
            <w:bookmarkStart w:id="1" w:name="_Hlk61461647"/>
            <w:r w:rsidR="003B7DCB" w:rsidRPr="00093817">
              <w:rPr>
                <w:rFonts w:eastAsia="SimSun" w:cs="Arial"/>
                <w:color w:val="004259"/>
                <w:sz w:val="28"/>
                <w:szCs w:val="28"/>
              </w:rPr>
              <w:t>3</w:t>
            </w:r>
            <w:r w:rsidR="0086419D" w:rsidRPr="00093817">
              <w:rPr>
                <w:rFonts w:eastAsia="SimSun" w:cs="Arial"/>
                <w:color w:val="004259"/>
                <w:sz w:val="28"/>
                <w:szCs w:val="28"/>
              </w:rPr>
              <w:t>530</w:t>
            </w:r>
          </w:p>
          <w:p w14:paraId="48C93D8E" w14:textId="624C2DEC" w:rsidR="00AF1D72" w:rsidRPr="00093817" w:rsidRDefault="00FF7A24" w:rsidP="00A31CCA">
            <w:pPr>
              <w:tabs>
                <w:tab w:val="center" w:pos="4513"/>
                <w:tab w:val="right" w:pos="9026"/>
              </w:tabs>
              <w:rPr>
                <w:rFonts w:eastAsia="SimSun" w:cs="Arial"/>
                <w:b w:val="0"/>
                <w:bCs/>
                <w:color w:val="6F7C87"/>
                <w:sz w:val="32"/>
                <w:szCs w:val="32"/>
              </w:rPr>
            </w:pPr>
            <w:r w:rsidRPr="00093817">
              <w:rPr>
                <w:rFonts w:cs="Arial"/>
                <w:b w:val="0"/>
                <w:bCs/>
                <w:color w:val="004259"/>
                <w:sz w:val="32"/>
                <w:szCs w:val="32"/>
              </w:rPr>
              <w:t xml:space="preserve">Concrete </w:t>
            </w:r>
            <w:r w:rsidR="00DE3E82" w:rsidRPr="00093817">
              <w:rPr>
                <w:rFonts w:cs="Arial"/>
                <w:b w:val="0"/>
                <w:bCs/>
                <w:color w:val="004259"/>
                <w:sz w:val="32"/>
                <w:szCs w:val="32"/>
              </w:rPr>
              <w:t>Pavement B</w:t>
            </w:r>
            <w:r w:rsidRPr="00093817">
              <w:rPr>
                <w:rFonts w:cs="Arial"/>
                <w:b w:val="0"/>
                <w:bCs/>
                <w:color w:val="004259"/>
                <w:sz w:val="32"/>
                <w:szCs w:val="32"/>
              </w:rPr>
              <w:t>ase</w:t>
            </w:r>
            <w:bookmarkEnd w:id="1"/>
          </w:p>
        </w:tc>
        <w:tc>
          <w:tcPr>
            <w:tcW w:w="1366" w:type="dxa"/>
            <w:tcBorders>
              <w:bottom w:val="dotted" w:sz="4" w:space="0" w:color="auto"/>
            </w:tcBorders>
            <w:shd w:val="clear" w:color="auto" w:fill="auto"/>
            <w:vAlign w:val="bottom"/>
          </w:tcPr>
          <w:p w14:paraId="6B4B3E22" w14:textId="5D8903C4" w:rsidR="00AF1D72" w:rsidRPr="00093817" w:rsidRDefault="00AF1D72" w:rsidP="00AF1D72">
            <w:pPr>
              <w:tabs>
                <w:tab w:val="center" w:pos="4513"/>
                <w:tab w:val="right" w:pos="9026"/>
              </w:tabs>
              <w:jc w:val="right"/>
              <w:rPr>
                <w:rFonts w:eastAsia="SimSun" w:cs="Arial"/>
                <w:color w:val="B35E06"/>
                <w:sz w:val="16"/>
                <w:szCs w:val="16"/>
              </w:rPr>
            </w:pPr>
            <w:r w:rsidRPr="00093817">
              <w:rPr>
                <w:rFonts w:eastAsia="SimSun" w:cs="Arial"/>
                <w:noProof/>
                <w:color w:val="B35E06"/>
                <w:sz w:val="16"/>
                <w:szCs w:val="16"/>
              </w:rPr>
              <w:drawing>
                <wp:inline distT="0" distB="0" distL="0" distR="0" wp14:anchorId="6C626086" wp14:editId="3725C88B">
                  <wp:extent cx="1171127" cy="1034681"/>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884" cy="1051252"/>
                          </a:xfrm>
                          <a:prstGeom prst="rect">
                            <a:avLst/>
                          </a:prstGeom>
                        </pic:spPr>
                      </pic:pic>
                    </a:graphicData>
                  </a:graphic>
                </wp:inline>
              </w:drawing>
            </w:r>
          </w:p>
        </w:tc>
      </w:tr>
      <w:tr w:rsidR="00D24300" w:rsidRPr="00093817" w14:paraId="69B9510D" w14:textId="77777777" w:rsidTr="00D24300">
        <w:tc>
          <w:tcPr>
            <w:tcW w:w="7650" w:type="dxa"/>
            <w:tcBorders>
              <w:top w:val="dotted" w:sz="4" w:space="0" w:color="auto"/>
              <w:left w:val="nil"/>
              <w:bottom w:val="nil"/>
              <w:right w:val="nil"/>
            </w:tcBorders>
            <w:shd w:val="clear" w:color="auto" w:fill="auto"/>
          </w:tcPr>
          <w:p w14:paraId="48E0669F" w14:textId="77777777" w:rsidR="00D24300" w:rsidRDefault="00D24300" w:rsidP="00AF1D72">
            <w:pPr>
              <w:tabs>
                <w:tab w:val="center" w:pos="4513"/>
                <w:tab w:val="right" w:pos="9026"/>
              </w:tabs>
              <w:rPr>
                <w:rFonts w:eastAsia="SimSun" w:cs="Arial"/>
                <w:b/>
                <w:color w:val="6F7C87"/>
                <w:sz w:val="24"/>
                <w:szCs w:val="24"/>
              </w:rPr>
            </w:pPr>
          </w:p>
        </w:tc>
        <w:tc>
          <w:tcPr>
            <w:tcW w:w="1366" w:type="dxa"/>
            <w:tcBorders>
              <w:top w:val="dotted" w:sz="4" w:space="0" w:color="auto"/>
              <w:left w:val="nil"/>
              <w:bottom w:val="nil"/>
              <w:right w:val="nil"/>
            </w:tcBorders>
            <w:shd w:val="clear" w:color="auto" w:fill="auto"/>
            <w:vAlign w:val="bottom"/>
          </w:tcPr>
          <w:p w14:paraId="63CDD034" w14:textId="77777777" w:rsidR="00D24300" w:rsidRPr="00093817" w:rsidRDefault="00D24300" w:rsidP="00AF1D72">
            <w:pPr>
              <w:tabs>
                <w:tab w:val="center" w:pos="4513"/>
                <w:tab w:val="right" w:pos="9026"/>
              </w:tabs>
              <w:jc w:val="right"/>
              <w:rPr>
                <w:rFonts w:eastAsia="SimSun" w:cs="Arial"/>
                <w:noProof/>
                <w:color w:val="B35E06"/>
                <w:sz w:val="16"/>
                <w:szCs w:val="16"/>
              </w:rPr>
            </w:pPr>
          </w:p>
        </w:tc>
      </w:tr>
    </w:tbl>
    <w:tbl>
      <w:tblPr>
        <w:tblStyle w:val="TableGrid"/>
        <w:tblpPr w:leftFromText="180" w:rightFromText="180" w:vertAnchor="text" w:tblpY="1"/>
        <w:tblOverlap w:val="never"/>
        <w:tblW w:w="0" w:type="auto"/>
        <w:tblLook w:val="04A0" w:firstRow="1" w:lastRow="0" w:firstColumn="1" w:lastColumn="0" w:noHBand="0" w:noVBand="1"/>
      </w:tblPr>
      <w:tblGrid>
        <w:gridCol w:w="9497"/>
      </w:tblGrid>
      <w:tr w:rsidR="00AF1D72" w:rsidRPr="00093817" w14:paraId="77988DC1" w14:textId="77777777" w:rsidTr="00BC59AC">
        <w:trPr>
          <w:trHeight w:val="3941"/>
        </w:trPr>
        <w:tc>
          <w:tcPr>
            <w:tcW w:w="9500" w:type="dxa"/>
            <w:tcBorders>
              <w:top w:val="nil"/>
              <w:left w:val="nil"/>
              <w:bottom w:val="nil"/>
              <w:right w:val="nil"/>
            </w:tcBorders>
            <w:shd w:val="clear" w:color="auto" w:fill="F2F2F2" w:themeFill="background1" w:themeFillShade="F2"/>
          </w:tcPr>
          <w:bookmarkStart w:id="2" w:name="1.1_Scope" w:displacedByCustomXml="next"/>
          <w:bookmarkEnd w:id="2" w:displacedByCustomXml="next"/>
          <w:sdt>
            <w:sdtPr>
              <w:rPr>
                <w:rFonts w:ascii="Times New Roman" w:hAnsi="Times New Roman" w:cs="Times New Roman"/>
                <w:bCs w:val="0"/>
                <w:color w:val="auto"/>
                <w:sz w:val="22"/>
                <w:szCs w:val="22"/>
              </w:rPr>
              <w:id w:val="-889418727"/>
              <w:docPartObj>
                <w:docPartGallery w:val="Table of Contents"/>
                <w:docPartUnique/>
              </w:docPartObj>
            </w:sdtPr>
            <w:sdtEndPr>
              <w:rPr>
                <w:rFonts w:ascii="Arial" w:hAnsi="Arial"/>
                <w:sz w:val="18"/>
                <w:szCs w:val="18"/>
              </w:rPr>
            </w:sdtEndPr>
            <w:sdtContent>
              <w:p w14:paraId="59357140" w14:textId="77777777" w:rsidR="00AF1D72" w:rsidRPr="00093817" w:rsidRDefault="00AF1D72" w:rsidP="00AF7750">
                <w:pPr>
                  <w:pStyle w:val="Heading1nonumber"/>
                  <w:tabs>
                    <w:tab w:val="left" w:pos="1134"/>
                    <w:tab w:val="right" w:leader="dot" w:pos="9356"/>
                  </w:tabs>
                </w:pPr>
                <w:r w:rsidRPr="00093817">
                  <w:t>Contents</w:t>
                </w:r>
              </w:p>
              <w:p w14:paraId="02016C56" w14:textId="344E1FF9" w:rsidR="008B526F" w:rsidRDefault="00B23DC4" w:rsidP="008B526F">
                <w:pPr>
                  <w:pStyle w:val="TOC1"/>
                  <w:rPr>
                    <w:rFonts w:asciiTheme="minorHAnsi" w:eastAsiaTheme="minorEastAsia" w:hAnsiTheme="minorHAnsi" w:cstheme="minorBidi"/>
                    <w:b w:val="0"/>
                    <w:noProof/>
                    <w:kern w:val="2"/>
                    <w:sz w:val="24"/>
                    <w:szCs w:val="24"/>
                    <w:lang w:eastAsia="en-AU"/>
                    <w14:ligatures w14:val="standardContextual"/>
                  </w:rPr>
                </w:pPr>
                <w:r w:rsidRPr="00093817">
                  <w:rPr>
                    <w:rFonts w:cs="Arial"/>
                    <w:b w:val="0"/>
                    <w:bCs/>
                    <w:sz w:val="20"/>
                    <w:szCs w:val="20"/>
                  </w:rPr>
                  <w:fldChar w:fldCharType="begin"/>
                </w:r>
                <w:r w:rsidRPr="00093817">
                  <w:rPr>
                    <w:rFonts w:cs="Arial"/>
                    <w:b w:val="0"/>
                    <w:bCs/>
                    <w:sz w:val="20"/>
                    <w:szCs w:val="20"/>
                  </w:rPr>
                  <w:instrText xml:space="preserve"> TOC \h \z \t "Heading 1,1,Heading 2,2,Annexure Heading,1" </w:instrText>
                </w:r>
                <w:r w:rsidRPr="00093817">
                  <w:rPr>
                    <w:rFonts w:cs="Arial"/>
                    <w:b w:val="0"/>
                    <w:bCs/>
                    <w:sz w:val="20"/>
                    <w:szCs w:val="20"/>
                  </w:rPr>
                  <w:fldChar w:fldCharType="separate"/>
                </w:r>
                <w:hyperlink w:anchor="_Toc191999008" w:history="1">
                  <w:r w:rsidR="008B526F" w:rsidRPr="000F4470">
                    <w:rPr>
                      <w:rStyle w:val="Hyperlink"/>
                      <w:rFonts w:eastAsia="SimSun"/>
                      <w:noProof/>
                      <w14:scene3d>
                        <w14:camera w14:prst="orthographicFront"/>
                        <w14:lightRig w14:rig="threePt" w14:dir="t">
                          <w14:rot w14:lat="0" w14:lon="0" w14:rev="0"/>
                        </w14:lightRig>
                      </w14:scene3d>
                    </w:rPr>
                    <w:t>1.</w:t>
                  </w:r>
                  <w:r w:rsidR="008B526F">
                    <w:rPr>
                      <w:rFonts w:asciiTheme="minorHAnsi" w:eastAsiaTheme="minorEastAsia" w:hAnsiTheme="minorHAnsi" w:cstheme="minorBidi"/>
                      <w:b w:val="0"/>
                      <w:noProof/>
                      <w:kern w:val="2"/>
                      <w:sz w:val="24"/>
                      <w:szCs w:val="24"/>
                      <w:lang w:eastAsia="en-AU"/>
                      <w14:ligatures w14:val="standardContextual"/>
                    </w:rPr>
                    <w:tab/>
                  </w:r>
                  <w:r w:rsidR="008B526F" w:rsidRPr="000F4470">
                    <w:rPr>
                      <w:rStyle w:val="Hyperlink"/>
                      <w:rFonts w:eastAsia="SimSun"/>
                      <w:noProof/>
                    </w:rPr>
                    <w:t>Scope</w:t>
                  </w:r>
                  <w:r w:rsidR="008B526F">
                    <w:rPr>
                      <w:noProof/>
                      <w:webHidden/>
                    </w:rPr>
                    <w:tab/>
                  </w:r>
                  <w:r w:rsidR="008B526F">
                    <w:rPr>
                      <w:noProof/>
                      <w:webHidden/>
                    </w:rPr>
                    <w:fldChar w:fldCharType="begin"/>
                  </w:r>
                  <w:r w:rsidR="008B526F">
                    <w:rPr>
                      <w:noProof/>
                      <w:webHidden/>
                    </w:rPr>
                    <w:instrText xml:space="preserve"> PAGEREF _Toc191999008 \h </w:instrText>
                  </w:r>
                  <w:r w:rsidR="008B526F">
                    <w:rPr>
                      <w:noProof/>
                      <w:webHidden/>
                    </w:rPr>
                  </w:r>
                  <w:r w:rsidR="008B526F">
                    <w:rPr>
                      <w:noProof/>
                      <w:webHidden/>
                    </w:rPr>
                    <w:fldChar w:fldCharType="separate"/>
                  </w:r>
                  <w:r w:rsidR="008B526F">
                    <w:rPr>
                      <w:noProof/>
                      <w:webHidden/>
                    </w:rPr>
                    <w:t>4</w:t>
                  </w:r>
                  <w:r w:rsidR="008B526F">
                    <w:rPr>
                      <w:noProof/>
                      <w:webHidden/>
                    </w:rPr>
                    <w:fldChar w:fldCharType="end"/>
                  </w:r>
                </w:hyperlink>
              </w:p>
              <w:p w14:paraId="0BA5DC3D" w14:textId="35FADB5A"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09" w:history="1">
                  <w:r w:rsidRPr="000F4470">
                    <w:rPr>
                      <w:rStyle w:val="Hyperlink"/>
                      <w:rFonts w:eastAsia="SimSun"/>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Referenced Documents</w:t>
                  </w:r>
                  <w:r>
                    <w:rPr>
                      <w:noProof/>
                      <w:webHidden/>
                    </w:rPr>
                    <w:tab/>
                  </w:r>
                  <w:r>
                    <w:rPr>
                      <w:noProof/>
                      <w:webHidden/>
                    </w:rPr>
                    <w:fldChar w:fldCharType="begin"/>
                  </w:r>
                  <w:r>
                    <w:rPr>
                      <w:noProof/>
                      <w:webHidden/>
                    </w:rPr>
                    <w:instrText xml:space="preserve"> PAGEREF _Toc191999009 \h </w:instrText>
                  </w:r>
                  <w:r>
                    <w:rPr>
                      <w:noProof/>
                      <w:webHidden/>
                    </w:rPr>
                  </w:r>
                  <w:r>
                    <w:rPr>
                      <w:noProof/>
                      <w:webHidden/>
                    </w:rPr>
                    <w:fldChar w:fldCharType="separate"/>
                  </w:r>
                  <w:r>
                    <w:rPr>
                      <w:noProof/>
                      <w:webHidden/>
                    </w:rPr>
                    <w:t>5</w:t>
                  </w:r>
                  <w:r>
                    <w:rPr>
                      <w:noProof/>
                      <w:webHidden/>
                    </w:rPr>
                    <w:fldChar w:fldCharType="end"/>
                  </w:r>
                </w:hyperlink>
              </w:p>
              <w:p w14:paraId="74FEBE17" w14:textId="5F10468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10" w:history="1">
                  <w:r w:rsidRPr="000F4470">
                    <w:rPr>
                      <w:rStyle w:val="Hyperlink"/>
                      <w:rFonts w:eastAsiaTheme="majorEastAsia"/>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Definitions</w:t>
                  </w:r>
                  <w:r>
                    <w:rPr>
                      <w:noProof/>
                      <w:webHidden/>
                    </w:rPr>
                    <w:tab/>
                  </w:r>
                  <w:r>
                    <w:rPr>
                      <w:noProof/>
                      <w:webHidden/>
                    </w:rPr>
                    <w:fldChar w:fldCharType="begin"/>
                  </w:r>
                  <w:r>
                    <w:rPr>
                      <w:noProof/>
                      <w:webHidden/>
                    </w:rPr>
                    <w:instrText xml:space="preserve"> PAGEREF _Toc191999010 \h </w:instrText>
                  </w:r>
                  <w:r>
                    <w:rPr>
                      <w:noProof/>
                      <w:webHidden/>
                    </w:rPr>
                  </w:r>
                  <w:r>
                    <w:rPr>
                      <w:noProof/>
                      <w:webHidden/>
                    </w:rPr>
                    <w:fldChar w:fldCharType="separate"/>
                  </w:r>
                  <w:r>
                    <w:rPr>
                      <w:noProof/>
                      <w:webHidden/>
                    </w:rPr>
                    <w:t>8</w:t>
                  </w:r>
                  <w:r>
                    <w:rPr>
                      <w:noProof/>
                      <w:webHidden/>
                    </w:rPr>
                    <w:fldChar w:fldCharType="end"/>
                  </w:r>
                </w:hyperlink>
              </w:p>
              <w:p w14:paraId="6BCF7673" w14:textId="53E9192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1" w:history="1">
                  <w:r w:rsidRPr="000F4470">
                    <w:rPr>
                      <w:rStyle w:val="Hyperlink"/>
                      <w:rFonts w:eastAsia="SimSun"/>
                      <w:noProof/>
                    </w:rPr>
                    <w:t>Abbreviations</w:t>
                  </w:r>
                  <w:r>
                    <w:rPr>
                      <w:noProof/>
                      <w:webHidden/>
                    </w:rPr>
                    <w:tab/>
                  </w:r>
                  <w:r>
                    <w:rPr>
                      <w:noProof/>
                      <w:webHidden/>
                    </w:rPr>
                    <w:fldChar w:fldCharType="begin"/>
                  </w:r>
                  <w:r>
                    <w:rPr>
                      <w:noProof/>
                      <w:webHidden/>
                    </w:rPr>
                    <w:instrText xml:space="preserve"> PAGEREF _Toc191999011 \h </w:instrText>
                  </w:r>
                  <w:r>
                    <w:rPr>
                      <w:noProof/>
                      <w:webHidden/>
                    </w:rPr>
                  </w:r>
                  <w:r>
                    <w:rPr>
                      <w:noProof/>
                      <w:webHidden/>
                    </w:rPr>
                    <w:fldChar w:fldCharType="separate"/>
                  </w:r>
                  <w:r>
                    <w:rPr>
                      <w:noProof/>
                      <w:webHidden/>
                    </w:rPr>
                    <w:t>13</w:t>
                  </w:r>
                  <w:r>
                    <w:rPr>
                      <w:noProof/>
                      <w:webHidden/>
                    </w:rPr>
                    <w:fldChar w:fldCharType="end"/>
                  </w:r>
                </w:hyperlink>
              </w:p>
              <w:p w14:paraId="10FFFF4F" w14:textId="37FE4C9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2" w:history="1">
                  <w:r w:rsidRPr="000F4470">
                    <w:rPr>
                      <w:rStyle w:val="Hyperlink"/>
                      <w:rFonts w:eastAsia="SimSun"/>
                      <w:noProof/>
                    </w:rPr>
                    <w:t>Symbols</w:t>
                  </w:r>
                  <w:r>
                    <w:rPr>
                      <w:noProof/>
                      <w:webHidden/>
                    </w:rPr>
                    <w:tab/>
                  </w:r>
                  <w:r>
                    <w:rPr>
                      <w:noProof/>
                      <w:webHidden/>
                    </w:rPr>
                    <w:fldChar w:fldCharType="begin"/>
                  </w:r>
                  <w:r>
                    <w:rPr>
                      <w:noProof/>
                      <w:webHidden/>
                    </w:rPr>
                    <w:instrText xml:space="preserve"> PAGEREF _Toc191999012 \h </w:instrText>
                  </w:r>
                  <w:r>
                    <w:rPr>
                      <w:noProof/>
                      <w:webHidden/>
                    </w:rPr>
                  </w:r>
                  <w:r>
                    <w:rPr>
                      <w:noProof/>
                      <w:webHidden/>
                    </w:rPr>
                    <w:fldChar w:fldCharType="separate"/>
                  </w:r>
                  <w:r>
                    <w:rPr>
                      <w:noProof/>
                      <w:webHidden/>
                    </w:rPr>
                    <w:t>13</w:t>
                  </w:r>
                  <w:r>
                    <w:rPr>
                      <w:noProof/>
                      <w:webHidden/>
                    </w:rPr>
                    <w:fldChar w:fldCharType="end"/>
                  </w:r>
                </w:hyperlink>
              </w:p>
              <w:p w14:paraId="47F231F8" w14:textId="758FDDF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13" w:history="1">
                  <w:r w:rsidRPr="000F4470">
                    <w:rPr>
                      <w:rStyle w:val="Hyperlink"/>
                      <w:rFonts w:eastAsia="SimSun"/>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Quality System Requirements</w:t>
                  </w:r>
                  <w:r>
                    <w:rPr>
                      <w:noProof/>
                      <w:webHidden/>
                    </w:rPr>
                    <w:tab/>
                  </w:r>
                  <w:r>
                    <w:rPr>
                      <w:noProof/>
                      <w:webHidden/>
                    </w:rPr>
                    <w:fldChar w:fldCharType="begin"/>
                  </w:r>
                  <w:r>
                    <w:rPr>
                      <w:noProof/>
                      <w:webHidden/>
                    </w:rPr>
                    <w:instrText xml:space="preserve"> PAGEREF _Toc191999013 \h </w:instrText>
                  </w:r>
                  <w:r>
                    <w:rPr>
                      <w:noProof/>
                      <w:webHidden/>
                    </w:rPr>
                  </w:r>
                  <w:r>
                    <w:rPr>
                      <w:noProof/>
                      <w:webHidden/>
                    </w:rPr>
                    <w:fldChar w:fldCharType="separate"/>
                  </w:r>
                  <w:r>
                    <w:rPr>
                      <w:noProof/>
                      <w:webHidden/>
                    </w:rPr>
                    <w:t>14</w:t>
                  </w:r>
                  <w:r>
                    <w:rPr>
                      <w:noProof/>
                      <w:webHidden/>
                    </w:rPr>
                    <w:fldChar w:fldCharType="end"/>
                  </w:r>
                </w:hyperlink>
              </w:p>
              <w:p w14:paraId="3173E0BE" w14:textId="15C3044F"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14" w:history="1">
                  <w:r w:rsidRPr="000F4470">
                    <w:rPr>
                      <w:rStyle w:val="Hyperlink"/>
                      <w:rFonts w:eastAsia="SimSun"/>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Materials</w:t>
                  </w:r>
                  <w:r>
                    <w:rPr>
                      <w:noProof/>
                      <w:webHidden/>
                    </w:rPr>
                    <w:tab/>
                  </w:r>
                  <w:r>
                    <w:rPr>
                      <w:noProof/>
                      <w:webHidden/>
                    </w:rPr>
                    <w:fldChar w:fldCharType="begin"/>
                  </w:r>
                  <w:r>
                    <w:rPr>
                      <w:noProof/>
                      <w:webHidden/>
                    </w:rPr>
                    <w:instrText xml:space="preserve"> PAGEREF _Toc191999014 \h </w:instrText>
                  </w:r>
                  <w:r>
                    <w:rPr>
                      <w:noProof/>
                      <w:webHidden/>
                    </w:rPr>
                  </w:r>
                  <w:r>
                    <w:rPr>
                      <w:noProof/>
                      <w:webHidden/>
                    </w:rPr>
                    <w:fldChar w:fldCharType="separate"/>
                  </w:r>
                  <w:r>
                    <w:rPr>
                      <w:noProof/>
                      <w:webHidden/>
                    </w:rPr>
                    <w:t>15</w:t>
                  </w:r>
                  <w:r>
                    <w:rPr>
                      <w:noProof/>
                      <w:webHidden/>
                    </w:rPr>
                    <w:fldChar w:fldCharType="end"/>
                  </w:r>
                </w:hyperlink>
              </w:p>
              <w:p w14:paraId="4581B735" w14:textId="40E9AB2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5" w:history="1">
                  <w:r w:rsidRPr="000F4470">
                    <w:rPr>
                      <w:rStyle w:val="Hyperlink"/>
                      <w:rFonts w:eastAsia="SimSun"/>
                      <w:noProof/>
                    </w:rPr>
                    <w:t>Aggregates – General</w:t>
                  </w:r>
                  <w:r>
                    <w:rPr>
                      <w:noProof/>
                      <w:webHidden/>
                    </w:rPr>
                    <w:tab/>
                  </w:r>
                  <w:r>
                    <w:rPr>
                      <w:noProof/>
                      <w:webHidden/>
                    </w:rPr>
                    <w:fldChar w:fldCharType="begin"/>
                  </w:r>
                  <w:r>
                    <w:rPr>
                      <w:noProof/>
                      <w:webHidden/>
                    </w:rPr>
                    <w:instrText xml:space="preserve"> PAGEREF _Toc191999015 \h </w:instrText>
                  </w:r>
                  <w:r>
                    <w:rPr>
                      <w:noProof/>
                      <w:webHidden/>
                    </w:rPr>
                  </w:r>
                  <w:r>
                    <w:rPr>
                      <w:noProof/>
                      <w:webHidden/>
                    </w:rPr>
                    <w:fldChar w:fldCharType="separate"/>
                  </w:r>
                  <w:r>
                    <w:rPr>
                      <w:noProof/>
                      <w:webHidden/>
                    </w:rPr>
                    <w:t>15</w:t>
                  </w:r>
                  <w:r>
                    <w:rPr>
                      <w:noProof/>
                      <w:webHidden/>
                    </w:rPr>
                    <w:fldChar w:fldCharType="end"/>
                  </w:r>
                </w:hyperlink>
              </w:p>
              <w:p w14:paraId="1C5E5275" w14:textId="72E2B72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6" w:history="1">
                  <w:r w:rsidRPr="000F4470">
                    <w:rPr>
                      <w:rStyle w:val="Hyperlink"/>
                      <w:rFonts w:eastAsia="SimSun"/>
                      <w:noProof/>
                    </w:rPr>
                    <w:t>Combined Aggregates</w:t>
                  </w:r>
                  <w:r>
                    <w:rPr>
                      <w:noProof/>
                      <w:webHidden/>
                    </w:rPr>
                    <w:tab/>
                  </w:r>
                  <w:r>
                    <w:rPr>
                      <w:noProof/>
                      <w:webHidden/>
                    </w:rPr>
                    <w:fldChar w:fldCharType="begin"/>
                  </w:r>
                  <w:r>
                    <w:rPr>
                      <w:noProof/>
                      <w:webHidden/>
                    </w:rPr>
                    <w:instrText xml:space="preserve"> PAGEREF _Toc191999016 \h </w:instrText>
                  </w:r>
                  <w:r>
                    <w:rPr>
                      <w:noProof/>
                      <w:webHidden/>
                    </w:rPr>
                  </w:r>
                  <w:r>
                    <w:rPr>
                      <w:noProof/>
                      <w:webHidden/>
                    </w:rPr>
                    <w:fldChar w:fldCharType="separate"/>
                  </w:r>
                  <w:r>
                    <w:rPr>
                      <w:noProof/>
                      <w:webHidden/>
                    </w:rPr>
                    <w:t>15</w:t>
                  </w:r>
                  <w:r>
                    <w:rPr>
                      <w:noProof/>
                      <w:webHidden/>
                    </w:rPr>
                    <w:fldChar w:fldCharType="end"/>
                  </w:r>
                </w:hyperlink>
              </w:p>
              <w:p w14:paraId="698E230D" w14:textId="6F4904D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7" w:history="1">
                  <w:r w:rsidRPr="000F4470">
                    <w:rPr>
                      <w:rStyle w:val="Hyperlink"/>
                      <w:rFonts w:eastAsia="SimSun"/>
                      <w:noProof/>
                    </w:rPr>
                    <w:t>Fine Aggregate</w:t>
                  </w:r>
                  <w:r>
                    <w:rPr>
                      <w:noProof/>
                      <w:webHidden/>
                    </w:rPr>
                    <w:tab/>
                  </w:r>
                  <w:r>
                    <w:rPr>
                      <w:noProof/>
                      <w:webHidden/>
                    </w:rPr>
                    <w:fldChar w:fldCharType="begin"/>
                  </w:r>
                  <w:r>
                    <w:rPr>
                      <w:noProof/>
                      <w:webHidden/>
                    </w:rPr>
                    <w:instrText xml:space="preserve"> PAGEREF _Toc191999017 \h </w:instrText>
                  </w:r>
                  <w:r>
                    <w:rPr>
                      <w:noProof/>
                      <w:webHidden/>
                    </w:rPr>
                  </w:r>
                  <w:r>
                    <w:rPr>
                      <w:noProof/>
                      <w:webHidden/>
                    </w:rPr>
                    <w:fldChar w:fldCharType="separate"/>
                  </w:r>
                  <w:r>
                    <w:rPr>
                      <w:noProof/>
                      <w:webHidden/>
                    </w:rPr>
                    <w:t>17</w:t>
                  </w:r>
                  <w:r>
                    <w:rPr>
                      <w:noProof/>
                      <w:webHidden/>
                    </w:rPr>
                    <w:fldChar w:fldCharType="end"/>
                  </w:r>
                </w:hyperlink>
              </w:p>
              <w:p w14:paraId="0CE38DAE" w14:textId="5300D2D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8" w:history="1">
                  <w:r w:rsidRPr="000F4470">
                    <w:rPr>
                      <w:rStyle w:val="Hyperlink"/>
                      <w:rFonts w:eastAsia="SimSun"/>
                      <w:noProof/>
                    </w:rPr>
                    <w:t>Coarse Aggregate</w:t>
                  </w:r>
                  <w:r>
                    <w:rPr>
                      <w:noProof/>
                      <w:webHidden/>
                    </w:rPr>
                    <w:tab/>
                  </w:r>
                  <w:r>
                    <w:rPr>
                      <w:noProof/>
                      <w:webHidden/>
                    </w:rPr>
                    <w:fldChar w:fldCharType="begin"/>
                  </w:r>
                  <w:r>
                    <w:rPr>
                      <w:noProof/>
                      <w:webHidden/>
                    </w:rPr>
                    <w:instrText xml:space="preserve"> PAGEREF _Toc191999018 \h </w:instrText>
                  </w:r>
                  <w:r>
                    <w:rPr>
                      <w:noProof/>
                      <w:webHidden/>
                    </w:rPr>
                  </w:r>
                  <w:r>
                    <w:rPr>
                      <w:noProof/>
                      <w:webHidden/>
                    </w:rPr>
                    <w:fldChar w:fldCharType="separate"/>
                  </w:r>
                  <w:r>
                    <w:rPr>
                      <w:noProof/>
                      <w:webHidden/>
                    </w:rPr>
                    <w:t>19</w:t>
                  </w:r>
                  <w:r>
                    <w:rPr>
                      <w:noProof/>
                      <w:webHidden/>
                    </w:rPr>
                    <w:fldChar w:fldCharType="end"/>
                  </w:r>
                </w:hyperlink>
              </w:p>
              <w:p w14:paraId="10BF0B87" w14:textId="4B2F314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19" w:history="1">
                  <w:r w:rsidRPr="000F4470">
                    <w:rPr>
                      <w:rStyle w:val="Hyperlink"/>
                      <w:rFonts w:eastAsia="SimSun"/>
                      <w:noProof/>
                    </w:rPr>
                    <w:t>Alkali-Aggregate Reactivity</w:t>
                  </w:r>
                  <w:r>
                    <w:rPr>
                      <w:noProof/>
                      <w:webHidden/>
                    </w:rPr>
                    <w:tab/>
                  </w:r>
                  <w:r>
                    <w:rPr>
                      <w:noProof/>
                      <w:webHidden/>
                    </w:rPr>
                    <w:fldChar w:fldCharType="begin"/>
                  </w:r>
                  <w:r>
                    <w:rPr>
                      <w:noProof/>
                      <w:webHidden/>
                    </w:rPr>
                    <w:instrText xml:space="preserve"> PAGEREF _Toc191999019 \h </w:instrText>
                  </w:r>
                  <w:r>
                    <w:rPr>
                      <w:noProof/>
                      <w:webHidden/>
                    </w:rPr>
                  </w:r>
                  <w:r>
                    <w:rPr>
                      <w:noProof/>
                      <w:webHidden/>
                    </w:rPr>
                    <w:fldChar w:fldCharType="separate"/>
                  </w:r>
                  <w:r>
                    <w:rPr>
                      <w:noProof/>
                      <w:webHidden/>
                    </w:rPr>
                    <w:t>19</w:t>
                  </w:r>
                  <w:r>
                    <w:rPr>
                      <w:noProof/>
                      <w:webHidden/>
                    </w:rPr>
                    <w:fldChar w:fldCharType="end"/>
                  </w:r>
                </w:hyperlink>
              </w:p>
              <w:p w14:paraId="0C2A002E" w14:textId="76A9692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0" w:history="1">
                  <w:r w:rsidRPr="000F4470">
                    <w:rPr>
                      <w:rStyle w:val="Hyperlink"/>
                      <w:rFonts w:eastAsia="SimSun"/>
                      <w:noProof/>
                    </w:rPr>
                    <w:t>Cementitious Materials</w:t>
                  </w:r>
                  <w:r>
                    <w:rPr>
                      <w:noProof/>
                      <w:webHidden/>
                    </w:rPr>
                    <w:tab/>
                  </w:r>
                  <w:r>
                    <w:rPr>
                      <w:noProof/>
                      <w:webHidden/>
                    </w:rPr>
                    <w:fldChar w:fldCharType="begin"/>
                  </w:r>
                  <w:r>
                    <w:rPr>
                      <w:noProof/>
                      <w:webHidden/>
                    </w:rPr>
                    <w:instrText xml:space="preserve"> PAGEREF _Toc191999020 \h </w:instrText>
                  </w:r>
                  <w:r>
                    <w:rPr>
                      <w:noProof/>
                      <w:webHidden/>
                    </w:rPr>
                  </w:r>
                  <w:r>
                    <w:rPr>
                      <w:noProof/>
                      <w:webHidden/>
                    </w:rPr>
                    <w:fldChar w:fldCharType="separate"/>
                  </w:r>
                  <w:r>
                    <w:rPr>
                      <w:noProof/>
                      <w:webHidden/>
                    </w:rPr>
                    <w:t>20</w:t>
                  </w:r>
                  <w:r>
                    <w:rPr>
                      <w:noProof/>
                      <w:webHidden/>
                    </w:rPr>
                    <w:fldChar w:fldCharType="end"/>
                  </w:r>
                </w:hyperlink>
              </w:p>
              <w:p w14:paraId="425598C9" w14:textId="36CE4F7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1" w:history="1">
                  <w:r w:rsidRPr="000F4470">
                    <w:rPr>
                      <w:rStyle w:val="Hyperlink"/>
                      <w:rFonts w:eastAsia="SimSun"/>
                      <w:noProof/>
                    </w:rPr>
                    <w:t>Admixtures</w:t>
                  </w:r>
                  <w:r>
                    <w:rPr>
                      <w:noProof/>
                      <w:webHidden/>
                    </w:rPr>
                    <w:tab/>
                  </w:r>
                  <w:r>
                    <w:rPr>
                      <w:noProof/>
                      <w:webHidden/>
                    </w:rPr>
                    <w:fldChar w:fldCharType="begin"/>
                  </w:r>
                  <w:r>
                    <w:rPr>
                      <w:noProof/>
                      <w:webHidden/>
                    </w:rPr>
                    <w:instrText xml:space="preserve"> PAGEREF _Toc191999021 \h </w:instrText>
                  </w:r>
                  <w:r>
                    <w:rPr>
                      <w:noProof/>
                      <w:webHidden/>
                    </w:rPr>
                  </w:r>
                  <w:r>
                    <w:rPr>
                      <w:noProof/>
                      <w:webHidden/>
                    </w:rPr>
                    <w:fldChar w:fldCharType="separate"/>
                  </w:r>
                  <w:r>
                    <w:rPr>
                      <w:noProof/>
                      <w:webHidden/>
                    </w:rPr>
                    <w:t>21</w:t>
                  </w:r>
                  <w:r>
                    <w:rPr>
                      <w:noProof/>
                      <w:webHidden/>
                    </w:rPr>
                    <w:fldChar w:fldCharType="end"/>
                  </w:r>
                </w:hyperlink>
              </w:p>
              <w:p w14:paraId="68D33A13" w14:textId="161D49E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2" w:history="1">
                  <w:r w:rsidRPr="000F4470">
                    <w:rPr>
                      <w:rStyle w:val="Hyperlink"/>
                      <w:rFonts w:eastAsia="SimSun"/>
                      <w:noProof/>
                    </w:rPr>
                    <w:t>Curing Compounds</w:t>
                  </w:r>
                  <w:r>
                    <w:rPr>
                      <w:noProof/>
                      <w:webHidden/>
                    </w:rPr>
                    <w:tab/>
                  </w:r>
                  <w:r>
                    <w:rPr>
                      <w:noProof/>
                      <w:webHidden/>
                    </w:rPr>
                    <w:fldChar w:fldCharType="begin"/>
                  </w:r>
                  <w:r>
                    <w:rPr>
                      <w:noProof/>
                      <w:webHidden/>
                    </w:rPr>
                    <w:instrText xml:space="preserve"> PAGEREF _Toc191999022 \h </w:instrText>
                  </w:r>
                  <w:r>
                    <w:rPr>
                      <w:noProof/>
                      <w:webHidden/>
                    </w:rPr>
                  </w:r>
                  <w:r>
                    <w:rPr>
                      <w:noProof/>
                      <w:webHidden/>
                    </w:rPr>
                    <w:fldChar w:fldCharType="separate"/>
                  </w:r>
                  <w:r>
                    <w:rPr>
                      <w:noProof/>
                      <w:webHidden/>
                    </w:rPr>
                    <w:t>22</w:t>
                  </w:r>
                  <w:r>
                    <w:rPr>
                      <w:noProof/>
                      <w:webHidden/>
                    </w:rPr>
                    <w:fldChar w:fldCharType="end"/>
                  </w:r>
                </w:hyperlink>
              </w:p>
              <w:p w14:paraId="0A67C9B1" w14:textId="2FFFB56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3" w:history="1">
                  <w:r w:rsidRPr="000F4470">
                    <w:rPr>
                      <w:rStyle w:val="Hyperlink"/>
                      <w:rFonts w:eastAsia="SimSun"/>
                      <w:noProof/>
                    </w:rPr>
                    <w:t>Joint Sealant</w:t>
                  </w:r>
                  <w:r>
                    <w:rPr>
                      <w:noProof/>
                      <w:webHidden/>
                    </w:rPr>
                    <w:tab/>
                  </w:r>
                  <w:r>
                    <w:rPr>
                      <w:noProof/>
                      <w:webHidden/>
                    </w:rPr>
                    <w:fldChar w:fldCharType="begin"/>
                  </w:r>
                  <w:r>
                    <w:rPr>
                      <w:noProof/>
                      <w:webHidden/>
                    </w:rPr>
                    <w:instrText xml:space="preserve"> PAGEREF _Toc191999023 \h </w:instrText>
                  </w:r>
                  <w:r>
                    <w:rPr>
                      <w:noProof/>
                      <w:webHidden/>
                    </w:rPr>
                  </w:r>
                  <w:r>
                    <w:rPr>
                      <w:noProof/>
                      <w:webHidden/>
                    </w:rPr>
                    <w:fldChar w:fldCharType="separate"/>
                  </w:r>
                  <w:r>
                    <w:rPr>
                      <w:noProof/>
                      <w:webHidden/>
                    </w:rPr>
                    <w:t>24</w:t>
                  </w:r>
                  <w:r>
                    <w:rPr>
                      <w:noProof/>
                      <w:webHidden/>
                    </w:rPr>
                    <w:fldChar w:fldCharType="end"/>
                  </w:r>
                </w:hyperlink>
              </w:p>
              <w:p w14:paraId="4AB13629" w14:textId="7CB7CBD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4" w:history="1">
                  <w:r w:rsidRPr="000F4470">
                    <w:rPr>
                      <w:rStyle w:val="Hyperlink"/>
                      <w:rFonts w:eastAsia="SimSun"/>
                      <w:noProof/>
                    </w:rPr>
                    <w:t>Steel Reinforcement</w:t>
                  </w:r>
                  <w:r>
                    <w:rPr>
                      <w:noProof/>
                      <w:webHidden/>
                    </w:rPr>
                    <w:tab/>
                  </w:r>
                  <w:r>
                    <w:rPr>
                      <w:noProof/>
                      <w:webHidden/>
                    </w:rPr>
                    <w:fldChar w:fldCharType="begin"/>
                  </w:r>
                  <w:r>
                    <w:rPr>
                      <w:noProof/>
                      <w:webHidden/>
                    </w:rPr>
                    <w:instrText xml:space="preserve"> PAGEREF _Toc191999024 \h </w:instrText>
                  </w:r>
                  <w:r>
                    <w:rPr>
                      <w:noProof/>
                      <w:webHidden/>
                    </w:rPr>
                  </w:r>
                  <w:r>
                    <w:rPr>
                      <w:noProof/>
                      <w:webHidden/>
                    </w:rPr>
                    <w:fldChar w:fldCharType="separate"/>
                  </w:r>
                  <w:r>
                    <w:rPr>
                      <w:noProof/>
                      <w:webHidden/>
                    </w:rPr>
                    <w:t>24</w:t>
                  </w:r>
                  <w:r>
                    <w:rPr>
                      <w:noProof/>
                      <w:webHidden/>
                    </w:rPr>
                    <w:fldChar w:fldCharType="end"/>
                  </w:r>
                </w:hyperlink>
              </w:p>
              <w:p w14:paraId="0B7798D7" w14:textId="4F1113AE" w:rsidR="008B526F" w:rsidRDefault="008B526F" w:rsidP="008B526F">
                <w:pPr>
                  <w:pStyle w:val="TOC2"/>
                  <w:tabs>
                    <w:tab w:val="clear" w:pos="1134"/>
                  </w:tabs>
                  <w:ind w:left="567" w:firstLine="0"/>
                  <w:rPr>
                    <w:rFonts w:asciiTheme="minorHAnsi" w:eastAsiaTheme="minorEastAsia" w:hAnsiTheme="minorHAnsi" w:cstheme="minorBidi"/>
                    <w:bCs w:val="0"/>
                    <w:noProof/>
                    <w:kern w:val="2"/>
                    <w:sz w:val="24"/>
                    <w:szCs w:val="24"/>
                    <w:lang w:eastAsia="en-AU"/>
                    <w14:ligatures w14:val="standardContextual"/>
                  </w:rPr>
                </w:pPr>
                <w:hyperlink w:anchor="_Toc191999025" w:history="1">
                  <w:r w:rsidRPr="000F4470">
                    <w:rPr>
                      <w:rStyle w:val="Hyperlink"/>
                      <w:rFonts w:eastAsia="SimSun"/>
                      <w:noProof/>
                    </w:rPr>
                    <w:t>Water</w:t>
                  </w:r>
                  <w:r>
                    <w:rPr>
                      <w:noProof/>
                      <w:webHidden/>
                    </w:rPr>
                    <w:tab/>
                  </w:r>
                  <w:r>
                    <w:rPr>
                      <w:noProof/>
                      <w:webHidden/>
                    </w:rPr>
                    <w:fldChar w:fldCharType="begin"/>
                  </w:r>
                  <w:r>
                    <w:rPr>
                      <w:noProof/>
                      <w:webHidden/>
                    </w:rPr>
                    <w:instrText xml:space="preserve"> PAGEREF _Toc191999025 \h </w:instrText>
                  </w:r>
                  <w:r>
                    <w:rPr>
                      <w:noProof/>
                      <w:webHidden/>
                    </w:rPr>
                  </w:r>
                  <w:r>
                    <w:rPr>
                      <w:noProof/>
                      <w:webHidden/>
                    </w:rPr>
                    <w:fldChar w:fldCharType="separate"/>
                  </w:r>
                  <w:r>
                    <w:rPr>
                      <w:noProof/>
                      <w:webHidden/>
                    </w:rPr>
                    <w:t>25</w:t>
                  </w:r>
                  <w:r>
                    <w:rPr>
                      <w:noProof/>
                      <w:webHidden/>
                    </w:rPr>
                    <w:fldChar w:fldCharType="end"/>
                  </w:r>
                </w:hyperlink>
              </w:p>
              <w:p w14:paraId="062F30B3" w14:textId="53EFC24E"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26" w:history="1">
                  <w:r w:rsidRPr="000F4470">
                    <w:rPr>
                      <w:rStyle w:val="Hyperlink"/>
                      <w:rFonts w:eastAsia="SimSun"/>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Design</w:t>
                  </w:r>
                  <w:r>
                    <w:rPr>
                      <w:noProof/>
                      <w:webHidden/>
                    </w:rPr>
                    <w:tab/>
                  </w:r>
                  <w:r>
                    <w:rPr>
                      <w:noProof/>
                      <w:webHidden/>
                    </w:rPr>
                    <w:fldChar w:fldCharType="begin"/>
                  </w:r>
                  <w:r>
                    <w:rPr>
                      <w:noProof/>
                      <w:webHidden/>
                    </w:rPr>
                    <w:instrText xml:space="preserve"> PAGEREF _Toc191999026 \h </w:instrText>
                  </w:r>
                  <w:r>
                    <w:rPr>
                      <w:noProof/>
                      <w:webHidden/>
                    </w:rPr>
                  </w:r>
                  <w:r>
                    <w:rPr>
                      <w:noProof/>
                      <w:webHidden/>
                    </w:rPr>
                    <w:fldChar w:fldCharType="separate"/>
                  </w:r>
                  <w:r>
                    <w:rPr>
                      <w:noProof/>
                      <w:webHidden/>
                    </w:rPr>
                    <w:t>25</w:t>
                  </w:r>
                  <w:r>
                    <w:rPr>
                      <w:noProof/>
                      <w:webHidden/>
                    </w:rPr>
                    <w:fldChar w:fldCharType="end"/>
                  </w:r>
                </w:hyperlink>
              </w:p>
              <w:p w14:paraId="5B6BE62B" w14:textId="1BC0BF4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7"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_Toc191999027 \h </w:instrText>
                  </w:r>
                  <w:r>
                    <w:rPr>
                      <w:noProof/>
                      <w:webHidden/>
                    </w:rPr>
                  </w:r>
                  <w:r>
                    <w:rPr>
                      <w:noProof/>
                      <w:webHidden/>
                    </w:rPr>
                    <w:fldChar w:fldCharType="separate"/>
                  </w:r>
                  <w:r>
                    <w:rPr>
                      <w:noProof/>
                      <w:webHidden/>
                    </w:rPr>
                    <w:t>25</w:t>
                  </w:r>
                  <w:r>
                    <w:rPr>
                      <w:noProof/>
                      <w:webHidden/>
                    </w:rPr>
                    <w:fldChar w:fldCharType="end"/>
                  </w:r>
                </w:hyperlink>
              </w:p>
              <w:p w14:paraId="5569E0BA" w14:textId="2365332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8" w:history="1">
                  <w:r w:rsidRPr="000F4470">
                    <w:rPr>
                      <w:rStyle w:val="Hyperlink"/>
                      <w:rFonts w:eastAsia="SimSun"/>
                      <w:noProof/>
                    </w:rPr>
                    <w:t>Survey at the Top of the Underlying Layer</w:t>
                  </w:r>
                  <w:r>
                    <w:rPr>
                      <w:noProof/>
                      <w:webHidden/>
                    </w:rPr>
                    <w:tab/>
                  </w:r>
                  <w:r>
                    <w:rPr>
                      <w:noProof/>
                      <w:webHidden/>
                    </w:rPr>
                    <w:fldChar w:fldCharType="begin"/>
                  </w:r>
                  <w:r>
                    <w:rPr>
                      <w:noProof/>
                      <w:webHidden/>
                    </w:rPr>
                    <w:instrText xml:space="preserve"> PAGEREF _Toc191999028 \h </w:instrText>
                  </w:r>
                  <w:r>
                    <w:rPr>
                      <w:noProof/>
                      <w:webHidden/>
                    </w:rPr>
                  </w:r>
                  <w:r>
                    <w:rPr>
                      <w:noProof/>
                      <w:webHidden/>
                    </w:rPr>
                    <w:fldChar w:fldCharType="separate"/>
                  </w:r>
                  <w:r>
                    <w:rPr>
                      <w:noProof/>
                      <w:webHidden/>
                    </w:rPr>
                    <w:t>25</w:t>
                  </w:r>
                  <w:r>
                    <w:rPr>
                      <w:noProof/>
                      <w:webHidden/>
                    </w:rPr>
                    <w:fldChar w:fldCharType="end"/>
                  </w:r>
                </w:hyperlink>
              </w:p>
              <w:p w14:paraId="59DF28FE" w14:textId="5189264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29" w:history="1">
                  <w:r w:rsidRPr="000F4470">
                    <w:rPr>
                      <w:rStyle w:val="Hyperlink"/>
                      <w:rFonts w:eastAsia="SimSun"/>
                      <w:noProof/>
                    </w:rPr>
                    <w:t>Survey Report Prior to Placing Base</w:t>
                  </w:r>
                  <w:r>
                    <w:rPr>
                      <w:noProof/>
                      <w:webHidden/>
                    </w:rPr>
                    <w:tab/>
                  </w:r>
                  <w:r>
                    <w:rPr>
                      <w:noProof/>
                      <w:webHidden/>
                    </w:rPr>
                    <w:fldChar w:fldCharType="begin"/>
                  </w:r>
                  <w:r>
                    <w:rPr>
                      <w:noProof/>
                      <w:webHidden/>
                    </w:rPr>
                    <w:instrText xml:space="preserve"> PAGEREF _Toc191999029 \h </w:instrText>
                  </w:r>
                  <w:r>
                    <w:rPr>
                      <w:noProof/>
                      <w:webHidden/>
                    </w:rPr>
                  </w:r>
                  <w:r>
                    <w:rPr>
                      <w:noProof/>
                      <w:webHidden/>
                    </w:rPr>
                    <w:fldChar w:fldCharType="separate"/>
                  </w:r>
                  <w:r>
                    <w:rPr>
                      <w:noProof/>
                      <w:webHidden/>
                    </w:rPr>
                    <w:t>27</w:t>
                  </w:r>
                  <w:r>
                    <w:rPr>
                      <w:noProof/>
                      <w:webHidden/>
                    </w:rPr>
                    <w:fldChar w:fldCharType="end"/>
                  </w:r>
                </w:hyperlink>
              </w:p>
              <w:p w14:paraId="613487EA" w14:textId="55CE445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0" w:history="1">
                  <w:r w:rsidRPr="000F4470">
                    <w:rPr>
                      <w:rStyle w:val="Hyperlink"/>
                      <w:rFonts w:eastAsia="SimSun"/>
                      <w:noProof/>
                    </w:rPr>
                    <w:t>Thickness of Surface Debonding Treatment</w:t>
                  </w:r>
                  <w:r>
                    <w:rPr>
                      <w:noProof/>
                      <w:webHidden/>
                    </w:rPr>
                    <w:tab/>
                  </w:r>
                  <w:r>
                    <w:rPr>
                      <w:noProof/>
                      <w:webHidden/>
                    </w:rPr>
                    <w:fldChar w:fldCharType="begin"/>
                  </w:r>
                  <w:r>
                    <w:rPr>
                      <w:noProof/>
                      <w:webHidden/>
                    </w:rPr>
                    <w:instrText xml:space="preserve"> PAGEREF _Toc191999030 \h </w:instrText>
                  </w:r>
                  <w:r>
                    <w:rPr>
                      <w:noProof/>
                      <w:webHidden/>
                    </w:rPr>
                  </w:r>
                  <w:r>
                    <w:rPr>
                      <w:noProof/>
                      <w:webHidden/>
                    </w:rPr>
                    <w:fldChar w:fldCharType="separate"/>
                  </w:r>
                  <w:r>
                    <w:rPr>
                      <w:noProof/>
                      <w:webHidden/>
                    </w:rPr>
                    <w:t>28</w:t>
                  </w:r>
                  <w:r>
                    <w:rPr>
                      <w:noProof/>
                      <w:webHidden/>
                    </w:rPr>
                    <w:fldChar w:fldCharType="end"/>
                  </w:r>
                </w:hyperlink>
              </w:p>
              <w:p w14:paraId="374F0E93" w14:textId="6FEF226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1" w:history="1">
                  <w:r w:rsidRPr="000F4470">
                    <w:rPr>
                      <w:rStyle w:val="Hyperlink"/>
                      <w:rFonts w:eastAsia="SimSun"/>
                      <w:noProof/>
                    </w:rPr>
                    <w:t>Redesign of Pavement Levels</w:t>
                  </w:r>
                  <w:r>
                    <w:rPr>
                      <w:noProof/>
                      <w:webHidden/>
                    </w:rPr>
                    <w:tab/>
                  </w:r>
                  <w:r>
                    <w:rPr>
                      <w:noProof/>
                      <w:webHidden/>
                    </w:rPr>
                    <w:fldChar w:fldCharType="begin"/>
                  </w:r>
                  <w:r>
                    <w:rPr>
                      <w:noProof/>
                      <w:webHidden/>
                    </w:rPr>
                    <w:instrText xml:space="preserve"> PAGEREF _Toc191999031 \h </w:instrText>
                  </w:r>
                  <w:r>
                    <w:rPr>
                      <w:noProof/>
                      <w:webHidden/>
                    </w:rPr>
                  </w:r>
                  <w:r>
                    <w:rPr>
                      <w:noProof/>
                      <w:webHidden/>
                    </w:rPr>
                    <w:fldChar w:fldCharType="separate"/>
                  </w:r>
                  <w:r>
                    <w:rPr>
                      <w:noProof/>
                      <w:webHidden/>
                    </w:rPr>
                    <w:t>28</w:t>
                  </w:r>
                  <w:r>
                    <w:rPr>
                      <w:noProof/>
                      <w:webHidden/>
                    </w:rPr>
                    <w:fldChar w:fldCharType="end"/>
                  </w:r>
                </w:hyperlink>
              </w:p>
              <w:p w14:paraId="6EEEECD3" w14:textId="2B8E0042"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32" w:history="1">
                  <w:r w:rsidRPr="000F4470">
                    <w:rPr>
                      <w:rStyle w:val="Hyperlink"/>
                      <w:rFonts w:eastAsia="SimSun"/>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Design of Concrete Mixes</w:t>
                  </w:r>
                  <w:r>
                    <w:rPr>
                      <w:noProof/>
                      <w:webHidden/>
                    </w:rPr>
                    <w:tab/>
                  </w:r>
                  <w:r>
                    <w:rPr>
                      <w:noProof/>
                      <w:webHidden/>
                    </w:rPr>
                    <w:fldChar w:fldCharType="begin"/>
                  </w:r>
                  <w:r>
                    <w:rPr>
                      <w:noProof/>
                      <w:webHidden/>
                    </w:rPr>
                    <w:instrText xml:space="preserve"> PAGEREF _Toc191999032 \h </w:instrText>
                  </w:r>
                  <w:r>
                    <w:rPr>
                      <w:noProof/>
                      <w:webHidden/>
                    </w:rPr>
                  </w:r>
                  <w:r>
                    <w:rPr>
                      <w:noProof/>
                      <w:webHidden/>
                    </w:rPr>
                    <w:fldChar w:fldCharType="separate"/>
                  </w:r>
                  <w:r>
                    <w:rPr>
                      <w:noProof/>
                      <w:webHidden/>
                    </w:rPr>
                    <w:t>28</w:t>
                  </w:r>
                  <w:r>
                    <w:rPr>
                      <w:noProof/>
                      <w:webHidden/>
                    </w:rPr>
                    <w:fldChar w:fldCharType="end"/>
                  </w:r>
                </w:hyperlink>
              </w:p>
              <w:p w14:paraId="5F00492C" w14:textId="1D886E9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3"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_Toc191999033 \h </w:instrText>
                  </w:r>
                  <w:r>
                    <w:rPr>
                      <w:noProof/>
                      <w:webHidden/>
                    </w:rPr>
                  </w:r>
                  <w:r>
                    <w:rPr>
                      <w:noProof/>
                      <w:webHidden/>
                    </w:rPr>
                    <w:fldChar w:fldCharType="separate"/>
                  </w:r>
                  <w:r>
                    <w:rPr>
                      <w:noProof/>
                      <w:webHidden/>
                    </w:rPr>
                    <w:t>28</w:t>
                  </w:r>
                  <w:r>
                    <w:rPr>
                      <w:noProof/>
                      <w:webHidden/>
                    </w:rPr>
                    <w:fldChar w:fldCharType="end"/>
                  </w:r>
                </w:hyperlink>
              </w:p>
              <w:p w14:paraId="2903F3D4" w14:textId="69269C2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4" w:history="1">
                  <w:r w:rsidRPr="000F4470">
                    <w:rPr>
                      <w:rStyle w:val="Hyperlink"/>
                      <w:rFonts w:eastAsia="SimSun"/>
                      <w:noProof/>
                    </w:rPr>
                    <w:t>Mix Particle Size Distribution</w:t>
                  </w:r>
                  <w:r>
                    <w:rPr>
                      <w:noProof/>
                      <w:webHidden/>
                    </w:rPr>
                    <w:tab/>
                  </w:r>
                  <w:r>
                    <w:rPr>
                      <w:noProof/>
                      <w:webHidden/>
                    </w:rPr>
                    <w:fldChar w:fldCharType="begin"/>
                  </w:r>
                  <w:r>
                    <w:rPr>
                      <w:noProof/>
                      <w:webHidden/>
                    </w:rPr>
                    <w:instrText xml:space="preserve"> PAGEREF _Toc191999034 \h </w:instrText>
                  </w:r>
                  <w:r>
                    <w:rPr>
                      <w:noProof/>
                      <w:webHidden/>
                    </w:rPr>
                  </w:r>
                  <w:r>
                    <w:rPr>
                      <w:noProof/>
                      <w:webHidden/>
                    </w:rPr>
                    <w:fldChar w:fldCharType="separate"/>
                  </w:r>
                  <w:r>
                    <w:rPr>
                      <w:noProof/>
                      <w:webHidden/>
                    </w:rPr>
                    <w:t>29</w:t>
                  </w:r>
                  <w:r>
                    <w:rPr>
                      <w:noProof/>
                      <w:webHidden/>
                    </w:rPr>
                    <w:fldChar w:fldCharType="end"/>
                  </w:r>
                </w:hyperlink>
              </w:p>
              <w:p w14:paraId="17ADD380" w14:textId="29A5A10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5" w:history="1">
                  <w:r w:rsidRPr="000F4470">
                    <w:rPr>
                      <w:rStyle w:val="Hyperlink"/>
                      <w:rFonts w:eastAsia="SimSun"/>
                      <w:noProof/>
                    </w:rPr>
                    <w:t>Cementitious Content</w:t>
                  </w:r>
                  <w:r>
                    <w:rPr>
                      <w:noProof/>
                      <w:webHidden/>
                    </w:rPr>
                    <w:tab/>
                  </w:r>
                  <w:r>
                    <w:rPr>
                      <w:noProof/>
                      <w:webHidden/>
                    </w:rPr>
                    <w:fldChar w:fldCharType="begin"/>
                  </w:r>
                  <w:r>
                    <w:rPr>
                      <w:noProof/>
                      <w:webHidden/>
                    </w:rPr>
                    <w:instrText xml:space="preserve"> PAGEREF _Toc191999035 \h </w:instrText>
                  </w:r>
                  <w:r>
                    <w:rPr>
                      <w:noProof/>
                      <w:webHidden/>
                    </w:rPr>
                  </w:r>
                  <w:r>
                    <w:rPr>
                      <w:noProof/>
                      <w:webHidden/>
                    </w:rPr>
                    <w:fldChar w:fldCharType="separate"/>
                  </w:r>
                  <w:r>
                    <w:rPr>
                      <w:noProof/>
                      <w:webHidden/>
                    </w:rPr>
                    <w:t>29</w:t>
                  </w:r>
                  <w:r>
                    <w:rPr>
                      <w:noProof/>
                      <w:webHidden/>
                    </w:rPr>
                    <w:fldChar w:fldCharType="end"/>
                  </w:r>
                </w:hyperlink>
              </w:p>
              <w:p w14:paraId="029793EB" w14:textId="3F03FE2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6" w:history="1">
                  <w:r w:rsidRPr="000F4470">
                    <w:rPr>
                      <w:rStyle w:val="Hyperlink"/>
                      <w:rFonts w:eastAsia="SimSun"/>
                      <w:noProof/>
                    </w:rPr>
                    <w:t>Strength</w:t>
                  </w:r>
                  <w:r>
                    <w:rPr>
                      <w:noProof/>
                      <w:webHidden/>
                    </w:rPr>
                    <w:tab/>
                  </w:r>
                  <w:r>
                    <w:rPr>
                      <w:noProof/>
                      <w:webHidden/>
                    </w:rPr>
                    <w:fldChar w:fldCharType="begin"/>
                  </w:r>
                  <w:r>
                    <w:rPr>
                      <w:noProof/>
                      <w:webHidden/>
                    </w:rPr>
                    <w:instrText xml:space="preserve"> PAGEREF _Toc191999036 \h </w:instrText>
                  </w:r>
                  <w:r>
                    <w:rPr>
                      <w:noProof/>
                      <w:webHidden/>
                    </w:rPr>
                  </w:r>
                  <w:r>
                    <w:rPr>
                      <w:noProof/>
                      <w:webHidden/>
                    </w:rPr>
                    <w:fldChar w:fldCharType="separate"/>
                  </w:r>
                  <w:r>
                    <w:rPr>
                      <w:noProof/>
                      <w:webHidden/>
                    </w:rPr>
                    <w:t>29</w:t>
                  </w:r>
                  <w:r>
                    <w:rPr>
                      <w:noProof/>
                      <w:webHidden/>
                    </w:rPr>
                    <w:fldChar w:fldCharType="end"/>
                  </w:r>
                </w:hyperlink>
              </w:p>
              <w:p w14:paraId="0C125D9D" w14:textId="339147A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7" w:history="1">
                  <w:r w:rsidRPr="000F4470">
                    <w:rPr>
                      <w:rStyle w:val="Hyperlink"/>
                      <w:rFonts w:eastAsia="SimSun"/>
                      <w:noProof/>
                    </w:rPr>
                    <w:t>Consistence</w:t>
                  </w:r>
                  <w:r>
                    <w:rPr>
                      <w:noProof/>
                      <w:webHidden/>
                    </w:rPr>
                    <w:tab/>
                  </w:r>
                  <w:r>
                    <w:rPr>
                      <w:noProof/>
                      <w:webHidden/>
                    </w:rPr>
                    <w:fldChar w:fldCharType="begin"/>
                  </w:r>
                  <w:r>
                    <w:rPr>
                      <w:noProof/>
                      <w:webHidden/>
                    </w:rPr>
                    <w:instrText xml:space="preserve"> PAGEREF _Toc191999037 \h </w:instrText>
                  </w:r>
                  <w:r>
                    <w:rPr>
                      <w:noProof/>
                      <w:webHidden/>
                    </w:rPr>
                  </w:r>
                  <w:r>
                    <w:rPr>
                      <w:noProof/>
                      <w:webHidden/>
                    </w:rPr>
                    <w:fldChar w:fldCharType="separate"/>
                  </w:r>
                  <w:r>
                    <w:rPr>
                      <w:noProof/>
                      <w:webHidden/>
                    </w:rPr>
                    <w:t>30</w:t>
                  </w:r>
                  <w:r>
                    <w:rPr>
                      <w:noProof/>
                      <w:webHidden/>
                    </w:rPr>
                    <w:fldChar w:fldCharType="end"/>
                  </w:r>
                </w:hyperlink>
              </w:p>
              <w:p w14:paraId="379E0F34" w14:textId="2438AE1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8" w:history="1">
                  <w:r w:rsidRPr="000F4470">
                    <w:rPr>
                      <w:rStyle w:val="Hyperlink"/>
                      <w:rFonts w:eastAsia="SimSun"/>
                      <w:noProof/>
                    </w:rPr>
                    <w:t>Shrinkage</w:t>
                  </w:r>
                  <w:r>
                    <w:rPr>
                      <w:noProof/>
                      <w:webHidden/>
                    </w:rPr>
                    <w:tab/>
                  </w:r>
                  <w:r>
                    <w:rPr>
                      <w:noProof/>
                      <w:webHidden/>
                    </w:rPr>
                    <w:fldChar w:fldCharType="begin"/>
                  </w:r>
                  <w:r>
                    <w:rPr>
                      <w:noProof/>
                      <w:webHidden/>
                    </w:rPr>
                    <w:instrText xml:space="preserve"> PAGEREF _Toc191999038 \h </w:instrText>
                  </w:r>
                  <w:r>
                    <w:rPr>
                      <w:noProof/>
                      <w:webHidden/>
                    </w:rPr>
                  </w:r>
                  <w:r>
                    <w:rPr>
                      <w:noProof/>
                      <w:webHidden/>
                    </w:rPr>
                    <w:fldChar w:fldCharType="separate"/>
                  </w:r>
                  <w:r>
                    <w:rPr>
                      <w:noProof/>
                      <w:webHidden/>
                    </w:rPr>
                    <w:t>30</w:t>
                  </w:r>
                  <w:r>
                    <w:rPr>
                      <w:noProof/>
                      <w:webHidden/>
                    </w:rPr>
                    <w:fldChar w:fldCharType="end"/>
                  </w:r>
                </w:hyperlink>
              </w:p>
              <w:p w14:paraId="45BA0D15" w14:textId="6CB6A1E2"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39" w:history="1">
                  <w:r w:rsidRPr="000F4470">
                    <w:rPr>
                      <w:rStyle w:val="Hyperlink"/>
                      <w:rFonts w:eastAsia="SimSun"/>
                      <w:noProof/>
                    </w:rPr>
                    <w:t>Other Concrete Attributes</w:t>
                  </w:r>
                  <w:r>
                    <w:rPr>
                      <w:noProof/>
                      <w:webHidden/>
                    </w:rPr>
                    <w:tab/>
                  </w:r>
                  <w:r>
                    <w:rPr>
                      <w:noProof/>
                      <w:webHidden/>
                    </w:rPr>
                    <w:fldChar w:fldCharType="begin"/>
                  </w:r>
                  <w:r>
                    <w:rPr>
                      <w:noProof/>
                      <w:webHidden/>
                    </w:rPr>
                    <w:instrText xml:space="preserve"> PAGEREF _Toc191999039 \h </w:instrText>
                  </w:r>
                  <w:r>
                    <w:rPr>
                      <w:noProof/>
                      <w:webHidden/>
                    </w:rPr>
                  </w:r>
                  <w:r>
                    <w:rPr>
                      <w:noProof/>
                      <w:webHidden/>
                    </w:rPr>
                    <w:fldChar w:fldCharType="separate"/>
                  </w:r>
                  <w:r>
                    <w:rPr>
                      <w:noProof/>
                      <w:webHidden/>
                    </w:rPr>
                    <w:t>31</w:t>
                  </w:r>
                  <w:r>
                    <w:rPr>
                      <w:noProof/>
                      <w:webHidden/>
                    </w:rPr>
                    <w:fldChar w:fldCharType="end"/>
                  </w:r>
                </w:hyperlink>
              </w:p>
              <w:p w14:paraId="0D94A8F6" w14:textId="0D0CA76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40" w:history="1">
                  <w:r w:rsidRPr="000F4470">
                    <w:rPr>
                      <w:rStyle w:val="Hyperlink"/>
                      <w:rFonts w:eastAsia="Arial"/>
                      <w:noProof/>
                      <w:lang w:val="en-US" w:eastAsia="ja-JP" w:bidi="en-US"/>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Arial"/>
                      <w:noProof/>
                      <w:lang w:val="en-US" w:eastAsia="ja-JP" w:bidi="en-US"/>
                    </w:rPr>
                    <w:t>Nominated Concrete Mixes</w:t>
                  </w:r>
                  <w:r>
                    <w:rPr>
                      <w:noProof/>
                      <w:webHidden/>
                    </w:rPr>
                    <w:tab/>
                  </w:r>
                  <w:r>
                    <w:rPr>
                      <w:noProof/>
                      <w:webHidden/>
                    </w:rPr>
                    <w:fldChar w:fldCharType="begin"/>
                  </w:r>
                  <w:r>
                    <w:rPr>
                      <w:noProof/>
                      <w:webHidden/>
                    </w:rPr>
                    <w:instrText xml:space="preserve"> PAGEREF _Toc191999040 \h </w:instrText>
                  </w:r>
                  <w:r>
                    <w:rPr>
                      <w:noProof/>
                      <w:webHidden/>
                    </w:rPr>
                  </w:r>
                  <w:r>
                    <w:rPr>
                      <w:noProof/>
                      <w:webHidden/>
                    </w:rPr>
                    <w:fldChar w:fldCharType="separate"/>
                  </w:r>
                  <w:r>
                    <w:rPr>
                      <w:noProof/>
                      <w:webHidden/>
                    </w:rPr>
                    <w:t>32</w:t>
                  </w:r>
                  <w:r>
                    <w:rPr>
                      <w:noProof/>
                      <w:webHidden/>
                    </w:rPr>
                    <w:fldChar w:fldCharType="end"/>
                  </w:r>
                </w:hyperlink>
              </w:p>
              <w:p w14:paraId="1B22A00A" w14:textId="1A60679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1" w:history="1">
                  <w:r w:rsidRPr="000F4470">
                    <w:rPr>
                      <w:rStyle w:val="Hyperlink"/>
                      <w:rFonts w:eastAsia="SimSun"/>
                      <w:noProof/>
                    </w:rPr>
                    <w:t>Submission of Nominated Mixes</w:t>
                  </w:r>
                  <w:r>
                    <w:rPr>
                      <w:noProof/>
                      <w:webHidden/>
                    </w:rPr>
                    <w:tab/>
                  </w:r>
                  <w:r>
                    <w:rPr>
                      <w:noProof/>
                      <w:webHidden/>
                    </w:rPr>
                    <w:fldChar w:fldCharType="begin"/>
                  </w:r>
                  <w:r>
                    <w:rPr>
                      <w:noProof/>
                      <w:webHidden/>
                    </w:rPr>
                    <w:instrText xml:space="preserve"> PAGEREF _Toc191999041 \h </w:instrText>
                  </w:r>
                  <w:r>
                    <w:rPr>
                      <w:noProof/>
                      <w:webHidden/>
                    </w:rPr>
                  </w:r>
                  <w:r>
                    <w:rPr>
                      <w:noProof/>
                      <w:webHidden/>
                    </w:rPr>
                    <w:fldChar w:fldCharType="separate"/>
                  </w:r>
                  <w:r>
                    <w:rPr>
                      <w:noProof/>
                      <w:webHidden/>
                    </w:rPr>
                    <w:t>32</w:t>
                  </w:r>
                  <w:r>
                    <w:rPr>
                      <w:noProof/>
                      <w:webHidden/>
                    </w:rPr>
                    <w:fldChar w:fldCharType="end"/>
                  </w:r>
                </w:hyperlink>
              </w:p>
              <w:p w14:paraId="1A625BBA" w14:textId="019A07C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2" w:history="1">
                  <w:r w:rsidRPr="000F4470">
                    <w:rPr>
                      <w:rStyle w:val="Hyperlink"/>
                      <w:rFonts w:eastAsia="SimSun"/>
                      <w:noProof/>
                    </w:rPr>
                    <w:t>Details Required for Each Nominated Mix</w:t>
                  </w:r>
                  <w:r>
                    <w:rPr>
                      <w:noProof/>
                      <w:webHidden/>
                    </w:rPr>
                    <w:tab/>
                  </w:r>
                  <w:r>
                    <w:rPr>
                      <w:noProof/>
                      <w:webHidden/>
                    </w:rPr>
                    <w:fldChar w:fldCharType="begin"/>
                  </w:r>
                  <w:r>
                    <w:rPr>
                      <w:noProof/>
                      <w:webHidden/>
                    </w:rPr>
                    <w:instrText xml:space="preserve"> PAGEREF _Toc191999042 \h </w:instrText>
                  </w:r>
                  <w:r>
                    <w:rPr>
                      <w:noProof/>
                      <w:webHidden/>
                    </w:rPr>
                  </w:r>
                  <w:r>
                    <w:rPr>
                      <w:noProof/>
                      <w:webHidden/>
                    </w:rPr>
                    <w:fldChar w:fldCharType="separate"/>
                  </w:r>
                  <w:r>
                    <w:rPr>
                      <w:noProof/>
                      <w:webHidden/>
                    </w:rPr>
                    <w:t>33</w:t>
                  </w:r>
                  <w:r>
                    <w:rPr>
                      <w:noProof/>
                      <w:webHidden/>
                    </w:rPr>
                    <w:fldChar w:fldCharType="end"/>
                  </w:r>
                </w:hyperlink>
              </w:p>
              <w:p w14:paraId="4A65BBF9" w14:textId="51437EB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3" w:history="1">
                  <w:r w:rsidRPr="000F4470">
                    <w:rPr>
                      <w:rStyle w:val="Hyperlink"/>
                      <w:rFonts w:eastAsia="SimSun"/>
                      <w:noProof/>
                    </w:rPr>
                    <w:t>Variations to Authorised Nominated Mixes</w:t>
                  </w:r>
                  <w:r>
                    <w:rPr>
                      <w:noProof/>
                      <w:webHidden/>
                    </w:rPr>
                    <w:tab/>
                  </w:r>
                  <w:r>
                    <w:rPr>
                      <w:noProof/>
                      <w:webHidden/>
                    </w:rPr>
                    <w:fldChar w:fldCharType="begin"/>
                  </w:r>
                  <w:r>
                    <w:rPr>
                      <w:noProof/>
                      <w:webHidden/>
                    </w:rPr>
                    <w:instrText xml:space="preserve"> PAGEREF _Toc191999043 \h </w:instrText>
                  </w:r>
                  <w:r>
                    <w:rPr>
                      <w:noProof/>
                      <w:webHidden/>
                    </w:rPr>
                  </w:r>
                  <w:r>
                    <w:rPr>
                      <w:noProof/>
                      <w:webHidden/>
                    </w:rPr>
                    <w:fldChar w:fldCharType="separate"/>
                  </w:r>
                  <w:r>
                    <w:rPr>
                      <w:noProof/>
                      <w:webHidden/>
                    </w:rPr>
                    <w:t>34</w:t>
                  </w:r>
                  <w:r>
                    <w:rPr>
                      <w:noProof/>
                      <w:webHidden/>
                    </w:rPr>
                    <w:fldChar w:fldCharType="end"/>
                  </w:r>
                </w:hyperlink>
              </w:p>
              <w:p w14:paraId="3BE90B49" w14:textId="6DC6F8A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44" w:history="1">
                  <w:r w:rsidRPr="000F4470">
                    <w:rPr>
                      <w:rStyle w:val="Hyperlink"/>
                      <w:rFonts w:eastAsia="SimSun"/>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Placing Steel Reinforcement</w:t>
                  </w:r>
                  <w:r>
                    <w:rPr>
                      <w:noProof/>
                      <w:webHidden/>
                    </w:rPr>
                    <w:tab/>
                  </w:r>
                  <w:r>
                    <w:rPr>
                      <w:noProof/>
                      <w:webHidden/>
                    </w:rPr>
                    <w:fldChar w:fldCharType="begin"/>
                  </w:r>
                  <w:r>
                    <w:rPr>
                      <w:noProof/>
                      <w:webHidden/>
                    </w:rPr>
                    <w:instrText xml:space="preserve"> PAGEREF _Toc191999044 \h </w:instrText>
                  </w:r>
                  <w:r>
                    <w:rPr>
                      <w:noProof/>
                      <w:webHidden/>
                    </w:rPr>
                  </w:r>
                  <w:r>
                    <w:rPr>
                      <w:noProof/>
                      <w:webHidden/>
                    </w:rPr>
                    <w:fldChar w:fldCharType="separate"/>
                  </w:r>
                  <w:r>
                    <w:rPr>
                      <w:noProof/>
                      <w:webHidden/>
                    </w:rPr>
                    <w:t>35</w:t>
                  </w:r>
                  <w:r>
                    <w:rPr>
                      <w:noProof/>
                      <w:webHidden/>
                    </w:rPr>
                    <w:fldChar w:fldCharType="end"/>
                  </w:r>
                </w:hyperlink>
              </w:p>
              <w:p w14:paraId="7662C276" w14:textId="526F662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5"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_Toc191999045 \h </w:instrText>
                  </w:r>
                  <w:r>
                    <w:rPr>
                      <w:noProof/>
                      <w:webHidden/>
                    </w:rPr>
                  </w:r>
                  <w:r>
                    <w:rPr>
                      <w:noProof/>
                      <w:webHidden/>
                    </w:rPr>
                    <w:fldChar w:fldCharType="separate"/>
                  </w:r>
                  <w:r>
                    <w:rPr>
                      <w:noProof/>
                      <w:webHidden/>
                    </w:rPr>
                    <w:t>35</w:t>
                  </w:r>
                  <w:r>
                    <w:rPr>
                      <w:noProof/>
                      <w:webHidden/>
                    </w:rPr>
                    <w:fldChar w:fldCharType="end"/>
                  </w:r>
                </w:hyperlink>
              </w:p>
              <w:p w14:paraId="45CB2BFE" w14:textId="66DB1AB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6" w:history="1">
                  <w:r w:rsidRPr="000F4470">
                    <w:rPr>
                      <w:rStyle w:val="Hyperlink"/>
                      <w:rFonts w:eastAsia="SimSun"/>
                      <w:noProof/>
                    </w:rPr>
                    <w:t>Chair Support</w:t>
                  </w:r>
                  <w:r>
                    <w:rPr>
                      <w:noProof/>
                      <w:webHidden/>
                    </w:rPr>
                    <w:tab/>
                  </w:r>
                  <w:r>
                    <w:rPr>
                      <w:noProof/>
                      <w:webHidden/>
                    </w:rPr>
                    <w:fldChar w:fldCharType="begin"/>
                  </w:r>
                  <w:r>
                    <w:rPr>
                      <w:noProof/>
                      <w:webHidden/>
                    </w:rPr>
                    <w:instrText xml:space="preserve"> PAGEREF _Toc191999046 \h </w:instrText>
                  </w:r>
                  <w:r>
                    <w:rPr>
                      <w:noProof/>
                      <w:webHidden/>
                    </w:rPr>
                  </w:r>
                  <w:r>
                    <w:rPr>
                      <w:noProof/>
                      <w:webHidden/>
                    </w:rPr>
                    <w:fldChar w:fldCharType="separate"/>
                  </w:r>
                  <w:r>
                    <w:rPr>
                      <w:noProof/>
                      <w:webHidden/>
                    </w:rPr>
                    <w:t>35</w:t>
                  </w:r>
                  <w:r>
                    <w:rPr>
                      <w:noProof/>
                      <w:webHidden/>
                    </w:rPr>
                    <w:fldChar w:fldCharType="end"/>
                  </w:r>
                </w:hyperlink>
              </w:p>
              <w:p w14:paraId="1E638452" w14:textId="4B51A65B"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7" w:history="1">
                  <w:r w:rsidRPr="000F4470">
                    <w:rPr>
                      <w:rStyle w:val="Hyperlink"/>
                      <w:rFonts w:eastAsia="SimSun"/>
                      <w:noProof/>
                    </w:rPr>
                    <w:t>Tiebars</w:t>
                  </w:r>
                  <w:r>
                    <w:rPr>
                      <w:noProof/>
                      <w:webHidden/>
                    </w:rPr>
                    <w:tab/>
                  </w:r>
                  <w:r>
                    <w:rPr>
                      <w:noProof/>
                      <w:webHidden/>
                    </w:rPr>
                    <w:fldChar w:fldCharType="begin"/>
                  </w:r>
                  <w:r>
                    <w:rPr>
                      <w:noProof/>
                      <w:webHidden/>
                    </w:rPr>
                    <w:instrText xml:space="preserve"> PAGEREF _Toc191999047 \h </w:instrText>
                  </w:r>
                  <w:r>
                    <w:rPr>
                      <w:noProof/>
                      <w:webHidden/>
                    </w:rPr>
                  </w:r>
                  <w:r>
                    <w:rPr>
                      <w:noProof/>
                      <w:webHidden/>
                    </w:rPr>
                    <w:fldChar w:fldCharType="separate"/>
                  </w:r>
                  <w:r>
                    <w:rPr>
                      <w:noProof/>
                      <w:webHidden/>
                    </w:rPr>
                    <w:t>36</w:t>
                  </w:r>
                  <w:r>
                    <w:rPr>
                      <w:noProof/>
                      <w:webHidden/>
                    </w:rPr>
                    <w:fldChar w:fldCharType="end"/>
                  </w:r>
                </w:hyperlink>
              </w:p>
              <w:p w14:paraId="6AD7F77B" w14:textId="564A672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8" w:history="1">
                  <w:r w:rsidRPr="000F4470">
                    <w:rPr>
                      <w:rStyle w:val="Hyperlink"/>
                      <w:rFonts w:eastAsia="SimSun"/>
                      <w:noProof/>
                    </w:rPr>
                    <w:t>Dowels</w:t>
                  </w:r>
                  <w:r>
                    <w:rPr>
                      <w:noProof/>
                      <w:webHidden/>
                    </w:rPr>
                    <w:tab/>
                  </w:r>
                  <w:r>
                    <w:rPr>
                      <w:noProof/>
                      <w:webHidden/>
                    </w:rPr>
                    <w:fldChar w:fldCharType="begin"/>
                  </w:r>
                  <w:r>
                    <w:rPr>
                      <w:noProof/>
                      <w:webHidden/>
                    </w:rPr>
                    <w:instrText xml:space="preserve"> PAGEREF _Toc191999048 \h </w:instrText>
                  </w:r>
                  <w:r>
                    <w:rPr>
                      <w:noProof/>
                      <w:webHidden/>
                    </w:rPr>
                  </w:r>
                  <w:r>
                    <w:rPr>
                      <w:noProof/>
                      <w:webHidden/>
                    </w:rPr>
                    <w:fldChar w:fldCharType="separate"/>
                  </w:r>
                  <w:r>
                    <w:rPr>
                      <w:noProof/>
                      <w:webHidden/>
                    </w:rPr>
                    <w:t>39</w:t>
                  </w:r>
                  <w:r>
                    <w:rPr>
                      <w:noProof/>
                      <w:webHidden/>
                    </w:rPr>
                    <w:fldChar w:fldCharType="end"/>
                  </w:r>
                </w:hyperlink>
              </w:p>
              <w:p w14:paraId="7A3E24A3" w14:textId="6009BCF2"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49" w:history="1">
                  <w:r w:rsidRPr="000F4470">
                    <w:rPr>
                      <w:rStyle w:val="Hyperlink"/>
                      <w:rFonts w:eastAsia="SimSun"/>
                      <w:noProof/>
                    </w:rPr>
                    <w:t>Testing General</w:t>
                  </w:r>
                  <w:r>
                    <w:rPr>
                      <w:noProof/>
                      <w:webHidden/>
                    </w:rPr>
                    <w:tab/>
                  </w:r>
                  <w:r>
                    <w:rPr>
                      <w:noProof/>
                      <w:webHidden/>
                    </w:rPr>
                    <w:fldChar w:fldCharType="begin"/>
                  </w:r>
                  <w:r>
                    <w:rPr>
                      <w:noProof/>
                      <w:webHidden/>
                    </w:rPr>
                    <w:instrText xml:space="preserve"> PAGEREF _Toc191999049 \h </w:instrText>
                  </w:r>
                  <w:r>
                    <w:rPr>
                      <w:noProof/>
                      <w:webHidden/>
                    </w:rPr>
                  </w:r>
                  <w:r>
                    <w:rPr>
                      <w:noProof/>
                      <w:webHidden/>
                    </w:rPr>
                    <w:fldChar w:fldCharType="separate"/>
                  </w:r>
                  <w:r>
                    <w:rPr>
                      <w:noProof/>
                      <w:webHidden/>
                    </w:rPr>
                    <w:t>39</w:t>
                  </w:r>
                  <w:r>
                    <w:rPr>
                      <w:noProof/>
                      <w:webHidden/>
                    </w:rPr>
                    <w:fldChar w:fldCharType="end"/>
                  </w:r>
                </w:hyperlink>
              </w:p>
              <w:p w14:paraId="3D108444" w14:textId="4DA562C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0" w:history="1">
                  <w:r w:rsidRPr="000F4470">
                    <w:rPr>
                      <w:rStyle w:val="Hyperlink"/>
                      <w:rFonts w:eastAsia="SimSun"/>
                      <w:noProof/>
                    </w:rPr>
                    <w:t>Protective Coatings</w:t>
                  </w:r>
                  <w:r>
                    <w:rPr>
                      <w:noProof/>
                      <w:webHidden/>
                    </w:rPr>
                    <w:tab/>
                  </w:r>
                  <w:r>
                    <w:rPr>
                      <w:noProof/>
                      <w:webHidden/>
                    </w:rPr>
                    <w:fldChar w:fldCharType="begin"/>
                  </w:r>
                  <w:r>
                    <w:rPr>
                      <w:noProof/>
                      <w:webHidden/>
                    </w:rPr>
                    <w:instrText xml:space="preserve"> PAGEREF _Toc191999050 \h </w:instrText>
                  </w:r>
                  <w:r>
                    <w:rPr>
                      <w:noProof/>
                      <w:webHidden/>
                    </w:rPr>
                  </w:r>
                  <w:r>
                    <w:rPr>
                      <w:noProof/>
                      <w:webHidden/>
                    </w:rPr>
                    <w:fldChar w:fldCharType="separate"/>
                  </w:r>
                  <w:r>
                    <w:rPr>
                      <w:noProof/>
                      <w:webHidden/>
                    </w:rPr>
                    <w:t>39</w:t>
                  </w:r>
                  <w:r>
                    <w:rPr>
                      <w:noProof/>
                      <w:webHidden/>
                    </w:rPr>
                    <w:fldChar w:fldCharType="end"/>
                  </w:r>
                </w:hyperlink>
              </w:p>
              <w:p w14:paraId="3DAEF2B4" w14:textId="5E786BD9"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1" w:history="1">
                  <w:r w:rsidRPr="000F4470">
                    <w:rPr>
                      <w:rStyle w:val="Hyperlink"/>
                      <w:rFonts w:eastAsia="SimSun"/>
                      <w:noProof/>
                    </w:rPr>
                    <w:t>Bending of Steel Reinforcement</w:t>
                  </w:r>
                  <w:r>
                    <w:rPr>
                      <w:noProof/>
                      <w:webHidden/>
                    </w:rPr>
                    <w:tab/>
                  </w:r>
                  <w:r>
                    <w:rPr>
                      <w:noProof/>
                      <w:webHidden/>
                    </w:rPr>
                    <w:fldChar w:fldCharType="begin"/>
                  </w:r>
                  <w:r>
                    <w:rPr>
                      <w:noProof/>
                      <w:webHidden/>
                    </w:rPr>
                    <w:instrText xml:space="preserve"> PAGEREF _Toc191999051 \h </w:instrText>
                  </w:r>
                  <w:r>
                    <w:rPr>
                      <w:noProof/>
                      <w:webHidden/>
                    </w:rPr>
                  </w:r>
                  <w:r>
                    <w:rPr>
                      <w:noProof/>
                      <w:webHidden/>
                    </w:rPr>
                    <w:fldChar w:fldCharType="separate"/>
                  </w:r>
                  <w:r>
                    <w:rPr>
                      <w:noProof/>
                      <w:webHidden/>
                    </w:rPr>
                    <w:t>39</w:t>
                  </w:r>
                  <w:r>
                    <w:rPr>
                      <w:noProof/>
                      <w:webHidden/>
                    </w:rPr>
                    <w:fldChar w:fldCharType="end"/>
                  </w:r>
                </w:hyperlink>
              </w:p>
              <w:p w14:paraId="7BA1C099" w14:textId="6DB0D16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2" w:history="1">
                  <w:r w:rsidRPr="000F4470">
                    <w:rPr>
                      <w:rStyle w:val="Hyperlink"/>
                      <w:rFonts w:eastAsia="SimSun"/>
                      <w:noProof/>
                    </w:rPr>
                    <w:t>Welding</w:t>
                  </w:r>
                  <w:r>
                    <w:rPr>
                      <w:noProof/>
                      <w:webHidden/>
                    </w:rPr>
                    <w:tab/>
                  </w:r>
                  <w:r>
                    <w:rPr>
                      <w:noProof/>
                      <w:webHidden/>
                    </w:rPr>
                    <w:fldChar w:fldCharType="begin"/>
                  </w:r>
                  <w:r>
                    <w:rPr>
                      <w:noProof/>
                      <w:webHidden/>
                    </w:rPr>
                    <w:instrText xml:space="preserve"> PAGEREF _Toc191999052 \h </w:instrText>
                  </w:r>
                  <w:r>
                    <w:rPr>
                      <w:noProof/>
                      <w:webHidden/>
                    </w:rPr>
                  </w:r>
                  <w:r>
                    <w:rPr>
                      <w:noProof/>
                      <w:webHidden/>
                    </w:rPr>
                    <w:fldChar w:fldCharType="separate"/>
                  </w:r>
                  <w:r>
                    <w:rPr>
                      <w:noProof/>
                      <w:webHidden/>
                    </w:rPr>
                    <w:t>40</w:t>
                  </w:r>
                  <w:r>
                    <w:rPr>
                      <w:noProof/>
                      <w:webHidden/>
                    </w:rPr>
                    <w:fldChar w:fldCharType="end"/>
                  </w:r>
                </w:hyperlink>
              </w:p>
              <w:p w14:paraId="0766AC4A" w14:textId="1835D76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3" w:history="1">
                  <w:r w:rsidRPr="000F4470">
                    <w:rPr>
                      <w:rStyle w:val="Hyperlink"/>
                      <w:rFonts w:eastAsia="SimSun"/>
                      <w:noProof/>
                    </w:rPr>
                    <w:t>Lapped Splices</w:t>
                  </w:r>
                  <w:r>
                    <w:rPr>
                      <w:noProof/>
                      <w:webHidden/>
                    </w:rPr>
                    <w:tab/>
                  </w:r>
                  <w:r>
                    <w:rPr>
                      <w:noProof/>
                      <w:webHidden/>
                    </w:rPr>
                    <w:fldChar w:fldCharType="begin"/>
                  </w:r>
                  <w:r>
                    <w:rPr>
                      <w:noProof/>
                      <w:webHidden/>
                    </w:rPr>
                    <w:instrText xml:space="preserve"> PAGEREF _Toc191999053 \h </w:instrText>
                  </w:r>
                  <w:r>
                    <w:rPr>
                      <w:noProof/>
                      <w:webHidden/>
                    </w:rPr>
                  </w:r>
                  <w:r>
                    <w:rPr>
                      <w:noProof/>
                      <w:webHidden/>
                    </w:rPr>
                    <w:fldChar w:fldCharType="separate"/>
                  </w:r>
                  <w:r>
                    <w:rPr>
                      <w:noProof/>
                      <w:webHidden/>
                    </w:rPr>
                    <w:t>40</w:t>
                  </w:r>
                  <w:r>
                    <w:rPr>
                      <w:noProof/>
                      <w:webHidden/>
                    </w:rPr>
                    <w:fldChar w:fldCharType="end"/>
                  </w:r>
                </w:hyperlink>
              </w:p>
              <w:p w14:paraId="08EC4C5B" w14:textId="23EA635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4" w:history="1">
                  <w:r w:rsidRPr="000F4470">
                    <w:rPr>
                      <w:rStyle w:val="Hyperlink"/>
                      <w:rFonts w:eastAsia="SimSun"/>
                      <w:noProof/>
                    </w:rPr>
                    <w:t>Mechanical Splices</w:t>
                  </w:r>
                  <w:r>
                    <w:rPr>
                      <w:noProof/>
                      <w:webHidden/>
                    </w:rPr>
                    <w:tab/>
                  </w:r>
                  <w:r>
                    <w:rPr>
                      <w:noProof/>
                      <w:webHidden/>
                    </w:rPr>
                    <w:fldChar w:fldCharType="begin"/>
                  </w:r>
                  <w:r>
                    <w:rPr>
                      <w:noProof/>
                      <w:webHidden/>
                    </w:rPr>
                    <w:instrText xml:space="preserve"> PAGEREF _Toc191999054 \h </w:instrText>
                  </w:r>
                  <w:r>
                    <w:rPr>
                      <w:noProof/>
                      <w:webHidden/>
                    </w:rPr>
                  </w:r>
                  <w:r>
                    <w:rPr>
                      <w:noProof/>
                      <w:webHidden/>
                    </w:rPr>
                    <w:fldChar w:fldCharType="separate"/>
                  </w:r>
                  <w:r>
                    <w:rPr>
                      <w:noProof/>
                      <w:webHidden/>
                    </w:rPr>
                    <w:t>41</w:t>
                  </w:r>
                  <w:r>
                    <w:rPr>
                      <w:noProof/>
                      <w:webHidden/>
                    </w:rPr>
                    <w:fldChar w:fldCharType="end"/>
                  </w:r>
                </w:hyperlink>
              </w:p>
              <w:p w14:paraId="6C39FEBF" w14:textId="7BC7ECE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5" w:history="1">
                  <w:r w:rsidRPr="000F4470">
                    <w:rPr>
                      <w:rStyle w:val="Hyperlink"/>
                      <w:rFonts w:eastAsia="SimSun"/>
                      <w:noProof/>
                    </w:rPr>
                    <w:t>Storage</w:t>
                  </w:r>
                  <w:r>
                    <w:rPr>
                      <w:noProof/>
                      <w:webHidden/>
                    </w:rPr>
                    <w:tab/>
                  </w:r>
                  <w:r>
                    <w:rPr>
                      <w:noProof/>
                      <w:webHidden/>
                    </w:rPr>
                    <w:fldChar w:fldCharType="begin"/>
                  </w:r>
                  <w:r>
                    <w:rPr>
                      <w:noProof/>
                      <w:webHidden/>
                    </w:rPr>
                    <w:instrText xml:space="preserve"> PAGEREF _Toc191999055 \h </w:instrText>
                  </w:r>
                  <w:r>
                    <w:rPr>
                      <w:noProof/>
                      <w:webHidden/>
                    </w:rPr>
                  </w:r>
                  <w:r>
                    <w:rPr>
                      <w:noProof/>
                      <w:webHidden/>
                    </w:rPr>
                    <w:fldChar w:fldCharType="separate"/>
                  </w:r>
                  <w:r>
                    <w:rPr>
                      <w:noProof/>
                      <w:webHidden/>
                    </w:rPr>
                    <w:t>41</w:t>
                  </w:r>
                  <w:r>
                    <w:rPr>
                      <w:noProof/>
                      <w:webHidden/>
                    </w:rPr>
                    <w:fldChar w:fldCharType="end"/>
                  </w:r>
                </w:hyperlink>
              </w:p>
              <w:p w14:paraId="07EECE5D" w14:textId="2FA391E0"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56" w:history="1">
                  <w:r w:rsidRPr="000F4470">
                    <w:rPr>
                      <w:rStyle w:val="Hyperlink"/>
                      <w:rFonts w:eastAsia="SimSun"/>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Production and Transport of Concrete</w:t>
                  </w:r>
                  <w:r>
                    <w:rPr>
                      <w:noProof/>
                      <w:webHidden/>
                    </w:rPr>
                    <w:tab/>
                  </w:r>
                  <w:r>
                    <w:rPr>
                      <w:noProof/>
                      <w:webHidden/>
                    </w:rPr>
                    <w:fldChar w:fldCharType="begin"/>
                  </w:r>
                  <w:r>
                    <w:rPr>
                      <w:noProof/>
                      <w:webHidden/>
                    </w:rPr>
                    <w:instrText xml:space="preserve"> PAGEREF _Toc191999056 \h </w:instrText>
                  </w:r>
                  <w:r>
                    <w:rPr>
                      <w:noProof/>
                      <w:webHidden/>
                    </w:rPr>
                  </w:r>
                  <w:r>
                    <w:rPr>
                      <w:noProof/>
                      <w:webHidden/>
                    </w:rPr>
                    <w:fldChar w:fldCharType="separate"/>
                  </w:r>
                  <w:r>
                    <w:rPr>
                      <w:noProof/>
                      <w:webHidden/>
                    </w:rPr>
                    <w:t>41</w:t>
                  </w:r>
                  <w:r>
                    <w:rPr>
                      <w:noProof/>
                      <w:webHidden/>
                    </w:rPr>
                    <w:fldChar w:fldCharType="end"/>
                  </w:r>
                </w:hyperlink>
              </w:p>
              <w:p w14:paraId="6F6F8BB1" w14:textId="5E13039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7"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_Toc191999057 \h </w:instrText>
                  </w:r>
                  <w:r>
                    <w:rPr>
                      <w:noProof/>
                      <w:webHidden/>
                    </w:rPr>
                  </w:r>
                  <w:r>
                    <w:rPr>
                      <w:noProof/>
                      <w:webHidden/>
                    </w:rPr>
                    <w:fldChar w:fldCharType="separate"/>
                  </w:r>
                  <w:r>
                    <w:rPr>
                      <w:noProof/>
                      <w:webHidden/>
                    </w:rPr>
                    <w:t>41</w:t>
                  </w:r>
                  <w:r>
                    <w:rPr>
                      <w:noProof/>
                      <w:webHidden/>
                    </w:rPr>
                    <w:fldChar w:fldCharType="end"/>
                  </w:r>
                </w:hyperlink>
              </w:p>
              <w:p w14:paraId="254EF133" w14:textId="60D1792B"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8" w:history="1">
                  <w:r w:rsidRPr="000F4470">
                    <w:rPr>
                      <w:rStyle w:val="Hyperlink"/>
                      <w:rFonts w:eastAsia="SimSun"/>
                      <w:noProof/>
                    </w:rPr>
                    <w:t>Production Mixes</w:t>
                  </w:r>
                  <w:r>
                    <w:rPr>
                      <w:noProof/>
                      <w:webHidden/>
                    </w:rPr>
                    <w:tab/>
                  </w:r>
                  <w:r>
                    <w:rPr>
                      <w:noProof/>
                      <w:webHidden/>
                    </w:rPr>
                    <w:fldChar w:fldCharType="begin"/>
                  </w:r>
                  <w:r>
                    <w:rPr>
                      <w:noProof/>
                      <w:webHidden/>
                    </w:rPr>
                    <w:instrText xml:space="preserve"> PAGEREF _Toc191999058 \h </w:instrText>
                  </w:r>
                  <w:r>
                    <w:rPr>
                      <w:noProof/>
                      <w:webHidden/>
                    </w:rPr>
                  </w:r>
                  <w:r>
                    <w:rPr>
                      <w:noProof/>
                      <w:webHidden/>
                    </w:rPr>
                    <w:fldChar w:fldCharType="separate"/>
                  </w:r>
                  <w:r>
                    <w:rPr>
                      <w:noProof/>
                      <w:webHidden/>
                    </w:rPr>
                    <w:t>42</w:t>
                  </w:r>
                  <w:r>
                    <w:rPr>
                      <w:noProof/>
                      <w:webHidden/>
                    </w:rPr>
                    <w:fldChar w:fldCharType="end"/>
                  </w:r>
                </w:hyperlink>
              </w:p>
              <w:p w14:paraId="6087FA95" w14:textId="3293968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59" w:history="1">
                  <w:r w:rsidRPr="000F4470">
                    <w:rPr>
                      <w:rStyle w:val="Hyperlink"/>
                      <w:rFonts w:eastAsia="SimSun"/>
                      <w:noProof/>
                    </w:rPr>
                    <w:t>7-Day Compressive Strength</w:t>
                  </w:r>
                  <w:r>
                    <w:rPr>
                      <w:noProof/>
                      <w:webHidden/>
                    </w:rPr>
                    <w:tab/>
                  </w:r>
                  <w:r>
                    <w:rPr>
                      <w:noProof/>
                      <w:webHidden/>
                    </w:rPr>
                    <w:fldChar w:fldCharType="begin"/>
                  </w:r>
                  <w:r>
                    <w:rPr>
                      <w:noProof/>
                      <w:webHidden/>
                    </w:rPr>
                    <w:instrText xml:space="preserve"> PAGEREF _Toc191999059 \h </w:instrText>
                  </w:r>
                  <w:r>
                    <w:rPr>
                      <w:noProof/>
                      <w:webHidden/>
                    </w:rPr>
                  </w:r>
                  <w:r>
                    <w:rPr>
                      <w:noProof/>
                      <w:webHidden/>
                    </w:rPr>
                    <w:fldChar w:fldCharType="separate"/>
                  </w:r>
                  <w:r>
                    <w:rPr>
                      <w:noProof/>
                      <w:webHidden/>
                    </w:rPr>
                    <w:t>43</w:t>
                  </w:r>
                  <w:r>
                    <w:rPr>
                      <w:noProof/>
                      <w:webHidden/>
                    </w:rPr>
                    <w:fldChar w:fldCharType="end"/>
                  </w:r>
                </w:hyperlink>
              </w:p>
              <w:p w14:paraId="5BA503CA" w14:textId="1091605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0" w:history="1">
                  <w:r w:rsidRPr="000F4470">
                    <w:rPr>
                      <w:rStyle w:val="Hyperlink"/>
                      <w:rFonts w:eastAsia="SimSun"/>
                      <w:noProof/>
                    </w:rPr>
                    <w:t>Frequency of Moulding of Flexural Test Specimens</w:t>
                  </w:r>
                  <w:r>
                    <w:rPr>
                      <w:noProof/>
                      <w:webHidden/>
                    </w:rPr>
                    <w:tab/>
                  </w:r>
                  <w:r>
                    <w:rPr>
                      <w:noProof/>
                      <w:webHidden/>
                    </w:rPr>
                    <w:fldChar w:fldCharType="begin"/>
                  </w:r>
                  <w:r>
                    <w:rPr>
                      <w:noProof/>
                      <w:webHidden/>
                    </w:rPr>
                    <w:instrText xml:space="preserve"> PAGEREF _Toc191999060 \h </w:instrText>
                  </w:r>
                  <w:r>
                    <w:rPr>
                      <w:noProof/>
                      <w:webHidden/>
                    </w:rPr>
                  </w:r>
                  <w:r>
                    <w:rPr>
                      <w:noProof/>
                      <w:webHidden/>
                    </w:rPr>
                    <w:fldChar w:fldCharType="separate"/>
                  </w:r>
                  <w:r>
                    <w:rPr>
                      <w:noProof/>
                      <w:webHidden/>
                    </w:rPr>
                    <w:t>43</w:t>
                  </w:r>
                  <w:r>
                    <w:rPr>
                      <w:noProof/>
                      <w:webHidden/>
                    </w:rPr>
                    <w:fldChar w:fldCharType="end"/>
                  </w:r>
                </w:hyperlink>
              </w:p>
              <w:p w14:paraId="648F382B" w14:textId="7E91040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1" w:history="1">
                  <w:r w:rsidRPr="000F4470">
                    <w:rPr>
                      <w:rStyle w:val="Hyperlink"/>
                      <w:rFonts w:eastAsia="SimSun"/>
                      <w:noProof/>
                    </w:rPr>
                    <w:t>Flexural Strength Test Specimens</w:t>
                  </w:r>
                  <w:r>
                    <w:rPr>
                      <w:noProof/>
                      <w:webHidden/>
                    </w:rPr>
                    <w:tab/>
                  </w:r>
                  <w:r>
                    <w:rPr>
                      <w:noProof/>
                      <w:webHidden/>
                    </w:rPr>
                    <w:fldChar w:fldCharType="begin"/>
                  </w:r>
                  <w:r>
                    <w:rPr>
                      <w:noProof/>
                      <w:webHidden/>
                    </w:rPr>
                    <w:instrText xml:space="preserve"> PAGEREF _Toc191999061 \h </w:instrText>
                  </w:r>
                  <w:r>
                    <w:rPr>
                      <w:noProof/>
                      <w:webHidden/>
                    </w:rPr>
                  </w:r>
                  <w:r>
                    <w:rPr>
                      <w:noProof/>
                      <w:webHidden/>
                    </w:rPr>
                    <w:fldChar w:fldCharType="separate"/>
                  </w:r>
                  <w:r>
                    <w:rPr>
                      <w:noProof/>
                      <w:webHidden/>
                    </w:rPr>
                    <w:t>44</w:t>
                  </w:r>
                  <w:r>
                    <w:rPr>
                      <w:noProof/>
                      <w:webHidden/>
                    </w:rPr>
                    <w:fldChar w:fldCharType="end"/>
                  </w:r>
                </w:hyperlink>
              </w:p>
              <w:p w14:paraId="656AB704" w14:textId="7FFF944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2" w:history="1">
                  <w:r w:rsidRPr="000F4470">
                    <w:rPr>
                      <w:rStyle w:val="Hyperlink"/>
                      <w:rFonts w:eastAsia="SimSun"/>
                      <w:noProof/>
                    </w:rPr>
                    <w:t>Assessment of 28-day Flexural Strength</w:t>
                  </w:r>
                  <w:r>
                    <w:rPr>
                      <w:noProof/>
                      <w:webHidden/>
                    </w:rPr>
                    <w:tab/>
                  </w:r>
                  <w:r>
                    <w:rPr>
                      <w:noProof/>
                      <w:webHidden/>
                    </w:rPr>
                    <w:fldChar w:fldCharType="begin"/>
                  </w:r>
                  <w:r>
                    <w:rPr>
                      <w:noProof/>
                      <w:webHidden/>
                    </w:rPr>
                    <w:instrText xml:space="preserve"> PAGEREF _Toc191999062 \h </w:instrText>
                  </w:r>
                  <w:r>
                    <w:rPr>
                      <w:noProof/>
                      <w:webHidden/>
                    </w:rPr>
                  </w:r>
                  <w:r>
                    <w:rPr>
                      <w:noProof/>
                      <w:webHidden/>
                    </w:rPr>
                    <w:fldChar w:fldCharType="separate"/>
                  </w:r>
                  <w:r>
                    <w:rPr>
                      <w:noProof/>
                      <w:webHidden/>
                    </w:rPr>
                    <w:t>44</w:t>
                  </w:r>
                  <w:r>
                    <w:rPr>
                      <w:noProof/>
                      <w:webHidden/>
                    </w:rPr>
                    <w:fldChar w:fldCharType="end"/>
                  </w:r>
                </w:hyperlink>
              </w:p>
              <w:p w14:paraId="49FBF5C9" w14:textId="2E692AB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3" w:history="1">
                  <w:r w:rsidRPr="000F4470">
                    <w:rPr>
                      <w:rStyle w:val="Hyperlink"/>
                      <w:rFonts w:eastAsia="SimSun"/>
                      <w:noProof/>
                    </w:rPr>
                    <w:t>Process Control Charts</w:t>
                  </w:r>
                  <w:r>
                    <w:rPr>
                      <w:noProof/>
                      <w:webHidden/>
                    </w:rPr>
                    <w:tab/>
                  </w:r>
                  <w:r>
                    <w:rPr>
                      <w:noProof/>
                      <w:webHidden/>
                    </w:rPr>
                    <w:fldChar w:fldCharType="begin"/>
                  </w:r>
                  <w:r>
                    <w:rPr>
                      <w:noProof/>
                      <w:webHidden/>
                    </w:rPr>
                    <w:instrText xml:space="preserve"> PAGEREF _Toc191999063 \h </w:instrText>
                  </w:r>
                  <w:r>
                    <w:rPr>
                      <w:noProof/>
                      <w:webHidden/>
                    </w:rPr>
                  </w:r>
                  <w:r>
                    <w:rPr>
                      <w:noProof/>
                      <w:webHidden/>
                    </w:rPr>
                    <w:fldChar w:fldCharType="separate"/>
                  </w:r>
                  <w:r>
                    <w:rPr>
                      <w:noProof/>
                      <w:webHidden/>
                    </w:rPr>
                    <w:t>45</w:t>
                  </w:r>
                  <w:r>
                    <w:rPr>
                      <w:noProof/>
                      <w:webHidden/>
                    </w:rPr>
                    <w:fldChar w:fldCharType="end"/>
                  </w:r>
                </w:hyperlink>
              </w:p>
              <w:p w14:paraId="6210F7FC" w14:textId="60845CA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4" w:history="1">
                  <w:r w:rsidRPr="000F4470">
                    <w:rPr>
                      <w:rStyle w:val="Hyperlink"/>
                      <w:rFonts w:eastAsia="SimSun"/>
                      <w:noProof/>
                    </w:rPr>
                    <w:t>Mixing, Transport, Consistence and Air Content</w:t>
                  </w:r>
                  <w:r>
                    <w:rPr>
                      <w:noProof/>
                      <w:webHidden/>
                    </w:rPr>
                    <w:tab/>
                  </w:r>
                  <w:r>
                    <w:rPr>
                      <w:noProof/>
                      <w:webHidden/>
                    </w:rPr>
                    <w:fldChar w:fldCharType="begin"/>
                  </w:r>
                  <w:r>
                    <w:rPr>
                      <w:noProof/>
                      <w:webHidden/>
                    </w:rPr>
                    <w:instrText xml:space="preserve"> PAGEREF _Toc191999064 \h </w:instrText>
                  </w:r>
                  <w:r>
                    <w:rPr>
                      <w:noProof/>
                      <w:webHidden/>
                    </w:rPr>
                  </w:r>
                  <w:r>
                    <w:rPr>
                      <w:noProof/>
                      <w:webHidden/>
                    </w:rPr>
                    <w:fldChar w:fldCharType="separate"/>
                  </w:r>
                  <w:r>
                    <w:rPr>
                      <w:noProof/>
                      <w:webHidden/>
                    </w:rPr>
                    <w:t>47</w:t>
                  </w:r>
                  <w:r>
                    <w:rPr>
                      <w:noProof/>
                      <w:webHidden/>
                    </w:rPr>
                    <w:fldChar w:fldCharType="end"/>
                  </w:r>
                </w:hyperlink>
              </w:p>
              <w:p w14:paraId="400661D4" w14:textId="563947D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5" w:history="1">
                  <w:r w:rsidRPr="000F4470">
                    <w:rPr>
                      <w:rStyle w:val="Hyperlink"/>
                      <w:rFonts w:eastAsia="SimSun"/>
                      <w:noProof/>
                    </w:rPr>
                    <w:t>Mixing Time</w:t>
                  </w:r>
                  <w:r>
                    <w:rPr>
                      <w:noProof/>
                      <w:webHidden/>
                    </w:rPr>
                    <w:tab/>
                  </w:r>
                  <w:r>
                    <w:rPr>
                      <w:noProof/>
                      <w:webHidden/>
                    </w:rPr>
                    <w:fldChar w:fldCharType="begin"/>
                  </w:r>
                  <w:r>
                    <w:rPr>
                      <w:noProof/>
                      <w:webHidden/>
                    </w:rPr>
                    <w:instrText xml:space="preserve"> PAGEREF _Toc191999065 \h </w:instrText>
                  </w:r>
                  <w:r>
                    <w:rPr>
                      <w:noProof/>
                      <w:webHidden/>
                    </w:rPr>
                  </w:r>
                  <w:r>
                    <w:rPr>
                      <w:noProof/>
                      <w:webHidden/>
                    </w:rPr>
                    <w:fldChar w:fldCharType="separate"/>
                  </w:r>
                  <w:r>
                    <w:rPr>
                      <w:noProof/>
                      <w:webHidden/>
                    </w:rPr>
                    <w:t>47</w:t>
                  </w:r>
                  <w:r>
                    <w:rPr>
                      <w:noProof/>
                      <w:webHidden/>
                    </w:rPr>
                    <w:fldChar w:fldCharType="end"/>
                  </w:r>
                </w:hyperlink>
              </w:p>
              <w:p w14:paraId="4FE3CF57" w14:textId="64EF35A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6" w:history="1">
                  <w:r w:rsidRPr="000F4470">
                    <w:rPr>
                      <w:rStyle w:val="Hyperlink"/>
                      <w:rFonts w:eastAsia="SimSun"/>
                      <w:noProof/>
                    </w:rPr>
                    <w:t>Mixer Uniformity Testing</w:t>
                  </w:r>
                  <w:r>
                    <w:rPr>
                      <w:noProof/>
                      <w:webHidden/>
                    </w:rPr>
                    <w:tab/>
                  </w:r>
                  <w:r>
                    <w:rPr>
                      <w:noProof/>
                      <w:webHidden/>
                    </w:rPr>
                    <w:fldChar w:fldCharType="begin"/>
                  </w:r>
                  <w:r>
                    <w:rPr>
                      <w:noProof/>
                      <w:webHidden/>
                    </w:rPr>
                    <w:instrText xml:space="preserve"> PAGEREF _Toc191999066 \h </w:instrText>
                  </w:r>
                  <w:r>
                    <w:rPr>
                      <w:noProof/>
                      <w:webHidden/>
                    </w:rPr>
                  </w:r>
                  <w:r>
                    <w:rPr>
                      <w:noProof/>
                      <w:webHidden/>
                    </w:rPr>
                    <w:fldChar w:fldCharType="separate"/>
                  </w:r>
                  <w:r>
                    <w:rPr>
                      <w:noProof/>
                      <w:webHidden/>
                    </w:rPr>
                    <w:t>48</w:t>
                  </w:r>
                  <w:r>
                    <w:rPr>
                      <w:noProof/>
                      <w:webHidden/>
                    </w:rPr>
                    <w:fldChar w:fldCharType="end"/>
                  </w:r>
                </w:hyperlink>
              </w:p>
              <w:p w14:paraId="719627D3" w14:textId="79DEA8C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7" w:history="1">
                  <w:r w:rsidRPr="000F4470">
                    <w:rPr>
                      <w:rStyle w:val="Hyperlink"/>
                      <w:rFonts w:eastAsia="SimSun"/>
                      <w:noProof/>
                    </w:rPr>
                    <w:t>Admixture Addition</w:t>
                  </w:r>
                  <w:r>
                    <w:rPr>
                      <w:noProof/>
                      <w:webHidden/>
                    </w:rPr>
                    <w:tab/>
                  </w:r>
                  <w:r>
                    <w:rPr>
                      <w:noProof/>
                      <w:webHidden/>
                    </w:rPr>
                    <w:fldChar w:fldCharType="begin"/>
                  </w:r>
                  <w:r>
                    <w:rPr>
                      <w:noProof/>
                      <w:webHidden/>
                    </w:rPr>
                    <w:instrText xml:space="preserve"> PAGEREF _Toc191999067 \h </w:instrText>
                  </w:r>
                  <w:r>
                    <w:rPr>
                      <w:noProof/>
                      <w:webHidden/>
                    </w:rPr>
                  </w:r>
                  <w:r>
                    <w:rPr>
                      <w:noProof/>
                      <w:webHidden/>
                    </w:rPr>
                    <w:fldChar w:fldCharType="separate"/>
                  </w:r>
                  <w:r>
                    <w:rPr>
                      <w:noProof/>
                      <w:webHidden/>
                    </w:rPr>
                    <w:t>48</w:t>
                  </w:r>
                  <w:r>
                    <w:rPr>
                      <w:noProof/>
                      <w:webHidden/>
                    </w:rPr>
                    <w:fldChar w:fldCharType="end"/>
                  </w:r>
                </w:hyperlink>
              </w:p>
              <w:p w14:paraId="2882C716" w14:textId="0EF36EB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8" w:history="1">
                  <w:r w:rsidRPr="000F4470">
                    <w:rPr>
                      <w:rStyle w:val="Hyperlink"/>
                      <w:rFonts w:eastAsia="SimSun"/>
                      <w:noProof/>
                    </w:rPr>
                    <w:t>Batch Delivery Docket</w:t>
                  </w:r>
                  <w:r>
                    <w:rPr>
                      <w:noProof/>
                      <w:webHidden/>
                    </w:rPr>
                    <w:tab/>
                  </w:r>
                  <w:r>
                    <w:rPr>
                      <w:noProof/>
                      <w:webHidden/>
                    </w:rPr>
                    <w:fldChar w:fldCharType="begin"/>
                  </w:r>
                  <w:r>
                    <w:rPr>
                      <w:noProof/>
                      <w:webHidden/>
                    </w:rPr>
                    <w:instrText xml:space="preserve"> PAGEREF _Toc191999068 \h </w:instrText>
                  </w:r>
                  <w:r>
                    <w:rPr>
                      <w:noProof/>
                      <w:webHidden/>
                    </w:rPr>
                  </w:r>
                  <w:r>
                    <w:rPr>
                      <w:noProof/>
                      <w:webHidden/>
                    </w:rPr>
                    <w:fldChar w:fldCharType="separate"/>
                  </w:r>
                  <w:r>
                    <w:rPr>
                      <w:noProof/>
                      <w:webHidden/>
                    </w:rPr>
                    <w:t>49</w:t>
                  </w:r>
                  <w:r>
                    <w:rPr>
                      <w:noProof/>
                      <w:webHidden/>
                    </w:rPr>
                    <w:fldChar w:fldCharType="end"/>
                  </w:r>
                </w:hyperlink>
              </w:p>
              <w:p w14:paraId="3C1C4D2A" w14:textId="5698946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69" w:history="1">
                  <w:r w:rsidRPr="000F4470">
                    <w:rPr>
                      <w:rStyle w:val="Hyperlink"/>
                      <w:rFonts w:eastAsia="SimSun"/>
                      <w:noProof/>
                    </w:rPr>
                    <w:t>Consistence (Slump)</w:t>
                  </w:r>
                  <w:r>
                    <w:rPr>
                      <w:noProof/>
                      <w:webHidden/>
                    </w:rPr>
                    <w:tab/>
                  </w:r>
                  <w:r>
                    <w:rPr>
                      <w:noProof/>
                      <w:webHidden/>
                    </w:rPr>
                    <w:fldChar w:fldCharType="begin"/>
                  </w:r>
                  <w:r>
                    <w:rPr>
                      <w:noProof/>
                      <w:webHidden/>
                    </w:rPr>
                    <w:instrText xml:space="preserve"> PAGEREF _Toc191999069 \h </w:instrText>
                  </w:r>
                  <w:r>
                    <w:rPr>
                      <w:noProof/>
                      <w:webHidden/>
                    </w:rPr>
                  </w:r>
                  <w:r>
                    <w:rPr>
                      <w:noProof/>
                      <w:webHidden/>
                    </w:rPr>
                    <w:fldChar w:fldCharType="separate"/>
                  </w:r>
                  <w:r>
                    <w:rPr>
                      <w:noProof/>
                      <w:webHidden/>
                    </w:rPr>
                    <w:t>49</w:t>
                  </w:r>
                  <w:r>
                    <w:rPr>
                      <w:noProof/>
                      <w:webHidden/>
                    </w:rPr>
                    <w:fldChar w:fldCharType="end"/>
                  </w:r>
                </w:hyperlink>
              </w:p>
              <w:p w14:paraId="24C92A9D" w14:textId="066FAFD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0" w:history="1">
                  <w:r w:rsidRPr="000F4470">
                    <w:rPr>
                      <w:rStyle w:val="Hyperlink"/>
                      <w:rFonts w:eastAsia="SimSun"/>
                      <w:noProof/>
                    </w:rPr>
                    <w:t>Retempering</w:t>
                  </w:r>
                  <w:r>
                    <w:rPr>
                      <w:noProof/>
                      <w:webHidden/>
                    </w:rPr>
                    <w:tab/>
                  </w:r>
                  <w:r>
                    <w:rPr>
                      <w:noProof/>
                      <w:webHidden/>
                    </w:rPr>
                    <w:fldChar w:fldCharType="begin"/>
                  </w:r>
                  <w:r>
                    <w:rPr>
                      <w:noProof/>
                      <w:webHidden/>
                    </w:rPr>
                    <w:instrText xml:space="preserve"> PAGEREF _Toc191999070 \h </w:instrText>
                  </w:r>
                  <w:r>
                    <w:rPr>
                      <w:noProof/>
                      <w:webHidden/>
                    </w:rPr>
                  </w:r>
                  <w:r>
                    <w:rPr>
                      <w:noProof/>
                      <w:webHidden/>
                    </w:rPr>
                    <w:fldChar w:fldCharType="separate"/>
                  </w:r>
                  <w:r>
                    <w:rPr>
                      <w:noProof/>
                      <w:webHidden/>
                    </w:rPr>
                    <w:t>50</w:t>
                  </w:r>
                  <w:r>
                    <w:rPr>
                      <w:noProof/>
                      <w:webHidden/>
                    </w:rPr>
                    <w:fldChar w:fldCharType="end"/>
                  </w:r>
                </w:hyperlink>
              </w:p>
              <w:p w14:paraId="54748128" w14:textId="72B634D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1" w:history="1">
                  <w:r w:rsidRPr="000F4470">
                    <w:rPr>
                      <w:rStyle w:val="Hyperlink"/>
                      <w:rFonts w:eastAsia="SimSun"/>
                      <w:noProof/>
                    </w:rPr>
                    <w:t>Forming Time</w:t>
                  </w:r>
                  <w:r>
                    <w:rPr>
                      <w:noProof/>
                      <w:webHidden/>
                    </w:rPr>
                    <w:tab/>
                  </w:r>
                  <w:r>
                    <w:rPr>
                      <w:noProof/>
                      <w:webHidden/>
                    </w:rPr>
                    <w:fldChar w:fldCharType="begin"/>
                  </w:r>
                  <w:r>
                    <w:rPr>
                      <w:noProof/>
                      <w:webHidden/>
                    </w:rPr>
                    <w:instrText xml:space="preserve"> PAGEREF _Toc191999071 \h </w:instrText>
                  </w:r>
                  <w:r>
                    <w:rPr>
                      <w:noProof/>
                      <w:webHidden/>
                    </w:rPr>
                  </w:r>
                  <w:r>
                    <w:rPr>
                      <w:noProof/>
                      <w:webHidden/>
                    </w:rPr>
                    <w:fldChar w:fldCharType="separate"/>
                  </w:r>
                  <w:r>
                    <w:rPr>
                      <w:noProof/>
                      <w:webHidden/>
                    </w:rPr>
                    <w:t>51</w:t>
                  </w:r>
                  <w:r>
                    <w:rPr>
                      <w:noProof/>
                      <w:webHidden/>
                    </w:rPr>
                    <w:fldChar w:fldCharType="end"/>
                  </w:r>
                </w:hyperlink>
              </w:p>
              <w:p w14:paraId="148BB73F" w14:textId="3B79383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2" w:history="1">
                  <w:r w:rsidRPr="000F4470">
                    <w:rPr>
                      <w:rStyle w:val="Hyperlink"/>
                      <w:rFonts w:eastAsia="SimSun"/>
                      <w:noProof/>
                    </w:rPr>
                    <w:t>Air Content of Concrete</w:t>
                  </w:r>
                  <w:r>
                    <w:rPr>
                      <w:noProof/>
                      <w:webHidden/>
                    </w:rPr>
                    <w:tab/>
                  </w:r>
                  <w:r>
                    <w:rPr>
                      <w:noProof/>
                      <w:webHidden/>
                    </w:rPr>
                    <w:fldChar w:fldCharType="begin"/>
                  </w:r>
                  <w:r>
                    <w:rPr>
                      <w:noProof/>
                      <w:webHidden/>
                    </w:rPr>
                    <w:instrText xml:space="preserve"> PAGEREF _Toc191999072 \h </w:instrText>
                  </w:r>
                  <w:r>
                    <w:rPr>
                      <w:noProof/>
                      <w:webHidden/>
                    </w:rPr>
                  </w:r>
                  <w:r>
                    <w:rPr>
                      <w:noProof/>
                      <w:webHidden/>
                    </w:rPr>
                    <w:fldChar w:fldCharType="separate"/>
                  </w:r>
                  <w:r>
                    <w:rPr>
                      <w:noProof/>
                      <w:webHidden/>
                    </w:rPr>
                    <w:t>51</w:t>
                  </w:r>
                  <w:r>
                    <w:rPr>
                      <w:noProof/>
                      <w:webHidden/>
                    </w:rPr>
                    <w:fldChar w:fldCharType="end"/>
                  </w:r>
                </w:hyperlink>
              </w:p>
              <w:p w14:paraId="4F01ABF3" w14:textId="05B8B5D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3" w:history="1">
                  <w:r w:rsidRPr="000F4470">
                    <w:rPr>
                      <w:rStyle w:val="Hyperlink"/>
                      <w:rFonts w:eastAsia="SimSun"/>
                      <w:noProof/>
                    </w:rPr>
                    <w:t>Transport of Mixes for Fixed-form Paving</w:t>
                  </w:r>
                  <w:r>
                    <w:rPr>
                      <w:noProof/>
                      <w:webHidden/>
                    </w:rPr>
                    <w:tab/>
                  </w:r>
                  <w:r>
                    <w:rPr>
                      <w:noProof/>
                      <w:webHidden/>
                    </w:rPr>
                    <w:fldChar w:fldCharType="begin"/>
                  </w:r>
                  <w:r>
                    <w:rPr>
                      <w:noProof/>
                      <w:webHidden/>
                    </w:rPr>
                    <w:instrText xml:space="preserve"> PAGEREF _Toc191999073 \h </w:instrText>
                  </w:r>
                  <w:r>
                    <w:rPr>
                      <w:noProof/>
                      <w:webHidden/>
                    </w:rPr>
                  </w:r>
                  <w:r>
                    <w:rPr>
                      <w:noProof/>
                      <w:webHidden/>
                    </w:rPr>
                    <w:fldChar w:fldCharType="separate"/>
                  </w:r>
                  <w:r>
                    <w:rPr>
                      <w:noProof/>
                      <w:webHidden/>
                    </w:rPr>
                    <w:t>52</w:t>
                  </w:r>
                  <w:r>
                    <w:rPr>
                      <w:noProof/>
                      <w:webHidden/>
                    </w:rPr>
                    <w:fldChar w:fldCharType="end"/>
                  </w:r>
                </w:hyperlink>
              </w:p>
              <w:p w14:paraId="0E2E6EBC" w14:textId="1FC2F0F2"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74" w:history="1">
                  <w:r w:rsidRPr="000F4470">
                    <w:rPr>
                      <w:rStyle w:val="Hyperlink"/>
                      <w:rFonts w:eastAsia="SimSun"/>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Concreting Personnel</w:t>
                  </w:r>
                  <w:r>
                    <w:rPr>
                      <w:noProof/>
                      <w:webHidden/>
                    </w:rPr>
                    <w:tab/>
                  </w:r>
                  <w:r>
                    <w:rPr>
                      <w:noProof/>
                      <w:webHidden/>
                    </w:rPr>
                    <w:fldChar w:fldCharType="begin"/>
                  </w:r>
                  <w:r>
                    <w:rPr>
                      <w:noProof/>
                      <w:webHidden/>
                    </w:rPr>
                    <w:instrText xml:space="preserve"> PAGEREF _Toc191999074 \h </w:instrText>
                  </w:r>
                  <w:r>
                    <w:rPr>
                      <w:noProof/>
                      <w:webHidden/>
                    </w:rPr>
                  </w:r>
                  <w:r>
                    <w:rPr>
                      <w:noProof/>
                      <w:webHidden/>
                    </w:rPr>
                    <w:fldChar w:fldCharType="separate"/>
                  </w:r>
                  <w:r>
                    <w:rPr>
                      <w:noProof/>
                      <w:webHidden/>
                    </w:rPr>
                    <w:t>52</w:t>
                  </w:r>
                  <w:r>
                    <w:rPr>
                      <w:noProof/>
                      <w:webHidden/>
                    </w:rPr>
                    <w:fldChar w:fldCharType="end"/>
                  </w:r>
                </w:hyperlink>
              </w:p>
              <w:p w14:paraId="265AD387" w14:textId="4A809B1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5"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_Toc191999075 \h </w:instrText>
                  </w:r>
                  <w:r>
                    <w:rPr>
                      <w:noProof/>
                      <w:webHidden/>
                    </w:rPr>
                  </w:r>
                  <w:r>
                    <w:rPr>
                      <w:noProof/>
                      <w:webHidden/>
                    </w:rPr>
                    <w:fldChar w:fldCharType="separate"/>
                  </w:r>
                  <w:r>
                    <w:rPr>
                      <w:noProof/>
                      <w:webHidden/>
                    </w:rPr>
                    <w:t>52</w:t>
                  </w:r>
                  <w:r>
                    <w:rPr>
                      <w:noProof/>
                      <w:webHidden/>
                    </w:rPr>
                    <w:fldChar w:fldCharType="end"/>
                  </w:r>
                </w:hyperlink>
              </w:p>
              <w:p w14:paraId="0571A27C" w14:textId="189E9BD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6" w:history="1">
                  <w:r w:rsidRPr="000F4470">
                    <w:rPr>
                      <w:rStyle w:val="Hyperlink"/>
                      <w:rFonts w:eastAsia="SimSun"/>
                      <w:noProof/>
                    </w:rPr>
                    <w:t>Paving Supervisor</w:t>
                  </w:r>
                  <w:r>
                    <w:rPr>
                      <w:noProof/>
                      <w:webHidden/>
                    </w:rPr>
                    <w:tab/>
                  </w:r>
                  <w:r>
                    <w:rPr>
                      <w:noProof/>
                      <w:webHidden/>
                    </w:rPr>
                    <w:fldChar w:fldCharType="begin"/>
                  </w:r>
                  <w:r>
                    <w:rPr>
                      <w:noProof/>
                      <w:webHidden/>
                    </w:rPr>
                    <w:instrText xml:space="preserve"> PAGEREF _Toc191999076 \h </w:instrText>
                  </w:r>
                  <w:r>
                    <w:rPr>
                      <w:noProof/>
                      <w:webHidden/>
                    </w:rPr>
                  </w:r>
                  <w:r>
                    <w:rPr>
                      <w:noProof/>
                      <w:webHidden/>
                    </w:rPr>
                    <w:fldChar w:fldCharType="separate"/>
                  </w:r>
                  <w:r>
                    <w:rPr>
                      <w:noProof/>
                      <w:webHidden/>
                    </w:rPr>
                    <w:t>52</w:t>
                  </w:r>
                  <w:r>
                    <w:rPr>
                      <w:noProof/>
                      <w:webHidden/>
                    </w:rPr>
                    <w:fldChar w:fldCharType="end"/>
                  </w:r>
                </w:hyperlink>
              </w:p>
              <w:p w14:paraId="73732A9D" w14:textId="3ECEA47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7" w:history="1">
                  <w:r w:rsidRPr="000F4470">
                    <w:rPr>
                      <w:rStyle w:val="Hyperlink"/>
                      <w:rFonts w:eastAsia="SimSun"/>
                      <w:noProof/>
                    </w:rPr>
                    <w:t>Paving Crew</w:t>
                  </w:r>
                  <w:r>
                    <w:rPr>
                      <w:noProof/>
                      <w:webHidden/>
                    </w:rPr>
                    <w:tab/>
                  </w:r>
                  <w:r>
                    <w:rPr>
                      <w:noProof/>
                      <w:webHidden/>
                    </w:rPr>
                    <w:fldChar w:fldCharType="begin"/>
                  </w:r>
                  <w:r>
                    <w:rPr>
                      <w:noProof/>
                      <w:webHidden/>
                    </w:rPr>
                    <w:instrText xml:space="preserve"> PAGEREF _Toc191999077 \h </w:instrText>
                  </w:r>
                  <w:r>
                    <w:rPr>
                      <w:noProof/>
                      <w:webHidden/>
                    </w:rPr>
                  </w:r>
                  <w:r>
                    <w:rPr>
                      <w:noProof/>
                      <w:webHidden/>
                    </w:rPr>
                    <w:fldChar w:fldCharType="separate"/>
                  </w:r>
                  <w:r>
                    <w:rPr>
                      <w:noProof/>
                      <w:webHidden/>
                    </w:rPr>
                    <w:t>52</w:t>
                  </w:r>
                  <w:r>
                    <w:rPr>
                      <w:noProof/>
                      <w:webHidden/>
                    </w:rPr>
                    <w:fldChar w:fldCharType="end"/>
                  </w:r>
                </w:hyperlink>
              </w:p>
              <w:p w14:paraId="2436B263" w14:textId="5C71098B"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78" w:history="1">
                  <w:r w:rsidRPr="000F4470">
                    <w:rPr>
                      <w:rStyle w:val="Hyperlink"/>
                      <w:rFonts w:eastAsia="SimSun"/>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Paving Concrete</w:t>
                  </w:r>
                  <w:r>
                    <w:rPr>
                      <w:noProof/>
                      <w:webHidden/>
                    </w:rPr>
                    <w:tab/>
                  </w:r>
                  <w:r>
                    <w:rPr>
                      <w:noProof/>
                      <w:webHidden/>
                    </w:rPr>
                    <w:fldChar w:fldCharType="begin"/>
                  </w:r>
                  <w:r>
                    <w:rPr>
                      <w:noProof/>
                      <w:webHidden/>
                    </w:rPr>
                    <w:instrText xml:space="preserve"> PAGEREF _Toc191999078 \h </w:instrText>
                  </w:r>
                  <w:r>
                    <w:rPr>
                      <w:noProof/>
                      <w:webHidden/>
                    </w:rPr>
                  </w:r>
                  <w:r>
                    <w:rPr>
                      <w:noProof/>
                      <w:webHidden/>
                    </w:rPr>
                    <w:fldChar w:fldCharType="separate"/>
                  </w:r>
                  <w:r>
                    <w:rPr>
                      <w:noProof/>
                      <w:webHidden/>
                    </w:rPr>
                    <w:t>53</w:t>
                  </w:r>
                  <w:r>
                    <w:rPr>
                      <w:noProof/>
                      <w:webHidden/>
                    </w:rPr>
                    <w:fldChar w:fldCharType="end"/>
                  </w:r>
                </w:hyperlink>
              </w:p>
              <w:p w14:paraId="6166426D" w14:textId="0688C34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79"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_Toc191999079 \h </w:instrText>
                  </w:r>
                  <w:r>
                    <w:rPr>
                      <w:noProof/>
                      <w:webHidden/>
                    </w:rPr>
                  </w:r>
                  <w:r>
                    <w:rPr>
                      <w:noProof/>
                      <w:webHidden/>
                    </w:rPr>
                    <w:fldChar w:fldCharType="separate"/>
                  </w:r>
                  <w:r>
                    <w:rPr>
                      <w:noProof/>
                      <w:webHidden/>
                    </w:rPr>
                    <w:t>53</w:t>
                  </w:r>
                  <w:r>
                    <w:rPr>
                      <w:noProof/>
                      <w:webHidden/>
                    </w:rPr>
                    <w:fldChar w:fldCharType="end"/>
                  </w:r>
                </w:hyperlink>
              </w:p>
              <w:p w14:paraId="2B0F2DDC" w14:textId="51CD46A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0" w:history="1">
                  <w:r w:rsidRPr="000F4470">
                    <w:rPr>
                      <w:rStyle w:val="Hyperlink"/>
                      <w:rFonts w:eastAsia="SimSun"/>
                      <w:noProof/>
                    </w:rPr>
                    <w:t>Slipform (Mechanical) Paving</w:t>
                  </w:r>
                  <w:r>
                    <w:rPr>
                      <w:noProof/>
                      <w:webHidden/>
                    </w:rPr>
                    <w:tab/>
                  </w:r>
                  <w:r>
                    <w:rPr>
                      <w:noProof/>
                      <w:webHidden/>
                    </w:rPr>
                    <w:fldChar w:fldCharType="begin"/>
                  </w:r>
                  <w:r>
                    <w:rPr>
                      <w:noProof/>
                      <w:webHidden/>
                    </w:rPr>
                    <w:instrText xml:space="preserve"> PAGEREF _Toc191999080 \h </w:instrText>
                  </w:r>
                  <w:r>
                    <w:rPr>
                      <w:noProof/>
                      <w:webHidden/>
                    </w:rPr>
                  </w:r>
                  <w:r>
                    <w:rPr>
                      <w:noProof/>
                      <w:webHidden/>
                    </w:rPr>
                    <w:fldChar w:fldCharType="separate"/>
                  </w:r>
                  <w:r>
                    <w:rPr>
                      <w:noProof/>
                      <w:webHidden/>
                    </w:rPr>
                    <w:t>54</w:t>
                  </w:r>
                  <w:r>
                    <w:rPr>
                      <w:noProof/>
                      <w:webHidden/>
                    </w:rPr>
                    <w:fldChar w:fldCharType="end"/>
                  </w:r>
                </w:hyperlink>
              </w:p>
              <w:p w14:paraId="005F17BC" w14:textId="2F28E46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1" w:history="1">
                  <w:r w:rsidRPr="000F4470">
                    <w:rPr>
                      <w:rStyle w:val="Hyperlink"/>
                      <w:rFonts w:eastAsia="SimSun"/>
                      <w:noProof/>
                    </w:rPr>
                    <w:t>Fixed-Form (Manual) Paving</w:t>
                  </w:r>
                  <w:r>
                    <w:rPr>
                      <w:noProof/>
                      <w:webHidden/>
                    </w:rPr>
                    <w:tab/>
                  </w:r>
                  <w:r>
                    <w:rPr>
                      <w:noProof/>
                      <w:webHidden/>
                    </w:rPr>
                    <w:fldChar w:fldCharType="begin"/>
                  </w:r>
                  <w:r>
                    <w:rPr>
                      <w:noProof/>
                      <w:webHidden/>
                    </w:rPr>
                    <w:instrText xml:space="preserve"> PAGEREF _Toc191999081 \h </w:instrText>
                  </w:r>
                  <w:r>
                    <w:rPr>
                      <w:noProof/>
                      <w:webHidden/>
                    </w:rPr>
                  </w:r>
                  <w:r>
                    <w:rPr>
                      <w:noProof/>
                      <w:webHidden/>
                    </w:rPr>
                    <w:fldChar w:fldCharType="separate"/>
                  </w:r>
                  <w:r>
                    <w:rPr>
                      <w:noProof/>
                      <w:webHidden/>
                    </w:rPr>
                    <w:t>55</w:t>
                  </w:r>
                  <w:r>
                    <w:rPr>
                      <w:noProof/>
                      <w:webHidden/>
                    </w:rPr>
                    <w:fldChar w:fldCharType="end"/>
                  </w:r>
                </w:hyperlink>
              </w:p>
              <w:p w14:paraId="5B1E2D5C" w14:textId="3D0A59A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2" w:history="1">
                  <w:r w:rsidRPr="000F4470">
                    <w:rPr>
                      <w:rStyle w:val="Hyperlink"/>
                      <w:rFonts w:eastAsia="SimSun"/>
                      <w:noProof/>
                    </w:rPr>
                    <w:t>Placing and Paving Operations</w:t>
                  </w:r>
                  <w:r>
                    <w:rPr>
                      <w:noProof/>
                      <w:webHidden/>
                    </w:rPr>
                    <w:tab/>
                  </w:r>
                  <w:r>
                    <w:rPr>
                      <w:noProof/>
                      <w:webHidden/>
                    </w:rPr>
                    <w:fldChar w:fldCharType="begin"/>
                  </w:r>
                  <w:r>
                    <w:rPr>
                      <w:noProof/>
                      <w:webHidden/>
                    </w:rPr>
                    <w:instrText xml:space="preserve"> PAGEREF _Toc191999082 \h </w:instrText>
                  </w:r>
                  <w:r>
                    <w:rPr>
                      <w:noProof/>
                      <w:webHidden/>
                    </w:rPr>
                  </w:r>
                  <w:r>
                    <w:rPr>
                      <w:noProof/>
                      <w:webHidden/>
                    </w:rPr>
                    <w:fldChar w:fldCharType="separate"/>
                  </w:r>
                  <w:r>
                    <w:rPr>
                      <w:noProof/>
                      <w:webHidden/>
                    </w:rPr>
                    <w:t>57</w:t>
                  </w:r>
                  <w:r>
                    <w:rPr>
                      <w:noProof/>
                      <w:webHidden/>
                    </w:rPr>
                    <w:fldChar w:fldCharType="end"/>
                  </w:r>
                </w:hyperlink>
              </w:p>
              <w:p w14:paraId="2FBF06C1" w14:textId="5CDD260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83" w:history="1">
                  <w:r w:rsidRPr="000F4470">
                    <w:rPr>
                      <w:rStyle w:val="Hyperlink"/>
                      <w:rFonts w:eastAsia="SimSun"/>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Temperature</w:t>
                  </w:r>
                  <w:r>
                    <w:rPr>
                      <w:noProof/>
                      <w:webHidden/>
                    </w:rPr>
                    <w:tab/>
                  </w:r>
                  <w:r>
                    <w:rPr>
                      <w:noProof/>
                      <w:webHidden/>
                    </w:rPr>
                    <w:fldChar w:fldCharType="begin"/>
                  </w:r>
                  <w:r>
                    <w:rPr>
                      <w:noProof/>
                      <w:webHidden/>
                    </w:rPr>
                    <w:instrText xml:space="preserve"> PAGEREF _Toc191999083 \h </w:instrText>
                  </w:r>
                  <w:r>
                    <w:rPr>
                      <w:noProof/>
                      <w:webHidden/>
                    </w:rPr>
                  </w:r>
                  <w:r>
                    <w:rPr>
                      <w:noProof/>
                      <w:webHidden/>
                    </w:rPr>
                    <w:fldChar w:fldCharType="separate"/>
                  </w:r>
                  <w:r>
                    <w:rPr>
                      <w:noProof/>
                      <w:webHidden/>
                    </w:rPr>
                    <w:t>57</w:t>
                  </w:r>
                  <w:r>
                    <w:rPr>
                      <w:noProof/>
                      <w:webHidden/>
                    </w:rPr>
                    <w:fldChar w:fldCharType="end"/>
                  </w:r>
                </w:hyperlink>
              </w:p>
              <w:p w14:paraId="4E72E44B" w14:textId="4BE5CF2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4" w:history="1">
                  <w:r w:rsidRPr="000F4470">
                    <w:rPr>
                      <w:rStyle w:val="Hyperlink"/>
                      <w:rFonts w:eastAsia="SimSun"/>
                      <w:noProof/>
                    </w:rPr>
                    <w:t>Concrete Temperature</w:t>
                  </w:r>
                  <w:r>
                    <w:rPr>
                      <w:noProof/>
                      <w:webHidden/>
                    </w:rPr>
                    <w:tab/>
                  </w:r>
                  <w:r>
                    <w:rPr>
                      <w:noProof/>
                      <w:webHidden/>
                    </w:rPr>
                    <w:fldChar w:fldCharType="begin"/>
                  </w:r>
                  <w:r>
                    <w:rPr>
                      <w:noProof/>
                      <w:webHidden/>
                    </w:rPr>
                    <w:instrText xml:space="preserve"> PAGEREF _Toc191999084 \h </w:instrText>
                  </w:r>
                  <w:r>
                    <w:rPr>
                      <w:noProof/>
                      <w:webHidden/>
                    </w:rPr>
                  </w:r>
                  <w:r>
                    <w:rPr>
                      <w:noProof/>
                      <w:webHidden/>
                    </w:rPr>
                    <w:fldChar w:fldCharType="separate"/>
                  </w:r>
                  <w:r>
                    <w:rPr>
                      <w:noProof/>
                      <w:webHidden/>
                    </w:rPr>
                    <w:t>57</w:t>
                  </w:r>
                  <w:r>
                    <w:rPr>
                      <w:noProof/>
                      <w:webHidden/>
                    </w:rPr>
                    <w:fldChar w:fldCharType="end"/>
                  </w:r>
                </w:hyperlink>
              </w:p>
              <w:p w14:paraId="28ACE458" w14:textId="02BC15A9"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5" w:history="1">
                  <w:r w:rsidRPr="000F4470">
                    <w:rPr>
                      <w:rStyle w:val="Hyperlink"/>
                      <w:rFonts w:eastAsia="SimSun"/>
                      <w:noProof/>
                    </w:rPr>
                    <w:t>Air Temperature</w:t>
                  </w:r>
                  <w:r>
                    <w:rPr>
                      <w:noProof/>
                      <w:webHidden/>
                    </w:rPr>
                    <w:tab/>
                  </w:r>
                  <w:r>
                    <w:rPr>
                      <w:noProof/>
                      <w:webHidden/>
                    </w:rPr>
                    <w:fldChar w:fldCharType="begin"/>
                  </w:r>
                  <w:r>
                    <w:rPr>
                      <w:noProof/>
                      <w:webHidden/>
                    </w:rPr>
                    <w:instrText xml:space="preserve"> PAGEREF _Toc191999085 \h </w:instrText>
                  </w:r>
                  <w:r>
                    <w:rPr>
                      <w:noProof/>
                      <w:webHidden/>
                    </w:rPr>
                  </w:r>
                  <w:r>
                    <w:rPr>
                      <w:noProof/>
                      <w:webHidden/>
                    </w:rPr>
                    <w:fldChar w:fldCharType="separate"/>
                  </w:r>
                  <w:r>
                    <w:rPr>
                      <w:noProof/>
                      <w:webHidden/>
                    </w:rPr>
                    <w:t>58</w:t>
                  </w:r>
                  <w:r>
                    <w:rPr>
                      <w:noProof/>
                      <w:webHidden/>
                    </w:rPr>
                    <w:fldChar w:fldCharType="end"/>
                  </w:r>
                </w:hyperlink>
              </w:p>
              <w:p w14:paraId="0BC0C84F" w14:textId="00AE8838"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86" w:history="1">
                  <w:r w:rsidRPr="000F4470">
                    <w:rPr>
                      <w:rStyle w:val="Hyperlink"/>
                      <w:rFonts w:eastAsia="SimSun"/>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Prevention of Moisture Loss</w:t>
                  </w:r>
                  <w:r>
                    <w:rPr>
                      <w:noProof/>
                      <w:webHidden/>
                    </w:rPr>
                    <w:tab/>
                  </w:r>
                  <w:r>
                    <w:rPr>
                      <w:noProof/>
                      <w:webHidden/>
                    </w:rPr>
                    <w:fldChar w:fldCharType="begin"/>
                  </w:r>
                  <w:r>
                    <w:rPr>
                      <w:noProof/>
                      <w:webHidden/>
                    </w:rPr>
                    <w:instrText xml:space="preserve"> PAGEREF _Toc191999086 \h </w:instrText>
                  </w:r>
                  <w:r>
                    <w:rPr>
                      <w:noProof/>
                      <w:webHidden/>
                    </w:rPr>
                  </w:r>
                  <w:r>
                    <w:rPr>
                      <w:noProof/>
                      <w:webHidden/>
                    </w:rPr>
                    <w:fldChar w:fldCharType="separate"/>
                  </w:r>
                  <w:r>
                    <w:rPr>
                      <w:noProof/>
                      <w:webHidden/>
                    </w:rPr>
                    <w:t>58</w:t>
                  </w:r>
                  <w:r>
                    <w:rPr>
                      <w:noProof/>
                      <w:webHidden/>
                    </w:rPr>
                    <w:fldChar w:fldCharType="end"/>
                  </w:r>
                </w:hyperlink>
              </w:p>
              <w:p w14:paraId="7DD124FC" w14:textId="5C160B0B"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87" w:history="1">
                  <w:r w:rsidRPr="000F4470">
                    <w:rPr>
                      <w:rStyle w:val="Hyperlink"/>
                      <w:rFonts w:eastAsia="SimSun"/>
                      <w:noProof/>
                      <w14:scene3d>
                        <w14:camera w14:prst="orthographicFront"/>
                        <w14:lightRig w14:rig="threePt" w14:dir="t">
                          <w14:rot w14:lat="0" w14:lon="0" w14:rev="0"/>
                        </w14:lightRig>
                      </w14:scene3d>
                    </w:rPr>
                    <w:t>15.</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Texturing of Surface</w:t>
                  </w:r>
                  <w:r>
                    <w:rPr>
                      <w:noProof/>
                      <w:webHidden/>
                    </w:rPr>
                    <w:tab/>
                  </w:r>
                  <w:r>
                    <w:rPr>
                      <w:noProof/>
                      <w:webHidden/>
                    </w:rPr>
                    <w:fldChar w:fldCharType="begin"/>
                  </w:r>
                  <w:r>
                    <w:rPr>
                      <w:noProof/>
                      <w:webHidden/>
                    </w:rPr>
                    <w:instrText xml:space="preserve"> PAGEREF _Toc191999087 \h </w:instrText>
                  </w:r>
                  <w:r>
                    <w:rPr>
                      <w:noProof/>
                      <w:webHidden/>
                    </w:rPr>
                  </w:r>
                  <w:r>
                    <w:rPr>
                      <w:noProof/>
                      <w:webHidden/>
                    </w:rPr>
                    <w:fldChar w:fldCharType="separate"/>
                  </w:r>
                  <w:r>
                    <w:rPr>
                      <w:noProof/>
                      <w:webHidden/>
                    </w:rPr>
                    <w:t>60</w:t>
                  </w:r>
                  <w:r>
                    <w:rPr>
                      <w:noProof/>
                      <w:webHidden/>
                    </w:rPr>
                    <w:fldChar w:fldCharType="end"/>
                  </w:r>
                </w:hyperlink>
              </w:p>
              <w:p w14:paraId="5B84D0C8" w14:textId="5EFEFB9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8"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_Toc191999088 \h </w:instrText>
                  </w:r>
                  <w:r>
                    <w:rPr>
                      <w:noProof/>
                      <w:webHidden/>
                    </w:rPr>
                  </w:r>
                  <w:r>
                    <w:rPr>
                      <w:noProof/>
                      <w:webHidden/>
                    </w:rPr>
                    <w:fldChar w:fldCharType="separate"/>
                  </w:r>
                  <w:r>
                    <w:rPr>
                      <w:noProof/>
                      <w:webHidden/>
                    </w:rPr>
                    <w:t>60</w:t>
                  </w:r>
                  <w:r>
                    <w:rPr>
                      <w:noProof/>
                      <w:webHidden/>
                    </w:rPr>
                    <w:fldChar w:fldCharType="end"/>
                  </w:r>
                </w:hyperlink>
              </w:p>
              <w:p w14:paraId="114A5E9A" w14:textId="3242942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89" w:history="1">
                  <w:r w:rsidRPr="000F4470">
                    <w:rPr>
                      <w:rStyle w:val="Hyperlink"/>
                      <w:rFonts w:eastAsia="SimSun"/>
                      <w:noProof/>
                    </w:rPr>
                    <w:t>Hessian Drag and Brooming (Initial Texturing)</w:t>
                  </w:r>
                  <w:r>
                    <w:rPr>
                      <w:noProof/>
                      <w:webHidden/>
                    </w:rPr>
                    <w:tab/>
                  </w:r>
                  <w:r>
                    <w:rPr>
                      <w:noProof/>
                      <w:webHidden/>
                    </w:rPr>
                    <w:fldChar w:fldCharType="begin"/>
                  </w:r>
                  <w:r>
                    <w:rPr>
                      <w:noProof/>
                      <w:webHidden/>
                    </w:rPr>
                    <w:instrText xml:space="preserve"> PAGEREF _Toc191999089 \h </w:instrText>
                  </w:r>
                  <w:r>
                    <w:rPr>
                      <w:noProof/>
                      <w:webHidden/>
                    </w:rPr>
                  </w:r>
                  <w:r>
                    <w:rPr>
                      <w:noProof/>
                      <w:webHidden/>
                    </w:rPr>
                    <w:fldChar w:fldCharType="separate"/>
                  </w:r>
                  <w:r>
                    <w:rPr>
                      <w:noProof/>
                      <w:webHidden/>
                    </w:rPr>
                    <w:t>61</w:t>
                  </w:r>
                  <w:r>
                    <w:rPr>
                      <w:noProof/>
                      <w:webHidden/>
                    </w:rPr>
                    <w:fldChar w:fldCharType="end"/>
                  </w:r>
                </w:hyperlink>
              </w:p>
              <w:p w14:paraId="6D1BFA88" w14:textId="5443FB08" w:rsidR="008B526F" w:rsidRDefault="008B526F" w:rsidP="008B526F">
                <w:pPr>
                  <w:pStyle w:val="TOC2"/>
                  <w:tabs>
                    <w:tab w:val="clear" w:pos="1134"/>
                  </w:tabs>
                  <w:ind w:left="567" w:firstLine="0"/>
                  <w:rPr>
                    <w:rFonts w:asciiTheme="minorHAnsi" w:eastAsiaTheme="minorEastAsia" w:hAnsiTheme="minorHAnsi" w:cstheme="minorBidi"/>
                    <w:bCs w:val="0"/>
                    <w:noProof/>
                    <w:kern w:val="2"/>
                    <w:sz w:val="24"/>
                    <w:szCs w:val="24"/>
                    <w:lang w:eastAsia="en-AU"/>
                    <w14:ligatures w14:val="standardContextual"/>
                  </w:rPr>
                </w:pPr>
                <w:hyperlink w:anchor="_Toc191999090" w:history="1">
                  <w:r w:rsidRPr="000F4470">
                    <w:rPr>
                      <w:rStyle w:val="Hyperlink"/>
                      <w:rFonts w:eastAsia="SimSun"/>
                      <w:noProof/>
                    </w:rPr>
                    <w:t>Tining</w:t>
                  </w:r>
                  <w:r>
                    <w:rPr>
                      <w:noProof/>
                      <w:webHidden/>
                    </w:rPr>
                    <w:tab/>
                  </w:r>
                  <w:r>
                    <w:rPr>
                      <w:noProof/>
                      <w:webHidden/>
                    </w:rPr>
                    <w:fldChar w:fldCharType="begin"/>
                  </w:r>
                  <w:r>
                    <w:rPr>
                      <w:noProof/>
                      <w:webHidden/>
                    </w:rPr>
                    <w:instrText xml:space="preserve"> PAGEREF _Toc191999090 \h </w:instrText>
                  </w:r>
                  <w:r>
                    <w:rPr>
                      <w:noProof/>
                      <w:webHidden/>
                    </w:rPr>
                  </w:r>
                  <w:r>
                    <w:rPr>
                      <w:noProof/>
                      <w:webHidden/>
                    </w:rPr>
                    <w:fldChar w:fldCharType="separate"/>
                  </w:r>
                  <w:r>
                    <w:rPr>
                      <w:noProof/>
                      <w:webHidden/>
                    </w:rPr>
                    <w:t>61</w:t>
                  </w:r>
                  <w:r>
                    <w:rPr>
                      <w:noProof/>
                      <w:webHidden/>
                    </w:rPr>
                    <w:fldChar w:fldCharType="end"/>
                  </w:r>
                </w:hyperlink>
              </w:p>
              <w:p w14:paraId="65672346" w14:textId="7C988B7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1" w:history="1">
                  <w:r w:rsidRPr="000F4470">
                    <w:rPr>
                      <w:rStyle w:val="Hyperlink"/>
                      <w:rFonts w:eastAsia="SimSun"/>
                      <w:noProof/>
                    </w:rPr>
                    <w:t>Texture Testing</w:t>
                  </w:r>
                  <w:r>
                    <w:rPr>
                      <w:noProof/>
                      <w:webHidden/>
                    </w:rPr>
                    <w:tab/>
                  </w:r>
                  <w:r>
                    <w:rPr>
                      <w:noProof/>
                      <w:webHidden/>
                    </w:rPr>
                    <w:fldChar w:fldCharType="begin"/>
                  </w:r>
                  <w:r>
                    <w:rPr>
                      <w:noProof/>
                      <w:webHidden/>
                    </w:rPr>
                    <w:instrText xml:space="preserve"> PAGEREF _Toc191999091 \h </w:instrText>
                  </w:r>
                  <w:r>
                    <w:rPr>
                      <w:noProof/>
                      <w:webHidden/>
                    </w:rPr>
                  </w:r>
                  <w:r>
                    <w:rPr>
                      <w:noProof/>
                      <w:webHidden/>
                    </w:rPr>
                    <w:fldChar w:fldCharType="separate"/>
                  </w:r>
                  <w:r>
                    <w:rPr>
                      <w:noProof/>
                      <w:webHidden/>
                    </w:rPr>
                    <w:t>61</w:t>
                  </w:r>
                  <w:r>
                    <w:rPr>
                      <w:noProof/>
                      <w:webHidden/>
                    </w:rPr>
                    <w:fldChar w:fldCharType="end"/>
                  </w:r>
                </w:hyperlink>
              </w:p>
              <w:p w14:paraId="40C1159D" w14:textId="7789431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2" w:history="1">
                  <w:r w:rsidRPr="000F4470">
                    <w:rPr>
                      <w:rStyle w:val="Hyperlink"/>
                      <w:rFonts w:eastAsia="SimSun"/>
                      <w:noProof/>
                    </w:rPr>
                    <w:t>Sawcut Grooves</w:t>
                  </w:r>
                  <w:r>
                    <w:rPr>
                      <w:noProof/>
                      <w:webHidden/>
                    </w:rPr>
                    <w:tab/>
                  </w:r>
                  <w:r>
                    <w:rPr>
                      <w:noProof/>
                      <w:webHidden/>
                    </w:rPr>
                    <w:fldChar w:fldCharType="begin"/>
                  </w:r>
                  <w:r>
                    <w:rPr>
                      <w:noProof/>
                      <w:webHidden/>
                    </w:rPr>
                    <w:instrText xml:space="preserve"> PAGEREF _Toc191999092 \h </w:instrText>
                  </w:r>
                  <w:r>
                    <w:rPr>
                      <w:noProof/>
                      <w:webHidden/>
                    </w:rPr>
                  </w:r>
                  <w:r>
                    <w:rPr>
                      <w:noProof/>
                      <w:webHidden/>
                    </w:rPr>
                    <w:fldChar w:fldCharType="separate"/>
                  </w:r>
                  <w:r>
                    <w:rPr>
                      <w:noProof/>
                      <w:webHidden/>
                    </w:rPr>
                    <w:t>62</w:t>
                  </w:r>
                  <w:r>
                    <w:rPr>
                      <w:noProof/>
                      <w:webHidden/>
                    </w:rPr>
                    <w:fldChar w:fldCharType="end"/>
                  </w:r>
                </w:hyperlink>
              </w:p>
              <w:p w14:paraId="4A66F210" w14:textId="5CFDF0D4"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93" w:history="1">
                  <w:r w:rsidRPr="000F4470">
                    <w:rPr>
                      <w:rStyle w:val="Hyperlink"/>
                      <w:rFonts w:eastAsia="SimSun"/>
                      <w:noProof/>
                      <w14:scene3d>
                        <w14:camera w14:prst="orthographicFront"/>
                        <w14:lightRig w14:rig="threePt" w14:dir="t">
                          <w14:rot w14:lat="0" w14:lon="0" w14:rev="0"/>
                        </w14:lightRig>
                      </w14:scene3d>
                    </w:rPr>
                    <w:t>16.</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Curing</w:t>
                  </w:r>
                  <w:r>
                    <w:rPr>
                      <w:noProof/>
                      <w:webHidden/>
                    </w:rPr>
                    <w:tab/>
                  </w:r>
                  <w:r>
                    <w:rPr>
                      <w:noProof/>
                      <w:webHidden/>
                    </w:rPr>
                    <w:fldChar w:fldCharType="begin"/>
                  </w:r>
                  <w:r>
                    <w:rPr>
                      <w:noProof/>
                      <w:webHidden/>
                    </w:rPr>
                    <w:instrText xml:space="preserve"> PAGEREF _Toc191999093 \h </w:instrText>
                  </w:r>
                  <w:r>
                    <w:rPr>
                      <w:noProof/>
                      <w:webHidden/>
                    </w:rPr>
                  </w:r>
                  <w:r>
                    <w:rPr>
                      <w:noProof/>
                      <w:webHidden/>
                    </w:rPr>
                    <w:fldChar w:fldCharType="separate"/>
                  </w:r>
                  <w:r>
                    <w:rPr>
                      <w:noProof/>
                      <w:webHidden/>
                    </w:rPr>
                    <w:t>62</w:t>
                  </w:r>
                  <w:r>
                    <w:rPr>
                      <w:noProof/>
                      <w:webHidden/>
                    </w:rPr>
                    <w:fldChar w:fldCharType="end"/>
                  </w:r>
                </w:hyperlink>
              </w:p>
              <w:p w14:paraId="6A613B55" w14:textId="10B8236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4"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_Toc191999094 \h </w:instrText>
                  </w:r>
                  <w:r>
                    <w:rPr>
                      <w:noProof/>
                      <w:webHidden/>
                    </w:rPr>
                  </w:r>
                  <w:r>
                    <w:rPr>
                      <w:noProof/>
                      <w:webHidden/>
                    </w:rPr>
                    <w:fldChar w:fldCharType="separate"/>
                  </w:r>
                  <w:r>
                    <w:rPr>
                      <w:noProof/>
                      <w:webHidden/>
                    </w:rPr>
                    <w:t>62</w:t>
                  </w:r>
                  <w:r>
                    <w:rPr>
                      <w:noProof/>
                      <w:webHidden/>
                    </w:rPr>
                    <w:fldChar w:fldCharType="end"/>
                  </w:r>
                </w:hyperlink>
              </w:p>
              <w:p w14:paraId="2F2E1ED2" w14:textId="30F7B17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5" w:history="1">
                  <w:r w:rsidRPr="000F4470">
                    <w:rPr>
                      <w:rStyle w:val="Hyperlink"/>
                      <w:rFonts w:eastAsia="SimSun"/>
                      <w:noProof/>
                    </w:rPr>
                    <w:t>Materials and Equipment</w:t>
                  </w:r>
                  <w:r>
                    <w:rPr>
                      <w:noProof/>
                      <w:webHidden/>
                    </w:rPr>
                    <w:tab/>
                  </w:r>
                  <w:r>
                    <w:rPr>
                      <w:noProof/>
                      <w:webHidden/>
                    </w:rPr>
                    <w:fldChar w:fldCharType="begin"/>
                  </w:r>
                  <w:r>
                    <w:rPr>
                      <w:noProof/>
                      <w:webHidden/>
                    </w:rPr>
                    <w:instrText xml:space="preserve"> PAGEREF _Toc191999095 \h </w:instrText>
                  </w:r>
                  <w:r>
                    <w:rPr>
                      <w:noProof/>
                      <w:webHidden/>
                    </w:rPr>
                  </w:r>
                  <w:r>
                    <w:rPr>
                      <w:noProof/>
                      <w:webHidden/>
                    </w:rPr>
                    <w:fldChar w:fldCharType="separate"/>
                  </w:r>
                  <w:r>
                    <w:rPr>
                      <w:noProof/>
                      <w:webHidden/>
                    </w:rPr>
                    <w:t>62</w:t>
                  </w:r>
                  <w:r>
                    <w:rPr>
                      <w:noProof/>
                      <w:webHidden/>
                    </w:rPr>
                    <w:fldChar w:fldCharType="end"/>
                  </w:r>
                </w:hyperlink>
              </w:p>
              <w:p w14:paraId="17612A32" w14:textId="1401EA2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6" w:history="1">
                  <w:r w:rsidRPr="000F4470">
                    <w:rPr>
                      <w:rStyle w:val="Hyperlink"/>
                      <w:rFonts w:eastAsia="SimSun"/>
                      <w:noProof/>
                    </w:rPr>
                    <w:t>Application Rate</w:t>
                  </w:r>
                  <w:r>
                    <w:rPr>
                      <w:noProof/>
                      <w:webHidden/>
                    </w:rPr>
                    <w:tab/>
                  </w:r>
                  <w:r>
                    <w:rPr>
                      <w:noProof/>
                      <w:webHidden/>
                    </w:rPr>
                    <w:fldChar w:fldCharType="begin"/>
                  </w:r>
                  <w:r>
                    <w:rPr>
                      <w:noProof/>
                      <w:webHidden/>
                    </w:rPr>
                    <w:instrText xml:space="preserve"> PAGEREF _Toc191999096 \h </w:instrText>
                  </w:r>
                  <w:r>
                    <w:rPr>
                      <w:noProof/>
                      <w:webHidden/>
                    </w:rPr>
                  </w:r>
                  <w:r>
                    <w:rPr>
                      <w:noProof/>
                      <w:webHidden/>
                    </w:rPr>
                    <w:fldChar w:fldCharType="separate"/>
                  </w:r>
                  <w:r>
                    <w:rPr>
                      <w:noProof/>
                      <w:webHidden/>
                    </w:rPr>
                    <w:t>63</w:t>
                  </w:r>
                  <w:r>
                    <w:rPr>
                      <w:noProof/>
                      <w:webHidden/>
                    </w:rPr>
                    <w:fldChar w:fldCharType="end"/>
                  </w:r>
                </w:hyperlink>
              </w:p>
              <w:p w14:paraId="059C73B8" w14:textId="5979C56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7" w:history="1">
                  <w:r w:rsidRPr="000F4470">
                    <w:rPr>
                      <w:rStyle w:val="Hyperlink"/>
                      <w:rFonts w:eastAsia="SimSun"/>
                      <w:noProof/>
                    </w:rPr>
                    <w:t>Curing of Other Structural Concrete</w:t>
                  </w:r>
                  <w:r>
                    <w:rPr>
                      <w:noProof/>
                      <w:webHidden/>
                    </w:rPr>
                    <w:tab/>
                  </w:r>
                  <w:r>
                    <w:rPr>
                      <w:noProof/>
                      <w:webHidden/>
                    </w:rPr>
                    <w:fldChar w:fldCharType="begin"/>
                  </w:r>
                  <w:r>
                    <w:rPr>
                      <w:noProof/>
                      <w:webHidden/>
                    </w:rPr>
                    <w:instrText xml:space="preserve"> PAGEREF _Toc191999097 \h </w:instrText>
                  </w:r>
                  <w:r>
                    <w:rPr>
                      <w:noProof/>
                      <w:webHidden/>
                    </w:rPr>
                  </w:r>
                  <w:r>
                    <w:rPr>
                      <w:noProof/>
                      <w:webHidden/>
                    </w:rPr>
                    <w:fldChar w:fldCharType="separate"/>
                  </w:r>
                  <w:r>
                    <w:rPr>
                      <w:noProof/>
                      <w:webHidden/>
                    </w:rPr>
                    <w:t>65</w:t>
                  </w:r>
                  <w:r>
                    <w:rPr>
                      <w:noProof/>
                      <w:webHidden/>
                    </w:rPr>
                    <w:fldChar w:fldCharType="end"/>
                  </w:r>
                </w:hyperlink>
              </w:p>
              <w:p w14:paraId="5E100C1E" w14:textId="5885EC61"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098" w:history="1">
                  <w:r w:rsidRPr="000F4470">
                    <w:rPr>
                      <w:rStyle w:val="Hyperlink"/>
                      <w:rFonts w:eastAsia="SimSun"/>
                      <w:noProof/>
                      <w14:scene3d>
                        <w14:camera w14:prst="orthographicFront"/>
                        <w14:lightRig w14:rig="threePt" w14:dir="t">
                          <w14:rot w14:lat="0" w14:lon="0" w14:rev="0"/>
                        </w14:lightRig>
                      </w14:scene3d>
                    </w:rPr>
                    <w:t>17.</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Protection of Work</w:t>
                  </w:r>
                  <w:r>
                    <w:rPr>
                      <w:noProof/>
                      <w:webHidden/>
                    </w:rPr>
                    <w:tab/>
                  </w:r>
                  <w:r>
                    <w:rPr>
                      <w:noProof/>
                      <w:webHidden/>
                    </w:rPr>
                    <w:fldChar w:fldCharType="begin"/>
                  </w:r>
                  <w:r>
                    <w:rPr>
                      <w:noProof/>
                      <w:webHidden/>
                    </w:rPr>
                    <w:instrText xml:space="preserve"> PAGEREF _Toc191999098 \h </w:instrText>
                  </w:r>
                  <w:r>
                    <w:rPr>
                      <w:noProof/>
                      <w:webHidden/>
                    </w:rPr>
                  </w:r>
                  <w:r>
                    <w:rPr>
                      <w:noProof/>
                      <w:webHidden/>
                    </w:rPr>
                    <w:fldChar w:fldCharType="separate"/>
                  </w:r>
                  <w:r>
                    <w:rPr>
                      <w:noProof/>
                      <w:webHidden/>
                    </w:rPr>
                    <w:t>65</w:t>
                  </w:r>
                  <w:r>
                    <w:rPr>
                      <w:noProof/>
                      <w:webHidden/>
                    </w:rPr>
                    <w:fldChar w:fldCharType="end"/>
                  </w:r>
                </w:hyperlink>
              </w:p>
              <w:p w14:paraId="28ADD688" w14:textId="6D1CA98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099" w:history="1">
                  <w:r w:rsidRPr="000F4470">
                    <w:rPr>
                      <w:rStyle w:val="Hyperlink"/>
                      <w:rFonts w:eastAsia="SimSun"/>
                      <w:noProof/>
                    </w:rPr>
                    <w:t>Temperature</w:t>
                  </w:r>
                  <w:r>
                    <w:rPr>
                      <w:noProof/>
                      <w:webHidden/>
                    </w:rPr>
                    <w:tab/>
                  </w:r>
                  <w:r>
                    <w:rPr>
                      <w:noProof/>
                      <w:webHidden/>
                    </w:rPr>
                    <w:fldChar w:fldCharType="begin"/>
                  </w:r>
                  <w:r>
                    <w:rPr>
                      <w:noProof/>
                      <w:webHidden/>
                    </w:rPr>
                    <w:instrText xml:space="preserve"> PAGEREF _Toc191999099 \h </w:instrText>
                  </w:r>
                  <w:r>
                    <w:rPr>
                      <w:noProof/>
                      <w:webHidden/>
                    </w:rPr>
                  </w:r>
                  <w:r>
                    <w:rPr>
                      <w:noProof/>
                      <w:webHidden/>
                    </w:rPr>
                    <w:fldChar w:fldCharType="separate"/>
                  </w:r>
                  <w:r>
                    <w:rPr>
                      <w:noProof/>
                      <w:webHidden/>
                    </w:rPr>
                    <w:t>65</w:t>
                  </w:r>
                  <w:r>
                    <w:rPr>
                      <w:noProof/>
                      <w:webHidden/>
                    </w:rPr>
                    <w:fldChar w:fldCharType="end"/>
                  </w:r>
                </w:hyperlink>
              </w:p>
              <w:p w14:paraId="300BEE02" w14:textId="6831A7CC" w:rsidR="008B526F" w:rsidRDefault="008B526F" w:rsidP="008B526F">
                <w:pPr>
                  <w:pStyle w:val="TOC2"/>
                  <w:tabs>
                    <w:tab w:val="clear" w:pos="1134"/>
                  </w:tabs>
                  <w:ind w:left="567" w:firstLine="0"/>
                  <w:rPr>
                    <w:rFonts w:asciiTheme="minorHAnsi" w:eastAsiaTheme="minorEastAsia" w:hAnsiTheme="minorHAnsi" w:cstheme="minorBidi"/>
                    <w:bCs w:val="0"/>
                    <w:noProof/>
                    <w:kern w:val="2"/>
                    <w:sz w:val="24"/>
                    <w:szCs w:val="24"/>
                    <w:lang w:eastAsia="en-AU"/>
                    <w14:ligatures w14:val="standardContextual"/>
                  </w:rPr>
                </w:pPr>
                <w:hyperlink w:anchor="_Toc191999100" w:history="1">
                  <w:r w:rsidRPr="000F4470">
                    <w:rPr>
                      <w:rStyle w:val="Hyperlink"/>
                      <w:rFonts w:eastAsia="SimSun"/>
                      <w:noProof/>
                    </w:rPr>
                    <w:t>Rain</w:t>
                  </w:r>
                  <w:r>
                    <w:rPr>
                      <w:noProof/>
                      <w:webHidden/>
                    </w:rPr>
                    <w:tab/>
                  </w:r>
                  <w:r>
                    <w:rPr>
                      <w:noProof/>
                      <w:webHidden/>
                    </w:rPr>
                    <w:fldChar w:fldCharType="begin"/>
                  </w:r>
                  <w:r>
                    <w:rPr>
                      <w:noProof/>
                      <w:webHidden/>
                    </w:rPr>
                    <w:instrText xml:space="preserve"> PAGEREF _Toc191999100 \h </w:instrText>
                  </w:r>
                  <w:r>
                    <w:rPr>
                      <w:noProof/>
                      <w:webHidden/>
                    </w:rPr>
                  </w:r>
                  <w:r>
                    <w:rPr>
                      <w:noProof/>
                      <w:webHidden/>
                    </w:rPr>
                    <w:fldChar w:fldCharType="separate"/>
                  </w:r>
                  <w:r>
                    <w:rPr>
                      <w:noProof/>
                      <w:webHidden/>
                    </w:rPr>
                    <w:t>65</w:t>
                  </w:r>
                  <w:r>
                    <w:rPr>
                      <w:noProof/>
                      <w:webHidden/>
                    </w:rPr>
                    <w:fldChar w:fldCharType="end"/>
                  </w:r>
                </w:hyperlink>
              </w:p>
              <w:p w14:paraId="54B68AF5" w14:textId="45F0FC2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1" w:history="1">
                  <w:r w:rsidRPr="000F4470">
                    <w:rPr>
                      <w:rStyle w:val="Hyperlink"/>
                      <w:rFonts w:eastAsia="SimSun"/>
                      <w:noProof/>
                    </w:rPr>
                    <w:t>Anchor Slabs</w:t>
                  </w:r>
                  <w:r>
                    <w:rPr>
                      <w:noProof/>
                      <w:webHidden/>
                    </w:rPr>
                    <w:tab/>
                  </w:r>
                  <w:r>
                    <w:rPr>
                      <w:noProof/>
                      <w:webHidden/>
                    </w:rPr>
                    <w:fldChar w:fldCharType="begin"/>
                  </w:r>
                  <w:r>
                    <w:rPr>
                      <w:noProof/>
                      <w:webHidden/>
                    </w:rPr>
                    <w:instrText xml:space="preserve"> PAGEREF _Toc191999101 \h </w:instrText>
                  </w:r>
                  <w:r>
                    <w:rPr>
                      <w:noProof/>
                      <w:webHidden/>
                    </w:rPr>
                  </w:r>
                  <w:r>
                    <w:rPr>
                      <w:noProof/>
                      <w:webHidden/>
                    </w:rPr>
                    <w:fldChar w:fldCharType="separate"/>
                  </w:r>
                  <w:r>
                    <w:rPr>
                      <w:noProof/>
                      <w:webHidden/>
                    </w:rPr>
                    <w:t>66</w:t>
                  </w:r>
                  <w:r>
                    <w:rPr>
                      <w:noProof/>
                      <w:webHidden/>
                    </w:rPr>
                    <w:fldChar w:fldCharType="end"/>
                  </w:r>
                </w:hyperlink>
              </w:p>
              <w:p w14:paraId="79FDB6BC" w14:textId="3B363E4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2" w:history="1">
                  <w:r w:rsidRPr="000F4470">
                    <w:rPr>
                      <w:rStyle w:val="Hyperlink"/>
                      <w:rFonts w:eastAsia="SimSun"/>
                      <w:noProof/>
                    </w:rPr>
                    <w:t>Trafficking of Base</w:t>
                  </w:r>
                  <w:r>
                    <w:rPr>
                      <w:noProof/>
                      <w:webHidden/>
                    </w:rPr>
                    <w:tab/>
                  </w:r>
                  <w:r>
                    <w:rPr>
                      <w:noProof/>
                      <w:webHidden/>
                    </w:rPr>
                    <w:fldChar w:fldCharType="begin"/>
                  </w:r>
                  <w:r>
                    <w:rPr>
                      <w:noProof/>
                      <w:webHidden/>
                    </w:rPr>
                    <w:instrText xml:space="preserve"> PAGEREF _Toc191999102 \h </w:instrText>
                  </w:r>
                  <w:r>
                    <w:rPr>
                      <w:noProof/>
                      <w:webHidden/>
                    </w:rPr>
                  </w:r>
                  <w:r>
                    <w:rPr>
                      <w:noProof/>
                      <w:webHidden/>
                    </w:rPr>
                    <w:fldChar w:fldCharType="separate"/>
                  </w:r>
                  <w:r>
                    <w:rPr>
                      <w:noProof/>
                      <w:webHidden/>
                    </w:rPr>
                    <w:t>66</w:t>
                  </w:r>
                  <w:r>
                    <w:rPr>
                      <w:noProof/>
                      <w:webHidden/>
                    </w:rPr>
                    <w:fldChar w:fldCharType="end"/>
                  </w:r>
                </w:hyperlink>
              </w:p>
              <w:p w14:paraId="1558536B" w14:textId="1D60242D"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03" w:history="1">
                  <w:r w:rsidRPr="000F4470">
                    <w:rPr>
                      <w:rStyle w:val="Hyperlink"/>
                      <w:rFonts w:eastAsia="SimSun"/>
                      <w:noProof/>
                      <w14:scene3d>
                        <w14:camera w14:prst="orthographicFront"/>
                        <w14:lightRig w14:rig="threePt" w14:dir="t">
                          <w14:rot w14:lat="0" w14:lon="0" w14:rev="0"/>
                        </w14:lightRig>
                      </w14:scene3d>
                    </w:rPr>
                    <w:t>18.</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Concrete Paving Trials</w:t>
                  </w:r>
                  <w:r>
                    <w:rPr>
                      <w:noProof/>
                      <w:webHidden/>
                    </w:rPr>
                    <w:tab/>
                  </w:r>
                  <w:r>
                    <w:rPr>
                      <w:noProof/>
                      <w:webHidden/>
                    </w:rPr>
                    <w:fldChar w:fldCharType="begin"/>
                  </w:r>
                  <w:r>
                    <w:rPr>
                      <w:noProof/>
                      <w:webHidden/>
                    </w:rPr>
                    <w:instrText xml:space="preserve"> PAGEREF _Toc191999103 \h </w:instrText>
                  </w:r>
                  <w:r>
                    <w:rPr>
                      <w:noProof/>
                      <w:webHidden/>
                    </w:rPr>
                  </w:r>
                  <w:r>
                    <w:rPr>
                      <w:noProof/>
                      <w:webHidden/>
                    </w:rPr>
                    <w:fldChar w:fldCharType="separate"/>
                  </w:r>
                  <w:r>
                    <w:rPr>
                      <w:noProof/>
                      <w:webHidden/>
                    </w:rPr>
                    <w:t>67</w:t>
                  </w:r>
                  <w:r>
                    <w:rPr>
                      <w:noProof/>
                      <w:webHidden/>
                    </w:rPr>
                    <w:fldChar w:fldCharType="end"/>
                  </w:r>
                </w:hyperlink>
              </w:p>
              <w:p w14:paraId="7884F2EE" w14:textId="576A484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4"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_Toc191999104 \h </w:instrText>
                  </w:r>
                  <w:r>
                    <w:rPr>
                      <w:noProof/>
                      <w:webHidden/>
                    </w:rPr>
                  </w:r>
                  <w:r>
                    <w:rPr>
                      <w:noProof/>
                      <w:webHidden/>
                    </w:rPr>
                    <w:fldChar w:fldCharType="separate"/>
                  </w:r>
                  <w:r>
                    <w:rPr>
                      <w:noProof/>
                      <w:webHidden/>
                    </w:rPr>
                    <w:t>67</w:t>
                  </w:r>
                  <w:r>
                    <w:rPr>
                      <w:noProof/>
                      <w:webHidden/>
                    </w:rPr>
                    <w:fldChar w:fldCharType="end"/>
                  </w:r>
                </w:hyperlink>
              </w:p>
              <w:p w14:paraId="1F68841B" w14:textId="6B8D5E8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5" w:history="1">
                  <w:r w:rsidRPr="000F4470">
                    <w:rPr>
                      <w:rStyle w:val="Hyperlink"/>
                      <w:rFonts w:eastAsia="SimSun"/>
                      <w:noProof/>
                    </w:rPr>
                    <w:t>Acceptance of Trial Section</w:t>
                  </w:r>
                  <w:r>
                    <w:rPr>
                      <w:noProof/>
                      <w:webHidden/>
                    </w:rPr>
                    <w:tab/>
                  </w:r>
                  <w:r>
                    <w:rPr>
                      <w:noProof/>
                      <w:webHidden/>
                    </w:rPr>
                    <w:fldChar w:fldCharType="begin"/>
                  </w:r>
                  <w:r>
                    <w:rPr>
                      <w:noProof/>
                      <w:webHidden/>
                    </w:rPr>
                    <w:instrText xml:space="preserve"> PAGEREF _Toc191999105 \h </w:instrText>
                  </w:r>
                  <w:r>
                    <w:rPr>
                      <w:noProof/>
                      <w:webHidden/>
                    </w:rPr>
                  </w:r>
                  <w:r>
                    <w:rPr>
                      <w:noProof/>
                      <w:webHidden/>
                    </w:rPr>
                    <w:fldChar w:fldCharType="separate"/>
                  </w:r>
                  <w:r>
                    <w:rPr>
                      <w:noProof/>
                      <w:webHidden/>
                    </w:rPr>
                    <w:t>71</w:t>
                  </w:r>
                  <w:r>
                    <w:rPr>
                      <w:noProof/>
                      <w:webHidden/>
                    </w:rPr>
                    <w:fldChar w:fldCharType="end"/>
                  </w:r>
                </w:hyperlink>
              </w:p>
              <w:p w14:paraId="07A0CC2A" w14:textId="681B36FD"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06" w:history="1">
                  <w:r w:rsidRPr="000F4470">
                    <w:rPr>
                      <w:rStyle w:val="Hyperlink"/>
                      <w:rFonts w:eastAsia="SimSun"/>
                      <w:noProof/>
                      <w14:scene3d>
                        <w14:camera w14:prst="orthographicFront"/>
                        <w14:lightRig w14:rig="threePt" w14:dir="t">
                          <w14:rot w14:lat="0" w14:lon="0" w14:rev="0"/>
                        </w14:lightRig>
                      </w14:scene3d>
                    </w:rPr>
                    <w:t>19.</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Joints and Edges</w:t>
                  </w:r>
                  <w:r>
                    <w:rPr>
                      <w:noProof/>
                      <w:webHidden/>
                    </w:rPr>
                    <w:tab/>
                  </w:r>
                  <w:r>
                    <w:rPr>
                      <w:noProof/>
                      <w:webHidden/>
                    </w:rPr>
                    <w:fldChar w:fldCharType="begin"/>
                  </w:r>
                  <w:r>
                    <w:rPr>
                      <w:noProof/>
                      <w:webHidden/>
                    </w:rPr>
                    <w:instrText xml:space="preserve"> PAGEREF _Toc191999106 \h </w:instrText>
                  </w:r>
                  <w:r>
                    <w:rPr>
                      <w:noProof/>
                      <w:webHidden/>
                    </w:rPr>
                  </w:r>
                  <w:r>
                    <w:rPr>
                      <w:noProof/>
                      <w:webHidden/>
                    </w:rPr>
                    <w:fldChar w:fldCharType="separate"/>
                  </w:r>
                  <w:r>
                    <w:rPr>
                      <w:noProof/>
                      <w:webHidden/>
                    </w:rPr>
                    <w:t>71</w:t>
                  </w:r>
                  <w:r>
                    <w:rPr>
                      <w:noProof/>
                      <w:webHidden/>
                    </w:rPr>
                    <w:fldChar w:fldCharType="end"/>
                  </w:r>
                </w:hyperlink>
              </w:p>
              <w:p w14:paraId="3EC51E41" w14:textId="6D16AAF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7"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_Toc191999107 \h </w:instrText>
                  </w:r>
                  <w:r>
                    <w:rPr>
                      <w:noProof/>
                      <w:webHidden/>
                    </w:rPr>
                  </w:r>
                  <w:r>
                    <w:rPr>
                      <w:noProof/>
                      <w:webHidden/>
                    </w:rPr>
                    <w:fldChar w:fldCharType="separate"/>
                  </w:r>
                  <w:r>
                    <w:rPr>
                      <w:noProof/>
                      <w:webHidden/>
                    </w:rPr>
                    <w:t>71</w:t>
                  </w:r>
                  <w:r>
                    <w:rPr>
                      <w:noProof/>
                      <w:webHidden/>
                    </w:rPr>
                    <w:fldChar w:fldCharType="end"/>
                  </w:r>
                </w:hyperlink>
              </w:p>
              <w:p w14:paraId="2B2689E4" w14:textId="390881D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8" w:history="1">
                  <w:r w:rsidRPr="000F4470">
                    <w:rPr>
                      <w:rStyle w:val="Hyperlink"/>
                      <w:rFonts w:eastAsia="SimSun"/>
                      <w:noProof/>
                    </w:rPr>
                    <w:t>Joint Cleaning and Sealants</w:t>
                  </w:r>
                  <w:r>
                    <w:rPr>
                      <w:noProof/>
                      <w:webHidden/>
                    </w:rPr>
                    <w:tab/>
                  </w:r>
                  <w:r>
                    <w:rPr>
                      <w:noProof/>
                      <w:webHidden/>
                    </w:rPr>
                    <w:fldChar w:fldCharType="begin"/>
                  </w:r>
                  <w:r>
                    <w:rPr>
                      <w:noProof/>
                      <w:webHidden/>
                    </w:rPr>
                    <w:instrText xml:space="preserve"> PAGEREF _Toc191999108 \h </w:instrText>
                  </w:r>
                  <w:r>
                    <w:rPr>
                      <w:noProof/>
                      <w:webHidden/>
                    </w:rPr>
                  </w:r>
                  <w:r>
                    <w:rPr>
                      <w:noProof/>
                      <w:webHidden/>
                    </w:rPr>
                    <w:fldChar w:fldCharType="separate"/>
                  </w:r>
                  <w:r>
                    <w:rPr>
                      <w:noProof/>
                      <w:webHidden/>
                    </w:rPr>
                    <w:t>71</w:t>
                  </w:r>
                  <w:r>
                    <w:rPr>
                      <w:noProof/>
                      <w:webHidden/>
                    </w:rPr>
                    <w:fldChar w:fldCharType="end"/>
                  </w:r>
                </w:hyperlink>
              </w:p>
              <w:p w14:paraId="0084C759" w14:textId="744A4582"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09" w:history="1">
                  <w:r w:rsidRPr="000F4470">
                    <w:rPr>
                      <w:rStyle w:val="Hyperlink"/>
                      <w:rFonts w:eastAsia="SimSun"/>
                      <w:noProof/>
                    </w:rPr>
                    <w:t>Transverse Construction Joints</w:t>
                  </w:r>
                  <w:r>
                    <w:rPr>
                      <w:noProof/>
                      <w:webHidden/>
                    </w:rPr>
                    <w:tab/>
                  </w:r>
                  <w:r>
                    <w:rPr>
                      <w:noProof/>
                      <w:webHidden/>
                    </w:rPr>
                    <w:fldChar w:fldCharType="begin"/>
                  </w:r>
                  <w:r>
                    <w:rPr>
                      <w:noProof/>
                      <w:webHidden/>
                    </w:rPr>
                    <w:instrText xml:space="preserve"> PAGEREF _Toc191999109 \h </w:instrText>
                  </w:r>
                  <w:r>
                    <w:rPr>
                      <w:noProof/>
                      <w:webHidden/>
                    </w:rPr>
                  </w:r>
                  <w:r>
                    <w:rPr>
                      <w:noProof/>
                      <w:webHidden/>
                    </w:rPr>
                    <w:fldChar w:fldCharType="separate"/>
                  </w:r>
                  <w:r>
                    <w:rPr>
                      <w:noProof/>
                      <w:webHidden/>
                    </w:rPr>
                    <w:t>73</w:t>
                  </w:r>
                  <w:r>
                    <w:rPr>
                      <w:noProof/>
                      <w:webHidden/>
                    </w:rPr>
                    <w:fldChar w:fldCharType="end"/>
                  </w:r>
                </w:hyperlink>
              </w:p>
              <w:p w14:paraId="00E05ACE" w14:textId="73E9DD8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0" w:history="1">
                  <w:r w:rsidRPr="000F4470">
                    <w:rPr>
                      <w:rStyle w:val="Hyperlink"/>
                      <w:rFonts w:eastAsia="SimSun"/>
                      <w:noProof/>
                    </w:rPr>
                    <w:t>Transverse Contraction Joints</w:t>
                  </w:r>
                  <w:r>
                    <w:rPr>
                      <w:noProof/>
                      <w:webHidden/>
                    </w:rPr>
                    <w:tab/>
                  </w:r>
                  <w:r>
                    <w:rPr>
                      <w:noProof/>
                      <w:webHidden/>
                    </w:rPr>
                    <w:fldChar w:fldCharType="begin"/>
                  </w:r>
                  <w:r>
                    <w:rPr>
                      <w:noProof/>
                      <w:webHidden/>
                    </w:rPr>
                    <w:instrText xml:space="preserve"> PAGEREF _Toc191999110 \h </w:instrText>
                  </w:r>
                  <w:r>
                    <w:rPr>
                      <w:noProof/>
                      <w:webHidden/>
                    </w:rPr>
                  </w:r>
                  <w:r>
                    <w:rPr>
                      <w:noProof/>
                      <w:webHidden/>
                    </w:rPr>
                    <w:fldChar w:fldCharType="separate"/>
                  </w:r>
                  <w:r>
                    <w:rPr>
                      <w:noProof/>
                      <w:webHidden/>
                    </w:rPr>
                    <w:t>73</w:t>
                  </w:r>
                  <w:r>
                    <w:rPr>
                      <w:noProof/>
                      <w:webHidden/>
                    </w:rPr>
                    <w:fldChar w:fldCharType="end"/>
                  </w:r>
                </w:hyperlink>
              </w:p>
              <w:p w14:paraId="3A085087" w14:textId="3E08A2EB"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1" w:history="1">
                  <w:r w:rsidRPr="000F4470">
                    <w:rPr>
                      <w:rStyle w:val="Hyperlink"/>
                      <w:rFonts w:eastAsia="SimSun"/>
                      <w:noProof/>
                    </w:rPr>
                    <w:t>Isolation and Expansion Joints</w:t>
                  </w:r>
                  <w:r>
                    <w:rPr>
                      <w:noProof/>
                      <w:webHidden/>
                    </w:rPr>
                    <w:tab/>
                  </w:r>
                  <w:r>
                    <w:rPr>
                      <w:noProof/>
                      <w:webHidden/>
                    </w:rPr>
                    <w:fldChar w:fldCharType="begin"/>
                  </w:r>
                  <w:r>
                    <w:rPr>
                      <w:noProof/>
                      <w:webHidden/>
                    </w:rPr>
                    <w:instrText xml:space="preserve"> PAGEREF _Toc191999111 \h </w:instrText>
                  </w:r>
                  <w:r>
                    <w:rPr>
                      <w:noProof/>
                      <w:webHidden/>
                    </w:rPr>
                  </w:r>
                  <w:r>
                    <w:rPr>
                      <w:noProof/>
                      <w:webHidden/>
                    </w:rPr>
                    <w:fldChar w:fldCharType="separate"/>
                  </w:r>
                  <w:r>
                    <w:rPr>
                      <w:noProof/>
                      <w:webHidden/>
                    </w:rPr>
                    <w:t>76</w:t>
                  </w:r>
                  <w:r>
                    <w:rPr>
                      <w:noProof/>
                      <w:webHidden/>
                    </w:rPr>
                    <w:fldChar w:fldCharType="end"/>
                  </w:r>
                </w:hyperlink>
              </w:p>
              <w:p w14:paraId="6C061927" w14:textId="53FA37B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2" w:history="1">
                  <w:r w:rsidRPr="000F4470">
                    <w:rPr>
                      <w:rStyle w:val="Hyperlink"/>
                      <w:rFonts w:eastAsia="SimSun"/>
                      <w:noProof/>
                    </w:rPr>
                    <w:t>Longitudinal Joints</w:t>
                  </w:r>
                  <w:r>
                    <w:rPr>
                      <w:noProof/>
                      <w:webHidden/>
                    </w:rPr>
                    <w:tab/>
                  </w:r>
                  <w:r>
                    <w:rPr>
                      <w:noProof/>
                      <w:webHidden/>
                    </w:rPr>
                    <w:fldChar w:fldCharType="begin"/>
                  </w:r>
                  <w:r>
                    <w:rPr>
                      <w:noProof/>
                      <w:webHidden/>
                    </w:rPr>
                    <w:instrText xml:space="preserve"> PAGEREF _Toc191999112 \h </w:instrText>
                  </w:r>
                  <w:r>
                    <w:rPr>
                      <w:noProof/>
                      <w:webHidden/>
                    </w:rPr>
                  </w:r>
                  <w:r>
                    <w:rPr>
                      <w:noProof/>
                      <w:webHidden/>
                    </w:rPr>
                    <w:fldChar w:fldCharType="separate"/>
                  </w:r>
                  <w:r>
                    <w:rPr>
                      <w:noProof/>
                      <w:webHidden/>
                    </w:rPr>
                    <w:t>76</w:t>
                  </w:r>
                  <w:r>
                    <w:rPr>
                      <w:noProof/>
                      <w:webHidden/>
                    </w:rPr>
                    <w:fldChar w:fldCharType="end"/>
                  </w:r>
                </w:hyperlink>
              </w:p>
              <w:p w14:paraId="40FFD10C" w14:textId="6CB7081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3" w:history="1">
                  <w:r w:rsidRPr="000F4470">
                    <w:rPr>
                      <w:rStyle w:val="Hyperlink"/>
                      <w:rFonts w:eastAsia="SimSun"/>
                      <w:noProof/>
                    </w:rPr>
                    <w:t>Mismatched Joints and Re-entrant Angles</w:t>
                  </w:r>
                  <w:r>
                    <w:rPr>
                      <w:noProof/>
                      <w:webHidden/>
                    </w:rPr>
                    <w:tab/>
                  </w:r>
                  <w:r>
                    <w:rPr>
                      <w:noProof/>
                      <w:webHidden/>
                    </w:rPr>
                    <w:fldChar w:fldCharType="begin"/>
                  </w:r>
                  <w:r>
                    <w:rPr>
                      <w:noProof/>
                      <w:webHidden/>
                    </w:rPr>
                    <w:instrText xml:space="preserve"> PAGEREF _Toc191999113 \h </w:instrText>
                  </w:r>
                  <w:r>
                    <w:rPr>
                      <w:noProof/>
                      <w:webHidden/>
                    </w:rPr>
                  </w:r>
                  <w:r>
                    <w:rPr>
                      <w:noProof/>
                      <w:webHidden/>
                    </w:rPr>
                    <w:fldChar w:fldCharType="separate"/>
                  </w:r>
                  <w:r>
                    <w:rPr>
                      <w:noProof/>
                      <w:webHidden/>
                    </w:rPr>
                    <w:t>78</w:t>
                  </w:r>
                  <w:r>
                    <w:rPr>
                      <w:noProof/>
                      <w:webHidden/>
                    </w:rPr>
                    <w:fldChar w:fldCharType="end"/>
                  </w:r>
                </w:hyperlink>
              </w:p>
              <w:p w14:paraId="31039825" w14:textId="3242F3C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4" w:history="1">
                  <w:r w:rsidRPr="000F4470">
                    <w:rPr>
                      <w:rStyle w:val="Hyperlink"/>
                      <w:rFonts w:eastAsia="SimSun"/>
                      <w:noProof/>
                    </w:rPr>
                    <w:t>Outer Edges</w:t>
                  </w:r>
                  <w:r>
                    <w:rPr>
                      <w:noProof/>
                      <w:webHidden/>
                    </w:rPr>
                    <w:tab/>
                  </w:r>
                  <w:r>
                    <w:rPr>
                      <w:noProof/>
                      <w:webHidden/>
                    </w:rPr>
                    <w:fldChar w:fldCharType="begin"/>
                  </w:r>
                  <w:r>
                    <w:rPr>
                      <w:noProof/>
                      <w:webHidden/>
                    </w:rPr>
                    <w:instrText xml:space="preserve"> PAGEREF _Toc191999114 \h </w:instrText>
                  </w:r>
                  <w:r>
                    <w:rPr>
                      <w:noProof/>
                      <w:webHidden/>
                    </w:rPr>
                  </w:r>
                  <w:r>
                    <w:rPr>
                      <w:noProof/>
                      <w:webHidden/>
                    </w:rPr>
                    <w:fldChar w:fldCharType="separate"/>
                  </w:r>
                  <w:r>
                    <w:rPr>
                      <w:noProof/>
                      <w:webHidden/>
                    </w:rPr>
                    <w:t>78</w:t>
                  </w:r>
                  <w:r>
                    <w:rPr>
                      <w:noProof/>
                      <w:webHidden/>
                    </w:rPr>
                    <w:fldChar w:fldCharType="end"/>
                  </w:r>
                </w:hyperlink>
              </w:p>
              <w:p w14:paraId="71F094A9" w14:textId="3363A013"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15" w:history="1">
                  <w:r w:rsidRPr="000F4470">
                    <w:rPr>
                      <w:rStyle w:val="Hyperlink"/>
                      <w:rFonts w:eastAsia="SimSun"/>
                      <w:noProof/>
                      <w14:scene3d>
                        <w14:camera w14:prst="orthographicFront"/>
                        <w14:lightRig w14:rig="threePt" w14:dir="t">
                          <w14:rot w14:lat="0" w14:lon="0" w14:rev="0"/>
                        </w14:lightRig>
                      </w14:scene3d>
                    </w:rPr>
                    <w:t>20.</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Kerb And Channel</w:t>
                  </w:r>
                  <w:r>
                    <w:rPr>
                      <w:noProof/>
                      <w:webHidden/>
                    </w:rPr>
                    <w:tab/>
                  </w:r>
                  <w:r>
                    <w:rPr>
                      <w:noProof/>
                      <w:webHidden/>
                    </w:rPr>
                    <w:fldChar w:fldCharType="begin"/>
                  </w:r>
                  <w:r>
                    <w:rPr>
                      <w:noProof/>
                      <w:webHidden/>
                    </w:rPr>
                    <w:instrText xml:space="preserve"> PAGEREF _Toc191999115 \h </w:instrText>
                  </w:r>
                  <w:r>
                    <w:rPr>
                      <w:noProof/>
                      <w:webHidden/>
                    </w:rPr>
                  </w:r>
                  <w:r>
                    <w:rPr>
                      <w:noProof/>
                      <w:webHidden/>
                    </w:rPr>
                    <w:fldChar w:fldCharType="separate"/>
                  </w:r>
                  <w:r>
                    <w:rPr>
                      <w:noProof/>
                      <w:webHidden/>
                    </w:rPr>
                    <w:t>79</w:t>
                  </w:r>
                  <w:r>
                    <w:rPr>
                      <w:noProof/>
                      <w:webHidden/>
                    </w:rPr>
                    <w:fldChar w:fldCharType="end"/>
                  </w:r>
                </w:hyperlink>
              </w:p>
              <w:p w14:paraId="358413B4" w14:textId="3F411943"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16" w:history="1">
                  <w:r w:rsidRPr="000F4470">
                    <w:rPr>
                      <w:rStyle w:val="Hyperlink"/>
                      <w:rFonts w:eastAsia="SimSun"/>
                      <w:noProof/>
                      <w14:scene3d>
                        <w14:camera w14:prst="orthographicFront"/>
                        <w14:lightRig w14:rig="threePt" w14:dir="t">
                          <w14:rot w14:lat="0" w14:lon="0" w14:rev="0"/>
                        </w14:lightRig>
                      </w14:scene3d>
                    </w:rPr>
                    <w:t>21.</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Special Slabs</w:t>
                  </w:r>
                  <w:r>
                    <w:rPr>
                      <w:noProof/>
                      <w:webHidden/>
                    </w:rPr>
                    <w:tab/>
                  </w:r>
                  <w:r>
                    <w:rPr>
                      <w:noProof/>
                      <w:webHidden/>
                    </w:rPr>
                    <w:fldChar w:fldCharType="begin"/>
                  </w:r>
                  <w:r>
                    <w:rPr>
                      <w:noProof/>
                      <w:webHidden/>
                    </w:rPr>
                    <w:instrText xml:space="preserve"> PAGEREF _Toc191999116 \h </w:instrText>
                  </w:r>
                  <w:r>
                    <w:rPr>
                      <w:noProof/>
                      <w:webHidden/>
                    </w:rPr>
                  </w:r>
                  <w:r>
                    <w:rPr>
                      <w:noProof/>
                      <w:webHidden/>
                    </w:rPr>
                    <w:fldChar w:fldCharType="separate"/>
                  </w:r>
                  <w:r>
                    <w:rPr>
                      <w:noProof/>
                      <w:webHidden/>
                    </w:rPr>
                    <w:t>79</w:t>
                  </w:r>
                  <w:r>
                    <w:rPr>
                      <w:noProof/>
                      <w:webHidden/>
                    </w:rPr>
                    <w:fldChar w:fldCharType="end"/>
                  </w:r>
                </w:hyperlink>
              </w:p>
              <w:p w14:paraId="26F4A10E" w14:textId="33666F0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7" w:history="1">
                  <w:r w:rsidRPr="000F4470">
                    <w:rPr>
                      <w:rStyle w:val="Hyperlink"/>
                      <w:rFonts w:eastAsia="SimSun"/>
                      <w:noProof/>
                    </w:rPr>
                    <w:t>Odd-shaped and Mismatched Slabs</w:t>
                  </w:r>
                  <w:r>
                    <w:rPr>
                      <w:noProof/>
                      <w:webHidden/>
                    </w:rPr>
                    <w:tab/>
                  </w:r>
                  <w:r>
                    <w:rPr>
                      <w:noProof/>
                      <w:webHidden/>
                    </w:rPr>
                    <w:fldChar w:fldCharType="begin"/>
                  </w:r>
                  <w:r>
                    <w:rPr>
                      <w:noProof/>
                      <w:webHidden/>
                    </w:rPr>
                    <w:instrText xml:space="preserve"> PAGEREF _Toc191999117 \h </w:instrText>
                  </w:r>
                  <w:r>
                    <w:rPr>
                      <w:noProof/>
                      <w:webHidden/>
                    </w:rPr>
                  </w:r>
                  <w:r>
                    <w:rPr>
                      <w:noProof/>
                      <w:webHidden/>
                    </w:rPr>
                    <w:fldChar w:fldCharType="separate"/>
                  </w:r>
                  <w:r>
                    <w:rPr>
                      <w:noProof/>
                      <w:webHidden/>
                    </w:rPr>
                    <w:t>79</w:t>
                  </w:r>
                  <w:r>
                    <w:rPr>
                      <w:noProof/>
                      <w:webHidden/>
                    </w:rPr>
                    <w:fldChar w:fldCharType="end"/>
                  </w:r>
                </w:hyperlink>
              </w:p>
              <w:p w14:paraId="11D36690" w14:textId="5194932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18" w:history="1">
                  <w:r w:rsidRPr="000F4470">
                    <w:rPr>
                      <w:rStyle w:val="Hyperlink"/>
                      <w:rFonts w:eastAsia="SimSun"/>
                      <w:noProof/>
                    </w:rPr>
                    <w:t>Anchor Slabs</w:t>
                  </w:r>
                  <w:r>
                    <w:rPr>
                      <w:noProof/>
                      <w:webHidden/>
                    </w:rPr>
                    <w:tab/>
                  </w:r>
                  <w:r>
                    <w:rPr>
                      <w:noProof/>
                      <w:webHidden/>
                    </w:rPr>
                    <w:fldChar w:fldCharType="begin"/>
                  </w:r>
                  <w:r>
                    <w:rPr>
                      <w:noProof/>
                      <w:webHidden/>
                    </w:rPr>
                    <w:instrText xml:space="preserve"> PAGEREF _Toc191999118 \h </w:instrText>
                  </w:r>
                  <w:r>
                    <w:rPr>
                      <w:noProof/>
                      <w:webHidden/>
                    </w:rPr>
                  </w:r>
                  <w:r>
                    <w:rPr>
                      <w:noProof/>
                      <w:webHidden/>
                    </w:rPr>
                    <w:fldChar w:fldCharType="separate"/>
                  </w:r>
                  <w:r>
                    <w:rPr>
                      <w:noProof/>
                      <w:webHidden/>
                    </w:rPr>
                    <w:t>80</w:t>
                  </w:r>
                  <w:r>
                    <w:rPr>
                      <w:noProof/>
                      <w:webHidden/>
                    </w:rPr>
                    <w:fldChar w:fldCharType="end"/>
                  </w:r>
                </w:hyperlink>
              </w:p>
              <w:p w14:paraId="761258EF" w14:textId="46155B0F"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19" w:history="1">
                  <w:r w:rsidRPr="000F4470">
                    <w:rPr>
                      <w:rStyle w:val="Hyperlink"/>
                      <w:rFonts w:eastAsia="SimSun"/>
                      <w:noProof/>
                      <w14:scene3d>
                        <w14:camera w14:prst="orthographicFront"/>
                        <w14:lightRig w14:rig="threePt" w14:dir="t">
                          <w14:rot w14:lat="0" w14:lon="0" w14:rev="0"/>
                        </w14:lightRig>
                      </w14:scene3d>
                    </w:rPr>
                    <w:t>22.</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Slab Anchors</w:t>
                  </w:r>
                  <w:r>
                    <w:rPr>
                      <w:noProof/>
                      <w:webHidden/>
                    </w:rPr>
                    <w:tab/>
                  </w:r>
                  <w:r>
                    <w:rPr>
                      <w:noProof/>
                      <w:webHidden/>
                    </w:rPr>
                    <w:fldChar w:fldCharType="begin"/>
                  </w:r>
                  <w:r>
                    <w:rPr>
                      <w:noProof/>
                      <w:webHidden/>
                    </w:rPr>
                    <w:instrText xml:space="preserve"> PAGEREF _Toc191999119 \h </w:instrText>
                  </w:r>
                  <w:r>
                    <w:rPr>
                      <w:noProof/>
                      <w:webHidden/>
                    </w:rPr>
                  </w:r>
                  <w:r>
                    <w:rPr>
                      <w:noProof/>
                      <w:webHidden/>
                    </w:rPr>
                    <w:fldChar w:fldCharType="separate"/>
                  </w:r>
                  <w:r>
                    <w:rPr>
                      <w:noProof/>
                      <w:webHidden/>
                    </w:rPr>
                    <w:t>80</w:t>
                  </w:r>
                  <w:r>
                    <w:rPr>
                      <w:noProof/>
                      <w:webHidden/>
                    </w:rPr>
                    <w:fldChar w:fldCharType="end"/>
                  </w:r>
                </w:hyperlink>
              </w:p>
              <w:p w14:paraId="38EAB2A0" w14:textId="7DF6E3A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0" w:history="1">
                  <w:r w:rsidRPr="000F4470">
                    <w:rPr>
                      <w:rStyle w:val="Hyperlink"/>
                      <w:rFonts w:eastAsia="SimSun"/>
                      <w:noProof/>
                    </w:rPr>
                    <w:t>Slab Anchors</w:t>
                  </w:r>
                  <w:r>
                    <w:rPr>
                      <w:noProof/>
                      <w:webHidden/>
                    </w:rPr>
                    <w:tab/>
                  </w:r>
                  <w:r>
                    <w:rPr>
                      <w:noProof/>
                      <w:webHidden/>
                    </w:rPr>
                    <w:fldChar w:fldCharType="begin"/>
                  </w:r>
                  <w:r>
                    <w:rPr>
                      <w:noProof/>
                      <w:webHidden/>
                    </w:rPr>
                    <w:instrText xml:space="preserve"> PAGEREF _Toc191999120 \h </w:instrText>
                  </w:r>
                  <w:r>
                    <w:rPr>
                      <w:noProof/>
                      <w:webHidden/>
                    </w:rPr>
                  </w:r>
                  <w:r>
                    <w:rPr>
                      <w:noProof/>
                      <w:webHidden/>
                    </w:rPr>
                    <w:fldChar w:fldCharType="separate"/>
                  </w:r>
                  <w:r>
                    <w:rPr>
                      <w:noProof/>
                      <w:webHidden/>
                    </w:rPr>
                    <w:t>80</w:t>
                  </w:r>
                  <w:r>
                    <w:rPr>
                      <w:noProof/>
                      <w:webHidden/>
                    </w:rPr>
                    <w:fldChar w:fldCharType="end"/>
                  </w:r>
                </w:hyperlink>
              </w:p>
              <w:p w14:paraId="1ED369E3" w14:textId="72C2D457"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21" w:history="1">
                  <w:r w:rsidRPr="000F4470">
                    <w:rPr>
                      <w:rStyle w:val="Hyperlink"/>
                      <w:rFonts w:eastAsia="SimSun"/>
                      <w:noProof/>
                      <w14:scene3d>
                        <w14:camera w14:prst="orthographicFront"/>
                        <w14:lightRig w14:rig="threePt" w14:dir="t">
                          <w14:rot w14:lat="0" w14:lon="0" w14:rev="0"/>
                        </w14:lightRig>
                      </w14:scene3d>
                    </w:rPr>
                    <w:t>23.</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Traffic Islands and Medians</w:t>
                  </w:r>
                  <w:r>
                    <w:rPr>
                      <w:noProof/>
                      <w:webHidden/>
                    </w:rPr>
                    <w:tab/>
                  </w:r>
                  <w:r>
                    <w:rPr>
                      <w:noProof/>
                      <w:webHidden/>
                    </w:rPr>
                    <w:fldChar w:fldCharType="begin"/>
                  </w:r>
                  <w:r>
                    <w:rPr>
                      <w:noProof/>
                      <w:webHidden/>
                    </w:rPr>
                    <w:instrText xml:space="preserve"> PAGEREF _Toc191999121 \h </w:instrText>
                  </w:r>
                  <w:r>
                    <w:rPr>
                      <w:noProof/>
                      <w:webHidden/>
                    </w:rPr>
                  </w:r>
                  <w:r>
                    <w:rPr>
                      <w:noProof/>
                      <w:webHidden/>
                    </w:rPr>
                    <w:fldChar w:fldCharType="separate"/>
                  </w:r>
                  <w:r>
                    <w:rPr>
                      <w:noProof/>
                      <w:webHidden/>
                    </w:rPr>
                    <w:t>80</w:t>
                  </w:r>
                  <w:r>
                    <w:rPr>
                      <w:noProof/>
                      <w:webHidden/>
                    </w:rPr>
                    <w:fldChar w:fldCharType="end"/>
                  </w:r>
                </w:hyperlink>
              </w:p>
              <w:p w14:paraId="2F91E110" w14:textId="4787642A"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22" w:history="1">
                  <w:r w:rsidRPr="000F4470">
                    <w:rPr>
                      <w:rStyle w:val="Hyperlink"/>
                      <w:rFonts w:eastAsia="SimSun"/>
                      <w:noProof/>
                      <w14:scene3d>
                        <w14:camera w14:prst="orthographicFront"/>
                        <w14:lightRig w14:rig="threePt" w14:dir="t">
                          <w14:rot w14:lat="0" w14:lon="0" w14:rev="0"/>
                        </w14:lightRig>
                      </w14:scene3d>
                    </w:rPr>
                    <w:t>24.</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Concrete Cracking</w:t>
                  </w:r>
                  <w:r>
                    <w:rPr>
                      <w:noProof/>
                      <w:webHidden/>
                    </w:rPr>
                    <w:tab/>
                  </w:r>
                  <w:r>
                    <w:rPr>
                      <w:noProof/>
                      <w:webHidden/>
                    </w:rPr>
                    <w:fldChar w:fldCharType="begin"/>
                  </w:r>
                  <w:r>
                    <w:rPr>
                      <w:noProof/>
                      <w:webHidden/>
                    </w:rPr>
                    <w:instrText xml:space="preserve"> PAGEREF _Toc191999122 \h </w:instrText>
                  </w:r>
                  <w:r>
                    <w:rPr>
                      <w:noProof/>
                      <w:webHidden/>
                    </w:rPr>
                  </w:r>
                  <w:r>
                    <w:rPr>
                      <w:noProof/>
                      <w:webHidden/>
                    </w:rPr>
                    <w:fldChar w:fldCharType="separate"/>
                  </w:r>
                  <w:r>
                    <w:rPr>
                      <w:noProof/>
                      <w:webHidden/>
                    </w:rPr>
                    <w:t>81</w:t>
                  </w:r>
                  <w:r>
                    <w:rPr>
                      <w:noProof/>
                      <w:webHidden/>
                    </w:rPr>
                    <w:fldChar w:fldCharType="end"/>
                  </w:r>
                </w:hyperlink>
              </w:p>
              <w:p w14:paraId="0A73F41D" w14:textId="33DEDA01"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23" w:history="1">
                  <w:r w:rsidRPr="000F4470">
                    <w:rPr>
                      <w:rStyle w:val="Hyperlink"/>
                      <w:rFonts w:eastAsia="SimSun"/>
                      <w:noProof/>
                      <w14:scene3d>
                        <w14:camera w14:prst="orthographicFront"/>
                        <w14:lightRig w14:rig="threePt" w14:dir="t">
                          <w14:rot w14:lat="0" w14:lon="0" w14:rev="0"/>
                        </w14:lightRig>
                      </w14:scene3d>
                    </w:rPr>
                    <w:t>25.</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Concrete Compaction</w:t>
                  </w:r>
                  <w:r>
                    <w:rPr>
                      <w:noProof/>
                      <w:webHidden/>
                    </w:rPr>
                    <w:tab/>
                  </w:r>
                  <w:r>
                    <w:rPr>
                      <w:noProof/>
                      <w:webHidden/>
                    </w:rPr>
                    <w:fldChar w:fldCharType="begin"/>
                  </w:r>
                  <w:r>
                    <w:rPr>
                      <w:noProof/>
                      <w:webHidden/>
                    </w:rPr>
                    <w:instrText xml:space="preserve"> PAGEREF _Toc191999123 \h </w:instrText>
                  </w:r>
                  <w:r>
                    <w:rPr>
                      <w:noProof/>
                      <w:webHidden/>
                    </w:rPr>
                  </w:r>
                  <w:r>
                    <w:rPr>
                      <w:noProof/>
                      <w:webHidden/>
                    </w:rPr>
                    <w:fldChar w:fldCharType="separate"/>
                  </w:r>
                  <w:r>
                    <w:rPr>
                      <w:noProof/>
                      <w:webHidden/>
                    </w:rPr>
                    <w:t>82</w:t>
                  </w:r>
                  <w:r>
                    <w:rPr>
                      <w:noProof/>
                      <w:webHidden/>
                    </w:rPr>
                    <w:fldChar w:fldCharType="end"/>
                  </w:r>
                </w:hyperlink>
              </w:p>
              <w:p w14:paraId="1D68B316" w14:textId="7574887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4" w:history="1">
                  <w:r w:rsidRPr="000F4470">
                    <w:rPr>
                      <w:rStyle w:val="Hyperlink"/>
                      <w:rFonts w:eastAsia="SimSun"/>
                      <w:noProof/>
                    </w:rPr>
                    <w:t>Sub-Lot Delineation</w:t>
                  </w:r>
                  <w:r>
                    <w:rPr>
                      <w:noProof/>
                      <w:webHidden/>
                    </w:rPr>
                    <w:tab/>
                  </w:r>
                  <w:r>
                    <w:rPr>
                      <w:noProof/>
                      <w:webHidden/>
                    </w:rPr>
                    <w:fldChar w:fldCharType="begin"/>
                  </w:r>
                  <w:r>
                    <w:rPr>
                      <w:noProof/>
                      <w:webHidden/>
                    </w:rPr>
                    <w:instrText xml:space="preserve"> PAGEREF _Toc191999124 \h </w:instrText>
                  </w:r>
                  <w:r>
                    <w:rPr>
                      <w:noProof/>
                      <w:webHidden/>
                    </w:rPr>
                  </w:r>
                  <w:r>
                    <w:rPr>
                      <w:noProof/>
                      <w:webHidden/>
                    </w:rPr>
                    <w:fldChar w:fldCharType="separate"/>
                  </w:r>
                  <w:r>
                    <w:rPr>
                      <w:noProof/>
                      <w:webHidden/>
                    </w:rPr>
                    <w:t>82</w:t>
                  </w:r>
                  <w:r>
                    <w:rPr>
                      <w:noProof/>
                      <w:webHidden/>
                    </w:rPr>
                    <w:fldChar w:fldCharType="end"/>
                  </w:r>
                </w:hyperlink>
              </w:p>
              <w:p w14:paraId="54AB0F75" w14:textId="0CD491E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5" w:history="1">
                  <w:r w:rsidRPr="000F4470">
                    <w:rPr>
                      <w:rStyle w:val="Hyperlink"/>
                      <w:rFonts w:eastAsia="SimSun"/>
                      <w:noProof/>
                    </w:rPr>
                    <w:t>Conformity for Compaction – Fixed-form Paving</w:t>
                  </w:r>
                  <w:r>
                    <w:rPr>
                      <w:noProof/>
                      <w:webHidden/>
                    </w:rPr>
                    <w:tab/>
                  </w:r>
                  <w:r>
                    <w:rPr>
                      <w:noProof/>
                      <w:webHidden/>
                    </w:rPr>
                    <w:fldChar w:fldCharType="begin"/>
                  </w:r>
                  <w:r>
                    <w:rPr>
                      <w:noProof/>
                      <w:webHidden/>
                    </w:rPr>
                    <w:instrText xml:space="preserve"> PAGEREF _Toc191999125 \h </w:instrText>
                  </w:r>
                  <w:r>
                    <w:rPr>
                      <w:noProof/>
                      <w:webHidden/>
                    </w:rPr>
                  </w:r>
                  <w:r>
                    <w:rPr>
                      <w:noProof/>
                      <w:webHidden/>
                    </w:rPr>
                    <w:fldChar w:fldCharType="separate"/>
                  </w:r>
                  <w:r>
                    <w:rPr>
                      <w:noProof/>
                      <w:webHidden/>
                    </w:rPr>
                    <w:t>82</w:t>
                  </w:r>
                  <w:r>
                    <w:rPr>
                      <w:noProof/>
                      <w:webHidden/>
                    </w:rPr>
                    <w:fldChar w:fldCharType="end"/>
                  </w:r>
                </w:hyperlink>
              </w:p>
              <w:p w14:paraId="417CEBBF" w14:textId="5435D43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6" w:history="1">
                  <w:r w:rsidRPr="000F4470">
                    <w:rPr>
                      <w:rStyle w:val="Hyperlink"/>
                      <w:rFonts w:eastAsia="SimSun"/>
                      <w:noProof/>
                    </w:rPr>
                    <w:t>Conformity for Compaction – Slipform Paving</w:t>
                  </w:r>
                  <w:r>
                    <w:rPr>
                      <w:noProof/>
                      <w:webHidden/>
                    </w:rPr>
                    <w:tab/>
                  </w:r>
                  <w:r>
                    <w:rPr>
                      <w:noProof/>
                      <w:webHidden/>
                    </w:rPr>
                    <w:fldChar w:fldCharType="begin"/>
                  </w:r>
                  <w:r>
                    <w:rPr>
                      <w:noProof/>
                      <w:webHidden/>
                    </w:rPr>
                    <w:instrText xml:space="preserve"> PAGEREF _Toc191999126 \h </w:instrText>
                  </w:r>
                  <w:r>
                    <w:rPr>
                      <w:noProof/>
                      <w:webHidden/>
                    </w:rPr>
                  </w:r>
                  <w:r>
                    <w:rPr>
                      <w:noProof/>
                      <w:webHidden/>
                    </w:rPr>
                    <w:fldChar w:fldCharType="separate"/>
                  </w:r>
                  <w:r>
                    <w:rPr>
                      <w:noProof/>
                      <w:webHidden/>
                    </w:rPr>
                    <w:t>82</w:t>
                  </w:r>
                  <w:r>
                    <w:rPr>
                      <w:noProof/>
                      <w:webHidden/>
                    </w:rPr>
                    <w:fldChar w:fldCharType="end"/>
                  </w:r>
                </w:hyperlink>
              </w:p>
              <w:p w14:paraId="706CDBF8" w14:textId="08C89ED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7" w:history="1">
                  <w:r w:rsidRPr="000F4470">
                    <w:rPr>
                      <w:rStyle w:val="Hyperlink"/>
                      <w:rFonts w:eastAsia="SimSun"/>
                      <w:noProof/>
                    </w:rPr>
                    <w:t>Moulding and Testing of Cylinders</w:t>
                  </w:r>
                  <w:r>
                    <w:rPr>
                      <w:noProof/>
                      <w:webHidden/>
                    </w:rPr>
                    <w:tab/>
                  </w:r>
                  <w:r>
                    <w:rPr>
                      <w:noProof/>
                      <w:webHidden/>
                    </w:rPr>
                    <w:fldChar w:fldCharType="begin"/>
                  </w:r>
                  <w:r>
                    <w:rPr>
                      <w:noProof/>
                      <w:webHidden/>
                    </w:rPr>
                    <w:instrText xml:space="preserve"> PAGEREF _Toc191999127 \h </w:instrText>
                  </w:r>
                  <w:r>
                    <w:rPr>
                      <w:noProof/>
                      <w:webHidden/>
                    </w:rPr>
                  </w:r>
                  <w:r>
                    <w:rPr>
                      <w:noProof/>
                      <w:webHidden/>
                    </w:rPr>
                    <w:fldChar w:fldCharType="separate"/>
                  </w:r>
                  <w:r>
                    <w:rPr>
                      <w:noProof/>
                      <w:webHidden/>
                    </w:rPr>
                    <w:t>83</w:t>
                  </w:r>
                  <w:r>
                    <w:rPr>
                      <w:noProof/>
                      <w:webHidden/>
                    </w:rPr>
                    <w:fldChar w:fldCharType="end"/>
                  </w:r>
                </w:hyperlink>
              </w:p>
              <w:p w14:paraId="1B3FB447" w14:textId="0EC8AF3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8" w:history="1">
                  <w:r w:rsidRPr="000F4470">
                    <w:rPr>
                      <w:rStyle w:val="Hyperlink"/>
                      <w:rFonts w:eastAsia="SimSun"/>
                      <w:noProof/>
                    </w:rPr>
                    <w:t>Core Specimens</w:t>
                  </w:r>
                  <w:r>
                    <w:rPr>
                      <w:noProof/>
                      <w:webHidden/>
                    </w:rPr>
                    <w:tab/>
                  </w:r>
                  <w:r>
                    <w:rPr>
                      <w:noProof/>
                      <w:webHidden/>
                    </w:rPr>
                    <w:fldChar w:fldCharType="begin"/>
                  </w:r>
                  <w:r>
                    <w:rPr>
                      <w:noProof/>
                      <w:webHidden/>
                    </w:rPr>
                    <w:instrText xml:space="preserve"> PAGEREF _Toc191999128 \h </w:instrText>
                  </w:r>
                  <w:r>
                    <w:rPr>
                      <w:noProof/>
                      <w:webHidden/>
                    </w:rPr>
                  </w:r>
                  <w:r>
                    <w:rPr>
                      <w:noProof/>
                      <w:webHidden/>
                    </w:rPr>
                    <w:fldChar w:fldCharType="separate"/>
                  </w:r>
                  <w:r>
                    <w:rPr>
                      <w:noProof/>
                      <w:webHidden/>
                    </w:rPr>
                    <w:t>83</w:t>
                  </w:r>
                  <w:r>
                    <w:rPr>
                      <w:noProof/>
                      <w:webHidden/>
                    </w:rPr>
                    <w:fldChar w:fldCharType="end"/>
                  </w:r>
                </w:hyperlink>
              </w:p>
              <w:p w14:paraId="75F3D2F1" w14:textId="1145AA5B"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29" w:history="1">
                  <w:r w:rsidRPr="000F4470">
                    <w:rPr>
                      <w:rStyle w:val="Hyperlink"/>
                      <w:rFonts w:eastAsia="SimSun"/>
                      <w:noProof/>
                    </w:rPr>
                    <w:t>Frequency and Location of Coring for Compaction</w:t>
                  </w:r>
                  <w:r>
                    <w:rPr>
                      <w:noProof/>
                      <w:webHidden/>
                    </w:rPr>
                    <w:tab/>
                  </w:r>
                  <w:r>
                    <w:rPr>
                      <w:noProof/>
                      <w:webHidden/>
                    </w:rPr>
                    <w:fldChar w:fldCharType="begin"/>
                  </w:r>
                  <w:r>
                    <w:rPr>
                      <w:noProof/>
                      <w:webHidden/>
                    </w:rPr>
                    <w:instrText xml:space="preserve"> PAGEREF _Toc191999129 \h </w:instrText>
                  </w:r>
                  <w:r>
                    <w:rPr>
                      <w:noProof/>
                      <w:webHidden/>
                    </w:rPr>
                  </w:r>
                  <w:r>
                    <w:rPr>
                      <w:noProof/>
                      <w:webHidden/>
                    </w:rPr>
                    <w:fldChar w:fldCharType="separate"/>
                  </w:r>
                  <w:r>
                    <w:rPr>
                      <w:noProof/>
                      <w:webHidden/>
                    </w:rPr>
                    <w:t>84</w:t>
                  </w:r>
                  <w:r>
                    <w:rPr>
                      <w:noProof/>
                      <w:webHidden/>
                    </w:rPr>
                    <w:fldChar w:fldCharType="end"/>
                  </w:r>
                </w:hyperlink>
              </w:p>
              <w:p w14:paraId="25F06EE0" w14:textId="29407EA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0" w:history="1">
                  <w:r w:rsidRPr="000F4470">
                    <w:rPr>
                      <w:rStyle w:val="Hyperlink"/>
                      <w:rFonts w:eastAsia="SimSun"/>
                      <w:noProof/>
                    </w:rPr>
                    <w:t>Locations of Coring for Compaction</w:t>
                  </w:r>
                  <w:r>
                    <w:rPr>
                      <w:noProof/>
                      <w:webHidden/>
                    </w:rPr>
                    <w:tab/>
                  </w:r>
                  <w:r>
                    <w:rPr>
                      <w:noProof/>
                      <w:webHidden/>
                    </w:rPr>
                    <w:fldChar w:fldCharType="begin"/>
                  </w:r>
                  <w:r>
                    <w:rPr>
                      <w:noProof/>
                      <w:webHidden/>
                    </w:rPr>
                    <w:instrText xml:space="preserve"> PAGEREF _Toc191999130 \h </w:instrText>
                  </w:r>
                  <w:r>
                    <w:rPr>
                      <w:noProof/>
                      <w:webHidden/>
                    </w:rPr>
                  </w:r>
                  <w:r>
                    <w:rPr>
                      <w:noProof/>
                      <w:webHidden/>
                    </w:rPr>
                    <w:fldChar w:fldCharType="separate"/>
                  </w:r>
                  <w:r>
                    <w:rPr>
                      <w:noProof/>
                      <w:webHidden/>
                    </w:rPr>
                    <w:t>84</w:t>
                  </w:r>
                  <w:r>
                    <w:rPr>
                      <w:noProof/>
                      <w:webHidden/>
                    </w:rPr>
                    <w:fldChar w:fldCharType="end"/>
                  </w:r>
                </w:hyperlink>
              </w:p>
              <w:p w14:paraId="13DA3CA7" w14:textId="715D641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1" w:history="1">
                  <w:r w:rsidRPr="000F4470">
                    <w:rPr>
                      <w:rStyle w:val="Hyperlink"/>
                      <w:rFonts w:eastAsia="SimSun"/>
                      <w:noProof/>
                    </w:rPr>
                    <w:t>Repair of Core Holes</w:t>
                  </w:r>
                  <w:r>
                    <w:rPr>
                      <w:noProof/>
                      <w:webHidden/>
                    </w:rPr>
                    <w:tab/>
                  </w:r>
                  <w:r>
                    <w:rPr>
                      <w:noProof/>
                      <w:webHidden/>
                    </w:rPr>
                    <w:fldChar w:fldCharType="begin"/>
                  </w:r>
                  <w:r>
                    <w:rPr>
                      <w:noProof/>
                      <w:webHidden/>
                    </w:rPr>
                    <w:instrText xml:space="preserve"> PAGEREF _Toc191999131 \h </w:instrText>
                  </w:r>
                  <w:r>
                    <w:rPr>
                      <w:noProof/>
                      <w:webHidden/>
                    </w:rPr>
                  </w:r>
                  <w:r>
                    <w:rPr>
                      <w:noProof/>
                      <w:webHidden/>
                    </w:rPr>
                    <w:fldChar w:fldCharType="separate"/>
                  </w:r>
                  <w:r>
                    <w:rPr>
                      <w:noProof/>
                      <w:webHidden/>
                    </w:rPr>
                    <w:t>86</w:t>
                  </w:r>
                  <w:r>
                    <w:rPr>
                      <w:noProof/>
                      <w:webHidden/>
                    </w:rPr>
                    <w:fldChar w:fldCharType="end"/>
                  </w:r>
                </w:hyperlink>
              </w:p>
              <w:p w14:paraId="36558BC4" w14:textId="3C9C1E2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2" w:history="1">
                  <w:r w:rsidRPr="000F4470">
                    <w:rPr>
                      <w:rStyle w:val="Hyperlink"/>
                      <w:rFonts w:eastAsia="SimSun"/>
                      <w:noProof/>
                    </w:rPr>
                    <w:t>Core Testing for Unit Mass</w:t>
                  </w:r>
                  <w:r>
                    <w:rPr>
                      <w:noProof/>
                      <w:webHidden/>
                    </w:rPr>
                    <w:tab/>
                  </w:r>
                  <w:r>
                    <w:rPr>
                      <w:noProof/>
                      <w:webHidden/>
                    </w:rPr>
                    <w:fldChar w:fldCharType="begin"/>
                  </w:r>
                  <w:r>
                    <w:rPr>
                      <w:noProof/>
                      <w:webHidden/>
                    </w:rPr>
                    <w:instrText xml:space="preserve"> PAGEREF _Toc191999132 \h </w:instrText>
                  </w:r>
                  <w:r>
                    <w:rPr>
                      <w:noProof/>
                      <w:webHidden/>
                    </w:rPr>
                  </w:r>
                  <w:r>
                    <w:rPr>
                      <w:noProof/>
                      <w:webHidden/>
                    </w:rPr>
                    <w:fldChar w:fldCharType="separate"/>
                  </w:r>
                  <w:r>
                    <w:rPr>
                      <w:noProof/>
                      <w:webHidden/>
                    </w:rPr>
                    <w:t>86</w:t>
                  </w:r>
                  <w:r>
                    <w:rPr>
                      <w:noProof/>
                      <w:webHidden/>
                    </w:rPr>
                    <w:fldChar w:fldCharType="end"/>
                  </w:r>
                </w:hyperlink>
              </w:p>
              <w:p w14:paraId="0ADFA16B" w14:textId="25BE546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3" w:history="1">
                  <w:r w:rsidRPr="000F4470">
                    <w:rPr>
                      <w:rStyle w:val="Hyperlink"/>
                      <w:rFonts w:eastAsia="SimSun"/>
                      <w:noProof/>
                    </w:rPr>
                    <w:t>Within-core Variability</w:t>
                  </w:r>
                  <w:r>
                    <w:rPr>
                      <w:noProof/>
                      <w:webHidden/>
                    </w:rPr>
                    <w:tab/>
                  </w:r>
                  <w:r>
                    <w:rPr>
                      <w:noProof/>
                      <w:webHidden/>
                    </w:rPr>
                    <w:fldChar w:fldCharType="begin"/>
                  </w:r>
                  <w:r>
                    <w:rPr>
                      <w:noProof/>
                      <w:webHidden/>
                    </w:rPr>
                    <w:instrText xml:space="preserve"> PAGEREF _Toc191999133 \h </w:instrText>
                  </w:r>
                  <w:r>
                    <w:rPr>
                      <w:noProof/>
                      <w:webHidden/>
                    </w:rPr>
                  </w:r>
                  <w:r>
                    <w:rPr>
                      <w:noProof/>
                      <w:webHidden/>
                    </w:rPr>
                    <w:fldChar w:fldCharType="separate"/>
                  </w:r>
                  <w:r>
                    <w:rPr>
                      <w:noProof/>
                      <w:webHidden/>
                    </w:rPr>
                    <w:t>86</w:t>
                  </w:r>
                  <w:r>
                    <w:rPr>
                      <w:noProof/>
                      <w:webHidden/>
                    </w:rPr>
                    <w:fldChar w:fldCharType="end"/>
                  </w:r>
                </w:hyperlink>
              </w:p>
              <w:p w14:paraId="404036BA" w14:textId="547FEE3A"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34" w:history="1">
                  <w:r w:rsidRPr="000F4470">
                    <w:rPr>
                      <w:rStyle w:val="Hyperlink"/>
                      <w:rFonts w:eastAsia="SimSun"/>
                      <w:noProof/>
                      <w14:scene3d>
                        <w14:camera w14:prst="orthographicFront"/>
                        <w14:lightRig w14:rig="threePt" w14:dir="t">
                          <w14:rot w14:lat="0" w14:lon="0" w14:rev="0"/>
                        </w14:lightRig>
                      </w14:scene3d>
                    </w:rPr>
                    <w:t>26.</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Concrete Compressive Strength</w:t>
                  </w:r>
                  <w:r>
                    <w:rPr>
                      <w:noProof/>
                      <w:webHidden/>
                    </w:rPr>
                    <w:tab/>
                  </w:r>
                  <w:r>
                    <w:rPr>
                      <w:noProof/>
                      <w:webHidden/>
                    </w:rPr>
                    <w:fldChar w:fldCharType="begin"/>
                  </w:r>
                  <w:r>
                    <w:rPr>
                      <w:noProof/>
                      <w:webHidden/>
                    </w:rPr>
                    <w:instrText xml:space="preserve"> PAGEREF _Toc191999134 \h </w:instrText>
                  </w:r>
                  <w:r>
                    <w:rPr>
                      <w:noProof/>
                      <w:webHidden/>
                    </w:rPr>
                  </w:r>
                  <w:r>
                    <w:rPr>
                      <w:noProof/>
                      <w:webHidden/>
                    </w:rPr>
                    <w:fldChar w:fldCharType="separate"/>
                  </w:r>
                  <w:r>
                    <w:rPr>
                      <w:noProof/>
                      <w:webHidden/>
                    </w:rPr>
                    <w:t>87</w:t>
                  </w:r>
                  <w:r>
                    <w:rPr>
                      <w:noProof/>
                      <w:webHidden/>
                    </w:rPr>
                    <w:fldChar w:fldCharType="end"/>
                  </w:r>
                </w:hyperlink>
              </w:p>
              <w:p w14:paraId="7A804187" w14:textId="27F8443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5" w:history="1">
                  <w:r w:rsidRPr="000F4470">
                    <w:rPr>
                      <w:rStyle w:val="Hyperlink"/>
                      <w:rFonts w:eastAsia="SimSun"/>
                      <w:noProof/>
                    </w:rPr>
                    <w:t>Cylinder Strength Testing</w:t>
                  </w:r>
                  <w:r>
                    <w:rPr>
                      <w:noProof/>
                      <w:webHidden/>
                    </w:rPr>
                    <w:tab/>
                  </w:r>
                  <w:r>
                    <w:rPr>
                      <w:noProof/>
                      <w:webHidden/>
                    </w:rPr>
                    <w:fldChar w:fldCharType="begin"/>
                  </w:r>
                  <w:r>
                    <w:rPr>
                      <w:noProof/>
                      <w:webHidden/>
                    </w:rPr>
                    <w:instrText xml:space="preserve"> PAGEREF _Toc191999135 \h </w:instrText>
                  </w:r>
                  <w:r>
                    <w:rPr>
                      <w:noProof/>
                      <w:webHidden/>
                    </w:rPr>
                  </w:r>
                  <w:r>
                    <w:rPr>
                      <w:noProof/>
                      <w:webHidden/>
                    </w:rPr>
                    <w:fldChar w:fldCharType="separate"/>
                  </w:r>
                  <w:r>
                    <w:rPr>
                      <w:noProof/>
                      <w:webHidden/>
                    </w:rPr>
                    <w:t>87</w:t>
                  </w:r>
                  <w:r>
                    <w:rPr>
                      <w:noProof/>
                      <w:webHidden/>
                    </w:rPr>
                    <w:fldChar w:fldCharType="end"/>
                  </w:r>
                </w:hyperlink>
              </w:p>
              <w:p w14:paraId="255ECE95" w14:textId="45BAF6B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6" w:history="1">
                  <w:r w:rsidRPr="000F4470">
                    <w:rPr>
                      <w:rStyle w:val="Hyperlink"/>
                      <w:rFonts w:eastAsia="SimSun"/>
                      <w:noProof/>
                    </w:rPr>
                    <w:t>Core Strength Testing</w:t>
                  </w:r>
                  <w:r>
                    <w:rPr>
                      <w:noProof/>
                      <w:webHidden/>
                    </w:rPr>
                    <w:tab/>
                  </w:r>
                  <w:r>
                    <w:rPr>
                      <w:noProof/>
                      <w:webHidden/>
                    </w:rPr>
                    <w:fldChar w:fldCharType="begin"/>
                  </w:r>
                  <w:r>
                    <w:rPr>
                      <w:noProof/>
                      <w:webHidden/>
                    </w:rPr>
                    <w:instrText xml:space="preserve"> PAGEREF _Toc191999136 \h </w:instrText>
                  </w:r>
                  <w:r>
                    <w:rPr>
                      <w:noProof/>
                      <w:webHidden/>
                    </w:rPr>
                  </w:r>
                  <w:r>
                    <w:rPr>
                      <w:noProof/>
                      <w:webHidden/>
                    </w:rPr>
                    <w:fldChar w:fldCharType="separate"/>
                  </w:r>
                  <w:r>
                    <w:rPr>
                      <w:noProof/>
                      <w:webHidden/>
                    </w:rPr>
                    <w:t>88</w:t>
                  </w:r>
                  <w:r>
                    <w:rPr>
                      <w:noProof/>
                      <w:webHidden/>
                    </w:rPr>
                    <w:fldChar w:fldCharType="end"/>
                  </w:r>
                </w:hyperlink>
              </w:p>
              <w:p w14:paraId="4127EB64" w14:textId="703A2F6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7" w:history="1">
                  <w:r w:rsidRPr="000F4470">
                    <w:rPr>
                      <w:rStyle w:val="Hyperlink"/>
                      <w:rFonts w:eastAsia="SimSun"/>
                      <w:noProof/>
                    </w:rPr>
                    <w:t>Assessment of Compressive Strength – Test Cylinders</w:t>
                  </w:r>
                  <w:r>
                    <w:rPr>
                      <w:noProof/>
                      <w:webHidden/>
                    </w:rPr>
                    <w:tab/>
                  </w:r>
                  <w:r>
                    <w:rPr>
                      <w:noProof/>
                      <w:webHidden/>
                    </w:rPr>
                    <w:fldChar w:fldCharType="begin"/>
                  </w:r>
                  <w:r>
                    <w:rPr>
                      <w:noProof/>
                      <w:webHidden/>
                    </w:rPr>
                    <w:instrText xml:space="preserve"> PAGEREF _Toc191999137 \h </w:instrText>
                  </w:r>
                  <w:r>
                    <w:rPr>
                      <w:noProof/>
                      <w:webHidden/>
                    </w:rPr>
                  </w:r>
                  <w:r>
                    <w:rPr>
                      <w:noProof/>
                      <w:webHidden/>
                    </w:rPr>
                    <w:fldChar w:fldCharType="separate"/>
                  </w:r>
                  <w:r>
                    <w:rPr>
                      <w:noProof/>
                      <w:webHidden/>
                    </w:rPr>
                    <w:t>88</w:t>
                  </w:r>
                  <w:r>
                    <w:rPr>
                      <w:noProof/>
                      <w:webHidden/>
                    </w:rPr>
                    <w:fldChar w:fldCharType="end"/>
                  </w:r>
                </w:hyperlink>
              </w:p>
              <w:p w14:paraId="337E3D30" w14:textId="33D3D6D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8" w:history="1">
                  <w:r w:rsidRPr="000F4470">
                    <w:rPr>
                      <w:rStyle w:val="Hyperlink"/>
                      <w:rFonts w:eastAsia="SimSun"/>
                      <w:noProof/>
                    </w:rPr>
                    <w:t>Assessment of Compressive Strength – Cores</w:t>
                  </w:r>
                  <w:r>
                    <w:rPr>
                      <w:noProof/>
                      <w:webHidden/>
                    </w:rPr>
                    <w:tab/>
                  </w:r>
                  <w:r>
                    <w:rPr>
                      <w:noProof/>
                      <w:webHidden/>
                    </w:rPr>
                    <w:fldChar w:fldCharType="begin"/>
                  </w:r>
                  <w:r>
                    <w:rPr>
                      <w:noProof/>
                      <w:webHidden/>
                    </w:rPr>
                    <w:instrText xml:space="preserve"> PAGEREF _Toc191999138 \h </w:instrText>
                  </w:r>
                  <w:r>
                    <w:rPr>
                      <w:noProof/>
                      <w:webHidden/>
                    </w:rPr>
                  </w:r>
                  <w:r>
                    <w:rPr>
                      <w:noProof/>
                      <w:webHidden/>
                    </w:rPr>
                    <w:fldChar w:fldCharType="separate"/>
                  </w:r>
                  <w:r>
                    <w:rPr>
                      <w:noProof/>
                      <w:webHidden/>
                    </w:rPr>
                    <w:t>89</w:t>
                  </w:r>
                  <w:r>
                    <w:rPr>
                      <w:noProof/>
                      <w:webHidden/>
                    </w:rPr>
                    <w:fldChar w:fldCharType="end"/>
                  </w:r>
                </w:hyperlink>
              </w:p>
              <w:p w14:paraId="0CFE1675" w14:textId="17D695C0"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39" w:history="1">
                  <w:r w:rsidRPr="000F4470">
                    <w:rPr>
                      <w:rStyle w:val="Hyperlink"/>
                      <w:rFonts w:eastAsia="SimSun"/>
                      <w:noProof/>
                    </w:rPr>
                    <w:t>Correction Factors for Age and Shape</w:t>
                  </w:r>
                  <w:r>
                    <w:rPr>
                      <w:noProof/>
                      <w:webHidden/>
                    </w:rPr>
                    <w:tab/>
                  </w:r>
                  <w:r>
                    <w:rPr>
                      <w:noProof/>
                      <w:webHidden/>
                    </w:rPr>
                    <w:fldChar w:fldCharType="begin"/>
                  </w:r>
                  <w:r>
                    <w:rPr>
                      <w:noProof/>
                      <w:webHidden/>
                    </w:rPr>
                    <w:instrText xml:space="preserve"> PAGEREF _Toc191999139 \h </w:instrText>
                  </w:r>
                  <w:r>
                    <w:rPr>
                      <w:noProof/>
                      <w:webHidden/>
                    </w:rPr>
                  </w:r>
                  <w:r>
                    <w:rPr>
                      <w:noProof/>
                      <w:webHidden/>
                    </w:rPr>
                    <w:fldChar w:fldCharType="separate"/>
                  </w:r>
                  <w:r>
                    <w:rPr>
                      <w:noProof/>
                      <w:webHidden/>
                    </w:rPr>
                    <w:t>89</w:t>
                  </w:r>
                  <w:r>
                    <w:rPr>
                      <w:noProof/>
                      <w:webHidden/>
                    </w:rPr>
                    <w:fldChar w:fldCharType="end"/>
                  </w:r>
                </w:hyperlink>
              </w:p>
              <w:p w14:paraId="0AB04CF1" w14:textId="40B172E7"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40" w:history="1">
                  <w:r w:rsidRPr="000F4470">
                    <w:rPr>
                      <w:rStyle w:val="Hyperlink"/>
                      <w:rFonts w:eastAsia="SimSun"/>
                      <w:noProof/>
                      <w14:scene3d>
                        <w14:camera w14:prst="orthographicFront"/>
                        <w14:lightRig w14:rig="threePt" w14:dir="t">
                          <w14:rot w14:lat="0" w14:lon="0" w14:rev="0"/>
                        </w14:lightRig>
                      </w14:scene3d>
                    </w:rPr>
                    <w:t>27.</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Geometry and Thickness</w:t>
                  </w:r>
                  <w:r>
                    <w:rPr>
                      <w:noProof/>
                      <w:webHidden/>
                    </w:rPr>
                    <w:tab/>
                  </w:r>
                  <w:r>
                    <w:rPr>
                      <w:noProof/>
                      <w:webHidden/>
                    </w:rPr>
                    <w:fldChar w:fldCharType="begin"/>
                  </w:r>
                  <w:r>
                    <w:rPr>
                      <w:noProof/>
                      <w:webHidden/>
                    </w:rPr>
                    <w:instrText xml:space="preserve"> PAGEREF _Toc191999140 \h </w:instrText>
                  </w:r>
                  <w:r>
                    <w:rPr>
                      <w:noProof/>
                      <w:webHidden/>
                    </w:rPr>
                  </w:r>
                  <w:r>
                    <w:rPr>
                      <w:noProof/>
                      <w:webHidden/>
                    </w:rPr>
                    <w:fldChar w:fldCharType="separate"/>
                  </w:r>
                  <w:r>
                    <w:rPr>
                      <w:noProof/>
                      <w:webHidden/>
                    </w:rPr>
                    <w:t>90</w:t>
                  </w:r>
                  <w:r>
                    <w:rPr>
                      <w:noProof/>
                      <w:webHidden/>
                    </w:rPr>
                    <w:fldChar w:fldCharType="end"/>
                  </w:r>
                </w:hyperlink>
              </w:p>
              <w:p w14:paraId="28846323" w14:textId="47F911B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1" w:history="1">
                  <w:r w:rsidRPr="000F4470">
                    <w:rPr>
                      <w:rStyle w:val="Hyperlink"/>
                      <w:rFonts w:eastAsia="SimSun"/>
                      <w:noProof/>
                    </w:rPr>
                    <w:t>Alignment Tolerances</w:t>
                  </w:r>
                  <w:r>
                    <w:rPr>
                      <w:noProof/>
                      <w:webHidden/>
                    </w:rPr>
                    <w:tab/>
                  </w:r>
                  <w:r>
                    <w:rPr>
                      <w:noProof/>
                      <w:webHidden/>
                    </w:rPr>
                    <w:fldChar w:fldCharType="begin"/>
                  </w:r>
                  <w:r>
                    <w:rPr>
                      <w:noProof/>
                      <w:webHidden/>
                    </w:rPr>
                    <w:instrText xml:space="preserve"> PAGEREF _Toc191999141 \h </w:instrText>
                  </w:r>
                  <w:r>
                    <w:rPr>
                      <w:noProof/>
                      <w:webHidden/>
                    </w:rPr>
                  </w:r>
                  <w:r>
                    <w:rPr>
                      <w:noProof/>
                      <w:webHidden/>
                    </w:rPr>
                    <w:fldChar w:fldCharType="separate"/>
                  </w:r>
                  <w:r>
                    <w:rPr>
                      <w:noProof/>
                      <w:webHidden/>
                    </w:rPr>
                    <w:t>90</w:t>
                  </w:r>
                  <w:r>
                    <w:rPr>
                      <w:noProof/>
                      <w:webHidden/>
                    </w:rPr>
                    <w:fldChar w:fldCharType="end"/>
                  </w:r>
                </w:hyperlink>
              </w:p>
              <w:p w14:paraId="79DC0848" w14:textId="2DFC6BB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2" w:history="1">
                  <w:r w:rsidRPr="000F4470">
                    <w:rPr>
                      <w:rStyle w:val="Hyperlink"/>
                      <w:rFonts w:eastAsia="SimSun"/>
                      <w:noProof/>
                    </w:rPr>
                    <w:t>Level Survey</w:t>
                  </w:r>
                  <w:r>
                    <w:rPr>
                      <w:noProof/>
                      <w:webHidden/>
                    </w:rPr>
                    <w:tab/>
                  </w:r>
                  <w:r>
                    <w:rPr>
                      <w:noProof/>
                      <w:webHidden/>
                    </w:rPr>
                    <w:fldChar w:fldCharType="begin"/>
                  </w:r>
                  <w:r>
                    <w:rPr>
                      <w:noProof/>
                      <w:webHidden/>
                    </w:rPr>
                    <w:instrText xml:space="preserve"> PAGEREF _Toc191999142 \h </w:instrText>
                  </w:r>
                  <w:r>
                    <w:rPr>
                      <w:noProof/>
                      <w:webHidden/>
                    </w:rPr>
                  </w:r>
                  <w:r>
                    <w:rPr>
                      <w:noProof/>
                      <w:webHidden/>
                    </w:rPr>
                    <w:fldChar w:fldCharType="separate"/>
                  </w:r>
                  <w:r>
                    <w:rPr>
                      <w:noProof/>
                      <w:webHidden/>
                    </w:rPr>
                    <w:t>91</w:t>
                  </w:r>
                  <w:r>
                    <w:rPr>
                      <w:noProof/>
                      <w:webHidden/>
                    </w:rPr>
                    <w:fldChar w:fldCharType="end"/>
                  </w:r>
                </w:hyperlink>
              </w:p>
              <w:p w14:paraId="0936B8CE" w14:textId="6EB0AEA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3" w:history="1">
                  <w:r w:rsidRPr="000F4470">
                    <w:rPr>
                      <w:rStyle w:val="Hyperlink"/>
                      <w:rFonts w:eastAsia="SimSun"/>
                      <w:noProof/>
                    </w:rPr>
                    <w:t>Thickness Assessment</w:t>
                  </w:r>
                  <w:r>
                    <w:rPr>
                      <w:noProof/>
                      <w:webHidden/>
                    </w:rPr>
                    <w:tab/>
                  </w:r>
                  <w:r>
                    <w:rPr>
                      <w:noProof/>
                      <w:webHidden/>
                    </w:rPr>
                    <w:fldChar w:fldCharType="begin"/>
                  </w:r>
                  <w:r>
                    <w:rPr>
                      <w:noProof/>
                      <w:webHidden/>
                    </w:rPr>
                    <w:instrText xml:space="preserve"> PAGEREF _Toc191999143 \h </w:instrText>
                  </w:r>
                  <w:r>
                    <w:rPr>
                      <w:noProof/>
                      <w:webHidden/>
                    </w:rPr>
                  </w:r>
                  <w:r>
                    <w:rPr>
                      <w:noProof/>
                      <w:webHidden/>
                    </w:rPr>
                    <w:fldChar w:fldCharType="separate"/>
                  </w:r>
                  <w:r>
                    <w:rPr>
                      <w:noProof/>
                      <w:webHidden/>
                    </w:rPr>
                    <w:t>91</w:t>
                  </w:r>
                  <w:r>
                    <w:rPr>
                      <w:noProof/>
                      <w:webHidden/>
                    </w:rPr>
                    <w:fldChar w:fldCharType="end"/>
                  </w:r>
                </w:hyperlink>
              </w:p>
              <w:p w14:paraId="135C7A0D" w14:textId="2805A1B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4" w:history="1">
                  <w:r w:rsidRPr="000F4470">
                    <w:rPr>
                      <w:rStyle w:val="Hyperlink"/>
                      <w:rFonts w:eastAsia="SimSun"/>
                      <w:noProof/>
                    </w:rPr>
                    <w:t>Conformity for Thickness</w:t>
                  </w:r>
                  <w:r>
                    <w:rPr>
                      <w:noProof/>
                      <w:webHidden/>
                    </w:rPr>
                    <w:tab/>
                  </w:r>
                  <w:r>
                    <w:rPr>
                      <w:noProof/>
                      <w:webHidden/>
                    </w:rPr>
                    <w:fldChar w:fldCharType="begin"/>
                  </w:r>
                  <w:r>
                    <w:rPr>
                      <w:noProof/>
                      <w:webHidden/>
                    </w:rPr>
                    <w:instrText xml:space="preserve"> PAGEREF _Toc191999144 \h </w:instrText>
                  </w:r>
                  <w:r>
                    <w:rPr>
                      <w:noProof/>
                      <w:webHidden/>
                    </w:rPr>
                  </w:r>
                  <w:r>
                    <w:rPr>
                      <w:noProof/>
                      <w:webHidden/>
                    </w:rPr>
                    <w:fldChar w:fldCharType="separate"/>
                  </w:r>
                  <w:r>
                    <w:rPr>
                      <w:noProof/>
                      <w:webHidden/>
                    </w:rPr>
                    <w:t>92</w:t>
                  </w:r>
                  <w:r>
                    <w:rPr>
                      <w:noProof/>
                      <w:webHidden/>
                    </w:rPr>
                    <w:fldChar w:fldCharType="end"/>
                  </w:r>
                </w:hyperlink>
              </w:p>
              <w:p w14:paraId="5DC2F593" w14:textId="47D33773"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45" w:history="1">
                  <w:r w:rsidRPr="000F4470">
                    <w:rPr>
                      <w:rStyle w:val="Hyperlink"/>
                      <w:rFonts w:eastAsia="SimSun"/>
                      <w:noProof/>
                      <w14:scene3d>
                        <w14:camera w14:prst="orthographicFront"/>
                        <w14:lightRig w14:rig="threePt" w14:dir="t">
                          <w14:rot w14:lat="0" w14:lon="0" w14:rev="0"/>
                        </w14:lightRig>
                      </w14:scene3d>
                    </w:rPr>
                    <w:t>28.</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Surface Profile</w:t>
                  </w:r>
                  <w:r>
                    <w:rPr>
                      <w:noProof/>
                      <w:webHidden/>
                    </w:rPr>
                    <w:tab/>
                  </w:r>
                  <w:r>
                    <w:rPr>
                      <w:noProof/>
                      <w:webHidden/>
                    </w:rPr>
                    <w:fldChar w:fldCharType="begin"/>
                  </w:r>
                  <w:r>
                    <w:rPr>
                      <w:noProof/>
                      <w:webHidden/>
                    </w:rPr>
                    <w:instrText xml:space="preserve"> PAGEREF _Toc191999145 \h </w:instrText>
                  </w:r>
                  <w:r>
                    <w:rPr>
                      <w:noProof/>
                      <w:webHidden/>
                    </w:rPr>
                  </w:r>
                  <w:r>
                    <w:rPr>
                      <w:noProof/>
                      <w:webHidden/>
                    </w:rPr>
                    <w:fldChar w:fldCharType="separate"/>
                  </w:r>
                  <w:r>
                    <w:rPr>
                      <w:noProof/>
                      <w:webHidden/>
                    </w:rPr>
                    <w:t>93</w:t>
                  </w:r>
                  <w:r>
                    <w:rPr>
                      <w:noProof/>
                      <w:webHidden/>
                    </w:rPr>
                    <w:fldChar w:fldCharType="end"/>
                  </w:r>
                </w:hyperlink>
              </w:p>
              <w:p w14:paraId="1B53F2BA" w14:textId="7E00735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6" w:history="1">
                  <w:r w:rsidRPr="000F4470">
                    <w:rPr>
                      <w:rStyle w:val="Hyperlink"/>
                      <w:rFonts w:eastAsia="SimSun"/>
                      <w:noProof/>
                    </w:rPr>
                    <w:t>Transverse Profile</w:t>
                  </w:r>
                  <w:r>
                    <w:rPr>
                      <w:noProof/>
                      <w:webHidden/>
                    </w:rPr>
                    <w:tab/>
                  </w:r>
                  <w:r>
                    <w:rPr>
                      <w:noProof/>
                      <w:webHidden/>
                    </w:rPr>
                    <w:fldChar w:fldCharType="begin"/>
                  </w:r>
                  <w:r>
                    <w:rPr>
                      <w:noProof/>
                      <w:webHidden/>
                    </w:rPr>
                    <w:instrText xml:space="preserve"> PAGEREF _Toc191999146 \h </w:instrText>
                  </w:r>
                  <w:r>
                    <w:rPr>
                      <w:noProof/>
                      <w:webHidden/>
                    </w:rPr>
                  </w:r>
                  <w:r>
                    <w:rPr>
                      <w:noProof/>
                      <w:webHidden/>
                    </w:rPr>
                    <w:fldChar w:fldCharType="separate"/>
                  </w:r>
                  <w:r>
                    <w:rPr>
                      <w:noProof/>
                      <w:webHidden/>
                    </w:rPr>
                    <w:t>93</w:t>
                  </w:r>
                  <w:r>
                    <w:rPr>
                      <w:noProof/>
                      <w:webHidden/>
                    </w:rPr>
                    <w:fldChar w:fldCharType="end"/>
                  </w:r>
                </w:hyperlink>
              </w:p>
              <w:p w14:paraId="7E9399BD" w14:textId="18E9AB6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7" w:history="1">
                  <w:r w:rsidRPr="000F4470">
                    <w:rPr>
                      <w:rStyle w:val="Hyperlink"/>
                      <w:rFonts w:eastAsia="SimSun"/>
                      <w:noProof/>
                    </w:rPr>
                    <w:t>Longitudinal Profile</w:t>
                  </w:r>
                  <w:r>
                    <w:rPr>
                      <w:noProof/>
                      <w:webHidden/>
                    </w:rPr>
                    <w:tab/>
                  </w:r>
                  <w:r>
                    <w:rPr>
                      <w:noProof/>
                      <w:webHidden/>
                    </w:rPr>
                    <w:fldChar w:fldCharType="begin"/>
                  </w:r>
                  <w:r>
                    <w:rPr>
                      <w:noProof/>
                      <w:webHidden/>
                    </w:rPr>
                    <w:instrText xml:space="preserve"> PAGEREF _Toc191999147 \h </w:instrText>
                  </w:r>
                  <w:r>
                    <w:rPr>
                      <w:noProof/>
                      <w:webHidden/>
                    </w:rPr>
                  </w:r>
                  <w:r>
                    <w:rPr>
                      <w:noProof/>
                      <w:webHidden/>
                    </w:rPr>
                    <w:fldChar w:fldCharType="separate"/>
                  </w:r>
                  <w:r>
                    <w:rPr>
                      <w:noProof/>
                      <w:webHidden/>
                    </w:rPr>
                    <w:t>93</w:t>
                  </w:r>
                  <w:r>
                    <w:rPr>
                      <w:noProof/>
                      <w:webHidden/>
                    </w:rPr>
                    <w:fldChar w:fldCharType="end"/>
                  </w:r>
                </w:hyperlink>
              </w:p>
              <w:p w14:paraId="7F7DF57F" w14:textId="2374AACF"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48" w:history="1">
                  <w:r w:rsidRPr="000F4470">
                    <w:rPr>
                      <w:rStyle w:val="Hyperlink"/>
                      <w:rFonts w:eastAsia="SimSun"/>
                      <w:noProof/>
                      <w14:scene3d>
                        <w14:camera w14:prst="orthographicFront"/>
                        <w14:lightRig w14:rig="threePt" w14:dir="t">
                          <w14:rot w14:lat="0" w14:lon="0" w14:rev="0"/>
                        </w14:lightRig>
                      </w14:scene3d>
                    </w:rPr>
                    <w:t>29.</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Conformity - Ride Quality</w:t>
                  </w:r>
                  <w:r>
                    <w:rPr>
                      <w:noProof/>
                      <w:webHidden/>
                    </w:rPr>
                    <w:tab/>
                  </w:r>
                  <w:r>
                    <w:rPr>
                      <w:noProof/>
                      <w:webHidden/>
                    </w:rPr>
                    <w:fldChar w:fldCharType="begin"/>
                  </w:r>
                  <w:r>
                    <w:rPr>
                      <w:noProof/>
                      <w:webHidden/>
                    </w:rPr>
                    <w:instrText xml:space="preserve"> PAGEREF _Toc191999148 \h </w:instrText>
                  </w:r>
                  <w:r>
                    <w:rPr>
                      <w:noProof/>
                      <w:webHidden/>
                    </w:rPr>
                  </w:r>
                  <w:r>
                    <w:rPr>
                      <w:noProof/>
                      <w:webHidden/>
                    </w:rPr>
                    <w:fldChar w:fldCharType="separate"/>
                  </w:r>
                  <w:r>
                    <w:rPr>
                      <w:noProof/>
                      <w:webHidden/>
                    </w:rPr>
                    <w:t>94</w:t>
                  </w:r>
                  <w:r>
                    <w:rPr>
                      <w:noProof/>
                      <w:webHidden/>
                    </w:rPr>
                    <w:fldChar w:fldCharType="end"/>
                  </w:r>
                </w:hyperlink>
              </w:p>
              <w:p w14:paraId="1E40037F" w14:textId="54B12339"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49" w:history="1">
                  <w:r w:rsidRPr="000F4470">
                    <w:rPr>
                      <w:rStyle w:val="Hyperlink"/>
                      <w:rFonts w:eastAsia="SimSun"/>
                      <w:noProof/>
                    </w:rPr>
                    <w:t>Testing</w:t>
                  </w:r>
                  <w:r>
                    <w:rPr>
                      <w:noProof/>
                      <w:webHidden/>
                    </w:rPr>
                    <w:tab/>
                  </w:r>
                  <w:r>
                    <w:rPr>
                      <w:noProof/>
                      <w:webHidden/>
                    </w:rPr>
                    <w:fldChar w:fldCharType="begin"/>
                  </w:r>
                  <w:r>
                    <w:rPr>
                      <w:noProof/>
                      <w:webHidden/>
                    </w:rPr>
                    <w:instrText xml:space="preserve"> PAGEREF _Toc191999149 \h </w:instrText>
                  </w:r>
                  <w:r>
                    <w:rPr>
                      <w:noProof/>
                      <w:webHidden/>
                    </w:rPr>
                  </w:r>
                  <w:r>
                    <w:rPr>
                      <w:noProof/>
                      <w:webHidden/>
                    </w:rPr>
                    <w:fldChar w:fldCharType="separate"/>
                  </w:r>
                  <w:r>
                    <w:rPr>
                      <w:noProof/>
                      <w:webHidden/>
                    </w:rPr>
                    <w:t>94</w:t>
                  </w:r>
                  <w:r>
                    <w:rPr>
                      <w:noProof/>
                      <w:webHidden/>
                    </w:rPr>
                    <w:fldChar w:fldCharType="end"/>
                  </w:r>
                </w:hyperlink>
              </w:p>
              <w:p w14:paraId="18D2EA71" w14:textId="654D064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0" w:history="1">
                  <w:r w:rsidRPr="000F4470">
                    <w:rPr>
                      <w:rStyle w:val="Hyperlink"/>
                      <w:rFonts w:eastAsia="SimSun"/>
                      <w:noProof/>
                    </w:rPr>
                    <w:t>Incentives/Deduction for Pavement Roughness</w:t>
                  </w:r>
                  <w:r>
                    <w:rPr>
                      <w:noProof/>
                      <w:webHidden/>
                    </w:rPr>
                    <w:tab/>
                  </w:r>
                  <w:r>
                    <w:rPr>
                      <w:noProof/>
                      <w:webHidden/>
                    </w:rPr>
                    <w:fldChar w:fldCharType="begin"/>
                  </w:r>
                  <w:r>
                    <w:rPr>
                      <w:noProof/>
                      <w:webHidden/>
                    </w:rPr>
                    <w:instrText xml:space="preserve"> PAGEREF _Toc191999150 \h </w:instrText>
                  </w:r>
                  <w:r>
                    <w:rPr>
                      <w:noProof/>
                      <w:webHidden/>
                    </w:rPr>
                  </w:r>
                  <w:r>
                    <w:rPr>
                      <w:noProof/>
                      <w:webHidden/>
                    </w:rPr>
                    <w:fldChar w:fldCharType="separate"/>
                  </w:r>
                  <w:r>
                    <w:rPr>
                      <w:noProof/>
                      <w:webHidden/>
                    </w:rPr>
                    <w:t>95</w:t>
                  </w:r>
                  <w:r>
                    <w:rPr>
                      <w:noProof/>
                      <w:webHidden/>
                    </w:rPr>
                    <w:fldChar w:fldCharType="end"/>
                  </w:r>
                </w:hyperlink>
              </w:p>
              <w:p w14:paraId="6E78B994" w14:textId="2096C22F"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51" w:history="1">
                  <w:r w:rsidRPr="000F4470">
                    <w:rPr>
                      <w:rStyle w:val="Hyperlink"/>
                      <w:rFonts w:eastAsia="SimSun"/>
                      <w:noProof/>
                      <w14:scene3d>
                        <w14:camera w14:prst="orthographicFront"/>
                        <w14:lightRig w14:rig="threePt" w14:dir="t">
                          <w14:rot w14:lat="0" w14:lon="0" w14:rev="0"/>
                        </w14:lightRig>
                      </w14:scene3d>
                    </w:rPr>
                    <w:t>30.</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Removal and Replacement of Concrete Base</w:t>
                  </w:r>
                  <w:r>
                    <w:rPr>
                      <w:noProof/>
                      <w:webHidden/>
                    </w:rPr>
                    <w:tab/>
                  </w:r>
                  <w:r>
                    <w:rPr>
                      <w:noProof/>
                      <w:webHidden/>
                    </w:rPr>
                    <w:fldChar w:fldCharType="begin"/>
                  </w:r>
                  <w:r>
                    <w:rPr>
                      <w:noProof/>
                      <w:webHidden/>
                    </w:rPr>
                    <w:instrText xml:space="preserve"> PAGEREF _Toc191999151 \h </w:instrText>
                  </w:r>
                  <w:r>
                    <w:rPr>
                      <w:noProof/>
                      <w:webHidden/>
                    </w:rPr>
                  </w:r>
                  <w:r>
                    <w:rPr>
                      <w:noProof/>
                      <w:webHidden/>
                    </w:rPr>
                    <w:fldChar w:fldCharType="separate"/>
                  </w:r>
                  <w:r>
                    <w:rPr>
                      <w:noProof/>
                      <w:webHidden/>
                    </w:rPr>
                    <w:t>97</w:t>
                  </w:r>
                  <w:r>
                    <w:rPr>
                      <w:noProof/>
                      <w:webHidden/>
                    </w:rPr>
                    <w:fldChar w:fldCharType="end"/>
                  </w:r>
                </w:hyperlink>
              </w:p>
              <w:p w14:paraId="28745C60" w14:textId="73C40DA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2"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_Toc191999152 \h </w:instrText>
                  </w:r>
                  <w:r>
                    <w:rPr>
                      <w:noProof/>
                      <w:webHidden/>
                    </w:rPr>
                  </w:r>
                  <w:r>
                    <w:rPr>
                      <w:noProof/>
                      <w:webHidden/>
                    </w:rPr>
                    <w:fldChar w:fldCharType="separate"/>
                  </w:r>
                  <w:r>
                    <w:rPr>
                      <w:noProof/>
                      <w:webHidden/>
                    </w:rPr>
                    <w:t>97</w:t>
                  </w:r>
                  <w:r>
                    <w:rPr>
                      <w:noProof/>
                      <w:webHidden/>
                    </w:rPr>
                    <w:fldChar w:fldCharType="end"/>
                  </w:r>
                </w:hyperlink>
              </w:p>
              <w:p w14:paraId="1308A139" w14:textId="71F225F4"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3" w:history="1">
                  <w:r w:rsidRPr="000F4470">
                    <w:rPr>
                      <w:rStyle w:val="Hyperlink"/>
                      <w:rFonts w:eastAsia="SimSun"/>
                      <w:noProof/>
                    </w:rPr>
                    <w:t>Jointed Base</w:t>
                  </w:r>
                  <w:r>
                    <w:rPr>
                      <w:noProof/>
                      <w:webHidden/>
                    </w:rPr>
                    <w:tab/>
                  </w:r>
                  <w:r>
                    <w:rPr>
                      <w:noProof/>
                      <w:webHidden/>
                    </w:rPr>
                    <w:fldChar w:fldCharType="begin"/>
                  </w:r>
                  <w:r>
                    <w:rPr>
                      <w:noProof/>
                      <w:webHidden/>
                    </w:rPr>
                    <w:instrText xml:space="preserve"> PAGEREF _Toc191999153 \h </w:instrText>
                  </w:r>
                  <w:r>
                    <w:rPr>
                      <w:noProof/>
                      <w:webHidden/>
                    </w:rPr>
                  </w:r>
                  <w:r>
                    <w:rPr>
                      <w:noProof/>
                      <w:webHidden/>
                    </w:rPr>
                    <w:fldChar w:fldCharType="separate"/>
                  </w:r>
                  <w:r>
                    <w:rPr>
                      <w:noProof/>
                      <w:webHidden/>
                    </w:rPr>
                    <w:t>98</w:t>
                  </w:r>
                  <w:r>
                    <w:rPr>
                      <w:noProof/>
                      <w:webHidden/>
                    </w:rPr>
                    <w:fldChar w:fldCharType="end"/>
                  </w:r>
                </w:hyperlink>
              </w:p>
              <w:p w14:paraId="4D1DD316" w14:textId="56D6F352"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4" w:history="1">
                  <w:r w:rsidRPr="000F4470">
                    <w:rPr>
                      <w:rStyle w:val="Hyperlink"/>
                      <w:rFonts w:eastAsia="SimSun"/>
                      <w:noProof/>
                    </w:rPr>
                    <w:t>Continuously Reinforced Concrete Pavement (CRCP)</w:t>
                  </w:r>
                  <w:r>
                    <w:rPr>
                      <w:noProof/>
                      <w:webHidden/>
                    </w:rPr>
                    <w:tab/>
                  </w:r>
                  <w:r>
                    <w:rPr>
                      <w:noProof/>
                      <w:webHidden/>
                    </w:rPr>
                    <w:fldChar w:fldCharType="begin"/>
                  </w:r>
                  <w:r>
                    <w:rPr>
                      <w:noProof/>
                      <w:webHidden/>
                    </w:rPr>
                    <w:instrText xml:space="preserve"> PAGEREF _Toc191999154 \h </w:instrText>
                  </w:r>
                  <w:r>
                    <w:rPr>
                      <w:noProof/>
                      <w:webHidden/>
                    </w:rPr>
                  </w:r>
                  <w:r>
                    <w:rPr>
                      <w:noProof/>
                      <w:webHidden/>
                    </w:rPr>
                    <w:fldChar w:fldCharType="separate"/>
                  </w:r>
                  <w:r>
                    <w:rPr>
                      <w:noProof/>
                      <w:webHidden/>
                    </w:rPr>
                    <w:t>98</w:t>
                  </w:r>
                  <w:r>
                    <w:rPr>
                      <w:noProof/>
                      <w:webHidden/>
                    </w:rPr>
                    <w:fldChar w:fldCharType="end"/>
                  </w:r>
                </w:hyperlink>
              </w:p>
              <w:p w14:paraId="0C37C27F" w14:textId="4A9FC89F"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55" w:history="1">
                  <w:r w:rsidRPr="000F4470">
                    <w:rPr>
                      <w:rStyle w:val="Hyperlink"/>
                      <w:rFonts w:eastAsia="SimSun"/>
                      <w:noProof/>
                      <w14:scene3d>
                        <w14:camera w14:prst="orthographicFront"/>
                        <w14:lightRig w14:rig="threePt" w14:dir="t">
                          <w14:rot w14:lat="0" w14:lon="0" w14:rev="0"/>
                        </w14:lightRig>
                      </w14:scene3d>
                    </w:rPr>
                    <w:t>31.</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Rectification of Finished Surface and Ride Quality</w:t>
                  </w:r>
                  <w:r>
                    <w:rPr>
                      <w:noProof/>
                      <w:webHidden/>
                    </w:rPr>
                    <w:tab/>
                  </w:r>
                  <w:r>
                    <w:rPr>
                      <w:noProof/>
                      <w:webHidden/>
                    </w:rPr>
                    <w:fldChar w:fldCharType="begin"/>
                  </w:r>
                  <w:r>
                    <w:rPr>
                      <w:noProof/>
                      <w:webHidden/>
                    </w:rPr>
                    <w:instrText xml:space="preserve"> PAGEREF _Toc191999155 \h </w:instrText>
                  </w:r>
                  <w:r>
                    <w:rPr>
                      <w:noProof/>
                      <w:webHidden/>
                    </w:rPr>
                  </w:r>
                  <w:r>
                    <w:rPr>
                      <w:noProof/>
                      <w:webHidden/>
                    </w:rPr>
                    <w:fldChar w:fldCharType="separate"/>
                  </w:r>
                  <w:r>
                    <w:rPr>
                      <w:noProof/>
                      <w:webHidden/>
                    </w:rPr>
                    <w:t>99</w:t>
                  </w:r>
                  <w:r>
                    <w:rPr>
                      <w:noProof/>
                      <w:webHidden/>
                    </w:rPr>
                    <w:fldChar w:fldCharType="end"/>
                  </w:r>
                </w:hyperlink>
              </w:p>
              <w:p w14:paraId="522D2AE6" w14:textId="6EB80762"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56" w:history="1">
                  <w:r w:rsidRPr="000F4470">
                    <w:rPr>
                      <w:rStyle w:val="Hyperlink"/>
                      <w:rFonts w:eastAsia="SimSun"/>
                      <w:noProof/>
                      <w14:scene3d>
                        <w14:camera w14:prst="orthographicFront"/>
                        <w14:lightRig w14:rig="threePt" w14:dir="t">
                          <w14:rot w14:lat="0" w14:lon="0" w14:rev="0"/>
                        </w14:lightRig>
                      </w14:scene3d>
                    </w:rPr>
                    <w:t>32.</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Steel Fibre Reinforced Concrete</w:t>
                  </w:r>
                  <w:r>
                    <w:rPr>
                      <w:noProof/>
                      <w:webHidden/>
                    </w:rPr>
                    <w:tab/>
                  </w:r>
                  <w:r>
                    <w:rPr>
                      <w:noProof/>
                      <w:webHidden/>
                    </w:rPr>
                    <w:fldChar w:fldCharType="begin"/>
                  </w:r>
                  <w:r>
                    <w:rPr>
                      <w:noProof/>
                      <w:webHidden/>
                    </w:rPr>
                    <w:instrText xml:space="preserve"> PAGEREF _Toc191999156 \h </w:instrText>
                  </w:r>
                  <w:r>
                    <w:rPr>
                      <w:noProof/>
                      <w:webHidden/>
                    </w:rPr>
                  </w:r>
                  <w:r>
                    <w:rPr>
                      <w:noProof/>
                      <w:webHidden/>
                    </w:rPr>
                    <w:fldChar w:fldCharType="separate"/>
                  </w:r>
                  <w:r>
                    <w:rPr>
                      <w:noProof/>
                      <w:webHidden/>
                    </w:rPr>
                    <w:t>100</w:t>
                  </w:r>
                  <w:r>
                    <w:rPr>
                      <w:noProof/>
                      <w:webHidden/>
                    </w:rPr>
                    <w:fldChar w:fldCharType="end"/>
                  </w:r>
                </w:hyperlink>
              </w:p>
              <w:p w14:paraId="29D38C34" w14:textId="5CF4864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7" w:history="1">
                  <w:r w:rsidRPr="000F4470">
                    <w:rPr>
                      <w:rStyle w:val="Hyperlink"/>
                      <w:rFonts w:eastAsia="SimSun"/>
                      <w:noProof/>
                    </w:rPr>
                    <w:t>General</w:t>
                  </w:r>
                  <w:r>
                    <w:rPr>
                      <w:noProof/>
                      <w:webHidden/>
                    </w:rPr>
                    <w:tab/>
                  </w:r>
                  <w:r>
                    <w:rPr>
                      <w:noProof/>
                      <w:webHidden/>
                    </w:rPr>
                    <w:fldChar w:fldCharType="begin"/>
                  </w:r>
                  <w:r>
                    <w:rPr>
                      <w:noProof/>
                      <w:webHidden/>
                    </w:rPr>
                    <w:instrText xml:space="preserve"> PAGEREF _Toc191999157 \h </w:instrText>
                  </w:r>
                  <w:r>
                    <w:rPr>
                      <w:noProof/>
                      <w:webHidden/>
                    </w:rPr>
                  </w:r>
                  <w:r>
                    <w:rPr>
                      <w:noProof/>
                      <w:webHidden/>
                    </w:rPr>
                    <w:fldChar w:fldCharType="separate"/>
                  </w:r>
                  <w:r>
                    <w:rPr>
                      <w:noProof/>
                      <w:webHidden/>
                    </w:rPr>
                    <w:t>100</w:t>
                  </w:r>
                  <w:r>
                    <w:rPr>
                      <w:noProof/>
                      <w:webHidden/>
                    </w:rPr>
                    <w:fldChar w:fldCharType="end"/>
                  </w:r>
                </w:hyperlink>
              </w:p>
              <w:p w14:paraId="33B667C8" w14:textId="165B6BA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8" w:history="1">
                  <w:r w:rsidRPr="000F4470">
                    <w:rPr>
                      <w:rStyle w:val="Hyperlink"/>
                      <w:rFonts w:eastAsia="SimSun"/>
                      <w:noProof/>
                    </w:rPr>
                    <w:t>Steel Fibres</w:t>
                  </w:r>
                  <w:r>
                    <w:rPr>
                      <w:noProof/>
                      <w:webHidden/>
                    </w:rPr>
                    <w:tab/>
                  </w:r>
                  <w:r>
                    <w:rPr>
                      <w:noProof/>
                      <w:webHidden/>
                    </w:rPr>
                    <w:fldChar w:fldCharType="begin"/>
                  </w:r>
                  <w:r>
                    <w:rPr>
                      <w:noProof/>
                      <w:webHidden/>
                    </w:rPr>
                    <w:instrText xml:space="preserve"> PAGEREF _Toc191999158 \h </w:instrText>
                  </w:r>
                  <w:r>
                    <w:rPr>
                      <w:noProof/>
                      <w:webHidden/>
                    </w:rPr>
                  </w:r>
                  <w:r>
                    <w:rPr>
                      <w:noProof/>
                      <w:webHidden/>
                    </w:rPr>
                    <w:fldChar w:fldCharType="separate"/>
                  </w:r>
                  <w:r>
                    <w:rPr>
                      <w:noProof/>
                      <w:webHidden/>
                    </w:rPr>
                    <w:t>100</w:t>
                  </w:r>
                  <w:r>
                    <w:rPr>
                      <w:noProof/>
                      <w:webHidden/>
                    </w:rPr>
                    <w:fldChar w:fldCharType="end"/>
                  </w:r>
                </w:hyperlink>
              </w:p>
              <w:p w14:paraId="77B822AB" w14:textId="508A2BB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59" w:history="1">
                  <w:r w:rsidRPr="000F4470">
                    <w:rPr>
                      <w:rStyle w:val="Hyperlink"/>
                      <w:rFonts w:eastAsia="SimSun"/>
                      <w:noProof/>
                    </w:rPr>
                    <w:t>Fibre Dose Rate</w:t>
                  </w:r>
                  <w:r>
                    <w:rPr>
                      <w:noProof/>
                      <w:webHidden/>
                    </w:rPr>
                    <w:tab/>
                  </w:r>
                  <w:r>
                    <w:rPr>
                      <w:noProof/>
                      <w:webHidden/>
                    </w:rPr>
                    <w:fldChar w:fldCharType="begin"/>
                  </w:r>
                  <w:r>
                    <w:rPr>
                      <w:noProof/>
                      <w:webHidden/>
                    </w:rPr>
                    <w:instrText xml:space="preserve"> PAGEREF _Toc191999159 \h </w:instrText>
                  </w:r>
                  <w:r>
                    <w:rPr>
                      <w:noProof/>
                      <w:webHidden/>
                    </w:rPr>
                  </w:r>
                  <w:r>
                    <w:rPr>
                      <w:noProof/>
                      <w:webHidden/>
                    </w:rPr>
                    <w:fldChar w:fldCharType="separate"/>
                  </w:r>
                  <w:r>
                    <w:rPr>
                      <w:noProof/>
                      <w:webHidden/>
                    </w:rPr>
                    <w:t>100</w:t>
                  </w:r>
                  <w:r>
                    <w:rPr>
                      <w:noProof/>
                      <w:webHidden/>
                    </w:rPr>
                    <w:fldChar w:fldCharType="end"/>
                  </w:r>
                </w:hyperlink>
              </w:p>
              <w:p w14:paraId="6E16F11B" w14:textId="25B6E6F2"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0" w:history="1">
                  <w:r w:rsidRPr="000F4470">
                    <w:rPr>
                      <w:rStyle w:val="Hyperlink"/>
                      <w:rFonts w:eastAsia="SimSun"/>
                      <w:noProof/>
                    </w:rPr>
                    <w:t>Steel Fibre Reinforced Concrete</w:t>
                  </w:r>
                  <w:r>
                    <w:rPr>
                      <w:noProof/>
                      <w:webHidden/>
                    </w:rPr>
                    <w:tab/>
                  </w:r>
                  <w:r>
                    <w:rPr>
                      <w:noProof/>
                      <w:webHidden/>
                    </w:rPr>
                    <w:fldChar w:fldCharType="begin"/>
                  </w:r>
                  <w:r>
                    <w:rPr>
                      <w:noProof/>
                      <w:webHidden/>
                    </w:rPr>
                    <w:instrText xml:space="preserve"> PAGEREF _Toc191999160 \h </w:instrText>
                  </w:r>
                  <w:r>
                    <w:rPr>
                      <w:noProof/>
                      <w:webHidden/>
                    </w:rPr>
                  </w:r>
                  <w:r>
                    <w:rPr>
                      <w:noProof/>
                      <w:webHidden/>
                    </w:rPr>
                    <w:fldChar w:fldCharType="separate"/>
                  </w:r>
                  <w:r>
                    <w:rPr>
                      <w:noProof/>
                      <w:webHidden/>
                    </w:rPr>
                    <w:t>101</w:t>
                  </w:r>
                  <w:r>
                    <w:rPr>
                      <w:noProof/>
                      <w:webHidden/>
                    </w:rPr>
                    <w:fldChar w:fldCharType="end"/>
                  </w:r>
                </w:hyperlink>
              </w:p>
              <w:p w14:paraId="012C83BC" w14:textId="5227FE0F"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1" w:history="1">
                  <w:r w:rsidRPr="000F4470">
                    <w:rPr>
                      <w:rStyle w:val="Hyperlink"/>
                      <w:rFonts w:eastAsia="SimSun"/>
                      <w:noProof/>
                    </w:rPr>
                    <w:t>Consistence</w:t>
                  </w:r>
                  <w:r>
                    <w:rPr>
                      <w:noProof/>
                      <w:webHidden/>
                    </w:rPr>
                    <w:tab/>
                  </w:r>
                  <w:r>
                    <w:rPr>
                      <w:noProof/>
                      <w:webHidden/>
                    </w:rPr>
                    <w:fldChar w:fldCharType="begin"/>
                  </w:r>
                  <w:r>
                    <w:rPr>
                      <w:noProof/>
                      <w:webHidden/>
                    </w:rPr>
                    <w:instrText xml:space="preserve"> PAGEREF _Toc191999161 \h </w:instrText>
                  </w:r>
                  <w:r>
                    <w:rPr>
                      <w:noProof/>
                      <w:webHidden/>
                    </w:rPr>
                  </w:r>
                  <w:r>
                    <w:rPr>
                      <w:noProof/>
                      <w:webHidden/>
                    </w:rPr>
                    <w:fldChar w:fldCharType="separate"/>
                  </w:r>
                  <w:r>
                    <w:rPr>
                      <w:noProof/>
                      <w:webHidden/>
                    </w:rPr>
                    <w:t>102</w:t>
                  </w:r>
                  <w:r>
                    <w:rPr>
                      <w:noProof/>
                      <w:webHidden/>
                    </w:rPr>
                    <w:fldChar w:fldCharType="end"/>
                  </w:r>
                </w:hyperlink>
              </w:p>
              <w:p w14:paraId="23C67E91" w14:textId="21F36B81"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2" w:history="1">
                  <w:r w:rsidRPr="000F4470">
                    <w:rPr>
                      <w:rStyle w:val="Hyperlink"/>
                      <w:rFonts w:eastAsia="SimSun"/>
                      <w:noProof/>
                    </w:rPr>
                    <w:t>Shrinkage</w:t>
                  </w:r>
                  <w:r>
                    <w:rPr>
                      <w:noProof/>
                      <w:webHidden/>
                    </w:rPr>
                    <w:tab/>
                  </w:r>
                  <w:r>
                    <w:rPr>
                      <w:noProof/>
                      <w:webHidden/>
                    </w:rPr>
                    <w:fldChar w:fldCharType="begin"/>
                  </w:r>
                  <w:r>
                    <w:rPr>
                      <w:noProof/>
                      <w:webHidden/>
                    </w:rPr>
                    <w:instrText xml:space="preserve"> PAGEREF _Toc191999162 \h </w:instrText>
                  </w:r>
                  <w:r>
                    <w:rPr>
                      <w:noProof/>
                      <w:webHidden/>
                    </w:rPr>
                  </w:r>
                  <w:r>
                    <w:rPr>
                      <w:noProof/>
                      <w:webHidden/>
                    </w:rPr>
                    <w:fldChar w:fldCharType="separate"/>
                  </w:r>
                  <w:r>
                    <w:rPr>
                      <w:noProof/>
                      <w:webHidden/>
                    </w:rPr>
                    <w:t>103</w:t>
                  </w:r>
                  <w:r>
                    <w:rPr>
                      <w:noProof/>
                      <w:webHidden/>
                    </w:rPr>
                    <w:fldChar w:fldCharType="end"/>
                  </w:r>
                </w:hyperlink>
              </w:p>
              <w:p w14:paraId="10F24E28" w14:textId="30092B1E"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3" w:history="1">
                  <w:r w:rsidRPr="000F4470">
                    <w:rPr>
                      <w:rStyle w:val="Hyperlink"/>
                      <w:rFonts w:eastAsia="SimSun"/>
                      <w:noProof/>
                    </w:rPr>
                    <w:t>Air Content</w:t>
                  </w:r>
                  <w:r>
                    <w:rPr>
                      <w:noProof/>
                      <w:webHidden/>
                    </w:rPr>
                    <w:tab/>
                  </w:r>
                  <w:r>
                    <w:rPr>
                      <w:noProof/>
                      <w:webHidden/>
                    </w:rPr>
                    <w:fldChar w:fldCharType="begin"/>
                  </w:r>
                  <w:r>
                    <w:rPr>
                      <w:noProof/>
                      <w:webHidden/>
                    </w:rPr>
                    <w:instrText xml:space="preserve"> PAGEREF _Toc191999163 \h </w:instrText>
                  </w:r>
                  <w:r>
                    <w:rPr>
                      <w:noProof/>
                      <w:webHidden/>
                    </w:rPr>
                  </w:r>
                  <w:r>
                    <w:rPr>
                      <w:noProof/>
                      <w:webHidden/>
                    </w:rPr>
                    <w:fldChar w:fldCharType="separate"/>
                  </w:r>
                  <w:r>
                    <w:rPr>
                      <w:noProof/>
                      <w:webHidden/>
                    </w:rPr>
                    <w:t>103</w:t>
                  </w:r>
                  <w:r>
                    <w:rPr>
                      <w:noProof/>
                      <w:webHidden/>
                    </w:rPr>
                    <w:fldChar w:fldCharType="end"/>
                  </w:r>
                </w:hyperlink>
              </w:p>
              <w:p w14:paraId="3AAD0C77" w14:textId="36D4E3F8"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4" w:history="1">
                  <w:r w:rsidRPr="000F4470">
                    <w:rPr>
                      <w:rStyle w:val="Hyperlink"/>
                      <w:rFonts w:eastAsia="SimSun"/>
                      <w:noProof/>
                    </w:rPr>
                    <w:t>Batching, Mixing and Transport</w:t>
                  </w:r>
                  <w:r>
                    <w:rPr>
                      <w:noProof/>
                      <w:webHidden/>
                    </w:rPr>
                    <w:tab/>
                  </w:r>
                  <w:r>
                    <w:rPr>
                      <w:noProof/>
                      <w:webHidden/>
                    </w:rPr>
                    <w:fldChar w:fldCharType="begin"/>
                  </w:r>
                  <w:r>
                    <w:rPr>
                      <w:noProof/>
                      <w:webHidden/>
                    </w:rPr>
                    <w:instrText xml:space="preserve"> PAGEREF _Toc191999164 \h </w:instrText>
                  </w:r>
                  <w:r>
                    <w:rPr>
                      <w:noProof/>
                      <w:webHidden/>
                    </w:rPr>
                  </w:r>
                  <w:r>
                    <w:rPr>
                      <w:noProof/>
                      <w:webHidden/>
                    </w:rPr>
                    <w:fldChar w:fldCharType="separate"/>
                  </w:r>
                  <w:r>
                    <w:rPr>
                      <w:noProof/>
                      <w:webHidden/>
                    </w:rPr>
                    <w:t>103</w:t>
                  </w:r>
                  <w:r>
                    <w:rPr>
                      <w:noProof/>
                      <w:webHidden/>
                    </w:rPr>
                    <w:fldChar w:fldCharType="end"/>
                  </w:r>
                </w:hyperlink>
              </w:p>
              <w:p w14:paraId="1BC40EB5" w14:textId="1A3F24F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5" w:history="1">
                  <w:r w:rsidRPr="000F4470">
                    <w:rPr>
                      <w:rStyle w:val="Hyperlink"/>
                      <w:rFonts w:eastAsia="SimSun"/>
                      <w:noProof/>
                    </w:rPr>
                    <w:t>Nominated Concrete Mixes</w:t>
                  </w:r>
                  <w:r>
                    <w:rPr>
                      <w:noProof/>
                      <w:webHidden/>
                    </w:rPr>
                    <w:tab/>
                  </w:r>
                  <w:r>
                    <w:rPr>
                      <w:noProof/>
                      <w:webHidden/>
                    </w:rPr>
                    <w:fldChar w:fldCharType="begin"/>
                  </w:r>
                  <w:r>
                    <w:rPr>
                      <w:noProof/>
                      <w:webHidden/>
                    </w:rPr>
                    <w:instrText xml:space="preserve"> PAGEREF _Toc191999165 \h </w:instrText>
                  </w:r>
                  <w:r>
                    <w:rPr>
                      <w:noProof/>
                      <w:webHidden/>
                    </w:rPr>
                  </w:r>
                  <w:r>
                    <w:rPr>
                      <w:noProof/>
                      <w:webHidden/>
                    </w:rPr>
                    <w:fldChar w:fldCharType="separate"/>
                  </w:r>
                  <w:r>
                    <w:rPr>
                      <w:noProof/>
                      <w:webHidden/>
                    </w:rPr>
                    <w:t>103</w:t>
                  </w:r>
                  <w:r>
                    <w:rPr>
                      <w:noProof/>
                      <w:webHidden/>
                    </w:rPr>
                    <w:fldChar w:fldCharType="end"/>
                  </w:r>
                </w:hyperlink>
              </w:p>
              <w:p w14:paraId="4B74ECE7" w14:textId="3607E27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6" w:history="1">
                  <w:r w:rsidRPr="000F4470">
                    <w:rPr>
                      <w:rStyle w:val="Hyperlink"/>
                      <w:rFonts w:eastAsia="SimSun"/>
                      <w:noProof/>
                    </w:rPr>
                    <w:t>Texturing</w:t>
                  </w:r>
                  <w:r>
                    <w:rPr>
                      <w:noProof/>
                      <w:webHidden/>
                    </w:rPr>
                    <w:tab/>
                  </w:r>
                  <w:r>
                    <w:rPr>
                      <w:noProof/>
                      <w:webHidden/>
                    </w:rPr>
                    <w:fldChar w:fldCharType="begin"/>
                  </w:r>
                  <w:r>
                    <w:rPr>
                      <w:noProof/>
                      <w:webHidden/>
                    </w:rPr>
                    <w:instrText xml:space="preserve"> PAGEREF _Toc191999166 \h </w:instrText>
                  </w:r>
                  <w:r>
                    <w:rPr>
                      <w:noProof/>
                      <w:webHidden/>
                    </w:rPr>
                  </w:r>
                  <w:r>
                    <w:rPr>
                      <w:noProof/>
                      <w:webHidden/>
                    </w:rPr>
                    <w:fldChar w:fldCharType="separate"/>
                  </w:r>
                  <w:r>
                    <w:rPr>
                      <w:noProof/>
                      <w:webHidden/>
                    </w:rPr>
                    <w:t>103</w:t>
                  </w:r>
                  <w:r>
                    <w:rPr>
                      <w:noProof/>
                      <w:webHidden/>
                    </w:rPr>
                    <w:fldChar w:fldCharType="end"/>
                  </w:r>
                </w:hyperlink>
              </w:p>
              <w:p w14:paraId="5FB127C4" w14:textId="7BEB115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7" w:history="1">
                  <w:r w:rsidRPr="000F4470">
                    <w:rPr>
                      <w:rStyle w:val="Hyperlink"/>
                      <w:rFonts w:eastAsia="SimSun"/>
                      <w:noProof/>
                    </w:rPr>
                    <w:t>Conformity for Flexural Strength</w:t>
                  </w:r>
                  <w:r>
                    <w:rPr>
                      <w:noProof/>
                      <w:webHidden/>
                    </w:rPr>
                    <w:tab/>
                  </w:r>
                  <w:r>
                    <w:rPr>
                      <w:noProof/>
                      <w:webHidden/>
                    </w:rPr>
                    <w:fldChar w:fldCharType="begin"/>
                  </w:r>
                  <w:r>
                    <w:rPr>
                      <w:noProof/>
                      <w:webHidden/>
                    </w:rPr>
                    <w:instrText xml:space="preserve"> PAGEREF _Toc191999167 \h </w:instrText>
                  </w:r>
                  <w:r>
                    <w:rPr>
                      <w:noProof/>
                      <w:webHidden/>
                    </w:rPr>
                  </w:r>
                  <w:r>
                    <w:rPr>
                      <w:noProof/>
                      <w:webHidden/>
                    </w:rPr>
                    <w:fldChar w:fldCharType="separate"/>
                  </w:r>
                  <w:r>
                    <w:rPr>
                      <w:noProof/>
                      <w:webHidden/>
                    </w:rPr>
                    <w:t>103</w:t>
                  </w:r>
                  <w:r>
                    <w:rPr>
                      <w:noProof/>
                      <w:webHidden/>
                    </w:rPr>
                    <w:fldChar w:fldCharType="end"/>
                  </w:r>
                </w:hyperlink>
              </w:p>
              <w:p w14:paraId="2A4F7FD8" w14:textId="30DCB76C"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8" w:history="1">
                  <w:r w:rsidRPr="000F4470">
                    <w:rPr>
                      <w:rStyle w:val="Hyperlink"/>
                      <w:rFonts w:eastAsia="SimSun"/>
                      <w:noProof/>
                    </w:rPr>
                    <w:t>Conformity for Thickness</w:t>
                  </w:r>
                  <w:r>
                    <w:rPr>
                      <w:noProof/>
                      <w:webHidden/>
                    </w:rPr>
                    <w:tab/>
                  </w:r>
                  <w:r>
                    <w:rPr>
                      <w:noProof/>
                      <w:webHidden/>
                    </w:rPr>
                    <w:fldChar w:fldCharType="begin"/>
                  </w:r>
                  <w:r>
                    <w:rPr>
                      <w:noProof/>
                      <w:webHidden/>
                    </w:rPr>
                    <w:instrText xml:space="preserve"> PAGEREF _Toc191999168 \h </w:instrText>
                  </w:r>
                  <w:r>
                    <w:rPr>
                      <w:noProof/>
                      <w:webHidden/>
                    </w:rPr>
                  </w:r>
                  <w:r>
                    <w:rPr>
                      <w:noProof/>
                      <w:webHidden/>
                    </w:rPr>
                    <w:fldChar w:fldCharType="separate"/>
                  </w:r>
                  <w:r>
                    <w:rPr>
                      <w:noProof/>
                      <w:webHidden/>
                    </w:rPr>
                    <w:t>104</w:t>
                  </w:r>
                  <w:r>
                    <w:rPr>
                      <w:noProof/>
                      <w:webHidden/>
                    </w:rPr>
                    <w:fldChar w:fldCharType="end"/>
                  </w:r>
                </w:hyperlink>
              </w:p>
              <w:p w14:paraId="46E83BB0" w14:textId="4A7A38DA"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69" w:history="1">
                  <w:r w:rsidRPr="000F4470">
                    <w:rPr>
                      <w:rStyle w:val="Hyperlink"/>
                      <w:rFonts w:eastAsia="SimSun"/>
                      <w:noProof/>
                    </w:rPr>
                    <w:t>Conformity for Compaction</w:t>
                  </w:r>
                  <w:r>
                    <w:rPr>
                      <w:noProof/>
                      <w:webHidden/>
                    </w:rPr>
                    <w:tab/>
                  </w:r>
                  <w:r>
                    <w:rPr>
                      <w:noProof/>
                      <w:webHidden/>
                    </w:rPr>
                    <w:fldChar w:fldCharType="begin"/>
                  </w:r>
                  <w:r>
                    <w:rPr>
                      <w:noProof/>
                      <w:webHidden/>
                    </w:rPr>
                    <w:instrText xml:space="preserve"> PAGEREF _Toc191999169 \h </w:instrText>
                  </w:r>
                  <w:r>
                    <w:rPr>
                      <w:noProof/>
                      <w:webHidden/>
                    </w:rPr>
                  </w:r>
                  <w:r>
                    <w:rPr>
                      <w:noProof/>
                      <w:webHidden/>
                    </w:rPr>
                    <w:fldChar w:fldCharType="separate"/>
                  </w:r>
                  <w:r>
                    <w:rPr>
                      <w:noProof/>
                      <w:webHidden/>
                    </w:rPr>
                    <w:t>104</w:t>
                  </w:r>
                  <w:r>
                    <w:rPr>
                      <w:noProof/>
                      <w:webHidden/>
                    </w:rPr>
                    <w:fldChar w:fldCharType="end"/>
                  </w:r>
                </w:hyperlink>
              </w:p>
              <w:p w14:paraId="5646ADF2" w14:textId="704F233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0" w:history="1">
                  <w:r w:rsidRPr="000F4470">
                    <w:rPr>
                      <w:rStyle w:val="Hyperlink"/>
                      <w:rFonts w:eastAsia="SimSun"/>
                      <w:noProof/>
                    </w:rPr>
                    <w:t>Representative Beam Unit Mass</w:t>
                  </w:r>
                  <w:r>
                    <w:rPr>
                      <w:noProof/>
                      <w:webHidden/>
                    </w:rPr>
                    <w:tab/>
                  </w:r>
                  <w:r>
                    <w:rPr>
                      <w:noProof/>
                      <w:webHidden/>
                    </w:rPr>
                    <w:fldChar w:fldCharType="begin"/>
                  </w:r>
                  <w:r>
                    <w:rPr>
                      <w:noProof/>
                      <w:webHidden/>
                    </w:rPr>
                    <w:instrText xml:space="preserve"> PAGEREF _Toc191999170 \h </w:instrText>
                  </w:r>
                  <w:r>
                    <w:rPr>
                      <w:noProof/>
                      <w:webHidden/>
                    </w:rPr>
                  </w:r>
                  <w:r>
                    <w:rPr>
                      <w:noProof/>
                      <w:webHidden/>
                    </w:rPr>
                    <w:fldChar w:fldCharType="separate"/>
                  </w:r>
                  <w:r>
                    <w:rPr>
                      <w:noProof/>
                      <w:webHidden/>
                    </w:rPr>
                    <w:t>104</w:t>
                  </w:r>
                  <w:r>
                    <w:rPr>
                      <w:noProof/>
                      <w:webHidden/>
                    </w:rPr>
                    <w:fldChar w:fldCharType="end"/>
                  </w:r>
                </w:hyperlink>
              </w:p>
              <w:p w14:paraId="708C030A" w14:textId="339E26D8" w:rsidR="008B526F" w:rsidRDefault="008B526F" w:rsidP="008B526F">
                <w:pPr>
                  <w:pStyle w:val="TOC1"/>
                  <w:rPr>
                    <w:rFonts w:asciiTheme="minorHAnsi" w:eastAsiaTheme="minorEastAsia" w:hAnsiTheme="minorHAnsi" w:cstheme="minorBidi"/>
                    <w:b w:val="0"/>
                    <w:noProof/>
                    <w:kern w:val="2"/>
                    <w:sz w:val="24"/>
                    <w:szCs w:val="24"/>
                    <w:lang w:eastAsia="en-AU"/>
                    <w14:ligatures w14:val="standardContextual"/>
                  </w:rPr>
                </w:pPr>
                <w:hyperlink w:anchor="_Toc191999171" w:history="1">
                  <w:r w:rsidRPr="000F4470">
                    <w:rPr>
                      <w:rStyle w:val="Hyperlink"/>
                      <w:rFonts w:eastAsia="SimSun"/>
                      <w:noProof/>
                      <w14:scene3d>
                        <w14:camera w14:prst="orthographicFront"/>
                        <w14:lightRig w14:rig="threePt" w14:dir="t">
                          <w14:rot w14:lat="0" w14:lon="0" w14:rev="0"/>
                        </w14:lightRig>
                      </w14:scene3d>
                    </w:rPr>
                    <w:t>33.</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Testing Procedures</w:t>
                  </w:r>
                  <w:r>
                    <w:rPr>
                      <w:noProof/>
                      <w:webHidden/>
                    </w:rPr>
                    <w:tab/>
                  </w:r>
                  <w:r>
                    <w:rPr>
                      <w:noProof/>
                      <w:webHidden/>
                    </w:rPr>
                    <w:fldChar w:fldCharType="begin"/>
                  </w:r>
                  <w:r>
                    <w:rPr>
                      <w:noProof/>
                      <w:webHidden/>
                    </w:rPr>
                    <w:instrText xml:space="preserve"> PAGEREF _Toc191999171 \h </w:instrText>
                  </w:r>
                  <w:r>
                    <w:rPr>
                      <w:noProof/>
                      <w:webHidden/>
                    </w:rPr>
                  </w:r>
                  <w:r>
                    <w:rPr>
                      <w:noProof/>
                      <w:webHidden/>
                    </w:rPr>
                    <w:fldChar w:fldCharType="separate"/>
                  </w:r>
                  <w:r>
                    <w:rPr>
                      <w:noProof/>
                      <w:webHidden/>
                    </w:rPr>
                    <w:t>105</w:t>
                  </w:r>
                  <w:r>
                    <w:rPr>
                      <w:noProof/>
                      <w:webHidden/>
                    </w:rPr>
                    <w:fldChar w:fldCharType="end"/>
                  </w:r>
                </w:hyperlink>
              </w:p>
              <w:p w14:paraId="465D8693" w14:textId="5539C14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2" w:history="1">
                  <w:r w:rsidRPr="000F4470">
                    <w:rPr>
                      <w:rStyle w:val="Hyperlink"/>
                      <w:rFonts w:eastAsia="SimSun"/>
                      <w:noProof/>
                    </w:rPr>
                    <w:t>Mixer Uniformity</w:t>
                  </w:r>
                  <w:r>
                    <w:rPr>
                      <w:noProof/>
                      <w:webHidden/>
                    </w:rPr>
                    <w:tab/>
                  </w:r>
                  <w:r>
                    <w:rPr>
                      <w:noProof/>
                      <w:webHidden/>
                    </w:rPr>
                    <w:fldChar w:fldCharType="begin"/>
                  </w:r>
                  <w:r>
                    <w:rPr>
                      <w:noProof/>
                      <w:webHidden/>
                    </w:rPr>
                    <w:instrText xml:space="preserve"> PAGEREF _Toc191999172 \h </w:instrText>
                  </w:r>
                  <w:r>
                    <w:rPr>
                      <w:noProof/>
                      <w:webHidden/>
                    </w:rPr>
                  </w:r>
                  <w:r>
                    <w:rPr>
                      <w:noProof/>
                      <w:webHidden/>
                    </w:rPr>
                    <w:fldChar w:fldCharType="separate"/>
                  </w:r>
                  <w:r>
                    <w:rPr>
                      <w:noProof/>
                      <w:webHidden/>
                    </w:rPr>
                    <w:t>105</w:t>
                  </w:r>
                  <w:r>
                    <w:rPr>
                      <w:noProof/>
                      <w:webHidden/>
                    </w:rPr>
                    <w:fldChar w:fldCharType="end"/>
                  </w:r>
                </w:hyperlink>
              </w:p>
              <w:p w14:paraId="0D009DA2" w14:textId="212D15E6"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3" w:history="1">
                  <w:r w:rsidRPr="000F4470">
                    <w:rPr>
                      <w:rStyle w:val="Hyperlink"/>
                      <w:rFonts w:eastAsia="SimSun"/>
                      <w:noProof/>
                    </w:rPr>
                    <w:t>Unit Mass of Cylinders and Cores</w:t>
                  </w:r>
                  <w:r>
                    <w:rPr>
                      <w:noProof/>
                      <w:webHidden/>
                    </w:rPr>
                    <w:tab/>
                  </w:r>
                  <w:r>
                    <w:rPr>
                      <w:noProof/>
                      <w:webHidden/>
                    </w:rPr>
                    <w:fldChar w:fldCharType="begin"/>
                  </w:r>
                  <w:r>
                    <w:rPr>
                      <w:noProof/>
                      <w:webHidden/>
                    </w:rPr>
                    <w:instrText xml:space="preserve"> PAGEREF _Toc191999173 \h </w:instrText>
                  </w:r>
                  <w:r>
                    <w:rPr>
                      <w:noProof/>
                      <w:webHidden/>
                    </w:rPr>
                  </w:r>
                  <w:r>
                    <w:rPr>
                      <w:noProof/>
                      <w:webHidden/>
                    </w:rPr>
                    <w:fldChar w:fldCharType="separate"/>
                  </w:r>
                  <w:r>
                    <w:rPr>
                      <w:noProof/>
                      <w:webHidden/>
                    </w:rPr>
                    <w:t>105</w:t>
                  </w:r>
                  <w:r>
                    <w:rPr>
                      <w:noProof/>
                      <w:webHidden/>
                    </w:rPr>
                    <w:fldChar w:fldCharType="end"/>
                  </w:r>
                </w:hyperlink>
              </w:p>
              <w:p w14:paraId="6BABF65D" w14:textId="337FC30A" w:rsidR="008B526F" w:rsidRDefault="008B526F" w:rsidP="008B526F">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191999174" w:history="1">
                  <w:r w:rsidRPr="000F4470">
                    <w:rPr>
                      <w:rStyle w:val="Hyperlink"/>
                      <w:rFonts w:eastAsia="SimSun"/>
                      <w:noProof/>
                    </w:rPr>
                    <w:t>Annexure A:</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Summary of Hold Points, Witness Points and Records</w:t>
                  </w:r>
                  <w:r>
                    <w:rPr>
                      <w:noProof/>
                      <w:webHidden/>
                    </w:rPr>
                    <w:tab/>
                  </w:r>
                  <w:r>
                    <w:rPr>
                      <w:noProof/>
                      <w:webHidden/>
                    </w:rPr>
                    <w:fldChar w:fldCharType="begin"/>
                  </w:r>
                  <w:r>
                    <w:rPr>
                      <w:noProof/>
                      <w:webHidden/>
                    </w:rPr>
                    <w:instrText xml:space="preserve"> PAGEREF _Toc191999174 \h </w:instrText>
                  </w:r>
                  <w:r>
                    <w:rPr>
                      <w:noProof/>
                      <w:webHidden/>
                    </w:rPr>
                  </w:r>
                  <w:r>
                    <w:rPr>
                      <w:noProof/>
                      <w:webHidden/>
                    </w:rPr>
                    <w:fldChar w:fldCharType="separate"/>
                  </w:r>
                  <w:r>
                    <w:rPr>
                      <w:noProof/>
                      <w:webHidden/>
                    </w:rPr>
                    <w:t>107</w:t>
                  </w:r>
                  <w:r>
                    <w:rPr>
                      <w:noProof/>
                      <w:webHidden/>
                    </w:rPr>
                    <w:fldChar w:fldCharType="end"/>
                  </w:r>
                </w:hyperlink>
              </w:p>
              <w:p w14:paraId="3F173590" w14:textId="324E3916" w:rsidR="008B526F" w:rsidRDefault="008B526F" w:rsidP="008B526F">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191999175" w:history="1">
                  <w:r w:rsidRPr="000F4470">
                    <w:rPr>
                      <w:rStyle w:val="Hyperlink"/>
                      <w:rFonts w:eastAsia="SimSun"/>
                      <w:noProof/>
                    </w:rPr>
                    <w:t>Annexure B:</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Mixer Uniformity Testing</w:t>
                  </w:r>
                  <w:r>
                    <w:rPr>
                      <w:noProof/>
                      <w:webHidden/>
                    </w:rPr>
                    <w:tab/>
                  </w:r>
                  <w:r>
                    <w:rPr>
                      <w:noProof/>
                      <w:webHidden/>
                    </w:rPr>
                    <w:fldChar w:fldCharType="begin"/>
                  </w:r>
                  <w:r>
                    <w:rPr>
                      <w:noProof/>
                      <w:webHidden/>
                    </w:rPr>
                    <w:instrText xml:space="preserve"> PAGEREF _Toc191999175 \h </w:instrText>
                  </w:r>
                  <w:r>
                    <w:rPr>
                      <w:noProof/>
                      <w:webHidden/>
                    </w:rPr>
                  </w:r>
                  <w:r>
                    <w:rPr>
                      <w:noProof/>
                      <w:webHidden/>
                    </w:rPr>
                    <w:fldChar w:fldCharType="separate"/>
                  </w:r>
                  <w:r>
                    <w:rPr>
                      <w:noProof/>
                      <w:webHidden/>
                    </w:rPr>
                    <w:t>108</w:t>
                  </w:r>
                  <w:r>
                    <w:rPr>
                      <w:noProof/>
                      <w:webHidden/>
                    </w:rPr>
                    <w:fldChar w:fldCharType="end"/>
                  </w:r>
                </w:hyperlink>
              </w:p>
              <w:p w14:paraId="786E9ED0" w14:textId="2A72433D"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6" w:history="1">
                  <w:r w:rsidRPr="000F4470">
                    <w:rPr>
                      <w:rStyle w:val="Hyperlink"/>
                      <w:rFonts w:eastAsia="SimSun"/>
                      <w:noProof/>
                    </w:rPr>
                    <w:t>B1</w:t>
                  </w:r>
                  <w:r>
                    <w:rPr>
                      <w:rFonts w:asciiTheme="minorHAnsi" w:eastAsiaTheme="minorEastAsia" w:hAnsiTheme="minorHAnsi" w:cstheme="minorBidi"/>
                      <w:bCs w:val="0"/>
                      <w:noProof/>
                      <w:kern w:val="2"/>
                      <w:sz w:val="24"/>
                      <w:szCs w:val="24"/>
                      <w:lang w:eastAsia="en-AU"/>
                      <w14:ligatures w14:val="standardContextual"/>
                    </w:rPr>
                    <w:tab/>
                  </w:r>
                  <w:r w:rsidRPr="000F4470">
                    <w:rPr>
                      <w:rStyle w:val="Hyperlink"/>
                      <w:rFonts w:eastAsia="SimSun"/>
                      <w:noProof/>
                    </w:rPr>
                    <w:t>Mixer Uniformity Testing - General</w:t>
                  </w:r>
                  <w:r>
                    <w:rPr>
                      <w:noProof/>
                      <w:webHidden/>
                    </w:rPr>
                    <w:tab/>
                  </w:r>
                  <w:r>
                    <w:rPr>
                      <w:noProof/>
                      <w:webHidden/>
                    </w:rPr>
                    <w:fldChar w:fldCharType="begin"/>
                  </w:r>
                  <w:r>
                    <w:rPr>
                      <w:noProof/>
                      <w:webHidden/>
                    </w:rPr>
                    <w:instrText xml:space="preserve"> PAGEREF _Toc191999176 \h </w:instrText>
                  </w:r>
                  <w:r>
                    <w:rPr>
                      <w:noProof/>
                      <w:webHidden/>
                    </w:rPr>
                  </w:r>
                  <w:r>
                    <w:rPr>
                      <w:noProof/>
                      <w:webHidden/>
                    </w:rPr>
                    <w:fldChar w:fldCharType="separate"/>
                  </w:r>
                  <w:r>
                    <w:rPr>
                      <w:noProof/>
                      <w:webHidden/>
                    </w:rPr>
                    <w:t>108</w:t>
                  </w:r>
                  <w:r>
                    <w:rPr>
                      <w:noProof/>
                      <w:webHidden/>
                    </w:rPr>
                    <w:fldChar w:fldCharType="end"/>
                  </w:r>
                </w:hyperlink>
              </w:p>
              <w:p w14:paraId="46CF9908" w14:textId="677710F5"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7" w:history="1">
                  <w:r w:rsidRPr="000F4470">
                    <w:rPr>
                      <w:rStyle w:val="Hyperlink"/>
                      <w:rFonts w:eastAsia="SimSun"/>
                      <w:noProof/>
                    </w:rPr>
                    <w:t>B2</w:t>
                  </w:r>
                  <w:r>
                    <w:rPr>
                      <w:rFonts w:asciiTheme="minorHAnsi" w:eastAsiaTheme="minorEastAsia" w:hAnsiTheme="minorHAnsi" w:cstheme="minorBidi"/>
                      <w:bCs w:val="0"/>
                      <w:noProof/>
                      <w:kern w:val="2"/>
                      <w:sz w:val="24"/>
                      <w:szCs w:val="24"/>
                      <w:lang w:eastAsia="en-AU"/>
                      <w14:ligatures w14:val="standardContextual"/>
                    </w:rPr>
                    <w:tab/>
                  </w:r>
                  <w:r w:rsidRPr="000F4470">
                    <w:rPr>
                      <w:rStyle w:val="Hyperlink"/>
                      <w:rFonts w:eastAsia="SimSun"/>
                      <w:noProof/>
                    </w:rPr>
                    <w:t>Uniformity Testing of Continuous Mixers</w:t>
                  </w:r>
                  <w:r>
                    <w:rPr>
                      <w:noProof/>
                      <w:webHidden/>
                    </w:rPr>
                    <w:tab/>
                  </w:r>
                  <w:r>
                    <w:rPr>
                      <w:noProof/>
                      <w:webHidden/>
                    </w:rPr>
                    <w:fldChar w:fldCharType="begin"/>
                  </w:r>
                  <w:r>
                    <w:rPr>
                      <w:noProof/>
                      <w:webHidden/>
                    </w:rPr>
                    <w:instrText xml:space="preserve"> PAGEREF _Toc191999177 \h </w:instrText>
                  </w:r>
                  <w:r>
                    <w:rPr>
                      <w:noProof/>
                      <w:webHidden/>
                    </w:rPr>
                  </w:r>
                  <w:r>
                    <w:rPr>
                      <w:noProof/>
                      <w:webHidden/>
                    </w:rPr>
                    <w:fldChar w:fldCharType="separate"/>
                  </w:r>
                  <w:r>
                    <w:rPr>
                      <w:noProof/>
                      <w:webHidden/>
                    </w:rPr>
                    <w:t>108</w:t>
                  </w:r>
                  <w:r>
                    <w:rPr>
                      <w:noProof/>
                      <w:webHidden/>
                    </w:rPr>
                    <w:fldChar w:fldCharType="end"/>
                  </w:r>
                </w:hyperlink>
              </w:p>
              <w:p w14:paraId="252EB155" w14:textId="619BDC57"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8" w:history="1">
                  <w:r w:rsidRPr="000F4470">
                    <w:rPr>
                      <w:rStyle w:val="Hyperlink"/>
                      <w:rFonts w:eastAsia="SimSun"/>
                      <w:noProof/>
                    </w:rPr>
                    <w:t>B3</w:t>
                  </w:r>
                  <w:r>
                    <w:rPr>
                      <w:rFonts w:asciiTheme="minorHAnsi" w:eastAsiaTheme="minorEastAsia" w:hAnsiTheme="minorHAnsi" w:cstheme="minorBidi"/>
                      <w:bCs w:val="0"/>
                      <w:noProof/>
                      <w:kern w:val="2"/>
                      <w:sz w:val="24"/>
                      <w:szCs w:val="24"/>
                      <w:lang w:eastAsia="en-AU"/>
                      <w14:ligatures w14:val="standardContextual"/>
                    </w:rPr>
                    <w:tab/>
                  </w:r>
                  <w:r w:rsidRPr="000F4470">
                    <w:rPr>
                      <w:rStyle w:val="Hyperlink"/>
                      <w:rFonts w:eastAsia="SimSun"/>
                      <w:noProof/>
                    </w:rPr>
                    <w:t>Uniformity Testing of Central Batch Mixers</w:t>
                  </w:r>
                  <w:r>
                    <w:rPr>
                      <w:noProof/>
                      <w:webHidden/>
                    </w:rPr>
                    <w:tab/>
                  </w:r>
                  <w:r>
                    <w:rPr>
                      <w:noProof/>
                      <w:webHidden/>
                    </w:rPr>
                    <w:fldChar w:fldCharType="begin"/>
                  </w:r>
                  <w:r>
                    <w:rPr>
                      <w:noProof/>
                      <w:webHidden/>
                    </w:rPr>
                    <w:instrText xml:space="preserve"> PAGEREF _Toc191999178 \h </w:instrText>
                  </w:r>
                  <w:r>
                    <w:rPr>
                      <w:noProof/>
                      <w:webHidden/>
                    </w:rPr>
                  </w:r>
                  <w:r>
                    <w:rPr>
                      <w:noProof/>
                      <w:webHidden/>
                    </w:rPr>
                    <w:fldChar w:fldCharType="separate"/>
                  </w:r>
                  <w:r>
                    <w:rPr>
                      <w:noProof/>
                      <w:webHidden/>
                    </w:rPr>
                    <w:t>108</w:t>
                  </w:r>
                  <w:r>
                    <w:rPr>
                      <w:noProof/>
                      <w:webHidden/>
                    </w:rPr>
                    <w:fldChar w:fldCharType="end"/>
                  </w:r>
                </w:hyperlink>
              </w:p>
              <w:p w14:paraId="0B55D32A" w14:textId="2DA827A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79" w:history="1">
                  <w:r w:rsidRPr="000F4470">
                    <w:rPr>
                      <w:rStyle w:val="Hyperlink"/>
                      <w:rFonts w:eastAsia="SimSun"/>
                      <w:noProof/>
                    </w:rPr>
                    <w:t>B4</w:t>
                  </w:r>
                  <w:r>
                    <w:rPr>
                      <w:rFonts w:asciiTheme="minorHAnsi" w:eastAsiaTheme="minorEastAsia" w:hAnsiTheme="minorHAnsi" w:cstheme="minorBidi"/>
                      <w:bCs w:val="0"/>
                      <w:noProof/>
                      <w:kern w:val="2"/>
                      <w:sz w:val="24"/>
                      <w:szCs w:val="24"/>
                      <w:lang w:eastAsia="en-AU"/>
                      <w14:ligatures w14:val="standardContextual"/>
                    </w:rPr>
                    <w:tab/>
                  </w:r>
                  <w:r w:rsidRPr="000F4470">
                    <w:rPr>
                      <w:rStyle w:val="Hyperlink"/>
                      <w:rFonts w:eastAsia="SimSun"/>
                      <w:noProof/>
                    </w:rPr>
                    <w:t>Uniformity Testing of Mobile Batch Mixers</w:t>
                  </w:r>
                  <w:r>
                    <w:rPr>
                      <w:noProof/>
                      <w:webHidden/>
                    </w:rPr>
                    <w:tab/>
                  </w:r>
                  <w:r>
                    <w:rPr>
                      <w:noProof/>
                      <w:webHidden/>
                    </w:rPr>
                    <w:fldChar w:fldCharType="begin"/>
                  </w:r>
                  <w:r>
                    <w:rPr>
                      <w:noProof/>
                      <w:webHidden/>
                    </w:rPr>
                    <w:instrText xml:space="preserve"> PAGEREF _Toc191999179 \h </w:instrText>
                  </w:r>
                  <w:r>
                    <w:rPr>
                      <w:noProof/>
                      <w:webHidden/>
                    </w:rPr>
                  </w:r>
                  <w:r>
                    <w:rPr>
                      <w:noProof/>
                      <w:webHidden/>
                    </w:rPr>
                    <w:fldChar w:fldCharType="separate"/>
                  </w:r>
                  <w:r>
                    <w:rPr>
                      <w:noProof/>
                      <w:webHidden/>
                    </w:rPr>
                    <w:t>109</w:t>
                  </w:r>
                  <w:r>
                    <w:rPr>
                      <w:noProof/>
                      <w:webHidden/>
                    </w:rPr>
                    <w:fldChar w:fldCharType="end"/>
                  </w:r>
                </w:hyperlink>
              </w:p>
              <w:p w14:paraId="76929818" w14:textId="31555C13" w:rsidR="008B526F" w:rsidRDefault="008B526F" w:rsidP="008B526F">
                <w:pPr>
                  <w:pStyle w:val="TOC2"/>
                  <w:rPr>
                    <w:rFonts w:asciiTheme="minorHAnsi" w:eastAsiaTheme="minorEastAsia" w:hAnsiTheme="minorHAnsi" w:cstheme="minorBidi"/>
                    <w:bCs w:val="0"/>
                    <w:noProof/>
                    <w:kern w:val="2"/>
                    <w:sz w:val="24"/>
                    <w:szCs w:val="24"/>
                    <w:lang w:eastAsia="en-AU"/>
                    <w14:ligatures w14:val="standardContextual"/>
                  </w:rPr>
                </w:pPr>
                <w:hyperlink w:anchor="_Toc191999180" w:history="1">
                  <w:r w:rsidRPr="000F4470">
                    <w:rPr>
                      <w:rStyle w:val="Hyperlink"/>
                      <w:rFonts w:eastAsia="SimSun"/>
                      <w:noProof/>
                    </w:rPr>
                    <w:t>B5</w:t>
                  </w:r>
                  <w:r>
                    <w:rPr>
                      <w:rFonts w:asciiTheme="minorHAnsi" w:eastAsiaTheme="minorEastAsia" w:hAnsiTheme="minorHAnsi" w:cstheme="minorBidi"/>
                      <w:bCs w:val="0"/>
                      <w:noProof/>
                      <w:kern w:val="2"/>
                      <w:sz w:val="24"/>
                      <w:szCs w:val="24"/>
                      <w:lang w:eastAsia="en-AU"/>
                      <w14:ligatures w14:val="standardContextual"/>
                    </w:rPr>
                    <w:tab/>
                  </w:r>
                  <w:r w:rsidRPr="000F4470">
                    <w:rPr>
                      <w:rStyle w:val="Hyperlink"/>
                      <w:rFonts w:eastAsia="SimSun"/>
                      <w:noProof/>
                    </w:rPr>
                    <w:t>Compliance for Uniformity</w:t>
                  </w:r>
                  <w:r>
                    <w:rPr>
                      <w:noProof/>
                      <w:webHidden/>
                    </w:rPr>
                    <w:tab/>
                  </w:r>
                  <w:r>
                    <w:rPr>
                      <w:noProof/>
                      <w:webHidden/>
                    </w:rPr>
                    <w:fldChar w:fldCharType="begin"/>
                  </w:r>
                  <w:r>
                    <w:rPr>
                      <w:noProof/>
                      <w:webHidden/>
                    </w:rPr>
                    <w:instrText xml:space="preserve"> PAGEREF _Toc191999180 \h </w:instrText>
                  </w:r>
                  <w:r>
                    <w:rPr>
                      <w:noProof/>
                      <w:webHidden/>
                    </w:rPr>
                  </w:r>
                  <w:r>
                    <w:rPr>
                      <w:noProof/>
                      <w:webHidden/>
                    </w:rPr>
                    <w:fldChar w:fldCharType="separate"/>
                  </w:r>
                  <w:r>
                    <w:rPr>
                      <w:noProof/>
                      <w:webHidden/>
                    </w:rPr>
                    <w:t>110</w:t>
                  </w:r>
                  <w:r>
                    <w:rPr>
                      <w:noProof/>
                      <w:webHidden/>
                    </w:rPr>
                    <w:fldChar w:fldCharType="end"/>
                  </w:r>
                </w:hyperlink>
              </w:p>
              <w:p w14:paraId="70E1C681" w14:textId="0DD8AE03" w:rsidR="008B526F" w:rsidRDefault="008B526F" w:rsidP="008B526F">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191999181" w:history="1">
                  <w:r w:rsidRPr="000F4470">
                    <w:rPr>
                      <w:rStyle w:val="Hyperlink"/>
                      <w:rFonts w:eastAsia="SimSun"/>
                      <w:noProof/>
                    </w:rPr>
                    <w:t>Annexure C:</w:t>
                  </w:r>
                  <w:r>
                    <w:rPr>
                      <w:rFonts w:asciiTheme="minorHAnsi" w:eastAsiaTheme="minorEastAsia" w:hAnsiTheme="minorHAnsi" w:cstheme="minorBidi"/>
                      <w:b w:val="0"/>
                      <w:noProof/>
                      <w:kern w:val="2"/>
                      <w:sz w:val="24"/>
                      <w:szCs w:val="24"/>
                      <w:lang w:eastAsia="en-AU"/>
                      <w14:ligatures w14:val="standardContextual"/>
                    </w:rPr>
                    <w:tab/>
                  </w:r>
                  <w:r w:rsidRPr="000F4470">
                    <w:rPr>
                      <w:rStyle w:val="Hyperlink"/>
                      <w:rFonts w:eastAsia="SimSun"/>
                      <w:noProof/>
                    </w:rPr>
                    <w:t>Minimum Frequency of Testing</w:t>
                  </w:r>
                  <w:r>
                    <w:rPr>
                      <w:noProof/>
                      <w:webHidden/>
                    </w:rPr>
                    <w:tab/>
                  </w:r>
                  <w:r>
                    <w:rPr>
                      <w:noProof/>
                      <w:webHidden/>
                    </w:rPr>
                    <w:fldChar w:fldCharType="begin"/>
                  </w:r>
                  <w:r>
                    <w:rPr>
                      <w:noProof/>
                      <w:webHidden/>
                    </w:rPr>
                    <w:instrText xml:space="preserve"> PAGEREF _Toc191999181 \h </w:instrText>
                  </w:r>
                  <w:r>
                    <w:rPr>
                      <w:noProof/>
                      <w:webHidden/>
                    </w:rPr>
                  </w:r>
                  <w:r>
                    <w:rPr>
                      <w:noProof/>
                      <w:webHidden/>
                    </w:rPr>
                    <w:fldChar w:fldCharType="separate"/>
                  </w:r>
                  <w:r>
                    <w:rPr>
                      <w:noProof/>
                      <w:webHidden/>
                    </w:rPr>
                    <w:t>111</w:t>
                  </w:r>
                  <w:r>
                    <w:rPr>
                      <w:noProof/>
                      <w:webHidden/>
                    </w:rPr>
                    <w:fldChar w:fldCharType="end"/>
                  </w:r>
                </w:hyperlink>
              </w:p>
              <w:p w14:paraId="731494AC" w14:textId="20893162" w:rsidR="00AF1D72" w:rsidRPr="00093817" w:rsidRDefault="00B23DC4" w:rsidP="00BC59AC">
                <w:pPr>
                  <w:pStyle w:val="TOC1"/>
                  <w:tabs>
                    <w:tab w:val="left" w:pos="1571"/>
                  </w:tabs>
                  <w:rPr>
                    <w:rFonts w:cs="Arial"/>
                    <w:b w:val="0"/>
                    <w:bCs/>
                  </w:rPr>
                </w:pPr>
                <w:r w:rsidRPr="00093817">
                  <w:rPr>
                    <w:rFonts w:cs="Arial"/>
                    <w:b w:val="0"/>
                    <w:bCs/>
                    <w:sz w:val="20"/>
                    <w:szCs w:val="20"/>
                  </w:rPr>
                  <w:fldChar w:fldCharType="end"/>
                </w:r>
              </w:p>
            </w:sdtContent>
          </w:sdt>
        </w:tc>
      </w:tr>
    </w:tbl>
    <w:p w14:paraId="7FA9E9E5" w14:textId="7A61AA00" w:rsidR="00991F4D" w:rsidRPr="00093817" w:rsidRDefault="00AF1D72" w:rsidP="00591F70">
      <w:pPr>
        <w:pStyle w:val="Heading1"/>
      </w:pPr>
      <w:bookmarkStart w:id="3" w:name="_Toc191999008"/>
      <w:r w:rsidRPr="00093817">
        <w:lastRenderedPageBreak/>
        <w:t>Scope</w:t>
      </w:r>
      <w:bookmarkEnd w:id="3"/>
    </w:p>
    <w:p w14:paraId="6C7506AD" w14:textId="7ADEADDB" w:rsidR="00BE3F7D" w:rsidRPr="00093817" w:rsidRDefault="009971CD" w:rsidP="00B76459">
      <w:pPr>
        <w:pStyle w:val="Bodynumbered1"/>
      </w:pPr>
      <w:bookmarkStart w:id="4" w:name="_Toc514678946"/>
      <w:bookmarkStart w:id="5" w:name="_Toc886733"/>
      <w:bookmarkStart w:id="6" w:name="_Toc886732"/>
      <w:r w:rsidRPr="00093817">
        <w:t xml:space="preserve">Austroads Technical </w:t>
      </w:r>
      <w:r w:rsidR="00BE3F7D" w:rsidRPr="00093817">
        <w:t xml:space="preserve">Specification </w:t>
      </w:r>
      <w:r w:rsidRPr="00093817">
        <w:t xml:space="preserve">ATS 3530 </w:t>
      </w:r>
      <w:r w:rsidR="00BE3F7D" w:rsidRPr="00093817">
        <w:t xml:space="preserve">sets out the requirements </w:t>
      </w:r>
      <w:r w:rsidR="00B76459" w:rsidRPr="00B76459">
        <w:t>for the supply of concrete and construction of the base (upper) layer of the following formats</w:t>
      </w:r>
      <w:r w:rsidR="00BE3F7D" w:rsidRPr="00093817">
        <w:t>:</w:t>
      </w:r>
    </w:p>
    <w:p w14:paraId="608E034C" w14:textId="77777777" w:rsidR="00BE3F7D" w:rsidRPr="005616C3" w:rsidRDefault="00BE3F7D" w:rsidP="00B53651">
      <w:pPr>
        <w:pStyle w:val="Bodynumbered2"/>
      </w:pPr>
      <w:r w:rsidRPr="005616C3">
        <w:t>plain concrete pavement (PCP);</w:t>
      </w:r>
    </w:p>
    <w:p w14:paraId="43215C8A" w14:textId="77777777" w:rsidR="00BE3F7D" w:rsidRPr="005616C3" w:rsidRDefault="00BE3F7D" w:rsidP="00B53651">
      <w:pPr>
        <w:pStyle w:val="Bodynumbered2"/>
      </w:pPr>
      <w:r w:rsidRPr="005616C3">
        <w:t>continuously reinforced concrete pavement (CRCP);</w:t>
      </w:r>
    </w:p>
    <w:p w14:paraId="71E8037B" w14:textId="3ADDC4B5" w:rsidR="00BE3F7D" w:rsidRPr="005616C3" w:rsidRDefault="00BE3F7D" w:rsidP="00B53651">
      <w:pPr>
        <w:pStyle w:val="Bodynumbered2"/>
      </w:pPr>
      <w:r w:rsidRPr="005616C3">
        <w:t>jointed reinforced concrete pavement (JRCP);</w:t>
      </w:r>
      <w:r w:rsidR="00CB6C53" w:rsidRPr="005616C3">
        <w:t xml:space="preserve"> and</w:t>
      </w:r>
    </w:p>
    <w:p w14:paraId="6CDA6E5B" w14:textId="64F7EEF3" w:rsidR="00BE3F7D" w:rsidRPr="005616C3" w:rsidRDefault="00BE3F7D" w:rsidP="00B53651">
      <w:pPr>
        <w:pStyle w:val="Bodynumbered2"/>
      </w:pPr>
      <w:r w:rsidRPr="005616C3">
        <w:t>steel fibre reinforced concrete pavement (SFCP)</w:t>
      </w:r>
      <w:r w:rsidR="008D7895" w:rsidRPr="005616C3">
        <w:t xml:space="preserve">, for which the provisions of Clause </w:t>
      </w:r>
      <w:r w:rsidR="008D7895" w:rsidRPr="005616C3">
        <w:fldChar w:fldCharType="begin"/>
      </w:r>
      <w:r w:rsidR="008D7895" w:rsidRPr="005616C3">
        <w:instrText xml:space="preserve"> REF _Ref63684061 \r \h </w:instrText>
      </w:r>
      <w:r w:rsidR="005616C3">
        <w:instrText xml:space="preserve"> \* MERGEFORMAT </w:instrText>
      </w:r>
      <w:r w:rsidR="008D7895" w:rsidRPr="005616C3">
        <w:fldChar w:fldCharType="separate"/>
      </w:r>
      <w:r w:rsidR="006E04AF" w:rsidRPr="005616C3">
        <w:t>32</w:t>
      </w:r>
      <w:r w:rsidR="008D7895" w:rsidRPr="005616C3">
        <w:fldChar w:fldCharType="end"/>
      </w:r>
      <w:r w:rsidR="008D7895" w:rsidRPr="005616C3">
        <w:t xml:space="preserve"> apply.</w:t>
      </w:r>
    </w:p>
    <w:p w14:paraId="26D6877B" w14:textId="491AC21F" w:rsidR="00DF236D" w:rsidRPr="00093817" w:rsidRDefault="000543F0" w:rsidP="00920AE5">
      <w:pPr>
        <w:pStyle w:val="Bodynumbered1"/>
      </w:pPr>
      <w:r w:rsidRPr="00093817">
        <w:t>It includes the requirements for</w:t>
      </w:r>
      <w:r w:rsidR="002845DF" w:rsidRPr="00093817">
        <w:t>:</w:t>
      </w:r>
    </w:p>
    <w:p w14:paraId="3475B11B" w14:textId="0F05BE23" w:rsidR="001A7CF5" w:rsidRPr="005616C3" w:rsidRDefault="000711BB" w:rsidP="00046251">
      <w:pPr>
        <w:pStyle w:val="Bodynumbered2"/>
        <w:numPr>
          <w:ilvl w:val="0"/>
          <w:numId w:val="115"/>
        </w:numPr>
      </w:pPr>
      <w:r w:rsidRPr="005616C3">
        <w:t>constituent materials</w:t>
      </w:r>
      <w:r w:rsidR="00BA5645" w:rsidRPr="005616C3">
        <w:t xml:space="preserve"> for</w:t>
      </w:r>
      <w:r w:rsidR="002845DF" w:rsidRPr="005616C3">
        <w:t xml:space="preserve"> </w:t>
      </w:r>
      <w:r w:rsidR="001A7CF5" w:rsidRPr="005616C3">
        <w:t>concrete;</w:t>
      </w:r>
    </w:p>
    <w:p w14:paraId="22181AD3" w14:textId="4BC0B6C0" w:rsidR="001A7CF5" w:rsidRPr="005616C3" w:rsidRDefault="001A7CF5" w:rsidP="00046251">
      <w:pPr>
        <w:pStyle w:val="Bodynumbered2"/>
      </w:pPr>
      <w:r w:rsidRPr="005616C3">
        <w:t>concrete mix design;</w:t>
      </w:r>
    </w:p>
    <w:p w14:paraId="11C9C51B" w14:textId="77777777" w:rsidR="001A7CF5" w:rsidRPr="005616C3" w:rsidRDefault="001A7CF5" w:rsidP="00046251">
      <w:pPr>
        <w:pStyle w:val="Bodynumbered2"/>
      </w:pPr>
      <w:r w:rsidRPr="005616C3">
        <w:t>process control and manufacture of base;</w:t>
      </w:r>
    </w:p>
    <w:p w14:paraId="049B55FC" w14:textId="5B1390CF" w:rsidR="001A7CF5" w:rsidRPr="005616C3" w:rsidRDefault="001A7CF5" w:rsidP="00D77B8F">
      <w:pPr>
        <w:pStyle w:val="Bodynumbered2"/>
      </w:pPr>
      <w:r w:rsidRPr="005616C3">
        <w:t>end product criteria for base;</w:t>
      </w:r>
    </w:p>
    <w:p w14:paraId="563E485D" w14:textId="370A73BE" w:rsidR="001A7CF5" w:rsidRPr="005616C3" w:rsidRDefault="001A7CF5" w:rsidP="00D77B8F">
      <w:pPr>
        <w:pStyle w:val="Bodynumbered2"/>
      </w:pPr>
      <w:r w:rsidRPr="005616C3">
        <w:lastRenderedPageBreak/>
        <w:t>quality systems, minimum process standards, plant, sampling and testing.</w:t>
      </w:r>
    </w:p>
    <w:p w14:paraId="4D2A2C2D" w14:textId="27071824" w:rsidR="00AE576E" w:rsidRPr="00562125" w:rsidRDefault="001A7CF5" w:rsidP="00562125">
      <w:pPr>
        <w:pStyle w:val="Bodynumbered1"/>
      </w:pPr>
      <w:r w:rsidRPr="00AC414E">
        <w:t xml:space="preserve">This Specification </w:t>
      </w:r>
      <w:r w:rsidR="00C152A1" w:rsidRPr="00AC414E">
        <w:t>covers t</w:t>
      </w:r>
      <w:r w:rsidRPr="00AC414E">
        <w:t xml:space="preserve">he construction of road pavements in applications </w:t>
      </w:r>
      <w:r w:rsidR="00CB78DC" w:rsidRPr="00AC414E">
        <w:t xml:space="preserve">that </w:t>
      </w:r>
      <w:r w:rsidR="001322A1" w:rsidRPr="00AC414E">
        <w:t>carry</w:t>
      </w:r>
      <w:r w:rsidRPr="00AC414E">
        <w:t xml:space="preserve"> substantial volumes of commercial road vehicles</w:t>
      </w:r>
      <w:r w:rsidR="00FF2EB8" w:rsidRPr="00AC414E">
        <w:t>, such as highways</w:t>
      </w:r>
      <w:r w:rsidRPr="00AC414E">
        <w:t xml:space="preserve">. It is </w:t>
      </w:r>
      <w:r w:rsidR="006E57CB" w:rsidRPr="00AC414E">
        <w:t>not</w:t>
      </w:r>
      <w:r w:rsidRPr="00AC414E">
        <w:t xml:space="preserve"> applicable to other applications (such as industrial, commercial or residential pavements</w:t>
      </w:r>
      <w:r w:rsidR="00B177A3" w:rsidRPr="00AC414E">
        <w:t>, bus bays and minor roads</w:t>
      </w:r>
      <w:r w:rsidRPr="00AC414E">
        <w:t>) without suitable modification</w:t>
      </w:r>
      <w:r w:rsidR="00AE576E" w:rsidRPr="00AC414E">
        <w:t>.</w:t>
      </w:r>
    </w:p>
    <w:p w14:paraId="6F1E0F2B" w14:textId="77777777" w:rsidR="000A1E82" w:rsidRPr="00093817" w:rsidRDefault="000A1E82" w:rsidP="00EA2B0D">
      <w:pPr>
        <w:pStyle w:val="Heading1"/>
      </w:pPr>
      <w:bookmarkStart w:id="7" w:name="_Toc191999009"/>
      <w:r w:rsidRPr="00093817">
        <w:t>Referenced Documents</w:t>
      </w:r>
      <w:bookmarkEnd w:id="7"/>
    </w:p>
    <w:p w14:paraId="6F38D16A" w14:textId="77777777" w:rsidR="000A1E82" w:rsidRPr="00093817" w:rsidRDefault="000A1E82" w:rsidP="00591F70">
      <w:pPr>
        <w:pStyle w:val="Bodynumbered1"/>
      </w:pPr>
      <w:r w:rsidRPr="00093817">
        <w:t>The following documents are referenced in this Specification:</w:t>
      </w:r>
    </w:p>
    <w:tbl>
      <w:tblPr>
        <w:tblStyle w:val="TableGrid"/>
        <w:tblW w:w="9072" w:type="dxa"/>
        <w:tblInd w:w="567" w:type="dxa"/>
        <w:tblBorders>
          <w:top w:val="single" w:sz="12" w:space="0" w:color="244061" w:themeColor="accent1" w:themeShade="80"/>
          <w:left w:val="single" w:sz="12" w:space="0" w:color="FFFFFF" w:themeColor="background1"/>
          <w:bottom w:val="none" w:sz="0" w:space="0" w:color="auto"/>
          <w:right w:val="single" w:sz="12" w:space="0" w:color="FFFFFF" w:themeColor="background1"/>
          <w:insideH w:val="single" w:sz="12" w:space="0" w:color="244061" w:themeColor="accent1" w:themeShade="80"/>
          <w:insideV w:val="single" w:sz="12" w:space="0" w:color="244061" w:themeColor="accent1" w:themeShade="80"/>
        </w:tblBorders>
        <w:tblCellMar>
          <w:left w:w="0" w:type="dxa"/>
          <w:right w:w="113" w:type="dxa"/>
        </w:tblCellMar>
        <w:tblLook w:val="04A0" w:firstRow="1" w:lastRow="0" w:firstColumn="1" w:lastColumn="0" w:noHBand="0" w:noVBand="1"/>
      </w:tblPr>
      <w:tblGrid>
        <w:gridCol w:w="9072"/>
      </w:tblGrid>
      <w:tr w:rsidR="000A1E82" w:rsidRPr="00093817" w14:paraId="3A20FA4F" w14:textId="77777777" w:rsidTr="0043532E">
        <w:tc>
          <w:tcPr>
            <w:tcW w:w="5000" w:type="pct"/>
          </w:tcPr>
          <w:p w14:paraId="71C6C5D1" w14:textId="5635E7EE" w:rsidR="000A1E82" w:rsidRPr="00093817" w:rsidRDefault="000A1E82" w:rsidP="00591F70">
            <w:pPr>
              <w:keepLines/>
              <w:widowControl/>
              <w:spacing w:before="120" w:after="120"/>
              <w:ind w:left="2687" w:hanging="2694"/>
              <w:rPr>
                <w:b/>
                <w:color w:val="004259"/>
              </w:rPr>
            </w:pPr>
            <w:r w:rsidRPr="00093817">
              <w:rPr>
                <w:b/>
                <w:color w:val="004259"/>
              </w:rPr>
              <w:t>Australian/New Zealand Standards</w:t>
            </w:r>
          </w:p>
          <w:p w14:paraId="5949CF02" w14:textId="77777777" w:rsidR="000A1E82" w:rsidRPr="00093817" w:rsidRDefault="000A1E82" w:rsidP="00FF4342">
            <w:pPr>
              <w:keepLines/>
              <w:widowControl/>
              <w:spacing w:before="100" w:after="100"/>
              <w:ind w:left="1985" w:hanging="1985"/>
              <w:rPr>
                <w:bCs/>
              </w:rPr>
            </w:pPr>
            <w:r w:rsidRPr="00093817">
              <w:rPr>
                <w:bCs/>
              </w:rPr>
              <w:t>AS 1012</w:t>
            </w:r>
            <w:r w:rsidRPr="00093817">
              <w:rPr>
                <w:bCs/>
              </w:rPr>
              <w:tab/>
              <w:t>Methods of testing concrete</w:t>
            </w:r>
          </w:p>
          <w:p w14:paraId="7F97622E" w14:textId="256F6FDB"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w:t>
            </w:r>
            <w:r w:rsidR="0093509C">
              <w:rPr>
                <w:bCs/>
              </w:rPr>
              <w:t>:</w:t>
            </w:r>
            <w:r w:rsidR="000A1E82" w:rsidRPr="00093817">
              <w:rPr>
                <w:bCs/>
              </w:rPr>
              <w:tab/>
              <w:t>Sampling of concrete</w:t>
            </w:r>
          </w:p>
          <w:p w14:paraId="6D9E7279" w14:textId="6D0F80E8"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3.1</w:t>
            </w:r>
            <w:r w:rsidR="0093509C">
              <w:rPr>
                <w:bCs/>
              </w:rPr>
              <w:t>:</w:t>
            </w:r>
            <w:r w:rsidR="000A1E82" w:rsidRPr="00093817">
              <w:rPr>
                <w:bCs/>
              </w:rPr>
              <w:tab/>
              <w:t xml:space="preserve">Determination of properties related to the consistency of concrete </w:t>
            </w:r>
            <w:r w:rsidR="00B71A5C" w:rsidRPr="00093817">
              <w:rPr>
                <w:bCs/>
              </w:rPr>
              <w:t>–</w:t>
            </w:r>
            <w:r w:rsidR="000A1E82" w:rsidRPr="00093817">
              <w:rPr>
                <w:bCs/>
              </w:rPr>
              <w:t xml:space="preserve"> Slump test</w:t>
            </w:r>
          </w:p>
          <w:p w14:paraId="729A7E38" w14:textId="06D13042"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3.3</w:t>
            </w:r>
            <w:r w:rsidR="0093509C">
              <w:rPr>
                <w:bCs/>
              </w:rPr>
              <w:t>:</w:t>
            </w:r>
            <w:r w:rsidR="000A1E82" w:rsidRPr="00093817">
              <w:rPr>
                <w:bCs/>
              </w:rPr>
              <w:tab/>
              <w:t xml:space="preserve">Determination of properties related to the consistency of concrete </w:t>
            </w:r>
            <w:r w:rsidR="00B71A5C" w:rsidRPr="00093817">
              <w:rPr>
                <w:bCs/>
              </w:rPr>
              <w:t>–</w:t>
            </w:r>
            <w:r w:rsidR="000A1E82" w:rsidRPr="00093817">
              <w:rPr>
                <w:bCs/>
              </w:rPr>
              <w:t xml:space="preserve"> Vebe test</w:t>
            </w:r>
          </w:p>
          <w:p w14:paraId="2BE92AB3" w14:textId="7C6BCEBE"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4.2</w:t>
            </w:r>
            <w:r w:rsidR="0093509C">
              <w:rPr>
                <w:bCs/>
              </w:rPr>
              <w:t>:</w:t>
            </w:r>
            <w:r w:rsidR="000A1E82" w:rsidRPr="00093817">
              <w:rPr>
                <w:bCs/>
              </w:rPr>
              <w:tab/>
              <w:t>Determination of air content of freshly mixed concrete – Measuring reduction in air pressure in chamber above concrete</w:t>
            </w:r>
          </w:p>
          <w:p w14:paraId="2B17CE59" w14:textId="148759D5"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5</w:t>
            </w:r>
            <w:r w:rsidR="0093509C">
              <w:rPr>
                <w:bCs/>
              </w:rPr>
              <w:t>:</w:t>
            </w:r>
            <w:r w:rsidR="000A1E82" w:rsidRPr="00093817">
              <w:rPr>
                <w:bCs/>
              </w:rPr>
              <w:tab/>
              <w:t xml:space="preserve">Determination of mass per unit volume of freshly mixed concrete </w:t>
            </w:r>
          </w:p>
          <w:p w14:paraId="4B540473" w14:textId="578E93F8"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6</w:t>
            </w:r>
            <w:r w:rsidR="0093509C">
              <w:rPr>
                <w:bCs/>
              </w:rPr>
              <w:t>:</w:t>
            </w:r>
            <w:r w:rsidR="000A1E82" w:rsidRPr="00093817">
              <w:rPr>
                <w:bCs/>
              </w:rPr>
              <w:tab/>
              <w:t>Determination of bleeding of concrete</w:t>
            </w:r>
          </w:p>
          <w:p w14:paraId="713B7AA1" w14:textId="2234FDB7"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8.1</w:t>
            </w:r>
            <w:r w:rsidR="0093509C">
              <w:rPr>
                <w:bCs/>
              </w:rPr>
              <w:t>:</w:t>
            </w:r>
            <w:r w:rsidR="000A1E82" w:rsidRPr="00093817">
              <w:rPr>
                <w:bCs/>
              </w:rPr>
              <w:tab/>
            </w:r>
            <w:r w:rsidR="00B71A5C">
              <w:rPr>
                <w:bCs/>
              </w:rPr>
              <w:t>M</w:t>
            </w:r>
            <w:r w:rsidR="000A1E82" w:rsidRPr="00093817">
              <w:rPr>
                <w:bCs/>
              </w:rPr>
              <w:t>aking and curing concrete – Compression and indirect tensile test specimens</w:t>
            </w:r>
          </w:p>
          <w:p w14:paraId="11DC5DF0" w14:textId="65F60F9F"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8.2</w:t>
            </w:r>
            <w:r w:rsidR="0093509C">
              <w:rPr>
                <w:bCs/>
              </w:rPr>
              <w:t>:</w:t>
            </w:r>
            <w:r w:rsidR="000A1E82" w:rsidRPr="00093817">
              <w:rPr>
                <w:bCs/>
              </w:rPr>
              <w:tab/>
              <w:t xml:space="preserve">Making and curing concrete – Flexure test specimens </w:t>
            </w:r>
          </w:p>
          <w:p w14:paraId="4E0C85F2" w14:textId="7E5B7F12"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9</w:t>
            </w:r>
            <w:r w:rsidR="0093509C">
              <w:rPr>
                <w:bCs/>
              </w:rPr>
              <w:t>:</w:t>
            </w:r>
            <w:r w:rsidR="000A1E82" w:rsidRPr="00093817">
              <w:rPr>
                <w:bCs/>
              </w:rPr>
              <w:tab/>
              <w:t xml:space="preserve">Compressive strength tests – Concrete, mortar and grout specimens </w:t>
            </w:r>
          </w:p>
          <w:p w14:paraId="517B72E0" w14:textId="53341D37"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11</w:t>
            </w:r>
            <w:r w:rsidR="00750522">
              <w:rPr>
                <w:bCs/>
              </w:rPr>
              <w:t>:</w:t>
            </w:r>
            <w:r w:rsidR="000A1E82" w:rsidRPr="00093817">
              <w:rPr>
                <w:bCs/>
              </w:rPr>
              <w:tab/>
              <w:t>Determination of the modulus of rupture</w:t>
            </w:r>
          </w:p>
          <w:p w14:paraId="07F2CCAD" w14:textId="2BC2452B"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12.2</w:t>
            </w:r>
            <w:r w:rsidR="00750522">
              <w:rPr>
                <w:bCs/>
              </w:rPr>
              <w:t>:</w:t>
            </w:r>
            <w:r w:rsidR="000A1E82" w:rsidRPr="00093817">
              <w:rPr>
                <w:bCs/>
              </w:rPr>
              <w:tab/>
              <w:t xml:space="preserve">Determination of mass per unit volume of hardened concrete </w:t>
            </w:r>
            <w:r w:rsidR="00EA0185" w:rsidRPr="00093817">
              <w:rPr>
                <w:bCs/>
              </w:rPr>
              <w:t>–</w:t>
            </w:r>
            <w:r w:rsidR="000A1E82" w:rsidRPr="00093817">
              <w:rPr>
                <w:bCs/>
              </w:rPr>
              <w:t xml:space="preserve"> Water displacement method</w:t>
            </w:r>
          </w:p>
          <w:p w14:paraId="08A2BF66" w14:textId="56098D59"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13</w:t>
            </w:r>
            <w:r w:rsidR="00750522">
              <w:rPr>
                <w:bCs/>
              </w:rPr>
              <w:t>:</w:t>
            </w:r>
            <w:r w:rsidR="000A1E82" w:rsidRPr="00093817">
              <w:rPr>
                <w:bCs/>
              </w:rPr>
              <w:tab/>
              <w:t>Determination of the drying shrinkage of concrete for samples prepared in the field or in the laboratory</w:t>
            </w:r>
          </w:p>
          <w:p w14:paraId="66956885" w14:textId="56E44681"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14</w:t>
            </w:r>
            <w:r w:rsidR="00750522">
              <w:rPr>
                <w:bCs/>
              </w:rPr>
              <w:t>:</w:t>
            </w:r>
            <w:r w:rsidR="000A1E82" w:rsidRPr="00093817">
              <w:rPr>
                <w:bCs/>
              </w:rPr>
              <w:tab/>
            </w:r>
            <w:r w:rsidR="00B71A5C">
              <w:rPr>
                <w:bCs/>
              </w:rPr>
              <w:t>S</w:t>
            </w:r>
            <w:r w:rsidR="000A1E82" w:rsidRPr="00093817">
              <w:rPr>
                <w:bCs/>
              </w:rPr>
              <w:t>ecuring and testing cores from hardened concrete for compressive strength</w:t>
            </w:r>
          </w:p>
          <w:p w14:paraId="0CD7A690" w14:textId="18344341"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20.1</w:t>
            </w:r>
            <w:r w:rsidR="00750522">
              <w:rPr>
                <w:bCs/>
              </w:rPr>
              <w:t>:</w:t>
            </w:r>
            <w:r w:rsidR="000A1E82" w:rsidRPr="00093817">
              <w:rPr>
                <w:bCs/>
              </w:rPr>
              <w:tab/>
              <w:t>Determination of chloride and sulfate in hardened concrete and concrete aggregates – Nitric acid extraction method</w:t>
            </w:r>
          </w:p>
          <w:p w14:paraId="481D9989" w14:textId="3499F97B" w:rsidR="000A1E82" w:rsidRPr="00093817" w:rsidRDefault="000A1E82" w:rsidP="00FF4342">
            <w:pPr>
              <w:keepLines/>
              <w:widowControl/>
              <w:spacing w:before="100" w:after="100"/>
              <w:ind w:left="1985" w:hanging="1985"/>
              <w:rPr>
                <w:bCs/>
              </w:rPr>
            </w:pPr>
            <w:r w:rsidRPr="00093817">
              <w:rPr>
                <w:bCs/>
              </w:rPr>
              <w:t>AS 1141</w:t>
            </w:r>
            <w:r w:rsidRPr="00093817">
              <w:rPr>
                <w:bCs/>
              </w:rPr>
              <w:tab/>
              <w:t>Methods for sampling and testing aggregates</w:t>
            </w:r>
          </w:p>
          <w:p w14:paraId="3297F197" w14:textId="631D52BC"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3.1</w:t>
            </w:r>
            <w:r w:rsidR="00687AA4">
              <w:rPr>
                <w:bCs/>
              </w:rPr>
              <w:t>:</w:t>
            </w:r>
            <w:r w:rsidR="000A1E82" w:rsidRPr="00093817">
              <w:rPr>
                <w:bCs/>
              </w:rPr>
              <w:tab/>
              <w:t>Sampling – Aggregates</w:t>
            </w:r>
          </w:p>
          <w:p w14:paraId="0A1BF903" w14:textId="4842C3DD"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4</w:t>
            </w:r>
            <w:r w:rsidR="00687AA4">
              <w:rPr>
                <w:bCs/>
              </w:rPr>
              <w:t>:</w:t>
            </w:r>
            <w:r w:rsidR="000A1E82" w:rsidRPr="00093817">
              <w:rPr>
                <w:bCs/>
              </w:rPr>
              <w:tab/>
              <w:t>Bulk density of aggregate</w:t>
            </w:r>
          </w:p>
          <w:p w14:paraId="6E2CA2AE" w14:textId="005D91B5"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5</w:t>
            </w:r>
            <w:r w:rsidR="00687AA4">
              <w:rPr>
                <w:bCs/>
              </w:rPr>
              <w:t>:</w:t>
            </w:r>
            <w:r w:rsidR="000A1E82" w:rsidRPr="00093817">
              <w:rPr>
                <w:bCs/>
              </w:rPr>
              <w:tab/>
              <w:t>Particle density and water absorption of fine aggregate</w:t>
            </w:r>
          </w:p>
          <w:p w14:paraId="4169EF10" w14:textId="452E7D31"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6.1</w:t>
            </w:r>
            <w:r w:rsidR="00687AA4">
              <w:rPr>
                <w:bCs/>
              </w:rPr>
              <w:t>:</w:t>
            </w:r>
            <w:r w:rsidR="000A1E82" w:rsidRPr="00093817">
              <w:rPr>
                <w:bCs/>
              </w:rPr>
              <w:tab/>
              <w:t>Particle density and water absorption of coarse aggregate – Weighing-in-water method</w:t>
            </w:r>
          </w:p>
          <w:p w14:paraId="18050A6A" w14:textId="4BBB22F8"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6.2</w:t>
            </w:r>
            <w:r w:rsidR="00687AA4">
              <w:rPr>
                <w:bCs/>
              </w:rPr>
              <w:t>:</w:t>
            </w:r>
            <w:r w:rsidR="000A1E82" w:rsidRPr="00093817">
              <w:rPr>
                <w:bCs/>
              </w:rPr>
              <w:tab/>
              <w:t>Particle density and water absorption of coarse aggregate – Pycnometer method</w:t>
            </w:r>
          </w:p>
          <w:p w14:paraId="146D3092" w14:textId="1E468199"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11.1</w:t>
            </w:r>
            <w:r w:rsidR="00687AA4">
              <w:rPr>
                <w:bCs/>
              </w:rPr>
              <w:t>:</w:t>
            </w:r>
            <w:r w:rsidR="000A1E82" w:rsidRPr="00093817">
              <w:rPr>
                <w:bCs/>
              </w:rPr>
              <w:tab/>
              <w:t>Particle size distribution – Sieving method</w:t>
            </w:r>
          </w:p>
          <w:p w14:paraId="3BECFD06" w14:textId="716B029E"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12</w:t>
            </w:r>
            <w:r w:rsidR="00687AA4">
              <w:rPr>
                <w:bCs/>
              </w:rPr>
              <w:t>:</w:t>
            </w:r>
            <w:r w:rsidR="000A1E82" w:rsidRPr="00093817">
              <w:rPr>
                <w:bCs/>
              </w:rPr>
              <w:tab/>
              <w:t xml:space="preserve">Materials finer than 75 µm in aggregates (by washing) </w:t>
            </w:r>
          </w:p>
          <w:p w14:paraId="0DB39A90" w14:textId="0E71B26F"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13</w:t>
            </w:r>
            <w:r w:rsidR="00687AA4">
              <w:rPr>
                <w:bCs/>
              </w:rPr>
              <w:t>:</w:t>
            </w:r>
            <w:r w:rsidR="000A1E82" w:rsidRPr="00093817">
              <w:rPr>
                <w:bCs/>
              </w:rPr>
              <w:tab/>
              <w:t xml:space="preserve">Material finer than 2 </w:t>
            </w:r>
            <w:r w:rsidR="00FB3291" w:rsidRPr="00093817">
              <w:rPr>
                <w:bCs/>
              </w:rPr>
              <w:t>µm</w:t>
            </w:r>
          </w:p>
          <w:p w14:paraId="3E3D2F73" w14:textId="3D2A1CC5"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14</w:t>
            </w:r>
            <w:r w:rsidR="00687AA4">
              <w:rPr>
                <w:bCs/>
              </w:rPr>
              <w:t>:</w:t>
            </w:r>
            <w:r w:rsidR="000A1E82" w:rsidRPr="00093817">
              <w:rPr>
                <w:bCs/>
              </w:rPr>
              <w:tab/>
              <w:t>Particle shape, by proportional calliper</w:t>
            </w:r>
          </w:p>
          <w:p w14:paraId="30043A61" w14:textId="73318C7F" w:rsidR="004E5CCD" w:rsidRPr="00093817" w:rsidRDefault="00750B7E" w:rsidP="00FF4342">
            <w:pPr>
              <w:keepLines/>
              <w:widowControl/>
              <w:spacing w:before="100" w:after="100"/>
              <w:ind w:left="1984" w:hanging="1814"/>
              <w:rPr>
                <w:bCs/>
              </w:rPr>
            </w:pPr>
            <w:r>
              <w:rPr>
                <w:bCs/>
              </w:rPr>
              <w:t xml:space="preserve">Method </w:t>
            </w:r>
            <w:r w:rsidR="0063069B" w:rsidRPr="00093817">
              <w:rPr>
                <w:bCs/>
              </w:rPr>
              <w:t>18</w:t>
            </w:r>
            <w:r w:rsidR="00687AA4">
              <w:rPr>
                <w:bCs/>
              </w:rPr>
              <w:t>:</w:t>
            </w:r>
            <w:r w:rsidR="0063069B" w:rsidRPr="00093817">
              <w:rPr>
                <w:bCs/>
              </w:rPr>
              <w:tab/>
              <w:t>Crushed particles in coarse aggregate derived from gravel</w:t>
            </w:r>
          </w:p>
          <w:p w14:paraId="05CEA66B" w14:textId="3AD7118F" w:rsidR="006A138C" w:rsidRPr="00093817" w:rsidRDefault="00750B7E" w:rsidP="00FF4342">
            <w:pPr>
              <w:keepLines/>
              <w:widowControl/>
              <w:spacing w:before="100" w:after="100"/>
              <w:ind w:left="1984" w:hanging="1814"/>
              <w:rPr>
                <w:bCs/>
              </w:rPr>
            </w:pPr>
            <w:r>
              <w:rPr>
                <w:bCs/>
              </w:rPr>
              <w:t xml:space="preserve">Method </w:t>
            </w:r>
            <w:r w:rsidR="009B227C" w:rsidRPr="00093817">
              <w:rPr>
                <w:bCs/>
              </w:rPr>
              <w:t>20.1</w:t>
            </w:r>
            <w:r w:rsidR="00687AA4">
              <w:rPr>
                <w:bCs/>
              </w:rPr>
              <w:t>:</w:t>
            </w:r>
            <w:r w:rsidR="009B227C" w:rsidRPr="00093817">
              <w:rPr>
                <w:bCs/>
              </w:rPr>
              <w:tab/>
            </w:r>
            <w:r w:rsidR="006A138C" w:rsidRPr="00093817">
              <w:rPr>
                <w:bCs/>
              </w:rPr>
              <w:t xml:space="preserve">Average least dimension </w:t>
            </w:r>
            <w:r w:rsidR="00F73543" w:rsidRPr="00093817">
              <w:rPr>
                <w:bCs/>
              </w:rPr>
              <w:t>–</w:t>
            </w:r>
            <w:r w:rsidR="006A138C" w:rsidRPr="00093817">
              <w:rPr>
                <w:bCs/>
              </w:rPr>
              <w:t xml:space="preserve"> Direct measurement (nominal size </w:t>
            </w:r>
            <w:r w:rsidR="00F73543" w:rsidRPr="00093817">
              <w:rPr>
                <w:bCs/>
              </w:rPr>
              <w:t>10</w:t>
            </w:r>
            <w:r w:rsidR="00F73543">
              <w:rPr>
                <w:bCs/>
              </w:rPr>
              <w:t> </w:t>
            </w:r>
            <w:r w:rsidR="006A138C" w:rsidRPr="00093817">
              <w:rPr>
                <w:bCs/>
              </w:rPr>
              <w:t xml:space="preserve">mm and greater) </w:t>
            </w:r>
          </w:p>
          <w:p w14:paraId="4A679218" w14:textId="6B0037F3" w:rsidR="00ED35D7" w:rsidRPr="00093817" w:rsidRDefault="00750B7E" w:rsidP="00FF4342">
            <w:pPr>
              <w:keepLines/>
              <w:widowControl/>
              <w:spacing w:before="100" w:after="100"/>
              <w:ind w:left="1984" w:hanging="1814"/>
              <w:rPr>
                <w:bCs/>
              </w:rPr>
            </w:pPr>
            <w:r>
              <w:rPr>
                <w:bCs/>
              </w:rPr>
              <w:lastRenderedPageBreak/>
              <w:t xml:space="preserve">Method </w:t>
            </w:r>
            <w:r w:rsidR="00AE6BD4" w:rsidRPr="00093817">
              <w:rPr>
                <w:bCs/>
              </w:rPr>
              <w:t>22</w:t>
            </w:r>
            <w:r w:rsidR="00F3139F">
              <w:rPr>
                <w:bCs/>
              </w:rPr>
              <w:t>:</w:t>
            </w:r>
            <w:r w:rsidR="00AE6BD4" w:rsidRPr="00093817">
              <w:rPr>
                <w:bCs/>
              </w:rPr>
              <w:tab/>
            </w:r>
            <w:r w:rsidR="00ED35D7" w:rsidRPr="00093817">
              <w:rPr>
                <w:bCs/>
              </w:rPr>
              <w:t>Wet/Dry Strength Variation</w:t>
            </w:r>
          </w:p>
          <w:p w14:paraId="4C521DE7" w14:textId="4C2B81BA"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24</w:t>
            </w:r>
            <w:r w:rsidR="00F3139F">
              <w:rPr>
                <w:bCs/>
              </w:rPr>
              <w:t>:</w:t>
            </w:r>
            <w:r w:rsidR="000A1E82" w:rsidRPr="00093817">
              <w:rPr>
                <w:bCs/>
              </w:rPr>
              <w:tab/>
              <w:t>Aggregate soundness – Evaluation by exposure to sodium sulphate solution</w:t>
            </w:r>
          </w:p>
          <w:p w14:paraId="0551F991" w14:textId="4CAEC025"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31</w:t>
            </w:r>
            <w:r w:rsidR="00F3139F">
              <w:rPr>
                <w:bCs/>
              </w:rPr>
              <w:t>:</w:t>
            </w:r>
            <w:r w:rsidR="000A1E82" w:rsidRPr="00093817">
              <w:rPr>
                <w:bCs/>
              </w:rPr>
              <w:tab/>
              <w:t>Light particles</w:t>
            </w:r>
          </w:p>
          <w:p w14:paraId="34DFF091" w14:textId="77EC9828"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32</w:t>
            </w:r>
            <w:r w:rsidR="00F3139F">
              <w:rPr>
                <w:bCs/>
              </w:rPr>
              <w:t>:</w:t>
            </w:r>
            <w:r w:rsidR="000A1E82" w:rsidRPr="00093817">
              <w:rPr>
                <w:bCs/>
              </w:rPr>
              <w:tab/>
              <w:t>Weak particles (including clay lumps, soft and friable particles) in coarse aggregates</w:t>
            </w:r>
          </w:p>
          <w:p w14:paraId="0E1CA9B2" w14:textId="2617210A"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34</w:t>
            </w:r>
            <w:r w:rsidR="00F3139F">
              <w:rPr>
                <w:bCs/>
              </w:rPr>
              <w:t>:</w:t>
            </w:r>
            <w:r w:rsidR="000A1E82" w:rsidRPr="00093817">
              <w:rPr>
                <w:bCs/>
              </w:rPr>
              <w:tab/>
              <w:t xml:space="preserve">Organic impurities other than sugar </w:t>
            </w:r>
          </w:p>
          <w:p w14:paraId="7CA6BBEC" w14:textId="1F3BAB9E"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35</w:t>
            </w:r>
            <w:r w:rsidR="00F3139F">
              <w:rPr>
                <w:bCs/>
              </w:rPr>
              <w:t>:</w:t>
            </w:r>
            <w:r w:rsidR="000A1E82" w:rsidRPr="00093817">
              <w:rPr>
                <w:bCs/>
              </w:rPr>
              <w:tab/>
              <w:t xml:space="preserve">Sugar </w:t>
            </w:r>
          </w:p>
          <w:p w14:paraId="138B21E3" w14:textId="35A0C5EB" w:rsidR="00694D7E" w:rsidRPr="00694D7E" w:rsidRDefault="00750B7E" w:rsidP="00FF4342">
            <w:pPr>
              <w:keepLines/>
              <w:widowControl/>
              <w:spacing w:before="100" w:after="100"/>
              <w:ind w:left="1984" w:hanging="1814"/>
              <w:rPr>
                <w:bCs/>
              </w:rPr>
            </w:pPr>
            <w:bookmarkStart w:id="8" w:name="_Hlk127528459"/>
            <w:r>
              <w:rPr>
                <w:bCs/>
              </w:rPr>
              <w:t xml:space="preserve">Method </w:t>
            </w:r>
            <w:r w:rsidRPr="00694D7E">
              <w:rPr>
                <w:bCs/>
              </w:rPr>
              <w:t>60.1</w:t>
            </w:r>
            <w:r w:rsidR="00F3139F">
              <w:rPr>
                <w:bCs/>
              </w:rPr>
              <w:t>:</w:t>
            </w:r>
            <w:r w:rsidR="00694D7E" w:rsidRPr="00694D7E">
              <w:rPr>
                <w:bCs/>
              </w:rPr>
              <w:tab/>
              <w:t>Potential alkali-silica reactivity</w:t>
            </w:r>
            <w:r w:rsidR="00046EE9">
              <w:rPr>
                <w:bCs/>
              </w:rPr>
              <w:t xml:space="preserve"> </w:t>
            </w:r>
            <w:r w:rsidR="00046EE9" w:rsidRPr="00093817">
              <w:rPr>
                <w:bCs/>
              </w:rPr>
              <w:t>–</w:t>
            </w:r>
            <w:r w:rsidR="00046EE9" w:rsidRPr="00694D7E">
              <w:rPr>
                <w:bCs/>
              </w:rPr>
              <w:t xml:space="preserve"> </w:t>
            </w:r>
            <w:r w:rsidR="00694D7E" w:rsidRPr="00694D7E">
              <w:rPr>
                <w:bCs/>
              </w:rPr>
              <w:t>Accelerated mortar bar method</w:t>
            </w:r>
          </w:p>
          <w:p w14:paraId="17BB8CC9" w14:textId="65CE0283" w:rsidR="00694D7E" w:rsidRDefault="00750B7E" w:rsidP="00FF4342">
            <w:pPr>
              <w:keepLines/>
              <w:widowControl/>
              <w:spacing w:before="100" w:after="100"/>
              <w:ind w:left="1984" w:hanging="1814"/>
              <w:rPr>
                <w:bCs/>
              </w:rPr>
            </w:pPr>
            <w:r>
              <w:rPr>
                <w:bCs/>
              </w:rPr>
              <w:t xml:space="preserve">Method </w:t>
            </w:r>
            <w:r w:rsidR="00694D7E" w:rsidRPr="00694D7E">
              <w:rPr>
                <w:bCs/>
              </w:rPr>
              <w:t>60.2</w:t>
            </w:r>
            <w:r w:rsidR="00F3139F">
              <w:rPr>
                <w:bCs/>
              </w:rPr>
              <w:t>:</w:t>
            </w:r>
            <w:r w:rsidR="00694D7E" w:rsidRPr="00694D7E">
              <w:rPr>
                <w:bCs/>
              </w:rPr>
              <w:tab/>
              <w:t>Potential alkali-silica reactivity</w:t>
            </w:r>
            <w:r w:rsidR="00046EE9">
              <w:rPr>
                <w:bCs/>
              </w:rPr>
              <w:t xml:space="preserve"> </w:t>
            </w:r>
            <w:r w:rsidR="00046EE9" w:rsidRPr="00093817">
              <w:rPr>
                <w:bCs/>
              </w:rPr>
              <w:t>–</w:t>
            </w:r>
            <w:r w:rsidR="00046EE9" w:rsidRPr="00694D7E">
              <w:rPr>
                <w:bCs/>
              </w:rPr>
              <w:t xml:space="preserve"> </w:t>
            </w:r>
            <w:r w:rsidR="00694D7E" w:rsidRPr="00694D7E">
              <w:rPr>
                <w:bCs/>
              </w:rPr>
              <w:t>Concrete prism method</w:t>
            </w:r>
          </w:p>
          <w:bookmarkEnd w:id="8"/>
          <w:p w14:paraId="141AA839" w14:textId="79468A6A" w:rsidR="004E5CCD" w:rsidRPr="00093817" w:rsidRDefault="00750B7E" w:rsidP="00FF4342">
            <w:pPr>
              <w:keepLines/>
              <w:widowControl/>
              <w:spacing w:before="100" w:after="100"/>
              <w:ind w:left="1984" w:hanging="1814"/>
              <w:rPr>
                <w:bCs/>
              </w:rPr>
            </w:pPr>
            <w:r>
              <w:rPr>
                <w:bCs/>
              </w:rPr>
              <w:t xml:space="preserve">Method </w:t>
            </w:r>
            <w:r w:rsidR="004E5CCD" w:rsidRPr="00093817">
              <w:rPr>
                <w:bCs/>
              </w:rPr>
              <w:t>66</w:t>
            </w:r>
            <w:r w:rsidR="00F3139F">
              <w:rPr>
                <w:bCs/>
              </w:rPr>
              <w:t>:</w:t>
            </w:r>
            <w:r w:rsidR="004E5CCD" w:rsidRPr="00093817">
              <w:rPr>
                <w:bCs/>
              </w:rPr>
              <w:tab/>
              <w:t xml:space="preserve">Methylene Blue Adsorption Value of Road Construction Materials </w:t>
            </w:r>
          </w:p>
          <w:p w14:paraId="225809AA" w14:textId="2DB50201" w:rsidR="000A1E82" w:rsidRPr="00093817" w:rsidRDefault="000A1E82" w:rsidP="00FF4342">
            <w:pPr>
              <w:keepLines/>
              <w:widowControl/>
              <w:spacing w:before="100" w:after="100"/>
              <w:ind w:left="1985" w:hanging="1985"/>
              <w:rPr>
                <w:bCs/>
              </w:rPr>
            </w:pPr>
            <w:r w:rsidRPr="00093817">
              <w:rPr>
                <w:bCs/>
              </w:rPr>
              <w:t>AS 1289</w:t>
            </w:r>
            <w:r w:rsidRPr="00093817">
              <w:rPr>
                <w:bCs/>
              </w:rPr>
              <w:tab/>
              <w:t>Methods of testing soils for engineering purposes</w:t>
            </w:r>
          </w:p>
          <w:p w14:paraId="26778C3C" w14:textId="7B651128" w:rsidR="000A1E82" w:rsidRPr="00093817" w:rsidRDefault="00750B7E" w:rsidP="00FF4342">
            <w:pPr>
              <w:keepLines/>
              <w:widowControl/>
              <w:spacing w:before="100" w:after="100"/>
              <w:ind w:left="1984" w:hanging="1814"/>
              <w:rPr>
                <w:bCs/>
              </w:rPr>
            </w:pPr>
            <w:r>
              <w:rPr>
                <w:bCs/>
              </w:rPr>
              <w:t xml:space="preserve">Method </w:t>
            </w:r>
            <w:r w:rsidR="000A1E82" w:rsidRPr="00093817">
              <w:rPr>
                <w:bCs/>
              </w:rPr>
              <w:t>4.1.1</w:t>
            </w:r>
            <w:r w:rsidR="00F3139F">
              <w:rPr>
                <w:bCs/>
              </w:rPr>
              <w:t>:</w:t>
            </w:r>
            <w:r w:rsidR="000A1E82" w:rsidRPr="00093817">
              <w:rPr>
                <w:bCs/>
              </w:rPr>
              <w:tab/>
              <w:t>Soil chemical tests – Determination of the organic matter content of a soil – Normal method</w:t>
            </w:r>
          </w:p>
          <w:p w14:paraId="6FD4021E" w14:textId="0B812C01" w:rsidR="0020648F" w:rsidRPr="00093817" w:rsidRDefault="00750B7E" w:rsidP="00FF4342">
            <w:pPr>
              <w:keepLines/>
              <w:widowControl/>
              <w:spacing w:before="100" w:after="100"/>
              <w:ind w:left="1984" w:hanging="1814"/>
              <w:rPr>
                <w:bCs/>
              </w:rPr>
            </w:pPr>
            <w:r>
              <w:rPr>
                <w:bCs/>
              </w:rPr>
              <w:t xml:space="preserve">Method </w:t>
            </w:r>
            <w:r w:rsidR="000A1E82" w:rsidRPr="00093817">
              <w:rPr>
                <w:bCs/>
              </w:rPr>
              <w:t>4.2.1</w:t>
            </w:r>
            <w:r w:rsidR="00F3139F">
              <w:rPr>
                <w:bCs/>
              </w:rPr>
              <w:t>:</w:t>
            </w:r>
            <w:r w:rsidR="000A1E82" w:rsidRPr="00093817">
              <w:rPr>
                <w:bCs/>
              </w:rPr>
              <w:tab/>
              <w:t>Soil chemical tests – Determination of the sulfate content of a natural soil and the sulfate content of the groundwater – Normal method</w:t>
            </w:r>
          </w:p>
          <w:p w14:paraId="1929120C" w14:textId="1E7B00A2" w:rsidR="000A1E82" w:rsidRPr="00093817" w:rsidRDefault="000A1E82" w:rsidP="00FF4342">
            <w:pPr>
              <w:keepLines/>
              <w:widowControl/>
              <w:spacing w:before="100" w:after="100"/>
              <w:ind w:left="1985" w:hanging="1985"/>
              <w:rPr>
                <w:bCs/>
              </w:rPr>
            </w:pPr>
            <w:r w:rsidRPr="00093817">
              <w:rPr>
                <w:bCs/>
              </w:rPr>
              <w:t>AS 1379</w:t>
            </w:r>
            <w:r w:rsidRPr="00093817">
              <w:rPr>
                <w:bCs/>
              </w:rPr>
              <w:tab/>
              <w:t>Specification and supply of concrete</w:t>
            </w:r>
          </w:p>
          <w:p w14:paraId="321B1E72" w14:textId="77777777" w:rsidR="00E63A38" w:rsidRPr="00093817" w:rsidRDefault="000A1E82" w:rsidP="00FF4342">
            <w:pPr>
              <w:keepLines/>
              <w:widowControl/>
              <w:spacing w:before="100" w:after="100"/>
              <w:ind w:left="1985" w:hanging="1985"/>
              <w:rPr>
                <w:bCs/>
              </w:rPr>
            </w:pPr>
            <w:r w:rsidRPr="00093817">
              <w:rPr>
                <w:bCs/>
              </w:rPr>
              <w:t>AS 1478.1</w:t>
            </w:r>
            <w:r w:rsidRPr="00093817">
              <w:rPr>
                <w:bCs/>
              </w:rPr>
              <w:tab/>
              <w:t>Chemical admixtures for concrete, mortar and grout- Admixtures for concrete</w:t>
            </w:r>
          </w:p>
          <w:p w14:paraId="634384B2" w14:textId="77777777" w:rsidR="0047263C" w:rsidRDefault="00FD3D3E" w:rsidP="00FF4342">
            <w:pPr>
              <w:keepLines/>
              <w:widowControl/>
              <w:spacing w:before="100" w:after="100"/>
              <w:ind w:left="1985" w:hanging="1985"/>
              <w:rPr>
                <w:bCs/>
              </w:rPr>
            </w:pPr>
            <w:r>
              <w:rPr>
                <w:bCs/>
              </w:rPr>
              <w:t>AS 2008</w:t>
            </w:r>
            <w:r>
              <w:rPr>
                <w:bCs/>
              </w:rPr>
              <w:tab/>
              <w:t xml:space="preserve">Bitumen </w:t>
            </w:r>
            <w:r w:rsidR="0047263C">
              <w:rPr>
                <w:bCs/>
              </w:rPr>
              <w:t>for pavements</w:t>
            </w:r>
          </w:p>
          <w:p w14:paraId="57A60D21" w14:textId="1EE57198" w:rsidR="000A1E82" w:rsidRPr="00093817" w:rsidRDefault="000A1E82" w:rsidP="00FF4342">
            <w:pPr>
              <w:keepLines/>
              <w:widowControl/>
              <w:spacing w:before="100" w:after="100"/>
              <w:ind w:left="1985" w:hanging="1985"/>
              <w:rPr>
                <w:bCs/>
              </w:rPr>
            </w:pPr>
            <w:r w:rsidRPr="00093817">
              <w:rPr>
                <w:bCs/>
              </w:rPr>
              <w:t>AS/NZS 2310</w:t>
            </w:r>
            <w:r w:rsidRPr="00093817">
              <w:rPr>
                <w:bCs/>
              </w:rPr>
              <w:tab/>
              <w:t>Glossary of paint and painting terms</w:t>
            </w:r>
          </w:p>
          <w:p w14:paraId="1852A2BA" w14:textId="2B43429E" w:rsidR="000A1E82" w:rsidRPr="00093817" w:rsidRDefault="000A1E82" w:rsidP="00FF4342">
            <w:pPr>
              <w:keepLines/>
              <w:widowControl/>
              <w:spacing w:before="100" w:after="100"/>
              <w:ind w:left="1985" w:hanging="1985"/>
              <w:rPr>
                <w:bCs/>
              </w:rPr>
            </w:pPr>
            <w:r w:rsidRPr="00093817">
              <w:rPr>
                <w:bCs/>
              </w:rPr>
              <w:t>AS 2341.18</w:t>
            </w:r>
            <w:r w:rsidRPr="00093817">
              <w:rPr>
                <w:bCs/>
              </w:rPr>
              <w:tab/>
              <w:t xml:space="preserve">Methods of testing bituminous and related roadmaking products </w:t>
            </w:r>
            <w:r w:rsidR="00815269" w:rsidRPr="00093817">
              <w:rPr>
                <w:bCs/>
              </w:rPr>
              <w:t xml:space="preserve">– </w:t>
            </w:r>
            <w:r w:rsidRPr="00093817">
              <w:rPr>
                <w:bCs/>
              </w:rPr>
              <w:t xml:space="preserve"> Determination of softening point (ring and ball method)</w:t>
            </w:r>
          </w:p>
          <w:p w14:paraId="35397716" w14:textId="77777777" w:rsidR="000A1E82" w:rsidRPr="00093817" w:rsidRDefault="000A1E82" w:rsidP="00FF4342">
            <w:pPr>
              <w:keepLines/>
              <w:widowControl/>
              <w:spacing w:before="100" w:after="100"/>
              <w:ind w:left="1985" w:hanging="1985"/>
              <w:rPr>
                <w:bCs/>
              </w:rPr>
            </w:pPr>
            <w:r w:rsidRPr="00093817">
              <w:rPr>
                <w:bCs/>
              </w:rPr>
              <w:t>AS 2350.2</w:t>
            </w:r>
            <w:r w:rsidRPr="00093817">
              <w:rPr>
                <w:bCs/>
              </w:rPr>
              <w:tab/>
              <w:t>Methods of testing Portland, blended and masonry cements – Chemical composition</w:t>
            </w:r>
          </w:p>
          <w:p w14:paraId="256B7A71" w14:textId="77777777" w:rsidR="00CD70E1" w:rsidRPr="00093817" w:rsidRDefault="000A1E82" w:rsidP="00FF4342">
            <w:pPr>
              <w:keepLines/>
              <w:widowControl/>
              <w:spacing w:before="100" w:after="100"/>
              <w:ind w:left="1985" w:hanging="1985"/>
              <w:rPr>
                <w:bCs/>
              </w:rPr>
            </w:pPr>
            <w:r w:rsidRPr="00093817">
              <w:rPr>
                <w:bCs/>
              </w:rPr>
              <w:t>AS 2706</w:t>
            </w:r>
            <w:r w:rsidRPr="00093817">
              <w:rPr>
                <w:bCs/>
              </w:rPr>
              <w:tab/>
              <w:t>Numerical values – Rounding and interpretation of limiting values</w:t>
            </w:r>
          </w:p>
          <w:p w14:paraId="1C7C842C" w14:textId="724EDF10" w:rsidR="00CD70E1" w:rsidRPr="00093817" w:rsidRDefault="000A1E82" w:rsidP="00FF4342">
            <w:pPr>
              <w:keepLines/>
              <w:widowControl/>
              <w:spacing w:before="100" w:after="100"/>
              <w:ind w:left="1985" w:hanging="1985"/>
              <w:rPr>
                <w:bCs/>
              </w:rPr>
            </w:pPr>
            <w:r w:rsidRPr="00093817">
              <w:rPr>
                <w:bCs/>
              </w:rPr>
              <w:t>AS 2758.1</w:t>
            </w:r>
            <w:r w:rsidRPr="00093817">
              <w:rPr>
                <w:bCs/>
              </w:rPr>
              <w:tab/>
              <w:t>Aggregates and rock for engineering purposes – Concrete aggregates</w:t>
            </w:r>
          </w:p>
          <w:p w14:paraId="789A65B3" w14:textId="56D06664" w:rsidR="000A1E82" w:rsidRPr="00093817" w:rsidRDefault="000A1E82" w:rsidP="00FF4342">
            <w:pPr>
              <w:keepLines/>
              <w:widowControl/>
              <w:spacing w:before="100" w:after="100"/>
              <w:ind w:left="1985" w:hanging="1985"/>
              <w:rPr>
                <w:bCs/>
              </w:rPr>
            </w:pPr>
            <w:r w:rsidRPr="00093817">
              <w:rPr>
                <w:bCs/>
              </w:rPr>
              <w:t>AS 3600</w:t>
            </w:r>
            <w:r w:rsidRPr="00093817">
              <w:rPr>
                <w:bCs/>
              </w:rPr>
              <w:tab/>
              <w:t>Concrete structures</w:t>
            </w:r>
          </w:p>
          <w:p w14:paraId="563C74A5" w14:textId="77777777" w:rsidR="000A1E82" w:rsidRPr="00093817" w:rsidRDefault="000A1E82" w:rsidP="00FF4342">
            <w:pPr>
              <w:keepLines/>
              <w:widowControl/>
              <w:spacing w:before="100" w:after="100"/>
              <w:ind w:left="1985" w:hanging="1985"/>
              <w:rPr>
                <w:bCs/>
              </w:rPr>
            </w:pPr>
            <w:r w:rsidRPr="00093817">
              <w:rPr>
                <w:bCs/>
              </w:rPr>
              <w:t>AS 3799</w:t>
            </w:r>
            <w:r w:rsidRPr="00093817">
              <w:rPr>
                <w:bCs/>
              </w:rPr>
              <w:tab/>
              <w:t>Liquid membrane-forming curing compounds for concrete</w:t>
            </w:r>
          </w:p>
          <w:p w14:paraId="6853B814" w14:textId="77777777" w:rsidR="000A1E82" w:rsidRPr="00093817" w:rsidRDefault="000A1E82" w:rsidP="00FF4342">
            <w:pPr>
              <w:keepLines/>
              <w:widowControl/>
              <w:spacing w:before="100" w:after="100"/>
              <w:ind w:left="1985" w:hanging="1985"/>
              <w:rPr>
                <w:bCs/>
              </w:rPr>
            </w:pPr>
            <w:r w:rsidRPr="00093817">
              <w:rPr>
                <w:bCs/>
              </w:rPr>
              <w:t>AS 3940</w:t>
            </w:r>
            <w:r w:rsidRPr="00093817">
              <w:rPr>
                <w:bCs/>
              </w:rPr>
              <w:tab/>
              <w:t>Quality control – Guide to the use of control chart methods including Cusum techniques</w:t>
            </w:r>
          </w:p>
          <w:p w14:paraId="73667D68" w14:textId="77777777" w:rsidR="00370806" w:rsidRPr="00093817" w:rsidRDefault="000A1E82" w:rsidP="00FF4342">
            <w:pPr>
              <w:keepLines/>
              <w:widowControl/>
              <w:spacing w:before="100" w:after="100"/>
              <w:ind w:left="1985" w:hanging="1985"/>
              <w:rPr>
                <w:bCs/>
              </w:rPr>
            </w:pPr>
            <w:r w:rsidRPr="00093817">
              <w:rPr>
                <w:bCs/>
              </w:rPr>
              <w:t>AS 3942</w:t>
            </w:r>
            <w:r w:rsidRPr="00093817">
              <w:rPr>
                <w:bCs/>
              </w:rPr>
              <w:tab/>
              <w:t xml:space="preserve">Quality control – Variables charts – Guide </w:t>
            </w:r>
          </w:p>
          <w:p w14:paraId="6EC9C4CF" w14:textId="0C4CA51A" w:rsidR="000A1E82" w:rsidRPr="00093817" w:rsidRDefault="000A1E82" w:rsidP="00FF4342">
            <w:pPr>
              <w:keepLines/>
              <w:widowControl/>
              <w:spacing w:before="100" w:after="100"/>
              <w:ind w:left="1985" w:hanging="1985"/>
              <w:rPr>
                <w:bCs/>
              </w:rPr>
            </w:pPr>
            <w:r w:rsidRPr="00093817">
              <w:rPr>
                <w:bCs/>
              </w:rPr>
              <w:t>AS/NZS 4671</w:t>
            </w:r>
            <w:r w:rsidRPr="00093817">
              <w:rPr>
                <w:bCs/>
              </w:rPr>
              <w:tab/>
              <w:t>Steel reinforcing materials</w:t>
            </w:r>
          </w:p>
          <w:p w14:paraId="33250E54" w14:textId="684F188C" w:rsidR="000A1E82" w:rsidRPr="00093817" w:rsidRDefault="000A1E82" w:rsidP="00FF4342">
            <w:pPr>
              <w:keepLines/>
              <w:widowControl/>
              <w:spacing w:before="100" w:after="100"/>
              <w:ind w:left="1985" w:hanging="1985"/>
              <w:rPr>
                <w:bCs/>
              </w:rPr>
            </w:pPr>
            <w:r w:rsidRPr="00093817">
              <w:rPr>
                <w:bCs/>
              </w:rPr>
              <w:t>AS/NZS 4680</w:t>
            </w:r>
            <w:r w:rsidRPr="00093817">
              <w:rPr>
                <w:bCs/>
              </w:rPr>
              <w:tab/>
              <w:t>Hot</w:t>
            </w:r>
            <w:r w:rsidR="00750B7E">
              <w:rPr>
                <w:bCs/>
              </w:rPr>
              <w:t xml:space="preserve"> </w:t>
            </w:r>
            <w:r w:rsidRPr="00093817">
              <w:rPr>
                <w:bCs/>
              </w:rPr>
              <w:t xml:space="preserve">dip galvanized (zinc) coatings on fabricated ferrous articles </w:t>
            </w:r>
          </w:p>
          <w:p w14:paraId="4D743750" w14:textId="77777777" w:rsidR="000A1E82" w:rsidRDefault="000A1E82" w:rsidP="00FF4342">
            <w:pPr>
              <w:keepLines/>
              <w:widowControl/>
              <w:spacing w:before="100" w:after="100"/>
              <w:ind w:left="1985" w:hanging="1985"/>
              <w:rPr>
                <w:bCs/>
              </w:rPr>
            </w:pPr>
            <w:r w:rsidRPr="00093817">
              <w:rPr>
                <w:bCs/>
              </w:rPr>
              <w:t>AS/NZS ISO 9001</w:t>
            </w:r>
            <w:r w:rsidRPr="00093817">
              <w:rPr>
                <w:bCs/>
              </w:rPr>
              <w:tab/>
              <w:t>Quality management systems – Requirements</w:t>
            </w:r>
          </w:p>
          <w:p w14:paraId="699CA98A" w14:textId="14E58193" w:rsidR="00552A7D" w:rsidRPr="00093817" w:rsidRDefault="00A115EF" w:rsidP="00FF4342">
            <w:pPr>
              <w:keepLines/>
              <w:widowControl/>
              <w:spacing w:before="100" w:after="100"/>
              <w:ind w:left="1985" w:hanging="1985"/>
              <w:rPr>
                <w:bCs/>
              </w:rPr>
            </w:pPr>
            <w:r w:rsidRPr="00A115EF">
              <w:rPr>
                <w:bCs/>
              </w:rPr>
              <w:t>ISO/IEC 17000</w:t>
            </w:r>
            <w:r w:rsidRPr="00A115EF">
              <w:rPr>
                <w:bCs/>
              </w:rPr>
              <w:tab/>
              <w:t>Conformity assessment – Vocabulary and general principles</w:t>
            </w:r>
          </w:p>
        </w:tc>
      </w:tr>
      <w:tr w:rsidR="000A1E82" w:rsidRPr="00093817" w14:paraId="7D36B8F1" w14:textId="77777777" w:rsidTr="0043532E">
        <w:tc>
          <w:tcPr>
            <w:tcW w:w="5000" w:type="pct"/>
            <w:shd w:val="clear" w:color="auto" w:fill="auto"/>
          </w:tcPr>
          <w:p w14:paraId="1E2F871C" w14:textId="77777777" w:rsidR="000A1E82" w:rsidRPr="00093817" w:rsidRDefault="000A1E82" w:rsidP="00591F70">
            <w:pPr>
              <w:keepLines/>
              <w:widowControl/>
              <w:spacing w:before="120" w:after="120"/>
              <w:ind w:left="2687" w:hanging="2694"/>
              <w:rPr>
                <w:b/>
                <w:color w:val="004259"/>
              </w:rPr>
            </w:pPr>
            <w:r w:rsidRPr="00093817">
              <w:rPr>
                <w:b/>
                <w:color w:val="004259"/>
              </w:rPr>
              <w:lastRenderedPageBreak/>
              <w:t>Austroads</w:t>
            </w:r>
          </w:p>
          <w:p w14:paraId="31EF9A53" w14:textId="77777777" w:rsidR="00FA61C4" w:rsidRDefault="00FA61C4" w:rsidP="000429B7">
            <w:pPr>
              <w:keepLines/>
              <w:widowControl/>
              <w:spacing w:before="100" w:after="100"/>
              <w:ind w:left="1985" w:hanging="1985"/>
              <w:rPr>
                <w:bCs/>
              </w:rPr>
            </w:pPr>
            <w:r>
              <w:rPr>
                <w:bCs/>
              </w:rPr>
              <w:t>ATS 1120</w:t>
            </w:r>
            <w:r>
              <w:rPr>
                <w:bCs/>
              </w:rPr>
              <w:tab/>
              <w:t>Quality Management Requirements</w:t>
            </w:r>
          </w:p>
          <w:p w14:paraId="5E2370B1" w14:textId="11562AC2" w:rsidR="00DD1628" w:rsidRDefault="00482CDA" w:rsidP="000429B7">
            <w:pPr>
              <w:keepLines/>
              <w:widowControl/>
              <w:spacing w:before="100" w:after="100"/>
              <w:ind w:left="1985" w:hanging="1985"/>
              <w:rPr>
                <w:bCs/>
              </w:rPr>
            </w:pPr>
            <w:r>
              <w:rPr>
                <w:bCs/>
              </w:rPr>
              <w:t xml:space="preserve">ATS 2245 </w:t>
            </w:r>
            <w:r w:rsidR="00DD1628">
              <w:rPr>
                <w:bCs/>
              </w:rPr>
              <w:tab/>
            </w:r>
            <w:r>
              <w:rPr>
                <w:bCs/>
              </w:rPr>
              <w:t xml:space="preserve">Kerb and </w:t>
            </w:r>
            <w:r w:rsidR="00DD1628">
              <w:rPr>
                <w:bCs/>
              </w:rPr>
              <w:t>Channel</w:t>
            </w:r>
          </w:p>
          <w:p w14:paraId="4D4A9739" w14:textId="57FE9EEB" w:rsidR="00113F9E" w:rsidRPr="00093817" w:rsidRDefault="00113F9E" w:rsidP="000429B7">
            <w:pPr>
              <w:keepLines/>
              <w:widowControl/>
              <w:spacing w:before="100" w:after="100"/>
              <w:ind w:left="1985" w:hanging="1985"/>
              <w:rPr>
                <w:bCs/>
              </w:rPr>
            </w:pPr>
            <w:r w:rsidRPr="00093817">
              <w:rPr>
                <w:bCs/>
              </w:rPr>
              <w:t>ATS 3</w:t>
            </w:r>
            <w:r w:rsidR="007865AE" w:rsidRPr="00093817">
              <w:rPr>
                <w:bCs/>
              </w:rPr>
              <w:t>050</w:t>
            </w:r>
            <w:r w:rsidRPr="00093817">
              <w:rPr>
                <w:bCs/>
              </w:rPr>
              <w:tab/>
            </w:r>
            <w:r w:rsidR="007865AE" w:rsidRPr="00093817">
              <w:rPr>
                <w:bCs/>
              </w:rPr>
              <w:t>Supply of Recycled Crushed Glass</w:t>
            </w:r>
          </w:p>
          <w:p w14:paraId="73534011" w14:textId="259B99F6" w:rsidR="00835500" w:rsidRDefault="00835500" w:rsidP="000429B7">
            <w:pPr>
              <w:keepLines/>
              <w:widowControl/>
              <w:spacing w:before="100" w:after="100"/>
              <w:ind w:left="1985" w:hanging="1985"/>
              <w:rPr>
                <w:bCs/>
              </w:rPr>
            </w:pPr>
            <w:r>
              <w:rPr>
                <w:bCs/>
              </w:rPr>
              <w:t>ATS 3505</w:t>
            </w:r>
            <w:r w:rsidRPr="00835500">
              <w:rPr>
                <w:bCs/>
              </w:rPr>
              <w:tab/>
              <w:t>Preformed Joint Filler for Concrete Road Pavements and Structures</w:t>
            </w:r>
          </w:p>
          <w:p w14:paraId="0999A639" w14:textId="28DE4D96" w:rsidR="00113F9E" w:rsidRPr="00093817" w:rsidRDefault="00113F9E" w:rsidP="000429B7">
            <w:pPr>
              <w:keepLines/>
              <w:widowControl/>
              <w:spacing w:before="100" w:after="100"/>
              <w:ind w:left="1985" w:hanging="1985"/>
              <w:rPr>
                <w:bCs/>
              </w:rPr>
            </w:pPr>
            <w:r w:rsidRPr="00093817">
              <w:rPr>
                <w:bCs/>
              </w:rPr>
              <w:t xml:space="preserve">ATS 3520 </w:t>
            </w:r>
            <w:r w:rsidRPr="00093817">
              <w:rPr>
                <w:bCs/>
              </w:rPr>
              <w:tab/>
              <w:t xml:space="preserve">Lean-mix Concrete Subbase </w:t>
            </w:r>
          </w:p>
          <w:p w14:paraId="668A95EC" w14:textId="77777777" w:rsidR="00113F9E" w:rsidRDefault="00113F9E" w:rsidP="000429B7">
            <w:pPr>
              <w:keepLines/>
              <w:widowControl/>
              <w:spacing w:before="100" w:after="100"/>
              <w:ind w:left="1985" w:hanging="1985"/>
              <w:rPr>
                <w:bCs/>
              </w:rPr>
            </w:pPr>
            <w:r w:rsidRPr="00093817">
              <w:rPr>
                <w:bCs/>
              </w:rPr>
              <w:t>ATS 3550</w:t>
            </w:r>
            <w:r w:rsidRPr="00093817">
              <w:rPr>
                <w:bCs/>
              </w:rPr>
              <w:tab/>
              <w:t>Diamond Grinding of Concrete Pavement</w:t>
            </w:r>
          </w:p>
          <w:p w14:paraId="038C1799" w14:textId="3815068F" w:rsidR="00B63C17" w:rsidRDefault="00B63C17" w:rsidP="000429B7">
            <w:pPr>
              <w:keepLines/>
              <w:widowControl/>
              <w:spacing w:before="100" w:after="100"/>
              <w:ind w:left="1985" w:hanging="1985"/>
              <w:rPr>
                <w:bCs/>
              </w:rPr>
            </w:pPr>
            <w:r w:rsidRPr="00B63C17">
              <w:rPr>
                <w:bCs/>
              </w:rPr>
              <w:t>ATS 4110</w:t>
            </w:r>
            <w:r>
              <w:rPr>
                <w:bCs/>
              </w:rPr>
              <w:tab/>
            </w:r>
            <w:r w:rsidRPr="00B63C17">
              <w:rPr>
                <w:bCs/>
              </w:rPr>
              <w:t xml:space="preserve">Longitudinal Pavement Marking </w:t>
            </w:r>
          </w:p>
          <w:p w14:paraId="19704454" w14:textId="583BA740" w:rsidR="00681C65" w:rsidRDefault="00681C65" w:rsidP="000429B7">
            <w:pPr>
              <w:keepLines/>
              <w:widowControl/>
              <w:spacing w:before="100" w:after="100"/>
              <w:ind w:left="1985" w:hanging="1985"/>
              <w:rPr>
                <w:bCs/>
              </w:rPr>
            </w:pPr>
            <w:r w:rsidRPr="00681C65">
              <w:rPr>
                <w:bCs/>
              </w:rPr>
              <w:t xml:space="preserve">ATS 5310 </w:t>
            </w:r>
            <w:r>
              <w:rPr>
                <w:bCs/>
              </w:rPr>
              <w:tab/>
            </w:r>
            <w:r w:rsidRPr="00681C65">
              <w:rPr>
                <w:bCs/>
              </w:rPr>
              <w:t xml:space="preserve">Steel for the Reinforcement of Concrete </w:t>
            </w:r>
          </w:p>
          <w:p w14:paraId="45F97113" w14:textId="5ECDD4F9" w:rsidR="00E25397" w:rsidRPr="00093817" w:rsidRDefault="00E25397" w:rsidP="000429B7">
            <w:pPr>
              <w:keepLines/>
              <w:widowControl/>
              <w:spacing w:before="100" w:after="100"/>
              <w:ind w:left="1985" w:hanging="1985"/>
              <w:rPr>
                <w:bCs/>
              </w:rPr>
            </w:pPr>
            <w:r w:rsidRPr="00093817">
              <w:rPr>
                <w:bCs/>
              </w:rPr>
              <w:t>AGAM-T001</w:t>
            </w:r>
            <w:r w:rsidRPr="00093817">
              <w:rPr>
                <w:bCs/>
              </w:rPr>
              <w:tab/>
              <w:t>Pavement Roughness Measurement with an Inertial Profilometer</w:t>
            </w:r>
          </w:p>
          <w:p w14:paraId="2DE5085F" w14:textId="7313498C" w:rsidR="002730B3" w:rsidRPr="00093817" w:rsidRDefault="002730B3" w:rsidP="000429B7">
            <w:pPr>
              <w:keepLines/>
              <w:widowControl/>
              <w:spacing w:before="100" w:after="100"/>
              <w:ind w:left="1985" w:hanging="1985"/>
              <w:rPr>
                <w:bCs/>
              </w:rPr>
            </w:pPr>
            <w:r w:rsidRPr="00093817">
              <w:rPr>
                <w:bCs/>
              </w:rPr>
              <w:lastRenderedPageBreak/>
              <w:t>AGAM-T013</w:t>
            </w:r>
            <w:r w:rsidRPr="00093817">
              <w:rPr>
                <w:bCs/>
              </w:rPr>
              <w:tab/>
              <w:t>Pavement Surface Texture Measurement with a Laser Profilometer</w:t>
            </w:r>
          </w:p>
          <w:p w14:paraId="53A60717" w14:textId="77777777" w:rsidR="004338AE" w:rsidRPr="00093817" w:rsidRDefault="004338AE" w:rsidP="000429B7">
            <w:pPr>
              <w:keepLines/>
              <w:widowControl/>
              <w:spacing w:before="100" w:after="100"/>
              <w:ind w:left="1985" w:hanging="1985"/>
              <w:rPr>
                <w:bCs/>
              </w:rPr>
            </w:pPr>
            <w:r w:rsidRPr="00093817">
              <w:rPr>
                <w:bCs/>
              </w:rPr>
              <w:t xml:space="preserve">AGPT-T250 </w:t>
            </w:r>
            <w:r w:rsidRPr="00093817">
              <w:rPr>
                <w:bCs/>
              </w:rPr>
              <w:tab/>
              <w:t>Modified Surface Texture Depth (Pestle Method)</w:t>
            </w:r>
          </w:p>
          <w:p w14:paraId="6403B4AA" w14:textId="575E0509" w:rsidR="00D22651" w:rsidRPr="00093817" w:rsidRDefault="00E75770" w:rsidP="000429B7">
            <w:pPr>
              <w:keepLines/>
              <w:widowControl/>
              <w:spacing w:before="100" w:after="100"/>
              <w:ind w:left="1985" w:hanging="1985"/>
              <w:rPr>
                <w:b/>
                <w:color w:val="004259"/>
              </w:rPr>
            </w:pPr>
            <w:r w:rsidRPr="00093817">
              <w:rPr>
                <w:bCs/>
              </w:rPr>
              <w:t>ATM-453</w:t>
            </w:r>
            <w:r w:rsidR="00113F9E" w:rsidRPr="00093817">
              <w:rPr>
                <w:bCs/>
              </w:rPr>
              <w:tab/>
              <w:t>Surface Deviation Using a Straightedge</w:t>
            </w:r>
          </w:p>
        </w:tc>
      </w:tr>
      <w:tr w:rsidR="000A1E82" w:rsidRPr="00093817" w14:paraId="4226FD3D" w14:textId="77777777" w:rsidTr="0043532E">
        <w:tblPrEx>
          <w:tblBorders>
            <w:bottom w:val="single" w:sz="12" w:space="0" w:color="FFFFFF" w:themeColor="background1"/>
          </w:tblBorders>
        </w:tblPrEx>
        <w:tc>
          <w:tcPr>
            <w:tcW w:w="5000" w:type="pct"/>
          </w:tcPr>
          <w:p w14:paraId="3761F7ED" w14:textId="24AB8502" w:rsidR="000A1E82" w:rsidRPr="00093817" w:rsidRDefault="000A1E82" w:rsidP="00591F70">
            <w:pPr>
              <w:keepLines/>
              <w:widowControl/>
              <w:spacing w:before="120" w:after="120"/>
              <w:ind w:left="2687" w:hanging="2694"/>
              <w:rPr>
                <w:b/>
                <w:color w:val="004259"/>
              </w:rPr>
            </w:pPr>
            <w:r w:rsidRPr="00093817">
              <w:rPr>
                <w:b/>
                <w:color w:val="004259"/>
              </w:rPr>
              <w:lastRenderedPageBreak/>
              <w:t>International/European Standards</w:t>
            </w:r>
          </w:p>
          <w:p w14:paraId="44711B09" w14:textId="75FF5F47" w:rsidR="000A1E82" w:rsidRPr="003B759C" w:rsidRDefault="001C1700" w:rsidP="000429B7">
            <w:pPr>
              <w:keepLines/>
              <w:widowControl/>
              <w:spacing w:before="100" w:after="100"/>
              <w:ind w:left="1985" w:hanging="1985"/>
              <w:rPr>
                <w:bCs/>
              </w:rPr>
            </w:pPr>
            <w:r w:rsidRPr="00093817">
              <w:rPr>
                <w:bCs/>
              </w:rPr>
              <w:t>EN 14889-1</w:t>
            </w:r>
            <w:r w:rsidRPr="00093817">
              <w:rPr>
                <w:bCs/>
              </w:rPr>
              <w:tab/>
              <w:t>Fibres for concrete – Part 1: Steel fibres – Definitions, specifications and conformity</w:t>
            </w:r>
          </w:p>
        </w:tc>
      </w:tr>
      <w:tr w:rsidR="000A1E82" w:rsidRPr="00093817" w14:paraId="16AF9C93" w14:textId="77777777" w:rsidTr="0043532E">
        <w:tblPrEx>
          <w:tblBorders>
            <w:bottom w:val="single" w:sz="12" w:space="0" w:color="FFFFFF" w:themeColor="background1"/>
          </w:tblBorders>
        </w:tblPrEx>
        <w:tc>
          <w:tcPr>
            <w:tcW w:w="5000" w:type="pct"/>
            <w:tcBorders>
              <w:bottom w:val="single" w:sz="12" w:space="0" w:color="244061" w:themeColor="accent1" w:themeShade="80"/>
            </w:tcBorders>
          </w:tcPr>
          <w:p w14:paraId="6CCDE63F" w14:textId="77777777" w:rsidR="000A1E82" w:rsidRPr="00093817" w:rsidRDefault="000A1E82" w:rsidP="00591F70">
            <w:pPr>
              <w:keepLines/>
              <w:widowControl/>
              <w:spacing w:before="120" w:after="120"/>
              <w:ind w:left="2687" w:hanging="2694"/>
              <w:rPr>
                <w:b/>
                <w:color w:val="004259"/>
              </w:rPr>
            </w:pPr>
            <w:r w:rsidRPr="00093817">
              <w:rPr>
                <w:b/>
                <w:color w:val="004259"/>
              </w:rPr>
              <w:t>ASTM International</w:t>
            </w:r>
          </w:p>
          <w:p w14:paraId="5922F5B8" w14:textId="77777777" w:rsidR="001079E6" w:rsidRPr="00093817" w:rsidRDefault="001079E6" w:rsidP="000429B7">
            <w:pPr>
              <w:keepLines/>
              <w:widowControl/>
              <w:spacing w:before="100" w:after="100"/>
              <w:ind w:left="1985" w:hanging="1985"/>
              <w:rPr>
                <w:bCs/>
              </w:rPr>
            </w:pPr>
            <w:r w:rsidRPr="00093817">
              <w:rPr>
                <w:bCs/>
              </w:rPr>
              <w:t>ASTM-C603</w:t>
            </w:r>
            <w:r w:rsidRPr="00093817">
              <w:rPr>
                <w:bCs/>
              </w:rPr>
              <w:tab/>
              <w:t>Standard Test Method for Extrusion Rate and Application Life of Elastomeric Sealants</w:t>
            </w:r>
          </w:p>
          <w:p w14:paraId="2D398C1B" w14:textId="77777777" w:rsidR="001079E6" w:rsidRPr="00093817" w:rsidRDefault="001079E6" w:rsidP="000429B7">
            <w:pPr>
              <w:keepLines/>
              <w:widowControl/>
              <w:spacing w:before="100" w:after="100"/>
              <w:ind w:left="1985" w:hanging="1985"/>
              <w:rPr>
                <w:bCs/>
              </w:rPr>
            </w:pPr>
            <w:r w:rsidRPr="00093817">
              <w:rPr>
                <w:bCs/>
              </w:rPr>
              <w:t>ATSM-C661</w:t>
            </w:r>
            <w:r w:rsidRPr="00093817">
              <w:rPr>
                <w:bCs/>
              </w:rPr>
              <w:tab/>
              <w:t>Standard Test Method for Indentation Hardness of Elastomeric-Type Sealants by Means of a Durometer</w:t>
            </w:r>
          </w:p>
          <w:p w14:paraId="13C0AFBE" w14:textId="77777777" w:rsidR="001079E6" w:rsidRPr="00093817" w:rsidRDefault="001079E6" w:rsidP="000429B7">
            <w:pPr>
              <w:keepLines/>
              <w:widowControl/>
              <w:spacing w:before="100" w:after="100"/>
              <w:ind w:left="1985" w:hanging="1985"/>
              <w:rPr>
                <w:bCs/>
              </w:rPr>
            </w:pPr>
            <w:r w:rsidRPr="00093817">
              <w:rPr>
                <w:bCs/>
              </w:rPr>
              <w:t>ASTM-C679</w:t>
            </w:r>
            <w:r w:rsidRPr="00093817">
              <w:rPr>
                <w:bCs/>
              </w:rPr>
              <w:tab/>
              <w:t>Standard Test Method for Tack-Free Time of Elastomeric Sealants</w:t>
            </w:r>
          </w:p>
          <w:p w14:paraId="6222CDE2" w14:textId="77777777" w:rsidR="001079E6" w:rsidRPr="00093817" w:rsidRDefault="001079E6" w:rsidP="000429B7">
            <w:pPr>
              <w:keepLines/>
              <w:widowControl/>
              <w:spacing w:before="100" w:after="100"/>
              <w:ind w:left="1985" w:hanging="1985"/>
              <w:rPr>
                <w:bCs/>
              </w:rPr>
            </w:pPr>
            <w:r w:rsidRPr="00093817">
              <w:rPr>
                <w:bCs/>
              </w:rPr>
              <w:t>ASTM-C793</w:t>
            </w:r>
            <w:r w:rsidRPr="00093817">
              <w:rPr>
                <w:bCs/>
              </w:rPr>
              <w:tab/>
              <w:t>Standard Test Method for Effects of Laboratory Accelerated Weathering on Elastomeric Joint Sealants</w:t>
            </w:r>
          </w:p>
          <w:p w14:paraId="379C1A5C" w14:textId="77777777" w:rsidR="00B864E5" w:rsidRPr="00093817" w:rsidRDefault="001079E6" w:rsidP="000429B7">
            <w:pPr>
              <w:keepLines/>
              <w:widowControl/>
              <w:spacing w:before="100" w:after="100"/>
              <w:ind w:left="1985" w:hanging="1985"/>
              <w:rPr>
                <w:bCs/>
              </w:rPr>
            </w:pPr>
            <w:r w:rsidRPr="00093817">
              <w:rPr>
                <w:bCs/>
              </w:rPr>
              <w:t>ASTM-C794</w:t>
            </w:r>
            <w:r w:rsidRPr="00093817">
              <w:rPr>
                <w:bCs/>
              </w:rPr>
              <w:tab/>
              <w:t>Standard Test Method for Adhesion-in-Peel of Elastomeric Joint Sealants</w:t>
            </w:r>
          </w:p>
          <w:p w14:paraId="1FCDD362" w14:textId="1E41B363" w:rsidR="001079E6" w:rsidRPr="00093817" w:rsidRDefault="001079E6" w:rsidP="000429B7">
            <w:pPr>
              <w:keepLines/>
              <w:widowControl/>
              <w:spacing w:before="100" w:after="100"/>
              <w:ind w:left="1985" w:hanging="1985"/>
              <w:rPr>
                <w:bCs/>
              </w:rPr>
            </w:pPr>
            <w:r w:rsidRPr="00093817">
              <w:rPr>
                <w:bCs/>
              </w:rPr>
              <w:t>ASTM-D792</w:t>
            </w:r>
            <w:r w:rsidRPr="00093817">
              <w:rPr>
                <w:bCs/>
              </w:rPr>
              <w:tab/>
              <w:t>Standard Test Methods for Density and Specific Gravity (Relative Density) of Plastics by Displacement</w:t>
            </w:r>
          </w:p>
          <w:p w14:paraId="3633201B" w14:textId="77777777" w:rsidR="001079E6" w:rsidRPr="00093817" w:rsidRDefault="001079E6" w:rsidP="000429B7">
            <w:pPr>
              <w:keepLines/>
              <w:widowControl/>
              <w:spacing w:before="100" w:after="100"/>
              <w:ind w:left="1985" w:hanging="1985"/>
              <w:rPr>
                <w:bCs/>
              </w:rPr>
            </w:pPr>
            <w:r w:rsidRPr="00093817">
              <w:rPr>
                <w:bCs/>
              </w:rPr>
              <w:t>ASTM-D7428</w:t>
            </w:r>
            <w:r w:rsidRPr="00093817">
              <w:rPr>
                <w:bCs/>
              </w:rPr>
              <w:tab/>
              <w:t>Standard Test Method for Resistance of Fine Aggregate to Degradation by Abrasion in the Micro-Deval Apparatus</w:t>
            </w:r>
          </w:p>
          <w:p w14:paraId="5149C8F7" w14:textId="62638CEA" w:rsidR="000A1E82" w:rsidRPr="00093817" w:rsidRDefault="001079E6" w:rsidP="000429B7">
            <w:pPr>
              <w:keepLines/>
              <w:widowControl/>
              <w:spacing w:before="100" w:after="100"/>
              <w:ind w:left="1985" w:hanging="1985"/>
              <w:rPr>
                <w:b/>
                <w:color w:val="004259"/>
              </w:rPr>
            </w:pPr>
            <w:r w:rsidRPr="00093817">
              <w:rPr>
                <w:bCs/>
              </w:rPr>
              <w:t>ASTM E384-11</w:t>
            </w:r>
            <w:r w:rsidRPr="00093817">
              <w:rPr>
                <w:bCs/>
              </w:rPr>
              <w:tab/>
              <w:t>Standard Test Method for Knoop and Vickers Hardness of Materials</w:t>
            </w:r>
          </w:p>
        </w:tc>
      </w:tr>
      <w:tr w:rsidR="000A1E82" w:rsidRPr="00093817" w14:paraId="4BCF15B3" w14:textId="77777777" w:rsidTr="0043532E">
        <w:tc>
          <w:tcPr>
            <w:tcW w:w="5000" w:type="pct"/>
          </w:tcPr>
          <w:p w14:paraId="6A167C01" w14:textId="6B1215BE" w:rsidR="000A1E82" w:rsidRPr="00093817" w:rsidRDefault="009E714D" w:rsidP="00591F70">
            <w:pPr>
              <w:keepLines/>
              <w:widowControl/>
              <w:spacing w:before="120" w:after="120"/>
              <w:ind w:left="2687" w:hanging="2694"/>
              <w:rPr>
                <w:b/>
                <w:color w:val="004259"/>
              </w:rPr>
            </w:pPr>
            <w:bookmarkStart w:id="9" w:name="_Hlk127526206"/>
            <w:r w:rsidRPr="00093817">
              <w:rPr>
                <w:b/>
                <w:color w:val="004259"/>
              </w:rPr>
              <w:t>Transport for New South Wales</w:t>
            </w:r>
          </w:p>
          <w:p w14:paraId="298E3BB0" w14:textId="4D029D7C" w:rsidR="009E714D" w:rsidRPr="00093817" w:rsidRDefault="009E714D" w:rsidP="000429B7">
            <w:pPr>
              <w:keepLines/>
              <w:widowControl/>
              <w:spacing w:before="120" w:after="120"/>
              <w:ind w:left="1985" w:hanging="1985"/>
              <w:rPr>
                <w:b/>
              </w:rPr>
            </w:pPr>
            <w:r w:rsidRPr="00093817">
              <w:rPr>
                <w:b/>
              </w:rPr>
              <w:t>Standard Drawings</w:t>
            </w:r>
          </w:p>
          <w:p w14:paraId="50949811" w14:textId="77777777" w:rsidR="009E714D" w:rsidRPr="00093817" w:rsidRDefault="009E714D" w:rsidP="000429B7">
            <w:pPr>
              <w:keepLines/>
              <w:widowControl/>
              <w:spacing w:before="100" w:after="100"/>
              <w:ind w:left="1985" w:hanging="1985"/>
              <w:rPr>
                <w:bCs/>
              </w:rPr>
            </w:pPr>
            <w:r w:rsidRPr="00093817">
              <w:rPr>
                <w:bCs/>
              </w:rPr>
              <w:t xml:space="preserve">DS2012/001191 </w:t>
            </w:r>
            <w:r w:rsidRPr="00093817">
              <w:rPr>
                <w:bCs/>
              </w:rPr>
              <w:tab/>
              <w:t>Plain concrete pavement (PCP) – construction</w:t>
            </w:r>
          </w:p>
          <w:p w14:paraId="6F9AA8CD" w14:textId="77777777" w:rsidR="009E714D" w:rsidRPr="00093817" w:rsidRDefault="009E714D" w:rsidP="000429B7">
            <w:pPr>
              <w:keepLines/>
              <w:widowControl/>
              <w:spacing w:before="100" w:after="100"/>
              <w:ind w:left="1985" w:hanging="1985"/>
              <w:rPr>
                <w:bCs/>
              </w:rPr>
            </w:pPr>
            <w:r w:rsidRPr="00093817">
              <w:rPr>
                <w:bCs/>
              </w:rPr>
              <w:t xml:space="preserve">DS2012/001190 </w:t>
            </w:r>
            <w:r w:rsidRPr="00093817">
              <w:rPr>
                <w:bCs/>
              </w:rPr>
              <w:tab/>
              <w:t>Continuously reinforced concrete pavement (CRCP) – construction</w:t>
            </w:r>
          </w:p>
          <w:p w14:paraId="1B4ABE81" w14:textId="77777777" w:rsidR="009E714D" w:rsidRPr="00093817" w:rsidRDefault="009E714D" w:rsidP="000429B7">
            <w:pPr>
              <w:keepLines/>
              <w:widowControl/>
              <w:spacing w:before="100" w:after="100"/>
              <w:ind w:left="1985" w:hanging="1985"/>
              <w:rPr>
                <w:bCs/>
              </w:rPr>
            </w:pPr>
            <w:r w:rsidRPr="00093817">
              <w:rPr>
                <w:bCs/>
              </w:rPr>
              <w:t xml:space="preserve">DS2014/005559 </w:t>
            </w:r>
            <w:r w:rsidRPr="00093817">
              <w:rPr>
                <w:bCs/>
              </w:rPr>
              <w:tab/>
              <w:t>Jointed reinforced concrete pavement (JRCP) – construction</w:t>
            </w:r>
          </w:p>
          <w:p w14:paraId="5ADD8799" w14:textId="77777777" w:rsidR="000A1E82" w:rsidRDefault="009E714D" w:rsidP="000429B7">
            <w:pPr>
              <w:keepLines/>
              <w:widowControl/>
              <w:spacing w:before="100" w:after="100"/>
              <w:ind w:left="1985" w:hanging="1985"/>
              <w:rPr>
                <w:bCs/>
              </w:rPr>
            </w:pPr>
            <w:r w:rsidRPr="00093817">
              <w:rPr>
                <w:bCs/>
              </w:rPr>
              <w:t xml:space="preserve">DS2013/001838 </w:t>
            </w:r>
            <w:r w:rsidRPr="00093817">
              <w:rPr>
                <w:bCs/>
              </w:rPr>
              <w:tab/>
              <w:t>Plain concrete pavement (PCP) – maintenance</w:t>
            </w:r>
            <w:r w:rsidR="000A1E82" w:rsidRPr="00093817">
              <w:rPr>
                <w:bCs/>
              </w:rPr>
              <w:t>.</w:t>
            </w:r>
          </w:p>
          <w:p w14:paraId="55EBBD54" w14:textId="77777777" w:rsidR="00076B1C" w:rsidRPr="00076B1C" w:rsidRDefault="00076B1C" w:rsidP="00591F70">
            <w:pPr>
              <w:keepLines/>
              <w:widowControl/>
              <w:spacing w:before="120" w:after="120"/>
              <w:ind w:left="2149" w:hanging="2149"/>
              <w:rPr>
                <w:b/>
              </w:rPr>
            </w:pPr>
            <w:r w:rsidRPr="00076B1C">
              <w:rPr>
                <w:b/>
              </w:rPr>
              <w:t>Test Methods</w:t>
            </w:r>
          </w:p>
          <w:p w14:paraId="779C328F" w14:textId="77777777" w:rsidR="00477675" w:rsidRDefault="00477675" w:rsidP="000429B7">
            <w:pPr>
              <w:keepLines/>
              <w:widowControl/>
              <w:spacing w:before="100" w:after="100"/>
              <w:ind w:left="1985" w:hanging="1985"/>
              <w:rPr>
                <w:bCs/>
              </w:rPr>
            </w:pPr>
            <w:bookmarkStart w:id="10" w:name="_Hlk166680148"/>
            <w:r w:rsidRPr="00477675">
              <w:rPr>
                <w:bCs/>
              </w:rPr>
              <w:t>TfNSW T183</w:t>
            </w:r>
            <w:r w:rsidRPr="00477675">
              <w:rPr>
                <w:bCs/>
              </w:rPr>
              <w:tab/>
              <w:t>Surface Deviation Using A Straightedge</w:t>
            </w:r>
          </w:p>
          <w:p w14:paraId="48F551A3" w14:textId="7793AE8C" w:rsidR="0026235E" w:rsidRPr="0026235E" w:rsidRDefault="00A61446" w:rsidP="000429B7">
            <w:pPr>
              <w:keepLines/>
              <w:widowControl/>
              <w:spacing w:before="100" w:after="100"/>
              <w:ind w:left="1985" w:hanging="1985"/>
              <w:rPr>
                <w:bCs/>
              </w:rPr>
            </w:pPr>
            <w:r w:rsidRPr="00A61446">
              <w:rPr>
                <w:bCs/>
              </w:rPr>
              <w:t>TfNSW T215</w:t>
            </w:r>
            <w:r w:rsidR="0026235E" w:rsidRPr="0026235E">
              <w:rPr>
                <w:bCs/>
              </w:rPr>
              <w:tab/>
              <w:t>Wet/Dry Strength Variation</w:t>
            </w:r>
            <w:r w:rsidRPr="0026235E">
              <w:rPr>
                <w:bCs/>
              </w:rPr>
              <w:t xml:space="preserve"> </w:t>
            </w:r>
            <w:r>
              <w:rPr>
                <w:bCs/>
              </w:rPr>
              <w:t>(</w:t>
            </w:r>
            <w:r w:rsidRPr="0026235E">
              <w:rPr>
                <w:bCs/>
              </w:rPr>
              <w:t>TS 02799.13</w:t>
            </w:r>
            <w:r>
              <w:rPr>
                <w:bCs/>
              </w:rPr>
              <w:t>)</w:t>
            </w:r>
          </w:p>
          <w:bookmarkEnd w:id="10"/>
          <w:p w14:paraId="0F5AD939" w14:textId="353CA029" w:rsidR="00F9665D" w:rsidRDefault="00F9665D" w:rsidP="000429B7">
            <w:pPr>
              <w:keepLines/>
              <w:widowControl/>
              <w:spacing w:before="100" w:after="100"/>
              <w:ind w:left="1985" w:hanging="1985"/>
              <w:rPr>
                <w:bCs/>
              </w:rPr>
            </w:pPr>
            <w:r w:rsidRPr="00F9665D">
              <w:rPr>
                <w:bCs/>
              </w:rPr>
              <w:t>TfNSW T239</w:t>
            </w:r>
            <w:r w:rsidR="009F42BE">
              <w:t xml:space="preserve"> </w:t>
            </w:r>
            <w:r w:rsidR="009F42BE">
              <w:tab/>
            </w:r>
            <w:r w:rsidR="009F42BE" w:rsidRPr="009F42BE">
              <w:rPr>
                <w:bCs/>
              </w:rPr>
              <w:t>Fractured Faces of Coarse Aggregate</w:t>
            </w:r>
          </w:p>
          <w:p w14:paraId="4671E4C3" w14:textId="77777777" w:rsidR="00E215B1" w:rsidRDefault="00E215B1" w:rsidP="000429B7">
            <w:pPr>
              <w:keepLines/>
              <w:widowControl/>
              <w:spacing w:before="100" w:after="100"/>
              <w:ind w:left="1985" w:hanging="1985"/>
              <w:rPr>
                <w:bCs/>
              </w:rPr>
            </w:pPr>
            <w:r w:rsidRPr="00E215B1">
              <w:rPr>
                <w:bCs/>
              </w:rPr>
              <w:t>TfNSW T240</w:t>
            </w:r>
            <w:r w:rsidRPr="00E215B1">
              <w:rPr>
                <w:bCs/>
              </w:rPr>
              <w:tab/>
              <w:t>Road Surface Texture Depth (Sand Patch)</w:t>
            </w:r>
          </w:p>
          <w:p w14:paraId="26DA1463" w14:textId="3699D44A" w:rsidR="00EC096A" w:rsidRDefault="00F9665D" w:rsidP="000429B7">
            <w:pPr>
              <w:keepLines/>
              <w:widowControl/>
              <w:spacing w:before="100" w:after="100"/>
              <w:ind w:left="1985" w:hanging="1985"/>
              <w:rPr>
                <w:bCs/>
              </w:rPr>
            </w:pPr>
            <w:r>
              <w:rPr>
                <w:bCs/>
              </w:rPr>
              <w:t>T</w:t>
            </w:r>
            <w:r w:rsidR="00A61446" w:rsidRPr="00A61446">
              <w:rPr>
                <w:bCs/>
              </w:rPr>
              <w:t>fNSW T2</w:t>
            </w:r>
            <w:r w:rsidR="00A61446">
              <w:rPr>
                <w:bCs/>
              </w:rPr>
              <w:t>76</w:t>
            </w:r>
            <w:r w:rsidR="0026235E" w:rsidRPr="0026235E">
              <w:rPr>
                <w:bCs/>
              </w:rPr>
              <w:tab/>
              <w:t>Foreign Materials Content of Recycled Crushed Concrete</w:t>
            </w:r>
            <w:r w:rsidR="00A61446">
              <w:rPr>
                <w:bCs/>
              </w:rPr>
              <w:br/>
              <w:t>(</w:t>
            </w:r>
            <w:r w:rsidR="00A61446" w:rsidRPr="0026235E">
              <w:rPr>
                <w:bCs/>
              </w:rPr>
              <w:t>TS 02799.51</w:t>
            </w:r>
            <w:r w:rsidR="00A61446">
              <w:rPr>
                <w:bCs/>
              </w:rPr>
              <w:t>)</w:t>
            </w:r>
          </w:p>
          <w:p w14:paraId="01D6D215" w14:textId="3D8954C7" w:rsidR="002E1733" w:rsidRDefault="00A61446" w:rsidP="000429B7">
            <w:pPr>
              <w:keepLines/>
              <w:widowControl/>
              <w:spacing w:before="100" w:after="100"/>
              <w:ind w:left="1985" w:hanging="1985"/>
              <w:rPr>
                <w:bCs/>
              </w:rPr>
            </w:pPr>
            <w:r w:rsidRPr="00A61446">
              <w:rPr>
                <w:bCs/>
              </w:rPr>
              <w:t>TfNSW T2</w:t>
            </w:r>
            <w:r>
              <w:rPr>
                <w:bCs/>
              </w:rPr>
              <w:t>79</w:t>
            </w:r>
            <w:r w:rsidR="0026235E" w:rsidRPr="0026235E">
              <w:rPr>
                <w:bCs/>
              </w:rPr>
              <w:tab/>
              <w:t>Flow Time and Voids Content of Fine Aggregate by Flow Cone</w:t>
            </w:r>
            <w:r>
              <w:rPr>
                <w:bCs/>
              </w:rPr>
              <w:br/>
              <w:t>(</w:t>
            </w:r>
            <w:r w:rsidRPr="0026235E">
              <w:rPr>
                <w:bCs/>
              </w:rPr>
              <w:t>TS 02799.54</w:t>
            </w:r>
            <w:r>
              <w:rPr>
                <w:bCs/>
              </w:rPr>
              <w:t>)</w:t>
            </w:r>
          </w:p>
          <w:p w14:paraId="7CF72D9C" w14:textId="4B6A6AB6" w:rsidR="008D1BEB" w:rsidRPr="00EF3C45" w:rsidRDefault="00A61446" w:rsidP="000429B7">
            <w:pPr>
              <w:keepLines/>
              <w:widowControl/>
              <w:spacing w:before="100" w:after="100"/>
              <w:ind w:left="1985" w:hanging="1985"/>
              <w:rPr>
                <w:bCs/>
              </w:rPr>
            </w:pPr>
            <w:r w:rsidRPr="00A61446">
              <w:rPr>
                <w:bCs/>
              </w:rPr>
              <w:t>TfNSW T</w:t>
            </w:r>
            <w:r>
              <w:rPr>
                <w:bCs/>
              </w:rPr>
              <w:t>304</w:t>
            </w:r>
            <w:r w:rsidR="008D1BEB" w:rsidRPr="00EF3C45">
              <w:rPr>
                <w:bCs/>
              </w:rPr>
              <w:tab/>
              <w:t>Moulding of Concrete Specimens for testing in Compression, Indirect Tension and Flexure</w:t>
            </w:r>
            <w:r w:rsidRPr="00EF3C45">
              <w:rPr>
                <w:bCs/>
              </w:rPr>
              <w:t xml:space="preserve"> </w:t>
            </w:r>
            <w:r>
              <w:rPr>
                <w:bCs/>
              </w:rPr>
              <w:t>(</w:t>
            </w:r>
            <w:r w:rsidRPr="00EF3C45">
              <w:rPr>
                <w:bCs/>
              </w:rPr>
              <w:t>TS 02800.05</w:t>
            </w:r>
            <w:r>
              <w:rPr>
                <w:bCs/>
              </w:rPr>
              <w:t>)</w:t>
            </w:r>
          </w:p>
          <w:p w14:paraId="319DAFC3" w14:textId="48E9645A" w:rsidR="008D1BEB" w:rsidRPr="00EF3C45" w:rsidRDefault="008D1BEB" w:rsidP="000429B7">
            <w:pPr>
              <w:keepLines/>
              <w:widowControl/>
              <w:spacing w:before="100" w:after="100"/>
              <w:ind w:left="1985" w:hanging="1985"/>
              <w:rPr>
                <w:bCs/>
              </w:rPr>
            </w:pPr>
            <w:r w:rsidRPr="00EF3C45">
              <w:rPr>
                <w:bCs/>
              </w:rPr>
              <w:tab/>
              <w:t>Drying Shrinkage of 100 x 100 x 280 mm Concrete Prisms</w:t>
            </w:r>
            <w:r w:rsidR="00A61446" w:rsidRPr="00EF3C45">
              <w:rPr>
                <w:bCs/>
              </w:rPr>
              <w:t xml:space="preserve"> </w:t>
            </w:r>
            <w:r w:rsidR="00A61446">
              <w:rPr>
                <w:bCs/>
              </w:rPr>
              <w:br/>
              <w:t>(</w:t>
            </w:r>
            <w:r w:rsidR="00A61446" w:rsidRPr="00EF3C45">
              <w:rPr>
                <w:bCs/>
              </w:rPr>
              <w:t>TS 02800.21</w:t>
            </w:r>
            <w:r w:rsidR="00A61446">
              <w:rPr>
                <w:bCs/>
              </w:rPr>
              <w:t>)</w:t>
            </w:r>
          </w:p>
          <w:p w14:paraId="5E0F21A8" w14:textId="4AB9A853" w:rsidR="00791317" w:rsidRPr="00093817" w:rsidRDefault="00A61446" w:rsidP="000429B7">
            <w:pPr>
              <w:keepLines/>
              <w:widowControl/>
              <w:spacing w:before="100" w:after="100"/>
              <w:ind w:left="1985" w:hanging="1985"/>
              <w:rPr>
                <w:bCs/>
              </w:rPr>
            </w:pPr>
            <w:r w:rsidRPr="00A61446">
              <w:rPr>
                <w:bCs/>
              </w:rPr>
              <w:t>TfNSW T</w:t>
            </w:r>
            <w:r>
              <w:rPr>
                <w:bCs/>
              </w:rPr>
              <w:t>366</w:t>
            </w:r>
            <w:r>
              <w:rPr>
                <w:bCs/>
              </w:rPr>
              <w:tab/>
            </w:r>
            <w:r w:rsidR="00791317" w:rsidRPr="00093817">
              <w:rPr>
                <w:bCs/>
              </w:rPr>
              <w:t>Dowel Pull-Out Test</w:t>
            </w:r>
            <w:r w:rsidRPr="00E97301">
              <w:rPr>
                <w:bCs/>
              </w:rPr>
              <w:t xml:space="preserve"> </w:t>
            </w:r>
            <w:r>
              <w:rPr>
                <w:bCs/>
              </w:rPr>
              <w:t>(</w:t>
            </w:r>
            <w:r w:rsidRPr="00E97301">
              <w:rPr>
                <w:bCs/>
              </w:rPr>
              <w:t>TS 02800.41</w:t>
            </w:r>
            <w:r>
              <w:rPr>
                <w:bCs/>
              </w:rPr>
              <w:t>)</w:t>
            </w:r>
            <w:r w:rsidRPr="00093817">
              <w:rPr>
                <w:bCs/>
              </w:rPr>
              <w:tab/>
            </w:r>
          </w:p>
          <w:bookmarkEnd w:id="9"/>
          <w:p w14:paraId="2B5D5288" w14:textId="6060EB90" w:rsidR="00BB33E4" w:rsidRPr="00093817" w:rsidRDefault="00A61446" w:rsidP="000429B7">
            <w:pPr>
              <w:keepLines/>
              <w:widowControl/>
              <w:spacing w:before="100" w:after="100"/>
              <w:ind w:left="1985" w:hanging="1985"/>
              <w:rPr>
                <w:bCs/>
              </w:rPr>
            </w:pPr>
            <w:r w:rsidRPr="00A61446">
              <w:rPr>
                <w:bCs/>
              </w:rPr>
              <w:t>TfNSW T</w:t>
            </w:r>
            <w:r>
              <w:rPr>
                <w:bCs/>
              </w:rPr>
              <w:t>367</w:t>
            </w:r>
            <w:r w:rsidR="00BB33E4" w:rsidRPr="00093817">
              <w:rPr>
                <w:bCs/>
              </w:rPr>
              <w:tab/>
              <w:t>Field Simulated Curing And Testing of Moulded Concrete Specimens</w:t>
            </w:r>
            <w:r w:rsidRPr="00794270">
              <w:rPr>
                <w:bCs/>
              </w:rPr>
              <w:t xml:space="preserve"> </w:t>
            </w:r>
            <w:r>
              <w:rPr>
                <w:bCs/>
              </w:rPr>
              <w:t>(</w:t>
            </w:r>
            <w:r w:rsidRPr="00794270">
              <w:rPr>
                <w:bCs/>
              </w:rPr>
              <w:t>TS 02800.42</w:t>
            </w:r>
            <w:r>
              <w:rPr>
                <w:bCs/>
              </w:rPr>
              <w:t>)</w:t>
            </w:r>
          </w:p>
          <w:p w14:paraId="26D27D2C" w14:textId="75FA8668" w:rsidR="008D1BEB" w:rsidRPr="00093817" w:rsidRDefault="00A3692C" w:rsidP="000429B7">
            <w:pPr>
              <w:keepLines/>
              <w:widowControl/>
              <w:spacing w:before="100" w:after="100"/>
              <w:ind w:left="1985" w:hanging="1985"/>
              <w:rPr>
                <w:bCs/>
              </w:rPr>
            </w:pPr>
            <w:r w:rsidRPr="00A3692C">
              <w:rPr>
                <w:bCs/>
              </w:rPr>
              <w:t>TfNSW T368</w:t>
            </w:r>
            <w:r w:rsidR="008D1BEB" w:rsidRPr="00EF3C45">
              <w:rPr>
                <w:bCs/>
              </w:rPr>
              <w:tab/>
              <w:t>Dressing of Voids in Concrete Specimens and Unit Mass Adjustment for Embedded Steel</w:t>
            </w:r>
            <w:r w:rsidRPr="00EF3C45">
              <w:rPr>
                <w:bCs/>
              </w:rPr>
              <w:t xml:space="preserve"> </w:t>
            </w:r>
            <w:r>
              <w:rPr>
                <w:bCs/>
              </w:rPr>
              <w:t>(</w:t>
            </w:r>
            <w:r w:rsidRPr="00EF3C45">
              <w:rPr>
                <w:bCs/>
              </w:rPr>
              <w:t>TS 02800.43</w:t>
            </w:r>
            <w:r>
              <w:rPr>
                <w:bCs/>
              </w:rPr>
              <w:t>)</w:t>
            </w:r>
          </w:p>
          <w:p w14:paraId="1D41D0B5" w14:textId="21DA5AC8" w:rsidR="00F27A2F" w:rsidRDefault="00F27A2F" w:rsidP="000429B7">
            <w:pPr>
              <w:keepLines/>
              <w:widowControl/>
              <w:spacing w:before="100" w:after="100"/>
              <w:ind w:left="1985" w:hanging="1985"/>
              <w:rPr>
                <w:bCs/>
              </w:rPr>
            </w:pPr>
            <w:r>
              <w:rPr>
                <w:bCs/>
              </w:rPr>
              <w:lastRenderedPageBreak/>
              <w:t>TfNSW T369</w:t>
            </w:r>
            <w:r w:rsidR="0055774B">
              <w:rPr>
                <w:bCs/>
              </w:rPr>
              <w:tab/>
            </w:r>
            <w:r w:rsidR="008E7D4F" w:rsidRPr="008E7D4F">
              <w:rPr>
                <w:bCs/>
              </w:rPr>
              <w:t>Longitudinal Profile Testing</w:t>
            </w:r>
          </w:p>
          <w:p w14:paraId="24C5F355" w14:textId="16AA45BB" w:rsidR="004E327B" w:rsidRPr="00093817" w:rsidRDefault="00A61446" w:rsidP="000429B7">
            <w:pPr>
              <w:keepLines/>
              <w:widowControl/>
              <w:spacing w:before="100" w:after="100"/>
              <w:ind w:left="1985" w:hanging="1985"/>
              <w:rPr>
                <w:bCs/>
              </w:rPr>
            </w:pPr>
            <w:r w:rsidRPr="00A61446">
              <w:rPr>
                <w:bCs/>
              </w:rPr>
              <w:t>TfNSW T</w:t>
            </w:r>
            <w:r>
              <w:rPr>
                <w:bCs/>
              </w:rPr>
              <w:t>379</w:t>
            </w:r>
            <w:r w:rsidR="004E327B" w:rsidRPr="00093817">
              <w:rPr>
                <w:bCs/>
              </w:rPr>
              <w:tab/>
              <w:t>Cleanliness of Sawn Concrete Pavement Joints</w:t>
            </w:r>
            <w:r>
              <w:rPr>
                <w:bCs/>
              </w:rPr>
              <w:t xml:space="preserve"> (TS 02800.53)</w:t>
            </w:r>
          </w:p>
          <w:p w14:paraId="40082293" w14:textId="2A8EA359" w:rsidR="00076B1C" w:rsidRPr="00093817" w:rsidRDefault="00A61446" w:rsidP="000429B7">
            <w:pPr>
              <w:keepLines/>
              <w:widowControl/>
              <w:spacing w:before="100" w:after="100"/>
              <w:ind w:left="1985" w:hanging="1985"/>
              <w:rPr>
                <w:bCs/>
              </w:rPr>
            </w:pPr>
            <w:r w:rsidRPr="00A61446">
              <w:rPr>
                <w:bCs/>
              </w:rPr>
              <w:t>TfNSW T</w:t>
            </w:r>
            <w:r>
              <w:rPr>
                <w:bCs/>
              </w:rPr>
              <w:t>380</w:t>
            </w:r>
            <w:r w:rsidR="00076B1C" w:rsidRPr="00093817">
              <w:rPr>
                <w:bCs/>
              </w:rPr>
              <w:tab/>
              <w:t xml:space="preserve">Field Adhesion of Joint Sealant to Concrete </w:t>
            </w:r>
            <w:r>
              <w:rPr>
                <w:bCs/>
              </w:rPr>
              <w:t>(</w:t>
            </w:r>
            <w:r w:rsidRPr="00093817">
              <w:rPr>
                <w:bCs/>
              </w:rPr>
              <w:t>TS 02800.54</w:t>
            </w:r>
            <w:r>
              <w:rPr>
                <w:bCs/>
              </w:rPr>
              <w:t>)</w:t>
            </w:r>
          </w:p>
          <w:p w14:paraId="13232690" w14:textId="7889266E" w:rsidR="00076B1C" w:rsidRPr="00093817" w:rsidRDefault="00A61446" w:rsidP="000429B7">
            <w:pPr>
              <w:keepLines/>
              <w:widowControl/>
              <w:spacing w:before="100" w:after="100"/>
              <w:ind w:left="1985" w:hanging="1985"/>
              <w:rPr>
                <w:bCs/>
              </w:rPr>
            </w:pPr>
            <w:r w:rsidRPr="00A61446">
              <w:rPr>
                <w:bCs/>
              </w:rPr>
              <w:t>TfNSW T</w:t>
            </w:r>
            <w:r>
              <w:rPr>
                <w:bCs/>
              </w:rPr>
              <w:t>381</w:t>
            </w:r>
            <w:r w:rsidR="00076B1C" w:rsidRPr="00093817">
              <w:rPr>
                <w:bCs/>
              </w:rPr>
              <w:tab/>
              <w:t>Relative Compaction of Pavement Concrete</w:t>
            </w:r>
            <w:r w:rsidRPr="00093817">
              <w:rPr>
                <w:bCs/>
              </w:rPr>
              <w:t xml:space="preserve"> </w:t>
            </w:r>
            <w:r>
              <w:rPr>
                <w:bCs/>
              </w:rPr>
              <w:t>(</w:t>
            </w:r>
            <w:r w:rsidRPr="00093817">
              <w:rPr>
                <w:bCs/>
              </w:rPr>
              <w:t>TS 02800.55</w:t>
            </w:r>
            <w:r>
              <w:rPr>
                <w:bCs/>
              </w:rPr>
              <w:t>)</w:t>
            </w:r>
          </w:p>
          <w:p w14:paraId="45117219" w14:textId="7EA30BB8" w:rsidR="00635AAB" w:rsidRPr="00093817" w:rsidRDefault="00A61446" w:rsidP="00591F70">
            <w:pPr>
              <w:keepLines/>
              <w:widowControl/>
              <w:spacing w:before="100" w:after="100"/>
              <w:ind w:left="2149" w:hanging="2149"/>
              <w:rPr>
                <w:bCs/>
              </w:rPr>
            </w:pPr>
            <w:r w:rsidRPr="00A61446">
              <w:rPr>
                <w:bCs/>
              </w:rPr>
              <w:t>TfNSW T</w:t>
            </w:r>
            <w:r w:rsidR="00152CC7">
              <w:rPr>
                <w:bCs/>
              </w:rPr>
              <w:t>65</w:t>
            </w:r>
            <w:r>
              <w:rPr>
                <w:bCs/>
              </w:rPr>
              <w:t>9</w:t>
            </w:r>
            <w:r w:rsidR="00635AAB">
              <w:rPr>
                <w:bCs/>
              </w:rPr>
              <w:tab/>
            </w:r>
            <w:r w:rsidR="00635AAB" w:rsidRPr="00635AAB">
              <w:rPr>
                <w:bCs/>
              </w:rPr>
              <w:t>Methylene Blue Adsorption Value of Road Construction Material</w:t>
            </w:r>
            <w:r>
              <w:rPr>
                <w:bCs/>
              </w:rPr>
              <w:t xml:space="preserve"> </w:t>
            </w:r>
            <w:r w:rsidR="00B56D24">
              <w:rPr>
                <w:bCs/>
              </w:rPr>
              <w:br/>
            </w:r>
            <w:r>
              <w:rPr>
                <w:bCs/>
              </w:rPr>
              <w:t>(</w:t>
            </w:r>
            <w:r w:rsidRPr="00635AAB">
              <w:rPr>
                <w:bCs/>
              </w:rPr>
              <w:t>TS 02806.36</w:t>
            </w:r>
            <w:r w:rsidR="00B56D24">
              <w:rPr>
                <w:bCs/>
              </w:rPr>
              <w:t>)</w:t>
            </w:r>
          </w:p>
          <w:p w14:paraId="6A192572" w14:textId="52F835FF" w:rsidR="009170C8" w:rsidRPr="00093817" w:rsidRDefault="00A61446" w:rsidP="00591F70">
            <w:pPr>
              <w:keepLines/>
              <w:widowControl/>
              <w:spacing w:before="100" w:after="100"/>
              <w:ind w:left="2149" w:hanging="2149"/>
              <w:rPr>
                <w:bCs/>
              </w:rPr>
            </w:pPr>
            <w:r w:rsidRPr="00A61446">
              <w:rPr>
                <w:bCs/>
              </w:rPr>
              <w:t>TfNSW T</w:t>
            </w:r>
            <w:r>
              <w:rPr>
                <w:bCs/>
              </w:rPr>
              <w:t>862</w:t>
            </w:r>
            <w:r w:rsidR="009170C8" w:rsidRPr="00093817">
              <w:rPr>
                <w:bCs/>
              </w:rPr>
              <w:tab/>
              <w:t>Stability of Wax Emulsion Curing Compound</w:t>
            </w:r>
            <w:r w:rsidRPr="006A1D1F">
              <w:rPr>
                <w:bCs/>
              </w:rPr>
              <w:t xml:space="preserve"> </w:t>
            </w:r>
            <w:r>
              <w:rPr>
                <w:bCs/>
              </w:rPr>
              <w:t>(</w:t>
            </w:r>
            <w:r w:rsidRPr="006A1D1F">
              <w:rPr>
                <w:bCs/>
              </w:rPr>
              <w:t>TS 02809.16</w:t>
            </w:r>
            <w:r w:rsidR="00B56D24">
              <w:rPr>
                <w:bCs/>
              </w:rPr>
              <w:t>)</w:t>
            </w:r>
          </w:p>
          <w:p w14:paraId="035F2F6D" w14:textId="173C4963" w:rsidR="00B2588F" w:rsidRPr="00093817" w:rsidRDefault="00A61446" w:rsidP="00591F70">
            <w:pPr>
              <w:keepLines/>
              <w:widowControl/>
              <w:spacing w:before="100" w:after="100"/>
              <w:ind w:left="2149" w:hanging="2149"/>
              <w:rPr>
                <w:bCs/>
              </w:rPr>
            </w:pPr>
            <w:r w:rsidRPr="00A61446">
              <w:rPr>
                <w:bCs/>
              </w:rPr>
              <w:t>TfNSW T</w:t>
            </w:r>
            <w:r>
              <w:rPr>
                <w:bCs/>
              </w:rPr>
              <w:t>1005</w:t>
            </w:r>
            <w:r w:rsidR="00B2588F" w:rsidRPr="00093817">
              <w:rPr>
                <w:bCs/>
              </w:rPr>
              <w:tab/>
              <w:t>Recording the Infrared Spectrum of Materials</w:t>
            </w:r>
            <w:r w:rsidRPr="00093817">
              <w:rPr>
                <w:bCs/>
              </w:rPr>
              <w:t xml:space="preserve"> </w:t>
            </w:r>
            <w:r>
              <w:rPr>
                <w:bCs/>
              </w:rPr>
              <w:t>(</w:t>
            </w:r>
            <w:r w:rsidRPr="00093817">
              <w:rPr>
                <w:bCs/>
              </w:rPr>
              <w:t>TS 02811.05</w:t>
            </w:r>
            <w:r w:rsidR="00B56D24">
              <w:rPr>
                <w:bCs/>
              </w:rPr>
              <w:t>)</w:t>
            </w:r>
          </w:p>
          <w:p w14:paraId="69F95BD8" w14:textId="7ED814F5" w:rsidR="00076B1C" w:rsidRPr="00093817" w:rsidRDefault="00A61446" w:rsidP="00591F70">
            <w:pPr>
              <w:keepLines/>
              <w:widowControl/>
              <w:spacing w:before="100" w:after="100"/>
              <w:ind w:left="2149" w:hanging="2149"/>
              <w:rPr>
                <w:bCs/>
              </w:rPr>
            </w:pPr>
            <w:r w:rsidRPr="00A61446">
              <w:rPr>
                <w:bCs/>
              </w:rPr>
              <w:t>TfNSW T</w:t>
            </w:r>
            <w:r>
              <w:rPr>
                <w:bCs/>
              </w:rPr>
              <w:t>1192</w:t>
            </w:r>
            <w:r w:rsidR="00076B1C" w:rsidRPr="00093817">
              <w:rPr>
                <w:bCs/>
              </w:rPr>
              <w:tab/>
              <w:t>Adhesion of Sealant</w:t>
            </w:r>
            <w:r w:rsidRPr="00093817">
              <w:rPr>
                <w:bCs/>
              </w:rPr>
              <w:t xml:space="preserve"> </w:t>
            </w:r>
            <w:r>
              <w:rPr>
                <w:bCs/>
              </w:rPr>
              <w:t>(</w:t>
            </w:r>
            <w:r w:rsidRPr="00093817">
              <w:rPr>
                <w:bCs/>
              </w:rPr>
              <w:t>TS 02816.01</w:t>
            </w:r>
            <w:r w:rsidR="00B56D24">
              <w:rPr>
                <w:bCs/>
              </w:rPr>
              <w:t>)</w:t>
            </w:r>
          </w:p>
          <w:p w14:paraId="7BA032F0" w14:textId="5B1AA950" w:rsidR="00076B1C" w:rsidRPr="00835500" w:rsidRDefault="00A61446" w:rsidP="00835500">
            <w:pPr>
              <w:keepLines/>
              <w:widowControl/>
              <w:spacing w:before="100" w:after="100"/>
              <w:ind w:left="2149" w:hanging="2149"/>
              <w:rPr>
                <w:bCs/>
              </w:rPr>
            </w:pPr>
            <w:r w:rsidRPr="00A61446">
              <w:rPr>
                <w:bCs/>
              </w:rPr>
              <w:t>TfNSW T</w:t>
            </w:r>
            <w:r>
              <w:rPr>
                <w:bCs/>
              </w:rPr>
              <w:t>1193</w:t>
            </w:r>
            <w:r w:rsidR="00076B1C" w:rsidRPr="00093817">
              <w:rPr>
                <w:bCs/>
              </w:rPr>
              <w:tab/>
              <w:t>Accelerated Aging of Cured Sealant</w:t>
            </w:r>
            <w:r w:rsidRPr="00093817">
              <w:rPr>
                <w:bCs/>
              </w:rPr>
              <w:t xml:space="preserve"> </w:t>
            </w:r>
            <w:r>
              <w:rPr>
                <w:bCs/>
              </w:rPr>
              <w:t>(</w:t>
            </w:r>
            <w:r w:rsidRPr="00093817">
              <w:rPr>
                <w:bCs/>
              </w:rPr>
              <w:t>TS 02816.02</w:t>
            </w:r>
            <w:r>
              <w:rPr>
                <w:bCs/>
              </w:rPr>
              <w:t>)</w:t>
            </w:r>
          </w:p>
        </w:tc>
      </w:tr>
      <w:tr w:rsidR="00152CC7" w:rsidRPr="00093817" w14:paraId="333998B5" w14:textId="77777777" w:rsidTr="0043532E">
        <w:tc>
          <w:tcPr>
            <w:tcW w:w="5000" w:type="pct"/>
            <w:tcBorders>
              <w:bottom w:val="nil"/>
            </w:tcBorders>
          </w:tcPr>
          <w:p w14:paraId="45534288" w14:textId="77777777" w:rsidR="00152CC7" w:rsidRPr="00152CC7" w:rsidRDefault="00152CC7" w:rsidP="00152CC7">
            <w:pPr>
              <w:keepLines/>
              <w:widowControl/>
              <w:spacing w:before="120" w:after="120"/>
              <w:ind w:left="2687" w:hanging="2694"/>
              <w:rPr>
                <w:b/>
                <w:color w:val="004259"/>
              </w:rPr>
            </w:pPr>
            <w:r w:rsidRPr="00152CC7">
              <w:rPr>
                <w:b/>
                <w:color w:val="004259"/>
              </w:rPr>
              <w:lastRenderedPageBreak/>
              <w:t>Texas Department of Transportation document</w:t>
            </w:r>
          </w:p>
          <w:p w14:paraId="00115013" w14:textId="51E30492" w:rsidR="00152CC7" w:rsidRPr="00093817" w:rsidRDefault="00152CC7" w:rsidP="000429B7">
            <w:pPr>
              <w:keepLines/>
              <w:widowControl/>
              <w:spacing w:before="100" w:after="100"/>
              <w:ind w:left="1985" w:hanging="1985"/>
              <w:rPr>
                <w:b/>
                <w:color w:val="004259"/>
              </w:rPr>
            </w:pPr>
            <w:r w:rsidRPr="00152CC7">
              <w:rPr>
                <w:bCs/>
              </w:rPr>
              <w:t xml:space="preserve">Tex-612-J </w:t>
            </w:r>
            <w:r w:rsidR="00835500">
              <w:rPr>
                <w:bCs/>
              </w:rPr>
              <w:tab/>
            </w:r>
            <w:r w:rsidRPr="00152CC7">
              <w:rPr>
                <w:bCs/>
              </w:rPr>
              <w:t>Acid insoluble residue for fine aggregate</w:t>
            </w:r>
          </w:p>
        </w:tc>
      </w:tr>
    </w:tbl>
    <w:p w14:paraId="5CE2E5A2" w14:textId="330DC9D8" w:rsidR="000C7E42" w:rsidRPr="00093817" w:rsidRDefault="000C7E42" w:rsidP="007F675A">
      <w:pPr>
        <w:rPr>
          <w:rFonts w:eastAsiaTheme="majorEastAsia"/>
        </w:rPr>
      </w:pPr>
    </w:p>
    <w:p w14:paraId="159394C7" w14:textId="4C831C56" w:rsidR="009F08ED" w:rsidRPr="00093817" w:rsidRDefault="009F08ED" w:rsidP="00591F70">
      <w:pPr>
        <w:pStyle w:val="Heading1"/>
        <w:rPr>
          <w:rFonts w:eastAsiaTheme="majorEastAsia"/>
        </w:rPr>
      </w:pPr>
      <w:bookmarkStart w:id="11" w:name="_Ref185857030"/>
      <w:bookmarkStart w:id="12" w:name="_Ref185857525"/>
      <w:bookmarkStart w:id="13" w:name="_Toc191999010"/>
      <w:r w:rsidRPr="00093817">
        <w:t>Definitions</w:t>
      </w:r>
      <w:bookmarkEnd w:id="11"/>
      <w:bookmarkEnd w:id="12"/>
      <w:bookmarkEnd w:id="13"/>
    </w:p>
    <w:p w14:paraId="55BD1ACA" w14:textId="38E19E5B" w:rsidR="00EC7AE5" w:rsidRPr="00093817" w:rsidRDefault="00D43232" w:rsidP="00920AE5">
      <w:pPr>
        <w:pStyle w:val="Bodynumbered1"/>
      </w:pPr>
      <w:bookmarkStart w:id="14" w:name="1.3.1_Definitions_–_Personnel"/>
      <w:bookmarkStart w:id="15" w:name="1.4_Work_Health_&amp;_Safety_(WHS)"/>
      <w:bookmarkStart w:id="16" w:name="1.6.3_Principal_Supplied_Components"/>
      <w:bookmarkStart w:id="17" w:name="4_Design,_Specification,_Documentation_a"/>
      <w:bookmarkStart w:id="18" w:name="_Ref167115955"/>
      <w:bookmarkEnd w:id="14"/>
      <w:bookmarkEnd w:id="15"/>
      <w:bookmarkEnd w:id="16"/>
      <w:bookmarkEnd w:id="17"/>
      <w:r w:rsidRPr="00093817">
        <w:t xml:space="preserve">In addition to the definitions in </w:t>
      </w:r>
      <w:r w:rsidR="000612AF" w:rsidRPr="00093817">
        <w:t>AS 1379</w:t>
      </w:r>
      <w:r w:rsidRPr="00093817">
        <w:t>, t</w:t>
      </w:r>
      <w:r w:rsidR="00EC7AE5" w:rsidRPr="00093817">
        <w:t>he following definition</w:t>
      </w:r>
      <w:r w:rsidR="00E13198" w:rsidRPr="00093817">
        <w:t>s</w:t>
      </w:r>
      <w:r w:rsidR="00EC7AE5" w:rsidRPr="00093817">
        <w:t xml:space="preserve"> appl</w:t>
      </w:r>
      <w:r w:rsidR="00330BDF" w:rsidRPr="00093817">
        <w:t>y</w:t>
      </w:r>
      <w:r w:rsidR="00EC7AE5" w:rsidRPr="00093817">
        <w:t xml:space="preserve"> to this Specification.</w:t>
      </w:r>
      <w:bookmarkEnd w:id="18"/>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113" w:type="dxa"/>
        </w:tblCellMar>
        <w:tblLook w:val="01E0" w:firstRow="1" w:lastRow="1" w:firstColumn="1" w:lastColumn="1" w:noHBand="0" w:noVBand="0"/>
      </w:tblPr>
      <w:tblGrid>
        <w:gridCol w:w="2404"/>
        <w:gridCol w:w="6668"/>
      </w:tblGrid>
      <w:tr w:rsidR="002B45F9" w:rsidRPr="00093817" w14:paraId="495186E3" w14:textId="77777777" w:rsidTr="0043532E">
        <w:trPr>
          <w:cantSplit/>
        </w:trPr>
        <w:tc>
          <w:tcPr>
            <w:tcW w:w="1325" w:type="pct"/>
          </w:tcPr>
          <w:p w14:paraId="6384C3A9" w14:textId="77777777" w:rsidR="002B45F9" w:rsidRPr="00093817" w:rsidRDefault="002B45F9" w:rsidP="00591F70">
            <w:pPr>
              <w:pStyle w:val="MainText6pt"/>
              <w:ind w:left="1"/>
              <w:rPr>
                <w:rFonts w:cs="Arial"/>
                <w:b/>
              </w:rPr>
            </w:pPr>
            <w:r w:rsidRPr="00093817">
              <w:rPr>
                <w:rFonts w:cs="Arial"/>
                <w:b/>
              </w:rPr>
              <w:t>Agitator</w:t>
            </w:r>
          </w:p>
        </w:tc>
        <w:tc>
          <w:tcPr>
            <w:tcW w:w="3675" w:type="pct"/>
          </w:tcPr>
          <w:p w14:paraId="775314CA" w14:textId="3F868300" w:rsidR="002B45F9" w:rsidRPr="00093817" w:rsidRDefault="002B45F9" w:rsidP="00591F70">
            <w:pPr>
              <w:pStyle w:val="MainText6pt"/>
              <w:rPr>
                <w:rFonts w:cs="Arial"/>
                <w:lang w:val="en-AU"/>
              </w:rPr>
            </w:pPr>
            <w:r w:rsidRPr="28067D79">
              <w:rPr>
                <w:rFonts w:cs="Arial"/>
                <w:lang w:val="en-AU"/>
              </w:rPr>
              <w:t>An item of plant or equipment which maintains the plastic concrete in the mixed state.</w:t>
            </w:r>
            <w:r w:rsidR="001B7806" w:rsidRPr="28067D79">
              <w:rPr>
                <w:rFonts w:cs="Arial"/>
                <w:lang w:val="en-AU"/>
              </w:rPr>
              <w:t xml:space="preserve"> </w:t>
            </w:r>
            <w:r w:rsidRPr="28067D79">
              <w:rPr>
                <w:rFonts w:cs="Arial"/>
                <w:lang w:val="en-AU"/>
              </w:rPr>
              <w:t xml:space="preserve">Consistent with common usage, this term is also used (for convenience) in lieu of </w:t>
            </w:r>
            <w:r w:rsidR="00E1075F">
              <w:rPr>
                <w:rFonts w:cs="Arial"/>
                <w:lang w:val="en-AU"/>
              </w:rPr>
              <w:t>‘</w:t>
            </w:r>
            <w:r w:rsidRPr="28067D79">
              <w:rPr>
                <w:rFonts w:cs="Arial"/>
                <w:lang w:val="en-AU"/>
              </w:rPr>
              <w:t>mobile mixer</w:t>
            </w:r>
            <w:r w:rsidR="00E1075F">
              <w:rPr>
                <w:rFonts w:cs="Arial"/>
                <w:lang w:val="en-AU"/>
              </w:rPr>
              <w:t>’</w:t>
            </w:r>
            <w:r w:rsidRPr="28067D79">
              <w:rPr>
                <w:rFonts w:cs="Arial"/>
                <w:lang w:val="en-AU"/>
              </w:rPr>
              <w:t>.</w:t>
            </w:r>
          </w:p>
        </w:tc>
      </w:tr>
      <w:tr w:rsidR="002B45F9" w:rsidRPr="00093817" w14:paraId="5E6F3E1F" w14:textId="77777777" w:rsidTr="0043532E">
        <w:trPr>
          <w:cantSplit/>
        </w:trPr>
        <w:tc>
          <w:tcPr>
            <w:tcW w:w="1325" w:type="pct"/>
          </w:tcPr>
          <w:p w14:paraId="57B095E5" w14:textId="4135C57D" w:rsidR="002B45F9" w:rsidRPr="00093817" w:rsidRDefault="00972203" w:rsidP="00591F70">
            <w:pPr>
              <w:pStyle w:val="MainText6pt"/>
              <w:ind w:left="1"/>
              <w:rPr>
                <w:rFonts w:cs="Arial"/>
                <w:b/>
              </w:rPr>
            </w:pPr>
            <w:r w:rsidRPr="00093817">
              <w:rPr>
                <w:rFonts w:cs="Arial"/>
                <w:b/>
              </w:rPr>
              <w:t>AF</w:t>
            </w:r>
          </w:p>
        </w:tc>
        <w:tc>
          <w:tcPr>
            <w:tcW w:w="3675" w:type="pct"/>
            <w:shd w:val="clear" w:color="auto" w:fill="auto"/>
          </w:tcPr>
          <w:p w14:paraId="2C734D75" w14:textId="265C5A70" w:rsidR="002B45F9" w:rsidRPr="0083375A" w:rsidRDefault="00972203" w:rsidP="00591F70">
            <w:pPr>
              <w:pStyle w:val="MainText6pt"/>
              <w:rPr>
                <w:rFonts w:cs="Arial"/>
              </w:rPr>
            </w:pPr>
            <w:r w:rsidRPr="0083375A">
              <w:rPr>
                <w:rFonts w:cs="Arial"/>
              </w:rPr>
              <w:t xml:space="preserve">Age correction factor; </w:t>
            </w:r>
            <w:r w:rsidR="00DD0F32">
              <w:rPr>
                <w:rFonts w:cs="Arial"/>
                <w:lang w:val="en-AU"/>
              </w:rPr>
              <w:t>refer to</w:t>
            </w:r>
            <w:r w:rsidRPr="0083375A">
              <w:rPr>
                <w:rFonts w:cs="Arial"/>
              </w:rPr>
              <w:t xml:space="preserve"> Clause </w:t>
            </w:r>
            <w:r w:rsidR="002B4794" w:rsidRPr="0083375A">
              <w:rPr>
                <w:rFonts w:cs="Arial"/>
              </w:rPr>
              <w:fldChar w:fldCharType="begin"/>
            </w:r>
            <w:r w:rsidR="002B4794" w:rsidRPr="0083375A">
              <w:rPr>
                <w:rFonts w:cs="Arial"/>
              </w:rPr>
              <w:instrText xml:space="preserve"> REF _Ref150367219 \r \h </w:instrText>
            </w:r>
            <w:r w:rsidR="0083375A" w:rsidRPr="0083375A">
              <w:rPr>
                <w:rFonts w:cs="Arial"/>
              </w:rPr>
              <w:instrText xml:space="preserve"> \* MERGEFORMAT </w:instrText>
            </w:r>
            <w:r w:rsidR="002B4794" w:rsidRPr="0083375A">
              <w:rPr>
                <w:rFonts w:cs="Arial"/>
              </w:rPr>
            </w:r>
            <w:r w:rsidR="002B4794" w:rsidRPr="0083375A">
              <w:rPr>
                <w:rFonts w:cs="Arial"/>
              </w:rPr>
              <w:fldChar w:fldCharType="separate"/>
            </w:r>
            <w:r w:rsidR="006E04AF">
              <w:rPr>
                <w:rFonts w:cs="Arial"/>
              </w:rPr>
              <w:t>26.20</w:t>
            </w:r>
            <w:r w:rsidR="002B4794" w:rsidRPr="0083375A">
              <w:rPr>
                <w:rFonts w:cs="Arial"/>
              </w:rPr>
              <w:fldChar w:fldCharType="end"/>
            </w:r>
            <w:r w:rsidRPr="0083375A">
              <w:rPr>
                <w:rFonts w:cs="Arial"/>
              </w:rPr>
              <w:t>.</w:t>
            </w:r>
          </w:p>
        </w:tc>
      </w:tr>
      <w:tr w:rsidR="00144BB0" w:rsidRPr="00093817" w14:paraId="12C08958" w14:textId="77777777" w:rsidTr="0043532E">
        <w:trPr>
          <w:cantSplit/>
        </w:trPr>
        <w:tc>
          <w:tcPr>
            <w:tcW w:w="1325" w:type="pct"/>
          </w:tcPr>
          <w:p w14:paraId="6F073840" w14:textId="0DD74645" w:rsidR="00144BB0" w:rsidRPr="00093817" w:rsidRDefault="00CE1EFA" w:rsidP="00591F70">
            <w:pPr>
              <w:pStyle w:val="MainText6pt"/>
              <w:ind w:left="1"/>
              <w:rPr>
                <w:rFonts w:cs="Arial"/>
                <w:b/>
              </w:rPr>
            </w:pPr>
            <w:r w:rsidRPr="00093817">
              <w:rPr>
                <w:rFonts w:cs="Arial"/>
                <w:b/>
              </w:rPr>
              <w:t>AGD</w:t>
            </w:r>
          </w:p>
        </w:tc>
        <w:tc>
          <w:tcPr>
            <w:tcW w:w="3675" w:type="pct"/>
            <w:shd w:val="clear" w:color="auto" w:fill="auto"/>
          </w:tcPr>
          <w:p w14:paraId="0305DB73" w14:textId="40064072" w:rsidR="00144BB0" w:rsidRPr="0083375A" w:rsidRDefault="00CE1EFA" w:rsidP="00591F70">
            <w:pPr>
              <w:pStyle w:val="MainText6pt"/>
              <w:rPr>
                <w:rFonts w:cs="Arial"/>
              </w:rPr>
            </w:pPr>
            <w:r w:rsidRPr="0083375A">
              <w:rPr>
                <w:rFonts w:cs="Arial"/>
              </w:rPr>
              <w:t xml:space="preserve">Average Greatest Dimension (of aggregate); </w:t>
            </w:r>
            <w:r w:rsidR="00DD0F32">
              <w:rPr>
                <w:rFonts w:cs="Arial"/>
                <w:lang w:val="en-AU"/>
              </w:rPr>
              <w:t>refer to</w:t>
            </w:r>
            <w:r w:rsidRPr="0083375A">
              <w:rPr>
                <w:rFonts w:cs="Arial"/>
              </w:rPr>
              <w:t xml:space="preserve"> Clause</w:t>
            </w:r>
            <w:r w:rsidR="00212A33" w:rsidRPr="0083375A">
              <w:rPr>
                <w:rFonts w:cs="Arial"/>
                <w:lang w:val="en-AU"/>
              </w:rPr>
              <w:t xml:space="preserve"> </w:t>
            </w:r>
            <w:r w:rsidR="001A40F0" w:rsidRPr="0083375A">
              <w:rPr>
                <w:rFonts w:cs="Arial"/>
              </w:rPr>
              <w:fldChar w:fldCharType="begin"/>
            </w:r>
            <w:r w:rsidR="001A40F0" w:rsidRPr="0083375A">
              <w:rPr>
                <w:rFonts w:cs="Arial"/>
              </w:rPr>
              <w:instrText xml:space="preserve"> REF _Ref150367334 \r \h </w:instrText>
            </w:r>
            <w:r w:rsidR="0083375A" w:rsidRPr="0083375A">
              <w:rPr>
                <w:rFonts w:cs="Arial"/>
              </w:rPr>
              <w:instrText xml:space="preserve"> \* MERGEFORMAT </w:instrText>
            </w:r>
            <w:r w:rsidR="001A40F0" w:rsidRPr="0083375A">
              <w:rPr>
                <w:rFonts w:cs="Arial"/>
              </w:rPr>
            </w:r>
            <w:r w:rsidR="001A40F0" w:rsidRPr="0083375A">
              <w:rPr>
                <w:rFonts w:cs="Arial"/>
              </w:rPr>
              <w:fldChar w:fldCharType="separate"/>
            </w:r>
            <w:r w:rsidR="006E04AF">
              <w:rPr>
                <w:rFonts w:cs="Arial"/>
              </w:rPr>
              <w:t>5.9</w:t>
            </w:r>
            <w:r w:rsidR="001A40F0" w:rsidRPr="0083375A">
              <w:rPr>
                <w:rFonts w:cs="Arial"/>
              </w:rPr>
              <w:fldChar w:fldCharType="end"/>
            </w:r>
            <w:r w:rsidR="00CF275D">
              <w:rPr>
                <w:rFonts w:cs="Arial"/>
              </w:rPr>
              <w:t>.</w:t>
            </w:r>
            <w:r w:rsidRPr="0083375A">
              <w:rPr>
                <w:rFonts w:cs="Arial"/>
              </w:rPr>
              <w:tab/>
            </w:r>
          </w:p>
        </w:tc>
      </w:tr>
      <w:tr w:rsidR="00144BB0" w:rsidRPr="00093817" w14:paraId="19EA07DE" w14:textId="77777777" w:rsidTr="0043532E">
        <w:trPr>
          <w:cantSplit/>
        </w:trPr>
        <w:tc>
          <w:tcPr>
            <w:tcW w:w="1325" w:type="pct"/>
          </w:tcPr>
          <w:p w14:paraId="56D61E32" w14:textId="16C76981" w:rsidR="00144BB0" w:rsidRPr="00093817" w:rsidRDefault="00CE1EFA" w:rsidP="00591F70">
            <w:pPr>
              <w:pStyle w:val="MainText6pt"/>
              <w:ind w:left="1"/>
              <w:rPr>
                <w:rFonts w:cs="Arial"/>
                <w:b/>
              </w:rPr>
            </w:pPr>
            <w:r w:rsidRPr="00093817">
              <w:rPr>
                <w:rFonts w:cs="Arial"/>
                <w:b/>
              </w:rPr>
              <w:t>ALD</w:t>
            </w:r>
          </w:p>
        </w:tc>
        <w:tc>
          <w:tcPr>
            <w:tcW w:w="3675" w:type="pct"/>
            <w:shd w:val="clear" w:color="auto" w:fill="auto"/>
          </w:tcPr>
          <w:p w14:paraId="6F51384E" w14:textId="13B763E6" w:rsidR="00144BB0" w:rsidRPr="0083375A" w:rsidRDefault="00CE1EFA" w:rsidP="00591F70">
            <w:pPr>
              <w:pStyle w:val="MainText6pt"/>
              <w:rPr>
                <w:rFonts w:cs="Arial"/>
              </w:rPr>
            </w:pPr>
            <w:r w:rsidRPr="0083375A">
              <w:rPr>
                <w:rFonts w:cs="Arial"/>
              </w:rPr>
              <w:t xml:space="preserve">Average Least Dimension (of aggregate); </w:t>
            </w:r>
            <w:r w:rsidR="00DD0F32">
              <w:rPr>
                <w:rFonts w:cs="Arial"/>
                <w:lang w:val="en-AU"/>
              </w:rPr>
              <w:t>refer to</w:t>
            </w:r>
            <w:r w:rsidRPr="0083375A">
              <w:rPr>
                <w:rFonts w:cs="Arial"/>
              </w:rPr>
              <w:t xml:space="preserve"> Clause</w:t>
            </w:r>
            <w:r w:rsidR="001A40F0" w:rsidRPr="0083375A">
              <w:rPr>
                <w:rFonts w:cs="Arial"/>
                <w:lang w:val="en-AU"/>
              </w:rPr>
              <w:t xml:space="preserve"> </w:t>
            </w:r>
            <w:r w:rsidR="001A40F0" w:rsidRPr="0083375A">
              <w:rPr>
                <w:rFonts w:cs="Arial"/>
              </w:rPr>
              <w:fldChar w:fldCharType="begin"/>
            </w:r>
            <w:r w:rsidR="001A40F0" w:rsidRPr="0083375A">
              <w:rPr>
                <w:rFonts w:cs="Arial"/>
              </w:rPr>
              <w:instrText xml:space="preserve"> REF _Ref150367334 \r \h </w:instrText>
            </w:r>
            <w:r w:rsidR="0083375A" w:rsidRPr="0083375A">
              <w:rPr>
                <w:rFonts w:cs="Arial"/>
              </w:rPr>
              <w:instrText xml:space="preserve"> \* MERGEFORMAT </w:instrText>
            </w:r>
            <w:r w:rsidR="001A40F0" w:rsidRPr="0083375A">
              <w:rPr>
                <w:rFonts w:cs="Arial"/>
              </w:rPr>
            </w:r>
            <w:r w:rsidR="001A40F0" w:rsidRPr="0083375A">
              <w:rPr>
                <w:rFonts w:cs="Arial"/>
              </w:rPr>
              <w:fldChar w:fldCharType="separate"/>
            </w:r>
            <w:r w:rsidR="006E04AF">
              <w:rPr>
                <w:rFonts w:cs="Arial"/>
              </w:rPr>
              <w:t>5.9</w:t>
            </w:r>
            <w:r w:rsidR="001A40F0" w:rsidRPr="0083375A">
              <w:rPr>
                <w:rFonts w:cs="Arial"/>
              </w:rPr>
              <w:fldChar w:fldCharType="end"/>
            </w:r>
            <w:r w:rsidRPr="0083375A">
              <w:rPr>
                <w:rFonts w:cs="Arial"/>
              </w:rPr>
              <w:t>.</w:t>
            </w:r>
          </w:p>
        </w:tc>
      </w:tr>
      <w:tr w:rsidR="002B45F9" w:rsidRPr="00093817" w14:paraId="10FC9551" w14:textId="77777777" w:rsidTr="0043532E">
        <w:trPr>
          <w:cantSplit/>
        </w:trPr>
        <w:tc>
          <w:tcPr>
            <w:tcW w:w="1325" w:type="pct"/>
          </w:tcPr>
          <w:p w14:paraId="6CAF0313" w14:textId="77777777" w:rsidR="002B45F9" w:rsidRPr="00093817" w:rsidRDefault="002B45F9" w:rsidP="00591F70">
            <w:pPr>
              <w:pStyle w:val="MainText6pt"/>
              <w:ind w:left="1"/>
              <w:rPr>
                <w:rFonts w:cs="Arial"/>
                <w:b/>
              </w:rPr>
            </w:pPr>
            <w:r w:rsidRPr="00093817">
              <w:rPr>
                <w:rFonts w:cs="Arial"/>
                <w:b/>
              </w:rPr>
              <w:t>Anchor slab</w:t>
            </w:r>
          </w:p>
        </w:tc>
        <w:tc>
          <w:tcPr>
            <w:tcW w:w="3675" w:type="pct"/>
          </w:tcPr>
          <w:p w14:paraId="1115EB9D" w14:textId="5CA77DD4" w:rsidR="002B45F9" w:rsidRPr="0083375A" w:rsidRDefault="002B45F9" w:rsidP="00591F70">
            <w:pPr>
              <w:pStyle w:val="MainText6pt"/>
              <w:rPr>
                <w:rFonts w:cs="Arial"/>
              </w:rPr>
            </w:pPr>
            <w:r w:rsidRPr="0083375A">
              <w:rPr>
                <w:rFonts w:cs="Arial"/>
              </w:rPr>
              <w:t>The base slab which lies over a</w:t>
            </w:r>
            <w:r w:rsidR="005136D0" w:rsidRPr="0083375A">
              <w:rPr>
                <w:rFonts w:cs="Arial"/>
                <w:lang w:val="en-AU"/>
              </w:rPr>
              <w:t xml:space="preserve"> slab</w:t>
            </w:r>
            <w:r w:rsidRPr="0083375A">
              <w:rPr>
                <w:rFonts w:cs="Arial"/>
              </w:rPr>
              <w:t xml:space="preserve"> anc</w:t>
            </w:r>
            <w:r w:rsidRPr="009B0A79">
              <w:rPr>
                <w:rFonts w:cs="Arial"/>
              </w:rPr>
              <w:t>hor.</w:t>
            </w:r>
            <w:r w:rsidR="001B7806" w:rsidRPr="009B0A79">
              <w:rPr>
                <w:rFonts w:cs="Arial"/>
              </w:rPr>
              <w:t xml:space="preserve"> </w:t>
            </w:r>
            <w:r w:rsidR="00446808" w:rsidRPr="009B0A79">
              <w:rPr>
                <w:rFonts w:cs="Arial"/>
                <w:lang w:val="en-AU"/>
              </w:rPr>
              <w:t>See also</w:t>
            </w:r>
            <w:r w:rsidR="0083375A" w:rsidRPr="009B0A79">
              <w:rPr>
                <w:rFonts w:cs="Arial"/>
                <w:lang w:val="en-AU"/>
              </w:rPr>
              <w:t xml:space="preserve"> </w:t>
            </w:r>
            <w:r w:rsidR="00E1075F" w:rsidRPr="009B0A79">
              <w:rPr>
                <w:rFonts w:cs="Arial"/>
                <w:lang w:val="en-AU"/>
              </w:rPr>
              <w:t>‘</w:t>
            </w:r>
            <w:r w:rsidR="00446808" w:rsidRPr="009B0A79">
              <w:rPr>
                <w:rFonts w:cs="Arial"/>
              </w:rPr>
              <w:t>S</w:t>
            </w:r>
            <w:r w:rsidRPr="009B0A79">
              <w:rPr>
                <w:rFonts w:cs="Arial"/>
              </w:rPr>
              <w:t>lab anchor</w:t>
            </w:r>
            <w:r w:rsidR="00E1075F" w:rsidRPr="00587590">
              <w:rPr>
                <w:rFonts w:cs="Arial"/>
              </w:rPr>
              <w:t>’</w:t>
            </w:r>
            <w:r w:rsidRPr="009B0A79">
              <w:rPr>
                <w:rFonts w:cs="Arial"/>
              </w:rPr>
              <w:t>.</w:t>
            </w:r>
          </w:p>
        </w:tc>
      </w:tr>
      <w:tr w:rsidR="002B45F9" w:rsidRPr="00093817" w14:paraId="49C04D42" w14:textId="77777777" w:rsidTr="0043532E">
        <w:trPr>
          <w:cantSplit/>
        </w:trPr>
        <w:tc>
          <w:tcPr>
            <w:tcW w:w="1325" w:type="pct"/>
          </w:tcPr>
          <w:p w14:paraId="67023AFB" w14:textId="77777777" w:rsidR="002B45F9" w:rsidRPr="00093817" w:rsidRDefault="002B45F9" w:rsidP="00591F70">
            <w:pPr>
              <w:pStyle w:val="MainText6pt"/>
              <w:ind w:left="1"/>
              <w:rPr>
                <w:rFonts w:cs="Arial"/>
                <w:b/>
              </w:rPr>
            </w:pPr>
            <w:r w:rsidRPr="00093817">
              <w:rPr>
                <w:rFonts w:cs="Arial"/>
                <w:b/>
              </w:rPr>
              <w:t>Approach sections</w:t>
            </w:r>
          </w:p>
        </w:tc>
        <w:tc>
          <w:tcPr>
            <w:tcW w:w="3675" w:type="pct"/>
          </w:tcPr>
          <w:p w14:paraId="5B9DA498" w14:textId="77777777" w:rsidR="002B45F9" w:rsidRPr="00093817" w:rsidRDefault="002B45F9" w:rsidP="00591F70">
            <w:pPr>
              <w:pStyle w:val="MainText6pt"/>
              <w:rPr>
                <w:rFonts w:cs="Arial"/>
                <w:lang w:val="en-GB"/>
              </w:rPr>
            </w:pPr>
            <w:r w:rsidRPr="51052CDF">
              <w:rPr>
                <w:rFonts w:cs="Arial"/>
                <w:lang w:val="en-GB"/>
              </w:rPr>
              <w:t>Pavement which is located within 30 m of bridges (or other structures) where the concrete base is discontinuous, or within 30 m of contract limits.</w:t>
            </w:r>
          </w:p>
        </w:tc>
      </w:tr>
      <w:tr w:rsidR="002B45F9" w:rsidRPr="00093817" w14:paraId="09082E64" w14:textId="77777777" w:rsidTr="0043532E">
        <w:trPr>
          <w:cantSplit/>
        </w:trPr>
        <w:tc>
          <w:tcPr>
            <w:tcW w:w="1325" w:type="pct"/>
          </w:tcPr>
          <w:p w14:paraId="7160C859" w14:textId="77777777" w:rsidR="002B45F9" w:rsidRPr="00093817" w:rsidRDefault="002B45F9" w:rsidP="00591F70">
            <w:pPr>
              <w:pStyle w:val="MainText6pt"/>
              <w:ind w:left="1"/>
              <w:rPr>
                <w:rFonts w:cs="Arial"/>
                <w:b/>
              </w:rPr>
            </w:pPr>
            <w:r w:rsidRPr="00093817">
              <w:rPr>
                <w:rFonts w:cs="Arial"/>
                <w:b/>
              </w:rPr>
              <w:t>Base</w:t>
            </w:r>
          </w:p>
        </w:tc>
        <w:tc>
          <w:tcPr>
            <w:tcW w:w="3675" w:type="pct"/>
          </w:tcPr>
          <w:p w14:paraId="28F2E356" w14:textId="0D7C7BA7" w:rsidR="002B45F9" w:rsidRPr="00093817" w:rsidRDefault="002B45F9" w:rsidP="00591F70">
            <w:pPr>
              <w:pStyle w:val="MainText6pt"/>
              <w:rPr>
                <w:rFonts w:cs="Arial"/>
              </w:rPr>
            </w:pPr>
            <w:r w:rsidRPr="00093817">
              <w:rPr>
                <w:rFonts w:cs="Arial"/>
              </w:rPr>
              <w:t>The uppermost pavement structural layer.</w:t>
            </w:r>
          </w:p>
        </w:tc>
      </w:tr>
      <w:tr w:rsidR="002B45F9" w:rsidRPr="00093817" w14:paraId="5AADD899" w14:textId="77777777" w:rsidTr="0043532E">
        <w:trPr>
          <w:cantSplit/>
        </w:trPr>
        <w:tc>
          <w:tcPr>
            <w:tcW w:w="1325" w:type="pct"/>
          </w:tcPr>
          <w:p w14:paraId="19E86522" w14:textId="77777777" w:rsidR="002B45F9" w:rsidRPr="00093817" w:rsidRDefault="002B45F9" w:rsidP="00591F70">
            <w:pPr>
              <w:pStyle w:val="MainText6pt"/>
              <w:ind w:left="1"/>
              <w:rPr>
                <w:rFonts w:cs="Arial"/>
                <w:b/>
              </w:rPr>
            </w:pPr>
            <w:r w:rsidRPr="00093817">
              <w:rPr>
                <w:rFonts w:cs="Arial"/>
                <w:b/>
              </w:rPr>
              <w:t>Batch</w:t>
            </w:r>
          </w:p>
        </w:tc>
        <w:tc>
          <w:tcPr>
            <w:tcW w:w="3675" w:type="pct"/>
          </w:tcPr>
          <w:p w14:paraId="037C82AD" w14:textId="66A4E577" w:rsidR="002B45F9" w:rsidRPr="00093817" w:rsidRDefault="002B45F9" w:rsidP="00591F70">
            <w:pPr>
              <w:pStyle w:val="MainText6pt"/>
              <w:rPr>
                <w:rFonts w:cs="Arial"/>
                <w:lang w:val="en-GB"/>
              </w:rPr>
            </w:pPr>
            <w:r w:rsidRPr="51052CDF">
              <w:rPr>
                <w:rFonts w:cs="Arial"/>
                <w:lang w:val="en-GB"/>
              </w:rPr>
              <w:t>A quantity of concrete containing a fixed amount of ingredients and produced in a discrete operation.</w:t>
            </w:r>
            <w:r w:rsidR="001B7806" w:rsidRPr="51052CDF">
              <w:rPr>
                <w:rFonts w:cs="Arial"/>
                <w:lang w:val="en-GB"/>
              </w:rPr>
              <w:t xml:space="preserve"> </w:t>
            </w:r>
          </w:p>
        </w:tc>
      </w:tr>
      <w:tr w:rsidR="002B45F9" w:rsidRPr="00093817" w14:paraId="78B1228E" w14:textId="77777777" w:rsidTr="0043532E">
        <w:trPr>
          <w:cantSplit/>
        </w:trPr>
        <w:tc>
          <w:tcPr>
            <w:tcW w:w="1325" w:type="pct"/>
          </w:tcPr>
          <w:p w14:paraId="5A5B56CC" w14:textId="77777777" w:rsidR="002B45F9" w:rsidRPr="00093817" w:rsidRDefault="002B45F9" w:rsidP="00591F70">
            <w:pPr>
              <w:pStyle w:val="MainText6pt"/>
              <w:ind w:left="1"/>
              <w:rPr>
                <w:rFonts w:cs="Arial"/>
                <w:b/>
              </w:rPr>
            </w:pPr>
            <w:r w:rsidRPr="00093817">
              <w:rPr>
                <w:rFonts w:cs="Arial"/>
                <w:b/>
              </w:rPr>
              <w:t>Batching</w:t>
            </w:r>
          </w:p>
        </w:tc>
        <w:tc>
          <w:tcPr>
            <w:tcW w:w="3675" w:type="pct"/>
          </w:tcPr>
          <w:p w14:paraId="7D1DBB8E" w14:textId="77777777" w:rsidR="002B45F9" w:rsidRPr="00093817" w:rsidRDefault="002B45F9" w:rsidP="00591F70">
            <w:pPr>
              <w:pStyle w:val="MainText6pt"/>
              <w:rPr>
                <w:rFonts w:cs="Arial"/>
              </w:rPr>
            </w:pPr>
            <w:r w:rsidRPr="00093817">
              <w:rPr>
                <w:rFonts w:cs="Arial"/>
              </w:rPr>
              <w:t>The process of combining the concrete ingredients in fixed proportions by mass or by volume, including charging and mixing.</w:t>
            </w:r>
          </w:p>
        </w:tc>
      </w:tr>
      <w:tr w:rsidR="00B01A5C" w:rsidRPr="00093817" w14:paraId="1F65DE2B" w14:textId="77777777" w:rsidTr="0043532E">
        <w:trPr>
          <w:cantSplit/>
        </w:trPr>
        <w:tc>
          <w:tcPr>
            <w:tcW w:w="1325" w:type="pct"/>
          </w:tcPr>
          <w:p w14:paraId="438648C4" w14:textId="234591A3" w:rsidR="00B01A5C" w:rsidRPr="00356BE2" w:rsidRDefault="00B01A5C" w:rsidP="00B01A5C">
            <w:pPr>
              <w:pStyle w:val="MainText6pt"/>
              <w:ind w:left="1"/>
              <w:rPr>
                <w:rFonts w:cs="Arial"/>
                <w:b/>
              </w:rPr>
            </w:pPr>
            <w:r w:rsidRPr="00A426F3">
              <w:rPr>
                <w:rFonts w:cs="Arial"/>
                <w:b/>
              </w:rPr>
              <w:t>Blended cement</w:t>
            </w:r>
          </w:p>
        </w:tc>
        <w:tc>
          <w:tcPr>
            <w:tcW w:w="3675" w:type="pct"/>
          </w:tcPr>
          <w:p w14:paraId="11A26E15" w14:textId="2093174B" w:rsidR="00B01A5C" w:rsidRPr="00647E0D" w:rsidRDefault="00B01A5C" w:rsidP="00B01A5C">
            <w:pPr>
              <w:pStyle w:val="MainText6pt"/>
              <w:rPr>
                <w:rFonts w:cs="Arial"/>
              </w:rPr>
            </w:pPr>
            <w:r w:rsidRPr="00A426F3">
              <w:rPr>
                <w:rFonts w:cs="Arial"/>
              </w:rPr>
              <w:t>As defined in</w:t>
            </w:r>
            <w:r w:rsidRPr="009B0A79">
              <w:rPr>
                <w:rFonts w:cs="Arial"/>
              </w:rPr>
              <w:t xml:space="preserve"> Clause </w:t>
            </w:r>
            <w:r w:rsidRPr="009B0A79">
              <w:rPr>
                <w:rFonts w:cs="Arial"/>
              </w:rPr>
              <w:fldChar w:fldCharType="begin"/>
            </w:r>
            <w:r w:rsidRPr="009B0A79">
              <w:rPr>
                <w:rFonts w:cs="Arial"/>
              </w:rPr>
              <w:instrText xml:space="preserve"> REF _Ref159397859 \r \h </w:instrText>
            </w:r>
            <w:r w:rsidR="009B0A79" w:rsidRPr="00587590">
              <w:rPr>
                <w:rFonts w:cs="Arial"/>
              </w:rPr>
              <w:instrText xml:space="preserve"> \* MERGEFORMAT </w:instrText>
            </w:r>
            <w:r w:rsidRPr="009B0A79">
              <w:rPr>
                <w:rFonts w:cs="Arial"/>
              </w:rPr>
            </w:r>
            <w:r w:rsidRPr="009B0A79">
              <w:rPr>
                <w:rFonts w:cs="Arial"/>
              </w:rPr>
              <w:fldChar w:fldCharType="separate"/>
            </w:r>
            <w:r w:rsidR="006E04AF" w:rsidRPr="009B0A79">
              <w:rPr>
                <w:rFonts w:cs="Arial"/>
              </w:rPr>
              <w:t>5</w:t>
            </w:r>
            <w:r w:rsidRPr="009B0A79">
              <w:rPr>
                <w:rFonts w:cs="Arial"/>
              </w:rPr>
              <w:fldChar w:fldCharType="end"/>
            </w:r>
            <w:r w:rsidRPr="009B0A79">
              <w:rPr>
                <w:rFonts w:cs="Arial"/>
              </w:rPr>
              <w:t xml:space="preserve">. See also </w:t>
            </w:r>
            <w:r w:rsidR="007A22FF" w:rsidRPr="009B0A79">
              <w:rPr>
                <w:rFonts w:cs="Arial"/>
              </w:rPr>
              <w:t>‘</w:t>
            </w:r>
            <w:r w:rsidRPr="00E07D81">
              <w:rPr>
                <w:rFonts w:cs="Arial"/>
              </w:rPr>
              <w:t>Cement</w:t>
            </w:r>
            <w:r w:rsidR="007A22FF" w:rsidRPr="00E07D81">
              <w:rPr>
                <w:rFonts w:cs="Arial"/>
              </w:rPr>
              <w:t>’</w:t>
            </w:r>
            <w:r w:rsidRPr="009B0A79">
              <w:rPr>
                <w:rFonts w:cs="Arial"/>
              </w:rPr>
              <w:t>.</w:t>
            </w:r>
          </w:p>
        </w:tc>
      </w:tr>
      <w:tr w:rsidR="00B01A5C" w:rsidRPr="00093817" w14:paraId="70ED8481" w14:textId="77777777" w:rsidTr="0043532E">
        <w:trPr>
          <w:cantSplit/>
        </w:trPr>
        <w:tc>
          <w:tcPr>
            <w:tcW w:w="1325" w:type="pct"/>
          </w:tcPr>
          <w:p w14:paraId="2F359BAA" w14:textId="0DD3C358" w:rsidR="00B01A5C" w:rsidRPr="00093817" w:rsidRDefault="00B01A5C" w:rsidP="00B01A5C">
            <w:pPr>
              <w:pStyle w:val="MainText6pt"/>
              <w:ind w:left="1"/>
              <w:rPr>
                <w:rFonts w:cs="Arial"/>
                <w:b/>
              </w:rPr>
            </w:pPr>
            <w:r w:rsidRPr="00356BE2">
              <w:rPr>
                <w:rFonts w:cs="Arial"/>
                <w:b/>
              </w:rPr>
              <w:t>Cement</w:t>
            </w:r>
          </w:p>
        </w:tc>
        <w:tc>
          <w:tcPr>
            <w:tcW w:w="3675" w:type="pct"/>
          </w:tcPr>
          <w:p w14:paraId="36A19C14" w14:textId="45F15397" w:rsidR="00B01A5C" w:rsidRPr="00093817" w:rsidRDefault="00B01A5C" w:rsidP="00B01A5C">
            <w:pPr>
              <w:pStyle w:val="MainText6pt"/>
              <w:rPr>
                <w:rFonts w:cs="Arial"/>
                <w:lang w:val="en-AU"/>
              </w:rPr>
            </w:pPr>
            <w:r w:rsidRPr="28067D79">
              <w:rPr>
                <w:rFonts w:cs="Arial"/>
                <w:lang w:val="en-AU"/>
              </w:rPr>
              <w:t>A hydraulic cement</w:t>
            </w:r>
            <w:r w:rsidR="0039680B">
              <w:rPr>
                <w:rFonts w:cs="Arial"/>
                <w:lang w:val="en-AU"/>
              </w:rPr>
              <w:t>,</w:t>
            </w:r>
            <w:r w:rsidRPr="28067D79">
              <w:rPr>
                <w:rFonts w:cs="Arial"/>
                <w:lang w:val="en-AU"/>
              </w:rPr>
              <w:t xml:space="preserve"> as defined in Clause </w:t>
            </w:r>
            <w:r>
              <w:rPr>
                <w:rFonts w:cs="Arial"/>
              </w:rPr>
              <w:fldChar w:fldCharType="begin"/>
            </w:r>
            <w:r>
              <w:rPr>
                <w:rFonts w:cs="Arial"/>
              </w:rPr>
              <w:instrText xml:space="preserve"> REF _Ref159397859 \r \h </w:instrText>
            </w:r>
            <w:r>
              <w:rPr>
                <w:rFonts w:cs="Arial"/>
              </w:rPr>
            </w:r>
            <w:r>
              <w:rPr>
                <w:rFonts w:cs="Arial"/>
              </w:rPr>
              <w:fldChar w:fldCharType="separate"/>
            </w:r>
            <w:r w:rsidR="006E04AF" w:rsidRPr="28067D79">
              <w:rPr>
                <w:rFonts w:cs="Arial"/>
                <w:lang w:val="en-AU"/>
              </w:rPr>
              <w:t>5</w:t>
            </w:r>
            <w:r>
              <w:rPr>
                <w:rFonts w:cs="Arial"/>
              </w:rPr>
              <w:fldChar w:fldCharType="end"/>
            </w:r>
            <w:r w:rsidR="0039680B">
              <w:rPr>
                <w:rFonts w:cs="Arial"/>
              </w:rPr>
              <w:t>,</w:t>
            </w:r>
            <w:r w:rsidRPr="28067D79">
              <w:rPr>
                <w:rFonts w:cs="Arial"/>
                <w:lang w:val="en-AU"/>
              </w:rPr>
              <w:t xml:space="preserve"> that is manufactured by inter-grinding of </w:t>
            </w:r>
            <w:r w:rsidR="0039680B">
              <w:rPr>
                <w:rFonts w:cs="Arial"/>
                <w:lang w:val="en-AU"/>
              </w:rPr>
              <w:t>P</w:t>
            </w:r>
            <w:r w:rsidR="0039680B" w:rsidRPr="28067D79">
              <w:rPr>
                <w:rFonts w:cs="Arial"/>
                <w:lang w:val="en-AU"/>
              </w:rPr>
              <w:t xml:space="preserve">ortland </w:t>
            </w:r>
            <w:r w:rsidRPr="28067D79">
              <w:rPr>
                <w:rFonts w:cs="Arial"/>
                <w:lang w:val="en-AU"/>
              </w:rPr>
              <w:t xml:space="preserve">cement clinker, calcium sulphate and optional mineral or minor constituents. If blended with supplementary constituents by the manufacturer, it is referred to as </w:t>
            </w:r>
            <w:r w:rsidR="00E1075F">
              <w:rPr>
                <w:rFonts w:cs="Arial"/>
                <w:lang w:val="en-AU"/>
              </w:rPr>
              <w:t>‘</w:t>
            </w:r>
            <w:r w:rsidRPr="28067D79">
              <w:rPr>
                <w:rFonts w:cs="Arial"/>
                <w:lang w:val="en-AU"/>
              </w:rPr>
              <w:t>blended cement</w:t>
            </w:r>
            <w:r w:rsidR="00E1075F">
              <w:rPr>
                <w:rFonts w:cs="Arial"/>
                <w:lang w:val="en-AU"/>
              </w:rPr>
              <w:t>’</w:t>
            </w:r>
            <w:r w:rsidRPr="28067D79">
              <w:rPr>
                <w:rFonts w:cs="Arial"/>
                <w:lang w:val="en-AU"/>
              </w:rPr>
              <w:t>.</w:t>
            </w:r>
          </w:p>
        </w:tc>
      </w:tr>
      <w:tr w:rsidR="00B01A5C" w:rsidRPr="00093817" w14:paraId="08442623" w14:textId="77777777" w:rsidTr="0043532E">
        <w:trPr>
          <w:cantSplit/>
        </w:trPr>
        <w:tc>
          <w:tcPr>
            <w:tcW w:w="1325" w:type="pct"/>
          </w:tcPr>
          <w:p w14:paraId="681F085B" w14:textId="79D18053" w:rsidR="00B01A5C" w:rsidRPr="00093817" w:rsidRDefault="00B01A5C" w:rsidP="00B01A5C">
            <w:pPr>
              <w:pStyle w:val="MainText6pt"/>
              <w:ind w:left="1"/>
              <w:rPr>
                <w:rFonts w:cs="Arial"/>
                <w:b/>
              </w:rPr>
            </w:pPr>
            <w:r w:rsidRPr="00356BE2">
              <w:rPr>
                <w:rFonts w:cs="Arial"/>
                <w:b/>
              </w:rPr>
              <w:t>Cementitious</w:t>
            </w:r>
          </w:p>
        </w:tc>
        <w:tc>
          <w:tcPr>
            <w:tcW w:w="3675" w:type="pct"/>
          </w:tcPr>
          <w:p w14:paraId="099084D2" w14:textId="56209C4C" w:rsidR="00B01A5C" w:rsidRPr="00093817" w:rsidRDefault="00B01A5C" w:rsidP="00B01A5C">
            <w:pPr>
              <w:pStyle w:val="MainText6pt"/>
              <w:rPr>
                <w:rFonts w:cs="Arial"/>
              </w:rPr>
            </w:pPr>
            <w:r w:rsidRPr="00647E0D">
              <w:rPr>
                <w:rFonts w:cs="Arial"/>
              </w:rPr>
              <w:t>Cements and supplementary cementitious materials</w:t>
            </w:r>
            <w:r w:rsidR="001A33D6">
              <w:rPr>
                <w:rFonts w:cs="Arial"/>
              </w:rPr>
              <w:t>,</w:t>
            </w:r>
            <w:r w:rsidRPr="00647E0D">
              <w:rPr>
                <w:rFonts w:cs="Arial"/>
              </w:rPr>
              <w:t xml:space="preserve"> as defined </w:t>
            </w:r>
            <w:r>
              <w:rPr>
                <w:rFonts w:cs="Arial"/>
              </w:rPr>
              <w:t>in</w:t>
            </w:r>
            <w:r w:rsidRPr="00647E0D">
              <w:rPr>
                <w:rFonts w:cs="Arial"/>
              </w:rPr>
              <w:t xml:space="preserve"> </w:t>
            </w:r>
            <w:r>
              <w:rPr>
                <w:rFonts w:cs="Arial"/>
              </w:rPr>
              <w:t>Clause</w:t>
            </w:r>
            <w:r w:rsidR="00A522E0">
              <w:rPr>
                <w:rFonts w:cs="Arial"/>
              </w:rPr>
              <w:t> </w:t>
            </w:r>
            <w:r>
              <w:rPr>
                <w:rFonts w:cs="Arial"/>
              </w:rPr>
              <w:fldChar w:fldCharType="begin"/>
            </w:r>
            <w:r>
              <w:rPr>
                <w:rFonts w:cs="Arial"/>
              </w:rPr>
              <w:instrText xml:space="preserve"> REF _Ref159397859 \r \h </w:instrText>
            </w:r>
            <w:r>
              <w:rPr>
                <w:rFonts w:cs="Arial"/>
              </w:rPr>
            </w:r>
            <w:r>
              <w:rPr>
                <w:rFonts w:cs="Arial"/>
              </w:rPr>
              <w:fldChar w:fldCharType="separate"/>
            </w:r>
            <w:r w:rsidR="006E04AF">
              <w:rPr>
                <w:rFonts w:cs="Arial"/>
              </w:rPr>
              <w:t>5</w:t>
            </w:r>
            <w:r>
              <w:rPr>
                <w:rFonts w:cs="Arial"/>
              </w:rPr>
              <w:fldChar w:fldCharType="end"/>
            </w:r>
            <w:r>
              <w:rPr>
                <w:rFonts w:cs="Arial"/>
              </w:rPr>
              <w:t>.</w:t>
            </w:r>
          </w:p>
        </w:tc>
      </w:tr>
      <w:tr w:rsidR="00B01A5C" w:rsidRPr="00093817" w14:paraId="38BBD090" w14:textId="77777777" w:rsidTr="0043532E">
        <w:trPr>
          <w:cantSplit/>
        </w:trPr>
        <w:tc>
          <w:tcPr>
            <w:tcW w:w="1325" w:type="pct"/>
          </w:tcPr>
          <w:p w14:paraId="3E87980C" w14:textId="77777777" w:rsidR="00B01A5C" w:rsidRPr="00093817" w:rsidRDefault="00B01A5C" w:rsidP="00B01A5C">
            <w:pPr>
              <w:pStyle w:val="MainText6pt"/>
              <w:ind w:left="1"/>
              <w:rPr>
                <w:rFonts w:cs="Arial"/>
                <w:b/>
              </w:rPr>
            </w:pPr>
            <w:r w:rsidRPr="00093817">
              <w:rPr>
                <w:rFonts w:cs="Arial"/>
                <w:b/>
              </w:rPr>
              <w:t xml:space="preserve">Charging </w:t>
            </w:r>
            <w:r w:rsidRPr="00093817">
              <w:rPr>
                <w:rFonts w:cs="Arial"/>
                <w:b/>
              </w:rPr>
              <w:br/>
              <w:t>(of mixer)</w:t>
            </w:r>
          </w:p>
        </w:tc>
        <w:tc>
          <w:tcPr>
            <w:tcW w:w="3675" w:type="pct"/>
          </w:tcPr>
          <w:p w14:paraId="72E0E4F0" w14:textId="77777777" w:rsidR="00B01A5C" w:rsidRPr="00093817" w:rsidRDefault="00B01A5C" w:rsidP="00B01A5C">
            <w:pPr>
              <w:pStyle w:val="MainText6pt"/>
              <w:rPr>
                <w:rFonts w:cs="Arial"/>
                <w:lang w:val="en-AU"/>
              </w:rPr>
            </w:pPr>
            <w:r w:rsidRPr="28067D79">
              <w:rPr>
                <w:rFonts w:cs="Arial"/>
                <w:lang w:val="en-AU"/>
              </w:rPr>
              <w:t>The introduction of constituent materials of the concrete into the mixer, but excluding the addition of water at the slump stand in order to obtain the desired slump.</w:t>
            </w:r>
          </w:p>
        </w:tc>
      </w:tr>
      <w:tr w:rsidR="00B01A5C" w:rsidRPr="00093817" w14:paraId="4854A3E0" w14:textId="77777777" w:rsidTr="0043532E">
        <w:trPr>
          <w:cantSplit/>
        </w:trPr>
        <w:tc>
          <w:tcPr>
            <w:tcW w:w="1325" w:type="pct"/>
          </w:tcPr>
          <w:p w14:paraId="183CE414" w14:textId="77777777" w:rsidR="00B01A5C" w:rsidRPr="00093817" w:rsidRDefault="00B01A5C" w:rsidP="00B01A5C">
            <w:pPr>
              <w:pStyle w:val="MainText6pt"/>
              <w:ind w:left="1"/>
              <w:rPr>
                <w:rFonts w:cs="Arial"/>
                <w:b/>
              </w:rPr>
            </w:pPr>
            <w:r w:rsidRPr="00093817">
              <w:rPr>
                <w:rFonts w:cs="Arial"/>
                <w:b/>
              </w:rPr>
              <w:lastRenderedPageBreak/>
              <w:t>Coefficient of variation</w:t>
            </w:r>
          </w:p>
        </w:tc>
        <w:tc>
          <w:tcPr>
            <w:tcW w:w="3675" w:type="pct"/>
          </w:tcPr>
          <w:p w14:paraId="73069CD8" w14:textId="77777777" w:rsidR="00B01A5C" w:rsidRPr="00093817" w:rsidRDefault="00B01A5C" w:rsidP="00B01A5C">
            <w:pPr>
              <w:pStyle w:val="MainText6pt"/>
              <w:ind w:firstLine="5"/>
              <w:rPr>
                <w:rFonts w:cs="Arial"/>
              </w:rPr>
            </w:pPr>
            <w:r w:rsidRPr="00093817">
              <w:rPr>
                <w:rFonts w:cs="Arial"/>
              </w:rPr>
              <w:t>Ratio of the standard deviation of the test values to the mean of test values multiplied by 100.</w:t>
            </w:r>
          </w:p>
          <w:p w14:paraId="5FBBF28B" w14:textId="77777777" w:rsidR="00B01A5C" w:rsidRPr="00093817" w:rsidRDefault="00B01A5C" w:rsidP="00B01A5C">
            <w:pPr>
              <w:pStyle w:val="MainText6pt"/>
              <w:ind w:firstLine="5"/>
              <w:rPr>
                <w:rFonts w:cs="Arial"/>
              </w:rPr>
            </w:pPr>
            <w:r w:rsidRPr="00093817">
              <w:rPr>
                <w:rFonts w:cs="Arial"/>
              </w:rPr>
              <w:t>For 28-day flexural strength, the coefficient of variation is calculated as the ratio of the 5-point rolling standard deviation to the 5-point rolling mean multiplied by 100.</w:t>
            </w:r>
          </w:p>
        </w:tc>
      </w:tr>
      <w:tr w:rsidR="00B01A5C" w:rsidRPr="00093817" w14:paraId="02F4F3DD" w14:textId="77777777" w:rsidTr="0043532E">
        <w:trPr>
          <w:cantSplit/>
        </w:trPr>
        <w:tc>
          <w:tcPr>
            <w:tcW w:w="1325" w:type="pct"/>
          </w:tcPr>
          <w:p w14:paraId="721F98FF" w14:textId="77777777" w:rsidR="00B01A5C" w:rsidRPr="00093817" w:rsidRDefault="00B01A5C" w:rsidP="00B01A5C">
            <w:pPr>
              <w:pStyle w:val="MainText6pt"/>
              <w:ind w:left="1"/>
              <w:rPr>
                <w:rFonts w:cs="Arial"/>
                <w:b/>
              </w:rPr>
            </w:pPr>
            <w:r w:rsidRPr="00093817">
              <w:rPr>
                <w:rFonts w:cs="Arial"/>
                <w:b/>
              </w:rPr>
              <w:t>Completion of batching</w:t>
            </w:r>
          </w:p>
        </w:tc>
        <w:tc>
          <w:tcPr>
            <w:tcW w:w="3675" w:type="pct"/>
          </w:tcPr>
          <w:p w14:paraId="413D598F" w14:textId="06EF40A2" w:rsidR="00B01A5C" w:rsidRPr="006619C9" w:rsidRDefault="00B01A5C" w:rsidP="006619C9">
            <w:pPr>
              <w:pStyle w:val="Lista6pt"/>
              <w:tabs>
                <w:tab w:val="clear" w:pos="567"/>
              </w:tabs>
              <w:ind w:left="573" w:hanging="573"/>
            </w:pPr>
            <w:r w:rsidRPr="006619C9">
              <w:t xml:space="preserve">For a stationary batch mixer discharging into a storage bin or tipper truck, this will be the time at which discharge from the mixer commences. </w:t>
            </w:r>
          </w:p>
          <w:p w14:paraId="69A1A494" w14:textId="00B7646B" w:rsidR="00B01A5C" w:rsidRPr="00754C79" w:rsidRDefault="00B01A5C" w:rsidP="006619C9">
            <w:pPr>
              <w:pStyle w:val="Lista6pt"/>
              <w:tabs>
                <w:tab w:val="clear" w:pos="567"/>
              </w:tabs>
              <w:ind w:left="573" w:hanging="573"/>
            </w:pPr>
            <w:r w:rsidRPr="00754C79">
              <w:t>For a stationary batch mixer discharging into a mobile mixer, this will be the time at which mixing and slump adjustment ceases at the batching plant, or 10 minutes after the completion of charging of the stationary mixer, whichever occurs first.</w:t>
            </w:r>
          </w:p>
          <w:p w14:paraId="7933B59A" w14:textId="30FAB790" w:rsidR="00B01A5C" w:rsidRPr="00754C79" w:rsidRDefault="00B01A5C" w:rsidP="006619C9">
            <w:pPr>
              <w:pStyle w:val="Lista6pt"/>
              <w:tabs>
                <w:tab w:val="clear" w:pos="567"/>
              </w:tabs>
              <w:ind w:left="573" w:hanging="573"/>
            </w:pPr>
            <w:r w:rsidRPr="00754C79">
              <w:t>For direct charging of a mobile mixer, this will be the time at which mixing and slump adjustment ceases, or 10 minutes after the completion of charging, whichever occurs first.</w:t>
            </w:r>
          </w:p>
          <w:p w14:paraId="4FCACE1B" w14:textId="225F0678" w:rsidR="00B01A5C" w:rsidRPr="006619C9" w:rsidRDefault="00B01A5C" w:rsidP="006619C9">
            <w:pPr>
              <w:pStyle w:val="Lista6pt"/>
              <w:tabs>
                <w:tab w:val="clear" w:pos="567"/>
              </w:tabs>
              <w:ind w:left="573" w:hanging="573"/>
            </w:pPr>
            <w:r w:rsidRPr="006619C9">
              <w:t>For a continuous mixer discharging into a tipper truck, this will be the time at which discharge into the truck commences.</w:t>
            </w:r>
          </w:p>
          <w:p w14:paraId="3251B0B6" w14:textId="6C8CE87D" w:rsidR="00B01A5C" w:rsidRPr="00093817" w:rsidRDefault="00B01A5C" w:rsidP="006619C9">
            <w:pPr>
              <w:pStyle w:val="Lista6pt"/>
              <w:tabs>
                <w:tab w:val="clear" w:pos="567"/>
              </w:tabs>
              <w:ind w:left="573" w:hanging="573"/>
            </w:pPr>
            <w:r w:rsidRPr="00754C79">
              <w:t>For a continuous mixer discharging into a storage bin, this will be the time of earliest discharge (from the mixer) of that concrete within the bin.</w:t>
            </w:r>
          </w:p>
        </w:tc>
      </w:tr>
      <w:tr w:rsidR="008076C2" w:rsidRPr="00093817" w14:paraId="5D7D9310" w14:textId="77777777" w:rsidTr="0043532E">
        <w:trPr>
          <w:cantSplit/>
        </w:trPr>
        <w:tc>
          <w:tcPr>
            <w:tcW w:w="1325" w:type="pct"/>
          </w:tcPr>
          <w:p w14:paraId="06F7D3BA" w14:textId="4896730B" w:rsidR="008076C2" w:rsidRPr="00635AAB" w:rsidRDefault="00354066" w:rsidP="00B01A5C">
            <w:pPr>
              <w:pStyle w:val="MainText6pt"/>
              <w:ind w:left="1"/>
              <w:rPr>
                <w:rFonts w:cs="Arial"/>
                <w:b/>
              </w:rPr>
            </w:pPr>
            <w:r>
              <w:rPr>
                <w:rFonts w:cs="Arial"/>
                <w:b/>
              </w:rPr>
              <w:t>C</w:t>
            </w:r>
            <w:r w:rsidR="00563108" w:rsidRPr="00563108">
              <w:rPr>
                <w:rFonts w:cs="Arial"/>
                <w:b/>
              </w:rPr>
              <w:t>onformity assessment body</w:t>
            </w:r>
          </w:p>
        </w:tc>
        <w:tc>
          <w:tcPr>
            <w:tcW w:w="3675" w:type="pct"/>
          </w:tcPr>
          <w:p w14:paraId="6C824AD4" w14:textId="7CE4F2FB" w:rsidR="008076C2" w:rsidRPr="00635AAB" w:rsidRDefault="00354066" w:rsidP="00B01A5C">
            <w:pPr>
              <w:pStyle w:val="MainText6pt"/>
              <w:ind w:firstLine="5"/>
              <w:rPr>
                <w:rFonts w:cs="Arial"/>
              </w:rPr>
            </w:pPr>
            <w:r>
              <w:rPr>
                <w:rFonts w:cs="Arial"/>
              </w:rPr>
              <w:t>A</w:t>
            </w:r>
            <w:r w:rsidRPr="00354066">
              <w:rPr>
                <w:rFonts w:cs="Arial"/>
              </w:rPr>
              <w:t>s defined in ISO 17000</w:t>
            </w:r>
            <w:r w:rsidR="00EC0510">
              <w:rPr>
                <w:rFonts w:cs="Arial"/>
              </w:rPr>
              <w:t>.</w:t>
            </w:r>
          </w:p>
        </w:tc>
      </w:tr>
      <w:tr w:rsidR="00B01A5C" w:rsidRPr="00093817" w14:paraId="68A5A147" w14:textId="77777777" w:rsidTr="0043532E">
        <w:trPr>
          <w:cantSplit/>
        </w:trPr>
        <w:tc>
          <w:tcPr>
            <w:tcW w:w="1325" w:type="pct"/>
          </w:tcPr>
          <w:p w14:paraId="5887686F" w14:textId="5EEDEA85" w:rsidR="00B01A5C" w:rsidRPr="00635AAB" w:rsidRDefault="00B01A5C" w:rsidP="00B01A5C">
            <w:pPr>
              <w:pStyle w:val="MainText6pt"/>
              <w:ind w:left="1"/>
              <w:rPr>
                <w:rFonts w:cs="Arial"/>
                <w:b/>
              </w:rPr>
            </w:pPr>
            <w:r w:rsidRPr="00635AAB">
              <w:rPr>
                <w:rFonts w:cs="Arial"/>
                <w:b/>
              </w:rPr>
              <w:t>Curing Classes 1, 2 and 3</w:t>
            </w:r>
          </w:p>
        </w:tc>
        <w:tc>
          <w:tcPr>
            <w:tcW w:w="3675" w:type="pct"/>
          </w:tcPr>
          <w:p w14:paraId="5DBE4D3A" w14:textId="3C1904A6" w:rsidR="00B01A5C" w:rsidRPr="00635AAB" w:rsidRDefault="00DD0F32" w:rsidP="00B01A5C">
            <w:pPr>
              <w:pStyle w:val="MainText6pt"/>
              <w:ind w:firstLine="5"/>
              <w:rPr>
                <w:rFonts w:cs="Arial"/>
              </w:rPr>
            </w:pPr>
            <w:r>
              <w:rPr>
                <w:rFonts w:cs="Arial"/>
              </w:rPr>
              <w:t>Refer to</w:t>
            </w:r>
            <w:r w:rsidR="00B01A5C" w:rsidRPr="00635AAB">
              <w:rPr>
                <w:rFonts w:cs="Arial"/>
              </w:rPr>
              <w:t xml:space="preserve"> Clause </w:t>
            </w:r>
            <w:r w:rsidR="00B01A5C" w:rsidRPr="00635AAB">
              <w:rPr>
                <w:rFonts w:cs="Arial"/>
              </w:rPr>
              <w:fldChar w:fldCharType="begin"/>
            </w:r>
            <w:r w:rsidR="00B01A5C" w:rsidRPr="00635AAB">
              <w:rPr>
                <w:rFonts w:cs="Arial"/>
              </w:rPr>
              <w:instrText xml:space="preserve"> REF _Ref62480089 \r \h </w:instrText>
            </w:r>
            <w:r w:rsidR="00B01A5C">
              <w:rPr>
                <w:rFonts w:cs="Arial"/>
              </w:rPr>
              <w:instrText xml:space="preserve"> \* MERGEFORMAT </w:instrText>
            </w:r>
            <w:r w:rsidR="00B01A5C" w:rsidRPr="00635AAB">
              <w:rPr>
                <w:rFonts w:cs="Arial"/>
              </w:rPr>
            </w:r>
            <w:r w:rsidR="00B01A5C" w:rsidRPr="00635AAB">
              <w:rPr>
                <w:rFonts w:cs="Arial"/>
              </w:rPr>
              <w:fldChar w:fldCharType="separate"/>
            </w:r>
            <w:r w:rsidR="006E04AF">
              <w:rPr>
                <w:rFonts w:cs="Arial"/>
              </w:rPr>
              <w:t>16</w:t>
            </w:r>
            <w:r w:rsidR="00B01A5C" w:rsidRPr="00635AAB">
              <w:rPr>
                <w:rFonts w:cs="Arial"/>
              </w:rPr>
              <w:fldChar w:fldCharType="end"/>
            </w:r>
            <w:r w:rsidR="00B01A5C" w:rsidRPr="00635AAB">
              <w:rPr>
                <w:rFonts w:cs="Arial"/>
              </w:rPr>
              <w:t>.</w:t>
            </w:r>
          </w:p>
        </w:tc>
      </w:tr>
      <w:tr w:rsidR="00B01A5C" w:rsidRPr="00093817" w14:paraId="485C69C4" w14:textId="77777777" w:rsidTr="0043532E">
        <w:trPr>
          <w:cantSplit/>
        </w:trPr>
        <w:tc>
          <w:tcPr>
            <w:tcW w:w="1325" w:type="pct"/>
          </w:tcPr>
          <w:p w14:paraId="62C889A1" w14:textId="77777777" w:rsidR="00B01A5C" w:rsidRPr="00093817" w:rsidRDefault="00B01A5C" w:rsidP="00B01A5C">
            <w:pPr>
              <w:pStyle w:val="MainText6pt"/>
              <w:ind w:left="1"/>
              <w:rPr>
                <w:rFonts w:cs="Arial"/>
                <w:b/>
                <w:lang w:val="en-GB"/>
              </w:rPr>
            </w:pPr>
            <w:r w:rsidRPr="51052CDF">
              <w:rPr>
                <w:rFonts w:cs="Arial"/>
                <w:b/>
                <w:lang w:val="en-GB"/>
              </w:rPr>
              <w:t>Debond/</w:t>
            </w:r>
            <w:r>
              <w:br/>
            </w:r>
            <w:r w:rsidRPr="51052CDF">
              <w:rPr>
                <w:rFonts w:cs="Arial"/>
                <w:b/>
                <w:lang w:val="en-GB"/>
              </w:rPr>
              <w:t>Debonding treatment</w:t>
            </w:r>
          </w:p>
        </w:tc>
        <w:tc>
          <w:tcPr>
            <w:tcW w:w="3675" w:type="pct"/>
          </w:tcPr>
          <w:p w14:paraId="4254C027" w14:textId="77777777" w:rsidR="00B01A5C" w:rsidRPr="00093817" w:rsidRDefault="00B01A5C" w:rsidP="00B01A5C">
            <w:pPr>
              <w:pStyle w:val="MainText6pt"/>
              <w:ind w:firstLine="5"/>
              <w:rPr>
                <w:rFonts w:cs="Arial"/>
              </w:rPr>
            </w:pPr>
            <w:r w:rsidRPr="00093817">
              <w:rPr>
                <w:rFonts w:cs="Arial"/>
              </w:rPr>
              <w:t xml:space="preserve">The application of a material to a surface to prevent the formation of bond between the base concrete and the subbase concrete. </w:t>
            </w:r>
          </w:p>
        </w:tc>
      </w:tr>
      <w:tr w:rsidR="00B01A5C" w:rsidRPr="00093817" w14:paraId="1DE88F56" w14:textId="77777777" w:rsidTr="0043532E">
        <w:trPr>
          <w:cantSplit/>
        </w:trPr>
        <w:tc>
          <w:tcPr>
            <w:tcW w:w="1325" w:type="pct"/>
          </w:tcPr>
          <w:p w14:paraId="1C5256A0" w14:textId="77777777" w:rsidR="00B01A5C" w:rsidRPr="00093817" w:rsidRDefault="00B01A5C" w:rsidP="00B01A5C">
            <w:pPr>
              <w:pStyle w:val="MainText6pt"/>
              <w:ind w:left="1"/>
              <w:rPr>
                <w:rFonts w:cs="Arial"/>
                <w:b/>
              </w:rPr>
            </w:pPr>
            <w:r w:rsidRPr="00093817">
              <w:rPr>
                <w:rFonts w:cs="Arial"/>
                <w:b/>
              </w:rPr>
              <w:t>Diamond grinding</w:t>
            </w:r>
          </w:p>
        </w:tc>
        <w:tc>
          <w:tcPr>
            <w:tcW w:w="3675" w:type="pct"/>
          </w:tcPr>
          <w:p w14:paraId="1DD20A79" w14:textId="530FC390" w:rsidR="00B01A5C" w:rsidRPr="00093817" w:rsidRDefault="00B01A5C" w:rsidP="00B01A5C">
            <w:pPr>
              <w:pStyle w:val="MainText6pt"/>
              <w:ind w:firstLine="5"/>
              <w:rPr>
                <w:rFonts w:cs="Arial"/>
              </w:rPr>
            </w:pPr>
            <w:r w:rsidRPr="00093817">
              <w:rPr>
                <w:rFonts w:cs="Arial"/>
              </w:rPr>
              <w:t xml:space="preserve">A surface treatment which conforms to Clause </w:t>
            </w:r>
            <w:r w:rsidRPr="00093817">
              <w:rPr>
                <w:rFonts w:cs="Arial"/>
              </w:rPr>
              <w:fldChar w:fldCharType="begin"/>
            </w:r>
            <w:r w:rsidRPr="00093817">
              <w:rPr>
                <w:rFonts w:cs="Arial"/>
              </w:rPr>
              <w:instrText xml:space="preserve"> REF _Ref63780481 \r \h  \* MERGEFORMAT </w:instrText>
            </w:r>
            <w:r w:rsidRPr="00093817">
              <w:rPr>
                <w:rFonts w:cs="Arial"/>
              </w:rPr>
            </w:r>
            <w:r w:rsidRPr="00093817">
              <w:rPr>
                <w:rFonts w:cs="Arial"/>
              </w:rPr>
              <w:fldChar w:fldCharType="separate"/>
            </w:r>
            <w:r w:rsidR="006E04AF">
              <w:rPr>
                <w:rFonts w:cs="Arial"/>
              </w:rPr>
              <w:t>31</w:t>
            </w:r>
            <w:r w:rsidRPr="00093817">
              <w:rPr>
                <w:rFonts w:cs="Arial"/>
              </w:rPr>
              <w:fldChar w:fldCharType="end"/>
            </w:r>
            <w:r w:rsidRPr="00093817">
              <w:rPr>
                <w:rFonts w:cs="Arial"/>
              </w:rPr>
              <w:t xml:space="preserve"> and ATS 3550.</w:t>
            </w:r>
          </w:p>
        </w:tc>
      </w:tr>
      <w:tr w:rsidR="00B01A5C" w:rsidRPr="00093817" w14:paraId="499B3973" w14:textId="77777777" w:rsidTr="0043532E">
        <w:trPr>
          <w:cantSplit/>
        </w:trPr>
        <w:tc>
          <w:tcPr>
            <w:tcW w:w="1325" w:type="pct"/>
          </w:tcPr>
          <w:p w14:paraId="7DCFA5BD" w14:textId="77777777" w:rsidR="00B01A5C" w:rsidRPr="00093817" w:rsidRDefault="00B01A5C" w:rsidP="00B01A5C">
            <w:pPr>
              <w:pStyle w:val="MainText6pt"/>
              <w:ind w:left="1"/>
              <w:rPr>
                <w:rFonts w:cs="Arial"/>
                <w:b/>
              </w:rPr>
            </w:pPr>
            <w:r w:rsidRPr="00093817">
              <w:rPr>
                <w:rFonts w:cs="Arial"/>
                <w:b/>
              </w:rPr>
              <w:t>Dowel</w:t>
            </w:r>
          </w:p>
        </w:tc>
        <w:tc>
          <w:tcPr>
            <w:tcW w:w="3675" w:type="pct"/>
          </w:tcPr>
          <w:p w14:paraId="22163926" w14:textId="77777777" w:rsidR="00B01A5C" w:rsidRPr="00093817" w:rsidRDefault="00B01A5C" w:rsidP="00B01A5C">
            <w:pPr>
              <w:pStyle w:val="MainText6pt"/>
              <w:ind w:firstLine="5"/>
              <w:rPr>
                <w:rFonts w:cs="Arial"/>
              </w:rPr>
            </w:pPr>
            <w:r w:rsidRPr="00093817">
              <w:rPr>
                <w:rFonts w:cs="Arial"/>
              </w:rPr>
              <w:t>Or dowel bar; a round steel bar intended to allow joint opening but to minimise relative shear displacements across the joint.</w:t>
            </w:r>
          </w:p>
        </w:tc>
      </w:tr>
      <w:tr w:rsidR="00B01A5C" w:rsidRPr="00093817" w14:paraId="5817535B" w14:textId="77777777" w:rsidTr="0043532E">
        <w:trPr>
          <w:cantSplit/>
        </w:trPr>
        <w:tc>
          <w:tcPr>
            <w:tcW w:w="1325" w:type="pct"/>
          </w:tcPr>
          <w:p w14:paraId="62F7D807" w14:textId="77777777" w:rsidR="00B01A5C" w:rsidRPr="00093817" w:rsidRDefault="00B01A5C" w:rsidP="00B01A5C">
            <w:pPr>
              <w:pStyle w:val="MainText6pt"/>
              <w:ind w:left="1"/>
              <w:rPr>
                <w:rFonts w:cs="Arial"/>
                <w:b/>
              </w:rPr>
            </w:pPr>
            <w:r w:rsidRPr="00093817">
              <w:rPr>
                <w:rFonts w:cs="Arial"/>
                <w:b/>
              </w:rPr>
              <w:t>Drill-tie</w:t>
            </w:r>
          </w:p>
        </w:tc>
        <w:tc>
          <w:tcPr>
            <w:tcW w:w="3675" w:type="pct"/>
          </w:tcPr>
          <w:p w14:paraId="592769EB" w14:textId="77777777" w:rsidR="00B01A5C" w:rsidRPr="00093817" w:rsidRDefault="00B01A5C" w:rsidP="00B01A5C">
            <w:pPr>
              <w:pStyle w:val="MainText6pt"/>
              <w:ind w:firstLine="5"/>
              <w:rPr>
                <w:rFonts w:cs="Arial"/>
                <w:lang w:val="en-GB"/>
              </w:rPr>
            </w:pPr>
            <w:r w:rsidRPr="51052CDF">
              <w:rPr>
                <w:rFonts w:cs="Arial"/>
                <w:lang w:val="en-GB"/>
              </w:rPr>
              <w:t>A deformed tiebar which is fixed by drilling into existing concrete.</w:t>
            </w:r>
          </w:p>
        </w:tc>
      </w:tr>
      <w:tr w:rsidR="00B01A5C" w:rsidRPr="00093817" w14:paraId="6A735987" w14:textId="77777777" w:rsidTr="0043532E">
        <w:trPr>
          <w:cantSplit/>
        </w:trPr>
        <w:tc>
          <w:tcPr>
            <w:tcW w:w="1325" w:type="pct"/>
          </w:tcPr>
          <w:p w14:paraId="11E5B4FC" w14:textId="77777777" w:rsidR="00B01A5C" w:rsidRPr="00093817" w:rsidRDefault="00B01A5C" w:rsidP="00B01A5C">
            <w:pPr>
              <w:pStyle w:val="MainText6pt"/>
              <w:ind w:left="1"/>
              <w:rPr>
                <w:rFonts w:cs="Arial"/>
                <w:b/>
              </w:rPr>
            </w:pPr>
            <w:r w:rsidRPr="00093817">
              <w:rPr>
                <w:rFonts w:cs="Arial"/>
                <w:b/>
              </w:rPr>
              <w:t>Edge, free</w:t>
            </w:r>
          </w:p>
        </w:tc>
        <w:tc>
          <w:tcPr>
            <w:tcW w:w="3675" w:type="pct"/>
          </w:tcPr>
          <w:p w14:paraId="345CE2BE" w14:textId="577B4D30" w:rsidR="00B01A5C" w:rsidRPr="00093817" w:rsidRDefault="00B01A5C" w:rsidP="00B01A5C">
            <w:pPr>
              <w:pStyle w:val="MainText6pt"/>
              <w:ind w:firstLine="5"/>
              <w:rPr>
                <w:rFonts w:cs="Arial"/>
              </w:rPr>
            </w:pPr>
            <w:r w:rsidRPr="00093817">
              <w:rPr>
                <w:rFonts w:cs="Arial"/>
              </w:rPr>
              <w:t>This term is used in the context of limiting all restraint against the free movement of joints which intersect that edge or joint.</w:t>
            </w:r>
            <w:r>
              <w:rPr>
                <w:rFonts w:cs="Arial"/>
              </w:rPr>
              <w:t xml:space="preserve"> </w:t>
            </w:r>
            <w:r w:rsidRPr="00093817">
              <w:rPr>
                <w:rFonts w:cs="Arial"/>
              </w:rPr>
              <w:t>A free edge is provided by an isolation joint or by an outer edge.</w:t>
            </w:r>
            <w:r>
              <w:rPr>
                <w:rFonts w:cs="Arial"/>
              </w:rPr>
              <w:t xml:space="preserve"> </w:t>
            </w:r>
            <w:r w:rsidRPr="00093817">
              <w:rPr>
                <w:rFonts w:cs="Arial"/>
              </w:rPr>
              <w:t>Untied butt joints and dowelled expansion joints do not constitute free edges.</w:t>
            </w:r>
          </w:p>
        </w:tc>
      </w:tr>
      <w:tr w:rsidR="00B01A5C" w:rsidRPr="00093817" w14:paraId="5AB92F9A" w14:textId="77777777" w:rsidTr="0043532E">
        <w:trPr>
          <w:cantSplit/>
        </w:trPr>
        <w:tc>
          <w:tcPr>
            <w:tcW w:w="1325" w:type="pct"/>
          </w:tcPr>
          <w:p w14:paraId="663E8D52" w14:textId="77777777" w:rsidR="00B01A5C" w:rsidRPr="00093817" w:rsidRDefault="00B01A5C" w:rsidP="00B01A5C">
            <w:pPr>
              <w:pStyle w:val="MainText6pt"/>
              <w:ind w:left="1"/>
              <w:rPr>
                <w:rFonts w:cs="Arial"/>
                <w:b/>
              </w:rPr>
            </w:pPr>
            <w:r w:rsidRPr="00093817">
              <w:rPr>
                <w:rFonts w:cs="Arial"/>
                <w:b/>
              </w:rPr>
              <w:t>Edge, outer</w:t>
            </w:r>
            <w:r w:rsidRPr="00093817">
              <w:rPr>
                <w:rFonts w:cs="Arial"/>
                <w:b/>
              </w:rPr>
              <w:br/>
              <w:t>(of base)</w:t>
            </w:r>
          </w:p>
        </w:tc>
        <w:tc>
          <w:tcPr>
            <w:tcW w:w="3675" w:type="pct"/>
          </w:tcPr>
          <w:p w14:paraId="08C0779B" w14:textId="77777777" w:rsidR="00B01A5C" w:rsidRPr="00093817" w:rsidRDefault="00B01A5C" w:rsidP="00B01A5C">
            <w:pPr>
              <w:pStyle w:val="MainText6pt"/>
              <w:ind w:firstLine="5"/>
              <w:rPr>
                <w:rFonts w:cs="Arial"/>
              </w:rPr>
            </w:pPr>
            <w:r w:rsidRPr="00093817">
              <w:rPr>
                <w:rFonts w:cs="Arial"/>
              </w:rPr>
              <w:t>An edge against which material other than base concrete is to be placed (such as granular backfill, kerb concrete or no fines concrete).</w:t>
            </w:r>
          </w:p>
        </w:tc>
      </w:tr>
      <w:tr w:rsidR="00B01A5C" w:rsidRPr="00093817" w14:paraId="3D005EDE" w14:textId="77777777" w:rsidTr="0043532E">
        <w:trPr>
          <w:cantSplit/>
        </w:trPr>
        <w:tc>
          <w:tcPr>
            <w:tcW w:w="1325" w:type="pct"/>
          </w:tcPr>
          <w:p w14:paraId="2B26F7DD" w14:textId="5C392C4A" w:rsidR="00B01A5C" w:rsidRPr="00591F70" w:rsidRDefault="00B01A5C" w:rsidP="00B01A5C">
            <w:pPr>
              <w:pStyle w:val="MainText6pt"/>
              <w:ind w:left="1"/>
              <w:rPr>
                <w:rFonts w:cs="Arial"/>
                <w:b/>
              </w:rPr>
            </w:pPr>
            <w:r w:rsidRPr="00591F70">
              <w:rPr>
                <w:rFonts w:cs="Arial"/>
                <w:b/>
              </w:rPr>
              <w:t>Edge, relief</w:t>
            </w:r>
          </w:p>
        </w:tc>
        <w:tc>
          <w:tcPr>
            <w:tcW w:w="3675" w:type="pct"/>
          </w:tcPr>
          <w:p w14:paraId="10FFB646" w14:textId="740A5C73" w:rsidR="00B01A5C" w:rsidRPr="009B0A79" w:rsidRDefault="003455F0" w:rsidP="00B01A5C">
            <w:pPr>
              <w:pStyle w:val="MainText6pt"/>
              <w:ind w:firstLine="5"/>
              <w:rPr>
                <w:rFonts w:cs="Arial"/>
              </w:rPr>
            </w:pPr>
            <w:r w:rsidRPr="009B0A79">
              <w:rPr>
                <w:rFonts w:cs="Arial"/>
              </w:rPr>
              <w:t xml:space="preserve">See </w:t>
            </w:r>
            <w:r w:rsidR="00E1075F" w:rsidRPr="009B0A79">
              <w:rPr>
                <w:rFonts w:cs="Arial"/>
              </w:rPr>
              <w:t>‘</w:t>
            </w:r>
            <w:r w:rsidR="00B01A5C" w:rsidRPr="009B0A79">
              <w:rPr>
                <w:rFonts w:cs="Arial"/>
              </w:rPr>
              <w:t>Relief edge</w:t>
            </w:r>
            <w:r w:rsidR="00E1075F" w:rsidRPr="006619C9">
              <w:rPr>
                <w:rFonts w:cs="Arial"/>
              </w:rPr>
              <w:t>’</w:t>
            </w:r>
            <w:r w:rsidR="00B01A5C" w:rsidRPr="009B0A79">
              <w:rPr>
                <w:rFonts w:cs="Arial"/>
              </w:rPr>
              <w:t>.</w:t>
            </w:r>
          </w:p>
        </w:tc>
      </w:tr>
      <w:tr w:rsidR="00B01A5C" w:rsidRPr="00093817" w14:paraId="797391F9" w14:textId="77777777" w:rsidTr="0043532E">
        <w:trPr>
          <w:cantSplit/>
        </w:trPr>
        <w:tc>
          <w:tcPr>
            <w:tcW w:w="1325" w:type="pct"/>
          </w:tcPr>
          <w:p w14:paraId="0D640CED" w14:textId="77777777" w:rsidR="00B01A5C" w:rsidRPr="00093817" w:rsidRDefault="00B01A5C" w:rsidP="00B01A5C">
            <w:pPr>
              <w:pStyle w:val="MainText6pt"/>
              <w:ind w:left="1"/>
              <w:rPr>
                <w:rFonts w:cs="Arial"/>
                <w:b/>
              </w:rPr>
            </w:pPr>
            <w:r w:rsidRPr="00093817">
              <w:rPr>
                <w:rFonts w:cs="Arial"/>
                <w:b/>
              </w:rPr>
              <w:t>Fixed-form paving</w:t>
            </w:r>
          </w:p>
        </w:tc>
        <w:tc>
          <w:tcPr>
            <w:tcW w:w="3675" w:type="pct"/>
          </w:tcPr>
          <w:p w14:paraId="52509BBD" w14:textId="684CD7B5" w:rsidR="00B01A5C" w:rsidRPr="00093817" w:rsidRDefault="00475C13" w:rsidP="00B01A5C">
            <w:pPr>
              <w:pStyle w:val="MainText6pt"/>
              <w:ind w:firstLine="5"/>
              <w:rPr>
                <w:rFonts w:cs="Arial"/>
                <w:lang w:val="en-GB"/>
              </w:rPr>
            </w:pPr>
            <w:r w:rsidRPr="51052CDF">
              <w:rPr>
                <w:rFonts w:cs="Arial"/>
                <w:lang w:val="en-GB"/>
              </w:rPr>
              <w:t xml:space="preserve">Also referred to as </w:t>
            </w:r>
            <w:r w:rsidR="00E1075F">
              <w:rPr>
                <w:rFonts w:cs="Arial"/>
                <w:lang w:val="en-GB"/>
              </w:rPr>
              <w:t>‘</w:t>
            </w:r>
            <w:r w:rsidRPr="51052CDF">
              <w:rPr>
                <w:rFonts w:cs="Arial"/>
                <w:lang w:val="en-GB"/>
              </w:rPr>
              <w:t>manual paving</w:t>
            </w:r>
            <w:r w:rsidR="00E1075F">
              <w:rPr>
                <w:rFonts w:cs="Arial"/>
                <w:lang w:val="en-GB"/>
              </w:rPr>
              <w:t>’</w:t>
            </w:r>
            <w:r w:rsidRPr="51052CDF">
              <w:rPr>
                <w:rFonts w:cs="Arial"/>
                <w:lang w:val="en-GB"/>
              </w:rPr>
              <w:t xml:space="preserve"> and </w:t>
            </w:r>
            <w:r w:rsidR="00E1075F">
              <w:rPr>
                <w:rFonts w:cs="Arial"/>
                <w:lang w:val="en-GB"/>
              </w:rPr>
              <w:t>‘</w:t>
            </w:r>
            <w:r w:rsidRPr="51052CDF">
              <w:rPr>
                <w:rFonts w:cs="Arial"/>
                <w:lang w:val="en-GB"/>
              </w:rPr>
              <w:t>hand paving</w:t>
            </w:r>
            <w:r w:rsidR="00E1075F">
              <w:rPr>
                <w:rFonts w:cs="Arial"/>
                <w:lang w:val="en-GB"/>
              </w:rPr>
              <w:t>’</w:t>
            </w:r>
            <w:r w:rsidRPr="51052CDF">
              <w:rPr>
                <w:rFonts w:cs="Arial"/>
                <w:lang w:val="en-GB"/>
              </w:rPr>
              <w:t xml:space="preserve">. </w:t>
            </w:r>
            <w:r w:rsidR="00B01A5C" w:rsidRPr="51052CDF">
              <w:rPr>
                <w:rFonts w:cs="Arial"/>
                <w:lang w:val="en-GB"/>
              </w:rPr>
              <w:t>Paving between fixed formwork using manually operated equipment such as internal vibrators and vibrating screeds.</w:t>
            </w:r>
            <w:r w:rsidR="00A26178" w:rsidRPr="51052CDF">
              <w:rPr>
                <w:rFonts w:cs="Arial"/>
                <w:lang w:val="en-GB"/>
              </w:rPr>
              <w:t xml:space="preserve"> </w:t>
            </w:r>
          </w:p>
        </w:tc>
      </w:tr>
      <w:tr w:rsidR="00B01A5C" w:rsidRPr="00093817" w14:paraId="15DE61AD" w14:textId="77777777" w:rsidTr="0043532E">
        <w:trPr>
          <w:cantSplit/>
        </w:trPr>
        <w:tc>
          <w:tcPr>
            <w:tcW w:w="1325" w:type="pct"/>
          </w:tcPr>
          <w:p w14:paraId="61B4085F" w14:textId="77777777" w:rsidR="00B01A5C" w:rsidRPr="00093817" w:rsidRDefault="00B01A5C" w:rsidP="00B01A5C">
            <w:pPr>
              <w:pStyle w:val="MainText6pt"/>
              <w:ind w:left="1"/>
              <w:rPr>
                <w:rFonts w:cs="Arial"/>
                <w:b/>
              </w:rPr>
            </w:pPr>
            <w:r w:rsidRPr="00093817">
              <w:rPr>
                <w:rFonts w:cs="Arial"/>
                <w:b/>
              </w:rPr>
              <w:t>Formed joint</w:t>
            </w:r>
          </w:p>
        </w:tc>
        <w:tc>
          <w:tcPr>
            <w:tcW w:w="3675" w:type="pct"/>
          </w:tcPr>
          <w:p w14:paraId="52B21BB9" w14:textId="6AF26617" w:rsidR="00B01A5C" w:rsidRPr="00093817" w:rsidRDefault="00B01A5C" w:rsidP="00B01A5C">
            <w:pPr>
              <w:pStyle w:val="MainText6pt"/>
              <w:ind w:firstLine="5"/>
              <w:rPr>
                <w:rFonts w:cs="Arial"/>
                <w:lang w:val="en-GB"/>
              </w:rPr>
            </w:pPr>
            <w:r w:rsidRPr="51052CDF">
              <w:rPr>
                <w:rFonts w:cs="Arial"/>
                <w:lang w:val="en-GB"/>
              </w:rPr>
              <w:t>All joints</w:t>
            </w:r>
            <w:r w:rsidR="00FC0F95" w:rsidRPr="51052CDF">
              <w:rPr>
                <w:rFonts w:cs="Arial"/>
                <w:lang w:val="en-GB"/>
              </w:rPr>
              <w:t>,</w:t>
            </w:r>
            <w:r w:rsidRPr="51052CDF">
              <w:rPr>
                <w:rFonts w:cs="Arial"/>
                <w:lang w:val="en-GB"/>
              </w:rPr>
              <w:t xml:space="preserve"> except for induced joints. This includes slipformed and fixed-formed joints.</w:t>
            </w:r>
          </w:p>
        </w:tc>
      </w:tr>
      <w:tr w:rsidR="00B01A5C" w:rsidRPr="00093817" w14:paraId="4F84F4D2" w14:textId="77777777" w:rsidTr="0043532E">
        <w:trPr>
          <w:cantSplit/>
        </w:trPr>
        <w:tc>
          <w:tcPr>
            <w:tcW w:w="1325" w:type="pct"/>
          </w:tcPr>
          <w:p w14:paraId="0F55D8AE" w14:textId="77777777" w:rsidR="00B01A5C" w:rsidRPr="00093817" w:rsidRDefault="00B01A5C" w:rsidP="00B01A5C">
            <w:pPr>
              <w:pStyle w:val="MainText6pt"/>
              <w:ind w:left="1"/>
              <w:rPr>
                <w:rFonts w:cs="Arial"/>
                <w:b/>
              </w:rPr>
            </w:pPr>
            <w:r w:rsidRPr="00093817">
              <w:rPr>
                <w:rFonts w:cs="Arial"/>
                <w:b/>
              </w:rPr>
              <w:t>Forming time</w:t>
            </w:r>
          </w:p>
        </w:tc>
        <w:tc>
          <w:tcPr>
            <w:tcW w:w="3675" w:type="pct"/>
          </w:tcPr>
          <w:p w14:paraId="6B6652D7" w14:textId="77777777" w:rsidR="00B01A5C" w:rsidRPr="00093817" w:rsidRDefault="00B01A5C" w:rsidP="00B01A5C">
            <w:pPr>
              <w:pStyle w:val="MainText6pt"/>
              <w:ind w:firstLine="5"/>
              <w:rPr>
                <w:rFonts w:cs="Arial"/>
              </w:rPr>
            </w:pPr>
            <w:r w:rsidRPr="00093817">
              <w:rPr>
                <w:rFonts w:cs="Arial"/>
              </w:rPr>
              <w:t>The elapsed time measured from the completion of batching to the incorporation of the concrete into the Works, including compaction and hand finishing, but excluding texturing.</w:t>
            </w:r>
          </w:p>
        </w:tc>
      </w:tr>
      <w:tr w:rsidR="00B01A5C" w:rsidRPr="00093817" w14:paraId="054F048A" w14:textId="77777777" w:rsidTr="0043532E">
        <w:trPr>
          <w:cantSplit/>
        </w:trPr>
        <w:tc>
          <w:tcPr>
            <w:tcW w:w="1325" w:type="pct"/>
          </w:tcPr>
          <w:p w14:paraId="3AB0F9BA" w14:textId="77777777" w:rsidR="00B01A5C" w:rsidRPr="00093817" w:rsidRDefault="00B01A5C" w:rsidP="00B01A5C">
            <w:pPr>
              <w:pStyle w:val="MainText6pt"/>
              <w:ind w:left="1"/>
              <w:rPr>
                <w:rFonts w:cs="Arial"/>
                <w:b/>
              </w:rPr>
            </w:pPr>
            <w:r w:rsidRPr="00093817">
              <w:rPr>
                <w:rFonts w:cs="Arial"/>
                <w:b/>
              </w:rPr>
              <w:t>Grooving</w:t>
            </w:r>
          </w:p>
        </w:tc>
        <w:tc>
          <w:tcPr>
            <w:tcW w:w="3675" w:type="pct"/>
          </w:tcPr>
          <w:p w14:paraId="32691B74" w14:textId="6CD4DD18" w:rsidR="00B01A5C" w:rsidRPr="00093817" w:rsidRDefault="00B01A5C" w:rsidP="00B01A5C">
            <w:pPr>
              <w:pStyle w:val="MainText6pt"/>
              <w:ind w:firstLine="5"/>
              <w:rPr>
                <w:rFonts w:cs="Arial"/>
              </w:rPr>
            </w:pPr>
            <w:r w:rsidRPr="00093817">
              <w:rPr>
                <w:rFonts w:cs="Arial"/>
              </w:rPr>
              <w:t>A surface treatment to produce specified texturing using equipment which conforms to Clause</w:t>
            </w:r>
            <w:r w:rsidRPr="00093817">
              <w:rPr>
                <w:rFonts w:cs="Arial"/>
              </w:rPr>
              <w:fldChar w:fldCharType="begin"/>
            </w:r>
            <w:r w:rsidRPr="00093817">
              <w:rPr>
                <w:rFonts w:cs="Arial"/>
              </w:rPr>
              <w:instrText xml:space="preserve"> REF _Ref63779286 \r \h  \* MERGEFORMAT </w:instrText>
            </w:r>
            <w:r w:rsidRPr="00093817">
              <w:rPr>
                <w:rFonts w:cs="Arial"/>
              </w:rPr>
            </w:r>
            <w:r w:rsidRPr="00093817">
              <w:rPr>
                <w:rFonts w:cs="Arial"/>
              </w:rPr>
              <w:fldChar w:fldCharType="separate"/>
            </w:r>
            <w:r w:rsidR="006E04AF">
              <w:rPr>
                <w:rFonts w:cs="Arial"/>
              </w:rPr>
              <w:t>15</w:t>
            </w:r>
            <w:r w:rsidRPr="00093817">
              <w:rPr>
                <w:rFonts w:cs="Arial"/>
              </w:rPr>
              <w:fldChar w:fldCharType="end"/>
            </w:r>
            <w:r w:rsidRPr="00093817">
              <w:rPr>
                <w:rFonts w:cs="Arial"/>
              </w:rPr>
              <w:t>.</w:t>
            </w:r>
          </w:p>
        </w:tc>
      </w:tr>
      <w:tr w:rsidR="00B01A5C" w:rsidRPr="00093817" w14:paraId="48E57D79" w14:textId="77777777" w:rsidTr="0043532E">
        <w:trPr>
          <w:cantSplit/>
        </w:trPr>
        <w:tc>
          <w:tcPr>
            <w:tcW w:w="1325" w:type="pct"/>
          </w:tcPr>
          <w:p w14:paraId="6E1EE8E1" w14:textId="77777777" w:rsidR="00B01A5C" w:rsidRPr="00093817" w:rsidRDefault="00B01A5C" w:rsidP="00B01A5C">
            <w:pPr>
              <w:pStyle w:val="MainText6pt"/>
              <w:ind w:left="1"/>
              <w:rPr>
                <w:rFonts w:cs="Arial"/>
                <w:b/>
              </w:rPr>
            </w:pPr>
            <w:r w:rsidRPr="00093817">
              <w:rPr>
                <w:rFonts w:cs="Arial"/>
                <w:b/>
              </w:rPr>
              <w:t>Joint</w:t>
            </w:r>
          </w:p>
        </w:tc>
        <w:tc>
          <w:tcPr>
            <w:tcW w:w="3675" w:type="pct"/>
          </w:tcPr>
          <w:p w14:paraId="32D8F96C" w14:textId="5FF01C12" w:rsidR="00B01A5C" w:rsidRPr="00093817" w:rsidRDefault="00B01A5C" w:rsidP="00B01A5C">
            <w:pPr>
              <w:pStyle w:val="MainText6pt"/>
              <w:ind w:firstLine="5"/>
              <w:rPr>
                <w:rFonts w:cs="Arial"/>
              </w:rPr>
            </w:pPr>
            <w:r w:rsidRPr="00093817">
              <w:rPr>
                <w:rFonts w:cs="Arial"/>
              </w:rPr>
              <w:t xml:space="preserve">A planned discontinuity in the concrete, including an edge, and which conforms to Clause </w:t>
            </w:r>
            <w:r w:rsidRPr="00093817">
              <w:rPr>
                <w:rFonts w:cs="Arial"/>
              </w:rPr>
              <w:fldChar w:fldCharType="begin"/>
            </w:r>
            <w:r w:rsidRPr="00093817">
              <w:rPr>
                <w:rFonts w:cs="Arial"/>
              </w:rPr>
              <w:instrText xml:space="preserve"> REF _Ref63789748 \r \h  \* MERGEFORMAT </w:instrText>
            </w:r>
            <w:r w:rsidRPr="00093817">
              <w:rPr>
                <w:rFonts w:cs="Arial"/>
              </w:rPr>
            </w:r>
            <w:r w:rsidRPr="00093817">
              <w:rPr>
                <w:rFonts w:cs="Arial"/>
              </w:rPr>
              <w:fldChar w:fldCharType="separate"/>
            </w:r>
            <w:r w:rsidR="006E04AF">
              <w:rPr>
                <w:rFonts w:cs="Arial"/>
              </w:rPr>
              <w:t>19</w:t>
            </w:r>
            <w:r w:rsidRPr="00093817">
              <w:rPr>
                <w:rFonts w:cs="Arial"/>
              </w:rPr>
              <w:fldChar w:fldCharType="end"/>
            </w:r>
            <w:r w:rsidRPr="00093817">
              <w:rPr>
                <w:rFonts w:cs="Arial"/>
              </w:rPr>
              <w:t>.</w:t>
            </w:r>
          </w:p>
        </w:tc>
      </w:tr>
      <w:tr w:rsidR="00B01A5C" w:rsidRPr="00635AAB" w14:paraId="406E0859" w14:textId="77777777" w:rsidTr="0043532E">
        <w:trPr>
          <w:cantSplit/>
        </w:trPr>
        <w:tc>
          <w:tcPr>
            <w:tcW w:w="1325" w:type="pct"/>
          </w:tcPr>
          <w:p w14:paraId="270B719C" w14:textId="77777777" w:rsidR="00B01A5C" w:rsidRPr="00093817" w:rsidRDefault="00B01A5C" w:rsidP="00B01A5C">
            <w:pPr>
              <w:pStyle w:val="MainText6pt"/>
              <w:ind w:left="1"/>
              <w:rPr>
                <w:rFonts w:cs="Arial"/>
                <w:b/>
              </w:rPr>
            </w:pPr>
            <w:r w:rsidRPr="00093817">
              <w:rPr>
                <w:rFonts w:cs="Arial"/>
                <w:b/>
              </w:rPr>
              <w:lastRenderedPageBreak/>
              <w:t>Joint, mismatched</w:t>
            </w:r>
          </w:p>
        </w:tc>
        <w:tc>
          <w:tcPr>
            <w:tcW w:w="3675" w:type="pct"/>
          </w:tcPr>
          <w:p w14:paraId="7D1241AA" w14:textId="3EC3247C" w:rsidR="00B01A5C" w:rsidRPr="00635AAB" w:rsidRDefault="00B01A5C" w:rsidP="00B01A5C">
            <w:pPr>
              <w:pStyle w:val="MainText6pt"/>
              <w:ind w:firstLine="5"/>
              <w:rPr>
                <w:rFonts w:cs="Arial"/>
                <w:lang w:val="en-GB"/>
              </w:rPr>
            </w:pPr>
            <w:r w:rsidRPr="51052CDF">
              <w:rPr>
                <w:rFonts w:cs="Arial"/>
                <w:lang w:val="en-GB"/>
              </w:rPr>
              <w:t xml:space="preserve">A joint which terminates at a junction with an adjoining slab. Tied joints may mismatch without restriction. Untied joints are subject to restrictions in accordance with Clause </w:t>
            </w:r>
            <w:r w:rsidRPr="00635AAB">
              <w:rPr>
                <w:rFonts w:cs="Arial"/>
              </w:rPr>
              <w:fldChar w:fldCharType="begin"/>
            </w:r>
            <w:r w:rsidRPr="00635AAB">
              <w:rPr>
                <w:rFonts w:cs="Arial"/>
              </w:rPr>
              <w:instrText xml:space="preserve"> REF _Ref150369122 \r \h </w:instrText>
            </w:r>
            <w:r>
              <w:rPr>
                <w:rFonts w:cs="Arial"/>
              </w:rPr>
              <w:instrText xml:space="preserve"> \* MERGEFORMAT </w:instrText>
            </w:r>
            <w:r w:rsidRPr="00635AAB">
              <w:rPr>
                <w:rFonts w:cs="Arial"/>
              </w:rPr>
            </w:r>
            <w:r w:rsidRPr="00635AAB">
              <w:rPr>
                <w:rFonts w:cs="Arial"/>
              </w:rPr>
              <w:fldChar w:fldCharType="separate"/>
            </w:r>
            <w:r w:rsidR="006E04AF" w:rsidRPr="51052CDF">
              <w:rPr>
                <w:rFonts w:cs="Arial"/>
                <w:lang w:val="en-GB"/>
              </w:rPr>
              <w:t>19.69</w:t>
            </w:r>
            <w:r w:rsidRPr="00635AAB">
              <w:rPr>
                <w:rFonts w:cs="Arial"/>
              </w:rPr>
              <w:fldChar w:fldCharType="end"/>
            </w:r>
            <w:r w:rsidRPr="51052CDF">
              <w:rPr>
                <w:rFonts w:cs="Arial"/>
                <w:lang w:val="en-GB"/>
              </w:rPr>
              <w:t xml:space="preserve">. </w:t>
            </w:r>
          </w:p>
        </w:tc>
      </w:tr>
      <w:tr w:rsidR="00B01A5C" w:rsidRPr="00093817" w14:paraId="0BE4C6DE" w14:textId="77777777" w:rsidTr="0043532E">
        <w:trPr>
          <w:cantSplit/>
        </w:trPr>
        <w:tc>
          <w:tcPr>
            <w:tcW w:w="1325" w:type="pct"/>
          </w:tcPr>
          <w:p w14:paraId="58432642" w14:textId="77777777" w:rsidR="00B01A5C" w:rsidRPr="00093817" w:rsidRDefault="00B01A5C" w:rsidP="00B01A5C">
            <w:pPr>
              <w:pStyle w:val="MainText6pt"/>
              <w:ind w:left="1"/>
              <w:rPr>
                <w:rFonts w:cs="Arial"/>
                <w:b/>
              </w:rPr>
            </w:pPr>
            <w:r w:rsidRPr="00093817">
              <w:rPr>
                <w:rFonts w:cs="Arial"/>
                <w:b/>
              </w:rPr>
              <w:t>Jointed base</w:t>
            </w:r>
          </w:p>
        </w:tc>
        <w:tc>
          <w:tcPr>
            <w:tcW w:w="3675" w:type="pct"/>
          </w:tcPr>
          <w:p w14:paraId="231F8958" w14:textId="2236A714" w:rsidR="00B01A5C" w:rsidRPr="00093817" w:rsidRDefault="00B01A5C" w:rsidP="00B01A5C">
            <w:pPr>
              <w:pStyle w:val="MainText6pt"/>
              <w:ind w:firstLine="5"/>
              <w:rPr>
                <w:rFonts w:cs="Arial"/>
              </w:rPr>
            </w:pPr>
            <w:r w:rsidRPr="00093817">
              <w:rPr>
                <w:rFonts w:cs="Arial"/>
              </w:rPr>
              <w:t>A grouping of PCP, PCP-R, JRCP, SFCP and SFCP-R.</w:t>
            </w:r>
            <w:r>
              <w:rPr>
                <w:rFonts w:cs="Arial"/>
              </w:rPr>
              <w:t xml:space="preserve"> </w:t>
            </w:r>
            <w:r w:rsidRPr="00093817">
              <w:rPr>
                <w:rFonts w:cs="Arial"/>
              </w:rPr>
              <w:t>In other words, all base formats covered by this Specification</w:t>
            </w:r>
            <w:r w:rsidR="004B61AA">
              <w:rPr>
                <w:rFonts w:cs="Arial"/>
              </w:rPr>
              <w:t>,</w:t>
            </w:r>
            <w:r w:rsidRPr="00093817">
              <w:rPr>
                <w:rFonts w:cs="Arial"/>
              </w:rPr>
              <w:t xml:space="preserve"> except for CRCP.</w:t>
            </w:r>
          </w:p>
        </w:tc>
      </w:tr>
      <w:tr w:rsidR="00B01A5C" w:rsidRPr="00093817" w14:paraId="1E3AC827" w14:textId="77777777" w:rsidTr="0043532E">
        <w:trPr>
          <w:cantSplit/>
        </w:trPr>
        <w:tc>
          <w:tcPr>
            <w:tcW w:w="1325" w:type="pct"/>
          </w:tcPr>
          <w:p w14:paraId="62ADFA94" w14:textId="77777777" w:rsidR="00B01A5C" w:rsidRPr="00093817" w:rsidRDefault="00B01A5C" w:rsidP="00B01A5C">
            <w:pPr>
              <w:pStyle w:val="MainText6pt"/>
              <w:ind w:left="1"/>
              <w:rPr>
                <w:rFonts w:cs="Arial"/>
                <w:b/>
              </w:rPr>
            </w:pPr>
            <w:r w:rsidRPr="00093817">
              <w:rPr>
                <w:rFonts w:cs="Arial"/>
                <w:b/>
              </w:rPr>
              <w:t>Kerb, extruded</w:t>
            </w:r>
          </w:p>
        </w:tc>
        <w:tc>
          <w:tcPr>
            <w:tcW w:w="3675" w:type="pct"/>
          </w:tcPr>
          <w:p w14:paraId="4772E7FE" w14:textId="70023923" w:rsidR="00B01A5C" w:rsidRPr="00093817" w:rsidRDefault="00B01A5C" w:rsidP="00B01A5C">
            <w:pPr>
              <w:pStyle w:val="MainText6pt"/>
              <w:ind w:firstLine="5"/>
              <w:rPr>
                <w:rFonts w:cs="Arial"/>
              </w:rPr>
            </w:pPr>
            <w:r w:rsidRPr="00093817">
              <w:rPr>
                <w:rFonts w:cs="Arial"/>
              </w:rPr>
              <w:t xml:space="preserve">A kerb which is paved with a machine </w:t>
            </w:r>
            <w:r w:rsidR="00543A27">
              <w:rPr>
                <w:rFonts w:cs="Arial"/>
              </w:rPr>
              <w:t>that</w:t>
            </w:r>
            <w:r w:rsidR="00543A27" w:rsidRPr="00093817">
              <w:rPr>
                <w:rFonts w:cs="Arial"/>
              </w:rPr>
              <w:t xml:space="preserve"> </w:t>
            </w:r>
            <w:r w:rsidRPr="00093817">
              <w:rPr>
                <w:rFonts w:cs="Arial"/>
              </w:rPr>
              <w:t>does not impart internal vibration and progresses using a piston mechanism.</w:t>
            </w:r>
          </w:p>
        </w:tc>
      </w:tr>
      <w:tr w:rsidR="00B01A5C" w:rsidRPr="00093817" w14:paraId="2C26DA17" w14:textId="77777777" w:rsidTr="0043532E">
        <w:trPr>
          <w:cantSplit/>
        </w:trPr>
        <w:tc>
          <w:tcPr>
            <w:tcW w:w="1325" w:type="pct"/>
          </w:tcPr>
          <w:p w14:paraId="501D4194" w14:textId="77777777" w:rsidR="00B01A5C" w:rsidRPr="00093817" w:rsidRDefault="00B01A5C" w:rsidP="00B01A5C">
            <w:pPr>
              <w:pStyle w:val="MainText6pt"/>
              <w:ind w:left="1"/>
              <w:rPr>
                <w:rFonts w:cs="Arial"/>
                <w:b/>
                <w:lang w:val="en-GB"/>
              </w:rPr>
            </w:pPr>
            <w:r w:rsidRPr="51052CDF">
              <w:rPr>
                <w:rFonts w:cs="Arial"/>
                <w:b/>
                <w:lang w:val="en-GB"/>
              </w:rPr>
              <w:t>Kerb, slipformed</w:t>
            </w:r>
          </w:p>
        </w:tc>
        <w:tc>
          <w:tcPr>
            <w:tcW w:w="3675" w:type="pct"/>
          </w:tcPr>
          <w:p w14:paraId="0D69BA90" w14:textId="2056EF0D" w:rsidR="00B01A5C" w:rsidRPr="00093817" w:rsidRDefault="00B01A5C" w:rsidP="00B01A5C">
            <w:pPr>
              <w:pStyle w:val="MainText6pt"/>
              <w:ind w:firstLine="5"/>
              <w:rPr>
                <w:rFonts w:cs="Arial"/>
              </w:rPr>
            </w:pPr>
            <w:r w:rsidRPr="00093817">
              <w:rPr>
                <w:rFonts w:cs="Arial"/>
              </w:rPr>
              <w:t>A kerb which is pav</w:t>
            </w:r>
            <w:r w:rsidRPr="00635AAB">
              <w:rPr>
                <w:rFonts w:cs="Arial"/>
              </w:rPr>
              <w:t xml:space="preserve">ed with a machine </w:t>
            </w:r>
            <w:r w:rsidR="00083315">
              <w:rPr>
                <w:rFonts w:cs="Arial"/>
              </w:rPr>
              <w:t>that</w:t>
            </w:r>
            <w:r w:rsidR="00083315" w:rsidRPr="00635AAB">
              <w:rPr>
                <w:rFonts w:cs="Arial"/>
              </w:rPr>
              <w:t xml:space="preserve"> </w:t>
            </w:r>
            <w:r w:rsidRPr="00635AAB">
              <w:rPr>
                <w:rFonts w:cs="Arial"/>
              </w:rPr>
              <w:t>conforms to Clause</w:t>
            </w:r>
            <w:r w:rsidRPr="00635AAB">
              <w:rPr>
                <w:rFonts w:cs="Arial"/>
                <w:lang w:val="en-AU"/>
              </w:rPr>
              <w:t> </w:t>
            </w:r>
            <w:r w:rsidRPr="00635AAB">
              <w:rPr>
                <w:rFonts w:cs="Arial"/>
              </w:rPr>
              <w:fldChar w:fldCharType="begin"/>
            </w:r>
            <w:r w:rsidRPr="00635AAB">
              <w:rPr>
                <w:rFonts w:cs="Arial"/>
              </w:rPr>
              <w:instrText xml:space="preserve"> REF _Ref150368502 \r \h </w:instrText>
            </w:r>
            <w:r>
              <w:rPr>
                <w:rFonts w:cs="Arial"/>
              </w:rPr>
              <w:instrText xml:space="preserve"> \* MERGEFORMAT </w:instrText>
            </w:r>
            <w:r w:rsidRPr="00635AAB">
              <w:rPr>
                <w:rFonts w:cs="Arial"/>
              </w:rPr>
            </w:r>
            <w:r w:rsidRPr="00635AAB">
              <w:rPr>
                <w:rFonts w:cs="Arial"/>
              </w:rPr>
              <w:fldChar w:fldCharType="separate"/>
            </w:r>
            <w:r w:rsidR="006E04AF">
              <w:rPr>
                <w:rFonts w:cs="Arial"/>
              </w:rPr>
              <w:t>12.9</w:t>
            </w:r>
            <w:r w:rsidRPr="00635AAB">
              <w:rPr>
                <w:rFonts w:cs="Arial"/>
              </w:rPr>
              <w:fldChar w:fldCharType="end"/>
            </w:r>
            <w:r w:rsidRPr="00635AAB">
              <w:rPr>
                <w:rFonts w:cs="Arial"/>
              </w:rPr>
              <w:t>.</w:t>
            </w:r>
          </w:p>
        </w:tc>
      </w:tr>
      <w:tr w:rsidR="00B01A5C" w:rsidRPr="00093817" w14:paraId="13C48D5C" w14:textId="77777777" w:rsidTr="0043532E">
        <w:trPr>
          <w:cantSplit/>
        </w:trPr>
        <w:tc>
          <w:tcPr>
            <w:tcW w:w="1325" w:type="pct"/>
          </w:tcPr>
          <w:p w14:paraId="69896B89" w14:textId="77777777" w:rsidR="00B01A5C" w:rsidRPr="00093817" w:rsidRDefault="00B01A5C" w:rsidP="00B01A5C">
            <w:pPr>
              <w:pStyle w:val="MainText6pt"/>
              <w:ind w:left="1"/>
              <w:rPr>
                <w:rFonts w:cs="Arial"/>
                <w:b/>
              </w:rPr>
            </w:pPr>
            <w:r w:rsidRPr="00093817">
              <w:rPr>
                <w:rFonts w:cs="Arial"/>
                <w:b/>
              </w:rPr>
              <w:t>Lapped splice (in reinforcement)</w:t>
            </w:r>
          </w:p>
        </w:tc>
        <w:tc>
          <w:tcPr>
            <w:tcW w:w="3675" w:type="pct"/>
          </w:tcPr>
          <w:p w14:paraId="57EF5609" w14:textId="421D7899" w:rsidR="00B01A5C" w:rsidRPr="00093817" w:rsidRDefault="00B01A5C" w:rsidP="00B01A5C">
            <w:pPr>
              <w:pStyle w:val="MainText6pt"/>
              <w:ind w:firstLine="5"/>
              <w:rPr>
                <w:rFonts w:cs="Arial"/>
                <w:lang w:val="en-AU"/>
              </w:rPr>
            </w:pPr>
            <w:r w:rsidRPr="28067D79">
              <w:rPr>
                <w:rFonts w:cs="Arial"/>
                <w:lang w:val="en-AU"/>
              </w:rPr>
              <w:t xml:space="preserve">A splice in which the bars are in contact over the full lapped length, with at least </w:t>
            </w:r>
            <w:r w:rsidR="00077F73">
              <w:rPr>
                <w:rFonts w:cs="Arial"/>
                <w:lang w:val="en-AU"/>
              </w:rPr>
              <w:t>2</w:t>
            </w:r>
            <w:r w:rsidR="00077F73" w:rsidRPr="28067D79">
              <w:rPr>
                <w:rFonts w:cs="Arial"/>
                <w:lang w:val="en-AU"/>
              </w:rPr>
              <w:t xml:space="preserve"> </w:t>
            </w:r>
            <w:r w:rsidRPr="28067D79">
              <w:rPr>
                <w:rFonts w:cs="Arial"/>
                <w:lang w:val="en-AU"/>
              </w:rPr>
              <w:t>ties located to ensure bar contact in the hardened concrete.</w:t>
            </w:r>
          </w:p>
        </w:tc>
      </w:tr>
      <w:tr w:rsidR="00B01A5C" w:rsidRPr="00093817" w14:paraId="16D76DBE" w14:textId="77777777" w:rsidTr="0043532E">
        <w:trPr>
          <w:cantSplit/>
        </w:trPr>
        <w:tc>
          <w:tcPr>
            <w:tcW w:w="1325" w:type="pct"/>
          </w:tcPr>
          <w:p w14:paraId="766FC016" w14:textId="77777777" w:rsidR="00B01A5C" w:rsidRPr="00093817" w:rsidRDefault="00B01A5C" w:rsidP="00B01A5C">
            <w:pPr>
              <w:pStyle w:val="MainText6pt"/>
              <w:ind w:left="1"/>
              <w:rPr>
                <w:rFonts w:cs="Arial"/>
                <w:b/>
              </w:rPr>
            </w:pPr>
            <w:r w:rsidRPr="00093817">
              <w:rPr>
                <w:rFonts w:cs="Arial"/>
                <w:b/>
              </w:rPr>
              <w:t>Load</w:t>
            </w:r>
          </w:p>
        </w:tc>
        <w:tc>
          <w:tcPr>
            <w:tcW w:w="3675" w:type="pct"/>
          </w:tcPr>
          <w:p w14:paraId="3828F8A4" w14:textId="77777777" w:rsidR="00B01A5C" w:rsidRPr="00093817" w:rsidRDefault="00B01A5C" w:rsidP="00B01A5C">
            <w:pPr>
              <w:pStyle w:val="MainText6pt"/>
              <w:ind w:firstLine="5"/>
              <w:rPr>
                <w:rFonts w:cs="Arial"/>
                <w:lang w:val="en-AU"/>
              </w:rPr>
            </w:pPr>
            <w:r w:rsidRPr="28067D79">
              <w:rPr>
                <w:rFonts w:cs="Arial"/>
                <w:lang w:val="en-AU"/>
              </w:rPr>
              <w:t>A single truckload of concrete comprising one or more batches.</w:t>
            </w:r>
          </w:p>
        </w:tc>
      </w:tr>
      <w:tr w:rsidR="00B01A5C" w:rsidRPr="00093817" w14:paraId="119C6E9E" w14:textId="77777777" w:rsidTr="0043532E">
        <w:trPr>
          <w:cantSplit/>
        </w:trPr>
        <w:tc>
          <w:tcPr>
            <w:tcW w:w="1325" w:type="pct"/>
          </w:tcPr>
          <w:p w14:paraId="6199D468" w14:textId="77777777" w:rsidR="00B01A5C" w:rsidRPr="00093817" w:rsidRDefault="00B01A5C" w:rsidP="00B01A5C">
            <w:pPr>
              <w:pStyle w:val="MainText6pt"/>
              <w:ind w:left="1"/>
              <w:rPr>
                <w:rFonts w:cs="Arial"/>
                <w:b/>
              </w:rPr>
            </w:pPr>
            <w:r w:rsidRPr="00093817">
              <w:rPr>
                <w:rFonts w:cs="Arial"/>
                <w:b/>
              </w:rPr>
              <w:t>Lot</w:t>
            </w:r>
          </w:p>
        </w:tc>
        <w:tc>
          <w:tcPr>
            <w:tcW w:w="3675" w:type="pct"/>
          </w:tcPr>
          <w:p w14:paraId="599D50FC" w14:textId="1E09092E" w:rsidR="00FE0E4C" w:rsidRPr="00FE0E4C" w:rsidRDefault="00FE0E4C" w:rsidP="00FE0E4C">
            <w:pPr>
              <w:pStyle w:val="MainText6pt"/>
              <w:ind w:firstLine="5"/>
              <w:rPr>
                <w:rFonts w:cs="Arial"/>
                <w:lang w:val="en-AU"/>
              </w:rPr>
            </w:pPr>
            <w:r w:rsidRPr="28067D79">
              <w:rPr>
                <w:rFonts w:cs="Arial"/>
                <w:lang w:val="en-AU"/>
              </w:rPr>
              <w:t xml:space="preserve">For concrete base, a Lot is a continuous portion of </w:t>
            </w:r>
            <w:r w:rsidR="00A17239">
              <w:rPr>
                <w:rFonts w:cs="Arial"/>
                <w:lang w:val="en-AU"/>
              </w:rPr>
              <w:t xml:space="preserve">the </w:t>
            </w:r>
            <w:r w:rsidRPr="28067D79">
              <w:rPr>
                <w:rFonts w:cs="Arial"/>
                <w:lang w:val="en-AU"/>
              </w:rPr>
              <w:t>end product produced within a single day at a discrete location.</w:t>
            </w:r>
          </w:p>
          <w:p w14:paraId="0338B46F" w14:textId="7FA86C3B" w:rsidR="00FE0E4C" w:rsidRPr="00FE0E4C" w:rsidRDefault="00FE0E4C" w:rsidP="00FE0E4C">
            <w:pPr>
              <w:pStyle w:val="MainText6pt"/>
              <w:ind w:firstLine="5"/>
              <w:rPr>
                <w:rFonts w:cs="Arial"/>
                <w:lang w:val="en-AU"/>
              </w:rPr>
            </w:pPr>
            <w:r w:rsidRPr="28067D79">
              <w:rPr>
                <w:rFonts w:cs="Arial"/>
                <w:lang w:val="en-AU"/>
              </w:rPr>
              <w:t xml:space="preserve">Concrete base will be assessed on the basis of </w:t>
            </w:r>
            <w:r w:rsidR="00566DE2">
              <w:rPr>
                <w:rFonts w:cs="Arial"/>
                <w:lang w:val="en-AU"/>
              </w:rPr>
              <w:t>Sub-Lot</w:t>
            </w:r>
            <w:r w:rsidRPr="28067D79">
              <w:rPr>
                <w:rFonts w:cs="Arial"/>
                <w:lang w:val="en-AU"/>
              </w:rPr>
              <w:t>s, as defined.</w:t>
            </w:r>
          </w:p>
          <w:p w14:paraId="316EB47B" w14:textId="1C35941C" w:rsidR="00FE0E4C" w:rsidRPr="00FE0E4C" w:rsidRDefault="00FE0E4C" w:rsidP="00FE0E4C">
            <w:pPr>
              <w:pStyle w:val="MainText6pt"/>
              <w:ind w:firstLine="5"/>
              <w:rPr>
                <w:rFonts w:cs="Arial"/>
                <w:lang w:val="en-AU"/>
              </w:rPr>
            </w:pPr>
            <w:r w:rsidRPr="28067D79">
              <w:rPr>
                <w:rFonts w:cs="Arial"/>
                <w:lang w:val="en-AU"/>
              </w:rPr>
              <w:t>If the Contractor chooses to define a Lot by a different method, the method must be detailed in the Quality Plan in accordance with ATS </w:t>
            </w:r>
            <w:r w:rsidR="002B6C10" w:rsidRPr="28067D79">
              <w:rPr>
                <w:rFonts w:cs="Arial"/>
                <w:lang w:val="en-AU"/>
              </w:rPr>
              <w:t>1</w:t>
            </w:r>
            <w:r w:rsidRPr="28067D79">
              <w:rPr>
                <w:rFonts w:cs="Arial"/>
                <w:lang w:val="en-AU"/>
              </w:rPr>
              <w:t xml:space="preserve">120. </w:t>
            </w:r>
          </w:p>
          <w:p w14:paraId="6576976F" w14:textId="6C970EC8" w:rsidR="00B01A5C" w:rsidRPr="00093817" w:rsidRDefault="00133EB5" w:rsidP="00FE0E4C">
            <w:pPr>
              <w:pStyle w:val="MainText6pt"/>
              <w:ind w:firstLine="5"/>
              <w:rPr>
                <w:rFonts w:cs="Arial"/>
              </w:rPr>
            </w:pPr>
            <w:r>
              <w:rPr>
                <w:rFonts w:cs="Arial"/>
              </w:rPr>
              <w:t>See</w:t>
            </w:r>
            <w:r w:rsidRPr="00FE0E4C">
              <w:rPr>
                <w:rFonts w:cs="Arial"/>
              </w:rPr>
              <w:t xml:space="preserve"> </w:t>
            </w:r>
            <w:r w:rsidR="00FE0E4C" w:rsidRPr="00FE0E4C">
              <w:rPr>
                <w:rFonts w:cs="Arial"/>
              </w:rPr>
              <w:t>als</w:t>
            </w:r>
            <w:r w:rsidR="00FE0E4C" w:rsidRPr="009B0A79">
              <w:rPr>
                <w:rFonts w:cs="Arial"/>
              </w:rPr>
              <w:t xml:space="preserve">o </w:t>
            </w:r>
            <w:r w:rsidR="00E34F96" w:rsidRPr="009B0A79">
              <w:rPr>
                <w:rFonts w:cs="Arial"/>
              </w:rPr>
              <w:t>‘</w:t>
            </w:r>
            <w:r w:rsidR="00566DE2">
              <w:rPr>
                <w:rFonts w:cs="Arial"/>
              </w:rPr>
              <w:t>Sub-Lot</w:t>
            </w:r>
            <w:r w:rsidR="00E34F96" w:rsidRPr="009B0A79">
              <w:rPr>
                <w:rFonts w:cs="Arial"/>
              </w:rPr>
              <w:t>’</w:t>
            </w:r>
            <w:r w:rsidR="001F6282" w:rsidRPr="009B0A79">
              <w:rPr>
                <w:rFonts w:cs="Arial"/>
              </w:rPr>
              <w:t xml:space="preserve"> </w:t>
            </w:r>
            <w:r w:rsidR="00FE0E4C" w:rsidRPr="009B0A79">
              <w:rPr>
                <w:rFonts w:cs="Arial"/>
              </w:rPr>
              <w:t xml:space="preserve">and </w:t>
            </w:r>
            <w:r w:rsidR="00E34F96" w:rsidRPr="009B0A79">
              <w:rPr>
                <w:rFonts w:cs="Arial"/>
              </w:rPr>
              <w:t>‘</w:t>
            </w:r>
            <w:r w:rsidRPr="009B0A79">
              <w:rPr>
                <w:rFonts w:cs="Arial"/>
              </w:rPr>
              <w:t>T</w:t>
            </w:r>
            <w:r w:rsidR="00FE0E4C" w:rsidRPr="009B0A79">
              <w:rPr>
                <w:rFonts w:cs="Arial"/>
              </w:rPr>
              <w:t xml:space="preserve">ransition </w:t>
            </w:r>
            <w:r w:rsidR="00566DE2">
              <w:rPr>
                <w:rFonts w:cs="Arial"/>
              </w:rPr>
              <w:t>Sub-Lot</w:t>
            </w:r>
            <w:r w:rsidR="00E34F96" w:rsidRPr="00BC1188">
              <w:rPr>
                <w:rFonts w:cs="Arial"/>
              </w:rPr>
              <w:t>’</w:t>
            </w:r>
            <w:r w:rsidRPr="009B0A79">
              <w:rPr>
                <w:rFonts w:cs="Arial"/>
              </w:rPr>
              <w:t>.</w:t>
            </w:r>
          </w:p>
        </w:tc>
      </w:tr>
      <w:tr w:rsidR="00B01A5C" w:rsidRPr="00093817" w14:paraId="62841F22" w14:textId="77777777" w:rsidTr="0043532E">
        <w:trPr>
          <w:cantSplit/>
        </w:trPr>
        <w:tc>
          <w:tcPr>
            <w:tcW w:w="1325" w:type="pct"/>
          </w:tcPr>
          <w:p w14:paraId="124ABDF5" w14:textId="3375F21C" w:rsidR="00B01A5C" w:rsidRPr="00591F70" w:rsidRDefault="00B01A5C" w:rsidP="00B01A5C">
            <w:pPr>
              <w:pStyle w:val="MainText6pt"/>
              <w:ind w:left="1"/>
              <w:rPr>
                <w:rFonts w:cs="Arial"/>
                <w:b/>
              </w:rPr>
            </w:pPr>
            <w:r w:rsidRPr="00591F70">
              <w:rPr>
                <w:rFonts w:cs="Arial"/>
                <w:b/>
              </w:rPr>
              <w:t>MBV</w:t>
            </w:r>
          </w:p>
        </w:tc>
        <w:tc>
          <w:tcPr>
            <w:tcW w:w="3675" w:type="pct"/>
          </w:tcPr>
          <w:p w14:paraId="58662AC8" w14:textId="35053944" w:rsidR="00B01A5C" w:rsidRPr="00093817" w:rsidRDefault="00B01A5C" w:rsidP="00B01A5C">
            <w:pPr>
              <w:pStyle w:val="MainText6pt"/>
              <w:ind w:firstLine="5"/>
              <w:rPr>
                <w:rFonts w:cs="Arial"/>
              </w:rPr>
            </w:pPr>
            <w:r w:rsidRPr="00093817">
              <w:rPr>
                <w:rFonts w:cs="Arial"/>
              </w:rPr>
              <w:t>Methylene Blue Adsorption Value</w:t>
            </w:r>
            <w:r w:rsidR="0075309A">
              <w:rPr>
                <w:rFonts w:cs="Arial"/>
              </w:rPr>
              <w:t>.</w:t>
            </w:r>
          </w:p>
        </w:tc>
      </w:tr>
      <w:tr w:rsidR="00B01A5C" w:rsidRPr="00093817" w14:paraId="371B0955" w14:textId="77777777" w:rsidTr="0043532E">
        <w:trPr>
          <w:cantSplit/>
        </w:trPr>
        <w:tc>
          <w:tcPr>
            <w:tcW w:w="1325" w:type="pct"/>
          </w:tcPr>
          <w:p w14:paraId="1FD696A8" w14:textId="77777777" w:rsidR="00B01A5C" w:rsidRPr="00093817" w:rsidRDefault="00B01A5C" w:rsidP="00B01A5C">
            <w:pPr>
              <w:pStyle w:val="MainText6pt"/>
              <w:ind w:left="1"/>
              <w:rPr>
                <w:rFonts w:cs="Arial"/>
                <w:b/>
              </w:rPr>
            </w:pPr>
            <w:r w:rsidRPr="00093817">
              <w:rPr>
                <w:rFonts w:cs="Arial"/>
                <w:b/>
              </w:rPr>
              <w:t>Mixers</w:t>
            </w:r>
          </w:p>
        </w:tc>
        <w:tc>
          <w:tcPr>
            <w:tcW w:w="3675" w:type="pct"/>
          </w:tcPr>
          <w:p w14:paraId="065E6674" w14:textId="7008B5F9" w:rsidR="00B01A5C" w:rsidRPr="00F231CB" w:rsidRDefault="00B01A5C" w:rsidP="00BC1188">
            <w:pPr>
              <w:pStyle w:val="Lista12pt"/>
              <w:numPr>
                <w:ilvl w:val="0"/>
                <w:numId w:val="236"/>
              </w:numPr>
              <w:tabs>
                <w:tab w:val="clear" w:pos="567"/>
              </w:tabs>
              <w:ind w:left="568" w:hanging="567"/>
            </w:pPr>
            <w:r w:rsidRPr="00B3472D">
              <w:rPr>
                <w:b/>
                <w:bCs/>
              </w:rPr>
              <w:t>Stationary mixer:</w:t>
            </w:r>
            <w:r w:rsidRPr="00F231CB">
              <w:t xml:space="preserve"> a mixer in a fixed location adjacent to the batching equipment. This category includes stationary batch mixers (such as split-drums and twin-shafts) and stationary continuous mixers.</w:t>
            </w:r>
          </w:p>
          <w:p w14:paraId="6E8D2530" w14:textId="7A1EF8E7" w:rsidR="00B01A5C" w:rsidRPr="00093817" w:rsidRDefault="00B01A5C" w:rsidP="00BC1188">
            <w:pPr>
              <w:pStyle w:val="MainTextIndent"/>
            </w:pPr>
            <w:r w:rsidRPr="00093817">
              <w:rPr>
                <w:b/>
              </w:rPr>
              <w:t>Stationary batch mixer</w:t>
            </w:r>
            <w:r w:rsidRPr="00093817">
              <w:t>: a mixer which produces a fixed amount of concrete produced in a discrete operation.</w:t>
            </w:r>
            <w:r>
              <w:t xml:space="preserve"> </w:t>
            </w:r>
          </w:p>
          <w:p w14:paraId="37D8935B" w14:textId="113FA5A4" w:rsidR="00B01A5C" w:rsidRPr="00093817" w:rsidRDefault="00B01A5C" w:rsidP="00BC1188">
            <w:pPr>
              <w:pStyle w:val="MainTextIndent"/>
            </w:pPr>
            <w:r w:rsidRPr="00093817">
              <w:rPr>
                <w:b/>
              </w:rPr>
              <w:t>Stationary continuous mixer</w:t>
            </w:r>
            <w:r w:rsidRPr="00093817">
              <w:t xml:space="preserve"> or </w:t>
            </w:r>
            <w:r w:rsidRPr="00093817">
              <w:rPr>
                <w:b/>
              </w:rPr>
              <w:t>through mixer</w:t>
            </w:r>
            <w:r w:rsidRPr="00093817">
              <w:t>: a mixer where ingredients are continuously added to one end of the chamber</w:t>
            </w:r>
            <w:r w:rsidR="00FA78EF">
              <w:t>,</w:t>
            </w:r>
            <w:r w:rsidRPr="00093817">
              <w:t xml:space="preserve"> while mixed concrete is continuously discharged from the other end.</w:t>
            </w:r>
          </w:p>
          <w:p w14:paraId="0A99D9B6" w14:textId="21F04E24" w:rsidR="00B01A5C" w:rsidRPr="000F642E" w:rsidRDefault="00B01A5C" w:rsidP="00BC1188">
            <w:pPr>
              <w:pStyle w:val="Lista12pt"/>
              <w:ind w:left="568" w:hanging="567"/>
            </w:pPr>
            <w:r w:rsidRPr="000F642E">
              <w:rPr>
                <w:b/>
                <w:bCs/>
              </w:rPr>
              <w:t>Mobile mixer</w:t>
            </w:r>
            <w:r w:rsidRPr="000F642E">
              <w:t xml:space="preserve"> (or </w:t>
            </w:r>
            <w:r w:rsidRPr="000F642E">
              <w:rPr>
                <w:b/>
                <w:bCs/>
              </w:rPr>
              <w:t>agitator</w:t>
            </w:r>
            <w:r w:rsidRPr="000F642E">
              <w:t>): a truck-mounted drum mixer which is used for mixing and delivery. Mobile mixer can function both as a mixer and an agitator.</w:t>
            </w:r>
          </w:p>
          <w:p w14:paraId="4B41D1D1" w14:textId="6411B207" w:rsidR="00B01A5C" w:rsidRPr="00093817" w:rsidRDefault="00DD0F32" w:rsidP="00BC1188">
            <w:pPr>
              <w:pStyle w:val="MainText6pt"/>
              <w:ind w:firstLine="5"/>
              <w:rPr>
                <w:rFonts w:cs="Arial"/>
              </w:rPr>
            </w:pPr>
            <w:r w:rsidRPr="00BC1188">
              <w:rPr>
                <w:rFonts w:cs="Arial"/>
                <w:lang w:val="en-AU"/>
              </w:rPr>
              <w:t>Refer to</w:t>
            </w:r>
            <w:r w:rsidR="001E657B" w:rsidRPr="00BC1188">
              <w:rPr>
                <w:rFonts w:cs="Arial"/>
                <w:lang w:val="en-AU"/>
              </w:rPr>
              <w:t xml:space="preserve"> </w:t>
            </w:r>
            <w:r w:rsidR="00B01A5C" w:rsidRPr="00BC1188">
              <w:rPr>
                <w:rFonts w:cs="Arial"/>
                <w:lang w:val="en-AU"/>
              </w:rPr>
              <w:t>AS 1379 Clauses 4.2 and 4.3 for further information.</w:t>
            </w:r>
          </w:p>
        </w:tc>
      </w:tr>
      <w:tr w:rsidR="00B01A5C" w:rsidRPr="00093817" w14:paraId="07314DAA" w14:textId="77777777" w:rsidTr="0043532E">
        <w:trPr>
          <w:cantSplit/>
        </w:trPr>
        <w:tc>
          <w:tcPr>
            <w:tcW w:w="1325" w:type="pct"/>
          </w:tcPr>
          <w:p w14:paraId="2341C385" w14:textId="77777777" w:rsidR="00B01A5C" w:rsidRPr="00093817" w:rsidRDefault="00B01A5C" w:rsidP="00B01A5C">
            <w:pPr>
              <w:pStyle w:val="MainText6pt"/>
              <w:ind w:left="1"/>
              <w:rPr>
                <w:rFonts w:cs="Arial"/>
                <w:b/>
              </w:rPr>
            </w:pPr>
            <w:r w:rsidRPr="00093817">
              <w:rPr>
                <w:rFonts w:cs="Arial"/>
                <w:b/>
              </w:rPr>
              <w:t>Mixing time</w:t>
            </w:r>
          </w:p>
        </w:tc>
        <w:tc>
          <w:tcPr>
            <w:tcW w:w="3675" w:type="pct"/>
          </w:tcPr>
          <w:p w14:paraId="2CF67D4A" w14:textId="15E7ABA9" w:rsidR="00B01A5C" w:rsidRPr="00635AAB" w:rsidRDefault="006230D8" w:rsidP="00B01A5C">
            <w:pPr>
              <w:pStyle w:val="MainText6pt"/>
              <w:ind w:firstLine="5"/>
              <w:rPr>
                <w:rFonts w:cs="Arial"/>
                <w:lang w:val="en-AU"/>
              </w:rPr>
            </w:pPr>
            <w:r>
              <w:rPr>
                <w:rFonts w:cs="Arial"/>
                <w:lang w:val="en-AU"/>
              </w:rPr>
              <w:t>As defined</w:t>
            </w:r>
            <w:r w:rsidR="00B01A5C" w:rsidRPr="00635AAB">
              <w:rPr>
                <w:rFonts w:cs="Arial"/>
                <w:lang w:val="en-AU"/>
              </w:rPr>
              <w:t xml:space="preserve"> in Clause </w:t>
            </w:r>
            <w:r w:rsidR="00B01A5C" w:rsidRPr="00635AAB">
              <w:rPr>
                <w:rFonts w:cs="Arial"/>
                <w:lang w:val="en-AU"/>
              </w:rPr>
              <w:fldChar w:fldCharType="begin"/>
            </w:r>
            <w:r w:rsidR="00B01A5C" w:rsidRPr="00635AAB">
              <w:rPr>
                <w:rFonts w:cs="Arial"/>
                <w:lang w:val="en-AU"/>
              </w:rPr>
              <w:instrText xml:space="preserve"> REF _Ref76399612 \r \h </w:instrText>
            </w:r>
            <w:r w:rsidR="00B01A5C">
              <w:rPr>
                <w:rFonts w:cs="Arial"/>
                <w:lang w:val="en-AU"/>
              </w:rPr>
              <w:instrText xml:space="preserve"> \* MERGEFORMAT </w:instrText>
            </w:r>
            <w:r w:rsidR="00B01A5C" w:rsidRPr="00635AAB">
              <w:rPr>
                <w:rFonts w:cs="Arial"/>
                <w:lang w:val="en-AU"/>
              </w:rPr>
            </w:r>
            <w:r w:rsidR="00B01A5C" w:rsidRPr="00635AAB">
              <w:rPr>
                <w:rFonts w:cs="Arial"/>
                <w:lang w:val="en-AU"/>
              </w:rPr>
              <w:fldChar w:fldCharType="separate"/>
            </w:r>
            <w:r w:rsidR="006E04AF">
              <w:rPr>
                <w:rFonts w:cs="Arial"/>
                <w:lang w:val="en-AU"/>
              </w:rPr>
              <w:t>10.43</w:t>
            </w:r>
            <w:r w:rsidR="00B01A5C" w:rsidRPr="00635AAB">
              <w:rPr>
                <w:rFonts w:cs="Arial"/>
                <w:lang w:val="en-AU"/>
              </w:rPr>
              <w:fldChar w:fldCharType="end"/>
            </w:r>
            <w:r w:rsidR="00B01A5C" w:rsidRPr="00635AAB">
              <w:rPr>
                <w:rFonts w:cs="Arial"/>
              </w:rPr>
              <w:t>.</w:t>
            </w:r>
            <w:r w:rsidR="00B01A5C">
              <w:rPr>
                <w:rFonts w:cs="Arial"/>
              </w:rPr>
              <w:t xml:space="preserve"> </w:t>
            </w:r>
            <w:r w:rsidR="00B01A5C" w:rsidRPr="00635AAB">
              <w:rPr>
                <w:rFonts w:cs="Arial"/>
              </w:rPr>
              <w:t>Applicable to batch mixers only</w:t>
            </w:r>
            <w:r w:rsidR="00B01A5C">
              <w:rPr>
                <w:rFonts w:cs="Arial"/>
                <w:lang w:val="en-AU"/>
              </w:rPr>
              <w:t>.</w:t>
            </w:r>
          </w:p>
        </w:tc>
      </w:tr>
      <w:tr w:rsidR="00B01A5C" w:rsidRPr="00093817" w14:paraId="14B91392" w14:textId="77777777" w:rsidTr="0043532E">
        <w:trPr>
          <w:cantSplit/>
        </w:trPr>
        <w:tc>
          <w:tcPr>
            <w:tcW w:w="1325" w:type="pct"/>
          </w:tcPr>
          <w:p w14:paraId="097D14B4" w14:textId="77777777" w:rsidR="00B01A5C" w:rsidRPr="00093817" w:rsidRDefault="00B01A5C" w:rsidP="00B01A5C">
            <w:pPr>
              <w:pStyle w:val="MainText6pt"/>
              <w:ind w:left="1"/>
              <w:rPr>
                <w:rFonts w:cs="Arial"/>
                <w:b/>
              </w:rPr>
            </w:pPr>
            <w:r w:rsidRPr="00093817">
              <w:rPr>
                <w:rFonts w:cs="Arial"/>
                <w:b/>
              </w:rPr>
              <w:t>Monolithic</w:t>
            </w:r>
          </w:p>
        </w:tc>
        <w:tc>
          <w:tcPr>
            <w:tcW w:w="3675" w:type="pct"/>
          </w:tcPr>
          <w:p w14:paraId="1E8FFBBC" w14:textId="73B12232" w:rsidR="00B01A5C" w:rsidRPr="00635AAB" w:rsidRDefault="00B01A5C" w:rsidP="00B01A5C">
            <w:pPr>
              <w:pStyle w:val="MainText6pt"/>
              <w:ind w:firstLine="5"/>
              <w:rPr>
                <w:rFonts w:cs="Arial"/>
              </w:rPr>
            </w:pPr>
            <w:r w:rsidRPr="00635AAB">
              <w:rPr>
                <w:rFonts w:cs="Arial"/>
              </w:rPr>
              <w:t>Constituting a single uniform homogeneous element of concrete between planned joints and/or edges</w:t>
            </w:r>
            <w:r w:rsidR="00446808">
              <w:rPr>
                <w:rFonts w:cs="Arial"/>
              </w:rPr>
              <w:t>, or</w:t>
            </w:r>
            <w:r w:rsidR="00446808" w:rsidRPr="00635AAB">
              <w:rPr>
                <w:rFonts w:cs="Arial"/>
              </w:rPr>
              <w:t xml:space="preserve"> </w:t>
            </w:r>
            <w:r w:rsidRPr="00635AAB">
              <w:rPr>
                <w:rFonts w:cs="Arial"/>
              </w:rPr>
              <w:t>a section of concrete of uniform composition and properties which will act as a single structural element.</w:t>
            </w:r>
          </w:p>
        </w:tc>
      </w:tr>
      <w:tr w:rsidR="00B01A5C" w:rsidRPr="00093817" w14:paraId="199B4272" w14:textId="77777777" w:rsidTr="0043532E">
        <w:trPr>
          <w:cantSplit/>
        </w:trPr>
        <w:tc>
          <w:tcPr>
            <w:tcW w:w="1325" w:type="pct"/>
          </w:tcPr>
          <w:p w14:paraId="1B308B54" w14:textId="74373FEE" w:rsidR="00B01A5C" w:rsidRPr="00591F70" w:rsidRDefault="00B01A5C" w:rsidP="00B01A5C">
            <w:pPr>
              <w:pStyle w:val="MainText6pt"/>
              <w:ind w:left="1"/>
              <w:rPr>
                <w:rFonts w:cs="Arial"/>
                <w:b/>
              </w:rPr>
            </w:pPr>
            <w:r w:rsidRPr="00591F70">
              <w:rPr>
                <w:rFonts w:cs="Arial"/>
                <w:b/>
              </w:rPr>
              <w:t>MUV</w:t>
            </w:r>
          </w:p>
        </w:tc>
        <w:tc>
          <w:tcPr>
            <w:tcW w:w="3675" w:type="pct"/>
          </w:tcPr>
          <w:p w14:paraId="305DCD57" w14:textId="6D79D405" w:rsidR="00B01A5C" w:rsidRPr="00093817" w:rsidRDefault="00B01A5C" w:rsidP="00B01A5C">
            <w:pPr>
              <w:pStyle w:val="MainText6pt"/>
              <w:ind w:firstLine="5"/>
              <w:rPr>
                <w:rFonts w:cs="Arial"/>
              </w:rPr>
            </w:pPr>
            <w:r w:rsidRPr="00093817">
              <w:rPr>
                <w:rFonts w:cs="Arial"/>
              </w:rPr>
              <w:t xml:space="preserve">Mass per Unit Volume; </w:t>
            </w:r>
            <w:r w:rsidR="00DD0F32">
              <w:rPr>
                <w:rFonts w:cs="Arial"/>
              </w:rPr>
              <w:t>refer to</w:t>
            </w:r>
            <w:r w:rsidRPr="00093817">
              <w:rPr>
                <w:rFonts w:cs="Arial"/>
              </w:rPr>
              <w:t xml:space="preserve"> Clause </w:t>
            </w:r>
            <w:r w:rsidR="001D2C63">
              <w:rPr>
                <w:rFonts w:cs="Arial"/>
              </w:rPr>
              <w:fldChar w:fldCharType="begin"/>
            </w:r>
            <w:r w:rsidR="001D2C63">
              <w:rPr>
                <w:rFonts w:cs="Arial"/>
              </w:rPr>
              <w:instrText xml:space="preserve"> REF _Ref74823680 \r \h </w:instrText>
            </w:r>
            <w:r w:rsidR="001D2C63">
              <w:rPr>
                <w:rFonts w:cs="Arial"/>
              </w:rPr>
            </w:r>
            <w:r w:rsidR="001D2C63">
              <w:rPr>
                <w:rFonts w:cs="Arial"/>
              </w:rPr>
              <w:fldChar w:fldCharType="separate"/>
            </w:r>
            <w:r w:rsidR="001D2C63">
              <w:rPr>
                <w:rFonts w:cs="Arial"/>
              </w:rPr>
              <w:t>33.3</w:t>
            </w:r>
            <w:r w:rsidR="001D2C63">
              <w:rPr>
                <w:rFonts w:cs="Arial"/>
              </w:rPr>
              <w:fldChar w:fldCharType="end"/>
            </w:r>
            <w:r w:rsidRPr="00093817">
              <w:rPr>
                <w:rFonts w:cs="Arial"/>
              </w:rPr>
              <w:t>.</w:t>
            </w:r>
          </w:p>
        </w:tc>
      </w:tr>
      <w:tr w:rsidR="00B01A5C" w:rsidRPr="00093817" w14:paraId="47F4639E" w14:textId="77777777" w:rsidTr="0043532E">
        <w:trPr>
          <w:cantSplit/>
        </w:trPr>
        <w:tc>
          <w:tcPr>
            <w:tcW w:w="1325" w:type="pct"/>
          </w:tcPr>
          <w:p w14:paraId="7450DFF6" w14:textId="77777777" w:rsidR="00B01A5C" w:rsidRPr="00093817" w:rsidRDefault="00B01A5C" w:rsidP="00B01A5C">
            <w:pPr>
              <w:pStyle w:val="MainText6pt"/>
              <w:ind w:left="1"/>
              <w:rPr>
                <w:rFonts w:cs="Arial"/>
                <w:b/>
              </w:rPr>
            </w:pPr>
            <w:r w:rsidRPr="00093817">
              <w:rPr>
                <w:rFonts w:cs="Arial"/>
                <w:b/>
              </w:rPr>
              <w:t>Odd-shaped slab</w:t>
            </w:r>
          </w:p>
        </w:tc>
        <w:tc>
          <w:tcPr>
            <w:tcW w:w="3675" w:type="pct"/>
          </w:tcPr>
          <w:p w14:paraId="5DACC452" w14:textId="17110384" w:rsidR="00B01A5C" w:rsidRPr="00093817" w:rsidRDefault="002A3455" w:rsidP="00B01A5C">
            <w:pPr>
              <w:pStyle w:val="MainText6pt"/>
              <w:ind w:firstLine="5"/>
              <w:rPr>
                <w:rFonts w:cs="Arial"/>
                <w:lang w:val="en-AU"/>
              </w:rPr>
            </w:pPr>
            <w:r>
              <w:rPr>
                <w:rFonts w:cs="Arial"/>
                <w:lang w:val="en-AU"/>
              </w:rPr>
              <w:t>S</w:t>
            </w:r>
            <w:r w:rsidRPr="009B0A79">
              <w:rPr>
                <w:rFonts w:cs="Arial"/>
                <w:lang w:val="en-AU"/>
              </w:rPr>
              <w:t xml:space="preserve">ee </w:t>
            </w:r>
            <w:r w:rsidR="00E7755E" w:rsidRPr="009B0A79">
              <w:rPr>
                <w:rFonts w:cs="Arial"/>
                <w:lang w:val="en-AU"/>
              </w:rPr>
              <w:t>‘</w:t>
            </w:r>
            <w:r w:rsidR="00B01A5C" w:rsidRPr="009B0A79">
              <w:rPr>
                <w:rFonts w:cs="Arial"/>
                <w:lang w:val="en-AU"/>
              </w:rPr>
              <w:t>Slab, odd-shaped</w:t>
            </w:r>
            <w:r w:rsidR="00E7755E" w:rsidRPr="00BC1188">
              <w:rPr>
                <w:rFonts w:cs="Arial"/>
                <w:lang w:val="en-AU"/>
              </w:rPr>
              <w:t>’</w:t>
            </w:r>
            <w:r w:rsidR="00B01A5C" w:rsidRPr="009B0A79">
              <w:rPr>
                <w:rFonts w:cs="Arial"/>
                <w:lang w:val="en-AU"/>
              </w:rPr>
              <w:t>.</w:t>
            </w:r>
          </w:p>
        </w:tc>
      </w:tr>
      <w:tr w:rsidR="00B01A5C" w:rsidRPr="00093817" w14:paraId="77CDDA2F" w14:textId="77777777" w:rsidTr="0043532E">
        <w:trPr>
          <w:cantSplit/>
        </w:trPr>
        <w:tc>
          <w:tcPr>
            <w:tcW w:w="1325" w:type="pct"/>
          </w:tcPr>
          <w:p w14:paraId="059E7879" w14:textId="77777777" w:rsidR="00B01A5C" w:rsidRPr="00093817" w:rsidRDefault="00B01A5C" w:rsidP="00B01A5C">
            <w:pPr>
              <w:pStyle w:val="MainText6pt"/>
              <w:ind w:left="1"/>
              <w:rPr>
                <w:rFonts w:cs="Arial"/>
                <w:b/>
              </w:rPr>
            </w:pPr>
            <w:r w:rsidRPr="00093817">
              <w:rPr>
                <w:rFonts w:cs="Arial"/>
                <w:b/>
              </w:rPr>
              <w:t>Paving run</w:t>
            </w:r>
          </w:p>
        </w:tc>
        <w:tc>
          <w:tcPr>
            <w:tcW w:w="3675" w:type="pct"/>
          </w:tcPr>
          <w:p w14:paraId="2B8065CB" w14:textId="77777777" w:rsidR="00B01A5C" w:rsidRPr="00093817" w:rsidRDefault="00B01A5C" w:rsidP="00B01A5C">
            <w:pPr>
              <w:pStyle w:val="MainText6pt"/>
              <w:ind w:firstLine="5"/>
              <w:rPr>
                <w:rFonts w:cs="Arial"/>
              </w:rPr>
            </w:pPr>
            <w:r w:rsidRPr="00093817">
              <w:rPr>
                <w:rFonts w:cs="Arial"/>
              </w:rPr>
              <w:t>A single length of pavement placed as one continuous pour without an interruption to paving that requires a transverse construction joint.</w:t>
            </w:r>
          </w:p>
        </w:tc>
      </w:tr>
      <w:tr w:rsidR="00B01A5C" w:rsidRPr="00093817" w14:paraId="79825F8D" w14:textId="77777777" w:rsidTr="0043532E">
        <w:trPr>
          <w:cantSplit/>
        </w:trPr>
        <w:tc>
          <w:tcPr>
            <w:tcW w:w="1325" w:type="pct"/>
          </w:tcPr>
          <w:p w14:paraId="2F383B2E" w14:textId="77777777" w:rsidR="00B01A5C" w:rsidRPr="00E80DE9" w:rsidRDefault="00B01A5C" w:rsidP="00B01A5C">
            <w:pPr>
              <w:pStyle w:val="MainText6pt"/>
              <w:ind w:left="1"/>
              <w:rPr>
                <w:rFonts w:cs="Arial"/>
                <w:b/>
                <w:lang w:val="en-AU"/>
              </w:rPr>
            </w:pPr>
            <w:r w:rsidRPr="00E80DE9">
              <w:rPr>
                <w:rFonts w:cs="Arial"/>
                <w:b/>
                <w:lang w:val="en-AU"/>
              </w:rPr>
              <w:t>Process mean</w:t>
            </w:r>
          </w:p>
        </w:tc>
        <w:tc>
          <w:tcPr>
            <w:tcW w:w="3675" w:type="pct"/>
          </w:tcPr>
          <w:p w14:paraId="1B43222A" w14:textId="78C4C662" w:rsidR="00B01A5C" w:rsidRPr="00E80DE9" w:rsidRDefault="00000000" w:rsidP="00B01A5C">
            <w:pPr>
              <w:pStyle w:val="MainText6pt"/>
              <w:ind w:firstLine="5"/>
              <w:rPr>
                <w:rFonts w:cs="Arial"/>
              </w:rPr>
            </w:pPr>
            <m:oMath>
              <m:acc>
                <m:accPr>
                  <m:chr m:val="̿"/>
                  <m:ctrlPr>
                    <w:rPr>
                      <w:rFonts w:ascii="Cambria Math" w:hAnsi="Cambria Math" w:cs="Arial"/>
                      <w:b/>
                      <w:bCs/>
                    </w:rPr>
                  </m:ctrlPr>
                </m:accPr>
                <m:e>
                  <m:r>
                    <m:rPr>
                      <m:nor/>
                    </m:rPr>
                    <w:rPr>
                      <w:rFonts w:cs="Arial"/>
                    </w:rPr>
                    <m:t>X</m:t>
                  </m:r>
                </m:e>
              </m:acc>
            </m:oMath>
            <w:r w:rsidR="002B2536">
              <w:rPr>
                <w:rFonts w:cs="Arial"/>
              </w:rPr>
              <w:t xml:space="preserve">; </w:t>
            </w:r>
            <w:r w:rsidR="00E80DE9" w:rsidRPr="009B0A79">
              <w:rPr>
                <w:rFonts w:cs="Arial"/>
                <w:lang w:val="en-AU"/>
              </w:rPr>
              <w:t xml:space="preserve">see </w:t>
            </w:r>
            <w:r w:rsidR="00E34F96" w:rsidRPr="00BC1188">
              <w:rPr>
                <w:rFonts w:cs="Arial"/>
                <w:lang w:val="en-AU"/>
              </w:rPr>
              <w:t>‘</w:t>
            </w:r>
            <w:r w:rsidR="00B01A5C" w:rsidRPr="009B0A79">
              <w:rPr>
                <w:rFonts w:cs="Arial"/>
              </w:rPr>
              <w:t>Symbols</w:t>
            </w:r>
            <w:r w:rsidR="00E34F96" w:rsidRPr="00BC1188">
              <w:rPr>
                <w:rFonts w:cs="Arial"/>
              </w:rPr>
              <w:t>’</w:t>
            </w:r>
            <w:r w:rsidR="00B01A5C" w:rsidRPr="009B0A79">
              <w:rPr>
                <w:rFonts w:cs="Arial"/>
              </w:rPr>
              <w:t>.</w:t>
            </w:r>
          </w:p>
        </w:tc>
      </w:tr>
      <w:tr w:rsidR="00B01A5C" w:rsidRPr="00093817" w14:paraId="22539808" w14:textId="77777777" w:rsidTr="0043532E">
        <w:trPr>
          <w:cantSplit/>
        </w:trPr>
        <w:tc>
          <w:tcPr>
            <w:tcW w:w="1325" w:type="pct"/>
          </w:tcPr>
          <w:p w14:paraId="24655CA7" w14:textId="77777777" w:rsidR="00B01A5C" w:rsidRPr="00093817" w:rsidRDefault="00B01A5C" w:rsidP="00B01A5C">
            <w:pPr>
              <w:pStyle w:val="MainText6pt"/>
              <w:ind w:left="1"/>
              <w:rPr>
                <w:rFonts w:cs="Arial"/>
                <w:b/>
              </w:rPr>
            </w:pPr>
            <w:r w:rsidRPr="00093817">
              <w:rPr>
                <w:rFonts w:cs="Arial"/>
                <w:b/>
              </w:rPr>
              <w:t>Ramp junction zones</w:t>
            </w:r>
          </w:p>
        </w:tc>
        <w:tc>
          <w:tcPr>
            <w:tcW w:w="3675" w:type="pct"/>
          </w:tcPr>
          <w:p w14:paraId="5FA043BD" w14:textId="2FFB865A" w:rsidR="00B01A5C" w:rsidRPr="00093817" w:rsidRDefault="00DD0F32" w:rsidP="00B01A5C">
            <w:pPr>
              <w:pStyle w:val="MainText6pt"/>
              <w:ind w:firstLine="5"/>
              <w:rPr>
                <w:rFonts w:cs="Arial"/>
              </w:rPr>
            </w:pPr>
            <w:r>
              <w:rPr>
                <w:rFonts w:cs="Arial"/>
                <w:lang w:val="en-AU"/>
              </w:rPr>
              <w:t>Refer to</w:t>
            </w:r>
            <w:r w:rsidR="00B01A5C" w:rsidRPr="00093817">
              <w:rPr>
                <w:rFonts w:cs="Arial"/>
              </w:rPr>
              <w:t xml:space="preserve"> Figure </w:t>
            </w:r>
            <w:r w:rsidR="00B01A5C" w:rsidRPr="00093817">
              <w:rPr>
                <w:rFonts w:cs="Arial"/>
              </w:rPr>
              <w:fldChar w:fldCharType="begin"/>
            </w:r>
            <w:r w:rsidR="00B01A5C" w:rsidRPr="00093817">
              <w:rPr>
                <w:rFonts w:cs="Arial"/>
              </w:rPr>
              <w:instrText xml:space="preserve"> REF _Ref63869638 \r \h  \* MERGEFORMAT </w:instrText>
            </w:r>
            <w:r w:rsidR="00B01A5C" w:rsidRPr="00093817">
              <w:rPr>
                <w:rFonts w:cs="Arial"/>
              </w:rPr>
            </w:r>
            <w:r w:rsidR="00B01A5C" w:rsidRPr="00093817">
              <w:rPr>
                <w:rFonts w:cs="Arial"/>
              </w:rPr>
              <w:fldChar w:fldCharType="separate"/>
            </w:r>
            <w:r w:rsidR="006E04AF">
              <w:rPr>
                <w:rFonts w:cs="Arial"/>
              </w:rPr>
              <w:t>29.7</w:t>
            </w:r>
            <w:r w:rsidR="00B01A5C" w:rsidRPr="00093817">
              <w:rPr>
                <w:rFonts w:cs="Arial"/>
              </w:rPr>
              <w:fldChar w:fldCharType="end"/>
            </w:r>
            <w:r w:rsidR="00B01A5C" w:rsidRPr="00093817">
              <w:rPr>
                <w:rFonts w:cs="Arial"/>
              </w:rPr>
              <w:t>.</w:t>
            </w:r>
          </w:p>
        </w:tc>
      </w:tr>
      <w:tr w:rsidR="00B01A5C" w:rsidRPr="00093817" w14:paraId="2AB8A4BC" w14:textId="77777777" w:rsidTr="0043532E">
        <w:trPr>
          <w:cantSplit/>
        </w:trPr>
        <w:tc>
          <w:tcPr>
            <w:tcW w:w="1325" w:type="pct"/>
          </w:tcPr>
          <w:p w14:paraId="7BFC33BC" w14:textId="77777777" w:rsidR="00B01A5C" w:rsidRPr="00093817" w:rsidRDefault="00B01A5C" w:rsidP="00B01A5C">
            <w:pPr>
              <w:pStyle w:val="MainText6pt"/>
              <w:ind w:left="1"/>
              <w:rPr>
                <w:rFonts w:cs="Arial"/>
                <w:b/>
              </w:rPr>
            </w:pPr>
            <w:r w:rsidRPr="00093817">
              <w:rPr>
                <w:rFonts w:cs="Arial"/>
                <w:b/>
              </w:rPr>
              <w:t>Re-entrant angle</w:t>
            </w:r>
          </w:p>
        </w:tc>
        <w:tc>
          <w:tcPr>
            <w:tcW w:w="3675" w:type="pct"/>
          </w:tcPr>
          <w:p w14:paraId="1559A26B" w14:textId="65EF53C9" w:rsidR="00B01A5C" w:rsidRPr="00093817" w:rsidRDefault="00B01A5C" w:rsidP="00B01A5C">
            <w:pPr>
              <w:pStyle w:val="MainText6pt"/>
              <w:ind w:firstLine="5"/>
              <w:rPr>
                <w:rFonts w:cs="Arial"/>
              </w:rPr>
            </w:pPr>
            <w:r w:rsidRPr="00093817">
              <w:rPr>
                <w:rFonts w:cs="Arial"/>
              </w:rPr>
              <w:t xml:space="preserve">An angle formed by joints and/or edges </w:t>
            </w:r>
            <w:r w:rsidR="00DB15A6">
              <w:rPr>
                <w:rFonts w:cs="Arial"/>
              </w:rPr>
              <w:t>that</w:t>
            </w:r>
            <w:r w:rsidR="00DB15A6" w:rsidRPr="00093817">
              <w:rPr>
                <w:rFonts w:cs="Arial"/>
              </w:rPr>
              <w:t xml:space="preserve"> </w:t>
            </w:r>
            <w:r w:rsidRPr="00093817">
              <w:rPr>
                <w:rFonts w:cs="Arial"/>
              </w:rPr>
              <w:t>point inwards towards the concrete slab (for example, at a drainage pit).</w:t>
            </w:r>
          </w:p>
        </w:tc>
      </w:tr>
      <w:tr w:rsidR="00B01A5C" w:rsidRPr="00093817" w14:paraId="0DC66335" w14:textId="77777777" w:rsidTr="0043532E">
        <w:trPr>
          <w:cantSplit/>
        </w:trPr>
        <w:tc>
          <w:tcPr>
            <w:tcW w:w="1325" w:type="pct"/>
          </w:tcPr>
          <w:p w14:paraId="08948D2D" w14:textId="77777777" w:rsidR="00B01A5C" w:rsidRPr="00093817" w:rsidRDefault="00B01A5C" w:rsidP="00B01A5C">
            <w:pPr>
              <w:pStyle w:val="MainText6pt"/>
              <w:ind w:left="1"/>
              <w:rPr>
                <w:rFonts w:cs="Arial"/>
                <w:b/>
              </w:rPr>
            </w:pPr>
            <w:r w:rsidRPr="00093817">
              <w:rPr>
                <w:rFonts w:cs="Arial"/>
                <w:b/>
              </w:rPr>
              <w:lastRenderedPageBreak/>
              <w:t>Relative compaction</w:t>
            </w:r>
          </w:p>
        </w:tc>
        <w:tc>
          <w:tcPr>
            <w:tcW w:w="3675" w:type="pct"/>
          </w:tcPr>
          <w:p w14:paraId="45F8B8C3" w14:textId="0445C4B0" w:rsidR="00B01A5C" w:rsidRPr="00093817" w:rsidRDefault="00B01A5C" w:rsidP="00B01A5C">
            <w:pPr>
              <w:pStyle w:val="MainText6pt"/>
              <w:ind w:firstLine="5"/>
              <w:rPr>
                <w:rFonts w:cs="Arial"/>
              </w:rPr>
            </w:pPr>
            <w:r w:rsidRPr="00093817">
              <w:rPr>
                <w:rFonts w:cs="Arial"/>
              </w:rPr>
              <w:t xml:space="preserve">The percentage ratio of the core unit mass of the </w:t>
            </w:r>
            <w:r w:rsidR="00566DE2">
              <w:rPr>
                <w:rFonts w:cs="Arial"/>
              </w:rPr>
              <w:t>Sub-Lot</w:t>
            </w:r>
            <w:r w:rsidRPr="00093817">
              <w:rPr>
                <w:rFonts w:cs="Arial"/>
              </w:rPr>
              <w:t xml:space="preserve"> to the representative cylinder unit mass (RCUM) for the </w:t>
            </w:r>
            <w:r w:rsidR="00566DE2">
              <w:rPr>
                <w:rFonts w:cs="Arial"/>
              </w:rPr>
              <w:t>Sub-Lot</w:t>
            </w:r>
            <w:r w:rsidRPr="00093817">
              <w:rPr>
                <w:rFonts w:cs="Arial"/>
              </w:rPr>
              <w:t>.</w:t>
            </w:r>
          </w:p>
          <w:p w14:paraId="71D4DA44" w14:textId="2FE1545C" w:rsidR="00B01A5C" w:rsidRPr="00093817" w:rsidRDefault="00B01A5C" w:rsidP="00B01A5C">
            <w:pPr>
              <w:pStyle w:val="MainText6pt"/>
              <w:ind w:firstLine="5"/>
              <w:rPr>
                <w:rFonts w:cs="Arial"/>
              </w:rPr>
            </w:pPr>
            <w:r w:rsidRPr="00093817">
              <w:rPr>
                <w:rFonts w:cs="Arial"/>
              </w:rPr>
              <w:t xml:space="preserve">In the case of SFCP, it is the percentage ratio of the core unit mass of the </w:t>
            </w:r>
            <w:r w:rsidR="00566DE2">
              <w:rPr>
                <w:rFonts w:cs="Arial"/>
              </w:rPr>
              <w:t>Sub-Lot</w:t>
            </w:r>
            <w:r w:rsidRPr="00093817">
              <w:rPr>
                <w:rFonts w:cs="Arial"/>
              </w:rPr>
              <w:t xml:space="preserve"> to the representative beam unit mass (RBUM) for the </w:t>
            </w:r>
            <w:r w:rsidR="00566DE2">
              <w:rPr>
                <w:rFonts w:cs="Arial"/>
              </w:rPr>
              <w:t>Sub-Lot</w:t>
            </w:r>
            <w:r w:rsidRPr="00093817">
              <w:rPr>
                <w:rFonts w:cs="Arial"/>
              </w:rPr>
              <w:t>.</w:t>
            </w:r>
          </w:p>
        </w:tc>
      </w:tr>
      <w:tr w:rsidR="00B01A5C" w:rsidRPr="00093817" w14:paraId="731B7709" w14:textId="77777777" w:rsidTr="0043532E">
        <w:trPr>
          <w:cantSplit/>
        </w:trPr>
        <w:tc>
          <w:tcPr>
            <w:tcW w:w="1325" w:type="pct"/>
          </w:tcPr>
          <w:p w14:paraId="61E02F8D" w14:textId="2C7D3075" w:rsidR="00B01A5C" w:rsidRPr="00093817" w:rsidRDefault="00B01A5C" w:rsidP="00B01A5C">
            <w:pPr>
              <w:pStyle w:val="MainText6pt"/>
              <w:ind w:left="1"/>
              <w:rPr>
                <w:rFonts w:cs="Arial"/>
                <w:b/>
              </w:rPr>
            </w:pPr>
            <w:r w:rsidRPr="00093817">
              <w:rPr>
                <w:rFonts w:cs="Arial"/>
                <w:b/>
              </w:rPr>
              <w:t>Relief edge</w:t>
            </w:r>
          </w:p>
        </w:tc>
        <w:tc>
          <w:tcPr>
            <w:tcW w:w="3675" w:type="pct"/>
          </w:tcPr>
          <w:p w14:paraId="708D2D9B" w14:textId="293D56CE" w:rsidR="00B01A5C" w:rsidRPr="00093817" w:rsidRDefault="00B01A5C" w:rsidP="00B01A5C">
            <w:pPr>
              <w:pStyle w:val="MainText6pt"/>
              <w:ind w:firstLine="5"/>
              <w:rPr>
                <w:rFonts w:cs="Arial"/>
                <w:lang w:val="en-AU"/>
              </w:rPr>
            </w:pPr>
            <w:r w:rsidRPr="00093817">
              <w:rPr>
                <w:rFonts w:cs="Arial"/>
                <w:lang w:val="en-AU"/>
              </w:rPr>
              <w:t>An edge or joint which relieves contraction stresses in joints and/or sections which are aligned approximately parallel with the joint (or section) under design. A relief edge is provided by an untied joint or by a free edge or by an expansion or isolation joint.</w:t>
            </w:r>
          </w:p>
        </w:tc>
      </w:tr>
      <w:tr w:rsidR="00B01A5C" w:rsidRPr="00093817" w14:paraId="3942A02D" w14:textId="77777777" w:rsidTr="0043532E">
        <w:trPr>
          <w:cantSplit/>
        </w:trPr>
        <w:tc>
          <w:tcPr>
            <w:tcW w:w="1325" w:type="pct"/>
          </w:tcPr>
          <w:p w14:paraId="4340A94E" w14:textId="34D99852" w:rsidR="00B01A5C" w:rsidRPr="00093817" w:rsidRDefault="00B01A5C" w:rsidP="00B01A5C">
            <w:pPr>
              <w:pStyle w:val="MainText6pt"/>
              <w:ind w:left="1"/>
              <w:rPr>
                <w:rFonts w:cs="Arial"/>
                <w:b/>
              </w:rPr>
            </w:pPr>
            <w:r w:rsidRPr="00093817">
              <w:rPr>
                <w:rFonts w:cs="Arial"/>
                <w:b/>
              </w:rPr>
              <w:t>Relief-edge distance (RED)</w:t>
            </w:r>
          </w:p>
        </w:tc>
        <w:tc>
          <w:tcPr>
            <w:tcW w:w="3675" w:type="pct"/>
          </w:tcPr>
          <w:p w14:paraId="22ABF0D3" w14:textId="5013ADB3" w:rsidR="00B01A5C" w:rsidRPr="00093817" w:rsidRDefault="00B01A5C" w:rsidP="00B01A5C">
            <w:pPr>
              <w:pStyle w:val="MainText6pt"/>
              <w:ind w:firstLine="5"/>
              <w:rPr>
                <w:rFonts w:cs="Arial"/>
                <w:lang w:val="en-AU"/>
              </w:rPr>
            </w:pPr>
            <w:r w:rsidRPr="00093817">
              <w:rPr>
                <w:rFonts w:cs="Arial"/>
                <w:lang w:val="en-AU"/>
              </w:rPr>
              <w:t>The distance measured from the joint (or section) under design to the nearest relief edge which is aligned in such a way that it will limit the design stress. The value for RED must take into account all stress contributors such as connected kerbs and barriers.</w:t>
            </w:r>
            <w:r>
              <w:rPr>
                <w:rFonts w:cs="Arial"/>
                <w:lang w:val="en-AU"/>
              </w:rPr>
              <w:t xml:space="preserve"> </w:t>
            </w:r>
            <w:r w:rsidRPr="00093817">
              <w:rPr>
                <w:rFonts w:cs="Arial"/>
                <w:lang w:val="en-AU"/>
              </w:rPr>
              <w:t>Allowance may also need to be made for likely future widenings.</w:t>
            </w:r>
          </w:p>
        </w:tc>
      </w:tr>
      <w:tr w:rsidR="00B01A5C" w:rsidRPr="00093817" w14:paraId="790214D4" w14:textId="77777777" w:rsidTr="0043532E">
        <w:trPr>
          <w:cantSplit/>
        </w:trPr>
        <w:tc>
          <w:tcPr>
            <w:tcW w:w="1325" w:type="pct"/>
          </w:tcPr>
          <w:p w14:paraId="0ED8AF84" w14:textId="77777777" w:rsidR="00B01A5C" w:rsidRPr="00093817" w:rsidRDefault="00B01A5C" w:rsidP="00B01A5C">
            <w:pPr>
              <w:pStyle w:val="MainText6pt"/>
              <w:ind w:left="1"/>
              <w:rPr>
                <w:rFonts w:cs="Arial"/>
                <w:b/>
              </w:rPr>
            </w:pPr>
            <w:r w:rsidRPr="00093817">
              <w:rPr>
                <w:rFonts w:cs="Arial"/>
                <w:b/>
              </w:rPr>
              <w:t xml:space="preserve">Representative beam unit mass </w:t>
            </w:r>
          </w:p>
        </w:tc>
        <w:tc>
          <w:tcPr>
            <w:tcW w:w="3675" w:type="pct"/>
          </w:tcPr>
          <w:p w14:paraId="29D20477" w14:textId="726E11D4" w:rsidR="00B01A5C" w:rsidRPr="00093817" w:rsidRDefault="00DD0F32" w:rsidP="00B01A5C">
            <w:pPr>
              <w:pStyle w:val="MainText6pt"/>
              <w:ind w:firstLine="5"/>
              <w:rPr>
                <w:rFonts w:cs="Arial"/>
              </w:rPr>
            </w:pPr>
            <w:r>
              <w:rPr>
                <w:rFonts w:cs="Arial"/>
                <w:lang w:val="en-AU"/>
              </w:rPr>
              <w:t>Refer to</w:t>
            </w:r>
            <w:r w:rsidR="00B01A5C" w:rsidRPr="00093817">
              <w:rPr>
                <w:rFonts w:cs="Arial"/>
              </w:rPr>
              <w:t xml:space="preserve"> Clause </w:t>
            </w:r>
            <w:r w:rsidR="00B01A5C" w:rsidRPr="00093817">
              <w:rPr>
                <w:rFonts w:cs="Arial"/>
              </w:rPr>
              <w:fldChar w:fldCharType="begin"/>
            </w:r>
            <w:r w:rsidR="00B01A5C" w:rsidRPr="00093817">
              <w:rPr>
                <w:rFonts w:cs="Arial"/>
              </w:rPr>
              <w:instrText xml:space="preserve"> REF _Ref63789960 \r \h  \* MERGEFORMAT </w:instrText>
            </w:r>
            <w:r w:rsidR="00B01A5C" w:rsidRPr="00093817">
              <w:rPr>
                <w:rFonts w:cs="Arial"/>
              </w:rPr>
            </w:r>
            <w:r w:rsidR="00B01A5C" w:rsidRPr="00093817">
              <w:rPr>
                <w:rFonts w:cs="Arial"/>
              </w:rPr>
              <w:fldChar w:fldCharType="separate"/>
            </w:r>
            <w:r w:rsidR="006E04AF">
              <w:rPr>
                <w:rFonts w:cs="Arial"/>
              </w:rPr>
              <w:t>32.44</w:t>
            </w:r>
            <w:r w:rsidR="00B01A5C" w:rsidRPr="00093817">
              <w:rPr>
                <w:rFonts w:cs="Arial"/>
              </w:rPr>
              <w:fldChar w:fldCharType="end"/>
            </w:r>
            <w:r w:rsidR="00B01A5C" w:rsidRPr="00093817">
              <w:rPr>
                <w:rFonts w:cs="Arial"/>
              </w:rPr>
              <w:t>.</w:t>
            </w:r>
          </w:p>
        </w:tc>
      </w:tr>
      <w:tr w:rsidR="00B01A5C" w:rsidRPr="00093817" w14:paraId="2BD0746D" w14:textId="77777777" w:rsidTr="0043532E">
        <w:trPr>
          <w:cantSplit/>
        </w:trPr>
        <w:tc>
          <w:tcPr>
            <w:tcW w:w="1325" w:type="pct"/>
          </w:tcPr>
          <w:p w14:paraId="5FE613C8" w14:textId="77777777" w:rsidR="00B01A5C" w:rsidRPr="00093817" w:rsidRDefault="00B01A5C" w:rsidP="00B01A5C">
            <w:pPr>
              <w:pStyle w:val="MainText6pt"/>
              <w:ind w:left="1"/>
              <w:rPr>
                <w:rFonts w:cs="Arial"/>
                <w:b/>
              </w:rPr>
            </w:pPr>
            <w:r w:rsidRPr="00093817">
              <w:rPr>
                <w:rFonts w:cs="Arial"/>
                <w:b/>
              </w:rPr>
              <w:t xml:space="preserve">Representative cylinder unit mass </w:t>
            </w:r>
          </w:p>
        </w:tc>
        <w:tc>
          <w:tcPr>
            <w:tcW w:w="3675" w:type="pct"/>
          </w:tcPr>
          <w:p w14:paraId="1891C8C9" w14:textId="03AEEC01" w:rsidR="00B01A5C" w:rsidRPr="00093817" w:rsidRDefault="00DD0F32" w:rsidP="00B01A5C">
            <w:pPr>
              <w:pStyle w:val="MainText6pt"/>
              <w:ind w:firstLine="5"/>
              <w:rPr>
                <w:rFonts w:cs="Arial"/>
              </w:rPr>
            </w:pPr>
            <w:r>
              <w:rPr>
                <w:rFonts w:cs="Arial"/>
                <w:lang w:val="en-AU"/>
              </w:rPr>
              <w:t>Refer to</w:t>
            </w:r>
            <w:r w:rsidR="00B01A5C" w:rsidRPr="00093817">
              <w:rPr>
                <w:rFonts w:cs="Arial"/>
                <w:lang w:val="en-AU"/>
              </w:rPr>
              <w:t xml:space="preserve"> </w:t>
            </w:r>
            <w:r w:rsidR="00B01A5C" w:rsidRPr="00093817">
              <w:rPr>
                <w:rFonts w:cs="Arial"/>
              </w:rPr>
              <w:t xml:space="preserve">Clause </w:t>
            </w:r>
            <w:r w:rsidR="00B01A5C" w:rsidRPr="00093817">
              <w:rPr>
                <w:rFonts w:cs="Arial"/>
              </w:rPr>
              <w:fldChar w:fldCharType="begin"/>
            </w:r>
            <w:r w:rsidR="00B01A5C" w:rsidRPr="00093817">
              <w:rPr>
                <w:rFonts w:cs="Arial"/>
              </w:rPr>
              <w:instrText xml:space="preserve"> REF _Ref63683374 \r \h  \* MERGEFORMAT </w:instrText>
            </w:r>
            <w:r w:rsidR="00B01A5C" w:rsidRPr="00093817">
              <w:rPr>
                <w:rFonts w:cs="Arial"/>
              </w:rPr>
            </w:r>
            <w:r w:rsidR="00B01A5C" w:rsidRPr="00093817">
              <w:rPr>
                <w:rFonts w:cs="Arial"/>
              </w:rPr>
              <w:fldChar w:fldCharType="separate"/>
            </w:r>
            <w:r w:rsidR="006E04AF">
              <w:rPr>
                <w:rFonts w:cs="Arial"/>
              </w:rPr>
              <w:t>25.10</w:t>
            </w:r>
            <w:r w:rsidR="00B01A5C" w:rsidRPr="00093817">
              <w:rPr>
                <w:rFonts w:cs="Arial"/>
              </w:rPr>
              <w:fldChar w:fldCharType="end"/>
            </w:r>
            <w:r w:rsidR="00B01A5C" w:rsidRPr="00093817">
              <w:rPr>
                <w:rFonts w:cs="Arial"/>
              </w:rPr>
              <w:t>.</w:t>
            </w:r>
          </w:p>
        </w:tc>
      </w:tr>
      <w:tr w:rsidR="00B01A5C" w:rsidRPr="00093817" w14:paraId="254D447F" w14:textId="77777777" w:rsidTr="0043532E">
        <w:trPr>
          <w:cantSplit/>
        </w:trPr>
        <w:tc>
          <w:tcPr>
            <w:tcW w:w="1325" w:type="pct"/>
          </w:tcPr>
          <w:p w14:paraId="770F5648" w14:textId="77777777" w:rsidR="00B01A5C" w:rsidRPr="00093817" w:rsidRDefault="00B01A5C" w:rsidP="00B01A5C">
            <w:pPr>
              <w:pStyle w:val="MainText6pt"/>
              <w:ind w:left="1"/>
              <w:rPr>
                <w:rFonts w:cs="Arial"/>
                <w:b/>
              </w:rPr>
            </w:pPr>
            <w:r w:rsidRPr="00093817">
              <w:rPr>
                <w:rFonts w:cs="Arial"/>
                <w:b/>
              </w:rPr>
              <w:t>Retemper</w:t>
            </w:r>
          </w:p>
        </w:tc>
        <w:tc>
          <w:tcPr>
            <w:tcW w:w="3675" w:type="pct"/>
          </w:tcPr>
          <w:p w14:paraId="226DFC72" w14:textId="2A5A4CCA" w:rsidR="00B01A5C" w:rsidRPr="00093817" w:rsidRDefault="00B01A5C" w:rsidP="00B01A5C">
            <w:pPr>
              <w:pStyle w:val="MainText6pt"/>
              <w:ind w:firstLine="5"/>
              <w:rPr>
                <w:rFonts w:cs="Arial"/>
                <w:lang w:val="en-AU"/>
              </w:rPr>
            </w:pPr>
            <w:r w:rsidRPr="28067D79">
              <w:rPr>
                <w:rFonts w:cs="Arial"/>
                <w:lang w:val="en-AU"/>
              </w:rPr>
              <w:t xml:space="preserve">The addition of water to a batch after </w:t>
            </w:r>
            <w:r w:rsidR="00E1075F">
              <w:rPr>
                <w:rFonts w:cs="Arial"/>
                <w:lang w:val="en-AU"/>
              </w:rPr>
              <w:t>‘</w:t>
            </w:r>
            <w:r w:rsidRPr="28067D79">
              <w:rPr>
                <w:rFonts w:cs="Arial"/>
                <w:lang w:val="en-AU"/>
              </w:rPr>
              <w:t>completion of batching</w:t>
            </w:r>
            <w:r w:rsidR="00E1075F">
              <w:rPr>
                <w:rFonts w:cs="Arial"/>
                <w:lang w:val="en-AU"/>
              </w:rPr>
              <w:t>‘</w:t>
            </w:r>
            <w:r w:rsidRPr="28067D79">
              <w:rPr>
                <w:rFonts w:cs="Arial"/>
                <w:lang w:val="en-AU"/>
              </w:rPr>
              <w:t xml:space="preserve"> to restore consistence</w:t>
            </w:r>
            <w:r w:rsidRPr="009B0A79">
              <w:rPr>
                <w:rFonts w:cs="Arial"/>
                <w:lang w:val="en-AU"/>
              </w:rPr>
              <w:t xml:space="preserve">. </w:t>
            </w:r>
            <w:r w:rsidR="00A02C1E" w:rsidRPr="009B0A79">
              <w:rPr>
                <w:rFonts w:cs="Arial"/>
                <w:lang w:val="en-AU"/>
              </w:rPr>
              <w:t xml:space="preserve">See </w:t>
            </w:r>
            <w:r w:rsidRPr="009B0A79">
              <w:rPr>
                <w:rFonts w:cs="Arial"/>
                <w:lang w:val="en-AU"/>
              </w:rPr>
              <w:t>also</w:t>
            </w:r>
            <w:r w:rsidR="00A02C1E" w:rsidRPr="009B0A79">
              <w:rPr>
                <w:rFonts w:cs="Arial"/>
                <w:lang w:val="en-AU"/>
              </w:rPr>
              <w:t xml:space="preserve"> </w:t>
            </w:r>
            <w:r w:rsidR="00E7755E" w:rsidRPr="009B0A79">
              <w:rPr>
                <w:rFonts w:cs="Arial"/>
                <w:lang w:val="en-AU"/>
              </w:rPr>
              <w:t>‘</w:t>
            </w:r>
            <w:r w:rsidR="00A02C1E" w:rsidRPr="009B0A79">
              <w:rPr>
                <w:rFonts w:cs="Arial"/>
                <w:lang w:val="en-AU"/>
              </w:rPr>
              <w:t>T</w:t>
            </w:r>
            <w:r w:rsidRPr="009B0A79">
              <w:rPr>
                <w:rFonts w:cs="Arial"/>
                <w:lang w:val="en-AU"/>
              </w:rPr>
              <w:t>emper</w:t>
            </w:r>
            <w:r w:rsidR="00E7755E" w:rsidRPr="00BC1188">
              <w:rPr>
                <w:rFonts w:cs="Arial"/>
                <w:lang w:val="en-AU"/>
              </w:rPr>
              <w:t>’</w:t>
            </w:r>
            <w:r w:rsidRPr="009B0A79">
              <w:rPr>
                <w:rFonts w:cs="Arial"/>
                <w:lang w:val="en-AU"/>
              </w:rPr>
              <w:t>.</w:t>
            </w:r>
          </w:p>
          <w:p w14:paraId="707A77A7" w14:textId="78AF9F73" w:rsidR="00B01A5C" w:rsidRPr="00093817" w:rsidRDefault="00B01A5C" w:rsidP="00B01A5C">
            <w:pPr>
              <w:pStyle w:val="MainText6pt"/>
              <w:ind w:firstLine="5"/>
              <w:rPr>
                <w:rFonts w:cs="Arial"/>
              </w:rPr>
            </w:pPr>
            <w:r w:rsidRPr="00093817">
              <w:rPr>
                <w:rFonts w:cs="Arial"/>
              </w:rPr>
              <w:t xml:space="preserve">The addition of an admixture (such as a high range water reducer) is not considered to constitute retempering. </w:t>
            </w:r>
          </w:p>
        </w:tc>
      </w:tr>
      <w:tr w:rsidR="00B01A5C" w:rsidRPr="00093817" w14:paraId="5229590A" w14:textId="77777777" w:rsidTr="0043532E">
        <w:trPr>
          <w:cantSplit/>
        </w:trPr>
        <w:tc>
          <w:tcPr>
            <w:tcW w:w="1325" w:type="pct"/>
          </w:tcPr>
          <w:p w14:paraId="5F5A376E" w14:textId="71DCA9E1" w:rsidR="00B01A5C" w:rsidRPr="00591F70" w:rsidRDefault="00B01A5C" w:rsidP="00B01A5C">
            <w:pPr>
              <w:pStyle w:val="MainText6pt"/>
              <w:ind w:left="1"/>
              <w:rPr>
                <w:rFonts w:cs="Arial"/>
                <w:b/>
              </w:rPr>
            </w:pPr>
            <w:r w:rsidRPr="00591F70">
              <w:rPr>
                <w:rFonts w:cs="Arial"/>
                <w:b/>
              </w:rPr>
              <w:t>Rolling statistical results</w:t>
            </w:r>
            <w:r w:rsidRPr="00591F70">
              <w:rPr>
                <w:rFonts w:cs="Arial"/>
                <w:b/>
              </w:rPr>
              <w:tab/>
            </w:r>
          </w:p>
        </w:tc>
        <w:tc>
          <w:tcPr>
            <w:tcW w:w="3675" w:type="pct"/>
          </w:tcPr>
          <w:p w14:paraId="230D5958" w14:textId="131398E1" w:rsidR="00B01A5C" w:rsidRPr="00093817" w:rsidRDefault="00B01A5C" w:rsidP="00B01A5C">
            <w:pPr>
              <w:pStyle w:val="MainText6pt"/>
              <w:ind w:firstLine="5"/>
              <w:rPr>
                <w:rFonts w:cs="Arial"/>
              </w:rPr>
            </w:pPr>
            <w:r w:rsidRPr="00093817">
              <w:rPr>
                <w:rFonts w:cs="Arial"/>
              </w:rPr>
              <w:t>Calculated using groups of consecutive results, with progression in single increments.</w:t>
            </w:r>
          </w:p>
        </w:tc>
      </w:tr>
      <w:tr w:rsidR="00B01A5C" w:rsidRPr="00093817" w14:paraId="7992C3D8" w14:textId="77777777" w:rsidTr="0043532E">
        <w:trPr>
          <w:cantSplit/>
        </w:trPr>
        <w:tc>
          <w:tcPr>
            <w:tcW w:w="1325" w:type="pct"/>
          </w:tcPr>
          <w:p w14:paraId="456DBD8A" w14:textId="6DE5AF67" w:rsidR="00B01A5C" w:rsidRPr="00591F70" w:rsidRDefault="00B01A5C" w:rsidP="00B01A5C">
            <w:pPr>
              <w:pStyle w:val="MainText6pt"/>
              <w:ind w:left="1"/>
              <w:rPr>
                <w:rFonts w:cs="Arial"/>
                <w:b/>
              </w:rPr>
            </w:pPr>
            <w:r w:rsidRPr="00591F70">
              <w:rPr>
                <w:rFonts w:cs="Arial"/>
                <w:b/>
              </w:rPr>
              <w:t>SF</w:t>
            </w:r>
            <w:r w:rsidRPr="00591F70">
              <w:rPr>
                <w:rFonts w:cs="Arial"/>
                <w:b/>
              </w:rPr>
              <w:tab/>
            </w:r>
          </w:p>
        </w:tc>
        <w:tc>
          <w:tcPr>
            <w:tcW w:w="3675" w:type="pct"/>
          </w:tcPr>
          <w:p w14:paraId="1E0D26B6" w14:textId="6540AA96" w:rsidR="00B01A5C" w:rsidRPr="00093817" w:rsidRDefault="00B01A5C" w:rsidP="00B01A5C">
            <w:pPr>
              <w:pStyle w:val="MainText6pt"/>
              <w:ind w:firstLine="5"/>
              <w:rPr>
                <w:rFonts w:cs="Arial"/>
              </w:rPr>
            </w:pPr>
            <w:r w:rsidRPr="00093817">
              <w:rPr>
                <w:rFonts w:cs="Arial"/>
              </w:rPr>
              <w:t>Shape correction fac</w:t>
            </w:r>
            <w:r w:rsidRPr="00635AAB">
              <w:rPr>
                <w:rFonts w:cs="Arial"/>
              </w:rPr>
              <w:t xml:space="preserve">tor; </w:t>
            </w:r>
            <w:r w:rsidR="00DD0F32">
              <w:rPr>
                <w:rFonts w:cs="Arial"/>
              </w:rPr>
              <w:t>refer to</w:t>
            </w:r>
            <w:r w:rsidRPr="00635AAB">
              <w:rPr>
                <w:rFonts w:cs="Arial"/>
              </w:rPr>
              <w:t xml:space="preserve"> Clause</w:t>
            </w:r>
            <w:r w:rsidRPr="00635AAB">
              <w:rPr>
                <w:rFonts w:cs="Arial"/>
                <w:lang w:val="en-AU"/>
              </w:rPr>
              <w:t xml:space="preserve"> </w:t>
            </w:r>
            <w:r w:rsidRPr="00635AAB">
              <w:rPr>
                <w:rFonts w:cs="Arial"/>
              </w:rPr>
              <w:fldChar w:fldCharType="begin"/>
            </w:r>
            <w:r w:rsidRPr="00635AAB">
              <w:rPr>
                <w:rFonts w:cs="Arial"/>
              </w:rPr>
              <w:instrText xml:space="preserve"> REF _Ref150367219 \r \h  \* MERGEFORMAT </w:instrText>
            </w:r>
            <w:r w:rsidRPr="00635AAB">
              <w:rPr>
                <w:rFonts w:cs="Arial"/>
              </w:rPr>
            </w:r>
            <w:r w:rsidRPr="00635AAB">
              <w:rPr>
                <w:rFonts w:cs="Arial"/>
              </w:rPr>
              <w:fldChar w:fldCharType="separate"/>
            </w:r>
            <w:r w:rsidR="006E04AF">
              <w:rPr>
                <w:rFonts w:cs="Arial"/>
              </w:rPr>
              <w:t>26.20</w:t>
            </w:r>
            <w:r w:rsidRPr="00635AAB">
              <w:rPr>
                <w:rFonts w:cs="Arial"/>
              </w:rPr>
              <w:fldChar w:fldCharType="end"/>
            </w:r>
            <w:r w:rsidRPr="00635AAB">
              <w:rPr>
                <w:rFonts w:cs="Arial"/>
              </w:rPr>
              <w:t>.</w:t>
            </w:r>
          </w:p>
        </w:tc>
      </w:tr>
      <w:tr w:rsidR="00B01A5C" w:rsidRPr="00093817" w14:paraId="4E845A4A" w14:textId="77777777" w:rsidTr="0043532E">
        <w:trPr>
          <w:cantSplit/>
        </w:trPr>
        <w:tc>
          <w:tcPr>
            <w:tcW w:w="1325" w:type="pct"/>
          </w:tcPr>
          <w:p w14:paraId="3CB908A6" w14:textId="1B82E1C8" w:rsidR="00B01A5C" w:rsidRPr="00591F70" w:rsidRDefault="00B01A5C" w:rsidP="00B01A5C">
            <w:pPr>
              <w:pStyle w:val="MainText6pt"/>
              <w:ind w:left="1"/>
              <w:rPr>
                <w:rFonts w:cs="Arial"/>
                <w:b/>
              </w:rPr>
            </w:pPr>
            <w:r w:rsidRPr="00591F70">
              <w:rPr>
                <w:rFonts w:cs="Arial"/>
                <w:b/>
              </w:rPr>
              <w:t>Skew, Road</w:t>
            </w:r>
          </w:p>
        </w:tc>
        <w:tc>
          <w:tcPr>
            <w:tcW w:w="3675" w:type="pct"/>
          </w:tcPr>
          <w:p w14:paraId="218D8DC4" w14:textId="7FA944F5" w:rsidR="00B01A5C" w:rsidRPr="00093817" w:rsidRDefault="00B01A5C" w:rsidP="00B01A5C">
            <w:pPr>
              <w:pStyle w:val="MainText6pt"/>
              <w:ind w:firstLine="5"/>
              <w:rPr>
                <w:rFonts w:cs="Arial"/>
              </w:rPr>
            </w:pPr>
            <w:r w:rsidRPr="00093817">
              <w:rPr>
                <w:rFonts w:cs="Arial"/>
              </w:rPr>
              <w:t>Applicable at locations such as bridge abutments, it is the complement of the Bridge Skew (i.e. 90° minus the Bridge Skew).</w:t>
            </w:r>
          </w:p>
        </w:tc>
      </w:tr>
      <w:tr w:rsidR="00B01A5C" w:rsidRPr="00093817" w14:paraId="6761723D" w14:textId="77777777" w:rsidTr="0043532E">
        <w:trPr>
          <w:cantSplit/>
        </w:trPr>
        <w:tc>
          <w:tcPr>
            <w:tcW w:w="1325" w:type="pct"/>
          </w:tcPr>
          <w:p w14:paraId="2BDDE114" w14:textId="77777777" w:rsidR="00B01A5C" w:rsidRPr="00093817" w:rsidRDefault="00B01A5C" w:rsidP="00B01A5C">
            <w:pPr>
              <w:pStyle w:val="MainText6pt"/>
              <w:ind w:left="1"/>
              <w:rPr>
                <w:rFonts w:cs="Arial"/>
                <w:b/>
              </w:rPr>
            </w:pPr>
            <w:r w:rsidRPr="00093817">
              <w:rPr>
                <w:rFonts w:cs="Arial"/>
                <w:b/>
              </w:rPr>
              <w:t>Slab</w:t>
            </w:r>
          </w:p>
        </w:tc>
        <w:tc>
          <w:tcPr>
            <w:tcW w:w="3675" w:type="pct"/>
          </w:tcPr>
          <w:p w14:paraId="7A1088EA" w14:textId="4B57CDE6" w:rsidR="00B01A5C" w:rsidRPr="00093817" w:rsidRDefault="00B01A5C" w:rsidP="00B01A5C">
            <w:pPr>
              <w:pStyle w:val="MainText6pt"/>
              <w:ind w:firstLine="5"/>
              <w:rPr>
                <w:rFonts w:cs="Arial"/>
                <w:lang w:val="en-AU"/>
              </w:rPr>
            </w:pPr>
            <w:r w:rsidRPr="28067D79">
              <w:rPr>
                <w:rFonts w:cs="Arial"/>
                <w:lang w:val="en-AU"/>
              </w:rPr>
              <w:t xml:space="preserve">A portion of concrete bounded by joints and/or edges. In jointed pavements, tied transverse construction joints are ignored for the purpose of measuring </w:t>
            </w:r>
            <w:r w:rsidR="00E1075F">
              <w:rPr>
                <w:rFonts w:cs="Arial"/>
                <w:lang w:val="en-AU"/>
              </w:rPr>
              <w:t>‘</w:t>
            </w:r>
            <w:r w:rsidRPr="28067D79">
              <w:rPr>
                <w:rFonts w:cs="Arial"/>
                <w:lang w:val="en-AU"/>
              </w:rPr>
              <w:t>slab length</w:t>
            </w:r>
            <w:r w:rsidR="00E1075F">
              <w:rPr>
                <w:rFonts w:cs="Arial"/>
                <w:lang w:val="en-AU"/>
              </w:rPr>
              <w:t>’</w:t>
            </w:r>
            <w:r w:rsidRPr="28067D79">
              <w:rPr>
                <w:rFonts w:cs="Arial"/>
                <w:lang w:val="en-AU"/>
              </w:rPr>
              <w:t>.</w:t>
            </w:r>
          </w:p>
        </w:tc>
      </w:tr>
      <w:tr w:rsidR="00B01A5C" w:rsidRPr="00093817" w14:paraId="006C3471" w14:textId="77777777" w:rsidTr="0043532E">
        <w:trPr>
          <w:cantSplit/>
        </w:trPr>
        <w:tc>
          <w:tcPr>
            <w:tcW w:w="1325" w:type="pct"/>
          </w:tcPr>
          <w:p w14:paraId="20688A78" w14:textId="77777777" w:rsidR="00B01A5C" w:rsidRPr="00093817" w:rsidRDefault="00B01A5C" w:rsidP="00B01A5C">
            <w:pPr>
              <w:pStyle w:val="MainText6pt"/>
              <w:ind w:left="1"/>
              <w:rPr>
                <w:rFonts w:cs="Arial"/>
                <w:b/>
              </w:rPr>
            </w:pPr>
            <w:r w:rsidRPr="00093817">
              <w:rPr>
                <w:rFonts w:cs="Arial"/>
                <w:b/>
              </w:rPr>
              <w:t xml:space="preserve">Slab, odd-shaped </w:t>
            </w:r>
          </w:p>
        </w:tc>
        <w:tc>
          <w:tcPr>
            <w:tcW w:w="3675" w:type="pct"/>
          </w:tcPr>
          <w:p w14:paraId="6594DE2E" w14:textId="1B7C235D" w:rsidR="00B01A5C" w:rsidRPr="00A65A92" w:rsidRDefault="00B01A5C" w:rsidP="00A65A92">
            <w:pPr>
              <w:pStyle w:val="Lista12pt"/>
              <w:numPr>
                <w:ilvl w:val="0"/>
                <w:numId w:val="238"/>
              </w:numPr>
            </w:pPr>
            <w:r w:rsidRPr="00A65A92">
              <w:t>A slab containing a blockout (for example, for a drainage structure); or</w:t>
            </w:r>
          </w:p>
          <w:p w14:paraId="1B1C7A95" w14:textId="40BA3D33" w:rsidR="00B01A5C" w:rsidRPr="00A65A92" w:rsidRDefault="00B01A5C" w:rsidP="00A65A92">
            <w:pPr>
              <w:pStyle w:val="Lista12pt"/>
            </w:pPr>
            <w:r w:rsidRPr="00A65A92">
              <w:t>A slab whose dimensional limits exceed those specified in the Drawings.</w:t>
            </w:r>
          </w:p>
          <w:p w14:paraId="2E9760E0" w14:textId="77777777" w:rsidR="00B01A5C" w:rsidRPr="00093817" w:rsidRDefault="00B01A5C" w:rsidP="00B01A5C">
            <w:pPr>
              <w:pStyle w:val="MainText6pt"/>
              <w:ind w:firstLine="5"/>
              <w:rPr>
                <w:rFonts w:cs="Arial"/>
              </w:rPr>
            </w:pPr>
            <w:r w:rsidRPr="00093817">
              <w:rPr>
                <w:rFonts w:cs="Arial"/>
              </w:rPr>
              <w:t>If dimensions, measured normal and parallel to longitudinal joints, are variable within a slab, the maximum value of the ratio applies.</w:t>
            </w:r>
          </w:p>
        </w:tc>
      </w:tr>
      <w:tr w:rsidR="00B01A5C" w:rsidRPr="00093817" w14:paraId="1AC37980" w14:textId="77777777" w:rsidTr="0043532E">
        <w:trPr>
          <w:cantSplit/>
        </w:trPr>
        <w:tc>
          <w:tcPr>
            <w:tcW w:w="1325" w:type="pct"/>
          </w:tcPr>
          <w:p w14:paraId="522475F7" w14:textId="77777777" w:rsidR="00B01A5C" w:rsidRPr="00093817" w:rsidRDefault="00B01A5C" w:rsidP="00B01A5C">
            <w:pPr>
              <w:pStyle w:val="MainText6pt"/>
              <w:ind w:left="1"/>
              <w:rPr>
                <w:rFonts w:cs="Arial"/>
                <w:b/>
              </w:rPr>
            </w:pPr>
            <w:r w:rsidRPr="00093817">
              <w:rPr>
                <w:rFonts w:cs="Arial"/>
                <w:b/>
              </w:rPr>
              <w:t>Slab anchor</w:t>
            </w:r>
          </w:p>
        </w:tc>
        <w:tc>
          <w:tcPr>
            <w:tcW w:w="3675" w:type="pct"/>
          </w:tcPr>
          <w:p w14:paraId="5BCE774C" w14:textId="77777777" w:rsidR="00B01A5C" w:rsidRPr="00093817" w:rsidRDefault="00B01A5C" w:rsidP="00B01A5C">
            <w:pPr>
              <w:pStyle w:val="MainText6pt"/>
              <w:ind w:firstLine="5"/>
              <w:rPr>
                <w:rFonts w:cs="Arial"/>
              </w:rPr>
            </w:pPr>
            <w:r w:rsidRPr="00093817">
              <w:rPr>
                <w:rFonts w:cs="Arial"/>
              </w:rPr>
              <w:t>A restraining beam cast in the ground, on which a base slab is later cast.</w:t>
            </w:r>
          </w:p>
        </w:tc>
      </w:tr>
      <w:tr w:rsidR="00B01A5C" w:rsidRPr="00093817" w14:paraId="6B0DD0AF" w14:textId="77777777" w:rsidTr="0043532E">
        <w:trPr>
          <w:cantSplit/>
        </w:trPr>
        <w:tc>
          <w:tcPr>
            <w:tcW w:w="1325" w:type="pct"/>
          </w:tcPr>
          <w:p w14:paraId="5818E3A3" w14:textId="77777777" w:rsidR="00B01A5C" w:rsidRPr="00093817" w:rsidRDefault="00B01A5C" w:rsidP="00B01A5C">
            <w:pPr>
              <w:pStyle w:val="MainText6pt"/>
              <w:ind w:left="1"/>
              <w:rPr>
                <w:rFonts w:cs="Arial"/>
                <w:b/>
              </w:rPr>
            </w:pPr>
            <w:r w:rsidRPr="00093817">
              <w:rPr>
                <w:rFonts w:cs="Arial"/>
                <w:b/>
              </w:rPr>
              <w:t>Slab anchor, terminal</w:t>
            </w:r>
          </w:p>
        </w:tc>
        <w:tc>
          <w:tcPr>
            <w:tcW w:w="3675" w:type="pct"/>
          </w:tcPr>
          <w:p w14:paraId="4DE1D0A3" w14:textId="77777777" w:rsidR="00B01A5C" w:rsidRPr="00093817" w:rsidRDefault="00B01A5C" w:rsidP="00B01A5C">
            <w:pPr>
              <w:pStyle w:val="MainText6pt"/>
              <w:ind w:firstLine="5"/>
              <w:rPr>
                <w:rFonts w:cs="Arial"/>
              </w:rPr>
            </w:pPr>
            <w:r w:rsidRPr="00093817">
              <w:rPr>
                <w:rFonts w:cs="Arial"/>
              </w:rPr>
              <w:t>A slab anchor where the overlying base slab is a terminal slab.</w:t>
            </w:r>
          </w:p>
        </w:tc>
      </w:tr>
      <w:tr w:rsidR="00B01A5C" w:rsidRPr="00093817" w14:paraId="4FF92AA6" w14:textId="77777777" w:rsidTr="0043532E">
        <w:trPr>
          <w:cantSplit/>
        </w:trPr>
        <w:tc>
          <w:tcPr>
            <w:tcW w:w="1325" w:type="pct"/>
          </w:tcPr>
          <w:p w14:paraId="437911F2" w14:textId="04404898" w:rsidR="00B01A5C" w:rsidRPr="00093817" w:rsidRDefault="00B01A5C" w:rsidP="00B01A5C">
            <w:pPr>
              <w:pStyle w:val="MainText6pt"/>
              <w:ind w:left="1"/>
              <w:rPr>
                <w:rFonts w:cs="Arial"/>
                <w:b/>
              </w:rPr>
            </w:pPr>
            <w:r w:rsidRPr="00093817">
              <w:rPr>
                <w:rFonts w:cs="Arial"/>
                <w:b/>
              </w:rPr>
              <w:t>Slab anchor, intermediate</w:t>
            </w:r>
          </w:p>
        </w:tc>
        <w:tc>
          <w:tcPr>
            <w:tcW w:w="3675" w:type="pct"/>
          </w:tcPr>
          <w:p w14:paraId="16B24476" w14:textId="312D98A8" w:rsidR="00B01A5C" w:rsidRPr="00093817" w:rsidRDefault="00B01A5C" w:rsidP="00B01A5C">
            <w:pPr>
              <w:pStyle w:val="MainText6pt"/>
              <w:ind w:firstLine="5"/>
              <w:rPr>
                <w:rFonts w:cs="Arial"/>
              </w:rPr>
            </w:pPr>
            <w:r w:rsidRPr="00093817">
              <w:rPr>
                <w:rFonts w:cs="Arial"/>
              </w:rPr>
              <w:t>A slab anchor where the overlying base slab is not a terminal slab.</w:t>
            </w:r>
          </w:p>
        </w:tc>
      </w:tr>
      <w:tr w:rsidR="00B01A5C" w:rsidRPr="00093817" w14:paraId="0DAB9D83" w14:textId="77777777" w:rsidTr="0043532E">
        <w:trPr>
          <w:cantSplit/>
        </w:trPr>
        <w:tc>
          <w:tcPr>
            <w:tcW w:w="1325" w:type="pct"/>
          </w:tcPr>
          <w:p w14:paraId="0C0BB0C1" w14:textId="77777777" w:rsidR="00B01A5C" w:rsidRPr="00093817" w:rsidRDefault="00B01A5C" w:rsidP="00B01A5C">
            <w:pPr>
              <w:pStyle w:val="MainText6pt"/>
              <w:ind w:left="1"/>
              <w:rPr>
                <w:rFonts w:cs="Arial"/>
                <w:b/>
              </w:rPr>
            </w:pPr>
            <w:r w:rsidRPr="00093817">
              <w:rPr>
                <w:rFonts w:cs="Arial"/>
                <w:b/>
              </w:rPr>
              <w:t>Slipform paving</w:t>
            </w:r>
          </w:p>
        </w:tc>
        <w:tc>
          <w:tcPr>
            <w:tcW w:w="3675" w:type="pct"/>
          </w:tcPr>
          <w:p w14:paraId="3788943C" w14:textId="1F2E65BB" w:rsidR="00B01A5C" w:rsidRPr="00093817" w:rsidRDefault="00B01A5C" w:rsidP="00B01A5C">
            <w:pPr>
              <w:pStyle w:val="MainText6pt"/>
              <w:ind w:firstLine="5"/>
              <w:rPr>
                <w:rFonts w:cs="Arial"/>
              </w:rPr>
            </w:pPr>
            <w:r w:rsidRPr="00093817">
              <w:rPr>
                <w:rFonts w:cs="Arial"/>
              </w:rPr>
              <w:t xml:space="preserve">Also referred to as </w:t>
            </w:r>
            <w:r w:rsidR="00E1075F">
              <w:rPr>
                <w:rFonts w:cs="Arial"/>
              </w:rPr>
              <w:t>‘</w:t>
            </w:r>
            <w:r w:rsidRPr="00093817">
              <w:rPr>
                <w:rFonts w:cs="Arial"/>
              </w:rPr>
              <w:t>mechanical paving</w:t>
            </w:r>
            <w:r w:rsidR="00E1075F">
              <w:rPr>
                <w:rFonts w:cs="Arial"/>
              </w:rPr>
              <w:t>’</w:t>
            </w:r>
            <w:r w:rsidRPr="00093817">
              <w:rPr>
                <w:rFonts w:cs="Arial"/>
              </w:rPr>
              <w:t xml:space="preserve"> and </w:t>
            </w:r>
            <w:r w:rsidR="00E1075F">
              <w:rPr>
                <w:rFonts w:cs="Arial"/>
              </w:rPr>
              <w:t>‘</w:t>
            </w:r>
            <w:r w:rsidRPr="00093817">
              <w:rPr>
                <w:rFonts w:cs="Arial"/>
              </w:rPr>
              <w:t>machine paving</w:t>
            </w:r>
            <w:r w:rsidR="00E1075F">
              <w:rPr>
                <w:rFonts w:cs="Arial"/>
              </w:rPr>
              <w:t>’</w:t>
            </w:r>
            <w:r w:rsidRPr="00093817">
              <w:rPr>
                <w:rFonts w:cs="Arial"/>
              </w:rPr>
              <w:t xml:space="preserve">. Paving by a purpose-built machine with the capacity to spread, compact, screed and finish the concrete in accordance with </w:t>
            </w:r>
            <w:r w:rsidRPr="00093817">
              <w:rPr>
                <w:rFonts w:cs="Arial"/>
                <w:lang w:val="en-AU"/>
              </w:rPr>
              <w:t>this Specification</w:t>
            </w:r>
            <w:r w:rsidRPr="00093817">
              <w:rPr>
                <w:rFonts w:cs="Arial"/>
              </w:rPr>
              <w:t xml:space="preserve"> and without fixed formwork.</w:t>
            </w:r>
            <w:r>
              <w:rPr>
                <w:rFonts w:cs="Arial"/>
              </w:rPr>
              <w:t xml:space="preserve"> </w:t>
            </w:r>
            <w:r w:rsidRPr="00093817">
              <w:rPr>
                <w:rFonts w:cs="Arial"/>
              </w:rPr>
              <w:t>Where a slipformer is used</w:t>
            </w:r>
            <w:r>
              <w:rPr>
                <w:rFonts w:cs="Arial"/>
              </w:rPr>
              <w:t xml:space="preserve"> </w:t>
            </w:r>
            <w:r w:rsidRPr="00093817">
              <w:rPr>
                <w:rFonts w:cs="Arial"/>
              </w:rPr>
              <w:t>over fixed forms,</w:t>
            </w:r>
            <w:r>
              <w:rPr>
                <w:rFonts w:cs="Arial"/>
              </w:rPr>
              <w:t xml:space="preserve"> </w:t>
            </w:r>
            <w:r w:rsidRPr="00093817">
              <w:rPr>
                <w:rFonts w:cs="Arial"/>
              </w:rPr>
              <w:t>such work</w:t>
            </w:r>
            <w:r>
              <w:rPr>
                <w:rFonts w:cs="Arial"/>
              </w:rPr>
              <w:t xml:space="preserve"> </w:t>
            </w:r>
            <w:r w:rsidRPr="00093817">
              <w:rPr>
                <w:rFonts w:cs="Arial"/>
              </w:rPr>
              <w:t>is deemed to conform to this definition.</w:t>
            </w:r>
          </w:p>
        </w:tc>
      </w:tr>
      <w:tr w:rsidR="00B01A5C" w:rsidRPr="00093817" w14:paraId="3AC1C546" w14:textId="77777777" w:rsidTr="0043532E">
        <w:trPr>
          <w:cantSplit/>
        </w:trPr>
        <w:tc>
          <w:tcPr>
            <w:tcW w:w="1325" w:type="pct"/>
          </w:tcPr>
          <w:p w14:paraId="403FE277" w14:textId="443841CB" w:rsidR="00B01A5C" w:rsidRPr="00093817" w:rsidRDefault="00B01A5C" w:rsidP="00B01A5C">
            <w:pPr>
              <w:pStyle w:val="MainText6pt"/>
              <w:ind w:left="1"/>
              <w:rPr>
                <w:rFonts w:cs="Arial"/>
                <w:b/>
              </w:rPr>
            </w:pPr>
            <w:r w:rsidRPr="00093817">
              <w:rPr>
                <w:rFonts w:cs="Arial"/>
                <w:b/>
              </w:rPr>
              <w:t>Squared standard deviation</w:t>
            </w:r>
          </w:p>
        </w:tc>
        <w:tc>
          <w:tcPr>
            <w:tcW w:w="3675" w:type="pct"/>
          </w:tcPr>
          <w:p w14:paraId="6DDFB8CF" w14:textId="52017AD2" w:rsidR="00B01A5C" w:rsidRPr="00093817" w:rsidRDefault="00B01A5C" w:rsidP="00B01A5C">
            <w:pPr>
              <w:pStyle w:val="MainText6pt"/>
              <w:ind w:firstLine="5"/>
              <w:rPr>
                <w:rFonts w:cs="Arial"/>
              </w:rPr>
            </w:pPr>
            <w:r w:rsidRPr="00093817">
              <w:rPr>
                <w:rFonts w:cs="Arial"/>
              </w:rPr>
              <w:t>s</w:t>
            </w:r>
            <w:r w:rsidRPr="00093817">
              <w:rPr>
                <w:rFonts w:cs="Arial"/>
                <w:vertAlign w:val="superscript"/>
              </w:rPr>
              <w:t>2</w:t>
            </w:r>
            <w:r w:rsidRPr="00093817">
              <w:rPr>
                <w:rFonts w:cs="Arial"/>
              </w:rPr>
              <w:t xml:space="preserve">; </w:t>
            </w:r>
            <w:r w:rsidR="00DD0F32">
              <w:rPr>
                <w:rFonts w:cs="Arial"/>
              </w:rPr>
              <w:t>refer to</w:t>
            </w:r>
            <w:r w:rsidRPr="00093817">
              <w:rPr>
                <w:rFonts w:cs="Arial"/>
              </w:rPr>
              <w:t xml:space="preserve"> Clause </w:t>
            </w:r>
            <w:r w:rsidR="004B5AE6">
              <w:rPr>
                <w:rFonts w:cs="Arial"/>
              </w:rPr>
              <w:fldChar w:fldCharType="begin"/>
            </w:r>
            <w:r w:rsidR="004B5AE6">
              <w:rPr>
                <w:rFonts w:cs="Arial"/>
              </w:rPr>
              <w:instrText xml:space="preserve"> REF _Ref185857030 \r \h </w:instrText>
            </w:r>
            <w:r w:rsidR="004B5AE6">
              <w:rPr>
                <w:rFonts w:cs="Arial"/>
              </w:rPr>
            </w:r>
            <w:r w:rsidR="004B5AE6">
              <w:rPr>
                <w:rFonts w:cs="Arial"/>
              </w:rPr>
              <w:fldChar w:fldCharType="separate"/>
            </w:r>
            <w:r w:rsidR="004B5AE6">
              <w:rPr>
                <w:rFonts w:cs="Arial"/>
              </w:rPr>
              <w:t>3</w:t>
            </w:r>
            <w:r w:rsidR="004B5AE6">
              <w:rPr>
                <w:rFonts w:cs="Arial"/>
              </w:rPr>
              <w:fldChar w:fldCharType="end"/>
            </w:r>
            <w:r w:rsidR="004B5AE6">
              <w:rPr>
                <w:rFonts w:cs="Arial"/>
              </w:rPr>
              <w:t>.</w:t>
            </w:r>
          </w:p>
        </w:tc>
      </w:tr>
      <w:tr w:rsidR="00B01A5C" w:rsidRPr="00093817" w14:paraId="69EB72DA" w14:textId="77777777" w:rsidTr="0043532E">
        <w:trPr>
          <w:cantSplit/>
        </w:trPr>
        <w:tc>
          <w:tcPr>
            <w:tcW w:w="1325" w:type="pct"/>
          </w:tcPr>
          <w:p w14:paraId="0BC66AA8" w14:textId="77777777" w:rsidR="00B01A5C" w:rsidRPr="00093817" w:rsidRDefault="00B01A5C" w:rsidP="00B01A5C">
            <w:pPr>
              <w:pStyle w:val="MainText6pt"/>
              <w:ind w:left="1"/>
              <w:rPr>
                <w:rFonts w:cs="Arial"/>
                <w:b/>
              </w:rPr>
            </w:pPr>
            <w:r w:rsidRPr="00093817">
              <w:rPr>
                <w:rFonts w:cs="Arial"/>
                <w:b/>
              </w:rPr>
              <w:t>Stitch bar</w:t>
            </w:r>
          </w:p>
        </w:tc>
        <w:tc>
          <w:tcPr>
            <w:tcW w:w="3675" w:type="pct"/>
          </w:tcPr>
          <w:p w14:paraId="55F66E1F" w14:textId="77777777" w:rsidR="00B01A5C" w:rsidRPr="00093817" w:rsidRDefault="00B01A5C" w:rsidP="00B01A5C">
            <w:pPr>
              <w:pStyle w:val="MainText6pt"/>
              <w:rPr>
                <w:rFonts w:cs="Arial"/>
              </w:rPr>
            </w:pPr>
            <w:r w:rsidRPr="00093817">
              <w:rPr>
                <w:rFonts w:cs="Arial"/>
              </w:rPr>
              <w:t>A deformed reinforcing bar which is installed by angled drilling from the top surface.</w:t>
            </w:r>
          </w:p>
        </w:tc>
      </w:tr>
      <w:tr w:rsidR="00B01A5C" w:rsidRPr="00093817" w14:paraId="750A1326" w14:textId="77777777" w:rsidTr="0043532E">
        <w:trPr>
          <w:cantSplit/>
        </w:trPr>
        <w:tc>
          <w:tcPr>
            <w:tcW w:w="1325" w:type="pct"/>
          </w:tcPr>
          <w:p w14:paraId="08A1FC00" w14:textId="1DD1AA80" w:rsidR="00B01A5C" w:rsidRPr="00093817" w:rsidRDefault="00566DE2" w:rsidP="00B01A5C">
            <w:pPr>
              <w:pStyle w:val="MainText6pt"/>
              <w:ind w:left="1"/>
              <w:rPr>
                <w:rFonts w:cs="Arial"/>
                <w:b/>
              </w:rPr>
            </w:pPr>
            <w:r>
              <w:rPr>
                <w:rFonts w:cs="Arial"/>
                <w:b/>
              </w:rPr>
              <w:lastRenderedPageBreak/>
              <w:t>Sub-Lot</w:t>
            </w:r>
          </w:p>
        </w:tc>
        <w:tc>
          <w:tcPr>
            <w:tcW w:w="3675" w:type="pct"/>
          </w:tcPr>
          <w:p w14:paraId="494D4791" w14:textId="3C9AF07E" w:rsidR="00B01A5C" w:rsidRPr="00093817" w:rsidRDefault="00B01A5C" w:rsidP="00B01A5C">
            <w:pPr>
              <w:pStyle w:val="MainText6pt"/>
              <w:rPr>
                <w:rFonts w:cs="Arial"/>
              </w:rPr>
            </w:pPr>
            <w:r w:rsidRPr="00635AAB">
              <w:rPr>
                <w:rFonts w:cs="Arial"/>
              </w:rPr>
              <w:t xml:space="preserve">Concrete base will be assessed on the basis of </w:t>
            </w:r>
            <w:r w:rsidR="00566DE2">
              <w:rPr>
                <w:rFonts w:cs="Arial"/>
              </w:rPr>
              <w:t>Sub-Lot</w:t>
            </w:r>
            <w:r w:rsidRPr="00635AAB">
              <w:rPr>
                <w:rFonts w:cs="Arial"/>
              </w:rPr>
              <w:t>s.</w:t>
            </w:r>
            <w:r>
              <w:rPr>
                <w:rFonts w:cs="Arial"/>
                <w:lang w:val="en-AU"/>
              </w:rPr>
              <w:t xml:space="preserve"> </w:t>
            </w:r>
            <w:r w:rsidRPr="00093817">
              <w:rPr>
                <w:rFonts w:cs="Arial"/>
              </w:rPr>
              <w:t xml:space="preserve">A </w:t>
            </w:r>
            <w:r w:rsidR="00566DE2">
              <w:rPr>
                <w:rFonts w:cs="Arial"/>
                <w:lang w:val="en-AU"/>
              </w:rPr>
              <w:t>Sub-Lot</w:t>
            </w:r>
            <w:r w:rsidRPr="00093817">
              <w:rPr>
                <w:rFonts w:cs="Arial"/>
              </w:rPr>
              <w:t xml:space="preserve"> is defined as a continuous pour of volume:</w:t>
            </w:r>
          </w:p>
          <w:p w14:paraId="34BF6F07" w14:textId="318C1701" w:rsidR="00B01A5C" w:rsidRPr="00093817" w:rsidRDefault="00B01A5C" w:rsidP="00BC1188">
            <w:pPr>
              <w:pStyle w:val="Listdot6pt"/>
            </w:pPr>
            <w:r w:rsidRPr="28067D79">
              <w:t>up to 50 m</w:t>
            </w:r>
            <w:r w:rsidRPr="28067D79">
              <w:rPr>
                <w:vertAlign w:val="superscript"/>
              </w:rPr>
              <w:t>3</w:t>
            </w:r>
            <w:r w:rsidRPr="28067D79">
              <w:t xml:space="preserve"> for slipformed base;</w:t>
            </w:r>
          </w:p>
          <w:p w14:paraId="2F1321DB" w14:textId="665B5A9A" w:rsidR="00B01A5C" w:rsidRPr="00093817" w:rsidRDefault="00B01A5C" w:rsidP="00BC1188">
            <w:pPr>
              <w:pStyle w:val="Listdot6pt"/>
            </w:pPr>
            <w:r w:rsidRPr="00093817">
              <w:t>up to 30 m</w:t>
            </w:r>
            <w:r w:rsidRPr="00093817">
              <w:rPr>
                <w:vertAlign w:val="superscript"/>
              </w:rPr>
              <w:t>3</w:t>
            </w:r>
            <w:r w:rsidRPr="00093817">
              <w:t xml:space="preserve"> for fixed-formed base.</w:t>
            </w:r>
          </w:p>
          <w:p w14:paraId="6244D3D7" w14:textId="36B021FF" w:rsidR="00B01A5C" w:rsidRPr="00635AAB" w:rsidRDefault="00B01A5C" w:rsidP="00B01A5C">
            <w:pPr>
              <w:pStyle w:val="MainText6pt"/>
              <w:rPr>
                <w:rFonts w:cs="Arial"/>
              </w:rPr>
            </w:pPr>
            <w:r w:rsidRPr="00093817">
              <w:rPr>
                <w:rFonts w:cs="Arial"/>
              </w:rPr>
              <w:t xml:space="preserve">In transition zones, </w:t>
            </w:r>
            <w:r w:rsidR="00566DE2">
              <w:rPr>
                <w:rFonts w:cs="Arial"/>
              </w:rPr>
              <w:t>Sub-Lot</w:t>
            </w:r>
            <w:r w:rsidRPr="00093817">
              <w:rPr>
                <w:rFonts w:cs="Arial"/>
              </w:rPr>
              <w:t xml:space="preserve">s </w:t>
            </w:r>
            <w:r>
              <w:rPr>
                <w:rFonts w:cs="Arial"/>
                <w:lang w:val="en-AU"/>
              </w:rPr>
              <w:t xml:space="preserve">are generated </w:t>
            </w:r>
            <w:r w:rsidRPr="00093817">
              <w:rPr>
                <w:rFonts w:cs="Arial"/>
              </w:rPr>
              <w:t xml:space="preserve">in accordance </w:t>
            </w:r>
            <w:r w:rsidRPr="00635AAB">
              <w:rPr>
                <w:rFonts w:cs="Arial"/>
              </w:rPr>
              <w:t>with Clause</w:t>
            </w:r>
            <w:r w:rsidR="004B3EC4">
              <w:rPr>
                <w:rFonts w:cs="Arial"/>
              </w:rPr>
              <w:t> </w:t>
            </w:r>
            <w:r w:rsidRPr="00635AAB">
              <w:rPr>
                <w:rFonts w:cs="Arial"/>
              </w:rPr>
              <w:fldChar w:fldCharType="begin"/>
            </w:r>
            <w:r w:rsidRPr="00635AAB">
              <w:rPr>
                <w:rFonts w:cs="Arial"/>
              </w:rPr>
              <w:instrText xml:space="preserve"> REF _Ref63790061 \r \h  \* MERGEFORMAT </w:instrText>
            </w:r>
            <w:r w:rsidRPr="00635AAB">
              <w:rPr>
                <w:rFonts w:cs="Arial"/>
              </w:rPr>
            </w:r>
            <w:r w:rsidRPr="00635AAB">
              <w:rPr>
                <w:rFonts w:cs="Arial"/>
              </w:rPr>
              <w:fldChar w:fldCharType="separate"/>
            </w:r>
            <w:r w:rsidR="006E04AF">
              <w:rPr>
                <w:rFonts w:cs="Arial"/>
              </w:rPr>
              <w:t>25.2</w:t>
            </w:r>
            <w:r w:rsidRPr="00635AAB">
              <w:rPr>
                <w:rFonts w:cs="Arial"/>
              </w:rPr>
              <w:fldChar w:fldCharType="end"/>
            </w:r>
            <w:r w:rsidRPr="00635AAB">
              <w:rPr>
                <w:rFonts w:cs="Arial"/>
              </w:rPr>
              <w:t>.</w:t>
            </w:r>
            <w:r w:rsidRPr="00635AAB" w:rsidDel="002829FD">
              <w:rPr>
                <w:rFonts w:cs="Arial"/>
              </w:rPr>
              <w:t xml:space="preserve"> </w:t>
            </w:r>
          </w:p>
          <w:p w14:paraId="0C069EE3" w14:textId="5E372F16" w:rsidR="00B01A5C" w:rsidRPr="00635AAB" w:rsidRDefault="00B01A5C" w:rsidP="00B01A5C">
            <w:pPr>
              <w:spacing w:before="80"/>
            </w:pPr>
            <w:r w:rsidRPr="00635AAB">
              <w:rPr>
                <w:rStyle w:val="fontstyle01"/>
              </w:rPr>
              <w:t xml:space="preserve">If the Contractor elects to define a </w:t>
            </w:r>
            <w:r w:rsidR="00566DE2">
              <w:rPr>
                <w:rStyle w:val="fontstyle01"/>
              </w:rPr>
              <w:t>Sub-Lot</w:t>
            </w:r>
            <w:r w:rsidRPr="00635AAB">
              <w:rPr>
                <w:rStyle w:val="fontstyle01"/>
              </w:rPr>
              <w:t xml:space="preserve"> by a method that is different to (a) and (b) above, details the method must be included in the Quality Plan. The details must include how the method</w:t>
            </w:r>
            <w:r w:rsidR="00793EA8">
              <w:rPr>
                <w:rFonts w:ascii="TimesNewRomanPSMT" w:hAnsi="TimesNewRomanPSMT"/>
              </w:rPr>
              <w:t xml:space="preserve"> </w:t>
            </w:r>
            <w:r w:rsidRPr="00635AAB">
              <w:rPr>
                <w:rStyle w:val="fontstyle01"/>
              </w:rPr>
              <w:t>incorporates the requirements of (a) and (b</w:t>
            </w:r>
            <w:r w:rsidR="00B72DB1">
              <w:rPr>
                <w:rStyle w:val="fontstyle01"/>
              </w:rPr>
              <w:t>)</w:t>
            </w:r>
            <w:r w:rsidRPr="00635AAB">
              <w:rPr>
                <w:rStyle w:val="fontstyle01"/>
              </w:rPr>
              <w:t xml:space="preserve"> above.</w:t>
            </w:r>
          </w:p>
        </w:tc>
      </w:tr>
      <w:tr w:rsidR="00B01A5C" w:rsidRPr="00093817" w14:paraId="257FBBDA" w14:textId="77777777" w:rsidTr="0043532E">
        <w:trPr>
          <w:cantSplit/>
        </w:trPr>
        <w:tc>
          <w:tcPr>
            <w:tcW w:w="1325" w:type="pct"/>
          </w:tcPr>
          <w:p w14:paraId="1E8D8AD9" w14:textId="77777777" w:rsidR="00B01A5C" w:rsidRPr="00093817" w:rsidRDefault="00B01A5C" w:rsidP="00B01A5C">
            <w:pPr>
              <w:pStyle w:val="MainText6pt"/>
              <w:ind w:left="1"/>
              <w:rPr>
                <w:rFonts w:cs="Arial"/>
                <w:b/>
              </w:rPr>
            </w:pPr>
            <w:r w:rsidRPr="00093817">
              <w:rPr>
                <w:rFonts w:cs="Arial"/>
                <w:b/>
              </w:rPr>
              <w:t>Temper</w:t>
            </w:r>
          </w:p>
        </w:tc>
        <w:tc>
          <w:tcPr>
            <w:tcW w:w="3675" w:type="pct"/>
          </w:tcPr>
          <w:p w14:paraId="37146BFE" w14:textId="2E3E5944" w:rsidR="00B01A5C" w:rsidRPr="00093817" w:rsidRDefault="00B01A5C" w:rsidP="00B01A5C">
            <w:pPr>
              <w:pStyle w:val="MainText6pt"/>
              <w:rPr>
                <w:rFonts w:cs="Arial"/>
                <w:lang w:val="en-AU"/>
              </w:rPr>
            </w:pPr>
            <w:r w:rsidRPr="28067D79">
              <w:rPr>
                <w:rFonts w:cs="Arial"/>
                <w:lang w:val="en-AU"/>
              </w:rPr>
              <w:t xml:space="preserve">The addition of water, and mixing of concrete (or mortar), to bring it initially to the required consistence. </w:t>
            </w:r>
            <w:r w:rsidR="00B72DB1">
              <w:rPr>
                <w:rFonts w:cs="Arial"/>
                <w:lang w:val="en-AU"/>
              </w:rPr>
              <w:t>See</w:t>
            </w:r>
            <w:r w:rsidR="00B72DB1" w:rsidRPr="28067D79">
              <w:rPr>
                <w:rFonts w:cs="Arial"/>
                <w:lang w:val="en-AU"/>
              </w:rPr>
              <w:t xml:space="preserve"> </w:t>
            </w:r>
            <w:r w:rsidRPr="28067D79">
              <w:rPr>
                <w:rFonts w:cs="Arial"/>
                <w:lang w:val="en-AU"/>
              </w:rPr>
              <w:t>als</w:t>
            </w:r>
            <w:r w:rsidRPr="00F153FA">
              <w:rPr>
                <w:rFonts w:cs="Arial"/>
                <w:lang w:val="en-AU"/>
              </w:rPr>
              <w:t xml:space="preserve">o </w:t>
            </w:r>
            <w:r w:rsidR="00E7755E" w:rsidRPr="00F153FA">
              <w:rPr>
                <w:rFonts w:cs="Arial"/>
                <w:lang w:val="en-AU"/>
              </w:rPr>
              <w:t>‘</w:t>
            </w:r>
            <w:r w:rsidR="00B72DB1" w:rsidRPr="00F153FA">
              <w:rPr>
                <w:rFonts w:cs="Arial"/>
                <w:lang w:val="en-AU"/>
              </w:rPr>
              <w:t>R</w:t>
            </w:r>
            <w:r w:rsidRPr="00F153FA">
              <w:rPr>
                <w:rFonts w:cs="Arial"/>
                <w:lang w:val="en-AU"/>
              </w:rPr>
              <w:t>etemper</w:t>
            </w:r>
            <w:r w:rsidR="00E7755E" w:rsidRPr="00BC1188">
              <w:rPr>
                <w:rFonts w:cs="Arial"/>
                <w:lang w:val="en-AU"/>
              </w:rPr>
              <w:t>’</w:t>
            </w:r>
            <w:r w:rsidRPr="00F153FA">
              <w:rPr>
                <w:rFonts w:cs="Arial"/>
                <w:lang w:val="en-AU"/>
              </w:rPr>
              <w:t>.</w:t>
            </w:r>
          </w:p>
        </w:tc>
      </w:tr>
      <w:tr w:rsidR="00B01A5C" w:rsidRPr="00093817" w14:paraId="3DEE5D47" w14:textId="77777777" w:rsidTr="0043532E">
        <w:trPr>
          <w:cantSplit/>
        </w:trPr>
        <w:tc>
          <w:tcPr>
            <w:tcW w:w="1325" w:type="pct"/>
          </w:tcPr>
          <w:p w14:paraId="30566619" w14:textId="77777777" w:rsidR="00B01A5C" w:rsidRPr="00093817" w:rsidRDefault="00B01A5C" w:rsidP="00B01A5C">
            <w:pPr>
              <w:pStyle w:val="MainText6pt"/>
              <w:ind w:left="1"/>
              <w:rPr>
                <w:rFonts w:cs="Arial"/>
                <w:b/>
              </w:rPr>
            </w:pPr>
            <w:r w:rsidRPr="00093817">
              <w:rPr>
                <w:rFonts w:cs="Arial"/>
                <w:b/>
              </w:rPr>
              <w:t>Test result</w:t>
            </w:r>
          </w:p>
        </w:tc>
        <w:tc>
          <w:tcPr>
            <w:tcW w:w="3675" w:type="pct"/>
          </w:tcPr>
          <w:p w14:paraId="7D97A6FE" w14:textId="77777777" w:rsidR="00B01A5C" w:rsidRPr="00093817" w:rsidRDefault="00B01A5C" w:rsidP="00B01A5C">
            <w:pPr>
              <w:pStyle w:val="MainText6pt"/>
              <w:rPr>
                <w:rFonts w:cs="Arial"/>
              </w:rPr>
            </w:pPr>
            <w:r w:rsidRPr="00093817">
              <w:rPr>
                <w:rFonts w:cs="Arial"/>
              </w:rPr>
              <w:t>The result from a single test specimen or sample.</w:t>
            </w:r>
          </w:p>
        </w:tc>
      </w:tr>
      <w:tr w:rsidR="00B01A5C" w:rsidRPr="00093817" w14:paraId="15B3CAC8" w14:textId="77777777" w:rsidTr="0043532E">
        <w:trPr>
          <w:cantSplit/>
        </w:trPr>
        <w:tc>
          <w:tcPr>
            <w:tcW w:w="1325" w:type="pct"/>
          </w:tcPr>
          <w:p w14:paraId="7C7D4222" w14:textId="77777777" w:rsidR="00B01A5C" w:rsidRPr="00093817" w:rsidRDefault="00B01A5C" w:rsidP="00B01A5C">
            <w:pPr>
              <w:pStyle w:val="MainText6pt"/>
              <w:ind w:left="1"/>
              <w:rPr>
                <w:rFonts w:cs="Arial"/>
                <w:b/>
              </w:rPr>
            </w:pPr>
            <w:r w:rsidRPr="00093817">
              <w:rPr>
                <w:rFonts w:cs="Arial"/>
                <w:b/>
              </w:rPr>
              <w:t>Test value</w:t>
            </w:r>
          </w:p>
        </w:tc>
        <w:tc>
          <w:tcPr>
            <w:tcW w:w="3675" w:type="pct"/>
          </w:tcPr>
          <w:p w14:paraId="6C5F0E48" w14:textId="17FC1355" w:rsidR="00B01A5C" w:rsidRPr="00093817" w:rsidRDefault="00B01A5C" w:rsidP="00B01A5C">
            <w:pPr>
              <w:pStyle w:val="MainText6pt"/>
              <w:rPr>
                <w:rFonts w:cs="Arial"/>
                <w:lang w:val="en-AU"/>
              </w:rPr>
            </w:pPr>
            <w:r w:rsidRPr="28067D79">
              <w:rPr>
                <w:rFonts w:cs="Arial"/>
                <w:lang w:val="en-AU"/>
              </w:rPr>
              <w:t xml:space="preserve">The value calculated from single test results to represent the </w:t>
            </w:r>
            <w:r w:rsidR="00566DE2">
              <w:rPr>
                <w:rFonts w:cs="Arial"/>
                <w:lang w:val="en-AU"/>
              </w:rPr>
              <w:t>Sub-Lot</w:t>
            </w:r>
            <w:r w:rsidRPr="28067D79">
              <w:rPr>
                <w:rFonts w:cs="Arial"/>
                <w:lang w:val="en-AU"/>
              </w:rPr>
              <w:t xml:space="preserve"> (in accordance with relevant clauses of this Specification). For example, single cylinder compressive strength results are averaged (after application of correction factors) to derive a test value.</w:t>
            </w:r>
          </w:p>
        </w:tc>
      </w:tr>
      <w:tr w:rsidR="00B01A5C" w:rsidRPr="00093817" w14:paraId="3E38ACE4" w14:textId="77777777" w:rsidTr="0043532E">
        <w:trPr>
          <w:cantSplit/>
        </w:trPr>
        <w:tc>
          <w:tcPr>
            <w:tcW w:w="1325" w:type="pct"/>
          </w:tcPr>
          <w:p w14:paraId="2D77206A" w14:textId="77777777" w:rsidR="00B01A5C" w:rsidRPr="00093817" w:rsidRDefault="00B01A5C" w:rsidP="00B01A5C">
            <w:pPr>
              <w:pStyle w:val="MainText6pt"/>
              <w:ind w:left="1"/>
              <w:rPr>
                <w:rFonts w:cs="Arial"/>
                <w:b/>
                <w:lang w:val="en-AU"/>
              </w:rPr>
            </w:pPr>
            <w:r w:rsidRPr="28067D79">
              <w:rPr>
                <w:rFonts w:cs="Arial"/>
                <w:b/>
                <w:lang w:val="en-AU"/>
              </w:rPr>
              <w:t>Tiebar</w:t>
            </w:r>
          </w:p>
        </w:tc>
        <w:tc>
          <w:tcPr>
            <w:tcW w:w="3675" w:type="pct"/>
          </w:tcPr>
          <w:p w14:paraId="4E236078" w14:textId="4883F9E3" w:rsidR="00B01A5C" w:rsidRPr="00093817" w:rsidRDefault="00B01A5C" w:rsidP="00B01A5C">
            <w:pPr>
              <w:pStyle w:val="MainText6pt"/>
              <w:rPr>
                <w:rFonts w:cs="Arial"/>
                <w:lang w:val="en-AU"/>
              </w:rPr>
            </w:pPr>
            <w:r w:rsidRPr="28067D79">
              <w:rPr>
                <w:rFonts w:cs="Arial"/>
                <w:lang w:val="en-AU"/>
              </w:rPr>
              <w:t xml:space="preserve">A deformed reinforcing bar intended to hold joints closed whilst allowing hinge movement. </w:t>
            </w:r>
            <w:r w:rsidR="00B72DB1">
              <w:rPr>
                <w:rFonts w:cs="Arial"/>
                <w:lang w:val="en-AU"/>
              </w:rPr>
              <w:t>See</w:t>
            </w:r>
            <w:r w:rsidR="00B72DB1" w:rsidRPr="28067D79">
              <w:rPr>
                <w:rFonts w:cs="Arial"/>
                <w:lang w:val="en-AU"/>
              </w:rPr>
              <w:t xml:space="preserve"> </w:t>
            </w:r>
            <w:r w:rsidRPr="00F153FA">
              <w:rPr>
                <w:rFonts w:cs="Arial"/>
                <w:lang w:val="en-AU"/>
              </w:rPr>
              <w:t xml:space="preserve">also </w:t>
            </w:r>
            <w:r w:rsidR="00E7755E" w:rsidRPr="00F153FA">
              <w:rPr>
                <w:rFonts w:cs="Arial"/>
                <w:lang w:val="en-AU"/>
              </w:rPr>
              <w:t>‘</w:t>
            </w:r>
            <w:r w:rsidR="00B72DB1" w:rsidRPr="00F153FA">
              <w:rPr>
                <w:rFonts w:cs="Arial"/>
                <w:lang w:val="en-AU"/>
              </w:rPr>
              <w:t>S</w:t>
            </w:r>
            <w:r w:rsidRPr="00F153FA">
              <w:rPr>
                <w:rFonts w:cs="Arial"/>
                <w:lang w:val="en-AU"/>
              </w:rPr>
              <w:t>titch bar</w:t>
            </w:r>
            <w:r w:rsidR="00E7755E" w:rsidRPr="00BC1188">
              <w:rPr>
                <w:rFonts w:cs="Arial"/>
                <w:lang w:val="en-AU"/>
              </w:rPr>
              <w:t>’</w:t>
            </w:r>
            <w:r w:rsidRPr="00F153FA">
              <w:rPr>
                <w:rFonts w:cs="Arial"/>
                <w:lang w:val="en-AU"/>
              </w:rPr>
              <w:t>.</w:t>
            </w:r>
          </w:p>
        </w:tc>
      </w:tr>
      <w:tr w:rsidR="00B01A5C" w:rsidRPr="00093817" w14:paraId="2188C7A8" w14:textId="77777777" w:rsidTr="0043532E">
        <w:trPr>
          <w:cantSplit/>
        </w:trPr>
        <w:tc>
          <w:tcPr>
            <w:tcW w:w="1325" w:type="pct"/>
          </w:tcPr>
          <w:p w14:paraId="1F4D83BE" w14:textId="77777777" w:rsidR="00B01A5C" w:rsidRPr="00093817" w:rsidRDefault="00B01A5C" w:rsidP="00B01A5C">
            <w:pPr>
              <w:pStyle w:val="MainText6pt"/>
              <w:ind w:left="1"/>
              <w:rPr>
                <w:rFonts w:cs="Arial"/>
                <w:b/>
                <w:lang w:val="en-AU"/>
              </w:rPr>
            </w:pPr>
            <w:r w:rsidRPr="28067D79">
              <w:rPr>
                <w:rFonts w:cs="Arial"/>
                <w:b/>
                <w:lang w:val="en-AU"/>
              </w:rPr>
              <w:t>Tining</w:t>
            </w:r>
          </w:p>
        </w:tc>
        <w:tc>
          <w:tcPr>
            <w:tcW w:w="3675" w:type="pct"/>
          </w:tcPr>
          <w:p w14:paraId="7BC3CC7D" w14:textId="2F974182" w:rsidR="00B01A5C" w:rsidRPr="00093817" w:rsidRDefault="00B01A5C" w:rsidP="00B01A5C">
            <w:pPr>
              <w:pStyle w:val="MainText6pt"/>
              <w:rPr>
                <w:rFonts w:cs="Arial"/>
                <w:lang w:val="en-AU"/>
              </w:rPr>
            </w:pPr>
            <w:r w:rsidRPr="28067D79">
              <w:rPr>
                <w:rFonts w:cs="Arial"/>
                <w:lang w:val="en-AU"/>
              </w:rPr>
              <w:t>A surface texture applied to the plastic concrete in accordance with Clause </w:t>
            </w:r>
            <w:r w:rsidRPr="00093817">
              <w:rPr>
                <w:rFonts w:cs="Arial"/>
              </w:rPr>
              <w:fldChar w:fldCharType="begin"/>
            </w:r>
            <w:r w:rsidRPr="00093817">
              <w:rPr>
                <w:rFonts w:cs="Arial"/>
              </w:rPr>
              <w:instrText xml:space="preserve"> REF _Ref63779286 \r \h  \* MERGEFORMAT </w:instrText>
            </w:r>
            <w:r w:rsidRPr="00093817">
              <w:rPr>
                <w:rFonts w:cs="Arial"/>
              </w:rPr>
            </w:r>
            <w:r w:rsidRPr="00093817">
              <w:rPr>
                <w:rFonts w:cs="Arial"/>
              </w:rPr>
              <w:fldChar w:fldCharType="separate"/>
            </w:r>
            <w:r w:rsidR="006E04AF" w:rsidRPr="28067D79">
              <w:rPr>
                <w:rFonts w:cs="Arial"/>
                <w:lang w:val="en-AU"/>
              </w:rPr>
              <w:t>15</w:t>
            </w:r>
            <w:r w:rsidRPr="00093817">
              <w:rPr>
                <w:rFonts w:cs="Arial"/>
              </w:rPr>
              <w:fldChar w:fldCharType="end"/>
            </w:r>
            <w:r w:rsidRPr="28067D79">
              <w:rPr>
                <w:rFonts w:cs="Arial"/>
                <w:lang w:val="en-AU"/>
              </w:rPr>
              <w:t>.</w:t>
            </w:r>
          </w:p>
        </w:tc>
      </w:tr>
      <w:tr w:rsidR="00B01A5C" w:rsidRPr="00093817" w14:paraId="16C13243" w14:textId="77777777" w:rsidTr="0043532E">
        <w:trPr>
          <w:cantSplit/>
        </w:trPr>
        <w:tc>
          <w:tcPr>
            <w:tcW w:w="1325" w:type="pct"/>
          </w:tcPr>
          <w:p w14:paraId="17602F68" w14:textId="77777777" w:rsidR="00B01A5C" w:rsidRPr="00093817" w:rsidRDefault="00B01A5C" w:rsidP="00B01A5C">
            <w:pPr>
              <w:pStyle w:val="MainText6pt"/>
              <w:ind w:left="1"/>
              <w:rPr>
                <w:rFonts w:cs="Arial"/>
                <w:b/>
              </w:rPr>
            </w:pPr>
            <w:r w:rsidRPr="00093817">
              <w:rPr>
                <w:rFonts w:cs="Arial"/>
                <w:b/>
              </w:rPr>
              <w:t xml:space="preserve">Total fine aggregates </w:t>
            </w:r>
          </w:p>
        </w:tc>
        <w:tc>
          <w:tcPr>
            <w:tcW w:w="3675" w:type="pct"/>
          </w:tcPr>
          <w:p w14:paraId="6007652C" w14:textId="73AAC861" w:rsidR="00B01A5C" w:rsidRPr="00093817" w:rsidRDefault="00B01A5C" w:rsidP="00B01A5C">
            <w:pPr>
              <w:pStyle w:val="MainText6pt"/>
              <w:rPr>
                <w:rFonts w:cs="Arial"/>
              </w:rPr>
            </w:pPr>
            <w:r w:rsidRPr="00093817">
              <w:rPr>
                <w:rFonts w:cs="Arial"/>
              </w:rPr>
              <w:t xml:space="preserve">The sum of the fine aggregates as proposed and/or supplied in accordance with Clause </w:t>
            </w:r>
            <w:r w:rsidRPr="00093817">
              <w:rPr>
                <w:rFonts w:cs="Arial"/>
              </w:rPr>
              <w:fldChar w:fldCharType="begin"/>
            </w:r>
            <w:r w:rsidRPr="00093817">
              <w:rPr>
                <w:rFonts w:cs="Arial"/>
              </w:rPr>
              <w:instrText xml:space="preserve"> REF _Ref62456447 \r \h  \* MERGEFORMAT </w:instrText>
            </w:r>
            <w:r w:rsidRPr="00093817">
              <w:rPr>
                <w:rFonts w:cs="Arial"/>
              </w:rPr>
            </w:r>
            <w:r w:rsidRPr="00093817">
              <w:rPr>
                <w:rFonts w:cs="Arial"/>
              </w:rPr>
              <w:fldChar w:fldCharType="separate"/>
            </w:r>
            <w:r w:rsidR="006E04AF">
              <w:rPr>
                <w:rFonts w:cs="Arial"/>
              </w:rPr>
              <w:t>5.8</w:t>
            </w:r>
            <w:r w:rsidRPr="00093817">
              <w:rPr>
                <w:rFonts w:cs="Arial"/>
              </w:rPr>
              <w:fldChar w:fldCharType="end"/>
            </w:r>
            <w:r w:rsidRPr="00093817">
              <w:rPr>
                <w:rFonts w:cs="Arial"/>
                <w:lang w:val="en-AU"/>
              </w:rPr>
              <w:t xml:space="preserve"> and excluding </w:t>
            </w:r>
            <w:r w:rsidRPr="00093817">
              <w:rPr>
                <w:rFonts w:cs="Arial"/>
              </w:rPr>
              <w:t>fines which are contained within the coarse aggregates.</w:t>
            </w:r>
          </w:p>
        </w:tc>
      </w:tr>
      <w:tr w:rsidR="00B01A5C" w:rsidRPr="00093817" w14:paraId="2EC02C22" w14:textId="77777777" w:rsidTr="0043532E">
        <w:trPr>
          <w:cantSplit/>
        </w:trPr>
        <w:tc>
          <w:tcPr>
            <w:tcW w:w="1325" w:type="pct"/>
          </w:tcPr>
          <w:p w14:paraId="14B84CC1" w14:textId="4B822D94" w:rsidR="00B01A5C" w:rsidRPr="00093817" w:rsidRDefault="00B01A5C" w:rsidP="00B01A5C">
            <w:pPr>
              <w:pStyle w:val="MainText6pt"/>
              <w:ind w:left="1"/>
              <w:rPr>
                <w:rFonts w:cs="Arial"/>
                <w:b/>
              </w:rPr>
            </w:pPr>
            <w:r w:rsidRPr="00093817">
              <w:rPr>
                <w:rFonts w:cs="Arial"/>
                <w:b/>
              </w:rPr>
              <w:t>Trafficked slab</w:t>
            </w:r>
          </w:p>
        </w:tc>
        <w:tc>
          <w:tcPr>
            <w:tcW w:w="3675" w:type="pct"/>
          </w:tcPr>
          <w:p w14:paraId="7D653571" w14:textId="70104FD3" w:rsidR="00B01A5C" w:rsidRPr="00093817" w:rsidRDefault="00B01A5C" w:rsidP="00B01A5C">
            <w:pPr>
              <w:pStyle w:val="MainText6pt"/>
              <w:rPr>
                <w:rFonts w:cs="Arial"/>
              </w:rPr>
            </w:pPr>
            <w:r w:rsidRPr="00093817">
              <w:rPr>
                <w:rFonts w:cs="Arial"/>
              </w:rPr>
              <w:t>A slab (bounded by longitudinal joints and/or edges) which lies either totally or in part within the trafficked carriageway</w:t>
            </w:r>
            <w:r w:rsidR="00174020">
              <w:rPr>
                <w:rFonts w:cs="Arial"/>
              </w:rPr>
              <w:t>,</w:t>
            </w:r>
            <w:r w:rsidRPr="00093817">
              <w:rPr>
                <w:rFonts w:cs="Arial"/>
              </w:rPr>
              <w:t xml:space="preserve"> as defined by lane lines.</w:t>
            </w:r>
          </w:p>
        </w:tc>
      </w:tr>
      <w:tr w:rsidR="00B01A5C" w:rsidRPr="00093817" w14:paraId="01CEB9B9" w14:textId="77777777" w:rsidTr="0043532E">
        <w:trPr>
          <w:cantSplit/>
        </w:trPr>
        <w:tc>
          <w:tcPr>
            <w:tcW w:w="1325" w:type="pct"/>
          </w:tcPr>
          <w:p w14:paraId="1D69E667" w14:textId="0A164931" w:rsidR="00B01A5C" w:rsidRPr="00093817" w:rsidRDefault="00B01A5C" w:rsidP="00B01A5C">
            <w:pPr>
              <w:pStyle w:val="MainText6pt"/>
              <w:ind w:left="1"/>
              <w:rPr>
                <w:rFonts w:cs="Arial"/>
                <w:b/>
              </w:rPr>
            </w:pPr>
            <w:r w:rsidRPr="00093817">
              <w:rPr>
                <w:rFonts w:cs="Arial"/>
                <w:b/>
              </w:rPr>
              <w:t xml:space="preserve">Transition </w:t>
            </w:r>
            <w:r w:rsidR="00566DE2">
              <w:rPr>
                <w:rFonts w:cs="Arial"/>
                <w:b/>
              </w:rPr>
              <w:t>Sub-Lot</w:t>
            </w:r>
          </w:p>
        </w:tc>
        <w:tc>
          <w:tcPr>
            <w:tcW w:w="3675" w:type="pct"/>
          </w:tcPr>
          <w:p w14:paraId="02B8ACED" w14:textId="14029A78" w:rsidR="00B01A5C" w:rsidRPr="00093817" w:rsidRDefault="00B01A5C" w:rsidP="00B01A5C">
            <w:pPr>
              <w:pStyle w:val="MainText6pt"/>
              <w:rPr>
                <w:rFonts w:cs="Arial"/>
              </w:rPr>
            </w:pPr>
            <w:r w:rsidRPr="00093817">
              <w:rPr>
                <w:rFonts w:cs="Arial"/>
              </w:rPr>
              <w:t xml:space="preserve">A </w:t>
            </w:r>
            <w:r w:rsidR="00566DE2">
              <w:rPr>
                <w:rFonts w:cs="Arial"/>
              </w:rPr>
              <w:t>Sub-Lot</w:t>
            </w:r>
            <w:r w:rsidRPr="00093817">
              <w:rPr>
                <w:rFonts w:cs="Arial"/>
              </w:rPr>
              <w:t xml:space="preserve"> which falls within a transition zone (as defined</w:t>
            </w:r>
            <w:r w:rsidR="00174020">
              <w:rPr>
                <w:rFonts w:cs="Arial"/>
              </w:rPr>
              <w:t xml:space="preserve"> below</w:t>
            </w:r>
            <w:r w:rsidRPr="00093817">
              <w:rPr>
                <w:rFonts w:cs="Arial"/>
              </w:rPr>
              <w:t>).</w:t>
            </w:r>
          </w:p>
        </w:tc>
      </w:tr>
      <w:tr w:rsidR="00B01A5C" w:rsidRPr="00093817" w14:paraId="36019388" w14:textId="77777777" w:rsidTr="0043532E">
        <w:trPr>
          <w:cantSplit/>
        </w:trPr>
        <w:tc>
          <w:tcPr>
            <w:tcW w:w="1325" w:type="pct"/>
          </w:tcPr>
          <w:p w14:paraId="4E25EB61" w14:textId="0A1FD1DC" w:rsidR="00B01A5C" w:rsidRPr="00093817" w:rsidRDefault="00B01A5C" w:rsidP="00B01A5C">
            <w:pPr>
              <w:pStyle w:val="MainText6pt"/>
              <w:ind w:left="1"/>
              <w:rPr>
                <w:rFonts w:cs="Arial"/>
                <w:b/>
              </w:rPr>
            </w:pPr>
            <w:r w:rsidRPr="00093817">
              <w:rPr>
                <w:rFonts w:cs="Arial"/>
                <w:b/>
              </w:rPr>
              <w:t>Transition zone</w:t>
            </w:r>
            <w:r w:rsidRPr="00093817">
              <w:rPr>
                <w:rFonts w:cs="Arial"/>
                <w:b/>
              </w:rPr>
              <w:tab/>
            </w:r>
          </w:p>
        </w:tc>
        <w:tc>
          <w:tcPr>
            <w:tcW w:w="3675" w:type="pct"/>
          </w:tcPr>
          <w:p w14:paraId="1FC3CFA4" w14:textId="42ECB3E0" w:rsidR="00B01A5C" w:rsidRPr="00093817" w:rsidRDefault="00B01A5C" w:rsidP="00B01A5C">
            <w:pPr>
              <w:pStyle w:val="MainText6pt"/>
              <w:rPr>
                <w:rFonts w:cs="Arial"/>
              </w:rPr>
            </w:pPr>
            <w:r w:rsidRPr="00093817">
              <w:rPr>
                <w:rFonts w:cs="Arial"/>
              </w:rPr>
              <w:t>Hand vibrated concrete which is cast with otherwise machine-paved concrete, such as at transverse construction joints in machine-paved work.</w:t>
            </w:r>
            <w:r w:rsidRPr="00635AAB">
              <w:rPr>
                <w:rFonts w:cs="Arial"/>
              </w:rPr>
              <w:t xml:space="preserve"> </w:t>
            </w:r>
            <w:r w:rsidR="00DD0F32">
              <w:rPr>
                <w:rFonts w:cs="Arial"/>
              </w:rPr>
              <w:t>Refer to</w:t>
            </w:r>
            <w:r w:rsidRPr="00635AAB">
              <w:rPr>
                <w:rFonts w:cs="Arial"/>
              </w:rPr>
              <w:t xml:space="preserve"> Clause </w:t>
            </w:r>
            <w:r w:rsidRPr="00635AAB">
              <w:rPr>
                <w:rFonts w:cs="Arial"/>
              </w:rPr>
              <w:fldChar w:fldCharType="begin"/>
            </w:r>
            <w:r w:rsidRPr="00635AAB">
              <w:rPr>
                <w:rFonts w:cs="Arial"/>
              </w:rPr>
              <w:instrText xml:space="preserve"> REF _Ref63760513 \r \h </w:instrText>
            </w:r>
            <w:r>
              <w:rPr>
                <w:rFonts w:cs="Arial"/>
              </w:rPr>
              <w:instrText xml:space="preserve"> \* MERGEFORMAT </w:instrText>
            </w:r>
            <w:r w:rsidRPr="00635AAB">
              <w:rPr>
                <w:rFonts w:cs="Arial"/>
              </w:rPr>
            </w:r>
            <w:r w:rsidRPr="00635AAB">
              <w:rPr>
                <w:rFonts w:cs="Arial"/>
              </w:rPr>
              <w:fldChar w:fldCharType="separate"/>
            </w:r>
            <w:r w:rsidR="006E04AF">
              <w:rPr>
                <w:rFonts w:cs="Arial"/>
              </w:rPr>
              <w:t>25</w:t>
            </w:r>
            <w:r w:rsidRPr="00635AAB">
              <w:rPr>
                <w:rFonts w:cs="Arial"/>
              </w:rPr>
              <w:fldChar w:fldCharType="end"/>
            </w:r>
            <w:r w:rsidRPr="00635AAB">
              <w:rPr>
                <w:rFonts w:cs="Arial"/>
              </w:rPr>
              <w:t>.</w:t>
            </w:r>
          </w:p>
        </w:tc>
      </w:tr>
      <w:tr w:rsidR="00B01A5C" w:rsidRPr="00093817" w14:paraId="2E7412E4" w14:textId="77777777" w:rsidTr="0043532E">
        <w:trPr>
          <w:cantSplit/>
        </w:trPr>
        <w:tc>
          <w:tcPr>
            <w:tcW w:w="1325" w:type="pct"/>
          </w:tcPr>
          <w:p w14:paraId="758590C9" w14:textId="00E067A8" w:rsidR="00B01A5C" w:rsidRPr="00093817" w:rsidRDefault="00B01A5C" w:rsidP="00B01A5C">
            <w:pPr>
              <w:pStyle w:val="MainText6pt"/>
              <w:ind w:left="1"/>
              <w:rPr>
                <w:rFonts w:cs="Arial"/>
                <w:b/>
              </w:rPr>
            </w:pPr>
            <w:r w:rsidRPr="00093817">
              <w:rPr>
                <w:rFonts w:cs="Arial"/>
                <w:b/>
              </w:rPr>
              <w:t>Transition point</w:t>
            </w:r>
            <w:r w:rsidRPr="00093817">
              <w:rPr>
                <w:rFonts w:cs="Arial"/>
                <w:b/>
              </w:rPr>
              <w:tab/>
            </w:r>
          </w:p>
        </w:tc>
        <w:tc>
          <w:tcPr>
            <w:tcW w:w="3675" w:type="pct"/>
          </w:tcPr>
          <w:p w14:paraId="0D7FCF0C" w14:textId="77777777" w:rsidR="00B01A5C" w:rsidRPr="00093817" w:rsidRDefault="00B01A5C" w:rsidP="00B01A5C">
            <w:pPr>
              <w:pStyle w:val="MainText6pt"/>
              <w:rPr>
                <w:rFonts w:cs="Arial"/>
                <w:lang w:val="en-AU"/>
              </w:rPr>
            </w:pPr>
            <w:r w:rsidRPr="28067D79">
              <w:rPr>
                <w:rFonts w:cs="Arial"/>
                <w:lang w:val="en-AU"/>
              </w:rPr>
              <w:t>The point at which vibration on a paving machine commences or ceases effective compaction. Examples include:</w:t>
            </w:r>
          </w:p>
          <w:p w14:paraId="7B36AE90" w14:textId="77777777" w:rsidR="00B01A5C" w:rsidRPr="00093817" w:rsidRDefault="00B01A5C" w:rsidP="00B01A5C">
            <w:pPr>
              <w:pStyle w:val="MainText6pt"/>
              <w:ind w:left="598" w:hanging="593"/>
              <w:rPr>
                <w:rFonts w:cs="Arial"/>
              </w:rPr>
            </w:pPr>
            <w:r w:rsidRPr="00093817">
              <w:rPr>
                <w:rFonts w:cs="Arial"/>
              </w:rPr>
              <w:t>(a)</w:t>
            </w:r>
            <w:r w:rsidRPr="00093817">
              <w:rPr>
                <w:rFonts w:cs="Arial"/>
              </w:rPr>
              <w:tab/>
              <w:t>transition zones;</w:t>
            </w:r>
          </w:p>
          <w:p w14:paraId="7BD3B4C8" w14:textId="77777777" w:rsidR="00B01A5C" w:rsidRPr="00093817" w:rsidRDefault="00B01A5C" w:rsidP="00B01A5C">
            <w:pPr>
              <w:pStyle w:val="MainText6pt"/>
              <w:ind w:left="598" w:hanging="593"/>
              <w:rPr>
                <w:rFonts w:cs="Arial"/>
              </w:rPr>
            </w:pPr>
            <w:r w:rsidRPr="00093817">
              <w:rPr>
                <w:rFonts w:cs="Arial"/>
              </w:rPr>
              <w:t>(b)</w:t>
            </w:r>
            <w:r w:rsidRPr="00093817">
              <w:rPr>
                <w:rFonts w:cs="Arial"/>
              </w:rPr>
              <w:tab/>
              <w:t>the boundary of a zone where a vibrator becomes faulty or irregular;</w:t>
            </w:r>
          </w:p>
          <w:p w14:paraId="03CB6135" w14:textId="77777777" w:rsidR="00B01A5C" w:rsidRPr="00093817" w:rsidRDefault="00B01A5C" w:rsidP="00B01A5C">
            <w:pPr>
              <w:pStyle w:val="MainText6pt"/>
              <w:ind w:left="598" w:hanging="593"/>
              <w:rPr>
                <w:rFonts w:cs="Arial"/>
              </w:rPr>
            </w:pPr>
            <w:r w:rsidRPr="00093817">
              <w:rPr>
                <w:rFonts w:cs="Arial"/>
              </w:rPr>
              <w:t>(c)</w:t>
            </w:r>
            <w:r w:rsidRPr="00093817">
              <w:rPr>
                <w:rFonts w:cs="Arial"/>
              </w:rPr>
              <w:tab/>
              <w:t>the boundary of a zone where the operation of the paver becomes unsystematic and/or nonconforming.</w:t>
            </w:r>
          </w:p>
          <w:p w14:paraId="20105AB2" w14:textId="577CB88C" w:rsidR="00B01A5C" w:rsidRPr="00093817" w:rsidRDefault="00B01A5C" w:rsidP="00B01A5C">
            <w:pPr>
              <w:pStyle w:val="MainText6pt"/>
              <w:rPr>
                <w:rFonts w:cs="Arial"/>
              </w:rPr>
            </w:pPr>
            <w:r w:rsidRPr="00093817">
              <w:rPr>
                <w:rFonts w:cs="Arial"/>
              </w:rPr>
              <w:t>A periodic interruption to paving (due, for example, to irregular concrete supply) does not necessarily constitute a transition point.</w:t>
            </w:r>
          </w:p>
        </w:tc>
      </w:tr>
      <w:tr w:rsidR="00B01A5C" w:rsidRPr="00093817" w14:paraId="3144D855" w14:textId="77777777" w:rsidTr="0043532E">
        <w:trPr>
          <w:cantSplit/>
        </w:trPr>
        <w:tc>
          <w:tcPr>
            <w:tcW w:w="1325" w:type="pct"/>
          </w:tcPr>
          <w:p w14:paraId="36057F75" w14:textId="008883D4" w:rsidR="00B01A5C" w:rsidRPr="00093817" w:rsidRDefault="00B01A5C" w:rsidP="00B01A5C">
            <w:pPr>
              <w:pStyle w:val="MainText6pt"/>
              <w:ind w:left="1"/>
              <w:rPr>
                <w:rFonts w:cs="Arial"/>
                <w:b/>
              </w:rPr>
            </w:pPr>
            <w:r w:rsidRPr="00093817">
              <w:rPr>
                <w:rFonts w:cs="Arial"/>
                <w:b/>
              </w:rPr>
              <w:t>Vebe test</w:t>
            </w:r>
          </w:p>
        </w:tc>
        <w:tc>
          <w:tcPr>
            <w:tcW w:w="3675" w:type="pct"/>
          </w:tcPr>
          <w:p w14:paraId="0BF7820D" w14:textId="525BB859" w:rsidR="00B01A5C" w:rsidRPr="00093817" w:rsidRDefault="00B01A5C" w:rsidP="00B01A5C">
            <w:pPr>
              <w:pStyle w:val="MainText6pt"/>
              <w:rPr>
                <w:rFonts w:cs="Arial"/>
              </w:rPr>
            </w:pPr>
            <w:r w:rsidRPr="00093817">
              <w:rPr>
                <w:rFonts w:cs="Arial"/>
              </w:rPr>
              <w:t>A flow test on a vibrating table, used as a measure of workability in stiff mixes.</w:t>
            </w:r>
          </w:p>
        </w:tc>
      </w:tr>
      <w:tr w:rsidR="00B01A5C" w:rsidRPr="00093817" w14:paraId="3A8DFA21" w14:textId="77777777" w:rsidTr="0043532E">
        <w:trPr>
          <w:cantSplit/>
        </w:trPr>
        <w:tc>
          <w:tcPr>
            <w:tcW w:w="1325" w:type="pct"/>
          </w:tcPr>
          <w:p w14:paraId="62CBE756" w14:textId="26616BCB" w:rsidR="00B01A5C" w:rsidRPr="00093817" w:rsidRDefault="00B01A5C" w:rsidP="00B01A5C">
            <w:pPr>
              <w:pStyle w:val="MainText6pt"/>
              <w:ind w:left="1"/>
              <w:rPr>
                <w:rFonts w:cs="Arial"/>
                <w:b/>
              </w:rPr>
            </w:pPr>
            <w:r w:rsidRPr="00093817">
              <w:rPr>
                <w:rFonts w:cs="Arial"/>
                <w:b/>
              </w:rPr>
              <w:t>Wet curing</w:t>
            </w:r>
          </w:p>
        </w:tc>
        <w:tc>
          <w:tcPr>
            <w:tcW w:w="3675" w:type="pct"/>
          </w:tcPr>
          <w:p w14:paraId="4376AB14" w14:textId="77EB546A" w:rsidR="00B01A5C" w:rsidRPr="00093817" w:rsidRDefault="00B01A5C" w:rsidP="00B01A5C">
            <w:pPr>
              <w:pStyle w:val="MainText6pt"/>
              <w:rPr>
                <w:rFonts w:cs="Arial"/>
                <w:lang w:val="en-AU"/>
              </w:rPr>
            </w:pPr>
            <w:r w:rsidRPr="28067D79">
              <w:rPr>
                <w:rFonts w:cs="Arial"/>
                <w:lang w:val="en-AU"/>
              </w:rPr>
              <w:t>Curing in which the concrete surface is maintained in a wet condition. For test specimens, this can be achieved by placing in a fog room/chamber with a relative humidity exceeding 98%</w:t>
            </w:r>
            <w:r w:rsidR="002B151C">
              <w:rPr>
                <w:rFonts w:cs="Arial"/>
                <w:lang w:val="en-AU"/>
              </w:rPr>
              <w:t>.</w:t>
            </w:r>
          </w:p>
        </w:tc>
      </w:tr>
      <w:tr w:rsidR="00B01A5C" w:rsidRPr="00093817" w14:paraId="0015A19B" w14:textId="77777777" w:rsidTr="0043532E">
        <w:trPr>
          <w:cantSplit/>
        </w:trPr>
        <w:tc>
          <w:tcPr>
            <w:tcW w:w="1325" w:type="pct"/>
          </w:tcPr>
          <w:p w14:paraId="73C191FC" w14:textId="66CF6422" w:rsidR="00B01A5C" w:rsidRPr="00093817" w:rsidRDefault="00B01A5C" w:rsidP="00B01A5C">
            <w:pPr>
              <w:pStyle w:val="MainText6pt"/>
              <w:ind w:left="1"/>
              <w:rPr>
                <w:rFonts w:cs="Arial"/>
                <w:b/>
              </w:rPr>
            </w:pPr>
            <w:r w:rsidRPr="00093817">
              <w:rPr>
                <w:rFonts w:cs="Arial"/>
                <w:b/>
              </w:rPr>
              <w:t>Yielded cubic metre</w:t>
            </w:r>
          </w:p>
        </w:tc>
        <w:tc>
          <w:tcPr>
            <w:tcW w:w="3675" w:type="pct"/>
          </w:tcPr>
          <w:p w14:paraId="640A741E" w14:textId="0DBD80C1" w:rsidR="00B01A5C" w:rsidRPr="00093817" w:rsidRDefault="00B01A5C" w:rsidP="00B01A5C">
            <w:pPr>
              <w:pStyle w:val="MainText6pt"/>
              <w:rPr>
                <w:rFonts w:cs="Arial"/>
                <w:lang w:val="en-AU"/>
              </w:rPr>
            </w:pPr>
            <w:r w:rsidRPr="28067D79">
              <w:rPr>
                <w:rFonts w:cs="Arial"/>
                <w:lang w:val="en-AU"/>
              </w:rPr>
              <w:t>As per the determination of mass per unit volume</w:t>
            </w:r>
            <w:r w:rsidR="002B151C">
              <w:rPr>
                <w:rFonts w:cs="Arial"/>
                <w:lang w:val="en-AU"/>
              </w:rPr>
              <w:t>,</w:t>
            </w:r>
            <w:r w:rsidRPr="28067D79">
              <w:rPr>
                <w:rFonts w:cs="Arial"/>
                <w:lang w:val="en-AU"/>
              </w:rPr>
              <w:t xml:space="preserve"> in accordance with AS</w:t>
            </w:r>
            <w:r w:rsidR="00793EA8">
              <w:rPr>
                <w:rFonts w:cs="Arial"/>
                <w:lang w:val="en-AU"/>
              </w:rPr>
              <w:t> </w:t>
            </w:r>
            <w:r w:rsidRPr="28067D79">
              <w:rPr>
                <w:rFonts w:cs="Arial"/>
                <w:lang w:val="en-AU"/>
              </w:rPr>
              <w:t>1012.5</w:t>
            </w:r>
            <w:r w:rsidR="002B151C">
              <w:rPr>
                <w:rFonts w:cs="Arial"/>
                <w:lang w:val="en-AU"/>
              </w:rPr>
              <w:t>.</w:t>
            </w:r>
          </w:p>
        </w:tc>
      </w:tr>
    </w:tbl>
    <w:p w14:paraId="755C48B8" w14:textId="000683A9" w:rsidR="00943364" w:rsidRPr="00093817" w:rsidRDefault="00FF7413" w:rsidP="00591F70">
      <w:pPr>
        <w:pStyle w:val="Heading2"/>
        <w:ind w:firstLine="0"/>
      </w:pPr>
      <w:bookmarkStart w:id="19" w:name="_Toc191999011"/>
      <w:r w:rsidRPr="00093817">
        <w:lastRenderedPageBreak/>
        <w:t>Abbreviations</w:t>
      </w:r>
      <w:bookmarkEnd w:id="19"/>
    </w:p>
    <w:tbl>
      <w:tblPr>
        <w:tblW w:w="5000" w:type="pct"/>
        <w:tblInd w:w="567" w:type="dxa"/>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178"/>
        <w:gridCol w:w="7309"/>
      </w:tblGrid>
      <w:tr w:rsidR="006427B3" w:rsidRPr="00093817" w14:paraId="0C445874" w14:textId="77777777" w:rsidTr="008135A0">
        <w:tc>
          <w:tcPr>
            <w:tcW w:w="1148" w:type="pct"/>
          </w:tcPr>
          <w:p w14:paraId="695375CC" w14:textId="77777777" w:rsidR="006427B3" w:rsidRPr="00093817" w:rsidRDefault="006427B3" w:rsidP="00591F70">
            <w:pPr>
              <w:pStyle w:val="MainText6pt"/>
              <w:ind w:left="1" w:hanging="108"/>
              <w:rPr>
                <w:rFonts w:cs="Arial"/>
                <w:b/>
              </w:rPr>
            </w:pPr>
            <w:r w:rsidRPr="00093817">
              <w:rPr>
                <w:rFonts w:cs="Arial"/>
                <w:b/>
              </w:rPr>
              <w:t>ACRS</w:t>
            </w:r>
          </w:p>
        </w:tc>
        <w:tc>
          <w:tcPr>
            <w:tcW w:w="3852" w:type="pct"/>
          </w:tcPr>
          <w:p w14:paraId="41DB11BD" w14:textId="77777777" w:rsidR="006427B3" w:rsidRPr="00093817" w:rsidRDefault="006427B3" w:rsidP="00591F70">
            <w:pPr>
              <w:pStyle w:val="MainText6pt"/>
              <w:ind w:left="1" w:hanging="108"/>
              <w:rPr>
                <w:rFonts w:cs="Arial"/>
              </w:rPr>
            </w:pPr>
            <w:r w:rsidRPr="00093817">
              <w:rPr>
                <w:rFonts w:cs="Arial"/>
              </w:rPr>
              <w:t>Australasian Certification Authority for Reinforcing and Structural Steels</w:t>
            </w:r>
          </w:p>
        </w:tc>
      </w:tr>
      <w:tr w:rsidR="006427B3" w:rsidRPr="00093817" w14:paraId="372D98AD" w14:textId="77777777" w:rsidTr="008135A0">
        <w:tc>
          <w:tcPr>
            <w:tcW w:w="1148" w:type="pct"/>
          </w:tcPr>
          <w:p w14:paraId="3949DB2C" w14:textId="77777777" w:rsidR="006427B3" w:rsidRPr="00093817" w:rsidRDefault="006427B3" w:rsidP="00591F70">
            <w:pPr>
              <w:pStyle w:val="MainText6pt"/>
              <w:ind w:left="1" w:hanging="108"/>
              <w:rPr>
                <w:rFonts w:cs="Arial"/>
                <w:b/>
              </w:rPr>
            </w:pPr>
            <w:r w:rsidRPr="00093817">
              <w:rPr>
                <w:rFonts w:cs="Arial"/>
                <w:b/>
              </w:rPr>
              <w:t>ATIC</w:t>
            </w:r>
          </w:p>
        </w:tc>
        <w:tc>
          <w:tcPr>
            <w:tcW w:w="3852" w:type="pct"/>
          </w:tcPr>
          <w:p w14:paraId="6169E972" w14:textId="77777777" w:rsidR="006427B3" w:rsidRPr="00093817" w:rsidRDefault="006427B3" w:rsidP="00591F70">
            <w:pPr>
              <w:pStyle w:val="MainText6pt"/>
              <w:ind w:left="1" w:hanging="108"/>
              <w:rPr>
                <w:rFonts w:cs="Arial"/>
              </w:rPr>
            </w:pPr>
            <w:r w:rsidRPr="00093817">
              <w:rPr>
                <w:rFonts w:cs="Arial"/>
              </w:rPr>
              <w:t xml:space="preserve">Australian Technical Infrastructure Committee </w:t>
            </w:r>
          </w:p>
        </w:tc>
      </w:tr>
      <w:tr w:rsidR="006427B3" w:rsidRPr="00093817" w14:paraId="47489BB5" w14:textId="77777777" w:rsidTr="008135A0">
        <w:tc>
          <w:tcPr>
            <w:tcW w:w="1148" w:type="pct"/>
          </w:tcPr>
          <w:p w14:paraId="4AE22189" w14:textId="77777777" w:rsidR="006427B3" w:rsidRPr="00093817" w:rsidRDefault="006427B3" w:rsidP="00591F70">
            <w:pPr>
              <w:pStyle w:val="MainText6pt"/>
              <w:ind w:left="1" w:hanging="108"/>
              <w:rPr>
                <w:rFonts w:cs="Arial"/>
                <w:b/>
              </w:rPr>
            </w:pPr>
            <w:r w:rsidRPr="00093817">
              <w:rPr>
                <w:rFonts w:cs="Arial"/>
                <w:b/>
              </w:rPr>
              <w:t>CMRS</w:t>
            </w:r>
          </w:p>
        </w:tc>
        <w:tc>
          <w:tcPr>
            <w:tcW w:w="3852" w:type="pct"/>
          </w:tcPr>
          <w:p w14:paraId="602D5CA9" w14:textId="77777777" w:rsidR="006427B3" w:rsidRPr="00093817" w:rsidRDefault="006427B3" w:rsidP="00591F70">
            <w:pPr>
              <w:pStyle w:val="MainText6pt"/>
              <w:ind w:left="1" w:hanging="108"/>
              <w:rPr>
                <w:rFonts w:cs="Arial"/>
              </w:rPr>
            </w:pPr>
            <w:r w:rsidRPr="00093817">
              <w:rPr>
                <w:rFonts w:cs="Arial"/>
              </w:rPr>
              <w:t>Cementitious Materials Registration Scheme</w:t>
            </w:r>
          </w:p>
        </w:tc>
      </w:tr>
      <w:tr w:rsidR="006427B3" w:rsidRPr="00093817" w14:paraId="7B997076" w14:textId="77777777" w:rsidTr="008135A0">
        <w:tc>
          <w:tcPr>
            <w:tcW w:w="1148" w:type="pct"/>
          </w:tcPr>
          <w:p w14:paraId="478A4033" w14:textId="77777777" w:rsidR="006427B3" w:rsidRPr="00093817" w:rsidRDefault="006427B3" w:rsidP="00591F70">
            <w:pPr>
              <w:pStyle w:val="MainText6pt"/>
              <w:ind w:left="1" w:hanging="108"/>
              <w:rPr>
                <w:rFonts w:cs="Arial"/>
                <w:b/>
              </w:rPr>
            </w:pPr>
            <w:r w:rsidRPr="00093817">
              <w:rPr>
                <w:rFonts w:cs="Arial"/>
                <w:b/>
              </w:rPr>
              <w:t>CRCP</w:t>
            </w:r>
          </w:p>
        </w:tc>
        <w:tc>
          <w:tcPr>
            <w:tcW w:w="3852" w:type="pct"/>
          </w:tcPr>
          <w:p w14:paraId="1DCDCF61" w14:textId="77777777" w:rsidR="006427B3" w:rsidRPr="00093817" w:rsidRDefault="006427B3" w:rsidP="00591F70">
            <w:pPr>
              <w:pStyle w:val="MainText6pt"/>
              <w:ind w:left="1" w:hanging="108"/>
              <w:rPr>
                <w:rFonts w:cs="Arial"/>
              </w:rPr>
            </w:pPr>
            <w:r w:rsidRPr="00093817">
              <w:rPr>
                <w:rFonts w:cs="Arial"/>
              </w:rPr>
              <w:t>Continuously reinforced concrete pavement (base)</w:t>
            </w:r>
          </w:p>
        </w:tc>
      </w:tr>
      <w:tr w:rsidR="006427B3" w:rsidRPr="00093817" w14:paraId="157622AA" w14:textId="77777777" w:rsidTr="008135A0">
        <w:tc>
          <w:tcPr>
            <w:tcW w:w="1148" w:type="pct"/>
          </w:tcPr>
          <w:p w14:paraId="01338DCB" w14:textId="77777777" w:rsidR="006427B3" w:rsidRPr="00093817" w:rsidRDefault="006427B3" w:rsidP="00591F70">
            <w:pPr>
              <w:pStyle w:val="MainText6pt"/>
              <w:ind w:left="1" w:hanging="108"/>
              <w:rPr>
                <w:rFonts w:cs="Arial"/>
                <w:b/>
              </w:rPr>
            </w:pPr>
            <w:r w:rsidRPr="00093817">
              <w:rPr>
                <w:rFonts w:cs="Arial"/>
                <w:b/>
              </w:rPr>
              <w:t>GGBFS</w:t>
            </w:r>
          </w:p>
        </w:tc>
        <w:tc>
          <w:tcPr>
            <w:tcW w:w="3852" w:type="pct"/>
          </w:tcPr>
          <w:p w14:paraId="31D3627D" w14:textId="43144E54" w:rsidR="00FF1ABF" w:rsidRPr="00093817" w:rsidRDefault="006427B3" w:rsidP="00FF1ABF">
            <w:pPr>
              <w:pStyle w:val="MainText6pt"/>
              <w:ind w:left="1" w:hanging="108"/>
              <w:rPr>
                <w:rFonts w:cs="Arial"/>
              </w:rPr>
            </w:pPr>
            <w:r w:rsidRPr="00093817">
              <w:rPr>
                <w:rFonts w:cs="Arial"/>
              </w:rPr>
              <w:t xml:space="preserve">Ground granulated (iron) blast-furnace slag </w:t>
            </w:r>
            <w:r w:rsidR="00FF1ABF" w:rsidRPr="00FF1ABF">
              <w:rPr>
                <w:rFonts w:cs="Arial"/>
              </w:rPr>
              <w:tab/>
            </w:r>
          </w:p>
        </w:tc>
      </w:tr>
      <w:tr w:rsidR="00FF1ABF" w:rsidRPr="00093817" w14:paraId="693C921D" w14:textId="77777777" w:rsidTr="008135A0">
        <w:tc>
          <w:tcPr>
            <w:tcW w:w="1148" w:type="pct"/>
          </w:tcPr>
          <w:p w14:paraId="1E3E4E49" w14:textId="6E6B0FF3" w:rsidR="00FF1ABF" w:rsidRPr="00FF1ABF" w:rsidRDefault="00FF1ABF" w:rsidP="00591F70">
            <w:pPr>
              <w:pStyle w:val="MainText6pt"/>
              <w:ind w:left="1" w:hanging="108"/>
              <w:rPr>
                <w:rFonts w:cs="Arial"/>
                <w:b/>
                <w:bCs/>
              </w:rPr>
            </w:pPr>
            <w:r w:rsidRPr="00FF1ABF">
              <w:rPr>
                <w:rFonts w:cs="Arial"/>
                <w:b/>
                <w:bCs/>
              </w:rPr>
              <w:t>IANZ</w:t>
            </w:r>
          </w:p>
        </w:tc>
        <w:tc>
          <w:tcPr>
            <w:tcW w:w="3852" w:type="pct"/>
          </w:tcPr>
          <w:p w14:paraId="574E1305" w14:textId="0720496B" w:rsidR="00FF1ABF" w:rsidRPr="00093817" w:rsidRDefault="00FF1ABF" w:rsidP="00591F70">
            <w:pPr>
              <w:pStyle w:val="MainText6pt"/>
              <w:ind w:left="1" w:hanging="108"/>
              <w:rPr>
                <w:rFonts w:cs="Arial"/>
              </w:rPr>
            </w:pPr>
            <w:r w:rsidRPr="00FF1ABF">
              <w:rPr>
                <w:rFonts w:cs="Arial"/>
              </w:rPr>
              <w:t>International Accreditation New Zealand</w:t>
            </w:r>
          </w:p>
        </w:tc>
      </w:tr>
      <w:tr w:rsidR="006427B3" w:rsidRPr="00093817" w14:paraId="7D4A041C" w14:textId="77777777" w:rsidTr="008135A0">
        <w:tc>
          <w:tcPr>
            <w:tcW w:w="1148" w:type="pct"/>
          </w:tcPr>
          <w:p w14:paraId="701C9D26" w14:textId="77777777" w:rsidR="006427B3" w:rsidRPr="00093817" w:rsidRDefault="006427B3" w:rsidP="00591F70">
            <w:pPr>
              <w:pStyle w:val="MainText6pt"/>
              <w:ind w:left="1" w:hanging="108"/>
              <w:rPr>
                <w:rFonts w:cs="Arial"/>
                <w:b/>
              </w:rPr>
            </w:pPr>
            <w:r w:rsidRPr="00093817">
              <w:rPr>
                <w:rFonts w:cs="Arial"/>
                <w:b/>
              </w:rPr>
              <w:t>JRCP</w:t>
            </w:r>
          </w:p>
        </w:tc>
        <w:tc>
          <w:tcPr>
            <w:tcW w:w="3852" w:type="pct"/>
          </w:tcPr>
          <w:p w14:paraId="14C5A4A5" w14:textId="77777777" w:rsidR="006427B3" w:rsidRPr="00093817" w:rsidRDefault="006427B3" w:rsidP="00591F70">
            <w:pPr>
              <w:pStyle w:val="MainText6pt"/>
              <w:ind w:left="1" w:hanging="108"/>
              <w:rPr>
                <w:rFonts w:cs="Arial"/>
              </w:rPr>
            </w:pPr>
            <w:r w:rsidRPr="00093817">
              <w:rPr>
                <w:rFonts w:cs="Arial"/>
              </w:rPr>
              <w:t>Jointed reinforced concrete pavement (base), dowelled</w:t>
            </w:r>
          </w:p>
        </w:tc>
      </w:tr>
      <w:tr w:rsidR="006427B3" w:rsidRPr="00093817" w14:paraId="4284A3C6" w14:textId="77777777" w:rsidTr="008135A0">
        <w:tc>
          <w:tcPr>
            <w:tcW w:w="1148" w:type="pct"/>
          </w:tcPr>
          <w:p w14:paraId="665CA144" w14:textId="3A36EDBF" w:rsidR="006427B3" w:rsidRPr="00591F70" w:rsidRDefault="00641C9E" w:rsidP="00591F70">
            <w:pPr>
              <w:pStyle w:val="MainText6pt"/>
              <w:ind w:left="1" w:hanging="108"/>
              <w:rPr>
                <w:rFonts w:cs="Arial"/>
                <w:b/>
              </w:rPr>
            </w:pPr>
            <w:r w:rsidRPr="00591F70">
              <w:rPr>
                <w:rFonts w:cs="Arial"/>
                <w:b/>
              </w:rPr>
              <w:t>LCS</w:t>
            </w:r>
          </w:p>
        </w:tc>
        <w:tc>
          <w:tcPr>
            <w:tcW w:w="3852" w:type="pct"/>
          </w:tcPr>
          <w:p w14:paraId="0AA3A1D8" w14:textId="684B8449" w:rsidR="006427B3" w:rsidRPr="00093817" w:rsidRDefault="00641C9E" w:rsidP="00591F70">
            <w:pPr>
              <w:pStyle w:val="MainText6pt"/>
              <w:ind w:left="1" w:hanging="108"/>
              <w:rPr>
                <w:rFonts w:cs="Arial"/>
              </w:rPr>
            </w:pPr>
            <w:r w:rsidRPr="00093817">
              <w:rPr>
                <w:rFonts w:cs="Arial"/>
              </w:rPr>
              <w:t>Lean-mix concrete subbase</w:t>
            </w:r>
          </w:p>
        </w:tc>
      </w:tr>
      <w:tr w:rsidR="006427B3" w:rsidRPr="00093817" w14:paraId="70C62EC5" w14:textId="77777777" w:rsidTr="008135A0">
        <w:tc>
          <w:tcPr>
            <w:tcW w:w="1148" w:type="pct"/>
          </w:tcPr>
          <w:p w14:paraId="758BC7A1" w14:textId="77777777" w:rsidR="006427B3" w:rsidRPr="00093817" w:rsidRDefault="006427B3" w:rsidP="00591F70">
            <w:pPr>
              <w:pStyle w:val="MainText6pt"/>
              <w:ind w:left="1" w:hanging="108"/>
              <w:rPr>
                <w:rFonts w:cs="Arial"/>
                <w:b/>
              </w:rPr>
            </w:pPr>
            <w:r w:rsidRPr="00093817">
              <w:rPr>
                <w:rFonts w:cs="Arial"/>
                <w:b/>
              </w:rPr>
              <w:t>MBV</w:t>
            </w:r>
          </w:p>
        </w:tc>
        <w:tc>
          <w:tcPr>
            <w:tcW w:w="3852" w:type="pct"/>
          </w:tcPr>
          <w:p w14:paraId="0E76707D" w14:textId="77777777" w:rsidR="006427B3" w:rsidRPr="00093817" w:rsidRDefault="006427B3" w:rsidP="00591F70">
            <w:pPr>
              <w:pStyle w:val="MainText6pt"/>
              <w:ind w:left="1" w:hanging="108"/>
              <w:rPr>
                <w:rFonts w:cs="Arial"/>
              </w:rPr>
            </w:pPr>
            <w:r w:rsidRPr="00093817">
              <w:rPr>
                <w:rFonts w:cs="Arial"/>
              </w:rPr>
              <w:t>Methylene Blue Adsorption Value</w:t>
            </w:r>
          </w:p>
        </w:tc>
      </w:tr>
      <w:tr w:rsidR="006427B3" w:rsidRPr="00093817" w14:paraId="043705FE" w14:textId="77777777" w:rsidTr="008135A0">
        <w:tc>
          <w:tcPr>
            <w:tcW w:w="1148" w:type="pct"/>
          </w:tcPr>
          <w:p w14:paraId="5822E8FA" w14:textId="77777777" w:rsidR="006427B3" w:rsidRPr="00093817" w:rsidRDefault="006427B3" w:rsidP="00591F70">
            <w:pPr>
              <w:pStyle w:val="MainText6pt"/>
              <w:ind w:left="1" w:hanging="108"/>
              <w:rPr>
                <w:rFonts w:cs="Arial"/>
                <w:b/>
              </w:rPr>
            </w:pPr>
            <w:r w:rsidRPr="00093817">
              <w:rPr>
                <w:rFonts w:cs="Arial"/>
                <w:b/>
              </w:rPr>
              <w:t>NATA</w:t>
            </w:r>
          </w:p>
        </w:tc>
        <w:tc>
          <w:tcPr>
            <w:tcW w:w="3852" w:type="pct"/>
          </w:tcPr>
          <w:p w14:paraId="4E50937D" w14:textId="77777777" w:rsidR="006427B3" w:rsidRPr="00093817" w:rsidRDefault="006427B3" w:rsidP="00591F70">
            <w:pPr>
              <w:pStyle w:val="MainText6pt"/>
              <w:ind w:left="1" w:hanging="108"/>
              <w:rPr>
                <w:rFonts w:cs="Arial"/>
              </w:rPr>
            </w:pPr>
            <w:r w:rsidRPr="00093817">
              <w:rPr>
                <w:rFonts w:cs="Arial"/>
              </w:rPr>
              <w:t>National Association of Testing Authorities, Australia</w:t>
            </w:r>
          </w:p>
        </w:tc>
      </w:tr>
      <w:tr w:rsidR="006427B3" w:rsidRPr="00093817" w14:paraId="75D2E335" w14:textId="77777777" w:rsidTr="008135A0">
        <w:tc>
          <w:tcPr>
            <w:tcW w:w="1148" w:type="pct"/>
          </w:tcPr>
          <w:p w14:paraId="4DEDA41C" w14:textId="77777777" w:rsidR="006427B3" w:rsidRPr="00093817" w:rsidRDefault="006427B3" w:rsidP="00591F70">
            <w:pPr>
              <w:pStyle w:val="MainText6pt"/>
              <w:ind w:left="1" w:hanging="108"/>
              <w:rPr>
                <w:rFonts w:cs="Arial"/>
                <w:b/>
              </w:rPr>
            </w:pPr>
            <w:r w:rsidRPr="00093817">
              <w:rPr>
                <w:rFonts w:cs="Arial"/>
                <w:b/>
              </w:rPr>
              <w:t>PCP</w:t>
            </w:r>
          </w:p>
        </w:tc>
        <w:tc>
          <w:tcPr>
            <w:tcW w:w="3852" w:type="pct"/>
          </w:tcPr>
          <w:p w14:paraId="30BDA0E9" w14:textId="77777777" w:rsidR="006427B3" w:rsidRPr="00093817" w:rsidRDefault="006427B3" w:rsidP="00591F70">
            <w:pPr>
              <w:pStyle w:val="MainText6pt"/>
              <w:ind w:left="1" w:hanging="108"/>
              <w:rPr>
                <w:rFonts w:cs="Arial"/>
              </w:rPr>
            </w:pPr>
            <w:r w:rsidRPr="00093817">
              <w:rPr>
                <w:rFonts w:cs="Arial"/>
              </w:rPr>
              <w:t>Plain concrete pavement (base)</w:t>
            </w:r>
          </w:p>
        </w:tc>
      </w:tr>
      <w:tr w:rsidR="006427B3" w:rsidRPr="00093817" w14:paraId="4FF21E72" w14:textId="77777777" w:rsidTr="008135A0">
        <w:tc>
          <w:tcPr>
            <w:tcW w:w="1148" w:type="pct"/>
          </w:tcPr>
          <w:p w14:paraId="36635CEB" w14:textId="77777777" w:rsidR="006427B3" w:rsidRPr="00093817" w:rsidRDefault="006427B3" w:rsidP="00591F70">
            <w:pPr>
              <w:pStyle w:val="MainText6pt"/>
              <w:ind w:left="1" w:hanging="108"/>
              <w:rPr>
                <w:rFonts w:cs="Arial"/>
                <w:b/>
              </w:rPr>
            </w:pPr>
            <w:r w:rsidRPr="00093817">
              <w:rPr>
                <w:rFonts w:cs="Arial"/>
                <w:b/>
              </w:rPr>
              <w:t>PCP-R</w:t>
            </w:r>
          </w:p>
        </w:tc>
        <w:tc>
          <w:tcPr>
            <w:tcW w:w="3852" w:type="pct"/>
          </w:tcPr>
          <w:p w14:paraId="1CF0762B" w14:textId="77777777" w:rsidR="006427B3" w:rsidRPr="00093817" w:rsidRDefault="006427B3" w:rsidP="00591F70">
            <w:pPr>
              <w:pStyle w:val="MainText6pt"/>
              <w:ind w:left="1" w:hanging="108"/>
              <w:rPr>
                <w:rFonts w:cs="Arial"/>
              </w:rPr>
            </w:pPr>
            <w:r w:rsidRPr="00093817">
              <w:rPr>
                <w:rFonts w:cs="Arial"/>
              </w:rPr>
              <w:t>Discrete reinforced slabs within PCP (base)</w:t>
            </w:r>
          </w:p>
        </w:tc>
      </w:tr>
      <w:tr w:rsidR="009C57B0" w:rsidRPr="00093817" w14:paraId="24279085" w14:textId="77777777" w:rsidTr="008135A0">
        <w:tc>
          <w:tcPr>
            <w:tcW w:w="1148" w:type="pct"/>
          </w:tcPr>
          <w:p w14:paraId="3E067A93" w14:textId="4F70EF35" w:rsidR="009C57B0" w:rsidRPr="00591F70" w:rsidRDefault="00A01AB6" w:rsidP="00591F70">
            <w:pPr>
              <w:pStyle w:val="MainText6pt"/>
              <w:ind w:left="1" w:hanging="108"/>
              <w:rPr>
                <w:rFonts w:cs="Arial"/>
                <w:b/>
              </w:rPr>
            </w:pPr>
            <w:r w:rsidRPr="00591F70">
              <w:rPr>
                <w:rFonts w:cs="Arial"/>
                <w:b/>
              </w:rPr>
              <w:t>SCM</w:t>
            </w:r>
          </w:p>
        </w:tc>
        <w:tc>
          <w:tcPr>
            <w:tcW w:w="3852" w:type="pct"/>
          </w:tcPr>
          <w:p w14:paraId="19992B87" w14:textId="09D5D18D" w:rsidR="009C57B0" w:rsidRPr="00093817" w:rsidRDefault="009C57B0" w:rsidP="00591F70">
            <w:pPr>
              <w:pStyle w:val="MainText6pt"/>
              <w:ind w:left="1" w:hanging="108"/>
              <w:rPr>
                <w:rFonts w:cs="Arial"/>
              </w:rPr>
            </w:pPr>
            <w:r>
              <w:rPr>
                <w:rFonts w:cs="Arial"/>
                <w:lang w:val="en-AU"/>
              </w:rPr>
              <w:t>S</w:t>
            </w:r>
            <w:r w:rsidRPr="009C57B0">
              <w:rPr>
                <w:rFonts w:cs="Arial"/>
              </w:rPr>
              <w:t>upplementary cementitious material</w:t>
            </w:r>
          </w:p>
        </w:tc>
      </w:tr>
      <w:tr w:rsidR="006427B3" w:rsidRPr="00093817" w14:paraId="3DFA6FEC" w14:textId="77777777" w:rsidTr="008135A0">
        <w:tc>
          <w:tcPr>
            <w:tcW w:w="1148" w:type="pct"/>
          </w:tcPr>
          <w:p w14:paraId="0FFDCD45" w14:textId="77777777" w:rsidR="006427B3" w:rsidRPr="00093817" w:rsidRDefault="006427B3" w:rsidP="00591F70">
            <w:pPr>
              <w:pStyle w:val="MainText6pt"/>
              <w:ind w:left="1" w:hanging="108"/>
              <w:rPr>
                <w:rFonts w:cs="Arial"/>
                <w:b/>
              </w:rPr>
            </w:pPr>
            <w:r w:rsidRPr="00093817">
              <w:rPr>
                <w:rFonts w:cs="Arial"/>
                <w:b/>
              </w:rPr>
              <w:t>SFCP</w:t>
            </w:r>
          </w:p>
        </w:tc>
        <w:tc>
          <w:tcPr>
            <w:tcW w:w="3852" w:type="pct"/>
          </w:tcPr>
          <w:p w14:paraId="16B878AE" w14:textId="77777777" w:rsidR="006427B3" w:rsidRPr="00093817" w:rsidRDefault="006427B3" w:rsidP="00591F70">
            <w:pPr>
              <w:pStyle w:val="MainText6pt"/>
              <w:ind w:left="1" w:hanging="108"/>
              <w:rPr>
                <w:rFonts w:cs="Arial"/>
              </w:rPr>
            </w:pPr>
            <w:r w:rsidRPr="00093817">
              <w:rPr>
                <w:rFonts w:cs="Arial"/>
              </w:rPr>
              <w:t>Steel fibre reinforced concrete pavement (base)</w:t>
            </w:r>
          </w:p>
        </w:tc>
      </w:tr>
      <w:tr w:rsidR="006427B3" w:rsidRPr="00093817" w14:paraId="67AAA3AC" w14:textId="77777777" w:rsidTr="008135A0">
        <w:tc>
          <w:tcPr>
            <w:tcW w:w="1148" w:type="pct"/>
          </w:tcPr>
          <w:p w14:paraId="4BA479DD" w14:textId="77777777" w:rsidR="006427B3" w:rsidRPr="00093817" w:rsidRDefault="006427B3" w:rsidP="00591F70">
            <w:pPr>
              <w:pStyle w:val="MainText6pt"/>
              <w:ind w:left="1" w:hanging="108"/>
              <w:rPr>
                <w:rFonts w:cs="Arial"/>
                <w:b/>
              </w:rPr>
            </w:pPr>
            <w:r w:rsidRPr="00093817">
              <w:rPr>
                <w:rFonts w:cs="Arial"/>
                <w:b/>
              </w:rPr>
              <w:t>SFCP-R</w:t>
            </w:r>
          </w:p>
        </w:tc>
        <w:tc>
          <w:tcPr>
            <w:tcW w:w="3852" w:type="pct"/>
          </w:tcPr>
          <w:p w14:paraId="7FE3F7E9" w14:textId="77777777" w:rsidR="006427B3" w:rsidRPr="00093817" w:rsidRDefault="006427B3" w:rsidP="00F33FB1">
            <w:pPr>
              <w:pStyle w:val="MainText6pt"/>
              <w:ind w:left="-108"/>
              <w:rPr>
                <w:rFonts w:cs="Arial"/>
              </w:rPr>
            </w:pPr>
            <w:r w:rsidRPr="00093817">
              <w:rPr>
                <w:rFonts w:cs="Arial"/>
              </w:rPr>
              <w:t>Discrete mesh-reinforced slabs of steel fibre reinforced concrete pavement (base)</w:t>
            </w:r>
          </w:p>
        </w:tc>
      </w:tr>
      <w:tr w:rsidR="006427B3" w:rsidRPr="00093817" w14:paraId="08D6BEBE" w14:textId="77777777" w:rsidTr="008135A0">
        <w:tc>
          <w:tcPr>
            <w:tcW w:w="1148" w:type="pct"/>
          </w:tcPr>
          <w:p w14:paraId="1855EB68" w14:textId="77777777" w:rsidR="006427B3" w:rsidRPr="00093817" w:rsidRDefault="006427B3" w:rsidP="00591F70">
            <w:pPr>
              <w:pStyle w:val="MainText6pt"/>
              <w:ind w:left="1" w:hanging="108"/>
              <w:rPr>
                <w:rFonts w:cs="Arial"/>
                <w:b/>
              </w:rPr>
            </w:pPr>
            <w:r w:rsidRPr="00093817">
              <w:rPr>
                <w:rFonts w:cs="Arial"/>
                <w:b/>
              </w:rPr>
              <w:t>SFRC</w:t>
            </w:r>
          </w:p>
        </w:tc>
        <w:tc>
          <w:tcPr>
            <w:tcW w:w="3852" w:type="pct"/>
          </w:tcPr>
          <w:p w14:paraId="3334BA2A" w14:textId="77777777" w:rsidR="006427B3" w:rsidRPr="00093817" w:rsidRDefault="006427B3" w:rsidP="00591F70">
            <w:pPr>
              <w:pStyle w:val="MainText6pt"/>
              <w:ind w:left="1" w:hanging="108"/>
              <w:rPr>
                <w:rFonts w:cs="Arial"/>
              </w:rPr>
            </w:pPr>
            <w:r w:rsidRPr="00093817">
              <w:rPr>
                <w:rFonts w:cs="Arial"/>
              </w:rPr>
              <w:t>Steel fibre reinforced concrete</w:t>
            </w:r>
          </w:p>
        </w:tc>
      </w:tr>
    </w:tbl>
    <w:p w14:paraId="403EE12B" w14:textId="3C1E01CC" w:rsidR="00943364" w:rsidRPr="00093817" w:rsidRDefault="00FF7413" w:rsidP="00591F70">
      <w:pPr>
        <w:pStyle w:val="Heading2"/>
        <w:ind w:firstLine="0"/>
      </w:pPr>
      <w:bookmarkStart w:id="20" w:name="_Toc191999012"/>
      <w:r w:rsidRPr="00093817">
        <w:t>Symbols</w:t>
      </w:r>
      <w:bookmarkEnd w:id="20"/>
    </w:p>
    <w:tbl>
      <w:tblPr>
        <w:tblW w:w="8961"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843"/>
        <w:gridCol w:w="7118"/>
      </w:tblGrid>
      <w:tr w:rsidR="00EE5294" w:rsidRPr="00093817" w14:paraId="4B25BF10" w14:textId="77777777" w:rsidTr="00E05071">
        <w:trPr>
          <w:trHeight w:val="20"/>
        </w:trPr>
        <w:tc>
          <w:tcPr>
            <w:tcW w:w="1843" w:type="dxa"/>
          </w:tcPr>
          <w:p w14:paraId="1503D26E"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28Min</w:t>
            </w:r>
          </w:p>
        </w:tc>
        <w:tc>
          <w:tcPr>
            <w:tcW w:w="7118" w:type="dxa"/>
          </w:tcPr>
          <w:p w14:paraId="4EAC82E1" w14:textId="337B6485" w:rsidR="00EE5294" w:rsidRPr="00093817" w:rsidRDefault="00EE5294" w:rsidP="00EE5294">
            <w:pPr>
              <w:pStyle w:val="MainText6pt"/>
              <w:rPr>
                <w:rFonts w:cs="Arial"/>
              </w:rPr>
            </w:pPr>
            <w:r w:rsidRPr="00093817">
              <w:rPr>
                <w:rFonts w:cs="Arial"/>
              </w:rPr>
              <w:t>The specified minimum 28-day (cylinder) compressive strength in the trial mix</w:t>
            </w:r>
          </w:p>
        </w:tc>
      </w:tr>
      <w:tr w:rsidR="00EE5294" w:rsidRPr="00093817" w14:paraId="692983A1" w14:textId="77777777" w:rsidTr="00E05071">
        <w:trPr>
          <w:trHeight w:val="20"/>
        </w:trPr>
        <w:tc>
          <w:tcPr>
            <w:tcW w:w="1843" w:type="dxa"/>
          </w:tcPr>
          <w:p w14:paraId="021FB40A"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28</w:t>
            </w:r>
          </w:p>
        </w:tc>
        <w:tc>
          <w:tcPr>
            <w:tcW w:w="7118" w:type="dxa"/>
          </w:tcPr>
          <w:p w14:paraId="154A9457" w14:textId="709E0786" w:rsidR="00EE5294" w:rsidRPr="00093817" w:rsidRDefault="00EE5294" w:rsidP="00EE5294">
            <w:pPr>
              <w:pStyle w:val="MainText6pt"/>
              <w:rPr>
                <w:rFonts w:cs="Arial"/>
              </w:rPr>
            </w:pPr>
            <w:r w:rsidRPr="00093817">
              <w:rPr>
                <w:rFonts w:cs="Arial"/>
              </w:rPr>
              <w:t>The actual 28-day (cylinder) compressive strength in the trial mix</w:t>
            </w:r>
          </w:p>
        </w:tc>
      </w:tr>
      <w:tr w:rsidR="00EE5294" w:rsidRPr="00093817" w14:paraId="4B555828" w14:textId="77777777" w:rsidTr="00E05071">
        <w:trPr>
          <w:trHeight w:val="20"/>
        </w:trPr>
        <w:tc>
          <w:tcPr>
            <w:tcW w:w="1843" w:type="dxa"/>
          </w:tcPr>
          <w:p w14:paraId="224E4F39"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7</w:t>
            </w:r>
          </w:p>
        </w:tc>
        <w:tc>
          <w:tcPr>
            <w:tcW w:w="7118" w:type="dxa"/>
          </w:tcPr>
          <w:p w14:paraId="3141FB60" w14:textId="2F44149B" w:rsidR="00EE5294" w:rsidRPr="00093817" w:rsidRDefault="00EE5294" w:rsidP="00EE5294">
            <w:pPr>
              <w:pStyle w:val="MainText6pt"/>
              <w:rPr>
                <w:rFonts w:cs="Arial"/>
              </w:rPr>
            </w:pPr>
            <w:r w:rsidRPr="00093817">
              <w:rPr>
                <w:rFonts w:cs="Arial"/>
              </w:rPr>
              <w:t>The actual 7-day (cylinder) compressive strength in the trial mix</w:t>
            </w:r>
          </w:p>
        </w:tc>
      </w:tr>
      <w:tr w:rsidR="00EE5294" w:rsidRPr="00093817" w14:paraId="5FB7CC7C" w14:textId="77777777" w:rsidTr="00E05071">
        <w:trPr>
          <w:trHeight w:val="20"/>
        </w:trPr>
        <w:tc>
          <w:tcPr>
            <w:tcW w:w="1843" w:type="dxa"/>
          </w:tcPr>
          <w:p w14:paraId="78ABA6E7"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f28Min</w:t>
            </w:r>
          </w:p>
        </w:tc>
        <w:tc>
          <w:tcPr>
            <w:tcW w:w="7118" w:type="dxa"/>
          </w:tcPr>
          <w:p w14:paraId="6C2EEFF0" w14:textId="1BED8C08" w:rsidR="00EE5294" w:rsidRPr="00093817" w:rsidRDefault="00EE5294" w:rsidP="00EE5294">
            <w:pPr>
              <w:pStyle w:val="MainText6pt"/>
              <w:rPr>
                <w:rFonts w:cs="Arial"/>
              </w:rPr>
            </w:pPr>
            <w:r w:rsidRPr="00093817">
              <w:rPr>
                <w:rFonts w:cs="Arial"/>
              </w:rPr>
              <w:t>The specified minimum 28-day flexural strength in the trial mix</w:t>
            </w:r>
          </w:p>
        </w:tc>
      </w:tr>
      <w:tr w:rsidR="00EE5294" w:rsidRPr="00093817" w14:paraId="15ED7F20" w14:textId="77777777" w:rsidTr="00E05071">
        <w:trPr>
          <w:trHeight w:val="20"/>
        </w:trPr>
        <w:tc>
          <w:tcPr>
            <w:tcW w:w="1843" w:type="dxa"/>
          </w:tcPr>
          <w:p w14:paraId="292CAC75" w14:textId="49B455AC" w:rsidR="00EE5294" w:rsidRPr="00E05071" w:rsidRDefault="00EE5294" w:rsidP="00EE5294">
            <w:pPr>
              <w:pStyle w:val="MainText6pt"/>
              <w:rPr>
                <w:rFonts w:cs="Arial"/>
                <w:b/>
                <w:bCs/>
              </w:rPr>
            </w:pPr>
            <w:r w:rsidRPr="00F33FB1">
              <w:rPr>
                <w:rFonts w:cs="Arial"/>
                <w:b/>
                <w:bCs/>
              </w:rPr>
              <w:t>F</w:t>
            </w:r>
            <w:r w:rsidRPr="001A4B55">
              <w:rPr>
                <w:rFonts w:eastAsiaTheme="minorEastAsia"/>
                <w:bCs/>
                <w:color w:val="000000"/>
                <w:szCs w:val="22"/>
                <w:vertAlign w:val="subscript"/>
                <w:lang w:val="en-US" w:eastAsia="en-AU"/>
              </w:rPr>
              <w:t>f7</w:t>
            </w:r>
            <w:r w:rsidRPr="00E05071">
              <w:rPr>
                <w:rFonts w:cs="Arial"/>
                <w:b/>
                <w:bCs/>
                <w:w w:val="105"/>
                <w:position w:val="1"/>
              </w:rPr>
              <w:t xml:space="preserve">, </w:t>
            </w:r>
            <w:r w:rsidRPr="00F33FB1">
              <w:rPr>
                <w:rFonts w:cs="Arial"/>
                <w:b/>
                <w:bCs/>
              </w:rPr>
              <w:t>F</w:t>
            </w:r>
            <w:r w:rsidRPr="001A4B55">
              <w:rPr>
                <w:rFonts w:eastAsiaTheme="minorEastAsia"/>
                <w:bCs/>
                <w:color w:val="000000"/>
                <w:szCs w:val="22"/>
                <w:vertAlign w:val="subscript"/>
                <w:lang w:val="en-US" w:eastAsia="en-AU"/>
              </w:rPr>
              <w:t>f28</w:t>
            </w:r>
          </w:p>
        </w:tc>
        <w:tc>
          <w:tcPr>
            <w:tcW w:w="7118" w:type="dxa"/>
          </w:tcPr>
          <w:p w14:paraId="31E0BE33" w14:textId="45698A63" w:rsidR="00EE5294" w:rsidRPr="00093817" w:rsidRDefault="00EE5294" w:rsidP="00EE5294">
            <w:pPr>
              <w:pStyle w:val="MainText6pt"/>
              <w:rPr>
                <w:rFonts w:cs="Arial"/>
              </w:rPr>
            </w:pPr>
            <w:r w:rsidRPr="00093817">
              <w:rPr>
                <w:rFonts w:cs="Arial"/>
              </w:rPr>
              <w:t>The actual 7-day &amp; 28-day flexural strengths in the trial mix</w:t>
            </w:r>
          </w:p>
        </w:tc>
      </w:tr>
      <w:tr w:rsidR="00EE5294" w:rsidRPr="00093817" w14:paraId="6DD6533D" w14:textId="77777777" w:rsidTr="00E05071">
        <w:trPr>
          <w:trHeight w:val="20"/>
        </w:trPr>
        <w:tc>
          <w:tcPr>
            <w:tcW w:w="1843" w:type="dxa"/>
          </w:tcPr>
          <w:p w14:paraId="5332A4DF"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f28</w:t>
            </w:r>
          </w:p>
        </w:tc>
        <w:tc>
          <w:tcPr>
            <w:tcW w:w="7118" w:type="dxa"/>
          </w:tcPr>
          <w:p w14:paraId="58EBEC55" w14:textId="73271B29" w:rsidR="00EE5294" w:rsidRPr="00093817" w:rsidRDefault="00EE5294" w:rsidP="00EE5294">
            <w:pPr>
              <w:pStyle w:val="MainText6pt"/>
              <w:rPr>
                <w:rFonts w:cs="Arial"/>
              </w:rPr>
            </w:pPr>
            <w:r w:rsidRPr="00093817">
              <w:rPr>
                <w:rFonts w:cs="Arial"/>
              </w:rPr>
              <w:t>The actual 28-day indirect tensile strength in the trial mix</w:t>
            </w:r>
          </w:p>
        </w:tc>
      </w:tr>
      <w:tr w:rsidR="00EE5294" w:rsidRPr="00093817" w14:paraId="50BDAA7C" w14:textId="77777777" w:rsidTr="00E05071">
        <w:trPr>
          <w:trHeight w:val="20"/>
        </w:trPr>
        <w:tc>
          <w:tcPr>
            <w:tcW w:w="1843" w:type="dxa"/>
          </w:tcPr>
          <w:p w14:paraId="52444D9C"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cMin</w:t>
            </w:r>
          </w:p>
        </w:tc>
        <w:tc>
          <w:tcPr>
            <w:tcW w:w="7118" w:type="dxa"/>
          </w:tcPr>
          <w:p w14:paraId="21623CA8" w14:textId="77777777" w:rsidR="00EE5294" w:rsidRPr="00093817" w:rsidRDefault="00EE5294" w:rsidP="00EE5294">
            <w:pPr>
              <w:pStyle w:val="MainText6pt"/>
              <w:rPr>
                <w:rFonts w:cs="Arial"/>
              </w:rPr>
            </w:pPr>
            <w:r w:rsidRPr="00093817">
              <w:rPr>
                <w:rFonts w:cs="Arial"/>
              </w:rPr>
              <w:t>Specified minimum 28-day (cylinder) compressive strength in the Works</w:t>
            </w:r>
          </w:p>
        </w:tc>
      </w:tr>
      <w:tr w:rsidR="00EE5294" w:rsidRPr="00093817" w14:paraId="06C0B4AB" w14:textId="77777777" w:rsidTr="00E05071">
        <w:trPr>
          <w:trHeight w:val="20"/>
        </w:trPr>
        <w:tc>
          <w:tcPr>
            <w:tcW w:w="1843" w:type="dxa"/>
          </w:tcPr>
          <w:p w14:paraId="17422C65"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c</w:t>
            </w:r>
          </w:p>
        </w:tc>
        <w:tc>
          <w:tcPr>
            <w:tcW w:w="7118" w:type="dxa"/>
          </w:tcPr>
          <w:p w14:paraId="60ADCDE5" w14:textId="77777777" w:rsidR="00EE5294" w:rsidRPr="00093817" w:rsidRDefault="00EE5294" w:rsidP="00EE5294">
            <w:pPr>
              <w:pStyle w:val="MainText6pt"/>
              <w:rPr>
                <w:rFonts w:cs="Arial"/>
              </w:rPr>
            </w:pPr>
            <w:r w:rsidRPr="00093817">
              <w:rPr>
                <w:rFonts w:cs="Arial"/>
              </w:rPr>
              <w:t>Actual 28-day (cylinder) compressive strength in the Works</w:t>
            </w:r>
          </w:p>
        </w:tc>
      </w:tr>
      <w:tr w:rsidR="00EE5294" w:rsidRPr="00093817" w14:paraId="66DC3CC5" w14:textId="77777777" w:rsidTr="00E05071">
        <w:trPr>
          <w:trHeight w:val="20"/>
        </w:trPr>
        <w:tc>
          <w:tcPr>
            <w:tcW w:w="1843" w:type="dxa"/>
          </w:tcPr>
          <w:p w14:paraId="29DFBBDF"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c7</w:t>
            </w:r>
          </w:p>
        </w:tc>
        <w:tc>
          <w:tcPr>
            <w:tcW w:w="7118" w:type="dxa"/>
          </w:tcPr>
          <w:p w14:paraId="073712E3" w14:textId="77777777" w:rsidR="00EE5294" w:rsidRPr="00712971" w:rsidRDefault="00EE5294" w:rsidP="00EE5294">
            <w:pPr>
              <w:pStyle w:val="MainText6pt"/>
              <w:rPr>
                <w:rFonts w:cs="Arial"/>
              </w:rPr>
            </w:pPr>
            <w:r w:rsidRPr="00712971">
              <w:rPr>
                <w:rFonts w:cs="Arial"/>
              </w:rPr>
              <w:t>Actual 7-day (cylinder) compressive strength in the Works</w:t>
            </w:r>
          </w:p>
        </w:tc>
      </w:tr>
      <w:tr w:rsidR="00EE5294" w:rsidRPr="00093817" w14:paraId="2E102F51" w14:textId="77777777" w:rsidTr="00E05071">
        <w:trPr>
          <w:trHeight w:val="20"/>
        </w:trPr>
        <w:tc>
          <w:tcPr>
            <w:tcW w:w="1843" w:type="dxa"/>
          </w:tcPr>
          <w:p w14:paraId="2A143526" w14:textId="77777777" w:rsidR="00EE5294" w:rsidRPr="00E05071" w:rsidRDefault="00EE5294" w:rsidP="00EE5294">
            <w:pPr>
              <w:pStyle w:val="MainText6pt"/>
              <w:rPr>
                <w:rFonts w:cs="Arial"/>
                <w:b/>
                <w:bCs/>
              </w:rPr>
            </w:pPr>
            <w:r w:rsidRPr="00E05071">
              <w:rPr>
                <w:rFonts w:cs="Arial"/>
                <w:b/>
                <w:bCs/>
              </w:rPr>
              <w:t>f</w:t>
            </w:r>
            <w:r w:rsidRPr="001A4B55">
              <w:rPr>
                <w:rFonts w:eastAsiaTheme="minorEastAsia"/>
                <w:bCs/>
                <w:color w:val="000000"/>
                <w:szCs w:val="22"/>
                <w:vertAlign w:val="subscript"/>
                <w:lang w:val="en-US" w:eastAsia="en-AU"/>
              </w:rPr>
              <w:t>fMin</w:t>
            </w:r>
          </w:p>
        </w:tc>
        <w:tc>
          <w:tcPr>
            <w:tcW w:w="7118" w:type="dxa"/>
          </w:tcPr>
          <w:p w14:paraId="6447B5A4" w14:textId="77777777" w:rsidR="00EE5294" w:rsidRPr="00712971" w:rsidRDefault="00EE5294" w:rsidP="00EE5294">
            <w:pPr>
              <w:pStyle w:val="MainText6pt"/>
              <w:rPr>
                <w:rFonts w:cs="Arial"/>
              </w:rPr>
            </w:pPr>
            <w:r w:rsidRPr="00712971">
              <w:rPr>
                <w:rFonts w:cs="Arial"/>
              </w:rPr>
              <w:t>Specified minimum 28-day flexural strength in the Works</w:t>
            </w:r>
          </w:p>
        </w:tc>
      </w:tr>
      <w:tr w:rsidR="00EE5294" w:rsidRPr="00093817" w14:paraId="5B18C3FB" w14:textId="77777777" w:rsidTr="00E05071">
        <w:trPr>
          <w:trHeight w:val="20"/>
        </w:trPr>
        <w:tc>
          <w:tcPr>
            <w:tcW w:w="1843" w:type="dxa"/>
          </w:tcPr>
          <w:p w14:paraId="0A9D5106" w14:textId="62A81815" w:rsidR="00EE5294" w:rsidRPr="00E05071" w:rsidRDefault="00EE5294" w:rsidP="00EE5294">
            <w:pPr>
              <w:pStyle w:val="MainText6pt"/>
              <w:rPr>
                <w:rFonts w:cs="Arial"/>
                <w:b/>
                <w:bCs/>
              </w:rPr>
            </w:pPr>
            <w:r w:rsidRPr="00F33FB1">
              <w:rPr>
                <w:rFonts w:cs="Arial"/>
                <w:b/>
                <w:bCs/>
              </w:rPr>
              <w:t>f</w:t>
            </w:r>
            <w:r w:rsidRPr="001A4B55">
              <w:rPr>
                <w:rFonts w:eastAsiaTheme="minorEastAsia"/>
                <w:bCs/>
                <w:color w:val="000000"/>
                <w:szCs w:val="22"/>
                <w:vertAlign w:val="subscript"/>
                <w:lang w:val="en-US" w:eastAsia="en-AU"/>
              </w:rPr>
              <w:t>f</w:t>
            </w:r>
          </w:p>
        </w:tc>
        <w:tc>
          <w:tcPr>
            <w:tcW w:w="7118" w:type="dxa"/>
          </w:tcPr>
          <w:p w14:paraId="5039F92B" w14:textId="7B23B7BE" w:rsidR="00EE5294" w:rsidRPr="00712971" w:rsidRDefault="00EE5294" w:rsidP="00EE5294">
            <w:pPr>
              <w:pStyle w:val="MainText6pt"/>
              <w:rPr>
                <w:rFonts w:cs="Arial"/>
              </w:rPr>
            </w:pPr>
            <w:r w:rsidRPr="00712971">
              <w:rPr>
                <w:rFonts w:cs="Arial"/>
              </w:rPr>
              <w:t>The actual 28-day flexural strength in the Work</w:t>
            </w:r>
          </w:p>
        </w:tc>
      </w:tr>
      <w:tr w:rsidR="00EE5294" w:rsidRPr="00093817" w14:paraId="77AE828C" w14:textId="77777777" w:rsidTr="00E05071">
        <w:trPr>
          <w:trHeight w:val="20"/>
        </w:trPr>
        <w:tc>
          <w:tcPr>
            <w:tcW w:w="1843" w:type="dxa"/>
          </w:tcPr>
          <w:p w14:paraId="18A1597C" w14:textId="6D5BB096" w:rsidR="00EE5294" w:rsidRPr="00E05071" w:rsidRDefault="00EE5294" w:rsidP="00EE5294">
            <w:pPr>
              <w:pStyle w:val="MainText6pt"/>
              <w:rPr>
                <w:rFonts w:cs="Arial"/>
                <w:b/>
                <w:bCs/>
                <w:lang w:val="en-AU"/>
              </w:rPr>
            </w:pPr>
            <w:r w:rsidRPr="00E05071">
              <w:rPr>
                <w:rFonts w:cs="Arial"/>
                <w:b/>
                <w:bCs/>
              </w:rPr>
              <w:t>F</w:t>
            </w:r>
            <w:r w:rsidRPr="001A4B55">
              <w:rPr>
                <w:rFonts w:eastAsiaTheme="minorEastAsia"/>
                <w:bCs/>
                <w:color w:val="000000"/>
                <w:szCs w:val="22"/>
                <w:vertAlign w:val="subscript"/>
                <w:lang w:val="en-US" w:eastAsia="en-AU"/>
              </w:rPr>
              <w:t>sf</w:t>
            </w:r>
          </w:p>
        </w:tc>
        <w:tc>
          <w:tcPr>
            <w:tcW w:w="7118" w:type="dxa"/>
          </w:tcPr>
          <w:p w14:paraId="00F2A4F2" w14:textId="77777777" w:rsidR="00EE5294" w:rsidRPr="00712971" w:rsidRDefault="00EE5294" w:rsidP="00EE5294">
            <w:pPr>
              <w:pStyle w:val="MainText6pt"/>
              <w:rPr>
                <w:rFonts w:cs="Arial"/>
              </w:rPr>
            </w:pPr>
            <w:r w:rsidRPr="00712971">
              <w:rPr>
                <w:rFonts w:cs="Arial"/>
              </w:rPr>
              <w:t>Fibre factor for steel fibre reinforcement</w:t>
            </w:r>
          </w:p>
        </w:tc>
      </w:tr>
      <w:tr w:rsidR="00EE5294" w:rsidRPr="00093817" w14:paraId="40BCF63B" w14:textId="77777777" w:rsidTr="00E05071">
        <w:trPr>
          <w:trHeight w:val="20"/>
        </w:trPr>
        <w:tc>
          <w:tcPr>
            <w:tcW w:w="1843" w:type="dxa"/>
          </w:tcPr>
          <w:p w14:paraId="35D31E82" w14:textId="08BCDC2B" w:rsidR="00EE5294" w:rsidRPr="00E05071" w:rsidRDefault="00EE5294" w:rsidP="00EE5294">
            <w:pPr>
              <w:pStyle w:val="MainText6pt"/>
              <w:rPr>
                <w:rFonts w:cs="Arial"/>
                <w:b/>
                <w:bCs/>
              </w:rPr>
            </w:pPr>
            <w:r w:rsidRPr="00F33FB1">
              <w:rPr>
                <w:rFonts w:cs="Arial"/>
                <w:b/>
                <w:bCs/>
              </w:rPr>
              <w:t>K</w:t>
            </w:r>
            <w:r w:rsidRPr="001A4B55">
              <w:rPr>
                <w:rFonts w:eastAsiaTheme="minorEastAsia"/>
                <w:bCs/>
                <w:color w:val="000000"/>
                <w:szCs w:val="22"/>
                <w:vertAlign w:val="subscript"/>
                <w:lang w:val="en-US" w:eastAsia="en-AU"/>
              </w:rPr>
              <w:t>f</w:t>
            </w:r>
          </w:p>
        </w:tc>
        <w:tc>
          <w:tcPr>
            <w:tcW w:w="7118" w:type="dxa"/>
          </w:tcPr>
          <w:p w14:paraId="7F462316" w14:textId="34E30778" w:rsidR="00EE5294" w:rsidRPr="00712971" w:rsidRDefault="00EE5294" w:rsidP="00EE5294">
            <w:pPr>
              <w:pStyle w:val="MainText6pt"/>
              <w:rPr>
                <w:rFonts w:cs="Arial"/>
              </w:rPr>
            </w:pPr>
            <w:r w:rsidRPr="00712971">
              <w:rPr>
                <w:rFonts w:cs="Arial"/>
              </w:rPr>
              <w:t>Steel fibre bond coefficient</w:t>
            </w:r>
          </w:p>
        </w:tc>
      </w:tr>
      <w:tr w:rsidR="00EE5294" w:rsidRPr="00093817" w14:paraId="0C9131D1" w14:textId="77777777" w:rsidTr="00E05071">
        <w:trPr>
          <w:trHeight w:val="20"/>
        </w:trPr>
        <w:tc>
          <w:tcPr>
            <w:tcW w:w="1843" w:type="dxa"/>
          </w:tcPr>
          <w:p w14:paraId="56A4A4D4" w14:textId="77777777" w:rsidR="00EE5294" w:rsidRPr="00E05071" w:rsidRDefault="00EE5294" w:rsidP="00EE5294">
            <w:pPr>
              <w:pStyle w:val="MainText6pt"/>
              <w:rPr>
                <w:rFonts w:cs="Arial"/>
                <w:b/>
                <w:bCs/>
              </w:rPr>
            </w:pPr>
            <w:r w:rsidRPr="00E05071">
              <w:rPr>
                <w:rFonts w:cs="Arial"/>
                <w:b/>
                <w:bCs/>
              </w:rPr>
              <w:t>MT</w:t>
            </w:r>
            <w:r w:rsidRPr="001A4B55">
              <w:rPr>
                <w:rFonts w:eastAsiaTheme="minorEastAsia"/>
                <w:bCs/>
                <w:color w:val="000000"/>
                <w:szCs w:val="22"/>
                <w:vertAlign w:val="subscript"/>
                <w:lang w:val="en-US" w:eastAsia="en-AU"/>
              </w:rPr>
              <w:t>min</w:t>
            </w:r>
          </w:p>
        </w:tc>
        <w:tc>
          <w:tcPr>
            <w:tcW w:w="7118" w:type="dxa"/>
          </w:tcPr>
          <w:p w14:paraId="055442BE" w14:textId="567BDB29" w:rsidR="00EE5294" w:rsidRPr="00712971" w:rsidRDefault="00EE5294" w:rsidP="00EE5294">
            <w:pPr>
              <w:pStyle w:val="MainText6pt"/>
              <w:rPr>
                <w:rFonts w:cs="Arial"/>
                <w:lang w:val="en-AU"/>
              </w:rPr>
            </w:pPr>
            <w:r w:rsidRPr="28067D79">
              <w:rPr>
                <w:rFonts w:cs="Arial"/>
                <w:lang w:val="en-AU"/>
              </w:rPr>
              <w:t xml:space="preserve">Minimum mixing time determined in accordance with </w:t>
            </w:r>
            <w:r w:rsidR="00712971" w:rsidRPr="28067D79">
              <w:rPr>
                <w:rFonts w:cs="Arial"/>
                <w:lang w:val="en-AU"/>
              </w:rPr>
              <w:t xml:space="preserve">Clause </w:t>
            </w:r>
            <w:r w:rsidR="00712971" w:rsidRPr="00712971">
              <w:rPr>
                <w:rFonts w:cs="Arial"/>
              </w:rPr>
              <w:fldChar w:fldCharType="begin"/>
            </w:r>
            <w:r w:rsidR="00712971" w:rsidRPr="00712971">
              <w:rPr>
                <w:rFonts w:cs="Arial"/>
              </w:rPr>
              <w:instrText xml:space="preserve"> REF _Ref76399612 \r \h  \* MERGEFORMAT </w:instrText>
            </w:r>
            <w:r w:rsidR="00712971" w:rsidRPr="00712971">
              <w:rPr>
                <w:rFonts w:cs="Arial"/>
              </w:rPr>
            </w:r>
            <w:r w:rsidR="00712971" w:rsidRPr="00712971">
              <w:rPr>
                <w:rFonts w:cs="Arial"/>
              </w:rPr>
              <w:fldChar w:fldCharType="separate"/>
            </w:r>
            <w:r w:rsidR="006E04AF" w:rsidRPr="28067D79">
              <w:rPr>
                <w:rFonts w:cs="Arial"/>
                <w:lang w:val="en-AU"/>
              </w:rPr>
              <w:t>10.43</w:t>
            </w:r>
            <w:r w:rsidR="00712971" w:rsidRPr="00712971">
              <w:rPr>
                <w:rFonts w:cs="Arial"/>
              </w:rPr>
              <w:fldChar w:fldCharType="end"/>
            </w:r>
            <w:r w:rsidR="00712971" w:rsidRPr="28067D79">
              <w:rPr>
                <w:rFonts w:cs="Arial"/>
                <w:lang w:val="en-AU"/>
              </w:rPr>
              <w:t xml:space="preserve"> </w:t>
            </w:r>
            <w:r w:rsidR="00712971" w:rsidRPr="00712971">
              <w:rPr>
                <w:rFonts w:cs="Arial"/>
              </w:rPr>
              <w:fldChar w:fldCharType="begin"/>
            </w:r>
            <w:r w:rsidR="00712971" w:rsidRPr="00712971">
              <w:rPr>
                <w:rFonts w:cs="Arial"/>
              </w:rPr>
              <w:instrText xml:space="preserve"> REF _Ref74650984 \r \h  \* MERGEFORMAT </w:instrText>
            </w:r>
            <w:r w:rsidR="00712971" w:rsidRPr="00712971">
              <w:rPr>
                <w:rFonts w:cs="Arial"/>
              </w:rPr>
            </w:r>
            <w:r w:rsidR="00712971" w:rsidRPr="00712971">
              <w:rPr>
                <w:rFonts w:cs="Arial"/>
              </w:rPr>
              <w:fldChar w:fldCharType="separate"/>
            </w:r>
            <w:r w:rsidR="006E04AF" w:rsidRPr="28067D79">
              <w:rPr>
                <w:rFonts w:cs="Arial"/>
                <w:lang w:val="en-AU"/>
              </w:rPr>
              <w:t>c)</w:t>
            </w:r>
            <w:r w:rsidR="00712971" w:rsidRPr="00712971">
              <w:rPr>
                <w:rFonts w:cs="Arial"/>
              </w:rPr>
              <w:fldChar w:fldCharType="end"/>
            </w:r>
          </w:p>
        </w:tc>
      </w:tr>
      <w:tr w:rsidR="00EE5294" w:rsidRPr="00093817" w14:paraId="289A4AB8" w14:textId="77777777" w:rsidTr="00E05071">
        <w:trPr>
          <w:trHeight w:val="20"/>
        </w:trPr>
        <w:tc>
          <w:tcPr>
            <w:tcW w:w="1843" w:type="dxa"/>
          </w:tcPr>
          <w:p w14:paraId="3930DAA5" w14:textId="1CE737FD" w:rsidR="00EE5294" w:rsidRPr="00E05071" w:rsidRDefault="00EE5294" w:rsidP="00EE5294">
            <w:pPr>
              <w:pStyle w:val="MainText6pt"/>
              <w:rPr>
                <w:rFonts w:cs="Arial"/>
                <w:b/>
                <w:bCs/>
              </w:rPr>
            </w:pPr>
            <w:r w:rsidRPr="00E05071">
              <w:rPr>
                <w:rFonts w:cs="Arial"/>
                <w:b/>
                <w:bCs/>
              </w:rPr>
              <w:t>S</w:t>
            </w:r>
          </w:p>
        </w:tc>
        <w:tc>
          <w:tcPr>
            <w:tcW w:w="7118" w:type="dxa"/>
          </w:tcPr>
          <w:p w14:paraId="2240BCDE" w14:textId="77777777" w:rsidR="00EE5294" w:rsidRPr="00712971" w:rsidRDefault="00EE5294" w:rsidP="00EE5294">
            <w:pPr>
              <w:pStyle w:val="MainText6pt"/>
              <w:rPr>
                <w:rFonts w:cs="Arial"/>
              </w:rPr>
            </w:pPr>
            <w:r w:rsidRPr="00712971">
              <w:rPr>
                <w:rFonts w:cs="Arial"/>
              </w:rPr>
              <w:t>Standard deviation</w:t>
            </w:r>
          </w:p>
        </w:tc>
      </w:tr>
      <w:tr w:rsidR="00EE5294" w:rsidRPr="00093817" w14:paraId="6F052211" w14:textId="77777777" w:rsidTr="00E05071">
        <w:trPr>
          <w:trHeight w:val="20"/>
        </w:trPr>
        <w:tc>
          <w:tcPr>
            <w:tcW w:w="1843" w:type="dxa"/>
          </w:tcPr>
          <w:p w14:paraId="423145EB" w14:textId="3A012090" w:rsidR="00EE5294" w:rsidRPr="00E05071" w:rsidRDefault="00000000" w:rsidP="00EE5294">
            <w:pPr>
              <w:pStyle w:val="MainText6pt"/>
              <w:rPr>
                <w:rFonts w:cs="Arial"/>
                <w:b/>
                <w:bCs/>
              </w:rPr>
            </w:pPr>
            <m:oMathPara>
              <m:oMath>
                <m:acc>
                  <m:accPr>
                    <m:chr m:val="̿"/>
                    <m:ctrlPr>
                      <w:rPr>
                        <w:rFonts w:ascii="Cambria Math" w:hAnsi="Cambria Math" w:cs="Arial"/>
                        <w:b/>
                        <w:bCs/>
                      </w:rPr>
                    </m:ctrlPr>
                  </m:accPr>
                  <m:e>
                    <m:r>
                      <m:rPr>
                        <m:nor/>
                      </m:rPr>
                      <w:rPr>
                        <w:rFonts w:cs="Arial"/>
                        <w:b/>
                        <w:bCs/>
                      </w:rPr>
                      <m:t>X</m:t>
                    </m:r>
                  </m:e>
                </m:acc>
                <m:r>
                  <m:rPr>
                    <m:sty m:val="bi"/>
                  </m:rPr>
                  <w:rPr>
                    <w:rFonts w:ascii="Cambria Math" w:hAnsi="Cambria Math" w:cs="Arial"/>
                  </w:rPr>
                  <m:t xml:space="preserve"> </m:t>
                </m:r>
              </m:oMath>
            </m:oMathPara>
          </w:p>
        </w:tc>
        <w:tc>
          <w:tcPr>
            <w:tcW w:w="7118" w:type="dxa"/>
          </w:tcPr>
          <w:p w14:paraId="77541060" w14:textId="4FD870B8" w:rsidR="00EE5294" w:rsidRPr="00712971" w:rsidRDefault="00EE5294" w:rsidP="00EE5294">
            <w:pPr>
              <w:pStyle w:val="MainText6pt"/>
              <w:rPr>
                <w:rFonts w:cs="Arial"/>
                <w:lang w:val="en-AU"/>
              </w:rPr>
            </w:pPr>
            <w:r w:rsidRPr="28067D79">
              <w:rPr>
                <w:rFonts w:cs="Arial"/>
                <w:lang w:val="en-AU"/>
              </w:rPr>
              <w:t>Process mean.</w:t>
            </w:r>
          </w:p>
        </w:tc>
      </w:tr>
      <w:tr w:rsidR="00EE5294" w:rsidRPr="00093817" w14:paraId="2E029CD6" w14:textId="77777777" w:rsidTr="00E05071">
        <w:trPr>
          <w:trHeight w:val="20"/>
        </w:trPr>
        <w:tc>
          <w:tcPr>
            <w:tcW w:w="1843" w:type="dxa"/>
          </w:tcPr>
          <w:p w14:paraId="32F8D54C" w14:textId="71FFAA3E" w:rsidR="00EE5294" w:rsidRPr="00E05071" w:rsidRDefault="00EE5294" w:rsidP="00EE5294">
            <w:pPr>
              <w:pStyle w:val="MainText6pt"/>
              <w:rPr>
                <w:rFonts w:cs="Arial"/>
                <w:b/>
                <w:bCs/>
              </w:rPr>
            </w:pPr>
            <w:r w:rsidRPr="00E05071">
              <w:rPr>
                <w:rFonts w:cs="Arial"/>
                <w:b/>
                <w:bCs/>
              </w:rPr>
              <w:t>S</w:t>
            </w:r>
            <w:r w:rsidRPr="001A4B55">
              <w:rPr>
                <w:rFonts w:eastAsiaTheme="minorEastAsia"/>
                <w:bCs/>
                <w:color w:val="000000"/>
                <w:szCs w:val="22"/>
                <w:vertAlign w:val="subscript"/>
                <w:lang w:val="en-US" w:eastAsia="en-AU"/>
              </w:rPr>
              <w:t>100</w:t>
            </w:r>
          </w:p>
        </w:tc>
        <w:tc>
          <w:tcPr>
            <w:tcW w:w="7118" w:type="dxa"/>
          </w:tcPr>
          <w:p w14:paraId="0F1B867A" w14:textId="53453603" w:rsidR="00EE5294" w:rsidRPr="00712971" w:rsidRDefault="00EE5294" w:rsidP="00EE5294">
            <w:pPr>
              <w:pStyle w:val="MainText6pt"/>
              <w:rPr>
                <w:rFonts w:cs="Arial"/>
              </w:rPr>
            </w:pPr>
            <w:r w:rsidRPr="00712971">
              <w:rPr>
                <w:rFonts w:cs="Arial"/>
              </w:rPr>
              <w:t xml:space="preserve">Process standard deviation calculated on a rolling basis </w:t>
            </w:r>
            <w:r w:rsidRPr="00712971">
              <w:rPr>
                <w:rFonts w:cs="Arial"/>
                <w:lang w:val="en-AU"/>
              </w:rPr>
              <w:t xml:space="preserve">notionally </w:t>
            </w:r>
            <w:r w:rsidRPr="00712971">
              <w:rPr>
                <w:rFonts w:cs="Arial"/>
              </w:rPr>
              <w:t xml:space="preserve">using </w:t>
            </w:r>
            <w:r w:rsidRPr="00712971">
              <w:rPr>
                <w:rFonts w:cs="Arial"/>
                <w:lang w:val="en-AU"/>
              </w:rPr>
              <w:t>100</w:t>
            </w:r>
            <w:r w:rsidR="00793EA8">
              <w:rPr>
                <w:rFonts w:cs="Arial"/>
              </w:rPr>
              <w:t> </w:t>
            </w:r>
            <w:r w:rsidRPr="00712971">
              <w:rPr>
                <w:rFonts w:cs="Arial"/>
              </w:rPr>
              <w:t>values</w:t>
            </w:r>
            <w:r w:rsidR="00635AAB" w:rsidRPr="00712971">
              <w:rPr>
                <w:rFonts w:cs="Arial"/>
                <w:lang w:val="en-AU"/>
              </w:rPr>
              <w:t xml:space="preserve">. </w:t>
            </w:r>
            <w:r w:rsidR="00DD0F32">
              <w:rPr>
                <w:rFonts w:cs="Arial"/>
              </w:rPr>
              <w:t>Refer to</w:t>
            </w:r>
            <w:r w:rsidR="007D08CE" w:rsidRPr="00712971">
              <w:rPr>
                <w:rFonts w:cs="Arial"/>
              </w:rPr>
              <w:t xml:space="preserve"> Clause </w:t>
            </w:r>
            <w:r w:rsidR="00635AAB" w:rsidRPr="00712971">
              <w:rPr>
                <w:rFonts w:cs="Arial"/>
              </w:rPr>
              <w:fldChar w:fldCharType="begin"/>
            </w:r>
            <w:r w:rsidR="00635AAB" w:rsidRPr="00712971">
              <w:rPr>
                <w:rFonts w:cs="Arial"/>
              </w:rPr>
              <w:instrText xml:space="preserve"> REF _Ref63269465 \r \h </w:instrText>
            </w:r>
            <w:r w:rsidR="00712971" w:rsidRPr="00712971">
              <w:rPr>
                <w:rFonts w:cs="Arial"/>
              </w:rPr>
              <w:instrText xml:space="preserve"> \* MERGEFORMAT </w:instrText>
            </w:r>
            <w:r w:rsidR="00635AAB" w:rsidRPr="00712971">
              <w:rPr>
                <w:rFonts w:cs="Arial"/>
              </w:rPr>
            </w:r>
            <w:r w:rsidR="00635AAB" w:rsidRPr="00712971">
              <w:rPr>
                <w:rFonts w:cs="Arial"/>
              </w:rPr>
              <w:fldChar w:fldCharType="separate"/>
            </w:r>
            <w:r w:rsidR="006E04AF">
              <w:rPr>
                <w:rFonts w:cs="Arial"/>
              </w:rPr>
              <w:t>10</w:t>
            </w:r>
            <w:r w:rsidR="00635AAB" w:rsidRPr="00712971">
              <w:rPr>
                <w:rFonts w:cs="Arial"/>
              </w:rPr>
              <w:fldChar w:fldCharType="end"/>
            </w:r>
            <w:r w:rsidR="007D08CE" w:rsidRPr="00712971">
              <w:rPr>
                <w:rFonts w:cs="Arial"/>
              </w:rPr>
              <w:t>.</w:t>
            </w:r>
          </w:p>
        </w:tc>
      </w:tr>
      <w:tr w:rsidR="00EE5294" w:rsidRPr="00093817" w14:paraId="1973B982" w14:textId="77777777" w:rsidTr="00E05071">
        <w:trPr>
          <w:trHeight w:val="20"/>
        </w:trPr>
        <w:tc>
          <w:tcPr>
            <w:tcW w:w="1843" w:type="dxa"/>
          </w:tcPr>
          <w:p w14:paraId="35477F28" w14:textId="38C2009A" w:rsidR="00EE5294" w:rsidRPr="00E05071" w:rsidRDefault="00EE5294" w:rsidP="00EE5294">
            <w:pPr>
              <w:pStyle w:val="MainText6pt"/>
              <w:rPr>
                <w:rFonts w:cs="Arial"/>
                <w:b/>
                <w:bCs/>
              </w:rPr>
            </w:pPr>
            <w:r w:rsidRPr="00E05071">
              <w:rPr>
                <w:rFonts w:cs="Arial"/>
                <w:b/>
                <w:bCs/>
              </w:rPr>
              <w:t>S</w:t>
            </w:r>
            <w:r w:rsidRPr="001A4B55">
              <w:rPr>
                <w:rFonts w:eastAsiaTheme="minorEastAsia"/>
                <w:bCs/>
                <w:color w:val="000000"/>
                <w:szCs w:val="22"/>
                <w:vertAlign w:val="subscript"/>
                <w:lang w:val="en-US" w:eastAsia="en-AU"/>
              </w:rPr>
              <w:t>30</w:t>
            </w:r>
          </w:p>
        </w:tc>
        <w:tc>
          <w:tcPr>
            <w:tcW w:w="7118" w:type="dxa"/>
          </w:tcPr>
          <w:p w14:paraId="12E5EAF7" w14:textId="2B7FC9C6" w:rsidR="00EE5294" w:rsidRPr="00635AAB" w:rsidRDefault="00EE5294" w:rsidP="00EE5294">
            <w:pPr>
              <w:pStyle w:val="MainText6pt"/>
              <w:rPr>
                <w:rFonts w:cs="Arial"/>
                <w:lang w:val="en-AU"/>
              </w:rPr>
            </w:pPr>
            <w:r w:rsidRPr="00635AAB">
              <w:rPr>
                <w:rFonts w:cs="Arial"/>
              </w:rPr>
              <w:t xml:space="preserve">Process standard deviation calculated on a rolling basis </w:t>
            </w:r>
            <w:r w:rsidRPr="00635AAB">
              <w:rPr>
                <w:rFonts w:cs="Arial"/>
                <w:lang w:val="en-AU"/>
              </w:rPr>
              <w:t xml:space="preserve">notionally </w:t>
            </w:r>
            <w:r w:rsidRPr="00635AAB">
              <w:rPr>
                <w:rFonts w:cs="Arial"/>
              </w:rPr>
              <w:t>using 30</w:t>
            </w:r>
            <w:r w:rsidR="00793EA8">
              <w:rPr>
                <w:rFonts w:cs="Arial"/>
              </w:rPr>
              <w:t> </w:t>
            </w:r>
            <w:r w:rsidRPr="00635AAB">
              <w:rPr>
                <w:rFonts w:cs="Arial"/>
              </w:rPr>
              <w:t>values.</w:t>
            </w:r>
            <w:r w:rsidR="001B7806">
              <w:rPr>
                <w:rFonts w:cs="Arial"/>
              </w:rPr>
              <w:t xml:space="preserve"> </w:t>
            </w:r>
            <w:r w:rsidR="00DD0F32">
              <w:rPr>
                <w:rFonts w:cs="Arial"/>
              </w:rPr>
              <w:t>Refer to</w:t>
            </w:r>
            <w:r w:rsidR="00520CF9" w:rsidRPr="00635AAB">
              <w:rPr>
                <w:rFonts w:cs="Arial"/>
              </w:rPr>
              <w:t xml:space="preserve"> Clause </w:t>
            </w:r>
            <w:r w:rsidR="00635AAB" w:rsidRPr="00635AAB">
              <w:rPr>
                <w:rFonts w:cs="Arial"/>
              </w:rPr>
              <w:fldChar w:fldCharType="begin"/>
            </w:r>
            <w:r w:rsidR="00635AAB" w:rsidRPr="00635AAB">
              <w:rPr>
                <w:rFonts w:cs="Arial"/>
              </w:rPr>
              <w:instrText xml:space="preserve"> REF _Ref63269465 \r \h </w:instrText>
            </w:r>
            <w:r w:rsidR="00E05071">
              <w:rPr>
                <w:rFonts w:cs="Arial"/>
              </w:rPr>
              <w:instrText xml:space="preserve"> \* MERGEFORMAT </w:instrText>
            </w:r>
            <w:r w:rsidR="00635AAB" w:rsidRPr="00635AAB">
              <w:rPr>
                <w:rFonts w:cs="Arial"/>
              </w:rPr>
            </w:r>
            <w:r w:rsidR="00635AAB" w:rsidRPr="00635AAB">
              <w:rPr>
                <w:rFonts w:cs="Arial"/>
              </w:rPr>
              <w:fldChar w:fldCharType="separate"/>
            </w:r>
            <w:r w:rsidR="006E04AF">
              <w:rPr>
                <w:rFonts w:cs="Arial"/>
              </w:rPr>
              <w:t>10</w:t>
            </w:r>
            <w:r w:rsidR="00635AAB" w:rsidRPr="00635AAB">
              <w:rPr>
                <w:rFonts w:cs="Arial"/>
              </w:rPr>
              <w:fldChar w:fldCharType="end"/>
            </w:r>
            <w:r w:rsidR="00635AAB" w:rsidRPr="00635AAB">
              <w:rPr>
                <w:rFonts w:cs="Arial"/>
                <w:lang w:val="en-AU"/>
              </w:rPr>
              <w:t>.</w:t>
            </w:r>
          </w:p>
        </w:tc>
      </w:tr>
      <w:tr w:rsidR="00EE5294" w:rsidRPr="00093817" w14:paraId="06B438BC" w14:textId="77777777" w:rsidTr="00E05071">
        <w:trPr>
          <w:trHeight w:val="20"/>
        </w:trPr>
        <w:tc>
          <w:tcPr>
            <w:tcW w:w="1843" w:type="dxa"/>
          </w:tcPr>
          <w:p w14:paraId="118E14FA" w14:textId="15340473" w:rsidR="00EE5294" w:rsidRPr="00E05071" w:rsidRDefault="00EE5294" w:rsidP="00EE5294">
            <w:pPr>
              <w:pStyle w:val="MainText6pt"/>
              <w:rPr>
                <w:rFonts w:cs="Arial"/>
                <w:b/>
                <w:bCs/>
                <w:lang w:val="en-AU"/>
              </w:rPr>
            </w:pPr>
            <w:r w:rsidRPr="00E05071">
              <w:rPr>
                <w:rFonts w:cs="Arial"/>
                <w:b/>
                <w:bCs/>
              </w:rPr>
              <w:lastRenderedPageBreak/>
              <w:t>S</w:t>
            </w:r>
            <w:r w:rsidRPr="001A4B55">
              <w:rPr>
                <w:rFonts w:eastAsiaTheme="minorEastAsia"/>
                <w:bCs/>
                <w:color w:val="000000"/>
                <w:szCs w:val="22"/>
                <w:vertAlign w:val="subscript"/>
                <w:lang w:val="en-US" w:eastAsia="en-AU"/>
              </w:rPr>
              <w:t>5</w:t>
            </w:r>
          </w:p>
        </w:tc>
        <w:tc>
          <w:tcPr>
            <w:tcW w:w="7118" w:type="dxa"/>
          </w:tcPr>
          <w:p w14:paraId="12C76682" w14:textId="51CA251A" w:rsidR="00EE5294" w:rsidRPr="00635AAB" w:rsidRDefault="00EE5294" w:rsidP="00EE5294">
            <w:pPr>
              <w:pStyle w:val="MainText6pt"/>
              <w:rPr>
                <w:rFonts w:cs="Arial"/>
              </w:rPr>
            </w:pPr>
            <w:r w:rsidRPr="00635AAB">
              <w:rPr>
                <w:rFonts w:cs="Arial"/>
              </w:rPr>
              <w:t>Five-point rolling standard deviation</w:t>
            </w:r>
          </w:p>
        </w:tc>
      </w:tr>
      <w:tr w:rsidR="00EE5294" w:rsidRPr="00093817" w14:paraId="67F87D9A" w14:textId="77777777" w:rsidTr="00E05071">
        <w:trPr>
          <w:trHeight w:val="20"/>
        </w:trPr>
        <w:tc>
          <w:tcPr>
            <w:tcW w:w="1843" w:type="dxa"/>
          </w:tcPr>
          <w:p w14:paraId="10AE705F" w14:textId="303DE7CF" w:rsidR="00EE5294" w:rsidRPr="00E05071" w:rsidRDefault="00EE5294" w:rsidP="00EE5294">
            <w:pPr>
              <w:pStyle w:val="MainText6pt"/>
              <w:rPr>
                <w:rFonts w:cs="Arial"/>
                <w:b/>
                <w:bCs/>
              </w:rPr>
            </w:pPr>
            <w:r w:rsidRPr="00BC1188">
              <w:rPr>
                <w:rFonts w:cs="Arial"/>
                <w:b/>
                <w:bCs/>
              </w:rPr>
              <w:t>V</w:t>
            </w:r>
            <w:r w:rsidRPr="001A4B55">
              <w:rPr>
                <w:rFonts w:eastAsiaTheme="minorEastAsia"/>
                <w:bCs/>
                <w:color w:val="000000"/>
                <w:szCs w:val="22"/>
                <w:vertAlign w:val="subscript"/>
                <w:lang w:val="en-US" w:eastAsia="en-AU"/>
              </w:rPr>
              <w:t>f</w:t>
            </w:r>
          </w:p>
        </w:tc>
        <w:tc>
          <w:tcPr>
            <w:tcW w:w="7118" w:type="dxa"/>
          </w:tcPr>
          <w:p w14:paraId="0F19B319" w14:textId="6BEFC658" w:rsidR="00EE5294" w:rsidRPr="00093817" w:rsidRDefault="00EE5294" w:rsidP="00EE5294">
            <w:pPr>
              <w:pStyle w:val="MainText6pt"/>
              <w:rPr>
                <w:rFonts w:cs="Arial"/>
              </w:rPr>
            </w:pPr>
            <w:r w:rsidRPr="00093817">
              <w:rPr>
                <w:rFonts w:cs="Arial"/>
              </w:rPr>
              <w:t>Steel fibre content (per cent volume) of a mix</w:t>
            </w:r>
          </w:p>
        </w:tc>
      </w:tr>
    </w:tbl>
    <w:p w14:paraId="1FA83476" w14:textId="77777777" w:rsidR="00C53737" w:rsidRDefault="00397186" w:rsidP="00DC7617">
      <w:pPr>
        <w:pStyle w:val="NoteHeading"/>
      </w:pPr>
      <w:r w:rsidRPr="00DC7617">
        <w:rPr>
          <w:rFonts w:eastAsiaTheme="minorEastAsia"/>
        </w:rPr>
        <w:t>Note:</w:t>
      </w:r>
    </w:p>
    <w:p w14:paraId="49D6207D" w14:textId="38E60B83" w:rsidR="00B43ED7" w:rsidRPr="00DC7617" w:rsidRDefault="00B43ED7" w:rsidP="00C53737">
      <w:pPr>
        <w:pStyle w:val="Notes"/>
        <w:rPr>
          <w:rFonts w:eastAsiaTheme="minorEastAsia"/>
          <w:bCs/>
        </w:rPr>
      </w:pPr>
      <w:r w:rsidRPr="00DC7617">
        <w:rPr>
          <w:rFonts w:eastAsiaTheme="minorEastAsia"/>
        </w:rPr>
        <w:t xml:space="preserve">In relation to concrete strengths, the leading uppercase </w:t>
      </w:r>
      <w:r w:rsidR="00FE2EC9">
        <w:t>‘</w:t>
      </w:r>
      <w:r w:rsidRPr="00DC7617">
        <w:rPr>
          <w:rFonts w:eastAsiaTheme="minorEastAsia"/>
        </w:rPr>
        <w:t>F</w:t>
      </w:r>
      <w:r w:rsidR="00FE2EC9">
        <w:t>’</w:t>
      </w:r>
      <w:r w:rsidRPr="00DC7617">
        <w:rPr>
          <w:rFonts w:eastAsiaTheme="minorEastAsia"/>
        </w:rPr>
        <w:t xml:space="preserve"> refers to results in the trial mix. The leading lowercase </w:t>
      </w:r>
      <w:r w:rsidR="00FE2EC9">
        <w:t>‘</w:t>
      </w:r>
      <w:r w:rsidRPr="00DC7617">
        <w:rPr>
          <w:rFonts w:eastAsiaTheme="minorEastAsia"/>
        </w:rPr>
        <w:t>f</w:t>
      </w:r>
      <w:r w:rsidR="00FE2EC9">
        <w:t>’</w:t>
      </w:r>
      <w:r w:rsidRPr="00DC7617">
        <w:rPr>
          <w:rFonts w:eastAsiaTheme="minorEastAsia"/>
        </w:rPr>
        <w:t xml:space="preserve"> refers to results in the work.</w:t>
      </w:r>
    </w:p>
    <w:p w14:paraId="516337E0" w14:textId="36BD0F16" w:rsidR="00D32834" w:rsidRPr="00093817" w:rsidRDefault="003F7623" w:rsidP="00591F70">
      <w:pPr>
        <w:pStyle w:val="Heading1"/>
      </w:pPr>
      <w:bookmarkStart w:id="21" w:name="_Toc190178790"/>
      <w:bookmarkStart w:id="22" w:name="_Toc514678947"/>
      <w:bookmarkStart w:id="23" w:name="_Toc886734"/>
      <w:bookmarkStart w:id="24" w:name="_Toc191999013"/>
      <w:bookmarkEnd w:id="4"/>
      <w:bookmarkEnd w:id="5"/>
      <w:bookmarkEnd w:id="6"/>
      <w:bookmarkEnd w:id="21"/>
      <w:r w:rsidRPr="00093817">
        <w:t>Quality System Requirements</w:t>
      </w:r>
      <w:bookmarkEnd w:id="22"/>
      <w:bookmarkEnd w:id="23"/>
      <w:bookmarkEnd w:id="24"/>
    </w:p>
    <w:p w14:paraId="6FEE1B9D" w14:textId="351B07E1" w:rsidR="003E31BA" w:rsidRPr="00093817" w:rsidRDefault="003E31BA" w:rsidP="00920AE5">
      <w:pPr>
        <w:pStyle w:val="Bodynumbered1"/>
      </w:pPr>
      <w:bookmarkStart w:id="25" w:name="_Ref9599800"/>
      <w:r w:rsidRPr="00093817">
        <w:t xml:space="preserve">The Contractor must prepare and implement a </w:t>
      </w:r>
      <w:r w:rsidR="00301CF5" w:rsidRPr="00093817">
        <w:t>Quality Plan</w:t>
      </w:r>
      <w:r w:rsidRPr="00093817">
        <w:t xml:space="preserve"> that includes</w:t>
      </w:r>
      <w:r w:rsidR="00E01830" w:rsidRPr="00093817">
        <w:t xml:space="preserve"> the documentation in Table</w:t>
      </w:r>
      <w:r w:rsidR="00635AAB">
        <w:t> </w:t>
      </w:r>
      <w:r w:rsidR="0050453E" w:rsidRPr="00093817">
        <w:fldChar w:fldCharType="begin"/>
      </w:r>
      <w:r w:rsidR="0050453E" w:rsidRPr="00093817">
        <w:instrText xml:space="preserve"> REF _Ref9599800 \r \h </w:instrText>
      </w:r>
      <w:r w:rsidR="000F2314" w:rsidRPr="00093817">
        <w:instrText xml:space="preserve"> \* MERGEFORMAT </w:instrText>
      </w:r>
      <w:r w:rsidR="0050453E" w:rsidRPr="00093817">
        <w:fldChar w:fldCharType="separate"/>
      </w:r>
      <w:r w:rsidR="006E04AF">
        <w:t>4.1</w:t>
      </w:r>
      <w:r w:rsidR="0050453E" w:rsidRPr="00093817">
        <w:fldChar w:fldCharType="end"/>
      </w:r>
      <w:bookmarkEnd w:id="25"/>
      <w:r w:rsidR="007415A7">
        <w:t>.</w:t>
      </w:r>
    </w:p>
    <w:p w14:paraId="160C1703" w14:textId="5C9DB5C2" w:rsidR="0050453E" w:rsidRPr="00A55363" w:rsidRDefault="000F2314" w:rsidP="00B864D0">
      <w:pPr>
        <w:pStyle w:val="Caption"/>
      </w:pPr>
      <w:r w:rsidRPr="00A55363">
        <w:t xml:space="preserve">Table </w:t>
      </w:r>
      <w:r w:rsidRPr="00A55363">
        <w:fldChar w:fldCharType="begin"/>
      </w:r>
      <w:r w:rsidRPr="00A55363">
        <w:instrText xml:space="preserve"> REF _Ref9599800 \r \h  \* MERGEFORMAT </w:instrText>
      </w:r>
      <w:r w:rsidRPr="00A55363">
        <w:fldChar w:fldCharType="separate"/>
      </w:r>
      <w:r w:rsidR="006E04AF" w:rsidRPr="00A55363">
        <w:t>4.1</w:t>
      </w:r>
      <w:r w:rsidRPr="00A55363">
        <w:fldChar w:fldCharType="end"/>
      </w:r>
      <w:r w:rsidR="005D0C16" w:rsidRPr="00A55363">
        <w:t>:</w:t>
      </w:r>
      <w:r w:rsidR="00A55363" w:rsidRPr="00A55363">
        <w:tab/>
      </w:r>
      <w:r w:rsidRPr="00A55363">
        <w:t>Quality Plan</w:t>
      </w:r>
    </w:p>
    <w:tbl>
      <w:tblPr>
        <w:tblW w:w="9072" w:type="dxa"/>
        <w:tblInd w:w="562"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00" w:firstRow="0" w:lastRow="0" w:firstColumn="0" w:lastColumn="0" w:noHBand="0" w:noVBand="0"/>
      </w:tblPr>
      <w:tblGrid>
        <w:gridCol w:w="993"/>
        <w:gridCol w:w="8079"/>
      </w:tblGrid>
      <w:tr w:rsidR="004459B7" w:rsidRPr="00093817" w14:paraId="443FBFF6" w14:textId="77777777" w:rsidTr="00BC1188">
        <w:trPr>
          <w:tblHeader/>
        </w:trPr>
        <w:tc>
          <w:tcPr>
            <w:tcW w:w="993" w:type="dxa"/>
            <w:tcBorders>
              <w:top w:val="single" w:sz="4" w:space="0" w:color="FFFFFF" w:themeColor="background1"/>
            </w:tcBorders>
            <w:shd w:val="clear" w:color="auto" w:fill="BFBFBF" w:themeFill="background1" w:themeFillShade="BF"/>
          </w:tcPr>
          <w:p w14:paraId="0E156699" w14:textId="77777777" w:rsidR="002530A4" w:rsidRPr="00DC7617" w:rsidRDefault="002530A4" w:rsidP="00F46361">
            <w:pPr>
              <w:pStyle w:val="TableHeading"/>
              <w:rPr>
                <w:sz w:val="18"/>
                <w:szCs w:val="20"/>
              </w:rPr>
            </w:pPr>
            <w:r w:rsidRPr="00DC7617">
              <w:rPr>
                <w:sz w:val="18"/>
                <w:szCs w:val="20"/>
              </w:rPr>
              <w:t>Clause</w:t>
            </w:r>
          </w:p>
        </w:tc>
        <w:tc>
          <w:tcPr>
            <w:tcW w:w="8079" w:type="dxa"/>
            <w:tcBorders>
              <w:top w:val="single" w:sz="4" w:space="0" w:color="FFFFFF" w:themeColor="background1"/>
            </w:tcBorders>
            <w:shd w:val="clear" w:color="auto" w:fill="BFBFBF" w:themeFill="background1" w:themeFillShade="BF"/>
          </w:tcPr>
          <w:p w14:paraId="660DC576" w14:textId="742BA680" w:rsidR="002530A4" w:rsidRPr="00DC7617" w:rsidRDefault="002530A4" w:rsidP="00F46361">
            <w:pPr>
              <w:pStyle w:val="TableHeading"/>
              <w:rPr>
                <w:sz w:val="18"/>
                <w:szCs w:val="20"/>
              </w:rPr>
            </w:pPr>
            <w:r w:rsidRPr="00DC7617">
              <w:rPr>
                <w:sz w:val="18"/>
                <w:szCs w:val="20"/>
              </w:rPr>
              <w:t xml:space="preserve">Description of </w:t>
            </w:r>
            <w:r w:rsidR="00BD4C44" w:rsidRPr="00DC7617">
              <w:rPr>
                <w:sz w:val="18"/>
                <w:szCs w:val="20"/>
              </w:rPr>
              <w:t>document</w:t>
            </w:r>
          </w:p>
        </w:tc>
      </w:tr>
      <w:tr w:rsidR="007C2611" w:rsidRPr="00093817" w14:paraId="28E124D9" w14:textId="77777777" w:rsidTr="00BA7632">
        <w:tc>
          <w:tcPr>
            <w:tcW w:w="993" w:type="dxa"/>
            <w:shd w:val="clear" w:color="auto" w:fill="D9D9D9" w:themeFill="background1" w:themeFillShade="D9"/>
          </w:tcPr>
          <w:p w14:paraId="173B54CE" w14:textId="6A803DB2" w:rsidR="007C2611" w:rsidRPr="00BC1188" w:rsidRDefault="0012355D" w:rsidP="00BC1188">
            <w:pPr>
              <w:pStyle w:val="TableBodyText"/>
              <w:rPr>
                <w:sz w:val="18"/>
                <w:szCs w:val="18"/>
              </w:rPr>
            </w:pPr>
            <w:r w:rsidRPr="00BC1188">
              <w:rPr>
                <w:sz w:val="18"/>
                <w:szCs w:val="18"/>
              </w:rPr>
              <w:fldChar w:fldCharType="begin"/>
            </w:r>
            <w:r w:rsidRPr="00BC1188">
              <w:rPr>
                <w:sz w:val="18"/>
                <w:szCs w:val="18"/>
              </w:rPr>
              <w:instrText xml:space="preserve"> REF _Ref167115955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3.1</w:t>
            </w:r>
            <w:r w:rsidRPr="00BC1188">
              <w:rPr>
                <w:sz w:val="18"/>
                <w:szCs w:val="18"/>
              </w:rPr>
              <w:fldChar w:fldCharType="end"/>
            </w:r>
          </w:p>
        </w:tc>
        <w:tc>
          <w:tcPr>
            <w:tcW w:w="8079" w:type="dxa"/>
            <w:shd w:val="clear" w:color="auto" w:fill="D9D9D9" w:themeFill="background1" w:themeFillShade="D9"/>
          </w:tcPr>
          <w:p w14:paraId="5A311AE2" w14:textId="2952CB97" w:rsidR="007C2611" w:rsidRPr="00BC1188" w:rsidRDefault="0012355D" w:rsidP="00BC1188">
            <w:pPr>
              <w:pStyle w:val="TableBodyText"/>
              <w:rPr>
                <w:sz w:val="18"/>
                <w:szCs w:val="18"/>
              </w:rPr>
            </w:pPr>
            <w:r w:rsidRPr="00BC1188">
              <w:rPr>
                <w:sz w:val="18"/>
                <w:szCs w:val="18"/>
              </w:rPr>
              <w:t xml:space="preserve">If applicable, </w:t>
            </w:r>
            <w:r w:rsidR="00152CC7" w:rsidRPr="00BC1188">
              <w:rPr>
                <w:sz w:val="18"/>
                <w:szCs w:val="18"/>
              </w:rPr>
              <w:t xml:space="preserve">the </w:t>
            </w:r>
            <w:r w:rsidRPr="00BC1188">
              <w:rPr>
                <w:sz w:val="18"/>
                <w:szCs w:val="18"/>
              </w:rPr>
              <w:t xml:space="preserve">method of defining a </w:t>
            </w:r>
            <w:r w:rsidR="00566DE2">
              <w:rPr>
                <w:sz w:val="18"/>
                <w:szCs w:val="18"/>
              </w:rPr>
              <w:t>Sub-Lot</w:t>
            </w:r>
            <w:r w:rsidRPr="00BC1188">
              <w:rPr>
                <w:sz w:val="18"/>
                <w:szCs w:val="18"/>
              </w:rPr>
              <w:t xml:space="preserve"> which varies from the definition given in Clause </w:t>
            </w:r>
            <w:r w:rsidRPr="00BC1188">
              <w:rPr>
                <w:sz w:val="18"/>
                <w:szCs w:val="18"/>
              </w:rPr>
              <w:fldChar w:fldCharType="begin"/>
            </w:r>
            <w:r w:rsidRPr="00BC1188">
              <w:rPr>
                <w:sz w:val="18"/>
                <w:szCs w:val="18"/>
              </w:rPr>
              <w:instrText xml:space="preserve"> REF _Ref167115955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3.1</w:t>
            </w:r>
            <w:r w:rsidRPr="00BC1188">
              <w:rPr>
                <w:sz w:val="18"/>
                <w:szCs w:val="18"/>
              </w:rPr>
              <w:fldChar w:fldCharType="end"/>
            </w:r>
            <w:r w:rsidRPr="00BC1188">
              <w:rPr>
                <w:sz w:val="18"/>
                <w:szCs w:val="18"/>
              </w:rPr>
              <w:t>.</w:t>
            </w:r>
          </w:p>
        </w:tc>
      </w:tr>
      <w:tr w:rsidR="001933D1" w:rsidRPr="00093817" w14:paraId="696CBEE5" w14:textId="77777777" w:rsidTr="00BA7632">
        <w:tc>
          <w:tcPr>
            <w:tcW w:w="993" w:type="dxa"/>
            <w:shd w:val="clear" w:color="auto" w:fill="D9D9D9" w:themeFill="background1" w:themeFillShade="D9"/>
          </w:tcPr>
          <w:p w14:paraId="5CB40B85" w14:textId="6B9AFDD9" w:rsidR="001933D1" w:rsidRPr="00704385" w:rsidRDefault="002C0545" w:rsidP="00704385">
            <w:pPr>
              <w:pStyle w:val="TableBodyText"/>
              <w:rPr>
                <w:sz w:val="18"/>
                <w:szCs w:val="18"/>
              </w:rPr>
            </w:pPr>
            <w:r w:rsidRPr="00704385">
              <w:rPr>
                <w:sz w:val="18"/>
                <w:szCs w:val="18"/>
              </w:rPr>
              <w:fldChar w:fldCharType="begin"/>
            </w:r>
            <w:r w:rsidRPr="00704385">
              <w:rPr>
                <w:sz w:val="18"/>
                <w:szCs w:val="18"/>
              </w:rPr>
              <w:instrText xml:space="preserve"> REF _Ref63943003 \r \h </w:instrText>
            </w:r>
            <w:r w:rsidR="00442A87" w:rsidRPr="00704385">
              <w:rPr>
                <w:sz w:val="18"/>
                <w:szCs w:val="18"/>
              </w:rPr>
              <w:instrText xml:space="preserve"> \* MERGEFORMAT </w:instrText>
            </w:r>
            <w:r w:rsidRPr="00704385">
              <w:rPr>
                <w:sz w:val="18"/>
                <w:szCs w:val="18"/>
              </w:rPr>
            </w:r>
            <w:r w:rsidRPr="00704385">
              <w:rPr>
                <w:sz w:val="18"/>
                <w:szCs w:val="18"/>
              </w:rPr>
              <w:fldChar w:fldCharType="separate"/>
            </w:r>
            <w:r w:rsidR="006E04AF" w:rsidRPr="00704385">
              <w:rPr>
                <w:sz w:val="18"/>
                <w:szCs w:val="18"/>
              </w:rPr>
              <w:t>c)</w:t>
            </w:r>
            <w:r w:rsidRPr="00704385">
              <w:rPr>
                <w:sz w:val="18"/>
                <w:szCs w:val="18"/>
              </w:rPr>
              <w:fldChar w:fldCharType="end"/>
            </w:r>
          </w:p>
        </w:tc>
        <w:tc>
          <w:tcPr>
            <w:tcW w:w="8079" w:type="dxa"/>
            <w:shd w:val="clear" w:color="auto" w:fill="D9D9D9" w:themeFill="background1" w:themeFillShade="D9"/>
          </w:tcPr>
          <w:p w14:paraId="022ACE47" w14:textId="6639A19D" w:rsidR="001933D1" w:rsidRPr="00704385" w:rsidRDefault="001933D1" w:rsidP="00704385">
            <w:pPr>
              <w:pStyle w:val="TableBodyText"/>
              <w:rPr>
                <w:sz w:val="18"/>
                <w:szCs w:val="18"/>
              </w:rPr>
            </w:pPr>
            <w:r w:rsidRPr="00704385">
              <w:rPr>
                <w:sz w:val="18"/>
                <w:szCs w:val="18"/>
              </w:rPr>
              <w:t xml:space="preserve">Criteria for initiating changes in </w:t>
            </w:r>
            <w:r w:rsidR="00173081" w:rsidRPr="00704385">
              <w:rPr>
                <w:sz w:val="18"/>
                <w:szCs w:val="18"/>
              </w:rPr>
              <w:t>admixture</w:t>
            </w:r>
            <w:r w:rsidRPr="00704385">
              <w:rPr>
                <w:sz w:val="18"/>
                <w:szCs w:val="18"/>
              </w:rPr>
              <w:t xml:space="preserve"> type with changes in season and dosage rate charts for various temperature ranges</w:t>
            </w:r>
            <w:r w:rsidR="0012355D" w:rsidRPr="00704385">
              <w:rPr>
                <w:sz w:val="18"/>
                <w:szCs w:val="18"/>
              </w:rPr>
              <w:t>.</w:t>
            </w:r>
          </w:p>
        </w:tc>
      </w:tr>
      <w:tr w:rsidR="001933D1" w:rsidRPr="00093817" w14:paraId="1CD07814" w14:textId="77777777" w:rsidTr="00BA7632">
        <w:trPr>
          <w:trHeight w:val="374"/>
        </w:trPr>
        <w:tc>
          <w:tcPr>
            <w:tcW w:w="993" w:type="dxa"/>
            <w:shd w:val="clear" w:color="auto" w:fill="D9D9D9" w:themeFill="background1" w:themeFillShade="D9"/>
          </w:tcPr>
          <w:p w14:paraId="0BE439A7" w14:textId="645CDFC4" w:rsidR="001933D1" w:rsidRPr="00704385" w:rsidRDefault="00496397" w:rsidP="00704385">
            <w:pPr>
              <w:pStyle w:val="TableBodyText"/>
              <w:rPr>
                <w:sz w:val="18"/>
                <w:szCs w:val="18"/>
              </w:rPr>
            </w:pPr>
            <w:r w:rsidRPr="00704385">
              <w:rPr>
                <w:sz w:val="18"/>
                <w:szCs w:val="18"/>
              </w:rPr>
              <w:fldChar w:fldCharType="begin"/>
            </w:r>
            <w:r w:rsidRPr="00704385">
              <w:rPr>
                <w:sz w:val="18"/>
                <w:szCs w:val="18"/>
              </w:rPr>
              <w:instrText xml:space="preserve"> REF _Ref63677821 \r \h </w:instrText>
            </w:r>
            <w:r w:rsidR="00442A87" w:rsidRPr="00704385">
              <w:rPr>
                <w:sz w:val="18"/>
                <w:szCs w:val="18"/>
              </w:rPr>
              <w:instrText xml:space="preserve"> \* MERGEFORMAT </w:instrText>
            </w:r>
            <w:r w:rsidRPr="00704385">
              <w:rPr>
                <w:sz w:val="18"/>
                <w:szCs w:val="18"/>
              </w:rPr>
            </w:r>
            <w:r w:rsidRPr="00704385">
              <w:rPr>
                <w:sz w:val="18"/>
                <w:szCs w:val="18"/>
              </w:rPr>
              <w:fldChar w:fldCharType="separate"/>
            </w:r>
            <w:r w:rsidR="006E04AF" w:rsidRPr="00704385">
              <w:rPr>
                <w:sz w:val="18"/>
                <w:szCs w:val="18"/>
              </w:rPr>
              <w:t>5.40</w:t>
            </w:r>
            <w:r w:rsidRPr="00704385">
              <w:rPr>
                <w:sz w:val="18"/>
                <w:szCs w:val="18"/>
              </w:rPr>
              <w:fldChar w:fldCharType="end"/>
            </w:r>
          </w:p>
        </w:tc>
        <w:tc>
          <w:tcPr>
            <w:tcW w:w="8079" w:type="dxa"/>
            <w:shd w:val="clear" w:color="auto" w:fill="D9D9D9" w:themeFill="background1" w:themeFillShade="D9"/>
          </w:tcPr>
          <w:p w14:paraId="4D8462B5" w14:textId="4BF9E07F" w:rsidR="001933D1" w:rsidRPr="00704385" w:rsidRDefault="001933D1" w:rsidP="00704385">
            <w:pPr>
              <w:pStyle w:val="TableBodyText"/>
              <w:rPr>
                <w:sz w:val="18"/>
                <w:szCs w:val="18"/>
              </w:rPr>
            </w:pPr>
            <w:r w:rsidRPr="00704385">
              <w:rPr>
                <w:sz w:val="18"/>
                <w:szCs w:val="18"/>
              </w:rPr>
              <w:t>Joint sealant details</w:t>
            </w:r>
            <w:r w:rsidR="00907F26" w:rsidRPr="00704385">
              <w:rPr>
                <w:sz w:val="18"/>
                <w:szCs w:val="18"/>
              </w:rPr>
              <w:t xml:space="preserve">, certification </w:t>
            </w:r>
            <w:r w:rsidRPr="00704385">
              <w:rPr>
                <w:sz w:val="18"/>
                <w:szCs w:val="18"/>
              </w:rPr>
              <w:t>and method of installation</w:t>
            </w:r>
            <w:r w:rsidR="0012355D" w:rsidRPr="00704385">
              <w:rPr>
                <w:sz w:val="18"/>
                <w:szCs w:val="18"/>
              </w:rPr>
              <w:t>.</w:t>
            </w:r>
          </w:p>
        </w:tc>
      </w:tr>
      <w:tr w:rsidR="00DE52A9" w:rsidRPr="00093817" w14:paraId="06A45BC3" w14:textId="77777777" w:rsidTr="00E1075F">
        <w:trPr>
          <w:trHeight w:val="374"/>
        </w:trPr>
        <w:tc>
          <w:tcPr>
            <w:tcW w:w="993" w:type="dxa"/>
            <w:shd w:val="clear" w:color="auto" w:fill="D9D9D9" w:themeFill="background1" w:themeFillShade="D9"/>
          </w:tcPr>
          <w:p w14:paraId="4F81AEBB" w14:textId="0054768A" w:rsidR="00DE52A9" w:rsidRPr="00704385" w:rsidRDefault="00DE52A9" w:rsidP="00704385">
            <w:pPr>
              <w:pStyle w:val="TableBodyText"/>
              <w:rPr>
                <w:sz w:val="18"/>
                <w:szCs w:val="18"/>
              </w:rPr>
            </w:pPr>
            <w:r w:rsidRPr="00704385">
              <w:rPr>
                <w:sz w:val="18"/>
                <w:szCs w:val="18"/>
              </w:rPr>
              <w:fldChar w:fldCharType="begin"/>
            </w:r>
            <w:r w:rsidRPr="00704385">
              <w:rPr>
                <w:sz w:val="18"/>
                <w:szCs w:val="18"/>
              </w:rPr>
              <w:instrText xml:space="preserve"> REF _Ref63943103 \r \h  \* MERGEFORMAT </w:instrText>
            </w:r>
            <w:r w:rsidRPr="00704385">
              <w:rPr>
                <w:sz w:val="18"/>
                <w:szCs w:val="18"/>
              </w:rPr>
            </w:r>
            <w:r w:rsidRPr="00704385">
              <w:rPr>
                <w:sz w:val="18"/>
                <w:szCs w:val="18"/>
              </w:rPr>
              <w:fldChar w:fldCharType="separate"/>
            </w:r>
            <w:r w:rsidR="006E04AF" w:rsidRPr="00704385">
              <w:rPr>
                <w:sz w:val="18"/>
                <w:szCs w:val="18"/>
              </w:rPr>
              <w:t>9.39</w:t>
            </w:r>
            <w:r w:rsidRPr="00704385">
              <w:rPr>
                <w:sz w:val="18"/>
                <w:szCs w:val="18"/>
              </w:rPr>
              <w:fldChar w:fldCharType="end"/>
            </w:r>
          </w:p>
        </w:tc>
        <w:tc>
          <w:tcPr>
            <w:tcW w:w="8079" w:type="dxa"/>
            <w:shd w:val="clear" w:color="auto" w:fill="D9D9D9" w:themeFill="background1" w:themeFillShade="D9"/>
          </w:tcPr>
          <w:p w14:paraId="3D19176C" w14:textId="4C264785" w:rsidR="00DE52A9" w:rsidRPr="00704385" w:rsidRDefault="00DE52A9" w:rsidP="00704385">
            <w:pPr>
              <w:pStyle w:val="TableBodyText"/>
              <w:rPr>
                <w:sz w:val="18"/>
                <w:szCs w:val="18"/>
              </w:rPr>
            </w:pPr>
            <w:r w:rsidRPr="00704385">
              <w:rPr>
                <w:sz w:val="18"/>
                <w:szCs w:val="18"/>
              </w:rPr>
              <w:t>Dowel support system and method of debonding</w:t>
            </w:r>
            <w:r w:rsidR="0012355D" w:rsidRPr="00704385">
              <w:rPr>
                <w:sz w:val="18"/>
                <w:szCs w:val="18"/>
              </w:rPr>
              <w:t>.</w:t>
            </w:r>
          </w:p>
        </w:tc>
      </w:tr>
      <w:tr w:rsidR="00DB243B" w:rsidRPr="00093817" w14:paraId="4CC4900D" w14:textId="77777777" w:rsidTr="00E1075F">
        <w:trPr>
          <w:trHeight w:val="374"/>
        </w:trPr>
        <w:tc>
          <w:tcPr>
            <w:tcW w:w="993" w:type="dxa"/>
            <w:shd w:val="clear" w:color="auto" w:fill="D9D9D9" w:themeFill="background1" w:themeFillShade="D9"/>
          </w:tcPr>
          <w:p w14:paraId="269A70B6" w14:textId="0F365696" w:rsidR="00DB243B" w:rsidRPr="00BC1188" w:rsidRDefault="00DB243B" w:rsidP="00BC1188">
            <w:pPr>
              <w:pStyle w:val="TableBodyText"/>
              <w:rPr>
                <w:sz w:val="18"/>
                <w:szCs w:val="18"/>
              </w:rPr>
            </w:pPr>
            <w:r w:rsidRPr="00BC1188">
              <w:rPr>
                <w:sz w:val="18"/>
                <w:szCs w:val="18"/>
              </w:rPr>
              <w:fldChar w:fldCharType="begin"/>
            </w:r>
            <w:r w:rsidRPr="00BC1188">
              <w:rPr>
                <w:sz w:val="18"/>
                <w:szCs w:val="18"/>
              </w:rPr>
              <w:instrText xml:space="preserve"> REF _Ref76391416 \r \h </w:instrText>
            </w:r>
            <w:r w:rsidR="00093817"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9.49</w:t>
            </w:r>
            <w:r w:rsidRPr="00BC1188">
              <w:rPr>
                <w:sz w:val="18"/>
                <w:szCs w:val="18"/>
              </w:rPr>
              <w:fldChar w:fldCharType="end"/>
            </w:r>
          </w:p>
        </w:tc>
        <w:tc>
          <w:tcPr>
            <w:tcW w:w="8079" w:type="dxa"/>
            <w:shd w:val="clear" w:color="auto" w:fill="D9D9D9" w:themeFill="background1" w:themeFillShade="D9"/>
          </w:tcPr>
          <w:p w14:paraId="0DE2B19D" w14:textId="73929BEB" w:rsidR="00DB243B" w:rsidRPr="00BC1188" w:rsidRDefault="00DB243B" w:rsidP="00BC1188">
            <w:pPr>
              <w:pStyle w:val="TableBodyText"/>
              <w:rPr>
                <w:sz w:val="18"/>
                <w:szCs w:val="18"/>
              </w:rPr>
            </w:pPr>
            <w:r w:rsidRPr="00BC1188">
              <w:rPr>
                <w:sz w:val="18"/>
                <w:szCs w:val="18"/>
              </w:rPr>
              <w:t>Proposal to bend anchor stirrups</w:t>
            </w:r>
            <w:r w:rsidR="0012355D" w:rsidRPr="00BC1188">
              <w:rPr>
                <w:sz w:val="18"/>
                <w:szCs w:val="18"/>
              </w:rPr>
              <w:t>.</w:t>
            </w:r>
          </w:p>
        </w:tc>
      </w:tr>
      <w:tr w:rsidR="001933D1" w:rsidRPr="00093817" w14:paraId="3B541551" w14:textId="77777777" w:rsidTr="00BA7632">
        <w:trPr>
          <w:trHeight w:val="374"/>
        </w:trPr>
        <w:tc>
          <w:tcPr>
            <w:tcW w:w="993" w:type="dxa"/>
            <w:shd w:val="clear" w:color="auto" w:fill="D9D9D9" w:themeFill="background1" w:themeFillShade="D9"/>
          </w:tcPr>
          <w:p w14:paraId="03E3D19D" w14:textId="2837D596" w:rsidR="001933D1" w:rsidRPr="00BC1188" w:rsidRDefault="00C77761" w:rsidP="00BC1188">
            <w:pPr>
              <w:pStyle w:val="TableBodyText"/>
              <w:rPr>
                <w:sz w:val="18"/>
                <w:szCs w:val="18"/>
              </w:rPr>
            </w:pPr>
            <w:r w:rsidRPr="00BC1188">
              <w:rPr>
                <w:sz w:val="18"/>
                <w:szCs w:val="18"/>
              </w:rPr>
              <w:fldChar w:fldCharType="begin"/>
            </w:r>
            <w:r w:rsidRPr="00BC1188">
              <w:rPr>
                <w:sz w:val="18"/>
                <w:szCs w:val="18"/>
              </w:rPr>
              <w:instrText xml:space="preserve"> REF _Ref63945334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10.41</w:t>
            </w:r>
            <w:r w:rsidRPr="00BC1188">
              <w:rPr>
                <w:sz w:val="18"/>
                <w:szCs w:val="18"/>
              </w:rPr>
              <w:fldChar w:fldCharType="end"/>
            </w:r>
          </w:p>
        </w:tc>
        <w:tc>
          <w:tcPr>
            <w:tcW w:w="8079" w:type="dxa"/>
            <w:shd w:val="clear" w:color="auto" w:fill="D9D9D9" w:themeFill="background1" w:themeFillShade="D9"/>
          </w:tcPr>
          <w:p w14:paraId="55ED36DF" w14:textId="5A748812" w:rsidR="001933D1" w:rsidRPr="00BC1188" w:rsidRDefault="001933D1" w:rsidP="00BC1188">
            <w:pPr>
              <w:pStyle w:val="TableBodyText"/>
              <w:rPr>
                <w:sz w:val="18"/>
                <w:szCs w:val="18"/>
              </w:rPr>
            </w:pPr>
            <w:r w:rsidRPr="00BC1188">
              <w:rPr>
                <w:sz w:val="18"/>
                <w:szCs w:val="18"/>
              </w:rPr>
              <w:t>Method</w:t>
            </w:r>
            <w:r w:rsidR="00907F26" w:rsidRPr="00BC1188">
              <w:rPr>
                <w:sz w:val="18"/>
                <w:szCs w:val="18"/>
              </w:rPr>
              <w:t>ology for materials handling, batching and mixing</w:t>
            </w:r>
            <w:r w:rsidR="0012355D" w:rsidRPr="00BC1188">
              <w:rPr>
                <w:sz w:val="18"/>
                <w:szCs w:val="18"/>
              </w:rPr>
              <w:t>.</w:t>
            </w:r>
          </w:p>
        </w:tc>
      </w:tr>
      <w:tr w:rsidR="001933D1" w:rsidRPr="00093817" w14:paraId="3AC333C7" w14:textId="77777777" w:rsidTr="00BA7632">
        <w:trPr>
          <w:trHeight w:val="374"/>
        </w:trPr>
        <w:tc>
          <w:tcPr>
            <w:tcW w:w="993" w:type="dxa"/>
            <w:shd w:val="clear" w:color="auto" w:fill="D9D9D9" w:themeFill="background1" w:themeFillShade="D9"/>
          </w:tcPr>
          <w:p w14:paraId="23C292BA" w14:textId="33AC6467" w:rsidR="001933D1" w:rsidRPr="00BC1188" w:rsidRDefault="00BC5025" w:rsidP="00BC1188">
            <w:pPr>
              <w:pStyle w:val="TableBodyText"/>
              <w:rPr>
                <w:sz w:val="18"/>
                <w:szCs w:val="18"/>
              </w:rPr>
            </w:pPr>
            <w:r w:rsidRPr="00BC1188">
              <w:rPr>
                <w:sz w:val="18"/>
                <w:szCs w:val="18"/>
              </w:rPr>
              <w:fldChar w:fldCharType="begin"/>
            </w:r>
            <w:r w:rsidRPr="00BC1188">
              <w:rPr>
                <w:sz w:val="18"/>
                <w:szCs w:val="18"/>
              </w:rPr>
              <w:instrText xml:space="preserve"> REF _Ref63943181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10.45</w:t>
            </w:r>
            <w:r w:rsidRPr="00BC1188">
              <w:rPr>
                <w:sz w:val="18"/>
                <w:szCs w:val="18"/>
              </w:rPr>
              <w:fldChar w:fldCharType="end"/>
            </w:r>
          </w:p>
        </w:tc>
        <w:tc>
          <w:tcPr>
            <w:tcW w:w="8079" w:type="dxa"/>
            <w:shd w:val="clear" w:color="auto" w:fill="D9D9D9" w:themeFill="background1" w:themeFillShade="D9"/>
          </w:tcPr>
          <w:p w14:paraId="7A83BC4A" w14:textId="43950490" w:rsidR="001933D1" w:rsidRPr="00BC1188" w:rsidRDefault="001933D1" w:rsidP="00BC1188">
            <w:pPr>
              <w:pStyle w:val="TableBodyText"/>
              <w:rPr>
                <w:sz w:val="18"/>
                <w:szCs w:val="18"/>
              </w:rPr>
            </w:pPr>
            <w:r w:rsidRPr="00BC1188">
              <w:rPr>
                <w:sz w:val="18"/>
                <w:szCs w:val="18"/>
              </w:rPr>
              <w:t>Method of incorporation of admixtures in the mix</w:t>
            </w:r>
            <w:r w:rsidR="0012355D" w:rsidRPr="00BC1188">
              <w:rPr>
                <w:sz w:val="18"/>
                <w:szCs w:val="18"/>
              </w:rPr>
              <w:t>.</w:t>
            </w:r>
          </w:p>
        </w:tc>
      </w:tr>
      <w:tr w:rsidR="001933D1" w:rsidRPr="00093817" w14:paraId="3CF3D611" w14:textId="77777777" w:rsidTr="00BA7632">
        <w:trPr>
          <w:trHeight w:val="374"/>
        </w:trPr>
        <w:tc>
          <w:tcPr>
            <w:tcW w:w="993" w:type="dxa"/>
            <w:shd w:val="clear" w:color="auto" w:fill="D9D9D9" w:themeFill="background1" w:themeFillShade="D9"/>
          </w:tcPr>
          <w:p w14:paraId="6DA63142" w14:textId="010993C4" w:rsidR="001933D1"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_Ref167113471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10.56</w:t>
            </w:r>
            <w:r w:rsidRPr="00BC1188">
              <w:rPr>
                <w:sz w:val="18"/>
                <w:szCs w:val="18"/>
              </w:rPr>
              <w:fldChar w:fldCharType="end"/>
            </w:r>
          </w:p>
        </w:tc>
        <w:tc>
          <w:tcPr>
            <w:tcW w:w="8079" w:type="dxa"/>
            <w:shd w:val="clear" w:color="auto" w:fill="D9D9D9" w:themeFill="background1" w:themeFillShade="D9"/>
          </w:tcPr>
          <w:p w14:paraId="1BBC9442" w14:textId="46DCE2FA" w:rsidR="001933D1" w:rsidRPr="00BC1188" w:rsidRDefault="001933D1" w:rsidP="00BC1188">
            <w:pPr>
              <w:pStyle w:val="TableBodyText"/>
              <w:rPr>
                <w:sz w:val="18"/>
                <w:szCs w:val="18"/>
              </w:rPr>
            </w:pPr>
            <w:r w:rsidRPr="00BC1188">
              <w:rPr>
                <w:sz w:val="18"/>
                <w:szCs w:val="18"/>
              </w:rPr>
              <w:t>Procedure for monitoring of identification certificate for compliance with batching requirements</w:t>
            </w:r>
            <w:r w:rsidR="0012355D" w:rsidRPr="00BC1188">
              <w:rPr>
                <w:sz w:val="18"/>
                <w:szCs w:val="18"/>
              </w:rPr>
              <w:t>.</w:t>
            </w:r>
          </w:p>
        </w:tc>
      </w:tr>
      <w:tr w:rsidR="00431D1B" w:rsidRPr="00093817" w14:paraId="3721C4E8" w14:textId="77777777" w:rsidTr="00BA7632">
        <w:trPr>
          <w:trHeight w:val="374"/>
        </w:trPr>
        <w:tc>
          <w:tcPr>
            <w:tcW w:w="993" w:type="dxa"/>
            <w:shd w:val="clear" w:color="auto" w:fill="D9D9D9" w:themeFill="background1" w:themeFillShade="D9"/>
          </w:tcPr>
          <w:p w14:paraId="51859A7E" w14:textId="6776897D" w:rsidR="00431D1B"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_Ref61607676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10.71</w:t>
            </w:r>
            <w:r w:rsidRPr="00BC1188">
              <w:rPr>
                <w:sz w:val="18"/>
                <w:szCs w:val="18"/>
              </w:rPr>
              <w:fldChar w:fldCharType="end"/>
            </w:r>
          </w:p>
        </w:tc>
        <w:tc>
          <w:tcPr>
            <w:tcW w:w="8079" w:type="dxa"/>
            <w:shd w:val="clear" w:color="auto" w:fill="D9D9D9" w:themeFill="background1" w:themeFillShade="D9"/>
          </w:tcPr>
          <w:p w14:paraId="0D84B509" w14:textId="72D384CC" w:rsidR="00431D1B" w:rsidRPr="00BC1188" w:rsidRDefault="00431D1B" w:rsidP="00BC1188">
            <w:pPr>
              <w:pStyle w:val="TableBodyText"/>
              <w:rPr>
                <w:sz w:val="18"/>
                <w:szCs w:val="18"/>
              </w:rPr>
            </w:pPr>
            <w:r w:rsidRPr="00BC1188">
              <w:rPr>
                <w:sz w:val="18"/>
                <w:szCs w:val="18"/>
              </w:rPr>
              <w:t>Details of the Contractor’s representative who is nominated to monitor retempering.</w:t>
            </w:r>
          </w:p>
        </w:tc>
      </w:tr>
      <w:tr w:rsidR="001933D1" w:rsidRPr="00093817" w14:paraId="193DFCC5" w14:textId="77777777" w:rsidTr="00BA7632">
        <w:trPr>
          <w:trHeight w:val="374"/>
        </w:trPr>
        <w:tc>
          <w:tcPr>
            <w:tcW w:w="993" w:type="dxa"/>
            <w:shd w:val="clear" w:color="auto" w:fill="D9D9D9" w:themeFill="background1" w:themeFillShade="D9"/>
          </w:tcPr>
          <w:p w14:paraId="71681D1E" w14:textId="49855E99" w:rsidR="001933D1"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_Ref167113472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10.73</w:t>
            </w:r>
            <w:r w:rsidRPr="00BC1188">
              <w:rPr>
                <w:sz w:val="18"/>
                <w:szCs w:val="18"/>
              </w:rPr>
              <w:fldChar w:fldCharType="end"/>
            </w:r>
          </w:p>
        </w:tc>
        <w:tc>
          <w:tcPr>
            <w:tcW w:w="8079" w:type="dxa"/>
            <w:shd w:val="clear" w:color="auto" w:fill="D9D9D9" w:themeFill="background1" w:themeFillShade="D9"/>
          </w:tcPr>
          <w:p w14:paraId="42320B06" w14:textId="22FC626B" w:rsidR="001933D1" w:rsidRPr="00BC1188" w:rsidRDefault="001933D1" w:rsidP="00BC1188">
            <w:pPr>
              <w:pStyle w:val="TableBodyText"/>
              <w:rPr>
                <w:sz w:val="18"/>
                <w:szCs w:val="18"/>
              </w:rPr>
            </w:pPr>
            <w:r w:rsidRPr="00BC1188">
              <w:rPr>
                <w:sz w:val="18"/>
                <w:szCs w:val="18"/>
              </w:rPr>
              <w:t>Procedure for monitoring of concrete supply for conformity with retempering provisions</w:t>
            </w:r>
            <w:r w:rsidR="0012355D" w:rsidRPr="00BC1188">
              <w:rPr>
                <w:sz w:val="18"/>
                <w:szCs w:val="18"/>
              </w:rPr>
              <w:t>.</w:t>
            </w:r>
          </w:p>
        </w:tc>
      </w:tr>
      <w:tr w:rsidR="001933D1" w:rsidRPr="00093817" w14:paraId="07C2BEA0" w14:textId="77777777" w:rsidTr="00BA7632">
        <w:trPr>
          <w:trHeight w:val="374"/>
        </w:trPr>
        <w:tc>
          <w:tcPr>
            <w:tcW w:w="993" w:type="dxa"/>
            <w:shd w:val="clear" w:color="auto" w:fill="D9D9D9" w:themeFill="background1" w:themeFillShade="D9"/>
          </w:tcPr>
          <w:p w14:paraId="7A16BFCB" w14:textId="7B067F5B" w:rsidR="001933D1" w:rsidRPr="00BC1188" w:rsidRDefault="000E7A56" w:rsidP="00BC1188">
            <w:pPr>
              <w:pStyle w:val="TableBodyText"/>
              <w:rPr>
                <w:sz w:val="18"/>
                <w:szCs w:val="18"/>
              </w:rPr>
            </w:pPr>
            <w:r w:rsidRPr="00BC1188">
              <w:rPr>
                <w:sz w:val="18"/>
                <w:szCs w:val="18"/>
              </w:rPr>
              <w:fldChar w:fldCharType="begin"/>
            </w:r>
            <w:r w:rsidRPr="00BC1188">
              <w:rPr>
                <w:sz w:val="18"/>
                <w:szCs w:val="18"/>
              </w:rPr>
              <w:instrText xml:space="preserve"> REF _Ref63943252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10.75</w:t>
            </w:r>
            <w:r w:rsidRPr="00BC1188">
              <w:rPr>
                <w:sz w:val="18"/>
                <w:szCs w:val="18"/>
              </w:rPr>
              <w:fldChar w:fldCharType="end"/>
            </w:r>
          </w:p>
        </w:tc>
        <w:tc>
          <w:tcPr>
            <w:tcW w:w="8079" w:type="dxa"/>
            <w:shd w:val="clear" w:color="auto" w:fill="D9D9D9" w:themeFill="background1" w:themeFillShade="D9"/>
          </w:tcPr>
          <w:p w14:paraId="55C8D1B8" w14:textId="4758754B" w:rsidR="001933D1" w:rsidRPr="00BC1188" w:rsidRDefault="001933D1" w:rsidP="00BC1188">
            <w:pPr>
              <w:pStyle w:val="TableBodyText"/>
              <w:rPr>
                <w:sz w:val="18"/>
                <w:szCs w:val="18"/>
              </w:rPr>
            </w:pPr>
            <w:r w:rsidRPr="00BC1188">
              <w:rPr>
                <w:sz w:val="18"/>
                <w:szCs w:val="18"/>
              </w:rPr>
              <w:t>Procedure to determine maximum forming time</w:t>
            </w:r>
            <w:r w:rsidR="0012355D" w:rsidRPr="00BC1188">
              <w:rPr>
                <w:sz w:val="18"/>
                <w:szCs w:val="18"/>
              </w:rPr>
              <w:t>.</w:t>
            </w:r>
          </w:p>
        </w:tc>
      </w:tr>
      <w:tr w:rsidR="001933D1" w:rsidRPr="00093817" w14:paraId="26D373B1" w14:textId="77777777" w:rsidTr="00BA7632">
        <w:trPr>
          <w:trHeight w:val="374"/>
        </w:trPr>
        <w:tc>
          <w:tcPr>
            <w:tcW w:w="993" w:type="dxa"/>
            <w:shd w:val="clear" w:color="auto" w:fill="D9D9D9" w:themeFill="background1" w:themeFillShade="D9"/>
          </w:tcPr>
          <w:p w14:paraId="5517B5D9" w14:textId="1C8ADEE3" w:rsidR="001933D1" w:rsidRPr="00BC1188" w:rsidRDefault="00405BE6" w:rsidP="00BC1188">
            <w:pPr>
              <w:pStyle w:val="TableBodyText"/>
              <w:rPr>
                <w:sz w:val="18"/>
                <w:szCs w:val="18"/>
              </w:rPr>
            </w:pPr>
            <w:r w:rsidRPr="00BC1188">
              <w:rPr>
                <w:sz w:val="18"/>
                <w:szCs w:val="18"/>
              </w:rPr>
              <w:fldChar w:fldCharType="begin"/>
            </w:r>
            <w:r w:rsidRPr="00BC1188">
              <w:rPr>
                <w:sz w:val="18"/>
                <w:szCs w:val="18"/>
              </w:rPr>
              <w:instrText xml:space="preserve"> REF _Ref167275158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11.1</w:t>
            </w:r>
            <w:r w:rsidRPr="00BC1188">
              <w:rPr>
                <w:sz w:val="18"/>
                <w:szCs w:val="18"/>
              </w:rPr>
              <w:fldChar w:fldCharType="end"/>
            </w:r>
          </w:p>
        </w:tc>
        <w:tc>
          <w:tcPr>
            <w:tcW w:w="8079" w:type="dxa"/>
            <w:shd w:val="clear" w:color="auto" w:fill="D9D9D9" w:themeFill="background1" w:themeFillShade="D9"/>
          </w:tcPr>
          <w:p w14:paraId="09A828BE" w14:textId="6A2534D0" w:rsidR="001933D1" w:rsidRPr="00BC1188" w:rsidRDefault="00907F26" w:rsidP="00BC1188">
            <w:pPr>
              <w:pStyle w:val="TableBodyText"/>
              <w:rPr>
                <w:sz w:val="18"/>
                <w:szCs w:val="18"/>
              </w:rPr>
            </w:pPr>
            <w:r w:rsidRPr="00BC1188">
              <w:rPr>
                <w:sz w:val="18"/>
                <w:szCs w:val="18"/>
              </w:rPr>
              <w:t>Name, qualification(s) and experience of the Paving Supervisor and details of c</w:t>
            </w:r>
            <w:r w:rsidR="001933D1" w:rsidRPr="00BC1188">
              <w:rPr>
                <w:sz w:val="18"/>
                <w:szCs w:val="18"/>
              </w:rPr>
              <w:t xml:space="preserve">oncrete </w:t>
            </w:r>
            <w:r w:rsidRPr="00BC1188">
              <w:rPr>
                <w:sz w:val="18"/>
                <w:szCs w:val="18"/>
              </w:rPr>
              <w:t>p</w:t>
            </w:r>
            <w:r w:rsidR="001933D1" w:rsidRPr="00BC1188">
              <w:rPr>
                <w:sz w:val="18"/>
                <w:szCs w:val="18"/>
              </w:rPr>
              <w:t xml:space="preserve">aving </w:t>
            </w:r>
            <w:r w:rsidRPr="00BC1188">
              <w:rPr>
                <w:sz w:val="18"/>
                <w:szCs w:val="18"/>
              </w:rPr>
              <w:t>c</w:t>
            </w:r>
            <w:r w:rsidR="001933D1" w:rsidRPr="00BC1188">
              <w:rPr>
                <w:sz w:val="18"/>
                <w:szCs w:val="18"/>
              </w:rPr>
              <w:t xml:space="preserve">rew </w:t>
            </w:r>
            <w:r w:rsidRPr="00BC1188">
              <w:rPr>
                <w:sz w:val="18"/>
                <w:szCs w:val="18"/>
              </w:rPr>
              <w:t>t</w:t>
            </w:r>
            <w:r w:rsidR="001933D1" w:rsidRPr="00BC1188">
              <w:rPr>
                <w:sz w:val="18"/>
                <w:szCs w:val="18"/>
              </w:rPr>
              <w:t xml:space="preserve">raining for </w:t>
            </w:r>
            <w:r w:rsidRPr="00BC1188">
              <w:rPr>
                <w:sz w:val="18"/>
                <w:szCs w:val="18"/>
              </w:rPr>
              <w:t>other personnel.</w:t>
            </w:r>
          </w:p>
        </w:tc>
      </w:tr>
      <w:tr w:rsidR="00431D1B" w:rsidRPr="00093817" w14:paraId="51652833" w14:textId="77777777" w:rsidTr="00E1075F">
        <w:tc>
          <w:tcPr>
            <w:tcW w:w="993" w:type="dxa"/>
            <w:shd w:val="clear" w:color="auto" w:fill="D9D9D9" w:themeFill="background1" w:themeFillShade="D9"/>
          </w:tcPr>
          <w:p w14:paraId="1C5ABC15" w14:textId="16957300" w:rsidR="00431D1B"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_Ref167113728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12.4</w:t>
            </w:r>
            <w:r w:rsidRPr="00BC1188">
              <w:rPr>
                <w:sz w:val="18"/>
                <w:szCs w:val="18"/>
              </w:rPr>
              <w:fldChar w:fldCharType="end"/>
            </w:r>
          </w:p>
        </w:tc>
        <w:tc>
          <w:tcPr>
            <w:tcW w:w="8079" w:type="dxa"/>
            <w:shd w:val="clear" w:color="auto" w:fill="D9D9D9" w:themeFill="background1" w:themeFillShade="D9"/>
          </w:tcPr>
          <w:p w14:paraId="5FEE3B48" w14:textId="27989098" w:rsidR="00431D1B" w:rsidRPr="00BC1188" w:rsidRDefault="00431D1B" w:rsidP="00BC1188">
            <w:pPr>
              <w:pStyle w:val="TableBodyText"/>
              <w:rPr>
                <w:sz w:val="18"/>
                <w:szCs w:val="18"/>
              </w:rPr>
            </w:pPr>
            <w:r w:rsidRPr="00BC1188">
              <w:rPr>
                <w:sz w:val="18"/>
                <w:szCs w:val="18"/>
              </w:rPr>
              <w:t>Details of the equipment and methods to be used for placing, spreading and finishing the concrete</w:t>
            </w:r>
            <w:r w:rsidR="0012355D" w:rsidRPr="00BC1188">
              <w:rPr>
                <w:sz w:val="18"/>
                <w:szCs w:val="18"/>
              </w:rPr>
              <w:t>.</w:t>
            </w:r>
          </w:p>
        </w:tc>
      </w:tr>
      <w:tr w:rsidR="000A4C61" w:rsidRPr="00093817" w14:paraId="6E879BE5" w14:textId="77777777" w:rsidTr="00E1075F">
        <w:tc>
          <w:tcPr>
            <w:tcW w:w="993" w:type="dxa"/>
            <w:shd w:val="clear" w:color="auto" w:fill="D9D9D9" w:themeFill="background1" w:themeFillShade="D9"/>
          </w:tcPr>
          <w:p w14:paraId="2A269074" w14:textId="7E6973E1" w:rsidR="000A4C61" w:rsidRPr="00BC1188" w:rsidRDefault="000A4C61" w:rsidP="00BC1188">
            <w:pPr>
              <w:pStyle w:val="TableBodyText"/>
              <w:rPr>
                <w:sz w:val="18"/>
                <w:szCs w:val="18"/>
              </w:rPr>
            </w:pPr>
            <w:r w:rsidRPr="00BC1188">
              <w:rPr>
                <w:sz w:val="18"/>
                <w:szCs w:val="18"/>
              </w:rPr>
              <w:fldChar w:fldCharType="begin"/>
            </w:r>
            <w:r w:rsidRPr="00BC1188">
              <w:rPr>
                <w:sz w:val="18"/>
                <w:szCs w:val="18"/>
              </w:rPr>
              <w:instrText xml:space="preserve"> REF _Ref167114027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12.8</w:t>
            </w:r>
            <w:r w:rsidRPr="00BC1188">
              <w:rPr>
                <w:sz w:val="18"/>
                <w:szCs w:val="18"/>
              </w:rPr>
              <w:fldChar w:fldCharType="end"/>
            </w:r>
          </w:p>
        </w:tc>
        <w:tc>
          <w:tcPr>
            <w:tcW w:w="8079" w:type="dxa"/>
            <w:shd w:val="clear" w:color="auto" w:fill="D9D9D9" w:themeFill="background1" w:themeFillShade="D9"/>
          </w:tcPr>
          <w:p w14:paraId="2480714F" w14:textId="685919D9" w:rsidR="000A4C61" w:rsidRPr="00BC1188" w:rsidRDefault="000A4C61" w:rsidP="00BC1188">
            <w:pPr>
              <w:pStyle w:val="TableBodyText"/>
              <w:rPr>
                <w:sz w:val="18"/>
                <w:szCs w:val="18"/>
              </w:rPr>
            </w:pPr>
            <w:r w:rsidRPr="00BC1188">
              <w:rPr>
                <w:sz w:val="18"/>
                <w:szCs w:val="18"/>
              </w:rPr>
              <w:t>Details of the equipment and methods to be used for placing, spreading and finishing slipform paving,</w:t>
            </w:r>
            <w:r w:rsidR="00DD0F32" w:rsidRPr="00BC1188">
              <w:rPr>
                <w:sz w:val="18"/>
                <w:szCs w:val="18"/>
              </w:rPr>
              <w:t xml:space="preserve"> </w:t>
            </w:r>
            <w:r w:rsidRPr="00BC1188">
              <w:rPr>
                <w:sz w:val="18"/>
                <w:szCs w:val="18"/>
              </w:rPr>
              <w:t>including operating parameters for each proposed slipform paving configuration</w:t>
            </w:r>
            <w:r w:rsidR="0012355D" w:rsidRPr="00BC1188">
              <w:rPr>
                <w:sz w:val="18"/>
                <w:szCs w:val="18"/>
              </w:rPr>
              <w:t>.</w:t>
            </w:r>
          </w:p>
        </w:tc>
      </w:tr>
      <w:tr w:rsidR="001933D1" w:rsidRPr="00093817" w14:paraId="4DC6B5E2" w14:textId="77777777" w:rsidTr="00BA7632">
        <w:trPr>
          <w:trHeight w:val="374"/>
        </w:trPr>
        <w:tc>
          <w:tcPr>
            <w:tcW w:w="993" w:type="dxa"/>
            <w:shd w:val="clear" w:color="auto" w:fill="D9D9D9" w:themeFill="background1" w:themeFillShade="D9"/>
          </w:tcPr>
          <w:p w14:paraId="4F781A99" w14:textId="0D4A05E7" w:rsidR="001933D1" w:rsidRPr="00BC1188" w:rsidRDefault="0021217C" w:rsidP="00BC1188">
            <w:pPr>
              <w:pStyle w:val="TableBodyText"/>
              <w:rPr>
                <w:sz w:val="18"/>
                <w:szCs w:val="18"/>
              </w:rPr>
            </w:pPr>
            <w:r w:rsidRPr="00BC1188">
              <w:rPr>
                <w:sz w:val="18"/>
                <w:szCs w:val="18"/>
              </w:rPr>
              <w:fldChar w:fldCharType="begin"/>
            </w:r>
            <w:r w:rsidRPr="00BC1188">
              <w:rPr>
                <w:sz w:val="18"/>
                <w:szCs w:val="18"/>
              </w:rPr>
              <w:instrText xml:space="preserve"> REF _Ref63943560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12.11</w:t>
            </w:r>
            <w:r w:rsidRPr="00BC1188">
              <w:rPr>
                <w:sz w:val="18"/>
                <w:szCs w:val="18"/>
              </w:rPr>
              <w:fldChar w:fldCharType="end"/>
            </w:r>
          </w:p>
        </w:tc>
        <w:tc>
          <w:tcPr>
            <w:tcW w:w="8079" w:type="dxa"/>
            <w:shd w:val="clear" w:color="auto" w:fill="D9D9D9" w:themeFill="background1" w:themeFillShade="D9"/>
          </w:tcPr>
          <w:p w14:paraId="4DA14BC7" w14:textId="67D4D714" w:rsidR="001933D1" w:rsidRPr="00BC1188" w:rsidRDefault="001933D1" w:rsidP="00BC1188">
            <w:pPr>
              <w:pStyle w:val="TableBodyText"/>
              <w:rPr>
                <w:sz w:val="18"/>
                <w:szCs w:val="18"/>
              </w:rPr>
            </w:pPr>
            <w:r w:rsidRPr="00BC1188">
              <w:rPr>
                <w:sz w:val="18"/>
                <w:szCs w:val="18"/>
              </w:rPr>
              <w:t>Details of system to provide indication of malfunction of individual vibrator</w:t>
            </w:r>
            <w:r w:rsidR="0012355D" w:rsidRPr="00BC1188">
              <w:rPr>
                <w:sz w:val="18"/>
                <w:szCs w:val="18"/>
              </w:rPr>
              <w:t>.</w:t>
            </w:r>
          </w:p>
        </w:tc>
      </w:tr>
      <w:tr w:rsidR="001933D1" w:rsidRPr="00093817" w14:paraId="6F3149A2" w14:textId="77777777" w:rsidTr="00BA7632">
        <w:trPr>
          <w:trHeight w:val="374"/>
        </w:trPr>
        <w:tc>
          <w:tcPr>
            <w:tcW w:w="993" w:type="dxa"/>
            <w:shd w:val="clear" w:color="auto" w:fill="D9D9D9" w:themeFill="background1" w:themeFillShade="D9"/>
          </w:tcPr>
          <w:p w14:paraId="5B3C7C63" w14:textId="50AE5389" w:rsidR="001933D1" w:rsidRPr="00BC1188" w:rsidRDefault="00D857DC" w:rsidP="00BC1188">
            <w:pPr>
              <w:pStyle w:val="TableBodyText"/>
              <w:rPr>
                <w:sz w:val="18"/>
                <w:szCs w:val="18"/>
              </w:rPr>
            </w:pPr>
            <w:r w:rsidRPr="00BC1188">
              <w:rPr>
                <w:sz w:val="18"/>
                <w:szCs w:val="18"/>
              </w:rPr>
              <w:fldChar w:fldCharType="begin"/>
            </w:r>
            <w:r w:rsidRPr="00BC1188">
              <w:rPr>
                <w:sz w:val="18"/>
                <w:szCs w:val="18"/>
              </w:rPr>
              <w:instrText xml:space="preserve"> REF _Ref63686731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6E04AF" w:rsidRPr="00BC1188">
              <w:rPr>
                <w:sz w:val="18"/>
                <w:szCs w:val="18"/>
              </w:rPr>
              <w:t>12.21</w:t>
            </w:r>
            <w:r w:rsidRPr="00BC1188">
              <w:rPr>
                <w:sz w:val="18"/>
                <w:szCs w:val="18"/>
              </w:rPr>
              <w:fldChar w:fldCharType="end"/>
            </w:r>
          </w:p>
        </w:tc>
        <w:tc>
          <w:tcPr>
            <w:tcW w:w="8079" w:type="dxa"/>
            <w:shd w:val="clear" w:color="auto" w:fill="D9D9D9" w:themeFill="background1" w:themeFillShade="D9"/>
          </w:tcPr>
          <w:p w14:paraId="3A7CC146" w14:textId="6B4C0FC0" w:rsidR="001933D1" w:rsidRPr="00BC1188" w:rsidRDefault="001933D1" w:rsidP="00BC1188">
            <w:pPr>
              <w:pStyle w:val="TableBodyText"/>
              <w:rPr>
                <w:sz w:val="18"/>
                <w:szCs w:val="18"/>
              </w:rPr>
            </w:pPr>
            <w:r w:rsidRPr="00BC1188">
              <w:rPr>
                <w:sz w:val="18"/>
                <w:szCs w:val="18"/>
              </w:rPr>
              <w:t>Equipment and methods for placing, spreading and finishing concrete for fixed-form paving</w:t>
            </w:r>
            <w:r w:rsidR="0012355D" w:rsidRPr="00BC1188">
              <w:rPr>
                <w:sz w:val="18"/>
                <w:szCs w:val="18"/>
              </w:rPr>
              <w:t>.</w:t>
            </w:r>
          </w:p>
        </w:tc>
      </w:tr>
      <w:tr w:rsidR="00B538E8" w:rsidRPr="00093817" w14:paraId="01C326D1" w14:textId="77777777" w:rsidTr="00E1075F">
        <w:trPr>
          <w:trHeight w:val="374"/>
        </w:trPr>
        <w:tc>
          <w:tcPr>
            <w:tcW w:w="993" w:type="dxa"/>
            <w:shd w:val="clear" w:color="auto" w:fill="D9D9D9" w:themeFill="background1" w:themeFillShade="D9"/>
          </w:tcPr>
          <w:p w14:paraId="1339B478" w14:textId="657A0734" w:rsidR="00B538E8" w:rsidRPr="00BC1188" w:rsidRDefault="00B538E8" w:rsidP="007415A7">
            <w:pPr>
              <w:pStyle w:val="TableText0"/>
              <w:rPr>
                <w:rFonts w:cs="Arial"/>
                <w:sz w:val="18"/>
                <w:szCs w:val="18"/>
                <w:lang w:val="en-AU"/>
              </w:rPr>
            </w:pPr>
            <w:r w:rsidRPr="00BC1188">
              <w:rPr>
                <w:rFonts w:cs="Arial"/>
                <w:sz w:val="18"/>
                <w:szCs w:val="18"/>
                <w:lang w:val="en-AU"/>
              </w:rPr>
              <w:fldChar w:fldCharType="begin"/>
            </w:r>
            <w:r w:rsidRPr="00BC1188">
              <w:rPr>
                <w:rFonts w:cs="Arial"/>
                <w:sz w:val="18"/>
                <w:szCs w:val="18"/>
                <w:lang w:val="en-AU"/>
              </w:rPr>
              <w:instrText xml:space="preserve"> REF _Ref76391054 \r \h </w:instrText>
            </w:r>
            <w:r w:rsidR="00093817" w:rsidRPr="00BC1188">
              <w:rPr>
                <w:rFonts w:cs="Arial"/>
                <w:sz w:val="18"/>
                <w:szCs w:val="18"/>
                <w:lang w:val="en-AU"/>
              </w:rPr>
              <w:instrText xml:space="preserve"> \* MERGEFORMAT </w:instrText>
            </w:r>
            <w:r w:rsidRPr="00BC1188">
              <w:rPr>
                <w:rFonts w:cs="Arial"/>
                <w:sz w:val="18"/>
                <w:szCs w:val="18"/>
                <w:lang w:val="en-AU"/>
              </w:rPr>
            </w:r>
            <w:r w:rsidRPr="00BC1188">
              <w:rPr>
                <w:rFonts w:cs="Arial"/>
                <w:sz w:val="18"/>
                <w:szCs w:val="18"/>
                <w:lang w:val="en-AU"/>
              </w:rPr>
              <w:fldChar w:fldCharType="separate"/>
            </w:r>
            <w:r w:rsidR="006E04AF" w:rsidRPr="00BC1188">
              <w:rPr>
                <w:rFonts w:cs="Arial"/>
                <w:sz w:val="18"/>
                <w:szCs w:val="18"/>
                <w:lang w:val="en-AU"/>
              </w:rPr>
              <w:t>12.38</w:t>
            </w:r>
            <w:r w:rsidRPr="00BC1188">
              <w:rPr>
                <w:rFonts w:cs="Arial"/>
                <w:sz w:val="18"/>
                <w:szCs w:val="18"/>
                <w:lang w:val="en-AU"/>
              </w:rPr>
              <w:fldChar w:fldCharType="end"/>
            </w:r>
          </w:p>
        </w:tc>
        <w:tc>
          <w:tcPr>
            <w:tcW w:w="8079" w:type="dxa"/>
            <w:shd w:val="clear" w:color="auto" w:fill="D9D9D9" w:themeFill="background1" w:themeFillShade="D9"/>
          </w:tcPr>
          <w:p w14:paraId="27CD159E" w14:textId="600531C2" w:rsidR="00B538E8" w:rsidRPr="00BC1188" w:rsidRDefault="00B538E8" w:rsidP="00E1075F">
            <w:pPr>
              <w:pStyle w:val="TableText0"/>
              <w:rPr>
                <w:rFonts w:cs="Arial"/>
                <w:sz w:val="18"/>
                <w:szCs w:val="18"/>
              </w:rPr>
            </w:pPr>
            <w:r w:rsidRPr="00BC1188">
              <w:rPr>
                <w:rFonts w:cs="Arial"/>
                <w:sz w:val="18"/>
                <w:szCs w:val="18"/>
              </w:rPr>
              <w:t>Method of traceability of loads of concrete placed</w:t>
            </w:r>
            <w:r w:rsidR="0012355D" w:rsidRPr="00BC1188">
              <w:rPr>
                <w:rFonts w:cs="Arial"/>
                <w:sz w:val="18"/>
                <w:szCs w:val="18"/>
              </w:rPr>
              <w:t>.</w:t>
            </w:r>
          </w:p>
        </w:tc>
      </w:tr>
      <w:tr w:rsidR="00B538E8" w:rsidRPr="00093817" w14:paraId="083D9273" w14:textId="77777777" w:rsidTr="00E1075F">
        <w:tc>
          <w:tcPr>
            <w:tcW w:w="993" w:type="dxa"/>
            <w:shd w:val="clear" w:color="auto" w:fill="D9D9D9" w:themeFill="background1" w:themeFillShade="D9"/>
          </w:tcPr>
          <w:p w14:paraId="7661704D" w14:textId="7F7F24A7" w:rsidR="00B538E8" w:rsidRPr="00BC1188" w:rsidRDefault="00B538E8" w:rsidP="007415A7">
            <w:pPr>
              <w:pStyle w:val="TableText0"/>
              <w:rPr>
                <w:rFonts w:cs="Arial"/>
                <w:sz w:val="18"/>
                <w:szCs w:val="18"/>
                <w:lang w:val="en-AU"/>
              </w:rPr>
            </w:pPr>
            <w:r w:rsidRPr="00BC1188">
              <w:rPr>
                <w:rFonts w:cs="Arial"/>
                <w:sz w:val="18"/>
                <w:szCs w:val="18"/>
              </w:rPr>
              <w:fldChar w:fldCharType="begin"/>
            </w:r>
            <w:r w:rsidRPr="00BC1188">
              <w:rPr>
                <w:rFonts w:cs="Arial"/>
                <w:sz w:val="18"/>
                <w:szCs w:val="18"/>
                <w:lang w:val="en-AU"/>
              </w:rPr>
              <w:instrText xml:space="preserve"> REF _Ref63943806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lang w:val="en-AU"/>
              </w:rPr>
              <w:t>14.1</w:t>
            </w:r>
            <w:r w:rsidRPr="00BC1188">
              <w:rPr>
                <w:rFonts w:cs="Arial"/>
                <w:sz w:val="18"/>
                <w:szCs w:val="18"/>
              </w:rPr>
              <w:fldChar w:fldCharType="end"/>
            </w:r>
          </w:p>
        </w:tc>
        <w:tc>
          <w:tcPr>
            <w:tcW w:w="8079" w:type="dxa"/>
            <w:shd w:val="clear" w:color="auto" w:fill="D9D9D9" w:themeFill="background1" w:themeFillShade="D9"/>
          </w:tcPr>
          <w:p w14:paraId="131E30AA" w14:textId="4252C6CE" w:rsidR="00B538E8" w:rsidRPr="00BC1188" w:rsidRDefault="00B538E8" w:rsidP="00E1075F">
            <w:pPr>
              <w:pStyle w:val="TableText0"/>
              <w:rPr>
                <w:rFonts w:cs="Arial"/>
                <w:sz w:val="18"/>
                <w:szCs w:val="18"/>
                <w:lang w:val="en-AU"/>
              </w:rPr>
            </w:pPr>
            <w:r w:rsidRPr="00BC1188">
              <w:rPr>
                <w:rFonts w:cs="Arial"/>
                <w:sz w:val="18"/>
                <w:szCs w:val="18"/>
              </w:rPr>
              <w:t>Details of meteorological data to be collected, and measures to restrict evaporation and to limit incidence of plastic shrinkage cracking</w:t>
            </w:r>
            <w:r w:rsidR="0012355D" w:rsidRPr="00BC1188">
              <w:rPr>
                <w:rFonts w:cs="Arial"/>
                <w:sz w:val="18"/>
                <w:szCs w:val="18"/>
              </w:rPr>
              <w:t>.</w:t>
            </w:r>
          </w:p>
        </w:tc>
      </w:tr>
      <w:tr w:rsidR="00BA4612" w:rsidRPr="00093817" w14:paraId="4A32542D" w14:textId="77777777" w:rsidTr="00E1075F">
        <w:tc>
          <w:tcPr>
            <w:tcW w:w="993" w:type="dxa"/>
            <w:shd w:val="clear" w:color="auto" w:fill="D9D9D9" w:themeFill="background1" w:themeFillShade="D9"/>
          </w:tcPr>
          <w:p w14:paraId="7E600504" w14:textId="014DE71C" w:rsidR="00BA4612" w:rsidRPr="00BC1188" w:rsidRDefault="00BA4612" w:rsidP="007415A7">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_Ref63943859 \r \h </w:instrText>
            </w:r>
            <w:r w:rsidR="005D0C16">
              <w:rPr>
                <w:rFonts w:cs="Arial"/>
                <w:sz w:val="18"/>
                <w:szCs w:val="18"/>
              </w:rPr>
              <w:instrText xml:space="preserve"> \* MERGEFORMAT</w:instrText>
            </w:r>
            <w:r w:rsidR="005D0C16" w:rsidRPr="00D9358A">
              <w:rPr>
                <w:rFonts w:cs="Arial"/>
                <w:sz w:val="18"/>
                <w:szCs w:val="18"/>
              </w:rPr>
              <w:instrText xml:space="preserve"> </w:instrText>
            </w:r>
            <w:r w:rsidRPr="00BC1188">
              <w:rPr>
                <w:rFonts w:cs="Arial"/>
                <w:sz w:val="18"/>
                <w:szCs w:val="18"/>
              </w:rPr>
            </w:r>
            <w:r w:rsidRPr="00BC1188">
              <w:rPr>
                <w:rFonts w:cs="Arial"/>
                <w:sz w:val="18"/>
                <w:szCs w:val="18"/>
              </w:rPr>
              <w:fldChar w:fldCharType="separate"/>
            </w:r>
            <w:r w:rsidR="006E04AF" w:rsidRPr="00BC1188">
              <w:rPr>
                <w:rFonts w:cs="Arial"/>
                <w:sz w:val="18"/>
                <w:szCs w:val="18"/>
              </w:rPr>
              <w:t>15.3</w:t>
            </w:r>
            <w:r w:rsidRPr="00BC1188">
              <w:rPr>
                <w:rFonts w:cs="Arial"/>
                <w:sz w:val="18"/>
                <w:szCs w:val="18"/>
              </w:rPr>
              <w:fldChar w:fldCharType="end"/>
            </w:r>
          </w:p>
        </w:tc>
        <w:tc>
          <w:tcPr>
            <w:tcW w:w="8079" w:type="dxa"/>
            <w:shd w:val="clear" w:color="auto" w:fill="D9D9D9" w:themeFill="background1" w:themeFillShade="D9"/>
          </w:tcPr>
          <w:p w14:paraId="44AD5F6B" w14:textId="7C7C884B" w:rsidR="00BA4612" w:rsidRPr="00BC1188" w:rsidRDefault="0012355D" w:rsidP="00E1075F">
            <w:pPr>
              <w:pStyle w:val="TableText0"/>
              <w:rPr>
                <w:rFonts w:cs="Arial"/>
                <w:sz w:val="18"/>
                <w:szCs w:val="18"/>
              </w:rPr>
            </w:pPr>
            <w:r w:rsidRPr="00BC1188">
              <w:rPr>
                <w:rFonts w:cs="Arial"/>
                <w:sz w:val="18"/>
                <w:szCs w:val="18"/>
              </w:rPr>
              <w:t xml:space="preserve">Details </w:t>
            </w:r>
            <w:r w:rsidR="00BA4612" w:rsidRPr="00BC1188">
              <w:rPr>
                <w:rFonts w:cs="Arial"/>
                <w:sz w:val="18"/>
                <w:szCs w:val="18"/>
              </w:rPr>
              <w:t>of the procedures and equipment proposed to complete the surface texture</w:t>
            </w:r>
            <w:r w:rsidRPr="00BC1188">
              <w:rPr>
                <w:rFonts w:cs="Arial"/>
                <w:sz w:val="18"/>
                <w:szCs w:val="18"/>
              </w:rPr>
              <w:t>.</w:t>
            </w:r>
          </w:p>
        </w:tc>
      </w:tr>
      <w:tr w:rsidR="00CA523B" w:rsidRPr="00093817" w14:paraId="3AF65E22" w14:textId="77777777" w:rsidTr="00E1075F">
        <w:tc>
          <w:tcPr>
            <w:tcW w:w="993" w:type="dxa"/>
            <w:shd w:val="clear" w:color="auto" w:fill="D9D9D9" w:themeFill="background1" w:themeFillShade="D9"/>
          </w:tcPr>
          <w:p w14:paraId="01E018B6" w14:textId="2CCCE8DD"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lang w:val="en-AU"/>
              </w:rPr>
              <w:instrText xml:space="preserve"> REF _Ref63943922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lang w:val="en-AU"/>
              </w:rPr>
              <w:t>16.6</w:t>
            </w:r>
            <w:r w:rsidRPr="00BC1188">
              <w:rPr>
                <w:rFonts w:cs="Arial"/>
                <w:sz w:val="18"/>
                <w:szCs w:val="18"/>
              </w:rPr>
              <w:fldChar w:fldCharType="end"/>
            </w:r>
          </w:p>
        </w:tc>
        <w:tc>
          <w:tcPr>
            <w:tcW w:w="8079" w:type="dxa"/>
            <w:shd w:val="clear" w:color="auto" w:fill="D9D9D9" w:themeFill="background1" w:themeFillShade="D9"/>
          </w:tcPr>
          <w:p w14:paraId="0D20B618" w14:textId="5D8A4ECA" w:rsidR="00CA523B" w:rsidRPr="00BC1188" w:rsidRDefault="00CA523B" w:rsidP="00CA523B">
            <w:pPr>
              <w:pStyle w:val="TableText0"/>
              <w:rPr>
                <w:rFonts w:cs="Arial"/>
                <w:sz w:val="18"/>
                <w:szCs w:val="18"/>
              </w:rPr>
            </w:pPr>
            <w:r w:rsidRPr="00BC1188">
              <w:rPr>
                <w:rFonts w:cs="Arial"/>
                <w:sz w:val="18"/>
                <w:szCs w:val="18"/>
              </w:rPr>
              <w:t>Supplier’s recommended procedures for storage and agitation of curing compounds under varying weather conditions</w:t>
            </w:r>
            <w:r w:rsidR="0012355D" w:rsidRPr="00BC1188">
              <w:rPr>
                <w:rFonts w:cs="Arial"/>
                <w:sz w:val="18"/>
                <w:szCs w:val="18"/>
              </w:rPr>
              <w:t>.</w:t>
            </w:r>
          </w:p>
        </w:tc>
      </w:tr>
      <w:tr w:rsidR="00CA523B" w:rsidRPr="00093817" w14:paraId="61FC3675" w14:textId="77777777" w:rsidTr="00E1075F">
        <w:tc>
          <w:tcPr>
            <w:tcW w:w="993" w:type="dxa"/>
            <w:shd w:val="clear" w:color="auto" w:fill="D9D9D9" w:themeFill="background1" w:themeFillShade="D9"/>
          </w:tcPr>
          <w:p w14:paraId="7CD3092C" w14:textId="24A7BEAB"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_Ref76134679 \r \h </w:instrText>
            </w:r>
            <w:r w:rsidR="005D0C16">
              <w:rPr>
                <w:rFonts w:cs="Arial"/>
                <w:sz w:val="18"/>
                <w:szCs w:val="18"/>
              </w:rPr>
              <w:instrText xml:space="preserve"> \* MERGEFORMAT</w:instrText>
            </w:r>
            <w:r w:rsidR="005D0C16" w:rsidRPr="00D9358A">
              <w:rPr>
                <w:rFonts w:cs="Arial"/>
                <w:sz w:val="18"/>
                <w:szCs w:val="18"/>
              </w:rPr>
              <w:instrText xml:space="preserve"> </w:instrText>
            </w:r>
            <w:r w:rsidRPr="00BC1188">
              <w:rPr>
                <w:rFonts w:cs="Arial"/>
                <w:sz w:val="18"/>
                <w:szCs w:val="18"/>
              </w:rPr>
            </w:r>
            <w:r w:rsidRPr="00BC1188">
              <w:rPr>
                <w:rFonts w:cs="Arial"/>
                <w:sz w:val="18"/>
                <w:szCs w:val="18"/>
              </w:rPr>
              <w:fldChar w:fldCharType="separate"/>
            </w:r>
            <w:r w:rsidR="006E04AF" w:rsidRPr="00BC1188">
              <w:rPr>
                <w:rFonts w:cs="Arial"/>
                <w:sz w:val="18"/>
                <w:szCs w:val="18"/>
              </w:rPr>
              <w:t>16.18</w:t>
            </w:r>
            <w:r w:rsidRPr="00BC1188">
              <w:rPr>
                <w:rFonts w:cs="Arial"/>
                <w:sz w:val="18"/>
                <w:szCs w:val="18"/>
              </w:rPr>
              <w:fldChar w:fldCharType="end"/>
            </w:r>
          </w:p>
        </w:tc>
        <w:tc>
          <w:tcPr>
            <w:tcW w:w="8079" w:type="dxa"/>
            <w:shd w:val="clear" w:color="auto" w:fill="D9D9D9" w:themeFill="background1" w:themeFillShade="D9"/>
          </w:tcPr>
          <w:p w14:paraId="4713E9C6" w14:textId="1DFD86C2" w:rsidR="00CA523B" w:rsidRPr="00BC1188" w:rsidRDefault="00CA523B" w:rsidP="00CA523B">
            <w:pPr>
              <w:pStyle w:val="TableText0"/>
              <w:rPr>
                <w:rFonts w:cs="Arial"/>
                <w:sz w:val="18"/>
                <w:szCs w:val="18"/>
              </w:rPr>
            </w:pPr>
            <w:r w:rsidRPr="00BC1188">
              <w:rPr>
                <w:rFonts w:cs="Arial"/>
                <w:sz w:val="18"/>
                <w:szCs w:val="18"/>
              </w:rPr>
              <w:t>Procedures for Class 3 curing</w:t>
            </w:r>
            <w:r w:rsidR="0012355D" w:rsidRPr="00BC1188">
              <w:rPr>
                <w:rFonts w:cs="Arial"/>
                <w:sz w:val="18"/>
                <w:szCs w:val="18"/>
              </w:rPr>
              <w:t>.</w:t>
            </w:r>
          </w:p>
        </w:tc>
      </w:tr>
      <w:tr w:rsidR="00CA523B" w:rsidRPr="00093817" w14:paraId="59FCE64A" w14:textId="77777777" w:rsidTr="00BA7632">
        <w:tc>
          <w:tcPr>
            <w:tcW w:w="993" w:type="dxa"/>
            <w:shd w:val="clear" w:color="auto" w:fill="D9D9D9" w:themeFill="background1" w:themeFillShade="D9"/>
          </w:tcPr>
          <w:p w14:paraId="1C7B37E6" w14:textId="01D1D7C0"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lang w:val="en-AU"/>
              </w:rPr>
              <w:instrText xml:space="preserve"> REF _Ref63943957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lang w:val="en-AU"/>
              </w:rPr>
              <w:t>17.2</w:t>
            </w:r>
            <w:r w:rsidRPr="00BC1188">
              <w:rPr>
                <w:rFonts w:cs="Arial"/>
                <w:sz w:val="18"/>
                <w:szCs w:val="18"/>
              </w:rPr>
              <w:fldChar w:fldCharType="end"/>
            </w:r>
          </w:p>
        </w:tc>
        <w:tc>
          <w:tcPr>
            <w:tcW w:w="8079" w:type="dxa"/>
            <w:shd w:val="clear" w:color="auto" w:fill="D9D9D9" w:themeFill="background1" w:themeFillShade="D9"/>
          </w:tcPr>
          <w:p w14:paraId="3E1C2D26" w14:textId="67A543D4" w:rsidR="00CA523B" w:rsidRPr="00BC1188" w:rsidRDefault="0012355D" w:rsidP="00CA523B">
            <w:pPr>
              <w:pStyle w:val="TableText0"/>
              <w:rPr>
                <w:rFonts w:cs="Arial"/>
                <w:sz w:val="18"/>
                <w:szCs w:val="18"/>
              </w:rPr>
            </w:pPr>
            <w:r w:rsidRPr="00BC1188">
              <w:rPr>
                <w:rFonts w:cs="Arial"/>
                <w:sz w:val="18"/>
                <w:szCs w:val="18"/>
              </w:rPr>
              <w:t xml:space="preserve">Procedures </w:t>
            </w:r>
            <w:r w:rsidR="00CA523B" w:rsidRPr="00BC1188">
              <w:rPr>
                <w:rFonts w:cs="Arial"/>
                <w:sz w:val="18"/>
                <w:szCs w:val="18"/>
              </w:rPr>
              <w:t>and equipment proposed for the protection of concrete from low air temperatures</w:t>
            </w:r>
            <w:r w:rsidRPr="00BC1188">
              <w:rPr>
                <w:rFonts w:cs="Arial"/>
                <w:sz w:val="18"/>
                <w:szCs w:val="18"/>
              </w:rPr>
              <w:t>.</w:t>
            </w:r>
          </w:p>
        </w:tc>
      </w:tr>
      <w:tr w:rsidR="00CA523B" w:rsidRPr="00093817" w14:paraId="6A5A4D70" w14:textId="77777777" w:rsidTr="00BA7632">
        <w:tc>
          <w:tcPr>
            <w:tcW w:w="993" w:type="dxa"/>
            <w:shd w:val="clear" w:color="auto" w:fill="D9D9D9" w:themeFill="background1" w:themeFillShade="D9"/>
          </w:tcPr>
          <w:p w14:paraId="234C7F49" w14:textId="630C6D14"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_Ref63944153 \r \h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rPr>
              <w:t>17.7</w:t>
            </w:r>
            <w:r w:rsidRPr="00BC1188">
              <w:rPr>
                <w:rFonts w:cs="Arial"/>
                <w:sz w:val="18"/>
                <w:szCs w:val="18"/>
              </w:rPr>
              <w:fldChar w:fldCharType="end"/>
            </w:r>
          </w:p>
        </w:tc>
        <w:tc>
          <w:tcPr>
            <w:tcW w:w="8079" w:type="dxa"/>
            <w:shd w:val="clear" w:color="auto" w:fill="D9D9D9" w:themeFill="background1" w:themeFillShade="D9"/>
          </w:tcPr>
          <w:p w14:paraId="48BBDEAC" w14:textId="3C9650C1" w:rsidR="00CA523B" w:rsidRPr="00BC1188" w:rsidRDefault="0012355D" w:rsidP="00CA523B">
            <w:pPr>
              <w:pStyle w:val="TableText0"/>
              <w:rPr>
                <w:rFonts w:cs="Arial"/>
                <w:sz w:val="18"/>
                <w:szCs w:val="18"/>
              </w:rPr>
            </w:pPr>
            <w:r w:rsidRPr="00BC1188">
              <w:rPr>
                <w:rFonts w:cs="Arial"/>
                <w:sz w:val="18"/>
                <w:szCs w:val="18"/>
              </w:rPr>
              <w:t xml:space="preserve">Procedures </w:t>
            </w:r>
            <w:r w:rsidR="00CA523B" w:rsidRPr="00BC1188">
              <w:rPr>
                <w:rFonts w:cs="Arial"/>
                <w:sz w:val="18"/>
                <w:szCs w:val="18"/>
              </w:rPr>
              <w:t>and equipment proposed to protect the concrete from rain damage</w:t>
            </w:r>
            <w:r w:rsidRPr="00BC1188">
              <w:rPr>
                <w:rFonts w:cs="Arial"/>
                <w:sz w:val="18"/>
                <w:szCs w:val="18"/>
              </w:rPr>
              <w:t>.</w:t>
            </w:r>
          </w:p>
        </w:tc>
      </w:tr>
      <w:tr w:rsidR="00CA523B" w:rsidRPr="00093817" w14:paraId="12D1498F" w14:textId="77777777" w:rsidTr="00E1075F">
        <w:tc>
          <w:tcPr>
            <w:tcW w:w="993" w:type="dxa"/>
            <w:shd w:val="clear" w:color="auto" w:fill="D9D9D9" w:themeFill="background1" w:themeFillShade="D9"/>
          </w:tcPr>
          <w:p w14:paraId="17DEE6D8" w14:textId="13288F19" w:rsidR="00CA523B" w:rsidRPr="00BC1188" w:rsidRDefault="00CA523B" w:rsidP="00CA523B">
            <w:pPr>
              <w:pStyle w:val="TableText0"/>
              <w:rPr>
                <w:rFonts w:cs="Arial"/>
                <w:sz w:val="18"/>
                <w:szCs w:val="18"/>
                <w:lang w:val="en-AU"/>
              </w:rPr>
            </w:pPr>
            <w:r w:rsidRPr="00BC1188">
              <w:rPr>
                <w:rFonts w:cs="Arial"/>
                <w:sz w:val="18"/>
                <w:szCs w:val="18"/>
              </w:rPr>
              <w:fldChar w:fldCharType="begin"/>
            </w:r>
            <w:r w:rsidRPr="00BC1188">
              <w:rPr>
                <w:rFonts w:cs="Arial"/>
                <w:sz w:val="18"/>
                <w:szCs w:val="18"/>
                <w:lang w:val="en-AU"/>
              </w:rPr>
              <w:instrText xml:space="preserve"> REF _Ref63943715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lang w:val="en-AU"/>
              </w:rPr>
              <w:t>19.8</w:t>
            </w:r>
            <w:r w:rsidRPr="00BC1188">
              <w:rPr>
                <w:rFonts w:cs="Arial"/>
                <w:sz w:val="18"/>
                <w:szCs w:val="18"/>
              </w:rPr>
              <w:fldChar w:fldCharType="end"/>
            </w:r>
          </w:p>
        </w:tc>
        <w:tc>
          <w:tcPr>
            <w:tcW w:w="8079" w:type="dxa"/>
            <w:shd w:val="clear" w:color="auto" w:fill="D9D9D9" w:themeFill="background1" w:themeFillShade="D9"/>
          </w:tcPr>
          <w:p w14:paraId="5D4A9F62" w14:textId="3D715D29" w:rsidR="00CA523B" w:rsidRPr="00BC1188" w:rsidRDefault="00CA523B" w:rsidP="00CA523B">
            <w:pPr>
              <w:pStyle w:val="TableText0"/>
              <w:rPr>
                <w:rFonts w:cs="Arial"/>
                <w:sz w:val="18"/>
                <w:szCs w:val="18"/>
                <w:lang w:val="en-AU"/>
              </w:rPr>
            </w:pPr>
            <w:r w:rsidRPr="00BC1188">
              <w:rPr>
                <w:rFonts w:cs="Arial"/>
                <w:sz w:val="18"/>
                <w:szCs w:val="18"/>
              </w:rPr>
              <w:t>Procedures and equipment for joint sealing</w:t>
            </w:r>
            <w:r w:rsidR="0012355D" w:rsidRPr="00BC1188">
              <w:rPr>
                <w:rFonts w:cs="Arial"/>
                <w:sz w:val="18"/>
                <w:szCs w:val="18"/>
              </w:rPr>
              <w:t>.</w:t>
            </w:r>
          </w:p>
        </w:tc>
      </w:tr>
      <w:tr w:rsidR="00CA523B" w:rsidRPr="00093817" w14:paraId="7D4826F2" w14:textId="77777777" w:rsidTr="00E1075F">
        <w:tc>
          <w:tcPr>
            <w:tcW w:w="993" w:type="dxa"/>
            <w:shd w:val="clear" w:color="auto" w:fill="D9D9D9" w:themeFill="background1" w:themeFillShade="D9"/>
          </w:tcPr>
          <w:p w14:paraId="01FFB1BE" w14:textId="0F58E647" w:rsidR="00CA523B" w:rsidRPr="00BC1188" w:rsidRDefault="00CA523B" w:rsidP="00CA523B">
            <w:pPr>
              <w:pStyle w:val="TableText0"/>
              <w:rPr>
                <w:rFonts w:cs="Arial"/>
                <w:sz w:val="18"/>
                <w:szCs w:val="18"/>
                <w:lang w:val="en-AU"/>
              </w:rPr>
            </w:pPr>
            <w:r w:rsidRPr="00BC1188">
              <w:rPr>
                <w:rFonts w:cs="Arial"/>
                <w:sz w:val="18"/>
                <w:szCs w:val="18"/>
              </w:rPr>
              <w:lastRenderedPageBreak/>
              <w:fldChar w:fldCharType="begin"/>
            </w:r>
            <w:r w:rsidRPr="00BC1188">
              <w:rPr>
                <w:rFonts w:cs="Arial"/>
                <w:sz w:val="18"/>
                <w:szCs w:val="18"/>
                <w:lang w:val="en-AU"/>
              </w:rPr>
              <w:instrText xml:space="preserve"> REF _Ref63943747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lang w:val="en-AU"/>
              </w:rPr>
              <w:t>19.35</w:t>
            </w:r>
            <w:r w:rsidRPr="00BC1188">
              <w:rPr>
                <w:rFonts w:cs="Arial"/>
                <w:sz w:val="18"/>
                <w:szCs w:val="18"/>
              </w:rPr>
              <w:fldChar w:fldCharType="end"/>
            </w:r>
          </w:p>
        </w:tc>
        <w:tc>
          <w:tcPr>
            <w:tcW w:w="8079" w:type="dxa"/>
            <w:shd w:val="clear" w:color="auto" w:fill="D9D9D9" w:themeFill="background1" w:themeFillShade="D9"/>
          </w:tcPr>
          <w:p w14:paraId="495281BE" w14:textId="410FCD94" w:rsidR="00CA523B" w:rsidRPr="00BC1188" w:rsidRDefault="00CA523B" w:rsidP="00CA523B">
            <w:pPr>
              <w:pStyle w:val="TableText0"/>
              <w:rPr>
                <w:rFonts w:cs="Arial"/>
                <w:sz w:val="18"/>
                <w:szCs w:val="18"/>
              </w:rPr>
            </w:pPr>
            <w:r w:rsidRPr="00BC1188">
              <w:rPr>
                <w:rFonts w:cs="Arial"/>
                <w:sz w:val="18"/>
                <w:szCs w:val="18"/>
              </w:rPr>
              <w:t>Procedure for temporary sealing</w:t>
            </w:r>
            <w:r w:rsidR="0012355D" w:rsidRPr="00BC1188">
              <w:rPr>
                <w:rFonts w:cs="Arial"/>
                <w:sz w:val="18"/>
                <w:szCs w:val="18"/>
              </w:rPr>
              <w:t>.</w:t>
            </w:r>
          </w:p>
        </w:tc>
      </w:tr>
      <w:tr w:rsidR="00CA523B" w:rsidRPr="00093817" w14:paraId="331F46F7" w14:textId="77777777" w:rsidTr="00E1075F">
        <w:tc>
          <w:tcPr>
            <w:tcW w:w="993" w:type="dxa"/>
            <w:shd w:val="clear" w:color="auto" w:fill="D9D9D9" w:themeFill="background1" w:themeFillShade="D9"/>
          </w:tcPr>
          <w:p w14:paraId="540B0959" w14:textId="524A6104" w:rsidR="00CA523B" w:rsidRPr="00BC1188" w:rsidRDefault="00327241" w:rsidP="00CA523B">
            <w:pPr>
              <w:pStyle w:val="TableText0"/>
              <w:rPr>
                <w:rFonts w:cs="Arial"/>
                <w:sz w:val="18"/>
                <w:szCs w:val="18"/>
                <w:lang w:val="en-AU"/>
              </w:rPr>
            </w:pPr>
            <w:r w:rsidRPr="00BC1188">
              <w:rPr>
                <w:rFonts w:cs="Arial"/>
                <w:sz w:val="18"/>
                <w:szCs w:val="18"/>
                <w:lang w:val="en-AU"/>
              </w:rPr>
              <w:fldChar w:fldCharType="begin"/>
            </w:r>
            <w:r w:rsidRPr="00BC1188">
              <w:rPr>
                <w:rFonts w:cs="Arial"/>
                <w:sz w:val="18"/>
                <w:szCs w:val="18"/>
                <w:lang w:val="en-AU"/>
              </w:rPr>
              <w:instrText xml:space="preserve"> REF _Ref167275457 \r \h </w:instrText>
            </w:r>
            <w:r w:rsidR="005D0C16">
              <w:rPr>
                <w:rFonts w:cs="Arial"/>
                <w:sz w:val="18"/>
                <w:szCs w:val="18"/>
                <w:lang w:val="en-AU"/>
              </w:rPr>
              <w:instrText xml:space="preserve"> \* MERGEFORMAT</w:instrText>
            </w:r>
            <w:r w:rsidR="005D0C16" w:rsidRPr="00D9358A">
              <w:rPr>
                <w:rFonts w:cs="Arial"/>
                <w:sz w:val="18"/>
                <w:szCs w:val="18"/>
                <w:lang w:val="en-AU"/>
              </w:rPr>
              <w:instrText xml:space="preserve"> </w:instrText>
            </w:r>
            <w:r w:rsidRPr="00BC1188">
              <w:rPr>
                <w:rFonts w:cs="Arial"/>
                <w:sz w:val="18"/>
                <w:szCs w:val="18"/>
                <w:lang w:val="en-AU"/>
              </w:rPr>
            </w:r>
            <w:r w:rsidRPr="00BC1188">
              <w:rPr>
                <w:rFonts w:cs="Arial"/>
                <w:sz w:val="18"/>
                <w:szCs w:val="18"/>
                <w:lang w:val="en-AU"/>
              </w:rPr>
              <w:fldChar w:fldCharType="separate"/>
            </w:r>
            <w:r w:rsidR="006E04AF" w:rsidRPr="00BC1188">
              <w:rPr>
                <w:rFonts w:cs="Arial"/>
                <w:sz w:val="18"/>
                <w:szCs w:val="18"/>
                <w:lang w:val="en-AU"/>
              </w:rPr>
              <w:t>22.3</w:t>
            </w:r>
            <w:r w:rsidRPr="00BC1188">
              <w:rPr>
                <w:rFonts w:cs="Arial"/>
                <w:sz w:val="18"/>
                <w:szCs w:val="18"/>
                <w:lang w:val="en-AU"/>
              </w:rPr>
              <w:fldChar w:fldCharType="end"/>
            </w:r>
          </w:p>
        </w:tc>
        <w:tc>
          <w:tcPr>
            <w:tcW w:w="8079" w:type="dxa"/>
            <w:shd w:val="clear" w:color="auto" w:fill="D9D9D9" w:themeFill="background1" w:themeFillShade="D9"/>
          </w:tcPr>
          <w:p w14:paraId="467289DA" w14:textId="164E7EE2" w:rsidR="00CA523B" w:rsidRPr="00BC1188" w:rsidRDefault="00CA523B" w:rsidP="00CA523B">
            <w:pPr>
              <w:pStyle w:val="TableText0"/>
              <w:rPr>
                <w:rFonts w:cs="Arial"/>
                <w:sz w:val="18"/>
                <w:szCs w:val="18"/>
              </w:rPr>
            </w:pPr>
            <w:r w:rsidRPr="00BC1188">
              <w:rPr>
                <w:rFonts w:cs="Arial"/>
                <w:sz w:val="18"/>
                <w:szCs w:val="18"/>
              </w:rPr>
              <w:t>Method of paving over anchor slabs</w:t>
            </w:r>
            <w:r w:rsidR="0012355D" w:rsidRPr="00BC1188">
              <w:rPr>
                <w:rFonts w:cs="Arial"/>
                <w:sz w:val="18"/>
                <w:szCs w:val="18"/>
              </w:rPr>
              <w:t>.</w:t>
            </w:r>
          </w:p>
        </w:tc>
      </w:tr>
      <w:tr w:rsidR="00CA523B" w:rsidRPr="00093817" w14:paraId="39BD2213" w14:textId="77777777" w:rsidTr="00BA7632">
        <w:tc>
          <w:tcPr>
            <w:tcW w:w="993" w:type="dxa"/>
            <w:shd w:val="clear" w:color="auto" w:fill="D9D9D9" w:themeFill="background1" w:themeFillShade="D9"/>
          </w:tcPr>
          <w:p w14:paraId="50B58F0C" w14:textId="6A03E6E8"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_Ref63944211 \r \h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rPr>
              <w:t>24.1</w:t>
            </w:r>
            <w:r w:rsidRPr="00BC1188">
              <w:rPr>
                <w:rFonts w:cs="Arial"/>
                <w:sz w:val="18"/>
                <w:szCs w:val="18"/>
              </w:rPr>
              <w:fldChar w:fldCharType="end"/>
            </w:r>
          </w:p>
        </w:tc>
        <w:tc>
          <w:tcPr>
            <w:tcW w:w="8079" w:type="dxa"/>
            <w:shd w:val="clear" w:color="auto" w:fill="D9D9D9" w:themeFill="background1" w:themeFillShade="D9"/>
          </w:tcPr>
          <w:p w14:paraId="603DB106" w14:textId="3D418A4D" w:rsidR="00CA523B" w:rsidRPr="00BC1188" w:rsidRDefault="00CA523B" w:rsidP="00CA523B">
            <w:pPr>
              <w:pStyle w:val="TableText0"/>
              <w:rPr>
                <w:rFonts w:cs="Arial"/>
                <w:sz w:val="18"/>
                <w:szCs w:val="18"/>
                <w:lang w:val="en-GB"/>
              </w:rPr>
            </w:pPr>
            <w:r w:rsidRPr="00BC1188">
              <w:rPr>
                <w:rFonts w:cs="Arial"/>
                <w:sz w:val="18"/>
                <w:szCs w:val="18"/>
                <w:lang w:val="en-GB"/>
              </w:rPr>
              <w:t>Inspection schedule for cracking in base slabs</w:t>
            </w:r>
            <w:r w:rsidR="0012355D" w:rsidRPr="00BC1188">
              <w:rPr>
                <w:rFonts w:cs="Arial"/>
                <w:sz w:val="18"/>
                <w:szCs w:val="18"/>
                <w:lang w:val="en-GB"/>
              </w:rPr>
              <w:t>.</w:t>
            </w:r>
          </w:p>
        </w:tc>
      </w:tr>
      <w:tr w:rsidR="00CA523B" w:rsidRPr="00093817" w14:paraId="53DE139D" w14:textId="77777777" w:rsidTr="00BA7632">
        <w:tc>
          <w:tcPr>
            <w:tcW w:w="993" w:type="dxa"/>
            <w:shd w:val="clear" w:color="auto" w:fill="D9D9D9" w:themeFill="background1" w:themeFillShade="D9"/>
          </w:tcPr>
          <w:p w14:paraId="20A169C3" w14:textId="4533ACFC"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_Ref74760537 \r \h  \* MERGEFORMAT </w:instrText>
            </w:r>
            <w:r w:rsidRPr="00BC1188">
              <w:rPr>
                <w:rFonts w:cs="Arial"/>
                <w:sz w:val="18"/>
                <w:szCs w:val="18"/>
              </w:rPr>
            </w:r>
            <w:r w:rsidRPr="00BC1188">
              <w:rPr>
                <w:rFonts w:cs="Arial"/>
                <w:sz w:val="18"/>
                <w:szCs w:val="18"/>
              </w:rPr>
              <w:fldChar w:fldCharType="separate"/>
            </w:r>
            <w:r w:rsidR="006E04AF" w:rsidRPr="00BC1188">
              <w:rPr>
                <w:rFonts w:cs="Arial"/>
                <w:sz w:val="18"/>
                <w:szCs w:val="18"/>
              </w:rPr>
              <w:t>27.11</w:t>
            </w:r>
            <w:r w:rsidRPr="00BC1188">
              <w:rPr>
                <w:rFonts w:cs="Arial"/>
                <w:sz w:val="18"/>
                <w:szCs w:val="18"/>
              </w:rPr>
              <w:fldChar w:fldCharType="end"/>
            </w:r>
            <w:r w:rsidR="0012355D" w:rsidRPr="00BC1188">
              <w:rPr>
                <w:rFonts w:cs="Arial"/>
                <w:sz w:val="18"/>
                <w:szCs w:val="18"/>
              </w:rPr>
              <w:t xml:space="preserve"> a)</w:t>
            </w:r>
          </w:p>
        </w:tc>
        <w:tc>
          <w:tcPr>
            <w:tcW w:w="8079" w:type="dxa"/>
            <w:shd w:val="clear" w:color="auto" w:fill="D9D9D9" w:themeFill="background1" w:themeFillShade="D9"/>
          </w:tcPr>
          <w:p w14:paraId="6B6319B5" w14:textId="690A4FBC" w:rsidR="00CA523B" w:rsidRPr="00BC1188" w:rsidRDefault="00CA523B" w:rsidP="00CA523B">
            <w:pPr>
              <w:pStyle w:val="TableText0"/>
              <w:rPr>
                <w:rFonts w:cs="Arial"/>
                <w:sz w:val="18"/>
                <w:szCs w:val="18"/>
              </w:rPr>
            </w:pPr>
            <w:r w:rsidRPr="00BC1188">
              <w:rPr>
                <w:rFonts w:cs="Arial"/>
                <w:sz w:val="18"/>
                <w:szCs w:val="18"/>
              </w:rPr>
              <w:t>Method of calculating adjusted thickness from survey</w:t>
            </w:r>
            <w:r w:rsidR="00543607">
              <w:rPr>
                <w:rFonts w:cs="Arial"/>
                <w:sz w:val="18"/>
                <w:szCs w:val="18"/>
              </w:rPr>
              <w:t>.</w:t>
            </w:r>
          </w:p>
        </w:tc>
      </w:tr>
    </w:tbl>
    <w:p w14:paraId="6332BCF8" w14:textId="77777777" w:rsidR="00B968A3" w:rsidRPr="00093817" w:rsidRDefault="00B968A3" w:rsidP="000F2314">
      <w:pPr>
        <w:pStyle w:val="Bodynumbered2"/>
        <w:numPr>
          <w:ilvl w:val="0"/>
          <w:numId w:val="0"/>
        </w:numPr>
        <w:ind w:left="786" w:hanging="360"/>
      </w:pPr>
    </w:p>
    <w:tbl>
      <w:tblPr>
        <w:tblStyle w:val="TMTable"/>
        <w:tblW w:w="9072" w:type="dxa"/>
        <w:tblInd w:w="552" w:type="dxa"/>
        <w:tblLook w:val="04A0" w:firstRow="1" w:lastRow="0" w:firstColumn="1" w:lastColumn="0" w:noHBand="0" w:noVBand="1"/>
      </w:tblPr>
      <w:tblGrid>
        <w:gridCol w:w="1985"/>
        <w:gridCol w:w="7087"/>
      </w:tblGrid>
      <w:tr w:rsidR="003E31BA" w:rsidRPr="00093817" w14:paraId="228520FD"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5D5860C4" w14:textId="1663781A" w:rsidR="003E31BA" w:rsidRPr="00093817" w:rsidRDefault="003E31BA" w:rsidP="00A54C0A">
            <w:pPr>
              <w:pStyle w:val="TableHeading"/>
              <w:rPr>
                <w:b/>
                <w:bCs/>
              </w:rPr>
            </w:pPr>
            <w:bookmarkStart w:id="26" w:name="_Hlk9589851"/>
            <w:r w:rsidRPr="00093817">
              <w:rPr>
                <w:b/>
                <w:bCs/>
              </w:rPr>
              <w:t>HOLD POINT 1</w:t>
            </w:r>
          </w:p>
        </w:tc>
      </w:tr>
      <w:tr w:rsidR="003E31BA" w:rsidRPr="00093817" w14:paraId="04018650" w14:textId="77777777" w:rsidTr="62160524">
        <w:tc>
          <w:tcPr>
            <w:tcW w:w="1985" w:type="dxa"/>
            <w:hideMark/>
          </w:tcPr>
          <w:p w14:paraId="684F3EF5" w14:textId="77777777" w:rsidR="003E31BA" w:rsidRPr="00093817" w:rsidRDefault="003E31BA" w:rsidP="00A54C0A">
            <w:pPr>
              <w:pStyle w:val="TableBodyText"/>
              <w:rPr>
                <w:rFonts w:cstheme="minorBidi"/>
                <w:b/>
              </w:rPr>
            </w:pPr>
            <w:r w:rsidRPr="00093817">
              <w:t>Process Held</w:t>
            </w:r>
          </w:p>
        </w:tc>
        <w:tc>
          <w:tcPr>
            <w:tcW w:w="7087" w:type="dxa"/>
            <w:hideMark/>
          </w:tcPr>
          <w:p w14:paraId="432F2DEC" w14:textId="0429C404" w:rsidR="003E31BA" w:rsidRPr="00093817" w:rsidRDefault="003E31BA" w:rsidP="00A54C0A">
            <w:pPr>
              <w:pStyle w:val="TableBodyText"/>
              <w:rPr>
                <w:b/>
              </w:rPr>
            </w:pPr>
            <w:r w:rsidRPr="00093817">
              <w:t xml:space="preserve">Commencement of </w:t>
            </w:r>
            <w:r w:rsidR="00E11F86" w:rsidRPr="00093817">
              <w:t>concrete production</w:t>
            </w:r>
            <w:r w:rsidRPr="00093817">
              <w:t>.</w:t>
            </w:r>
          </w:p>
        </w:tc>
      </w:tr>
      <w:tr w:rsidR="003E31BA" w:rsidRPr="00093817" w14:paraId="6C79FAB1" w14:textId="77777777" w:rsidTr="62160524">
        <w:tc>
          <w:tcPr>
            <w:tcW w:w="1985" w:type="dxa"/>
            <w:hideMark/>
          </w:tcPr>
          <w:p w14:paraId="498A5ACB" w14:textId="77777777" w:rsidR="003E31BA" w:rsidRPr="00093817" w:rsidRDefault="003E31BA" w:rsidP="00A54C0A">
            <w:pPr>
              <w:pStyle w:val="TableBodyText"/>
            </w:pPr>
            <w:r w:rsidRPr="00093817">
              <w:t>Submission Details</w:t>
            </w:r>
          </w:p>
        </w:tc>
        <w:tc>
          <w:tcPr>
            <w:tcW w:w="7087" w:type="dxa"/>
            <w:hideMark/>
          </w:tcPr>
          <w:p w14:paraId="5BC9EC45" w14:textId="33548B06" w:rsidR="003E31BA" w:rsidRPr="00093817" w:rsidRDefault="003E31BA" w:rsidP="62160524">
            <w:pPr>
              <w:pStyle w:val="TableBodyText"/>
            </w:pPr>
            <w:r w:rsidRPr="62160524">
              <w:rPr>
                <w:lang w:val="en-US"/>
              </w:rPr>
              <w:t xml:space="preserve">The Quality Plan </w:t>
            </w:r>
            <w:bookmarkStart w:id="27" w:name="_Hlk3530642"/>
            <w:r w:rsidRPr="62160524">
              <w:rPr>
                <w:lang w:val="en-US"/>
              </w:rPr>
              <w:t xml:space="preserve">must be provided </w:t>
            </w:r>
            <w:r w:rsidR="00353904" w:rsidRPr="62160524">
              <w:rPr>
                <w:lang w:val="en-US"/>
              </w:rPr>
              <w:t xml:space="preserve">to the Principal </w:t>
            </w:r>
            <w:r w:rsidRPr="62160524">
              <w:rPr>
                <w:lang w:val="en-US"/>
              </w:rPr>
              <w:t xml:space="preserve">at least </w:t>
            </w:r>
            <w:r w:rsidR="00A96B62" w:rsidRPr="62160524">
              <w:rPr>
                <w:lang w:val="en-US"/>
              </w:rPr>
              <w:t>1</w:t>
            </w:r>
            <w:r w:rsidR="00353904" w:rsidRPr="62160524">
              <w:rPr>
                <w:lang w:val="en-US"/>
              </w:rPr>
              <w:t>0 working</w:t>
            </w:r>
            <w:r w:rsidRPr="62160524">
              <w:rPr>
                <w:lang w:val="en-US"/>
              </w:rPr>
              <w:t xml:space="preserve"> days prior to the </w:t>
            </w:r>
            <w:bookmarkEnd w:id="27"/>
            <w:r w:rsidRPr="62160524">
              <w:rPr>
                <w:lang w:val="en-US"/>
              </w:rPr>
              <w:t xml:space="preserve">commencement of </w:t>
            </w:r>
            <w:r w:rsidR="001A5C0B" w:rsidRPr="62160524">
              <w:rPr>
                <w:lang w:val="en-US"/>
              </w:rPr>
              <w:t xml:space="preserve">concrete </w:t>
            </w:r>
            <w:r w:rsidR="00897DC5" w:rsidRPr="62160524">
              <w:rPr>
                <w:lang w:val="en-US"/>
              </w:rPr>
              <w:t>work</w:t>
            </w:r>
            <w:r w:rsidRPr="62160524">
              <w:rPr>
                <w:lang w:val="en-US"/>
              </w:rPr>
              <w:t>.</w:t>
            </w:r>
          </w:p>
        </w:tc>
        <w:bookmarkEnd w:id="26"/>
      </w:tr>
    </w:tbl>
    <w:p w14:paraId="17734D09" w14:textId="6E8CF435" w:rsidR="003026EB" w:rsidRPr="00093817" w:rsidRDefault="00CA2EB6" w:rsidP="00591F70">
      <w:pPr>
        <w:pStyle w:val="Heading1"/>
      </w:pPr>
      <w:bookmarkStart w:id="28" w:name="5_Product_Certification"/>
      <w:bookmarkStart w:id="29" w:name="_bookmark7"/>
      <w:bookmarkStart w:id="30" w:name="_Ref63762727"/>
      <w:bookmarkStart w:id="31" w:name="_Ref63762885"/>
      <w:bookmarkStart w:id="32" w:name="_Ref159397859"/>
      <w:bookmarkStart w:id="33" w:name="_Toc191999014"/>
      <w:bookmarkEnd w:id="28"/>
      <w:bookmarkEnd w:id="29"/>
      <w:r w:rsidRPr="00093817">
        <w:t>Materials</w:t>
      </w:r>
      <w:bookmarkEnd w:id="30"/>
      <w:bookmarkEnd w:id="31"/>
      <w:bookmarkEnd w:id="32"/>
      <w:bookmarkEnd w:id="33"/>
    </w:p>
    <w:p w14:paraId="3D5F01C6" w14:textId="2404756D" w:rsidR="003026EB" w:rsidRPr="00093817" w:rsidRDefault="000E6080" w:rsidP="002514AE">
      <w:pPr>
        <w:pStyle w:val="Heading2"/>
      </w:pPr>
      <w:bookmarkStart w:id="34" w:name="_Toc191999015"/>
      <w:r w:rsidRPr="00093817">
        <w:t>Aggregates – General</w:t>
      </w:r>
      <w:bookmarkEnd w:id="34"/>
    </w:p>
    <w:p w14:paraId="6D2B78AB" w14:textId="31C74EA5" w:rsidR="00FB5374" w:rsidRPr="000E419B" w:rsidRDefault="00FB5374" w:rsidP="000E419B">
      <w:pPr>
        <w:pStyle w:val="Bodynumbered1"/>
      </w:pPr>
      <w:r w:rsidRPr="00BC1188">
        <w:t xml:space="preserve">If a </w:t>
      </w:r>
      <w:bookmarkStart w:id="35" w:name="_Hlk167174713"/>
      <w:r w:rsidRPr="00BC1188">
        <w:t>prequalification/registration</w:t>
      </w:r>
      <w:bookmarkEnd w:id="35"/>
      <w:r w:rsidRPr="00BC1188">
        <w:t xml:space="preserve"> scheme for </w:t>
      </w:r>
      <w:r w:rsidR="00E84F68" w:rsidRPr="00BC1188">
        <w:t>pavement</w:t>
      </w:r>
      <w:r w:rsidRPr="00BC1188">
        <w:t xml:space="preserve"> materials is applicable to the jurisdiction where the work is carried out, the supplier of the aggregates must be prequalified or registered (as applicable) under that scheme.</w:t>
      </w:r>
    </w:p>
    <w:p w14:paraId="5C9B26A2" w14:textId="52A98F2F" w:rsidR="003026EB" w:rsidRPr="00093817" w:rsidRDefault="003026EB" w:rsidP="00E91EBA">
      <w:pPr>
        <w:pStyle w:val="Bodynumbered1"/>
      </w:pPr>
      <w:r w:rsidRPr="00093817">
        <w:t xml:space="preserve">Aggregates </w:t>
      </w:r>
      <w:r w:rsidR="00E91EBA" w:rsidRPr="00E91EBA">
        <w:t xml:space="preserve">for base concrete </w:t>
      </w:r>
      <w:r w:rsidRPr="00093817">
        <w:t>must consist of clean, durable materials sourced from natural gravel, crushed stone, air-cooled iron blast-furnace slag and sand. Basic oxygen and electric arc furnace steel slag aggregates are not acceptable.</w:t>
      </w:r>
    </w:p>
    <w:p w14:paraId="27A1B142" w14:textId="77777777" w:rsidR="00301706" w:rsidRPr="005934BE" w:rsidRDefault="00301706" w:rsidP="005934BE">
      <w:pPr>
        <w:pStyle w:val="Bodynumbered1"/>
      </w:pPr>
      <w:r w:rsidRPr="00BC1188">
        <w:t>Aggregates must be sourced from stockpiles at the batch plant or quarry and which are certified as conforming. Stockpiles must comply with the following:</w:t>
      </w:r>
    </w:p>
    <w:p w14:paraId="2770FB8B" w14:textId="07026129" w:rsidR="00A61AA5" w:rsidRPr="00065F8C" w:rsidRDefault="006A375F" w:rsidP="00065F8C">
      <w:pPr>
        <w:pStyle w:val="Bodynumbered2"/>
        <w:numPr>
          <w:ilvl w:val="0"/>
          <w:numId w:val="116"/>
        </w:numPr>
      </w:pPr>
      <w:r w:rsidRPr="00065F8C">
        <w:t>S</w:t>
      </w:r>
      <w:r w:rsidR="00A61AA5" w:rsidRPr="00065F8C">
        <w:t xml:space="preserve">tockpiles </w:t>
      </w:r>
      <w:r w:rsidRPr="00065F8C">
        <w:t xml:space="preserve">must be formed </w:t>
      </w:r>
      <w:r w:rsidR="00A61AA5" w:rsidRPr="00065F8C">
        <w:t>on clear, even, well-drained, firm ground or constructed floor, and construct them</w:t>
      </w:r>
      <w:r w:rsidR="00FA55E0" w:rsidRPr="00065F8C">
        <w:t xml:space="preserve"> </w:t>
      </w:r>
      <w:r w:rsidR="00A61AA5" w:rsidRPr="00065F8C">
        <w:t>separated from each other in such a way as to prevent cross-contamination and segregation.</w:t>
      </w:r>
    </w:p>
    <w:p w14:paraId="346EC9B4" w14:textId="590780A1" w:rsidR="00A61AA5" w:rsidRPr="00065F8C" w:rsidRDefault="00F60ABF" w:rsidP="00065F8C">
      <w:pPr>
        <w:pStyle w:val="Bodynumbered2"/>
      </w:pPr>
      <w:r w:rsidRPr="00065F8C">
        <w:t xml:space="preserve">The maximum </w:t>
      </w:r>
      <w:r w:rsidR="00A61AA5" w:rsidRPr="00065F8C">
        <w:t xml:space="preserve">Lot size </w:t>
      </w:r>
      <w:r w:rsidRPr="00065F8C">
        <w:t>is</w:t>
      </w:r>
      <w:r w:rsidR="00A61AA5" w:rsidRPr="00065F8C">
        <w:t xml:space="preserve"> 4000 tonnes.</w:t>
      </w:r>
    </w:p>
    <w:p w14:paraId="193CDFCD" w14:textId="5A700184" w:rsidR="00A61AA5" w:rsidRPr="00065F8C" w:rsidRDefault="00F60ABF" w:rsidP="00065F8C">
      <w:pPr>
        <w:pStyle w:val="Bodynumbered2"/>
      </w:pPr>
      <w:r w:rsidRPr="00065F8C">
        <w:t>T</w:t>
      </w:r>
      <w:r w:rsidR="00A61AA5" w:rsidRPr="00065F8C">
        <w:t xml:space="preserve">he materials </w:t>
      </w:r>
      <w:r w:rsidRPr="00065F8C">
        <w:t xml:space="preserve">must be stockpiled </w:t>
      </w:r>
      <w:r w:rsidR="00A61AA5" w:rsidRPr="00065F8C">
        <w:t>such that:</w:t>
      </w:r>
    </w:p>
    <w:p w14:paraId="4F62740B" w14:textId="3401853B" w:rsidR="00A61AA5" w:rsidRPr="00B14843" w:rsidRDefault="00A61AA5" w:rsidP="00C36EC5">
      <w:pPr>
        <w:pStyle w:val="Bodynumbered3"/>
      </w:pPr>
      <w:r w:rsidRPr="00B14843">
        <w:t>each stockpile represents only one Lot; or</w:t>
      </w:r>
    </w:p>
    <w:p w14:paraId="2708313C" w14:textId="66DE15D7" w:rsidR="00A61AA5" w:rsidRPr="00B14843" w:rsidRDefault="00A61AA5" w:rsidP="00C36EC5">
      <w:pPr>
        <w:pStyle w:val="Bodynumbered3"/>
      </w:pPr>
      <w:r w:rsidRPr="00B14843">
        <w:t>the stockpile is formed into incremental Lots, certified for conformity and signposted in</w:t>
      </w:r>
      <w:r w:rsidR="009E4073" w:rsidRPr="00B14843">
        <w:t xml:space="preserve"> </w:t>
      </w:r>
      <w:r w:rsidRPr="00B14843">
        <w:t>sections throughout its continuous placement.</w:t>
      </w:r>
    </w:p>
    <w:p w14:paraId="3FF3CFA1" w14:textId="1CDBDD20" w:rsidR="003026EB" w:rsidRPr="00065F8C" w:rsidRDefault="00F60ABF" w:rsidP="00BC1188">
      <w:pPr>
        <w:pStyle w:val="Bodynumbered2"/>
      </w:pPr>
      <w:r w:rsidRPr="00065F8C">
        <w:t>S</w:t>
      </w:r>
      <w:r w:rsidR="005F0504" w:rsidRPr="00065F8C">
        <w:t xml:space="preserve">tockpiles </w:t>
      </w:r>
      <w:r w:rsidRPr="00065F8C">
        <w:t xml:space="preserve">must be </w:t>
      </w:r>
      <w:r w:rsidR="005F0504" w:rsidRPr="00065F8C">
        <w:t>clearly and uniquely by signposting which indicates the Lot identification, type and quantity of material</w:t>
      </w:r>
      <w:r w:rsidR="003026EB" w:rsidRPr="00065F8C">
        <w:t>.</w:t>
      </w:r>
    </w:p>
    <w:p w14:paraId="565A8532" w14:textId="02122C3D" w:rsidR="00B0296E" w:rsidRPr="00093817" w:rsidRDefault="00B0296E" w:rsidP="002514AE">
      <w:pPr>
        <w:pStyle w:val="Heading2"/>
      </w:pPr>
      <w:bookmarkStart w:id="36" w:name="_Toc191999016"/>
      <w:r w:rsidRPr="00093817">
        <w:t>Combined Aggregate</w:t>
      </w:r>
      <w:r w:rsidR="00021919" w:rsidRPr="00093817">
        <w:t>s</w:t>
      </w:r>
      <w:bookmarkEnd w:id="36"/>
    </w:p>
    <w:p w14:paraId="581C7578" w14:textId="4D764803" w:rsidR="00E54BD8" w:rsidRPr="000E419B" w:rsidRDefault="00E54BD8" w:rsidP="000E419B">
      <w:pPr>
        <w:pStyle w:val="Bodynumbered1"/>
      </w:pPr>
      <w:bookmarkStart w:id="37" w:name="_Ref63751469"/>
      <w:r w:rsidRPr="000E419B">
        <w:t>The specified particle size distributions are based on materials of equal particle densities in a saturated surface dry condition. Where particle densities differ by more than 20%, the specified combined particle size distribution</w:t>
      </w:r>
      <w:r w:rsidR="006C5420" w:rsidRPr="000E419B">
        <w:t xml:space="preserve"> must be adjusted</w:t>
      </w:r>
      <w:r w:rsidRPr="000E419B">
        <w:t xml:space="preserve"> accordingly.</w:t>
      </w:r>
    </w:p>
    <w:p w14:paraId="56D36D81" w14:textId="77777777" w:rsidR="00E54BD8" w:rsidRPr="000E419B" w:rsidRDefault="00E54BD8" w:rsidP="000E419B">
      <w:pPr>
        <w:pStyle w:val="Bodynumbered1"/>
      </w:pPr>
      <w:r w:rsidRPr="00BC1188">
        <w:t>The Principal may approve an alternative combined aggregate particle size distribution where:</w:t>
      </w:r>
    </w:p>
    <w:p w14:paraId="081CD0B3" w14:textId="5E4637AC" w:rsidR="00E54BD8" w:rsidRPr="00896B62" w:rsidRDefault="00E54BD8" w:rsidP="00BC1188">
      <w:pPr>
        <w:pStyle w:val="Bodynumbered2"/>
        <w:numPr>
          <w:ilvl w:val="0"/>
          <w:numId w:val="254"/>
        </w:numPr>
      </w:pPr>
      <w:r w:rsidRPr="00896B62">
        <w:t>the variations are limited to the fractions retained on the 300 µm sieve and above; and</w:t>
      </w:r>
    </w:p>
    <w:p w14:paraId="547F068B" w14:textId="1F904A79" w:rsidR="00E54BD8" w:rsidRPr="00896B62" w:rsidRDefault="00E54BD8" w:rsidP="004323C0">
      <w:pPr>
        <w:pStyle w:val="Bodynumbered2"/>
      </w:pPr>
      <w:r w:rsidRPr="00896B62">
        <w:t>an alternative procedure for assessment has been submitted and accepted by the Principal.</w:t>
      </w:r>
    </w:p>
    <w:p w14:paraId="75C3F45D" w14:textId="685B8C3B" w:rsidR="00E54BD8" w:rsidRPr="00093817" w:rsidRDefault="001046FF" w:rsidP="00920AE5">
      <w:pPr>
        <w:pStyle w:val="Bodynumbered1"/>
      </w:pPr>
      <w:r w:rsidRPr="00093817">
        <w:t>T</w:t>
      </w:r>
      <w:r w:rsidR="00E54BD8" w:rsidRPr="00093817">
        <w:t xml:space="preserve">he aggregate particle size distribution </w:t>
      </w:r>
      <w:r w:rsidRPr="00093817">
        <w:t xml:space="preserve">must be provided </w:t>
      </w:r>
      <w:r w:rsidR="00E54BD8" w:rsidRPr="00093817">
        <w:t>with the nominated mix submission.</w:t>
      </w:r>
    </w:p>
    <w:p w14:paraId="69B4AB06" w14:textId="4F9FB988" w:rsidR="00436783" w:rsidRPr="000E419B" w:rsidRDefault="00B0296E" w:rsidP="000E419B">
      <w:pPr>
        <w:pStyle w:val="Bodynumbered1"/>
      </w:pPr>
      <w:bookmarkStart w:id="38" w:name="_Ref71899416"/>
      <w:bookmarkStart w:id="39" w:name="_Ref71899424"/>
      <w:r w:rsidRPr="000E419B">
        <w:lastRenderedPageBreak/>
        <w:t>The particle size distribution of combined aggregates</w:t>
      </w:r>
      <w:r w:rsidR="00E05071" w:rsidRPr="000E419B">
        <w:t xml:space="preserve">, determined in accordance with AS 1141.11.1, </w:t>
      </w:r>
      <w:r w:rsidRPr="000E419B">
        <w:t>must conform to Table</w:t>
      </w:r>
      <w:bookmarkEnd w:id="38"/>
      <w:r w:rsidRPr="000E419B">
        <w:t xml:space="preserve"> </w:t>
      </w:r>
      <w:bookmarkEnd w:id="37"/>
      <w:r w:rsidR="00B45961" w:rsidRPr="000E419B">
        <w:fldChar w:fldCharType="begin"/>
      </w:r>
      <w:r w:rsidR="00B45961" w:rsidRPr="000E419B">
        <w:instrText xml:space="preserve"> REF _Ref71899416 \r \h </w:instrText>
      </w:r>
      <w:r w:rsidR="00BC59AC" w:rsidRPr="000E419B">
        <w:instrText xml:space="preserve"> \* MERGEFORMAT </w:instrText>
      </w:r>
      <w:r w:rsidR="00B45961" w:rsidRPr="000E419B">
        <w:fldChar w:fldCharType="separate"/>
      </w:r>
      <w:r w:rsidR="006E04AF" w:rsidRPr="000E419B">
        <w:t>5.7</w:t>
      </w:r>
      <w:r w:rsidR="00B45961" w:rsidRPr="000E419B">
        <w:fldChar w:fldCharType="end"/>
      </w:r>
      <w:bookmarkEnd w:id="39"/>
      <w:r w:rsidR="00436783" w:rsidRPr="000E419B">
        <w:t>.</w:t>
      </w:r>
    </w:p>
    <w:p w14:paraId="739F26B4" w14:textId="53E582CF" w:rsidR="00B0296E" w:rsidRPr="00635AAB" w:rsidRDefault="00B0296E" w:rsidP="00BC1188">
      <w:pPr>
        <w:pStyle w:val="Caption"/>
      </w:pPr>
      <w:r w:rsidRPr="00635AAB">
        <w:t xml:space="preserve">Table </w:t>
      </w:r>
      <w:r w:rsidR="00B45961" w:rsidRPr="00635AAB">
        <w:fldChar w:fldCharType="begin"/>
      </w:r>
      <w:r w:rsidR="00B45961" w:rsidRPr="00635AAB">
        <w:instrText xml:space="preserve"> REF _Ref71899424 \r \h </w:instrText>
      </w:r>
      <w:r w:rsidR="00436783" w:rsidRPr="00635AAB">
        <w:instrText xml:space="preserve"> \* MERGEFORMAT </w:instrText>
      </w:r>
      <w:r w:rsidR="00B45961" w:rsidRPr="00635AAB">
        <w:fldChar w:fldCharType="separate"/>
      </w:r>
      <w:r w:rsidR="006E04AF">
        <w:t>5.7</w:t>
      </w:r>
      <w:r w:rsidR="00B45961" w:rsidRPr="00635AAB">
        <w:fldChar w:fldCharType="end"/>
      </w:r>
      <w:r w:rsidR="00EA1200">
        <w:t>:</w:t>
      </w:r>
      <w:r w:rsidR="00EA1200">
        <w:tab/>
      </w:r>
      <w:r w:rsidRPr="00635AAB">
        <w:t>Combined Aggregate Particle Size Distribution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left w:w="107" w:type="dxa"/>
          <w:right w:w="107" w:type="dxa"/>
        </w:tblCellMar>
        <w:tblLook w:val="0000" w:firstRow="0" w:lastRow="0" w:firstColumn="0" w:lastColumn="0" w:noHBand="0" w:noVBand="0"/>
      </w:tblPr>
      <w:tblGrid>
        <w:gridCol w:w="4536"/>
        <w:gridCol w:w="4536"/>
      </w:tblGrid>
      <w:tr w:rsidR="00D93118" w:rsidRPr="007415A7" w14:paraId="28331547" w14:textId="77777777" w:rsidTr="0043532E">
        <w:trPr>
          <w:cantSplit/>
          <w:tblHeader/>
        </w:trPr>
        <w:tc>
          <w:tcPr>
            <w:tcW w:w="2500" w:type="pct"/>
            <w:shd w:val="clear" w:color="auto" w:fill="BFBFBF" w:themeFill="background1" w:themeFillShade="BF"/>
          </w:tcPr>
          <w:p w14:paraId="3B9CC618" w14:textId="6FDE3B8F" w:rsidR="00B0296E" w:rsidRPr="00EB1462" w:rsidRDefault="00B0296E" w:rsidP="00BC1188">
            <w:pPr>
              <w:pStyle w:val="TableHeading"/>
              <w:jc w:val="center"/>
              <w:rPr>
                <w:sz w:val="18"/>
                <w:szCs w:val="20"/>
              </w:rPr>
            </w:pPr>
            <w:r w:rsidRPr="00EB1462">
              <w:rPr>
                <w:sz w:val="18"/>
                <w:szCs w:val="20"/>
              </w:rPr>
              <w:t>Sieve (mm/</w:t>
            </w:r>
            <w:r w:rsidRPr="00BC1188">
              <w:rPr>
                <w:sz w:val="18"/>
                <w:szCs w:val="20"/>
              </w:rPr>
              <w:t>m</w:t>
            </w:r>
            <w:r w:rsidRPr="00EB1462">
              <w:rPr>
                <w:sz w:val="18"/>
                <w:szCs w:val="20"/>
              </w:rPr>
              <w:t>m)</w:t>
            </w:r>
          </w:p>
        </w:tc>
        <w:tc>
          <w:tcPr>
            <w:tcW w:w="2500" w:type="pct"/>
            <w:shd w:val="clear" w:color="auto" w:fill="BFBFBF" w:themeFill="background1" w:themeFillShade="BF"/>
          </w:tcPr>
          <w:p w14:paraId="0868668E" w14:textId="510BA3A6" w:rsidR="00B0296E" w:rsidRPr="00EB1462" w:rsidRDefault="00B0296E" w:rsidP="00BC1188">
            <w:pPr>
              <w:pStyle w:val="TableHeading"/>
              <w:jc w:val="center"/>
              <w:rPr>
                <w:sz w:val="18"/>
                <w:szCs w:val="20"/>
              </w:rPr>
            </w:pPr>
            <w:r w:rsidRPr="00EB1462">
              <w:rPr>
                <w:sz w:val="18"/>
                <w:szCs w:val="20"/>
              </w:rPr>
              <w:t xml:space="preserve">Percent </w:t>
            </w:r>
            <w:r w:rsidR="005E19B1" w:rsidRPr="00EB1462">
              <w:rPr>
                <w:sz w:val="18"/>
                <w:szCs w:val="20"/>
              </w:rPr>
              <w:t>passing by mass</w:t>
            </w:r>
          </w:p>
        </w:tc>
      </w:tr>
      <w:tr w:rsidR="00D93118" w:rsidRPr="007415A7" w14:paraId="5007F9F7" w14:textId="77777777" w:rsidTr="0043532E">
        <w:trPr>
          <w:cantSplit/>
        </w:trPr>
        <w:tc>
          <w:tcPr>
            <w:tcW w:w="2500" w:type="pct"/>
            <w:shd w:val="clear" w:color="auto" w:fill="D9D9D9" w:themeFill="background1" w:themeFillShade="D9"/>
          </w:tcPr>
          <w:p w14:paraId="4AC40767" w14:textId="77777777" w:rsidR="00B0296E" w:rsidRPr="00BC1188" w:rsidRDefault="00B0296E" w:rsidP="00BC1188">
            <w:pPr>
              <w:pStyle w:val="TableBodyText"/>
              <w:jc w:val="center"/>
              <w:rPr>
                <w:sz w:val="18"/>
                <w:szCs w:val="18"/>
              </w:rPr>
            </w:pPr>
            <w:r w:rsidRPr="00BC1188">
              <w:rPr>
                <w:sz w:val="18"/>
                <w:szCs w:val="18"/>
              </w:rPr>
              <w:t>19.00</w:t>
            </w:r>
          </w:p>
        </w:tc>
        <w:tc>
          <w:tcPr>
            <w:tcW w:w="2500" w:type="pct"/>
            <w:shd w:val="clear" w:color="auto" w:fill="D9D9D9" w:themeFill="background1" w:themeFillShade="D9"/>
          </w:tcPr>
          <w:p w14:paraId="5D5CE69D" w14:textId="4F6FD653" w:rsidR="00B0296E" w:rsidRPr="00BC1188" w:rsidRDefault="00B0296E" w:rsidP="00BC1188">
            <w:pPr>
              <w:pStyle w:val="TableBodyText"/>
              <w:jc w:val="center"/>
              <w:rPr>
                <w:sz w:val="18"/>
                <w:szCs w:val="18"/>
              </w:rPr>
            </w:pPr>
            <w:r w:rsidRPr="00BC1188">
              <w:rPr>
                <w:sz w:val="18"/>
                <w:szCs w:val="18"/>
              </w:rPr>
              <w:t>95–100</w:t>
            </w:r>
          </w:p>
        </w:tc>
      </w:tr>
      <w:tr w:rsidR="00D93118" w:rsidRPr="007415A7" w14:paraId="63B243FC" w14:textId="77777777" w:rsidTr="0043532E">
        <w:trPr>
          <w:cantSplit/>
        </w:trPr>
        <w:tc>
          <w:tcPr>
            <w:tcW w:w="2500" w:type="pct"/>
            <w:shd w:val="clear" w:color="auto" w:fill="D9D9D9" w:themeFill="background1" w:themeFillShade="D9"/>
          </w:tcPr>
          <w:p w14:paraId="5D0D45E8" w14:textId="77777777" w:rsidR="00B0296E" w:rsidRPr="00BC1188" w:rsidRDefault="00B0296E" w:rsidP="00BC1188">
            <w:pPr>
              <w:pStyle w:val="TableBodyText"/>
              <w:jc w:val="center"/>
              <w:rPr>
                <w:sz w:val="18"/>
                <w:szCs w:val="18"/>
              </w:rPr>
            </w:pPr>
            <w:r w:rsidRPr="00BC1188">
              <w:rPr>
                <w:sz w:val="18"/>
                <w:szCs w:val="18"/>
              </w:rPr>
              <w:t>13.20</w:t>
            </w:r>
          </w:p>
        </w:tc>
        <w:tc>
          <w:tcPr>
            <w:tcW w:w="2500" w:type="pct"/>
            <w:shd w:val="clear" w:color="auto" w:fill="D9D9D9" w:themeFill="background1" w:themeFillShade="D9"/>
          </w:tcPr>
          <w:p w14:paraId="613FB291" w14:textId="4ECBC405" w:rsidR="00B0296E" w:rsidRPr="00BC1188" w:rsidRDefault="00B0296E" w:rsidP="00BC1188">
            <w:pPr>
              <w:pStyle w:val="TableBodyText"/>
              <w:jc w:val="center"/>
              <w:rPr>
                <w:sz w:val="18"/>
                <w:szCs w:val="18"/>
              </w:rPr>
            </w:pPr>
            <w:r w:rsidRPr="00BC1188">
              <w:rPr>
                <w:sz w:val="18"/>
                <w:szCs w:val="18"/>
              </w:rPr>
              <w:t>75–90</w:t>
            </w:r>
          </w:p>
        </w:tc>
      </w:tr>
      <w:tr w:rsidR="00D93118" w:rsidRPr="007415A7" w14:paraId="310E72FB" w14:textId="77777777" w:rsidTr="0043532E">
        <w:trPr>
          <w:cantSplit/>
        </w:trPr>
        <w:tc>
          <w:tcPr>
            <w:tcW w:w="2500" w:type="pct"/>
            <w:shd w:val="clear" w:color="auto" w:fill="D9D9D9" w:themeFill="background1" w:themeFillShade="D9"/>
          </w:tcPr>
          <w:p w14:paraId="48E6F62F" w14:textId="77777777" w:rsidR="00B0296E" w:rsidRPr="00BC1188" w:rsidRDefault="00B0296E" w:rsidP="00BC1188">
            <w:pPr>
              <w:pStyle w:val="TableBodyText"/>
              <w:jc w:val="center"/>
              <w:rPr>
                <w:sz w:val="18"/>
                <w:szCs w:val="18"/>
              </w:rPr>
            </w:pPr>
            <w:r w:rsidRPr="00BC1188">
              <w:rPr>
                <w:sz w:val="18"/>
                <w:szCs w:val="18"/>
              </w:rPr>
              <w:t>9.50</w:t>
            </w:r>
          </w:p>
        </w:tc>
        <w:tc>
          <w:tcPr>
            <w:tcW w:w="2500" w:type="pct"/>
            <w:shd w:val="clear" w:color="auto" w:fill="D9D9D9" w:themeFill="background1" w:themeFillShade="D9"/>
          </w:tcPr>
          <w:p w14:paraId="5F7F4888" w14:textId="00CD718E" w:rsidR="00B0296E" w:rsidRPr="00BC1188" w:rsidRDefault="00B0296E" w:rsidP="00BC1188">
            <w:pPr>
              <w:pStyle w:val="TableBodyText"/>
              <w:jc w:val="center"/>
              <w:rPr>
                <w:sz w:val="18"/>
                <w:szCs w:val="18"/>
              </w:rPr>
            </w:pPr>
            <w:r w:rsidRPr="00BC1188">
              <w:rPr>
                <w:sz w:val="18"/>
                <w:szCs w:val="18"/>
              </w:rPr>
              <w:t>55–75</w:t>
            </w:r>
          </w:p>
        </w:tc>
      </w:tr>
      <w:tr w:rsidR="00D93118" w:rsidRPr="007415A7" w14:paraId="7E852E68" w14:textId="77777777" w:rsidTr="0043532E">
        <w:trPr>
          <w:cantSplit/>
        </w:trPr>
        <w:tc>
          <w:tcPr>
            <w:tcW w:w="2500" w:type="pct"/>
            <w:shd w:val="clear" w:color="auto" w:fill="D9D9D9" w:themeFill="background1" w:themeFillShade="D9"/>
          </w:tcPr>
          <w:p w14:paraId="125DDE67" w14:textId="77777777" w:rsidR="00B0296E" w:rsidRPr="00BC1188" w:rsidRDefault="00B0296E" w:rsidP="00BC1188">
            <w:pPr>
              <w:pStyle w:val="TableBodyText"/>
              <w:jc w:val="center"/>
              <w:rPr>
                <w:sz w:val="18"/>
                <w:szCs w:val="18"/>
              </w:rPr>
            </w:pPr>
            <w:r w:rsidRPr="00BC1188">
              <w:rPr>
                <w:sz w:val="18"/>
                <w:szCs w:val="18"/>
              </w:rPr>
              <w:t>6.70</w:t>
            </w:r>
          </w:p>
        </w:tc>
        <w:tc>
          <w:tcPr>
            <w:tcW w:w="2500" w:type="pct"/>
            <w:shd w:val="clear" w:color="auto" w:fill="D9D9D9" w:themeFill="background1" w:themeFillShade="D9"/>
          </w:tcPr>
          <w:p w14:paraId="3629D961" w14:textId="2D1A2BDC" w:rsidR="00B0296E" w:rsidRPr="00BC1188" w:rsidRDefault="00B0296E" w:rsidP="00BC1188">
            <w:pPr>
              <w:pStyle w:val="TableBodyText"/>
              <w:jc w:val="center"/>
              <w:rPr>
                <w:sz w:val="18"/>
                <w:szCs w:val="18"/>
              </w:rPr>
            </w:pPr>
            <w:r w:rsidRPr="00BC1188">
              <w:rPr>
                <w:sz w:val="18"/>
                <w:szCs w:val="18"/>
              </w:rPr>
              <w:t>45–62</w:t>
            </w:r>
            <w:r w:rsidRPr="00BC1188">
              <w:rPr>
                <w:sz w:val="18"/>
                <w:szCs w:val="18"/>
                <w:vertAlign w:val="superscript"/>
              </w:rPr>
              <w:t>(1)</w:t>
            </w:r>
          </w:p>
        </w:tc>
      </w:tr>
      <w:tr w:rsidR="00D93118" w:rsidRPr="007415A7" w14:paraId="61A169B4" w14:textId="77777777" w:rsidTr="0043532E">
        <w:trPr>
          <w:cantSplit/>
        </w:trPr>
        <w:tc>
          <w:tcPr>
            <w:tcW w:w="2500" w:type="pct"/>
            <w:shd w:val="clear" w:color="auto" w:fill="D9D9D9" w:themeFill="background1" w:themeFillShade="D9"/>
          </w:tcPr>
          <w:p w14:paraId="5652599F" w14:textId="77777777" w:rsidR="00B0296E" w:rsidRPr="00BC1188" w:rsidRDefault="00B0296E" w:rsidP="00BC1188">
            <w:pPr>
              <w:pStyle w:val="TableBodyText"/>
              <w:jc w:val="center"/>
              <w:rPr>
                <w:sz w:val="18"/>
                <w:szCs w:val="18"/>
              </w:rPr>
            </w:pPr>
            <w:r w:rsidRPr="00BC1188">
              <w:rPr>
                <w:sz w:val="18"/>
                <w:szCs w:val="18"/>
              </w:rPr>
              <w:t>4.75</w:t>
            </w:r>
          </w:p>
        </w:tc>
        <w:tc>
          <w:tcPr>
            <w:tcW w:w="2500" w:type="pct"/>
            <w:shd w:val="clear" w:color="auto" w:fill="D9D9D9" w:themeFill="background1" w:themeFillShade="D9"/>
          </w:tcPr>
          <w:p w14:paraId="3044FCC2" w14:textId="14C7210E" w:rsidR="00B0296E" w:rsidRPr="00BC1188" w:rsidRDefault="00B0296E" w:rsidP="00BC1188">
            <w:pPr>
              <w:pStyle w:val="TableBodyText"/>
              <w:jc w:val="center"/>
              <w:rPr>
                <w:sz w:val="18"/>
                <w:szCs w:val="18"/>
              </w:rPr>
            </w:pPr>
            <w:r w:rsidRPr="00BC1188">
              <w:rPr>
                <w:sz w:val="18"/>
                <w:szCs w:val="18"/>
              </w:rPr>
              <w:t>38–50</w:t>
            </w:r>
          </w:p>
        </w:tc>
      </w:tr>
      <w:tr w:rsidR="00D93118" w:rsidRPr="007415A7" w14:paraId="57F5C5A4" w14:textId="77777777" w:rsidTr="0043532E">
        <w:trPr>
          <w:cantSplit/>
        </w:trPr>
        <w:tc>
          <w:tcPr>
            <w:tcW w:w="2500" w:type="pct"/>
            <w:shd w:val="clear" w:color="auto" w:fill="D9D9D9" w:themeFill="background1" w:themeFillShade="D9"/>
          </w:tcPr>
          <w:p w14:paraId="08610652" w14:textId="77777777" w:rsidR="00B0296E" w:rsidRPr="00BC1188" w:rsidRDefault="00B0296E" w:rsidP="00BC1188">
            <w:pPr>
              <w:pStyle w:val="TableBodyText"/>
              <w:jc w:val="center"/>
              <w:rPr>
                <w:sz w:val="18"/>
                <w:szCs w:val="18"/>
              </w:rPr>
            </w:pPr>
            <w:r w:rsidRPr="00BC1188">
              <w:rPr>
                <w:sz w:val="18"/>
                <w:szCs w:val="18"/>
              </w:rPr>
              <w:t>2.36</w:t>
            </w:r>
          </w:p>
        </w:tc>
        <w:tc>
          <w:tcPr>
            <w:tcW w:w="2500" w:type="pct"/>
            <w:shd w:val="clear" w:color="auto" w:fill="D9D9D9" w:themeFill="background1" w:themeFillShade="D9"/>
          </w:tcPr>
          <w:p w14:paraId="0D3C28CC" w14:textId="14806AFD" w:rsidR="00B0296E" w:rsidRPr="00BC1188" w:rsidRDefault="00B0296E" w:rsidP="00BC1188">
            <w:pPr>
              <w:pStyle w:val="TableBodyText"/>
              <w:jc w:val="center"/>
              <w:rPr>
                <w:sz w:val="18"/>
                <w:szCs w:val="18"/>
              </w:rPr>
            </w:pPr>
            <w:r w:rsidRPr="00BC1188">
              <w:rPr>
                <w:sz w:val="18"/>
                <w:szCs w:val="18"/>
              </w:rPr>
              <w:t>30–42</w:t>
            </w:r>
          </w:p>
        </w:tc>
      </w:tr>
      <w:tr w:rsidR="00D93118" w:rsidRPr="007415A7" w14:paraId="33A03A0A" w14:textId="77777777" w:rsidTr="0043532E">
        <w:trPr>
          <w:cantSplit/>
        </w:trPr>
        <w:tc>
          <w:tcPr>
            <w:tcW w:w="2500" w:type="pct"/>
            <w:shd w:val="clear" w:color="auto" w:fill="D9D9D9" w:themeFill="background1" w:themeFillShade="D9"/>
          </w:tcPr>
          <w:p w14:paraId="0AAC12E0" w14:textId="77777777" w:rsidR="00B0296E" w:rsidRPr="00BC1188" w:rsidRDefault="00B0296E" w:rsidP="00BC1188">
            <w:pPr>
              <w:pStyle w:val="TableBodyText"/>
              <w:jc w:val="center"/>
              <w:rPr>
                <w:sz w:val="18"/>
                <w:szCs w:val="18"/>
              </w:rPr>
            </w:pPr>
            <w:r w:rsidRPr="00BC1188">
              <w:rPr>
                <w:sz w:val="18"/>
                <w:szCs w:val="18"/>
              </w:rPr>
              <w:t>1.18</w:t>
            </w:r>
          </w:p>
        </w:tc>
        <w:tc>
          <w:tcPr>
            <w:tcW w:w="2500" w:type="pct"/>
            <w:shd w:val="clear" w:color="auto" w:fill="D9D9D9" w:themeFill="background1" w:themeFillShade="D9"/>
          </w:tcPr>
          <w:p w14:paraId="065CDD3E" w14:textId="7CD0AB69" w:rsidR="00B0296E" w:rsidRPr="00BC1188" w:rsidRDefault="00B0296E" w:rsidP="00BC1188">
            <w:pPr>
              <w:pStyle w:val="TableBodyText"/>
              <w:jc w:val="center"/>
              <w:rPr>
                <w:sz w:val="18"/>
                <w:szCs w:val="18"/>
              </w:rPr>
            </w:pPr>
            <w:r w:rsidRPr="00BC1188">
              <w:rPr>
                <w:sz w:val="18"/>
                <w:szCs w:val="18"/>
              </w:rPr>
              <w:t>22–34</w:t>
            </w:r>
          </w:p>
        </w:tc>
      </w:tr>
      <w:tr w:rsidR="00D93118" w:rsidRPr="007415A7" w14:paraId="5A346B85" w14:textId="77777777" w:rsidTr="0043532E">
        <w:trPr>
          <w:cantSplit/>
        </w:trPr>
        <w:tc>
          <w:tcPr>
            <w:tcW w:w="2500" w:type="pct"/>
            <w:shd w:val="clear" w:color="auto" w:fill="D9D9D9" w:themeFill="background1" w:themeFillShade="D9"/>
          </w:tcPr>
          <w:p w14:paraId="24DF530C" w14:textId="77777777" w:rsidR="00B0296E" w:rsidRPr="00BC1188" w:rsidRDefault="00B0296E" w:rsidP="00BC1188">
            <w:pPr>
              <w:pStyle w:val="TableBodyText"/>
              <w:jc w:val="center"/>
              <w:rPr>
                <w:sz w:val="18"/>
                <w:szCs w:val="18"/>
              </w:rPr>
            </w:pPr>
            <w:r w:rsidRPr="00BC1188">
              <w:rPr>
                <w:sz w:val="18"/>
                <w:szCs w:val="18"/>
              </w:rPr>
              <w:t xml:space="preserve">600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2681BCCA" w14:textId="596B4F64" w:rsidR="00B0296E" w:rsidRPr="00BC1188" w:rsidRDefault="00B0296E" w:rsidP="00BC1188">
            <w:pPr>
              <w:pStyle w:val="TableBodyText"/>
              <w:jc w:val="center"/>
              <w:rPr>
                <w:sz w:val="18"/>
                <w:szCs w:val="18"/>
              </w:rPr>
            </w:pPr>
            <w:r w:rsidRPr="00BC1188">
              <w:rPr>
                <w:sz w:val="18"/>
                <w:szCs w:val="18"/>
              </w:rPr>
              <w:t>16–30</w:t>
            </w:r>
          </w:p>
        </w:tc>
      </w:tr>
      <w:tr w:rsidR="00D93118" w:rsidRPr="007415A7" w14:paraId="26241C87" w14:textId="77777777" w:rsidTr="0043532E">
        <w:trPr>
          <w:cantSplit/>
        </w:trPr>
        <w:tc>
          <w:tcPr>
            <w:tcW w:w="2500" w:type="pct"/>
            <w:shd w:val="clear" w:color="auto" w:fill="D9D9D9" w:themeFill="background1" w:themeFillShade="D9"/>
          </w:tcPr>
          <w:p w14:paraId="280DBADD" w14:textId="77777777" w:rsidR="00B0296E" w:rsidRPr="00BC1188" w:rsidRDefault="00B0296E" w:rsidP="00BC1188">
            <w:pPr>
              <w:pStyle w:val="TableBodyText"/>
              <w:jc w:val="center"/>
              <w:rPr>
                <w:sz w:val="18"/>
                <w:szCs w:val="18"/>
              </w:rPr>
            </w:pPr>
            <w:r w:rsidRPr="00BC1188">
              <w:rPr>
                <w:sz w:val="18"/>
                <w:szCs w:val="18"/>
              </w:rPr>
              <w:t xml:space="preserve">300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31C67931" w14:textId="77A46FFA" w:rsidR="00B0296E" w:rsidRPr="00BC1188" w:rsidRDefault="00B0296E" w:rsidP="00BC1188">
            <w:pPr>
              <w:pStyle w:val="TableBodyText"/>
              <w:jc w:val="center"/>
              <w:rPr>
                <w:sz w:val="18"/>
                <w:szCs w:val="18"/>
              </w:rPr>
            </w:pPr>
            <w:r w:rsidRPr="00BC1188">
              <w:rPr>
                <w:sz w:val="18"/>
                <w:szCs w:val="18"/>
              </w:rPr>
              <w:t>5–15</w:t>
            </w:r>
          </w:p>
        </w:tc>
      </w:tr>
      <w:tr w:rsidR="00D93118" w:rsidRPr="007415A7" w14:paraId="1EFFD16F" w14:textId="77777777" w:rsidTr="0043532E">
        <w:trPr>
          <w:cantSplit/>
        </w:trPr>
        <w:tc>
          <w:tcPr>
            <w:tcW w:w="2500" w:type="pct"/>
            <w:shd w:val="clear" w:color="auto" w:fill="D9D9D9" w:themeFill="background1" w:themeFillShade="D9"/>
          </w:tcPr>
          <w:p w14:paraId="526724B5" w14:textId="77777777" w:rsidR="00B0296E" w:rsidRPr="00BC1188" w:rsidRDefault="00B0296E" w:rsidP="00BC1188">
            <w:pPr>
              <w:pStyle w:val="TableBodyText"/>
              <w:jc w:val="center"/>
              <w:rPr>
                <w:sz w:val="18"/>
                <w:szCs w:val="18"/>
              </w:rPr>
            </w:pPr>
            <w:r w:rsidRPr="00BC1188">
              <w:rPr>
                <w:sz w:val="18"/>
                <w:szCs w:val="18"/>
              </w:rPr>
              <w:t xml:space="preserve">150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59F82066" w14:textId="1FEA67A3" w:rsidR="00B0296E" w:rsidRPr="00BC1188" w:rsidRDefault="00B0296E" w:rsidP="00BC1188">
            <w:pPr>
              <w:pStyle w:val="TableBodyText"/>
              <w:jc w:val="center"/>
              <w:rPr>
                <w:sz w:val="18"/>
                <w:szCs w:val="18"/>
              </w:rPr>
            </w:pPr>
            <w:r w:rsidRPr="00BC1188">
              <w:rPr>
                <w:sz w:val="18"/>
                <w:szCs w:val="18"/>
              </w:rPr>
              <w:t>0–7</w:t>
            </w:r>
          </w:p>
        </w:tc>
      </w:tr>
      <w:tr w:rsidR="00D93118" w:rsidRPr="007415A7" w14:paraId="2002B969" w14:textId="77777777" w:rsidTr="0043532E">
        <w:trPr>
          <w:cantSplit/>
        </w:trPr>
        <w:tc>
          <w:tcPr>
            <w:tcW w:w="2500" w:type="pct"/>
            <w:shd w:val="clear" w:color="auto" w:fill="D9D9D9" w:themeFill="background1" w:themeFillShade="D9"/>
          </w:tcPr>
          <w:p w14:paraId="571243C6" w14:textId="7E96A11E" w:rsidR="00B0296E" w:rsidRPr="00BC1188" w:rsidRDefault="00B0296E" w:rsidP="00BC1188">
            <w:pPr>
              <w:pStyle w:val="TableBodyText"/>
              <w:jc w:val="center"/>
              <w:rPr>
                <w:sz w:val="18"/>
                <w:szCs w:val="18"/>
              </w:rPr>
            </w:pPr>
            <w:r w:rsidRPr="00BC1188">
              <w:rPr>
                <w:sz w:val="18"/>
                <w:szCs w:val="18"/>
              </w:rPr>
              <w:t xml:space="preserve">75 </w:t>
            </w:r>
            <w:r w:rsidRPr="00BC1188">
              <w:rPr>
                <w:rFonts w:ascii="Symbol" w:eastAsia="Symbol" w:hAnsi="Symbol" w:cs="Symbol"/>
                <w:sz w:val="18"/>
                <w:szCs w:val="18"/>
              </w:rPr>
              <w:t>m</w:t>
            </w:r>
            <w:r w:rsidRPr="00BC1188">
              <w:rPr>
                <w:sz w:val="18"/>
                <w:szCs w:val="18"/>
              </w:rPr>
              <w:t>m</w:t>
            </w:r>
            <w:r w:rsidRPr="00BC1188">
              <w:rPr>
                <w:sz w:val="18"/>
                <w:szCs w:val="18"/>
                <w:vertAlign w:val="superscript"/>
              </w:rPr>
              <w:t>(2)</w:t>
            </w:r>
          </w:p>
        </w:tc>
        <w:tc>
          <w:tcPr>
            <w:tcW w:w="2500" w:type="pct"/>
            <w:shd w:val="clear" w:color="auto" w:fill="D9D9D9" w:themeFill="background1" w:themeFillShade="D9"/>
          </w:tcPr>
          <w:p w14:paraId="72BEE276" w14:textId="0A64D820" w:rsidR="00B0296E" w:rsidRPr="00BC1188" w:rsidRDefault="00B0296E" w:rsidP="00BC1188">
            <w:pPr>
              <w:pStyle w:val="TableBodyText"/>
              <w:jc w:val="center"/>
              <w:rPr>
                <w:sz w:val="18"/>
                <w:szCs w:val="18"/>
              </w:rPr>
            </w:pPr>
            <w:r w:rsidRPr="00BC1188">
              <w:rPr>
                <w:sz w:val="18"/>
                <w:szCs w:val="18"/>
              </w:rPr>
              <w:t>0–4</w:t>
            </w:r>
            <w:r w:rsidRPr="00BC1188">
              <w:rPr>
                <w:sz w:val="18"/>
                <w:szCs w:val="18"/>
                <w:vertAlign w:val="superscript"/>
              </w:rPr>
              <w:t>(3)</w:t>
            </w:r>
          </w:p>
        </w:tc>
      </w:tr>
      <w:tr w:rsidR="00D93118" w:rsidRPr="007415A7" w14:paraId="6066925A" w14:textId="77777777" w:rsidTr="0043532E">
        <w:trPr>
          <w:cantSplit/>
        </w:trPr>
        <w:tc>
          <w:tcPr>
            <w:tcW w:w="2500" w:type="pct"/>
            <w:shd w:val="clear" w:color="auto" w:fill="D9D9D9" w:themeFill="background1" w:themeFillShade="D9"/>
          </w:tcPr>
          <w:p w14:paraId="238FC464" w14:textId="59C40C9B" w:rsidR="00B0296E" w:rsidRPr="00BC1188" w:rsidRDefault="00B0296E" w:rsidP="00BC1188">
            <w:pPr>
              <w:pStyle w:val="TableBodyText"/>
              <w:jc w:val="center"/>
              <w:rPr>
                <w:sz w:val="18"/>
                <w:szCs w:val="18"/>
              </w:rPr>
            </w:pPr>
            <w:r w:rsidRPr="00BC1188">
              <w:rPr>
                <w:sz w:val="18"/>
                <w:szCs w:val="18"/>
              </w:rPr>
              <w:t xml:space="preserve">2 </w:t>
            </w:r>
            <w:r w:rsidRPr="00BC1188">
              <w:rPr>
                <w:rFonts w:ascii="Symbol" w:eastAsia="Symbol" w:hAnsi="Symbol" w:cs="Symbol"/>
                <w:sz w:val="18"/>
                <w:szCs w:val="18"/>
              </w:rPr>
              <w:t>m</w:t>
            </w:r>
            <w:r w:rsidRPr="00BC1188">
              <w:rPr>
                <w:sz w:val="18"/>
                <w:szCs w:val="18"/>
              </w:rPr>
              <w:t>m</w:t>
            </w:r>
            <w:r w:rsidRPr="00BC1188">
              <w:rPr>
                <w:sz w:val="18"/>
                <w:szCs w:val="18"/>
                <w:vertAlign w:val="superscript"/>
              </w:rPr>
              <w:t>(3)</w:t>
            </w:r>
          </w:p>
        </w:tc>
        <w:tc>
          <w:tcPr>
            <w:tcW w:w="2500" w:type="pct"/>
            <w:shd w:val="clear" w:color="auto" w:fill="D9D9D9" w:themeFill="background1" w:themeFillShade="D9"/>
          </w:tcPr>
          <w:p w14:paraId="5D6E0299" w14:textId="4509494D" w:rsidR="00B0296E" w:rsidRPr="00BC1188" w:rsidRDefault="00B0296E" w:rsidP="00BC1188">
            <w:pPr>
              <w:pStyle w:val="TableBodyText"/>
              <w:jc w:val="center"/>
              <w:rPr>
                <w:sz w:val="18"/>
                <w:szCs w:val="18"/>
              </w:rPr>
            </w:pPr>
            <w:r w:rsidRPr="00BC1188">
              <w:rPr>
                <w:sz w:val="18"/>
                <w:szCs w:val="18"/>
              </w:rPr>
              <w:t>0–1.0</w:t>
            </w:r>
            <w:r w:rsidRPr="00BC1188">
              <w:rPr>
                <w:sz w:val="18"/>
                <w:szCs w:val="18"/>
                <w:vertAlign w:val="superscript"/>
              </w:rPr>
              <w:t>(3)</w:t>
            </w:r>
          </w:p>
        </w:tc>
      </w:tr>
    </w:tbl>
    <w:p w14:paraId="5A0980AD" w14:textId="77777777" w:rsidR="00B0296E" w:rsidRPr="001D1518" w:rsidRDefault="00B0296E" w:rsidP="00BC1188">
      <w:pPr>
        <w:pStyle w:val="NoteHeading"/>
      </w:pPr>
      <w:r w:rsidRPr="001D1518">
        <w:t>Notes:</w:t>
      </w:r>
    </w:p>
    <w:p w14:paraId="399A61F6" w14:textId="1C021ED1" w:rsidR="00B0296E" w:rsidRPr="00990B92" w:rsidRDefault="004011D2" w:rsidP="00BC1188">
      <w:pPr>
        <w:pStyle w:val="Notes"/>
        <w:numPr>
          <w:ilvl w:val="0"/>
          <w:numId w:val="244"/>
        </w:numPr>
      </w:pPr>
      <w:r w:rsidRPr="00990B92">
        <w:t xml:space="preserve">If specified in the contract documents, </w:t>
      </w:r>
      <w:r w:rsidR="00D42AAD" w:rsidRPr="00990B92">
        <w:t xml:space="preserve">the values </w:t>
      </w:r>
      <w:r w:rsidR="00B0296E" w:rsidRPr="00990B92">
        <w:t xml:space="preserve">in brackets are for </w:t>
      </w:r>
      <w:r w:rsidR="00D42AAD" w:rsidRPr="00990B92">
        <w:t>reporting only and do not constitute acceptance criteria.</w:t>
      </w:r>
    </w:p>
    <w:p w14:paraId="72ACF088" w14:textId="7676143F" w:rsidR="00B0296E" w:rsidRPr="00665C39" w:rsidRDefault="00B0296E" w:rsidP="00BC1188">
      <w:pPr>
        <w:pStyle w:val="Notes"/>
      </w:pPr>
      <w:r w:rsidRPr="00665C39">
        <w:t>Determine in accordance with AS 1141.12 (calculated washed blend).</w:t>
      </w:r>
    </w:p>
    <w:p w14:paraId="6F948D43" w14:textId="104DF3E8" w:rsidR="009A392A" w:rsidRDefault="00B0296E" w:rsidP="00BC1188">
      <w:pPr>
        <w:pStyle w:val="Notes"/>
      </w:pPr>
      <w:r w:rsidRPr="00665C39">
        <w:t>Assess acceptance in accordance with Clause</w:t>
      </w:r>
      <w:r w:rsidR="001B7806" w:rsidRPr="00665C39">
        <w:t xml:space="preserve"> </w:t>
      </w:r>
      <w:r w:rsidRPr="00665C39">
        <w:fldChar w:fldCharType="begin"/>
      </w:r>
      <w:r w:rsidRPr="00665C39">
        <w:instrText xml:space="preserve"> REF _Ref63751469 \r \h </w:instrText>
      </w:r>
      <w:r w:rsidR="00BC59AC" w:rsidRPr="00665C39">
        <w:instrText xml:space="preserve"> \* MERGEFORMAT </w:instrText>
      </w:r>
      <w:r w:rsidRPr="00665C39">
        <w:fldChar w:fldCharType="separate"/>
      </w:r>
      <w:r w:rsidR="00667483" w:rsidRPr="00665C39">
        <w:t>5.2</w:t>
      </w:r>
      <w:r w:rsidRPr="00665C39">
        <w:fldChar w:fldCharType="end"/>
      </w:r>
      <w:r w:rsidR="00F418CF" w:rsidRPr="00665C39">
        <w:t>.</w:t>
      </w:r>
    </w:p>
    <w:p w14:paraId="4D82BC78" w14:textId="64DDCB68" w:rsidR="00B0296E" w:rsidRPr="00665C39" w:rsidRDefault="009A392A" w:rsidP="0043532E">
      <w:r>
        <w:br w:type="page"/>
      </w:r>
    </w:p>
    <w:p w14:paraId="07712145" w14:textId="5B1F051B" w:rsidR="003026EB" w:rsidRPr="00093817" w:rsidRDefault="00B0296E" w:rsidP="002514AE">
      <w:pPr>
        <w:pStyle w:val="Heading2"/>
      </w:pPr>
      <w:bookmarkStart w:id="40" w:name="_Toc191999017"/>
      <w:r w:rsidRPr="00093817">
        <w:lastRenderedPageBreak/>
        <w:t>F</w:t>
      </w:r>
      <w:r w:rsidR="00B0156E" w:rsidRPr="00093817">
        <w:t>ine Aggregate</w:t>
      </w:r>
      <w:bookmarkEnd w:id="40"/>
    </w:p>
    <w:p w14:paraId="3448A868" w14:textId="46515435" w:rsidR="0012355D" w:rsidRDefault="00106104" w:rsidP="00920AE5">
      <w:pPr>
        <w:pStyle w:val="Bodynumbered1"/>
      </w:pPr>
      <w:bookmarkStart w:id="41" w:name="_Ref62456447"/>
      <w:r w:rsidRPr="00093817">
        <w:t xml:space="preserve">Fine aggregate must conform to AS 2758.1, except as qualified in </w:t>
      </w:r>
      <w:r w:rsidR="00AB22B0" w:rsidRPr="00093817">
        <w:t xml:space="preserve">Table </w:t>
      </w:r>
      <w:r w:rsidR="00AB22B0" w:rsidRPr="00093817">
        <w:fldChar w:fldCharType="begin"/>
      </w:r>
      <w:r w:rsidR="00AB22B0" w:rsidRPr="00093817">
        <w:instrText xml:space="preserve"> REF _Ref62456447 \r \h  \* MERGEFORMAT </w:instrText>
      </w:r>
      <w:r w:rsidR="00AB22B0" w:rsidRPr="00093817">
        <w:fldChar w:fldCharType="separate"/>
      </w:r>
      <w:r w:rsidR="006E04AF">
        <w:t>5.8</w:t>
      </w:r>
      <w:r w:rsidR="00AB22B0" w:rsidRPr="00093817">
        <w:fldChar w:fldCharType="end"/>
      </w:r>
      <w:r w:rsidR="00AB22B0" w:rsidRPr="00093817">
        <w:t>.</w:t>
      </w:r>
    </w:p>
    <w:p w14:paraId="0B5D1CE7" w14:textId="0FF790C3" w:rsidR="003026EB" w:rsidRPr="007415A7" w:rsidRDefault="00967D59" w:rsidP="00BC1188">
      <w:pPr>
        <w:pStyle w:val="Caption"/>
      </w:pPr>
      <w:bookmarkStart w:id="42" w:name="_Hlk62456647"/>
      <w:bookmarkEnd w:id="41"/>
      <w:r w:rsidRPr="007415A7">
        <w:t xml:space="preserve">Table </w:t>
      </w:r>
      <w:r w:rsidRPr="007415A7">
        <w:fldChar w:fldCharType="begin"/>
      </w:r>
      <w:r w:rsidRPr="007415A7">
        <w:instrText xml:space="preserve"> REF _Ref62456447 \r \h </w:instrText>
      </w:r>
      <w:r w:rsidR="00BC59AC" w:rsidRPr="007415A7">
        <w:instrText xml:space="preserve"> \* MERGEFORMAT </w:instrText>
      </w:r>
      <w:r w:rsidRPr="007415A7">
        <w:fldChar w:fldCharType="separate"/>
      </w:r>
      <w:r w:rsidR="006E04AF">
        <w:t>5.8</w:t>
      </w:r>
      <w:r w:rsidRPr="007415A7">
        <w:fldChar w:fldCharType="end"/>
      </w:r>
      <w:bookmarkEnd w:id="42"/>
      <w:r w:rsidR="00E23EE2">
        <w:t>:</w:t>
      </w:r>
      <w:r w:rsidR="00E23EE2">
        <w:tab/>
      </w:r>
      <w:r w:rsidRPr="007415A7">
        <w:t>Fine Aggregate Property Requirements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267"/>
        <w:gridCol w:w="2268"/>
        <w:gridCol w:w="2268"/>
        <w:gridCol w:w="2269"/>
      </w:tblGrid>
      <w:tr w:rsidR="00D476E5" w:rsidRPr="007415A7" w14:paraId="105A7227" w14:textId="77777777" w:rsidTr="0043532E">
        <w:trPr>
          <w:cantSplit/>
        </w:trPr>
        <w:tc>
          <w:tcPr>
            <w:tcW w:w="2297" w:type="dxa"/>
            <w:shd w:val="clear" w:color="auto" w:fill="BFBFBF" w:themeFill="background1" w:themeFillShade="BF"/>
            <w:vAlign w:val="center"/>
          </w:tcPr>
          <w:p w14:paraId="5FB702C1" w14:textId="77777777" w:rsidR="00D476E5" w:rsidRPr="00BC1188" w:rsidRDefault="00D476E5" w:rsidP="00BC1188">
            <w:pPr>
              <w:pStyle w:val="TableHeading"/>
              <w:rPr>
                <w:sz w:val="18"/>
              </w:rPr>
            </w:pPr>
            <w:r w:rsidRPr="00BC1188">
              <w:rPr>
                <w:sz w:val="18"/>
                <w:szCs w:val="20"/>
              </w:rPr>
              <w:t>Property</w:t>
            </w:r>
          </w:p>
        </w:tc>
        <w:tc>
          <w:tcPr>
            <w:tcW w:w="2297" w:type="dxa"/>
            <w:shd w:val="clear" w:color="auto" w:fill="BFBFBF" w:themeFill="background1" w:themeFillShade="BF"/>
            <w:vAlign w:val="center"/>
          </w:tcPr>
          <w:p w14:paraId="0AF18859" w14:textId="27794888" w:rsidR="00D476E5" w:rsidRPr="00BC1188" w:rsidRDefault="00D476E5" w:rsidP="00BC1188">
            <w:pPr>
              <w:pStyle w:val="TableHeading"/>
              <w:rPr>
                <w:sz w:val="18"/>
              </w:rPr>
            </w:pPr>
            <w:r w:rsidRPr="00BC1188">
              <w:rPr>
                <w:sz w:val="18"/>
                <w:szCs w:val="20"/>
              </w:rPr>
              <w:t>Test: Individual or Total Fine</w:t>
            </w:r>
            <w:r w:rsidRPr="00BC1188">
              <w:rPr>
                <w:sz w:val="18"/>
                <w:szCs w:val="20"/>
                <w:vertAlign w:val="superscript"/>
              </w:rPr>
              <w:t>(1)</w:t>
            </w:r>
          </w:p>
        </w:tc>
        <w:tc>
          <w:tcPr>
            <w:tcW w:w="2297" w:type="dxa"/>
            <w:shd w:val="clear" w:color="auto" w:fill="BFBFBF" w:themeFill="background1" w:themeFillShade="BF"/>
            <w:vAlign w:val="center"/>
          </w:tcPr>
          <w:p w14:paraId="6F0876D3" w14:textId="77777777" w:rsidR="00D476E5" w:rsidRPr="00BC1188" w:rsidRDefault="00D476E5" w:rsidP="00BC1188">
            <w:pPr>
              <w:pStyle w:val="TableHeading"/>
              <w:rPr>
                <w:sz w:val="18"/>
              </w:rPr>
            </w:pPr>
            <w:r w:rsidRPr="00BC1188">
              <w:rPr>
                <w:sz w:val="18"/>
                <w:szCs w:val="20"/>
              </w:rPr>
              <w:t>Test Method</w:t>
            </w:r>
          </w:p>
        </w:tc>
        <w:tc>
          <w:tcPr>
            <w:tcW w:w="2298" w:type="dxa"/>
            <w:shd w:val="clear" w:color="auto" w:fill="BFBFBF" w:themeFill="background1" w:themeFillShade="BF"/>
            <w:vAlign w:val="center"/>
          </w:tcPr>
          <w:p w14:paraId="32C37B35" w14:textId="77777777" w:rsidR="00D476E5" w:rsidRPr="00BC1188" w:rsidRDefault="00D476E5" w:rsidP="00BC1188">
            <w:pPr>
              <w:pStyle w:val="TableHeading"/>
              <w:rPr>
                <w:sz w:val="18"/>
              </w:rPr>
            </w:pPr>
            <w:r w:rsidRPr="00BC1188">
              <w:rPr>
                <w:sz w:val="18"/>
                <w:szCs w:val="20"/>
              </w:rPr>
              <w:t>Requirements</w:t>
            </w:r>
          </w:p>
        </w:tc>
      </w:tr>
      <w:tr w:rsidR="00EF0E7A" w:rsidRPr="007415A7" w14:paraId="2E3AE3C5" w14:textId="77777777" w:rsidTr="0043532E">
        <w:trPr>
          <w:cantSplit/>
        </w:trPr>
        <w:tc>
          <w:tcPr>
            <w:tcW w:w="2297" w:type="dxa"/>
            <w:shd w:val="clear" w:color="auto" w:fill="D9D9D9" w:themeFill="background1" w:themeFillShade="D9"/>
          </w:tcPr>
          <w:p w14:paraId="2822A2B9" w14:textId="77777777" w:rsidR="00EF0E7A" w:rsidRPr="000D7D38" w:rsidRDefault="00EF0E7A" w:rsidP="000D7D38">
            <w:pPr>
              <w:pStyle w:val="TableBodyText"/>
              <w:rPr>
                <w:sz w:val="18"/>
                <w:szCs w:val="18"/>
              </w:rPr>
            </w:pPr>
            <w:r w:rsidRPr="000D7D38">
              <w:rPr>
                <w:sz w:val="18"/>
                <w:szCs w:val="18"/>
              </w:rPr>
              <w:t>Material finer than 75 </w:t>
            </w:r>
            <w:r w:rsidRPr="000D7D38">
              <w:rPr>
                <w:rFonts w:ascii="Symbol" w:eastAsia="Symbol" w:hAnsi="Symbol" w:cs="Symbol"/>
                <w:sz w:val="18"/>
                <w:szCs w:val="18"/>
              </w:rPr>
              <w:t>m</w:t>
            </w:r>
            <w:r w:rsidRPr="000D7D38">
              <w:rPr>
                <w:sz w:val="18"/>
                <w:szCs w:val="18"/>
              </w:rPr>
              <w:t>m</w:t>
            </w:r>
          </w:p>
        </w:tc>
        <w:tc>
          <w:tcPr>
            <w:tcW w:w="2297" w:type="dxa"/>
            <w:shd w:val="clear" w:color="auto" w:fill="D9D9D9" w:themeFill="background1" w:themeFillShade="D9"/>
          </w:tcPr>
          <w:p w14:paraId="53C963C1" w14:textId="77777777" w:rsidR="00EF0E7A" w:rsidRPr="000D7D38" w:rsidRDefault="00EF0E7A"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7004C711" w14:textId="72E04C04" w:rsidR="00EF0E7A" w:rsidRPr="000D7D38" w:rsidRDefault="00EF0E7A" w:rsidP="000D7D38">
            <w:pPr>
              <w:pStyle w:val="TableBodyText"/>
              <w:rPr>
                <w:sz w:val="18"/>
                <w:szCs w:val="18"/>
              </w:rPr>
            </w:pPr>
            <w:r w:rsidRPr="000D7D38">
              <w:rPr>
                <w:sz w:val="18"/>
                <w:szCs w:val="18"/>
              </w:rPr>
              <w:t xml:space="preserve">AS 1141.11.1 or </w:t>
            </w:r>
            <w:r w:rsidR="00106124" w:rsidRPr="000D7D38">
              <w:rPr>
                <w:sz w:val="18"/>
                <w:szCs w:val="18"/>
              </w:rPr>
              <w:t>AS </w:t>
            </w:r>
            <w:r w:rsidRPr="000D7D38">
              <w:rPr>
                <w:sz w:val="18"/>
                <w:szCs w:val="18"/>
              </w:rPr>
              <w:t>1141.12</w:t>
            </w:r>
          </w:p>
        </w:tc>
        <w:tc>
          <w:tcPr>
            <w:tcW w:w="2298" w:type="dxa"/>
            <w:shd w:val="clear" w:color="auto" w:fill="D9D9D9" w:themeFill="background1" w:themeFillShade="D9"/>
          </w:tcPr>
          <w:p w14:paraId="0255BCDC" w14:textId="21D121A7" w:rsidR="00EF0E7A"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w:t>
            </w:r>
            <w:r w:rsidR="00EF0E7A" w:rsidRPr="000D7D38">
              <w:rPr>
                <w:sz w:val="18"/>
                <w:szCs w:val="18"/>
              </w:rPr>
              <w:t>Figure</w:t>
            </w:r>
            <w:r w:rsidR="001B7806" w:rsidRPr="000D7D38">
              <w:rPr>
                <w:sz w:val="18"/>
                <w:szCs w:val="18"/>
              </w:rPr>
              <w:t xml:space="preserve"> </w:t>
            </w:r>
            <w:r w:rsidR="00EF0E7A" w:rsidRPr="000D7D38">
              <w:rPr>
                <w:sz w:val="18"/>
                <w:szCs w:val="18"/>
              </w:rPr>
              <w:fldChar w:fldCharType="begin"/>
            </w:r>
            <w:r w:rsidR="00EF0E7A" w:rsidRPr="000D7D38">
              <w:rPr>
                <w:sz w:val="18"/>
                <w:szCs w:val="18"/>
              </w:rPr>
              <w:instrText xml:space="preserve"> REF _Ref62456447 \r \h  \* MERGEFORMAT </w:instrText>
            </w:r>
            <w:r w:rsidR="00EF0E7A" w:rsidRPr="000D7D38">
              <w:rPr>
                <w:sz w:val="18"/>
                <w:szCs w:val="18"/>
              </w:rPr>
            </w:r>
            <w:r w:rsidR="00EF0E7A" w:rsidRPr="000D7D38">
              <w:rPr>
                <w:sz w:val="18"/>
                <w:szCs w:val="18"/>
              </w:rPr>
              <w:fldChar w:fldCharType="separate"/>
            </w:r>
            <w:r w:rsidR="006E04AF" w:rsidRPr="000D7D38">
              <w:rPr>
                <w:sz w:val="18"/>
                <w:szCs w:val="18"/>
              </w:rPr>
              <w:t>5.8</w:t>
            </w:r>
            <w:r w:rsidR="00EF0E7A" w:rsidRPr="000D7D38">
              <w:rPr>
                <w:sz w:val="18"/>
                <w:szCs w:val="18"/>
              </w:rPr>
              <w:fldChar w:fldCharType="end"/>
            </w:r>
          </w:p>
        </w:tc>
      </w:tr>
      <w:tr w:rsidR="00325D40" w:rsidRPr="007415A7" w14:paraId="60D19B32" w14:textId="77777777" w:rsidTr="0043532E">
        <w:trPr>
          <w:cantSplit/>
        </w:trPr>
        <w:tc>
          <w:tcPr>
            <w:tcW w:w="2297" w:type="dxa"/>
            <w:shd w:val="clear" w:color="auto" w:fill="D9D9D9" w:themeFill="background1" w:themeFillShade="D9"/>
          </w:tcPr>
          <w:p w14:paraId="2440B79D" w14:textId="77777777" w:rsidR="00325D40" w:rsidRPr="000D7D38" w:rsidDel="00ED3ECC" w:rsidRDefault="00325D40" w:rsidP="000D7D38">
            <w:pPr>
              <w:pStyle w:val="TableBodyText"/>
              <w:rPr>
                <w:sz w:val="18"/>
                <w:szCs w:val="18"/>
              </w:rPr>
            </w:pPr>
            <w:r w:rsidRPr="000D7D38">
              <w:rPr>
                <w:sz w:val="18"/>
                <w:szCs w:val="18"/>
              </w:rPr>
              <w:t>Material finer than 2 </w:t>
            </w:r>
            <w:r w:rsidRPr="000D7D38">
              <w:rPr>
                <w:rFonts w:ascii="Symbol" w:eastAsia="Symbol" w:hAnsi="Symbol" w:cs="Symbol"/>
                <w:sz w:val="18"/>
                <w:szCs w:val="18"/>
              </w:rPr>
              <w:t>m</w:t>
            </w:r>
            <w:r w:rsidRPr="000D7D38">
              <w:rPr>
                <w:sz w:val="18"/>
                <w:szCs w:val="18"/>
              </w:rPr>
              <w:t>m</w:t>
            </w:r>
          </w:p>
        </w:tc>
        <w:tc>
          <w:tcPr>
            <w:tcW w:w="2297" w:type="dxa"/>
            <w:shd w:val="clear" w:color="auto" w:fill="D9D9D9" w:themeFill="background1" w:themeFillShade="D9"/>
          </w:tcPr>
          <w:p w14:paraId="61D0D19B" w14:textId="77777777" w:rsidR="00325D40" w:rsidRPr="000D7D38" w:rsidRDefault="00325D40"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230623C4" w14:textId="77777777" w:rsidR="00325D40" w:rsidRPr="000D7D38" w:rsidRDefault="00325D40" w:rsidP="000D7D38">
            <w:pPr>
              <w:pStyle w:val="TableBodyText"/>
              <w:rPr>
                <w:sz w:val="18"/>
                <w:szCs w:val="18"/>
              </w:rPr>
            </w:pPr>
            <w:r w:rsidRPr="000D7D38">
              <w:rPr>
                <w:sz w:val="18"/>
                <w:szCs w:val="18"/>
              </w:rPr>
              <w:t>AS 1141.13</w:t>
            </w:r>
          </w:p>
        </w:tc>
        <w:tc>
          <w:tcPr>
            <w:tcW w:w="2298" w:type="dxa"/>
            <w:shd w:val="clear" w:color="auto" w:fill="D9D9D9" w:themeFill="background1" w:themeFillShade="D9"/>
          </w:tcPr>
          <w:p w14:paraId="3D96E4BA" w14:textId="6F04C23B" w:rsidR="00325D40"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Figure</w:t>
            </w:r>
            <w:r w:rsidR="001B7806" w:rsidRPr="000D7D38">
              <w:rPr>
                <w:sz w:val="18"/>
                <w:szCs w:val="18"/>
              </w:rPr>
              <w:t xml:space="preserve"> </w:t>
            </w:r>
            <w:r w:rsidR="00325D40" w:rsidRPr="000D7D38">
              <w:rPr>
                <w:sz w:val="18"/>
                <w:szCs w:val="18"/>
              </w:rPr>
              <w:fldChar w:fldCharType="begin"/>
            </w:r>
            <w:r w:rsidR="00325D40" w:rsidRPr="000D7D38">
              <w:rPr>
                <w:sz w:val="18"/>
                <w:szCs w:val="18"/>
              </w:rPr>
              <w:instrText xml:space="preserve"> REF _Ref62456447 \r \h  \* MERGEFORMAT </w:instrText>
            </w:r>
            <w:r w:rsidR="00325D40" w:rsidRPr="000D7D38">
              <w:rPr>
                <w:sz w:val="18"/>
                <w:szCs w:val="18"/>
              </w:rPr>
            </w:r>
            <w:r w:rsidR="00325D40" w:rsidRPr="000D7D38">
              <w:rPr>
                <w:sz w:val="18"/>
                <w:szCs w:val="18"/>
              </w:rPr>
              <w:fldChar w:fldCharType="separate"/>
            </w:r>
            <w:r w:rsidR="006E04AF" w:rsidRPr="000D7D38">
              <w:rPr>
                <w:sz w:val="18"/>
                <w:szCs w:val="18"/>
              </w:rPr>
              <w:t>5.8</w:t>
            </w:r>
            <w:r w:rsidR="00325D40" w:rsidRPr="000D7D38">
              <w:rPr>
                <w:sz w:val="18"/>
                <w:szCs w:val="18"/>
              </w:rPr>
              <w:fldChar w:fldCharType="end"/>
            </w:r>
          </w:p>
        </w:tc>
      </w:tr>
      <w:tr w:rsidR="00325D40" w:rsidRPr="007415A7" w14:paraId="573C6888" w14:textId="77777777" w:rsidTr="0043532E">
        <w:trPr>
          <w:cantSplit/>
        </w:trPr>
        <w:tc>
          <w:tcPr>
            <w:tcW w:w="2297" w:type="dxa"/>
            <w:shd w:val="clear" w:color="auto" w:fill="D9D9D9" w:themeFill="background1" w:themeFillShade="D9"/>
          </w:tcPr>
          <w:p w14:paraId="6E9B02AE" w14:textId="77777777" w:rsidR="00325D40" w:rsidRPr="000D7D38" w:rsidRDefault="00325D40" w:rsidP="000D7D38">
            <w:pPr>
              <w:pStyle w:val="TableBodyText"/>
              <w:rPr>
                <w:sz w:val="18"/>
                <w:szCs w:val="18"/>
              </w:rPr>
            </w:pPr>
            <w:r w:rsidRPr="000D7D38">
              <w:rPr>
                <w:sz w:val="18"/>
                <w:szCs w:val="18"/>
              </w:rPr>
              <w:t>Methylene Blue Adsorption Value (MBV)</w:t>
            </w:r>
          </w:p>
        </w:tc>
        <w:tc>
          <w:tcPr>
            <w:tcW w:w="2297" w:type="dxa"/>
            <w:shd w:val="clear" w:color="auto" w:fill="D9D9D9" w:themeFill="background1" w:themeFillShade="D9"/>
          </w:tcPr>
          <w:p w14:paraId="4BC2B968" w14:textId="249C44FA" w:rsidR="00325D40" w:rsidRPr="000D7D38" w:rsidRDefault="00325D40" w:rsidP="000D7D38">
            <w:pPr>
              <w:pStyle w:val="TableBodyText"/>
              <w:rPr>
                <w:sz w:val="18"/>
                <w:szCs w:val="18"/>
              </w:rPr>
            </w:pPr>
            <w:r w:rsidRPr="000D7D38">
              <w:rPr>
                <w:sz w:val="18"/>
                <w:szCs w:val="18"/>
              </w:rPr>
              <w:t>Individual</w:t>
            </w:r>
            <w:r w:rsidRPr="000D7D38">
              <w:rPr>
                <w:sz w:val="18"/>
                <w:szCs w:val="18"/>
                <w:vertAlign w:val="superscript"/>
              </w:rPr>
              <w:t>(2)</w:t>
            </w:r>
          </w:p>
        </w:tc>
        <w:tc>
          <w:tcPr>
            <w:tcW w:w="2297" w:type="dxa"/>
            <w:shd w:val="clear" w:color="auto" w:fill="D9D9D9" w:themeFill="background1" w:themeFillShade="D9"/>
          </w:tcPr>
          <w:p w14:paraId="084FAFB7" w14:textId="02CF3D06" w:rsidR="00325D40" w:rsidRPr="000D7D38" w:rsidRDefault="00325D40" w:rsidP="000D7D38">
            <w:pPr>
              <w:pStyle w:val="TableBodyText"/>
              <w:rPr>
                <w:sz w:val="18"/>
                <w:szCs w:val="18"/>
              </w:rPr>
            </w:pPr>
            <w:r w:rsidRPr="000D7D38">
              <w:rPr>
                <w:sz w:val="18"/>
                <w:szCs w:val="18"/>
              </w:rPr>
              <w:t>AS 1141.66</w:t>
            </w:r>
            <w:r w:rsidR="00635AAB" w:rsidRPr="000D7D38">
              <w:rPr>
                <w:sz w:val="18"/>
                <w:szCs w:val="18"/>
              </w:rPr>
              <w:t xml:space="preserve"> or </w:t>
            </w:r>
            <w:r w:rsidR="000A097F" w:rsidRPr="000D7D38">
              <w:rPr>
                <w:sz w:val="18"/>
                <w:szCs w:val="18"/>
              </w:rPr>
              <w:br/>
            </w:r>
            <w:r w:rsidR="00152CC7" w:rsidRPr="000D7D38">
              <w:rPr>
                <w:sz w:val="18"/>
                <w:szCs w:val="18"/>
              </w:rPr>
              <w:t>TfNSW T659</w:t>
            </w:r>
          </w:p>
        </w:tc>
        <w:tc>
          <w:tcPr>
            <w:tcW w:w="2298" w:type="dxa"/>
            <w:shd w:val="clear" w:color="auto" w:fill="D9D9D9" w:themeFill="background1" w:themeFillShade="D9"/>
          </w:tcPr>
          <w:p w14:paraId="7414A64A" w14:textId="1A0EE1E5" w:rsidR="00325D40"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Figure</w:t>
            </w:r>
            <w:r w:rsidR="001B7806" w:rsidRPr="000D7D38">
              <w:rPr>
                <w:sz w:val="18"/>
                <w:szCs w:val="18"/>
              </w:rPr>
              <w:t xml:space="preserve"> </w:t>
            </w:r>
            <w:r w:rsidR="00325D40" w:rsidRPr="000D7D38">
              <w:rPr>
                <w:sz w:val="18"/>
                <w:szCs w:val="18"/>
              </w:rPr>
              <w:fldChar w:fldCharType="begin"/>
            </w:r>
            <w:r w:rsidR="00325D40" w:rsidRPr="000D7D38">
              <w:rPr>
                <w:sz w:val="18"/>
                <w:szCs w:val="18"/>
              </w:rPr>
              <w:instrText xml:space="preserve"> REF _Ref62456447 \r \h  \* MERGEFORMAT </w:instrText>
            </w:r>
            <w:r w:rsidR="00325D40" w:rsidRPr="000D7D38">
              <w:rPr>
                <w:sz w:val="18"/>
                <w:szCs w:val="18"/>
              </w:rPr>
            </w:r>
            <w:r w:rsidR="00325D40" w:rsidRPr="000D7D38">
              <w:rPr>
                <w:sz w:val="18"/>
                <w:szCs w:val="18"/>
              </w:rPr>
              <w:fldChar w:fldCharType="separate"/>
            </w:r>
            <w:r w:rsidR="006E04AF" w:rsidRPr="000D7D38">
              <w:rPr>
                <w:sz w:val="18"/>
                <w:szCs w:val="18"/>
              </w:rPr>
              <w:t>5.8</w:t>
            </w:r>
            <w:r w:rsidR="00325D40" w:rsidRPr="000D7D38">
              <w:rPr>
                <w:sz w:val="18"/>
                <w:szCs w:val="18"/>
              </w:rPr>
              <w:fldChar w:fldCharType="end"/>
            </w:r>
          </w:p>
        </w:tc>
      </w:tr>
      <w:tr w:rsidR="0097059B" w:rsidRPr="007415A7" w14:paraId="4E768F70" w14:textId="77777777" w:rsidTr="0043532E">
        <w:trPr>
          <w:cantSplit/>
        </w:trPr>
        <w:tc>
          <w:tcPr>
            <w:tcW w:w="2297" w:type="dxa"/>
            <w:shd w:val="clear" w:color="auto" w:fill="D9D9D9" w:themeFill="background1" w:themeFillShade="D9"/>
          </w:tcPr>
          <w:p w14:paraId="438308CA" w14:textId="47FCD513" w:rsidR="0097059B" w:rsidRPr="000D7D38" w:rsidRDefault="0097059B" w:rsidP="000D7D38">
            <w:pPr>
              <w:pStyle w:val="TableBodyText"/>
              <w:rPr>
                <w:sz w:val="18"/>
                <w:szCs w:val="18"/>
              </w:rPr>
            </w:pPr>
            <w:r w:rsidRPr="000D7D38">
              <w:rPr>
                <w:sz w:val="18"/>
                <w:szCs w:val="18"/>
              </w:rPr>
              <w:t>MBV75 value</w:t>
            </w:r>
            <w:r w:rsidRPr="000D7D38">
              <w:rPr>
                <w:sz w:val="18"/>
                <w:szCs w:val="18"/>
                <w:vertAlign w:val="superscript"/>
              </w:rPr>
              <w:t>(3)</w:t>
            </w:r>
          </w:p>
        </w:tc>
        <w:tc>
          <w:tcPr>
            <w:tcW w:w="2297" w:type="dxa"/>
            <w:shd w:val="clear" w:color="auto" w:fill="D9D9D9" w:themeFill="background1" w:themeFillShade="D9"/>
          </w:tcPr>
          <w:p w14:paraId="14F50FFE" w14:textId="49870D4C" w:rsidR="0097059B" w:rsidRPr="000D7D38" w:rsidRDefault="0097059B" w:rsidP="000D7D38">
            <w:pPr>
              <w:pStyle w:val="TableBodyText"/>
              <w:rPr>
                <w:sz w:val="18"/>
                <w:szCs w:val="18"/>
              </w:rPr>
            </w:pPr>
            <w:r w:rsidRPr="000D7D38">
              <w:rPr>
                <w:sz w:val="18"/>
                <w:szCs w:val="18"/>
              </w:rPr>
              <w:t>Individual</w:t>
            </w:r>
            <w:r w:rsidRPr="000D7D38">
              <w:rPr>
                <w:sz w:val="18"/>
                <w:szCs w:val="18"/>
                <w:vertAlign w:val="superscript"/>
              </w:rPr>
              <w:t>(2)</w:t>
            </w:r>
          </w:p>
        </w:tc>
        <w:tc>
          <w:tcPr>
            <w:tcW w:w="2297" w:type="dxa"/>
            <w:shd w:val="clear" w:color="auto" w:fill="D9D9D9" w:themeFill="background1" w:themeFillShade="D9"/>
          </w:tcPr>
          <w:p w14:paraId="18733840" w14:textId="5D15FCD1" w:rsidR="0097059B" w:rsidRPr="000D7D38" w:rsidRDefault="0097059B" w:rsidP="000D7D38">
            <w:pPr>
              <w:pStyle w:val="TableBodyText"/>
              <w:rPr>
                <w:sz w:val="18"/>
                <w:szCs w:val="18"/>
              </w:rPr>
            </w:pPr>
            <w:r w:rsidRPr="000D7D38">
              <w:rPr>
                <w:sz w:val="18"/>
                <w:szCs w:val="18"/>
              </w:rPr>
              <w:t xml:space="preserve">Not </w:t>
            </w:r>
            <w:r w:rsidR="004C5DFC" w:rsidRPr="000D7D38">
              <w:rPr>
                <w:sz w:val="18"/>
                <w:szCs w:val="18"/>
              </w:rPr>
              <w:t>applicable</w:t>
            </w:r>
          </w:p>
        </w:tc>
        <w:tc>
          <w:tcPr>
            <w:tcW w:w="2298" w:type="dxa"/>
            <w:shd w:val="clear" w:color="auto" w:fill="D9D9D9" w:themeFill="background1" w:themeFillShade="D9"/>
          </w:tcPr>
          <w:p w14:paraId="1741B2D7" w14:textId="2F90C075" w:rsidR="0097059B" w:rsidRPr="000D7D38" w:rsidRDefault="00DD0F32" w:rsidP="000D7D38">
            <w:pPr>
              <w:pStyle w:val="TableBodyText"/>
              <w:rPr>
                <w:sz w:val="18"/>
                <w:szCs w:val="18"/>
              </w:rPr>
            </w:pPr>
            <w:r w:rsidRPr="000D7D38">
              <w:rPr>
                <w:sz w:val="18"/>
                <w:szCs w:val="18"/>
              </w:rPr>
              <w:t>Refer to</w:t>
            </w:r>
            <w:r w:rsidR="0097059B" w:rsidRPr="000D7D38">
              <w:rPr>
                <w:sz w:val="18"/>
                <w:szCs w:val="18"/>
              </w:rPr>
              <w:t xml:space="preserve"> Figure </w:t>
            </w:r>
            <w:r w:rsidR="0097059B" w:rsidRPr="000D7D38">
              <w:rPr>
                <w:sz w:val="18"/>
                <w:szCs w:val="18"/>
              </w:rPr>
              <w:fldChar w:fldCharType="begin"/>
            </w:r>
            <w:r w:rsidR="0097059B" w:rsidRPr="000D7D38">
              <w:rPr>
                <w:sz w:val="18"/>
                <w:szCs w:val="18"/>
              </w:rPr>
              <w:instrText xml:space="preserve"> REF _Ref62456447 \r \h  \* MERGEFORMAT </w:instrText>
            </w:r>
            <w:r w:rsidR="0097059B" w:rsidRPr="000D7D38">
              <w:rPr>
                <w:sz w:val="18"/>
                <w:szCs w:val="18"/>
              </w:rPr>
            </w:r>
            <w:r w:rsidR="0097059B" w:rsidRPr="000D7D38">
              <w:rPr>
                <w:sz w:val="18"/>
                <w:szCs w:val="18"/>
              </w:rPr>
              <w:fldChar w:fldCharType="separate"/>
            </w:r>
            <w:r w:rsidR="006E04AF" w:rsidRPr="000D7D38">
              <w:rPr>
                <w:sz w:val="18"/>
                <w:szCs w:val="18"/>
              </w:rPr>
              <w:t>5.8</w:t>
            </w:r>
            <w:r w:rsidR="0097059B" w:rsidRPr="000D7D38">
              <w:rPr>
                <w:sz w:val="18"/>
                <w:szCs w:val="18"/>
              </w:rPr>
              <w:fldChar w:fldCharType="end"/>
            </w:r>
          </w:p>
        </w:tc>
      </w:tr>
      <w:tr w:rsidR="00D476E5" w:rsidRPr="007415A7" w14:paraId="7B075307" w14:textId="77777777" w:rsidTr="0043532E">
        <w:trPr>
          <w:cantSplit/>
        </w:trPr>
        <w:tc>
          <w:tcPr>
            <w:tcW w:w="2297" w:type="dxa"/>
            <w:shd w:val="clear" w:color="auto" w:fill="D9D9D9" w:themeFill="background1" w:themeFillShade="D9"/>
          </w:tcPr>
          <w:p w14:paraId="78DA0A19" w14:textId="40DB3BE3" w:rsidR="00D476E5" w:rsidRPr="000D7D38" w:rsidRDefault="00D476E5" w:rsidP="000D7D38">
            <w:pPr>
              <w:pStyle w:val="TableBodyText"/>
              <w:rPr>
                <w:color w:val="auto"/>
                <w:sz w:val="18"/>
                <w:szCs w:val="18"/>
              </w:rPr>
            </w:pPr>
            <w:r w:rsidRPr="000D7D38">
              <w:rPr>
                <w:color w:val="auto"/>
                <w:sz w:val="18"/>
                <w:szCs w:val="18"/>
              </w:rPr>
              <w:t>Bulk density</w:t>
            </w:r>
            <w:r w:rsidR="00553DED" w:rsidRPr="000D7D38">
              <w:rPr>
                <w:color w:val="auto"/>
                <w:sz w:val="18"/>
                <w:szCs w:val="18"/>
              </w:rPr>
              <w:t xml:space="preserve"> (compacted)</w:t>
            </w:r>
            <w:r w:rsidRPr="000D7D38">
              <w:rPr>
                <w:color w:val="auto"/>
                <w:sz w:val="18"/>
                <w:szCs w:val="18"/>
              </w:rPr>
              <w:t xml:space="preserve"> </w:t>
            </w:r>
          </w:p>
        </w:tc>
        <w:tc>
          <w:tcPr>
            <w:tcW w:w="2297" w:type="dxa"/>
            <w:shd w:val="clear" w:color="auto" w:fill="D9D9D9" w:themeFill="background1" w:themeFillShade="D9"/>
          </w:tcPr>
          <w:p w14:paraId="5FC2494E" w14:textId="77777777" w:rsidR="00D476E5" w:rsidRPr="000D7D38"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3B8328A7" w14:textId="264316D5" w:rsidR="00D476E5" w:rsidRPr="000D7D38" w:rsidRDefault="00D476E5" w:rsidP="000D7D38">
            <w:pPr>
              <w:pStyle w:val="TableBodyText"/>
              <w:rPr>
                <w:color w:val="auto"/>
                <w:sz w:val="18"/>
                <w:szCs w:val="18"/>
              </w:rPr>
            </w:pPr>
            <w:r w:rsidRPr="000D7D38">
              <w:rPr>
                <w:color w:val="auto"/>
                <w:sz w:val="18"/>
                <w:szCs w:val="18"/>
              </w:rPr>
              <w:t xml:space="preserve">AS 1141.4 </w:t>
            </w:r>
            <w:r w:rsidR="000A097F" w:rsidRPr="000D7D38">
              <w:rPr>
                <w:color w:val="auto"/>
                <w:sz w:val="18"/>
                <w:szCs w:val="18"/>
              </w:rPr>
              <w:br/>
            </w:r>
            <w:r w:rsidRPr="000D7D38">
              <w:rPr>
                <w:color w:val="auto"/>
                <w:sz w:val="18"/>
                <w:szCs w:val="18"/>
              </w:rPr>
              <w:t>Clause 7.2</w:t>
            </w:r>
          </w:p>
        </w:tc>
        <w:tc>
          <w:tcPr>
            <w:tcW w:w="2298" w:type="dxa"/>
            <w:shd w:val="clear" w:color="auto" w:fill="D9D9D9" w:themeFill="background1" w:themeFillShade="D9"/>
          </w:tcPr>
          <w:p w14:paraId="31BB570D" w14:textId="77777777" w:rsidR="00D476E5" w:rsidRPr="000D7D38" w:rsidRDefault="00D476E5" w:rsidP="000D7D38">
            <w:pPr>
              <w:pStyle w:val="TableBodyText"/>
              <w:rPr>
                <w:color w:val="auto"/>
                <w:sz w:val="18"/>
                <w:szCs w:val="18"/>
              </w:rPr>
            </w:pPr>
            <w:r w:rsidRPr="000D7D38">
              <w:rPr>
                <w:color w:val="auto"/>
                <w:sz w:val="18"/>
                <w:szCs w:val="18"/>
              </w:rPr>
              <w:t>Minimum 1,200 kg/m</w:t>
            </w:r>
            <w:r w:rsidRPr="000D7D38">
              <w:rPr>
                <w:color w:val="auto"/>
                <w:sz w:val="18"/>
                <w:szCs w:val="18"/>
                <w:vertAlign w:val="superscript"/>
              </w:rPr>
              <w:t>3</w:t>
            </w:r>
          </w:p>
        </w:tc>
      </w:tr>
      <w:tr w:rsidR="00D476E5" w:rsidRPr="007415A7" w14:paraId="48AEB1AD" w14:textId="77777777" w:rsidTr="0043532E">
        <w:trPr>
          <w:cantSplit/>
        </w:trPr>
        <w:tc>
          <w:tcPr>
            <w:tcW w:w="2297" w:type="dxa"/>
            <w:shd w:val="clear" w:color="auto" w:fill="D9D9D9" w:themeFill="background1" w:themeFillShade="D9"/>
          </w:tcPr>
          <w:p w14:paraId="61D84EC4" w14:textId="77777777" w:rsidR="00D476E5" w:rsidRPr="000D7D38" w:rsidRDefault="00D476E5" w:rsidP="000D7D38">
            <w:pPr>
              <w:pStyle w:val="TableBodyText"/>
              <w:rPr>
                <w:color w:val="auto"/>
                <w:sz w:val="18"/>
                <w:szCs w:val="18"/>
              </w:rPr>
            </w:pPr>
            <w:r w:rsidRPr="000D7D38">
              <w:rPr>
                <w:color w:val="auto"/>
                <w:sz w:val="18"/>
                <w:szCs w:val="18"/>
              </w:rPr>
              <w:t>Water absorption</w:t>
            </w:r>
          </w:p>
        </w:tc>
        <w:tc>
          <w:tcPr>
            <w:tcW w:w="2297" w:type="dxa"/>
            <w:shd w:val="clear" w:color="auto" w:fill="D9D9D9" w:themeFill="background1" w:themeFillShade="D9"/>
          </w:tcPr>
          <w:p w14:paraId="4252A7B2" w14:textId="77777777" w:rsidR="00D476E5" w:rsidRPr="000D7D38"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77F8201E" w14:textId="77777777" w:rsidR="00D476E5" w:rsidRPr="000D7D38" w:rsidRDefault="00D476E5" w:rsidP="000D7D38">
            <w:pPr>
              <w:pStyle w:val="TableBodyText"/>
              <w:rPr>
                <w:color w:val="auto"/>
                <w:sz w:val="18"/>
                <w:szCs w:val="18"/>
              </w:rPr>
            </w:pPr>
            <w:r w:rsidRPr="000D7D38">
              <w:rPr>
                <w:color w:val="auto"/>
                <w:sz w:val="18"/>
                <w:szCs w:val="18"/>
              </w:rPr>
              <w:t>AS 1141.5</w:t>
            </w:r>
          </w:p>
        </w:tc>
        <w:tc>
          <w:tcPr>
            <w:tcW w:w="2298" w:type="dxa"/>
            <w:shd w:val="clear" w:color="auto" w:fill="D9D9D9" w:themeFill="background1" w:themeFillShade="D9"/>
          </w:tcPr>
          <w:p w14:paraId="04F5118B" w14:textId="77777777" w:rsidR="00D476E5" w:rsidRPr="000D7D38" w:rsidRDefault="00D476E5" w:rsidP="000D7D38">
            <w:pPr>
              <w:pStyle w:val="TableBodyText"/>
              <w:rPr>
                <w:color w:val="auto"/>
                <w:sz w:val="18"/>
                <w:szCs w:val="18"/>
              </w:rPr>
            </w:pPr>
            <w:r w:rsidRPr="000D7D38">
              <w:rPr>
                <w:color w:val="auto"/>
                <w:sz w:val="18"/>
                <w:szCs w:val="18"/>
              </w:rPr>
              <w:t>Maximum 5%</w:t>
            </w:r>
          </w:p>
        </w:tc>
      </w:tr>
      <w:tr w:rsidR="00D476E5" w:rsidRPr="007415A7" w14:paraId="2AF14589" w14:textId="77777777" w:rsidTr="0043532E">
        <w:trPr>
          <w:cantSplit/>
        </w:trPr>
        <w:tc>
          <w:tcPr>
            <w:tcW w:w="2297" w:type="dxa"/>
            <w:shd w:val="clear" w:color="auto" w:fill="D9D9D9" w:themeFill="background1" w:themeFillShade="D9"/>
          </w:tcPr>
          <w:p w14:paraId="70E30BD1" w14:textId="66BFF9C5" w:rsidR="00D476E5" w:rsidRPr="000D7D38" w:rsidRDefault="004D2240" w:rsidP="000D7D38">
            <w:pPr>
              <w:pStyle w:val="TableBodyText"/>
              <w:rPr>
                <w:color w:val="auto"/>
                <w:sz w:val="18"/>
                <w:szCs w:val="18"/>
              </w:rPr>
            </w:pPr>
            <w:r w:rsidRPr="000D7D38">
              <w:rPr>
                <w:color w:val="auto"/>
                <w:sz w:val="18"/>
                <w:szCs w:val="18"/>
              </w:rPr>
              <w:t>Aggregate soundness</w:t>
            </w:r>
            <w:r w:rsidR="00D476E5" w:rsidRPr="000D7D38">
              <w:rPr>
                <w:color w:val="auto"/>
                <w:sz w:val="18"/>
                <w:szCs w:val="18"/>
              </w:rPr>
              <w:t xml:space="preserve"> </w:t>
            </w:r>
          </w:p>
        </w:tc>
        <w:tc>
          <w:tcPr>
            <w:tcW w:w="2297" w:type="dxa"/>
            <w:shd w:val="clear" w:color="auto" w:fill="D9D9D9" w:themeFill="background1" w:themeFillShade="D9"/>
          </w:tcPr>
          <w:p w14:paraId="51494630" w14:textId="77777777" w:rsidR="00D476E5" w:rsidRPr="000D7D38" w:rsidDel="00C67894"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0316839F" w14:textId="77777777" w:rsidR="00D476E5" w:rsidRPr="000D7D38" w:rsidRDefault="00D476E5" w:rsidP="000D7D38">
            <w:pPr>
              <w:pStyle w:val="TableBodyText"/>
              <w:rPr>
                <w:color w:val="auto"/>
                <w:sz w:val="18"/>
                <w:szCs w:val="18"/>
              </w:rPr>
            </w:pPr>
            <w:r w:rsidRPr="000D7D38">
              <w:rPr>
                <w:color w:val="auto"/>
                <w:sz w:val="18"/>
                <w:szCs w:val="18"/>
              </w:rPr>
              <w:t>AS 1141.24</w:t>
            </w:r>
          </w:p>
        </w:tc>
        <w:tc>
          <w:tcPr>
            <w:tcW w:w="2298" w:type="dxa"/>
            <w:shd w:val="clear" w:color="auto" w:fill="D9D9D9" w:themeFill="background1" w:themeFillShade="D9"/>
          </w:tcPr>
          <w:p w14:paraId="11C4189F" w14:textId="77777777" w:rsidR="00D476E5" w:rsidRPr="000D7D38" w:rsidRDefault="00D476E5" w:rsidP="000D7D38">
            <w:pPr>
              <w:pStyle w:val="TableBodyText"/>
              <w:rPr>
                <w:color w:val="auto"/>
                <w:sz w:val="18"/>
                <w:szCs w:val="18"/>
              </w:rPr>
            </w:pPr>
            <w:r w:rsidRPr="000D7D38">
              <w:rPr>
                <w:color w:val="auto"/>
                <w:sz w:val="18"/>
                <w:szCs w:val="18"/>
              </w:rPr>
              <w:t>Maximum 6.0% weighted average loss</w:t>
            </w:r>
          </w:p>
        </w:tc>
      </w:tr>
      <w:tr w:rsidR="00D476E5" w:rsidRPr="007415A7" w14:paraId="1AD82678" w14:textId="77777777" w:rsidTr="0043532E">
        <w:trPr>
          <w:cantSplit/>
        </w:trPr>
        <w:tc>
          <w:tcPr>
            <w:tcW w:w="2297" w:type="dxa"/>
            <w:shd w:val="clear" w:color="auto" w:fill="D9D9D9" w:themeFill="background1" w:themeFillShade="D9"/>
          </w:tcPr>
          <w:p w14:paraId="577A0CC8" w14:textId="5F341CDF" w:rsidR="00D476E5" w:rsidRPr="000D7D38" w:rsidRDefault="00D476E5" w:rsidP="000D7D38">
            <w:pPr>
              <w:pStyle w:val="TableBodyText"/>
              <w:rPr>
                <w:color w:val="auto"/>
                <w:sz w:val="18"/>
                <w:szCs w:val="18"/>
              </w:rPr>
            </w:pPr>
            <w:r w:rsidRPr="000D7D38">
              <w:rPr>
                <w:color w:val="auto"/>
                <w:sz w:val="18"/>
                <w:szCs w:val="18"/>
              </w:rPr>
              <w:t>Organic impurities</w:t>
            </w:r>
            <w:r w:rsidRPr="000D7D38">
              <w:rPr>
                <w:color w:val="auto"/>
                <w:sz w:val="18"/>
                <w:szCs w:val="18"/>
                <w:vertAlign w:val="superscript"/>
              </w:rPr>
              <w:t>(4)</w:t>
            </w:r>
          </w:p>
        </w:tc>
        <w:tc>
          <w:tcPr>
            <w:tcW w:w="2297" w:type="dxa"/>
            <w:shd w:val="clear" w:color="auto" w:fill="D9D9D9" w:themeFill="background1" w:themeFillShade="D9"/>
          </w:tcPr>
          <w:p w14:paraId="004944AE" w14:textId="77777777" w:rsidR="00D476E5" w:rsidRPr="000D7D38" w:rsidRDefault="00D476E5" w:rsidP="000D7D38">
            <w:pPr>
              <w:pStyle w:val="TableBodyText"/>
              <w:rPr>
                <w:color w:val="auto"/>
                <w:sz w:val="18"/>
                <w:szCs w:val="18"/>
              </w:rPr>
            </w:pPr>
            <w:r w:rsidRPr="000D7D38">
              <w:rPr>
                <w:color w:val="auto"/>
                <w:sz w:val="18"/>
                <w:szCs w:val="18"/>
              </w:rPr>
              <w:t>Total fine</w:t>
            </w:r>
          </w:p>
        </w:tc>
        <w:tc>
          <w:tcPr>
            <w:tcW w:w="2297" w:type="dxa"/>
            <w:shd w:val="clear" w:color="auto" w:fill="D9D9D9" w:themeFill="background1" w:themeFillShade="D9"/>
          </w:tcPr>
          <w:p w14:paraId="15DC6988" w14:textId="77777777" w:rsidR="00D476E5" w:rsidRPr="000D7D38" w:rsidRDefault="00D476E5" w:rsidP="000D7D38">
            <w:pPr>
              <w:pStyle w:val="TableBodyText"/>
              <w:rPr>
                <w:color w:val="auto"/>
                <w:sz w:val="18"/>
                <w:szCs w:val="18"/>
              </w:rPr>
            </w:pPr>
            <w:r w:rsidRPr="000D7D38">
              <w:rPr>
                <w:color w:val="auto"/>
                <w:sz w:val="18"/>
                <w:szCs w:val="18"/>
              </w:rPr>
              <w:t>AS 1141.34 and AS 1289.4.1.1</w:t>
            </w:r>
          </w:p>
        </w:tc>
        <w:tc>
          <w:tcPr>
            <w:tcW w:w="2298" w:type="dxa"/>
            <w:shd w:val="clear" w:color="auto" w:fill="D9D9D9" w:themeFill="background1" w:themeFillShade="D9"/>
          </w:tcPr>
          <w:p w14:paraId="43C9413A" w14:textId="6D448514" w:rsidR="00D476E5" w:rsidRPr="000D7D38" w:rsidRDefault="00D476E5" w:rsidP="000D7D38">
            <w:pPr>
              <w:pStyle w:val="TableBodyText"/>
              <w:rPr>
                <w:color w:val="auto"/>
                <w:sz w:val="18"/>
                <w:szCs w:val="18"/>
                <w:lang w:val="en-US"/>
              </w:rPr>
            </w:pPr>
            <w:r w:rsidRPr="000D7D38">
              <w:rPr>
                <w:color w:val="auto"/>
                <w:sz w:val="18"/>
                <w:szCs w:val="18"/>
                <w:lang w:val="en-US"/>
              </w:rPr>
              <w:t xml:space="preserve">Pass/Fail to AS 1141.34 and </w:t>
            </w:r>
            <w:r w:rsidRPr="000D7D38">
              <w:rPr>
                <w:sz w:val="18"/>
                <w:szCs w:val="18"/>
              </w:rPr>
              <w:br/>
            </w:r>
            <w:r w:rsidRPr="000D7D38">
              <w:rPr>
                <w:color w:val="auto"/>
                <w:sz w:val="18"/>
                <w:szCs w:val="18"/>
                <w:lang w:val="en-US"/>
              </w:rPr>
              <w:t xml:space="preserve">maximum 0.5% to </w:t>
            </w:r>
            <w:r w:rsidR="00106124" w:rsidRPr="000D7D38">
              <w:rPr>
                <w:color w:val="auto"/>
                <w:sz w:val="18"/>
                <w:szCs w:val="18"/>
                <w:lang w:val="en-US"/>
              </w:rPr>
              <w:t>AS </w:t>
            </w:r>
            <w:r w:rsidRPr="000D7D38">
              <w:rPr>
                <w:color w:val="auto"/>
                <w:sz w:val="18"/>
                <w:szCs w:val="18"/>
                <w:lang w:val="en-US"/>
              </w:rPr>
              <w:t>1289.4.1.1</w:t>
            </w:r>
          </w:p>
        </w:tc>
      </w:tr>
      <w:tr w:rsidR="00D476E5" w:rsidRPr="007415A7" w14:paraId="3C641B7F" w14:textId="77777777" w:rsidTr="0043532E">
        <w:trPr>
          <w:cantSplit/>
        </w:trPr>
        <w:tc>
          <w:tcPr>
            <w:tcW w:w="2297" w:type="dxa"/>
            <w:shd w:val="clear" w:color="auto" w:fill="D9D9D9" w:themeFill="background1" w:themeFillShade="D9"/>
          </w:tcPr>
          <w:p w14:paraId="714891D2" w14:textId="77777777" w:rsidR="00D476E5" w:rsidRPr="000D7D38" w:rsidRDefault="00D476E5" w:rsidP="000D7D38">
            <w:pPr>
              <w:pStyle w:val="TableBodyText"/>
              <w:rPr>
                <w:color w:val="auto"/>
                <w:sz w:val="18"/>
                <w:szCs w:val="18"/>
              </w:rPr>
            </w:pPr>
            <w:r w:rsidRPr="000D7D38">
              <w:rPr>
                <w:color w:val="auto"/>
                <w:sz w:val="18"/>
                <w:szCs w:val="18"/>
              </w:rPr>
              <w:t>Sugar content</w:t>
            </w:r>
          </w:p>
        </w:tc>
        <w:tc>
          <w:tcPr>
            <w:tcW w:w="2297" w:type="dxa"/>
            <w:shd w:val="clear" w:color="auto" w:fill="D9D9D9" w:themeFill="background1" w:themeFillShade="D9"/>
          </w:tcPr>
          <w:p w14:paraId="080F2964" w14:textId="77777777" w:rsidR="00D476E5" w:rsidRPr="000D7D38" w:rsidRDefault="00D476E5" w:rsidP="000D7D38">
            <w:pPr>
              <w:pStyle w:val="TableBodyText"/>
              <w:rPr>
                <w:color w:val="auto"/>
                <w:sz w:val="18"/>
                <w:szCs w:val="18"/>
              </w:rPr>
            </w:pPr>
            <w:r w:rsidRPr="000D7D38">
              <w:rPr>
                <w:color w:val="auto"/>
                <w:sz w:val="18"/>
                <w:szCs w:val="18"/>
              </w:rPr>
              <w:t>Total fine</w:t>
            </w:r>
          </w:p>
        </w:tc>
        <w:tc>
          <w:tcPr>
            <w:tcW w:w="2297" w:type="dxa"/>
            <w:shd w:val="clear" w:color="auto" w:fill="D9D9D9" w:themeFill="background1" w:themeFillShade="D9"/>
          </w:tcPr>
          <w:p w14:paraId="48B39DCC" w14:textId="78B249F2" w:rsidR="00D476E5" w:rsidRPr="000D7D38" w:rsidRDefault="00106124" w:rsidP="000D7D38">
            <w:pPr>
              <w:pStyle w:val="TableBodyText"/>
              <w:rPr>
                <w:color w:val="auto"/>
                <w:sz w:val="18"/>
                <w:szCs w:val="18"/>
              </w:rPr>
            </w:pPr>
            <w:r w:rsidRPr="000D7D38">
              <w:rPr>
                <w:color w:val="auto"/>
                <w:sz w:val="18"/>
                <w:szCs w:val="18"/>
              </w:rPr>
              <w:t>AS </w:t>
            </w:r>
            <w:r w:rsidR="00D476E5" w:rsidRPr="000D7D38">
              <w:rPr>
                <w:color w:val="auto"/>
                <w:sz w:val="18"/>
                <w:szCs w:val="18"/>
              </w:rPr>
              <w:t>1141.35</w:t>
            </w:r>
          </w:p>
        </w:tc>
        <w:tc>
          <w:tcPr>
            <w:tcW w:w="2298" w:type="dxa"/>
            <w:shd w:val="clear" w:color="auto" w:fill="D9D9D9" w:themeFill="background1" w:themeFillShade="D9"/>
          </w:tcPr>
          <w:p w14:paraId="2DB964FD" w14:textId="77777777" w:rsidR="00D476E5" w:rsidRPr="000D7D38" w:rsidRDefault="00D476E5" w:rsidP="000D7D38">
            <w:pPr>
              <w:pStyle w:val="TableBodyText"/>
              <w:rPr>
                <w:color w:val="auto"/>
                <w:sz w:val="18"/>
                <w:szCs w:val="18"/>
              </w:rPr>
            </w:pPr>
            <w:r w:rsidRPr="000D7D38">
              <w:rPr>
                <w:color w:val="auto"/>
                <w:sz w:val="18"/>
                <w:szCs w:val="18"/>
              </w:rPr>
              <w:t>Less than 1 part in 10,000</w:t>
            </w:r>
          </w:p>
        </w:tc>
      </w:tr>
      <w:tr w:rsidR="0067106F" w:rsidRPr="007415A7" w:rsidDel="00ED3ECC" w14:paraId="235FAA89" w14:textId="77777777" w:rsidTr="0043532E">
        <w:trPr>
          <w:cantSplit/>
        </w:trPr>
        <w:tc>
          <w:tcPr>
            <w:tcW w:w="2297" w:type="dxa"/>
            <w:shd w:val="clear" w:color="auto" w:fill="D9D9D9" w:themeFill="background1" w:themeFillShade="D9"/>
          </w:tcPr>
          <w:p w14:paraId="3B9CBC31" w14:textId="6ACBC884" w:rsidR="0067106F" w:rsidRPr="000D7D38" w:rsidRDefault="0067106F" w:rsidP="000D7D38">
            <w:pPr>
              <w:pStyle w:val="TableBodyText"/>
              <w:rPr>
                <w:sz w:val="18"/>
                <w:szCs w:val="18"/>
              </w:rPr>
            </w:pPr>
            <w:r w:rsidRPr="000D7D38">
              <w:rPr>
                <w:sz w:val="18"/>
                <w:szCs w:val="18"/>
              </w:rPr>
              <w:t>Acid insoluble residue</w:t>
            </w:r>
            <w:r w:rsidRPr="000D7D38">
              <w:rPr>
                <w:sz w:val="18"/>
                <w:szCs w:val="18"/>
                <w:vertAlign w:val="superscript"/>
              </w:rPr>
              <w:t>(7)</w:t>
            </w:r>
          </w:p>
        </w:tc>
        <w:tc>
          <w:tcPr>
            <w:tcW w:w="2297" w:type="dxa"/>
            <w:shd w:val="clear" w:color="auto" w:fill="D9D9D9" w:themeFill="background1" w:themeFillShade="D9"/>
          </w:tcPr>
          <w:p w14:paraId="06EC7BB2" w14:textId="63B7B0FD"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3952119D" w14:textId="0D3346DC" w:rsidR="0067106F" w:rsidRPr="000D7D38" w:rsidRDefault="0067106F" w:rsidP="000D7D38">
            <w:pPr>
              <w:pStyle w:val="TableBodyText"/>
              <w:rPr>
                <w:sz w:val="18"/>
                <w:szCs w:val="18"/>
              </w:rPr>
            </w:pPr>
            <w:r w:rsidRPr="000D7D38">
              <w:rPr>
                <w:sz w:val="18"/>
                <w:szCs w:val="18"/>
              </w:rPr>
              <w:t xml:space="preserve">Tex-612-J </w:t>
            </w:r>
          </w:p>
        </w:tc>
        <w:tc>
          <w:tcPr>
            <w:tcW w:w="2298" w:type="dxa"/>
            <w:shd w:val="clear" w:color="auto" w:fill="D9D9D9" w:themeFill="background1" w:themeFillShade="D9"/>
          </w:tcPr>
          <w:p w14:paraId="1C7A857C" w14:textId="26D856AF" w:rsidR="0067106F" w:rsidRPr="000D7D38" w:rsidRDefault="0067106F" w:rsidP="000D7D38">
            <w:pPr>
              <w:pStyle w:val="TableBodyText"/>
              <w:rPr>
                <w:sz w:val="18"/>
                <w:szCs w:val="18"/>
              </w:rPr>
            </w:pPr>
            <w:r w:rsidRPr="000D7D38">
              <w:rPr>
                <w:sz w:val="18"/>
                <w:szCs w:val="18"/>
              </w:rPr>
              <w:t>Minimum</w:t>
            </w:r>
            <w:r w:rsidR="001B7806" w:rsidRPr="000D7D38">
              <w:rPr>
                <w:sz w:val="18"/>
                <w:szCs w:val="18"/>
                <w:vertAlign w:val="superscript"/>
              </w:rPr>
              <w:t xml:space="preserve"> </w:t>
            </w:r>
            <w:r w:rsidRPr="000D7D38">
              <w:rPr>
                <w:sz w:val="18"/>
                <w:szCs w:val="18"/>
              </w:rPr>
              <w:t>60%</w:t>
            </w:r>
            <w:r w:rsidRPr="000D7D38">
              <w:rPr>
                <w:sz w:val="18"/>
                <w:szCs w:val="18"/>
                <w:vertAlign w:val="superscript"/>
              </w:rPr>
              <w:t>(7)</w:t>
            </w:r>
          </w:p>
        </w:tc>
      </w:tr>
      <w:tr w:rsidR="0067106F" w:rsidRPr="007415A7" w:rsidDel="00ED3ECC" w14:paraId="321E41BA" w14:textId="77777777" w:rsidTr="0043532E">
        <w:trPr>
          <w:cantSplit/>
        </w:trPr>
        <w:tc>
          <w:tcPr>
            <w:tcW w:w="2297" w:type="dxa"/>
            <w:shd w:val="clear" w:color="auto" w:fill="D9D9D9" w:themeFill="background1" w:themeFillShade="D9"/>
          </w:tcPr>
          <w:p w14:paraId="181D5009" w14:textId="54822C3F" w:rsidR="0067106F" w:rsidRPr="000D7D38" w:rsidRDefault="0067106F" w:rsidP="000D7D38">
            <w:pPr>
              <w:pStyle w:val="TableBodyText"/>
              <w:rPr>
                <w:sz w:val="18"/>
                <w:szCs w:val="18"/>
              </w:rPr>
            </w:pPr>
            <w:r w:rsidRPr="000D7D38">
              <w:rPr>
                <w:sz w:val="18"/>
                <w:szCs w:val="18"/>
              </w:rPr>
              <w:t>Micro-Deval loss</w:t>
            </w:r>
            <w:r w:rsidRPr="000D7D38">
              <w:rPr>
                <w:sz w:val="18"/>
                <w:szCs w:val="18"/>
                <w:vertAlign w:val="superscript"/>
              </w:rPr>
              <w:t>(7)</w:t>
            </w:r>
          </w:p>
        </w:tc>
        <w:tc>
          <w:tcPr>
            <w:tcW w:w="2297" w:type="dxa"/>
            <w:shd w:val="clear" w:color="auto" w:fill="D9D9D9" w:themeFill="background1" w:themeFillShade="D9"/>
          </w:tcPr>
          <w:p w14:paraId="37942211" w14:textId="74D7ED3A"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48EBB3E0" w14:textId="20E86154" w:rsidR="0067106F" w:rsidRPr="000D7D38" w:rsidRDefault="0067106F" w:rsidP="000D7D38">
            <w:pPr>
              <w:pStyle w:val="TableBodyText"/>
              <w:rPr>
                <w:sz w:val="18"/>
                <w:szCs w:val="18"/>
              </w:rPr>
            </w:pPr>
            <w:r w:rsidRPr="000D7D38">
              <w:rPr>
                <w:sz w:val="18"/>
                <w:szCs w:val="18"/>
              </w:rPr>
              <w:t>ASTM D7428</w:t>
            </w:r>
            <w:r w:rsidRPr="000D7D38">
              <w:rPr>
                <w:sz w:val="18"/>
                <w:szCs w:val="18"/>
                <w:vertAlign w:val="superscript"/>
              </w:rPr>
              <w:t>(</w:t>
            </w:r>
            <w:r w:rsidR="0056765A" w:rsidRPr="000D7D38">
              <w:rPr>
                <w:sz w:val="18"/>
                <w:szCs w:val="18"/>
                <w:vertAlign w:val="superscript"/>
              </w:rPr>
              <w:t>8</w:t>
            </w:r>
            <w:r w:rsidRPr="000D7D38">
              <w:rPr>
                <w:sz w:val="18"/>
                <w:szCs w:val="18"/>
                <w:vertAlign w:val="superscript"/>
              </w:rPr>
              <w:t>)</w:t>
            </w:r>
          </w:p>
        </w:tc>
        <w:tc>
          <w:tcPr>
            <w:tcW w:w="2298" w:type="dxa"/>
            <w:shd w:val="clear" w:color="auto" w:fill="D9D9D9" w:themeFill="background1" w:themeFillShade="D9"/>
          </w:tcPr>
          <w:p w14:paraId="15608014" w14:textId="0DEA9156" w:rsidR="0067106F" w:rsidRPr="000D7D38" w:rsidRDefault="0067106F" w:rsidP="000D7D38">
            <w:pPr>
              <w:pStyle w:val="TableBodyText"/>
              <w:rPr>
                <w:sz w:val="18"/>
                <w:szCs w:val="18"/>
              </w:rPr>
            </w:pPr>
            <w:r w:rsidRPr="000D7D38">
              <w:rPr>
                <w:sz w:val="18"/>
                <w:szCs w:val="18"/>
              </w:rPr>
              <w:t>Maximum 15% maximum</w:t>
            </w:r>
            <w:r w:rsidRPr="000D7D38">
              <w:rPr>
                <w:sz w:val="18"/>
                <w:szCs w:val="18"/>
                <w:vertAlign w:val="superscript"/>
              </w:rPr>
              <w:t>(7)</w:t>
            </w:r>
          </w:p>
        </w:tc>
      </w:tr>
      <w:tr w:rsidR="0067106F" w:rsidRPr="007415A7" w:rsidDel="00ED3ECC" w14:paraId="6EA9EDCC" w14:textId="77777777" w:rsidTr="0043532E">
        <w:trPr>
          <w:cantSplit/>
        </w:trPr>
        <w:tc>
          <w:tcPr>
            <w:tcW w:w="2297" w:type="dxa"/>
            <w:shd w:val="clear" w:color="auto" w:fill="D9D9D9" w:themeFill="background1" w:themeFillShade="D9"/>
          </w:tcPr>
          <w:p w14:paraId="45B5C197" w14:textId="7AD63E18" w:rsidR="0067106F" w:rsidRPr="000D7D38" w:rsidDel="00ED3ECC" w:rsidRDefault="0067106F" w:rsidP="000D7D38">
            <w:pPr>
              <w:pStyle w:val="TableBodyText"/>
              <w:rPr>
                <w:sz w:val="18"/>
                <w:szCs w:val="18"/>
              </w:rPr>
            </w:pPr>
            <w:r w:rsidRPr="000D7D38">
              <w:rPr>
                <w:sz w:val="18"/>
                <w:szCs w:val="18"/>
              </w:rPr>
              <w:t>Flow cone time</w:t>
            </w:r>
            <w:r w:rsidRPr="000D7D38">
              <w:rPr>
                <w:sz w:val="18"/>
                <w:szCs w:val="18"/>
                <w:vertAlign w:val="superscript"/>
              </w:rPr>
              <w:t>(5)</w:t>
            </w:r>
          </w:p>
        </w:tc>
        <w:tc>
          <w:tcPr>
            <w:tcW w:w="2297" w:type="dxa"/>
            <w:shd w:val="clear" w:color="auto" w:fill="D9D9D9" w:themeFill="background1" w:themeFillShade="D9"/>
          </w:tcPr>
          <w:p w14:paraId="68D09033" w14:textId="77777777"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2438E645" w14:textId="08192538" w:rsidR="0067106F" w:rsidRPr="000D7D38" w:rsidRDefault="00835500" w:rsidP="000D7D38">
            <w:pPr>
              <w:pStyle w:val="TableBodyText"/>
              <w:rPr>
                <w:sz w:val="18"/>
                <w:szCs w:val="18"/>
                <w:lang w:val="en-US"/>
              </w:rPr>
            </w:pPr>
            <w:r w:rsidRPr="000D7D38">
              <w:rPr>
                <w:sz w:val="18"/>
                <w:szCs w:val="18"/>
                <w:lang w:val="en-US"/>
              </w:rPr>
              <w:t>TfNSW T279</w:t>
            </w:r>
            <w:r w:rsidR="0067106F" w:rsidRPr="000D7D38">
              <w:rPr>
                <w:sz w:val="18"/>
                <w:szCs w:val="18"/>
                <w:vertAlign w:val="superscript"/>
                <w:lang w:val="en-US"/>
              </w:rPr>
              <w:t>(6)</w:t>
            </w:r>
          </w:p>
        </w:tc>
        <w:tc>
          <w:tcPr>
            <w:tcW w:w="2298" w:type="dxa"/>
            <w:shd w:val="clear" w:color="auto" w:fill="D9D9D9" w:themeFill="background1" w:themeFillShade="D9"/>
          </w:tcPr>
          <w:p w14:paraId="35E6B491" w14:textId="77777777" w:rsidR="0067106F" w:rsidRPr="000D7D38" w:rsidDel="00ED3ECC" w:rsidRDefault="0067106F" w:rsidP="000D7D38">
            <w:pPr>
              <w:pStyle w:val="TableBodyText"/>
              <w:rPr>
                <w:sz w:val="18"/>
                <w:szCs w:val="18"/>
              </w:rPr>
            </w:pPr>
            <w:r w:rsidRPr="000D7D38">
              <w:rPr>
                <w:sz w:val="18"/>
                <w:szCs w:val="18"/>
              </w:rPr>
              <w:t xml:space="preserve">Maximum 27 seconds </w:t>
            </w:r>
          </w:p>
        </w:tc>
      </w:tr>
      <w:tr w:rsidR="0067106F" w:rsidRPr="007415A7" w14:paraId="231CE7DE" w14:textId="77777777" w:rsidTr="0043532E">
        <w:trPr>
          <w:cantSplit/>
        </w:trPr>
        <w:tc>
          <w:tcPr>
            <w:tcW w:w="2297" w:type="dxa"/>
            <w:shd w:val="clear" w:color="auto" w:fill="D9D9D9" w:themeFill="background1" w:themeFillShade="D9"/>
          </w:tcPr>
          <w:p w14:paraId="0814A41F" w14:textId="77777777" w:rsidR="0067106F" w:rsidRPr="000D7D38" w:rsidRDefault="0067106F" w:rsidP="000D7D38">
            <w:pPr>
              <w:pStyle w:val="TableBodyText"/>
              <w:rPr>
                <w:sz w:val="18"/>
                <w:szCs w:val="18"/>
              </w:rPr>
            </w:pPr>
            <w:r w:rsidRPr="000D7D38">
              <w:rPr>
                <w:sz w:val="18"/>
                <w:szCs w:val="18"/>
              </w:rPr>
              <w:t>Glass content</w:t>
            </w:r>
          </w:p>
        </w:tc>
        <w:tc>
          <w:tcPr>
            <w:tcW w:w="2297" w:type="dxa"/>
            <w:shd w:val="clear" w:color="auto" w:fill="D9D9D9" w:themeFill="background1" w:themeFillShade="D9"/>
          </w:tcPr>
          <w:p w14:paraId="1AE8FA3A" w14:textId="77777777"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76D4490D" w14:textId="47B58A9E" w:rsidR="0067106F" w:rsidRPr="000D7D38" w:rsidRDefault="00DD0F32" w:rsidP="000D7D38">
            <w:pPr>
              <w:pStyle w:val="TableBodyText"/>
              <w:rPr>
                <w:sz w:val="18"/>
                <w:szCs w:val="18"/>
              </w:rPr>
            </w:pPr>
            <w:r w:rsidRPr="000D7D38">
              <w:rPr>
                <w:sz w:val="18"/>
                <w:szCs w:val="18"/>
              </w:rPr>
              <w:t>Refer to</w:t>
            </w:r>
            <w:r w:rsidR="00635AAB" w:rsidRPr="000D7D38">
              <w:rPr>
                <w:sz w:val="18"/>
                <w:szCs w:val="18"/>
              </w:rPr>
              <w:t xml:space="preserve"> </w:t>
            </w:r>
            <w:r w:rsidR="00A96E22" w:rsidRPr="000D7D38">
              <w:rPr>
                <w:sz w:val="18"/>
                <w:szCs w:val="18"/>
              </w:rPr>
              <w:t>ATS 3</w:t>
            </w:r>
            <w:r w:rsidR="00635AAB" w:rsidRPr="000D7D38">
              <w:rPr>
                <w:sz w:val="18"/>
                <w:szCs w:val="18"/>
              </w:rPr>
              <w:t>050</w:t>
            </w:r>
          </w:p>
        </w:tc>
        <w:tc>
          <w:tcPr>
            <w:tcW w:w="2298" w:type="dxa"/>
            <w:shd w:val="clear" w:color="auto" w:fill="D9D9D9" w:themeFill="background1" w:themeFillShade="D9"/>
          </w:tcPr>
          <w:p w14:paraId="49036A96" w14:textId="1A93AEDC" w:rsidR="0067106F" w:rsidRPr="000D7D38" w:rsidRDefault="0067106F" w:rsidP="000D7D38">
            <w:pPr>
              <w:pStyle w:val="TableBodyText"/>
              <w:rPr>
                <w:sz w:val="18"/>
                <w:szCs w:val="18"/>
              </w:rPr>
            </w:pPr>
            <w:r w:rsidRPr="000D7D38">
              <w:rPr>
                <w:sz w:val="18"/>
                <w:szCs w:val="18"/>
              </w:rPr>
              <w:t>Maximum 15%</w:t>
            </w:r>
            <w:r w:rsidRPr="000D7D38">
              <w:rPr>
                <w:sz w:val="18"/>
                <w:szCs w:val="18"/>
                <w:vertAlign w:val="superscript"/>
              </w:rPr>
              <w:t>(7)</w:t>
            </w:r>
          </w:p>
        </w:tc>
      </w:tr>
    </w:tbl>
    <w:p w14:paraId="74B51DA4" w14:textId="3B7EBEA4" w:rsidR="00095CB7" w:rsidRPr="00BE5A89" w:rsidRDefault="00314CA9" w:rsidP="00BC1188">
      <w:pPr>
        <w:pStyle w:val="NoteHeading"/>
      </w:pPr>
      <w:r w:rsidRPr="00BE5A89">
        <w:t>Notes</w:t>
      </w:r>
      <w:r w:rsidR="006323EF" w:rsidRPr="00BE5A89">
        <w:t>:</w:t>
      </w:r>
    </w:p>
    <w:p w14:paraId="6D0223DC" w14:textId="253EC916" w:rsidR="00CD01D9" w:rsidRPr="00BE5A89" w:rsidRDefault="00CD01D9" w:rsidP="00BC1188">
      <w:pPr>
        <w:pStyle w:val="Notes"/>
        <w:numPr>
          <w:ilvl w:val="0"/>
          <w:numId w:val="262"/>
        </w:numPr>
      </w:pPr>
      <w:r w:rsidRPr="00BE5A89">
        <w:t>Total fine (TF): Calculate the theoretical mixed result based on individual (Ind) component results with</w:t>
      </w:r>
      <w:r w:rsidR="00467D20" w:rsidRPr="00BE5A89">
        <w:t xml:space="preserve"> </w:t>
      </w:r>
      <w:r w:rsidRPr="00BE5A89">
        <w:t>proportioning as per the nominated mix, or test the mixed total fine aggregate blend. Do not include the</w:t>
      </w:r>
      <w:r w:rsidR="00467D20" w:rsidRPr="00BE5A89">
        <w:t xml:space="preserve"> </w:t>
      </w:r>
      <w:r w:rsidRPr="00BE5A89">
        <w:t>contribution from the coarse aggregates.</w:t>
      </w:r>
    </w:p>
    <w:p w14:paraId="0626950E" w14:textId="7B0C58D5" w:rsidR="00CD01D9" w:rsidRPr="00BE5A89" w:rsidRDefault="00CD01D9" w:rsidP="00BC1188">
      <w:pPr>
        <w:pStyle w:val="Notes"/>
      </w:pPr>
      <w:r w:rsidRPr="00BE5A89">
        <w:t>Determined by washing.</w:t>
      </w:r>
    </w:p>
    <w:p w14:paraId="1130DD61" w14:textId="06379C43" w:rsidR="00CD01D9" w:rsidRPr="00BE5A89" w:rsidRDefault="00CD01D9" w:rsidP="00BC1188">
      <w:pPr>
        <w:pStyle w:val="Notes"/>
      </w:pPr>
      <w:r w:rsidRPr="00BE5A89">
        <w:t>MBV75 is the product of the MBV and the passing 75 µm value.</w:t>
      </w:r>
    </w:p>
    <w:p w14:paraId="1AA99AEC" w14:textId="35DD5249" w:rsidR="00CD01D9" w:rsidRPr="00BE5A89" w:rsidRDefault="00CD01D9" w:rsidP="00BC1188">
      <w:pPr>
        <w:pStyle w:val="Notes"/>
      </w:pPr>
      <w:r w:rsidRPr="00BE5A89">
        <w:t>Test initially under AS 1141. If the presence of organic impurities is indicated, test under AS 1289.</w:t>
      </w:r>
    </w:p>
    <w:p w14:paraId="2B06B39E" w14:textId="586AF953" w:rsidR="00CD01D9" w:rsidRPr="00BE5A89" w:rsidRDefault="00CD01D9" w:rsidP="00BC1188">
      <w:pPr>
        <w:pStyle w:val="Notes"/>
      </w:pPr>
      <w:r w:rsidRPr="00BE5A89">
        <w:t>Flow Cone testing is not mandatory if the manufactured fine aggregate content is less than 20% by mass of</w:t>
      </w:r>
      <w:r w:rsidR="00467D20" w:rsidRPr="00BE5A89">
        <w:t xml:space="preserve"> </w:t>
      </w:r>
      <w:r w:rsidRPr="00BE5A89">
        <w:t>the total fine aggregate.</w:t>
      </w:r>
    </w:p>
    <w:p w14:paraId="3B25798F" w14:textId="0CF071E2" w:rsidR="00CD01D9" w:rsidRPr="00BE5A89" w:rsidRDefault="00CD01D9" w:rsidP="00BC1188">
      <w:pPr>
        <w:pStyle w:val="Notes"/>
      </w:pPr>
      <w:r w:rsidRPr="00BE5A89">
        <w:t>As a proportion of the total fine aggregate component.</w:t>
      </w:r>
    </w:p>
    <w:p w14:paraId="5F0932D4" w14:textId="13F85417" w:rsidR="000A097F" w:rsidRPr="00BE5A89" w:rsidRDefault="00CD01D9" w:rsidP="00BC1188">
      <w:pPr>
        <w:pStyle w:val="Notes"/>
      </w:pPr>
      <w:r w:rsidRPr="00BE5A89">
        <w:t>Test all individual fine aggregates. If all individual components conform, no further assessment is required.</w:t>
      </w:r>
      <w:r w:rsidR="00EC0889" w:rsidRPr="00BE5A89">
        <w:t xml:space="preserve"> </w:t>
      </w:r>
      <w:r w:rsidRPr="00BE5A89">
        <w:t>If any component fails, test the combined fine aggregates. Do not include the contribution from the coarse</w:t>
      </w:r>
      <w:r w:rsidR="00EC0889" w:rsidRPr="00BE5A89">
        <w:t xml:space="preserve"> </w:t>
      </w:r>
      <w:r w:rsidRPr="00BE5A89">
        <w:t>aggregates.</w:t>
      </w:r>
    </w:p>
    <w:p w14:paraId="3F11DAED" w14:textId="047DADF4" w:rsidR="00307113" w:rsidRPr="00BE5A89" w:rsidRDefault="00307113" w:rsidP="00BC1188">
      <w:pPr>
        <w:pStyle w:val="Notes"/>
      </w:pPr>
      <w:bookmarkStart w:id="43" w:name="_Hlk183613859"/>
      <w:r w:rsidRPr="00BE5A89">
        <w:t xml:space="preserve">Where NATA </w:t>
      </w:r>
      <w:r w:rsidR="00FF1ABF" w:rsidRPr="00BE5A89">
        <w:t xml:space="preserve">or IANZ </w:t>
      </w:r>
      <w:r w:rsidRPr="00BE5A89">
        <w:t xml:space="preserve">registration is unavailable, provide test results endorsed by an ISO 9001 certified laboratory whose Quality Management System is certified by a </w:t>
      </w:r>
      <w:r w:rsidR="007944CF" w:rsidRPr="00BE5A89">
        <w:t xml:space="preserve">Conformity Assessment Body </w:t>
      </w:r>
      <w:r w:rsidR="000B0253" w:rsidRPr="00BE5A89">
        <w:t>o</w:t>
      </w:r>
      <w:r w:rsidRPr="00BE5A89">
        <w:t>r by JASAN</w:t>
      </w:r>
      <w:bookmarkEnd w:id="43"/>
      <w:r w:rsidRPr="00BE5A89">
        <w:t>Z</w:t>
      </w:r>
      <w:r w:rsidR="00DA3933" w:rsidRPr="00BE5A89">
        <w:t>.</w:t>
      </w:r>
    </w:p>
    <w:p w14:paraId="13D9FEA4" w14:textId="77777777" w:rsidR="000A097F" w:rsidRDefault="000A097F">
      <w:pPr>
        <w:rPr>
          <w:rFonts w:cs="Arial"/>
          <w:i/>
          <w:iCs/>
          <w:sz w:val="18"/>
          <w:szCs w:val="18"/>
        </w:rPr>
      </w:pPr>
      <w:r>
        <w:br w:type="page"/>
      </w:r>
    </w:p>
    <w:p w14:paraId="23929508" w14:textId="2EA7F122" w:rsidR="00483B13" w:rsidRPr="00E05071" w:rsidRDefault="00483B13" w:rsidP="00BC1188">
      <w:pPr>
        <w:pStyle w:val="Caption"/>
      </w:pPr>
      <w:r w:rsidRPr="00E05071">
        <w:lastRenderedPageBreak/>
        <w:t>Figure</w:t>
      </w:r>
      <w:r w:rsidR="001B7806" w:rsidRPr="00E05071">
        <w:t xml:space="preserve"> </w:t>
      </w:r>
      <w:r w:rsidR="000759C3" w:rsidRPr="00E05071">
        <w:fldChar w:fldCharType="begin"/>
      </w:r>
      <w:r w:rsidR="000759C3" w:rsidRPr="00E05071">
        <w:instrText xml:space="preserve"> REF _Ref62456447 \r \h </w:instrText>
      </w:r>
      <w:r w:rsidR="00BC59AC" w:rsidRPr="00E05071">
        <w:instrText xml:space="preserve"> \* MERGEFORMAT </w:instrText>
      </w:r>
      <w:r w:rsidR="000759C3" w:rsidRPr="00E05071">
        <w:fldChar w:fldCharType="separate"/>
      </w:r>
      <w:r w:rsidR="006E04AF">
        <w:t>5.8</w:t>
      </w:r>
      <w:r w:rsidR="000759C3" w:rsidRPr="00E05071">
        <w:fldChar w:fldCharType="end"/>
      </w:r>
      <w:r w:rsidR="00E23EE2">
        <w:t>:</w:t>
      </w:r>
      <w:r w:rsidR="00D918C4">
        <w:tab/>
      </w:r>
      <w:r w:rsidRPr="00E05071">
        <w:t>Fine Aggregate Testing</w:t>
      </w:r>
    </w:p>
    <w:p w14:paraId="3EDF43D4" w14:textId="0A66D73F" w:rsidR="00793FD0" w:rsidRPr="00093817" w:rsidRDefault="00835500" w:rsidP="00BC1188">
      <w:pPr>
        <w:pStyle w:val="Bodynumbered1"/>
        <w:numPr>
          <w:ilvl w:val="0"/>
          <w:numId w:val="0"/>
        </w:numPr>
        <w:tabs>
          <w:tab w:val="left" w:pos="567"/>
        </w:tabs>
        <w:ind w:left="567" w:right="1984"/>
        <w:jc w:val="center"/>
      </w:pPr>
      <w:r w:rsidRPr="00835500">
        <w:rPr>
          <w:noProof/>
        </w:rPr>
        <w:drawing>
          <wp:inline distT="0" distB="0" distL="0" distR="0" wp14:anchorId="265C46A2" wp14:editId="3C5EBD8C">
            <wp:extent cx="5040000" cy="4614914"/>
            <wp:effectExtent l="0" t="0" r="8255" b="0"/>
            <wp:docPr id="150433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8755" name=""/>
                    <pic:cNvPicPr/>
                  </pic:nvPicPr>
                  <pic:blipFill>
                    <a:blip r:embed="rId16"/>
                    <a:stretch>
                      <a:fillRect/>
                    </a:stretch>
                  </pic:blipFill>
                  <pic:spPr>
                    <a:xfrm>
                      <a:off x="0" y="0"/>
                      <a:ext cx="5040000" cy="4614914"/>
                    </a:xfrm>
                    <a:prstGeom prst="rect">
                      <a:avLst/>
                    </a:prstGeom>
                  </pic:spPr>
                </pic:pic>
              </a:graphicData>
            </a:graphic>
          </wp:inline>
        </w:drawing>
      </w:r>
    </w:p>
    <w:p w14:paraId="477DC835" w14:textId="77777777" w:rsidR="00793FD0" w:rsidRPr="00106124" w:rsidRDefault="00793FD0" w:rsidP="00BC1188">
      <w:pPr>
        <w:pStyle w:val="NoteHeading"/>
      </w:pPr>
      <w:r w:rsidRPr="00106124">
        <w:t>Notes:</w:t>
      </w:r>
    </w:p>
    <w:p w14:paraId="3F766EC0" w14:textId="1B2B5758" w:rsidR="00793FD0" w:rsidRPr="00106124" w:rsidRDefault="000B1A3B" w:rsidP="00BC1188">
      <w:pPr>
        <w:pStyle w:val="Notes"/>
        <w:numPr>
          <w:ilvl w:val="0"/>
          <w:numId w:val="263"/>
        </w:numPr>
      </w:pPr>
      <w:r w:rsidRPr="00106124">
        <w:t xml:space="preserve">Testing </w:t>
      </w:r>
      <w:r w:rsidR="00713867" w:rsidRPr="00106124">
        <w:t>must be in accordance</w:t>
      </w:r>
      <w:r w:rsidR="00793FD0" w:rsidRPr="00106124">
        <w:t xml:space="preserve"> with </w:t>
      </w:r>
      <w:r w:rsidR="00D60223" w:rsidRPr="00106124">
        <w:t xml:space="preserve">Table </w:t>
      </w:r>
      <w:r w:rsidR="00D60223" w:rsidRPr="00106124">
        <w:fldChar w:fldCharType="begin"/>
      </w:r>
      <w:r w:rsidR="00D60223" w:rsidRPr="00106124">
        <w:instrText xml:space="preserve"> REF _Ref62456447 \r \h </w:instrText>
      </w:r>
      <w:r w:rsidR="00713867" w:rsidRPr="00106124">
        <w:instrText xml:space="preserve"> \* MERGEFORMAT </w:instrText>
      </w:r>
      <w:r w:rsidR="00D60223" w:rsidRPr="00106124">
        <w:fldChar w:fldCharType="separate"/>
      </w:r>
      <w:r w:rsidR="006E04AF" w:rsidRPr="00106124">
        <w:t>5.8</w:t>
      </w:r>
      <w:r w:rsidR="00D60223" w:rsidRPr="00106124">
        <w:fldChar w:fldCharType="end"/>
      </w:r>
      <w:r w:rsidR="00793FD0" w:rsidRPr="00106124">
        <w:t>.</w:t>
      </w:r>
      <w:r w:rsidR="006264A4" w:rsidRPr="00106124">
        <w:br/>
      </w:r>
      <w:r w:rsidR="00713867" w:rsidRPr="00106124">
        <w:t>T</w:t>
      </w:r>
      <w:r w:rsidR="00793FD0" w:rsidRPr="00106124">
        <w:t>he contribution from the coarse aggregates</w:t>
      </w:r>
      <w:r w:rsidR="00713867" w:rsidRPr="00106124">
        <w:t xml:space="preserve"> must be excluded.</w:t>
      </w:r>
    </w:p>
    <w:p w14:paraId="3D838FE5" w14:textId="4BBB0A93" w:rsidR="009A392A" w:rsidRDefault="00793FD0" w:rsidP="00106124">
      <w:pPr>
        <w:pStyle w:val="Notes"/>
      </w:pPr>
      <w:r w:rsidRPr="00BC1188">
        <w:t>TF:</w:t>
      </w:r>
      <w:r w:rsidRPr="00106124">
        <w:t xml:space="preserve"> Total fine aggregate</w:t>
      </w:r>
      <w:r w:rsidR="00A75CE4" w:rsidRPr="00106124">
        <w:t>.</w:t>
      </w:r>
      <w:r w:rsidR="00A75CE4" w:rsidRPr="00106124">
        <w:br/>
      </w:r>
      <w:r w:rsidRPr="00BC1188">
        <w:t>Ind:</w:t>
      </w:r>
      <w:r w:rsidRPr="00106124">
        <w:t xml:space="preserve"> Individual fine aggregate</w:t>
      </w:r>
      <w:r w:rsidR="009F40E0" w:rsidRPr="00106124">
        <w:t>s</w:t>
      </w:r>
      <w:r w:rsidRPr="00106124">
        <w:t xml:space="preserve">. </w:t>
      </w:r>
    </w:p>
    <w:p w14:paraId="4F8F68F9" w14:textId="4C970BDA" w:rsidR="00327D8E" w:rsidRPr="00106124" w:rsidRDefault="009A392A" w:rsidP="0043532E">
      <w:r>
        <w:br w:type="page"/>
      </w:r>
    </w:p>
    <w:p w14:paraId="496C2B1F" w14:textId="206C9A4F" w:rsidR="00483B13" w:rsidRPr="00093817" w:rsidRDefault="00753BD6" w:rsidP="002514AE">
      <w:pPr>
        <w:pStyle w:val="Heading2"/>
      </w:pPr>
      <w:bookmarkStart w:id="44" w:name="_Toc191999018"/>
      <w:r w:rsidRPr="00093817">
        <w:lastRenderedPageBreak/>
        <w:t>Coarse Aggregate</w:t>
      </w:r>
      <w:bookmarkEnd w:id="44"/>
    </w:p>
    <w:p w14:paraId="7E32FF96" w14:textId="1EC0D5FF" w:rsidR="00C329C4" w:rsidRPr="009A392A" w:rsidRDefault="006D3CB4" w:rsidP="0043532E">
      <w:pPr>
        <w:pStyle w:val="Bodynumbered1"/>
      </w:pPr>
      <w:bookmarkStart w:id="45" w:name="_Ref150367334"/>
      <w:bookmarkStart w:id="46" w:name="_Ref62456691"/>
      <w:r w:rsidRPr="00093817">
        <w:t>Coarse aggregate must conform to AS 2758.1, except as qualified in Table</w:t>
      </w:r>
      <w:r w:rsidR="009D561C" w:rsidRPr="00093817">
        <w:t xml:space="preserve"> </w:t>
      </w:r>
      <w:r w:rsidR="009D561C" w:rsidRPr="00093817">
        <w:fldChar w:fldCharType="begin"/>
      </w:r>
      <w:r w:rsidR="009D561C" w:rsidRPr="00093817">
        <w:instrText xml:space="preserve"> REF _Ref62456691 \r \h </w:instrText>
      </w:r>
      <w:r w:rsidR="00BC59AC" w:rsidRPr="00093817">
        <w:instrText xml:space="preserve"> \* MERGEFORMAT </w:instrText>
      </w:r>
      <w:r w:rsidR="009D561C" w:rsidRPr="00093817">
        <w:fldChar w:fldCharType="separate"/>
      </w:r>
      <w:r w:rsidR="006E04AF">
        <w:t>5.9</w:t>
      </w:r>
      <w:r w:rsidR="009D561C" w:rsidRPr="00093817">
        <w:fldChar w:fldCharType="end"/>
      </w:r>
      <w:r w:rsidR="001954CD" w:rsidRPr="00093817">
        <w:t>.</w:t>
      </w:r>
      <w:bookmarkEnd w:id="45"/>
    </w:p>
    <w:p w14:paraId="4AABCF88" w14:textId="7A77A9C6" w:rsidR="000663A4" w:rsidRPr="00093817" w:rsidRDefault="00483B13" w:rsidP="00BC1188">
      <w:pPr>
        <w:pStyle w:val="Caption"/>
      </w:pPr>
      <w:bookmarkStart w:id="47" w:name="_Hlk62456424"/>
      <w:bookmarkEnd w:id="46"/>
      <w:r w:rsidRPr="00093817">
        <w:t>Table</w:t>
      </w:r>
      <w:r w:rsidR="00D60223" w:rsidRPr="00093817">
        <w:t xml:space="preserve"> </w:t>
      </w:r>
      <w:r w:rsidR="00D60223" w:rsidRPr="00093817">
        <w:fldChar w:fldCharType="begin"/>
      </w:r>
      <w:r w:rsidR="00D60223" w:rsidRPr="00093817">
        <w:instrText xml:space="preserve"> REF _Ref62456691 \r \h </w:instrText>
      </w:r>
      <w:r w:rsidR="00C44594" w:rsidRPr="00093817">
        <w:instrText xml:space="preserve"> \* MERGEFORMAT </w:instrText>
      </w:r>
      <w:r w:rsidR="00D60223" w:rsidRPr="00093817">
        <w:fldChar w:fldCharType="separate"/>
      </w:r>
      <w:r w:rsidR="006E04AF">
        <w:t>5.9</w:t>
      </w:r>
      <w:r w:rsidR="00D60223" w:rsidRPr="00093817">
        <w:fldChar w:fldCharType="end"/>
      </w:r>
      <w:r w:rsidR="005B6812">
        <w:t>:</w:t>
      </w:r>
      <w:r w:rsidR="005B6812">
        <w:tab/>
      </w:r>
      <w:r w:rsidRPr="00093817">
        <w:t>Coarse Aggregate Property Requirements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268"/>
        <w:gridCol w:w="2268"/>
        <w:gridCol w:w="2268"/>
        <w:gridCol w:w="2268"/>
      </w:tblGrid>
      <w:tr w:rsidR="00B21E1A" w:rsidRPr="007415A7" w14:paraId="176DE5B6" w14:textId="77777777" w:rsidTr="0043532E">
        <w:trPr>
          <w:cantSplit/>
          <w:trHeight w:val="20"/>
          <w:tblHeader/>
        </w:trPr>
        <w:tc>
          <w:tcPr>
            <w:tcW w:w="2396" w:type="dxa"/>
            <w:shd w:val="clear" w:color="auto" w:fill="BFBFBF" w:themeFill="background1" w:themeFillShade="BF"/>
            <w:vAlign w:val="center"/>
          </w:tcPr>
          <w:bookmarkEnd w:id="47"/>
          <w:p w14:paraId="3C45670D" w14:textId="77777777" w:rsidR="000663A4" w:rsidRPr="00BC1188" w:rsidRDefault="000663A4" w:rsidP="00BC1188">
            <w:pPr>
              <w:pStyle w:val="TableHeading"/>
              <w:rPr>
                <w:sz w:val="18"/>
              </w:rPr>
            </w:pPr>
            <w:r w:rsidRPr="00BC1188">
              <w:rPr>
                <w:sz w:val="18"/>
                <w:szCs w:val="20"/>
              </w:rPr>
              <w:t>Property</w:t>
            </w:r>
          </w:p>
        </w:tc>
        <w:tc>
          <w:tcPr>
            <w:tcW w:w="2397" w:type="dxa"/>
            <w:shd w:val="clear" w:color="auto" w:fill="BFBFBF" w:themeFill="background1" w:themeFillShade="BF"/>
            <w:vAlign w:val="center"/>
          </w:tcPr>
          <w:p w14:paraId="4D8F44F9" w14:textId="1069C711" w:rsidR="000663A4" w:rsidRPr="00BC1188" w:rsidRDefault="000663A4" w:rsidP="00BC1188">
            <w:pPr>
              <w:pStyle w:val="TableHeading"/>
              <w:rPr>
                <w:sz w:val="18"/>
              </w:rPr>
            </w:pPr>
            <w:r w:rsidRPr="00BC1188">
              <w:rPr>
                <w:sz w:val="18"/>
                <w:szCs w:val="20"/>
              </w:rPr>
              <w:t>Test: Individual or Total Coarse</w:t>
            </w:r>
            <w:r w:rsidRPr="00BC1188">
              <w:rPr>
                <w:sz w:val="18"/>
                <w:szCs w:val="20"/>
                <w:vertAlign w:val="superscript"/>
              </w:rPr>
              <w:t>(1)</w:t>
            </w:r>
          </w:p>
        </w:tc>
        <w:tc>
          <w:tcPr>
            <w:tcW w:w="2396" w:type="dxa"/>
            <w:shd w:val="clear" w:color="auto" w:fill="BFBFBF" w:themeFill="background1" w:themeFillShade="BF"/>
            <w:vAlign w:val="center"/>
          </w:tcPr>
          <w:p w14:paraId="0C55E9D7" w14:textId="77777777" w:rsidR="000663A4" w:rsidRPr="00BC1188" w:rsidRDefault="000663A4" w:rsidP="00BC1188">
            <w:pPr>
              <w:pStyle w:val="TableHeading"/>
              <w:rPr>
                <w:sz w:val="18"/>
              </w:rPr>
            </w:pPr>
            <w:r w:rsidRPr="00BC1188">
              <w:rPr>
                <w:sz w:val="18"/>
                <w:szCs w:val="20"/>
              </w:rPr>
              <w:t>Test Method</w:t>
            </w:r>
          </w:p>
        </w:tc>
        <w:tc>
          <w:tcPr>
            <w:tcW w:w="2397" w:type="dxa"/>
            <w:shd w:val="clear" w:color="auto" w:fill="BFBFBF" w:themeFill="background1" w:themeFillShade="BF"/>
            <w:vAlign w:val="center"/>
          </w:tcPr>
          <w:p w14:paraId="56F8875D" w14:textId="69D76092" w:rsidR="000663A4" w:rsidRPr="00BC1188" w:rsidRDefault="000663A4" w:rsidP="00BC1188">
            <w:pPr>
              <w:pStyle w:val="TableHeading"/>
              <w:rPr>
                <w:sz w:val="18"/>
              </w:rPr>
            </w:pPr>
            <w:r w:rsidRPr="00BC1188">
              <w:rPr>
                <w:sz w:val="18"/>
                <w:szCs w:val="20"/>
              </w:rPr>
              <w:t>Requirement</w:t>
            </w:r>
          </w:p>
        </w:tc>
      </w:tr>
      <w:tr w:rsidR="000663A4" w:rsidRPr="007415A7" w14:paraId="44494DB0" w14:textId="77777777" w:rsidTr="0043532E">
        <w:trPr>
          <w:cantSplit/>
          <w:trHeight w:val="20"/>
        </w:trPr>
        <w:tc>
          <w:tcPr>
            <w:tcW w:w="2396" w:type="dxa"/>
            <w:shd w:val="clear" w:color="auto" w:fill="D9D9D9" w:themeFill="background1" w:themeFillShade="D9"/>
          </w:tcPr>
          <w:p w14:paraId="6E12324F" w14:textId="77777777" w:rsidR="000663A4" w:rsidRPr="007415A7" w:rsidRDefault="000663A4" w:rsidP="007415A7">
            <w:pPr>
              <w:pStyle w:val="TableBodyText"/>
              <w:rPr>
                <w:rFonts w:cs="Arial"/>
                <w:sz w:val="18"/>
                <w:szCs w:val="18"/>
              </w:rPr>
            </w:pPr>
            <w:r w:rsidRPr="007415A7">
              <w:rPr>
                <w:rFonts w:cs="Arial"/>
                <w:sz w:val="18"/>
                <w:szCs w:val="18"/>
              </w:rPr>
              <w:t>Bulk density (compacted)</w:t>
            </w:r>
          </w:p>
        </w:tc>
        <w:tc>
          <w:tcPr>
            <w:tcW w:w="2397" w:type="dxa"/>
            <w:shd w:val="clear" w:color="auto" w:fill="D9D9D9" w:themeFill="background1" w:themeFillShade="D9"/>
          </w:tcPr>
          <w:p w14:paraId="4B20ED92"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4946D108" w14:textId="70945868" w:rsidR="000663A4" w:rsidRPr="00545DEA" w:rsidRDefault="000663A4" w:rsidP="00545DEA">
            <w:pPr>
              <w:pStyle w:val="TableBodyText"/>
              <w:rPr>
                <w:sz w:val="18"/>
                <w:szCs w:val="18"/>
              </w:rPr>
            </w:pPr>
            <w:r w:rsidRPr="00545DEA">
              <w:rPr>
                <w:sz w:val="18"/>
                <w:szCs w:val="18"/>
              </w:rPr>
              <w:t>AS 1141.4 Clause</w:t>
            </w:r>
            <w:r w:rsidR="009C75CF" w:rsidRPr="00545DEA">
              <w:rPr>
                <w:sz w:val="18"/>
                <w:szCs w:val="18"/>
              </w:rPr>
              <w:t> </w:t>
            </w:r>
            <w:r w:rsidRPr="00545DEA">
              <w:rPr>
                <w:sz w:val="18"/>
                <w:szCs w:val="18"/>
              </w:rPr>
              <w:t>7.2</w:t>
            </w:r>
          </w:p>
        </w:tc>
        <w:tc>
          <w:tcPr>
            <w:tcW w:w="2397" w:type="dxa"/>
            <w:shd w:val="clear" w:color="auto" w:fill="D9D9D9" w:themeFill="background1" w:themeFillShade="D9"/>
          </w:tcPr>
          <w:p w14:paraId="3CCDF553" w14:textId="77777777" w:rsidR="000663A4" w:rsidRPr="00545DEA" w:rsidRDefault="000663A4" w:rsidP="00545DEA">
            <w:pPr>
              <w:pStyle w:val="TableBodyText"/>
              <w:rPr>
                <w:sz w:val="18"/>
                <w:szCs w:val="18"/>
              </w:rPr>
            </w:pPr>
            <w:r w:rsidRPr="00545DEA">
              <w:rPr>
                <w:sz w:val="18"/>
                <w:szCs w:val="18"/>
              </w:rPr>
              <w:t>Minimum 1,200 kg/m</w:t>
            </w:r>
            <w:r w:rsidRPr="00545DEA">
              <w:rPr>
                <w:sz w:val="18"/>
                <w:szCs w:val="18"/>
                <w:vertAlign w:val="superscript"/>
              </w:rPr>
              <w:t>3</w:t>
            </w:r>
          </w:p>
        </w:tc>
      </w:tr>
      <w:tr w:rsidR="000663A4" w:rsidRPr="007415A7" w14:paraId="0D4E52CA" w14:textId="77777777" w:rsidTr="0043532E">
        <w:trPr>
          <w:cantSplit/>
          <w:trHeight w:val="20"/>
        </w:trPr>
        <w:tc>
          <w:tcPr>
            <w:tcW w:w="2396" w:type="dxa"/>
            <w:shd w:val="clear" w:color="auto" w:fill="D9D9D9" w:themeFill="background1" w:themeFillShade="D9"/>
          </w:tcPr>
          <w:p w14:paraId="4B363F4A" w14:textId="77777777" w:rsidR="000663A4" w:rsidRPr="007415A7" w:rsidRDefault="000663A4" w:rsidP="007415A7">
            <w:pPr>
              <w:pStyle w:val="TableBodyText"/>
              <w:rPr>
                <w:rFonts w:cs="Arial"/>
                <w:sz w:val="18"/>
                <w:szCs w:val="18"/>
              </w:rPr>
            </w:pPr>
            <w:r w:rsidRPr="007415A7">
              <w:rPr>
                <w:rFonts w:cs="Arial"/>
                <w:sz w:val="18"/>
                <w:szCs w:val="18"/>
              </w:rPr>
              <w:t>Particle density</w:t>
            </w:r>
          </w:p>
        </w:tc>
        <w:tc>
          <w:tcPr>
            <w:tcW w:w="2397" w:type="dxa"/>
            <w:shd w:val="clear" w:color="auto" w:fill="D9D9D9" w:themeFill="background1" w:themeFillShade="D9"/>
          </w:tcPr>
          <w:p w14:paraId="7B26D85D"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1C4769DD" w14:textId="450689FA" w:rsidR="000663A4" w:rsidRPr="00545DEA" w:rsidRDefault="00193271" w:rsidP="00545DEA">
            <w:pPr>
              <w:pStyle w:val="TableBodyText"/>
              <w:rPr>
                <w:sz w:val="18"/>
                <w:szCs w:val="18"/>
              </w:rPr>
            </w:pPr>
            <w:r w:rsidRPr="00545DEA">
              <w:rPr>
                <w:sz w:val="18"/>
                <w:szCs w:val="18"/>
                <w:lang w:val="en-US" w:bidi="en-US"/>
              </w:rPr>
              <w:t>AS 1141.6,</w:t>
            </w:r>
            <w:r w:rsidRPr="00545DEA">
              <w:rPr>
                <w:sz w:val="18"/>
                <w:szCs w:val="18"/>
                <w:lang w:val="en-US" w:bidi="en-US"/>
              </w:rPr>
              <w:br/>
            </w:r>
            <w:r w:rsidRPr="00545DEA">
              <w:rPr>
                <w:w w:val="105"/>
                <w:sz w:val="18"/>
                <w:szCs w:val="18"/>
                <w:lang w:bidi="en-US"/>
              </w:rPr>
              <w:t>SSD</w:t>
            </w:r>
            <w:r w:rsidRPr="00545DEA">
              <w:rPr>
                <w:w w:val="105"/>
                <w:sz w:val="18"/>
                <w:szCs w:val="18"/>
                <w:vertAlign w:val="superscript"/>
                <w:lang w:bidi="en-US"/>
              </w:rPr>
              <w:t>(8)</w:t>
            </w:r>
            <w:r w:rsidRPr="00545DEA">
              <w:rPr>
                <w:w w:val="105"/>
                <w:sz w:val="18"/>
                <w:szCs w:val="18"/>
                <w:lang w:bidi="en-US"/>
              </w:rPr>
              <w:t xml:space="preserve"> method</w:t>
            </w:r>
          </w:p>
        </w:tc>
        <w:tc>
          <w:tcPr>
            <w:tcW w:w="2397" w:type="dxa"/>
            <w:shd w:val="clear" w:color="auto" w:fill="D9D9D9" w:themeFill="background1" w:themeFillShade="D9"/>
          </w:tcPr>
          <w:p w14:paraId="7AB50358" w14:textId="77777777" w:rsidR="000663A4" w:rsidRPr="00545DEA" w:rsidRDefault="000663A4" w:rsidP="00545DEA">
            <w:pPr>
              <w:pStyle w:val="TableBodyText"/>
              <w:rPr>
                <w:sz w:val="18"/>
                <w:szCs w:val="18"/>
              </w:rPr>
            </w:pPr>
            <w:r w:rsidRPr="00545DEA">
              <w:rPr>
                <w:sz w:val="18"/>
                <w:szCs w:val="18"/>
              </w:rPr>
              <w:t>Minimum 2,100 kg/m</w:t>
            </w:r>
            <w:r w:rsidRPr="00545DEA">
              <w:rPr>
                <w:sz w:val="18"/>
                <w:szCs w:val="18"/>
                <w:vertAlign w:val="superscript"/>
              </w:rPr>
              <w:t>3</w:t>
            </w:r>
          </w:p>
        </w:tc>
      </w:tr>
      <w:tr w:rsidR="000663A4" w:rsidRPr="007415A7" w14:paraId="1A2C59FA" w14:textId="77777777" w:rsidTr="0043532E">
        <w:trPr>
          <w:cantSplit/>
          <w:trHeight w:val="20"/>
        </w:trPr>
        <w:tc>
          <w:tcPr>
            <w:tcW w:w="2396" w:type="dxa"/>
            <w:shd w:val="clear" w:color="auto" w:fill="D9D9D9" w:themeFill="background1" w:themeFillShade="D9"/>
          </w:tcPr>
          <w:p w14:paraId="10CAC0C4" w14:textId="77777777" w:rsidR="000663A4" w:rsidRPr="007415A7" w:rsidRDefault="000663A4" w:rsidP="007415A7">
            <w:pPr>
              <w:pStyle w:val="TableBodyText"/>
              <w:rPr>
                <w:rFonts w:cs="Arial"/>
                <w:sz w:val="18"/>
                <w:szCs w:val="18"/>
              </w:rPr>
            </w:pPr>
            <w:r w:rsidRPr="007415A7">
              <w:rPr>
                <w:rFonts w:cs="Arial"/>
                <w:sz w:val="18"/>
                <w:szCs w:val="18"/>
              </w:rPr>
              <w:t>Water absorption</w:t>
            </w:r>
          </w:p>
        </w:tc>
        <w:tc>
          <w:tcPr>
            <w:tcW w:w="2397" w:type="dxa"/>
            <w:shd w:val="clear" w:color="auto" w:fill="D9D9D9" w:themeFill="background1" w:themeFillShade="D9"/>
          </w:tcPr>
          <w:p w14:paraId="4D51C737"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555462AB" w14:textId="77777777" w:rsidR="000663A4" w:rsidRPr="00545DEA" w:rsidRDefault="000663A4" w:rsidP="00545DEA">
            <w:pPr>
              <w:pStyle w:val="TableBodyText"/>
              <w:rPr>
                <w:sz w:val="18"/>
                <w:szCs w:val="18"/>
              </w:rPr>
            </w:pPr>
            <w:r w:rsidRPr="00545DEA">
              <w:rPr>
                <w:sz w:val="18"/>
                <w:szCs w:val="18"/>
              </w:rPr>
              <w:t>AS 1141.6.1 or AS 1141.6.2</w:t>
            </w:r>
          </w:p>
        </w:tc>
        <w:tc>
          <w:tcPr>
            <w:tcW w:w="2397" w:type="dxa"/>
            <w:shd w:val="clear" w:color="auto" w:fill="D9D9D9" w:themeFill="background1" w:themeFillShade="D9"/>
          </w:tcPr>
          <w:p w14:paraId="215A2439" w14:textId="77777777" w:rsidR="000663A4" w:rsidRPr="00545DEA" w:rsidRDefault="000663A4" w:rsidP="00545DEA">
            <w:pPr>
              <w:pStyle w:val="TableBodyText"/>
              <w:rPr>
                <w:sz w:val="18"/>
                <w:szCs w:val="18"/>
              </w:rPr>
            </w:pPr>
            <w:r w:rsidRPr="00545DEA">
              <w:rPr>
                <w:sz w:val="18"/>
                <w:szCs w:val="18"/>
              </w:rPr>
              <w:t xml:space="preserve">Maximum 2.5% </w:t>
            </w:r>
          </w:p>
        </w:tc>
      </w:tr>
      <w:tr w:rsidR="000663A4" w:rsidRPr="007415A7" w14:paraId="593BBCC9" w14:textId="77777777" w:rsidTr="0043532E">
        <w:trPr>
          <w:cantSplit/>
          <w:trHeight w:val="20"/>
        </w:trPr>
        <w:tc>
          <w:tcPr>
            <w:tcW w:w="2396" w:type="dxa"/>
            <w:shd w:val="clear" w:color="auto" w:fill="D9D9D9" w:themeFill="background1" w:themeFillShade="D9"/>
          </w:tcPr>
          <w:p w14:paraId="3284994C" w14:textId="77777777" w:rsidR="000663A4" w:rsidRPr="007415A7" w:rsidRDefault="000663A4" w:rsidP="007415A7">
            <w:pPr>
              <w:pStyle w:val="TableBodyText"/>
              <w:rPr>
                <w:rFonts w:cs="Arial"/>
                <w:sz w:val="18"/>
                <w:szCs w:val="18"/>
              </w:rPr>
            </w:pPr>
            <w:r w:rsidRPr="007415A7">
              <w:rPr>
                <w:rFonts w:cs="Arial"/>
                <w:sz w:val="18"/>
                <w:szCs w:val="18"/>
              </w:rPr>
              <w:t>Material finer than 75 </w:t>
            </w:r>
            <w:r w:rsidRPr="007415A7">
              <w:rPr>
                <w:rFonts w:ascii="Symbol" w:eastAsia="Symbol" w:hAnsi="Symbol" w:cs="Symbol"/>
                <w:sz w:val="18"/>
                <w:szCs w:val="18"/>
              </w:rPr>
              <w:t>m</w:t>
            </w:r>
            <w:r w:rsidRPr="007415A7">
              <w:rPr>
                <w:rFonts w:cs="Arial"/>
                <w:sz w:val="18"/>
                <w:szCs w:val="18"/>
              </w:rPr>
              <w:t>m</w:t>
            </w:r>
          </w:p>
        </w:tc>
        <w:tc>
          <w:tcPr>
            <w:tcW w:w="2397" w:type="dxa"/>
            <w:shd w:val="clear" w:color="auto" w:fill="D9D9D9" w:themeFill="background1" w:themeFillShade="D9"/>
          </w:tcPr>
          <w:p w14:paraId="23F9CB68" w14:textId="77777777" w:rsidR="000663A4" w:rsidRPr="00545DEA" w:rsidRDefault="000663A4" w:rsidP="00545DEA">
            <w:pPr>
              <w:pStyle w:val="TableBodyText"/>
              <w:rPr>
                <w:sz w:val="18"/>
                <w:szCs w:val="18"/>
              </w:rPr>
            </w:pPr>
            <w:r w:rsidRPr="00545DEA">
              <w:rPr>
                <w:sz w:val="18"/>
                <w:szCs w:val="18"/>
              </w:rPr>
              <w:t>Total coarse</w:t>
            </w:r>
          </w:p>
        </w:tc>
        <w:tc>
          <w:tcPr>
            <w:tcW w:w="2396" w:type="dxa"/>
            <w:shd w:val="clear" w:color="auto" w:fill="D9D9D9" w:themeFill="background1" w:themeFillShade="D9"/>
          </w:tcPr>
          <w:p w14:paraId="40FD239B" w14:textId="3173FBFB" w:rsidR="000663A4" w:rsidRPr="00545DEA" w:rsidRDefault="000663A4" w:rsidP="00545DEA">
            <w:pPr>
              <w:pStyle w:val="TableBodyText"/>
              <w:rPr>
                <w:sz w:val="18"/>
                <w:szCs w:val="18"/>
              </w:rPr>
            </w:pPr>
            <w:r w:rsidRPr="00545DEA">
              <w:rPr>
                <w:sz w:val="18"/>
                <w:szCs w:val="18"/>
              </w:rPr>
              <w:t>AS 1141.11.1</w:t>
            </w:r>
            <w:r w:rsidR="001D7FB7" w:rsidRPr="00545DEA">
              <w:rPr>
                <w:sz w:val="18"/>
                <w:szCs w:val="18"/>
                <w:vertAlign w:val="superscript"/>
              </w:rPr>
              <w:t>(7)</w:t>
            </w:r>
            <w:r w:rsidR="001B7806" w:rsidRPr="00545DEA">
              <w:rPr>
                <w:sz w:val="18"/>
                <w:szCs w:val="18"/>
              </w:rPr>
              <w:t xml:space="preserve"> </w:t>
            </w:r>
            <w:r w:rsidRPr="00545DEA">
              <w:rPr>
                <w:sz w:val="18"/>
                <w:szCs w:val="18"/>
              </w:rPr>
              <w:t xml:space="preserve">or </w:t>
            </w:r>
            <w:r w:rsidR="00A42927" w:rsidRPr="00545DEA">
              <w:rPr>
                <w:sz w:val="18"/>
                <w:szCs w:val="18"/>
              </w:rPr>
              <w:t>AS </w:t>
            </w:r>
            <w:r w:rsidRPr="00545DEA">
              <w:rPr>
                <w:sz w:val="18"/>
                <w:szCs w:val="18"/>
              </w:rPr>
              <w:t>1141.12</w:t>
            </w:r>
          </w:p>
        </w:tc>
        <w:tc>
          <w:tcPr>
            <w:tcW w:w="2397" w:type="dxa"/>
            <w:shd w:val="clear" w:color="auto" w:fill="D9D9D9" w:themeFill="background1" w:themeFillShade="D9"/>
          </w:tcPr>
          <w:p w14:paraId="4A4BCE72" w14:textId="77777777" w:rsidR="000663A4" w:rsidRPr="00545DEA" w:rsidRDefault="000663A4" w:rsidP="00545DEA">
            <w:pPr>
              <w:pStyle w:val="TableBodyText"/>
              <w:rPr>
                <w:sz w:val="18"/>
                <w:szCs w:val="18"/>
              </w:rPr>
            </w:pPr>
            <w:r w:rsidRPr="00545DEA">
              <w:rPr>
                <w:sz w:val="18"/>
                <w:szCs w:val="18"/>
              </w:rPr>
              <w:t>Maximum 1.0%</w:t>
            </w:r>
          </w:p>
        </w:tc>
      </w:tr>
      <w:tr w:rsidR="000953E5" w:rsidRPr="007415A7" w14:paraId="7C97C5E6" w14:textId="77777777" w:rsidTr="0043532E">
        <w:trPr>
          <w:cantSplit/>
          <w:trHeight w:val="20"/>
        </w:trPr>
        <w:tc>
          <w:tcPr>
            <w:tcW w:w="2396" w:type="dxa"/>
            <w:shd w:val="clear" w:color="auto" w:fill="D9D9D9" w:themeFill="background1" w:themeFillShade="D9"/>
          </w:tcPr>
          <w:p w14:paraId="4FED2AA0" w14:textId="19B22723" w:rsidR="000953E5" w:rsidRPr="007415A7" w:rsidRDefault="000953E5" w:rsidP="007415A7">
            <w:pPr>
              <w:spacing w:before="58"/>
              <w:rPr>
                <w:rFonts w:cs="Arial"/>
                <w:sz w:val="18"/>
                <w:szCs w:val="18"/>
                <w:lang w:val="en-US" w:bidi="en-US"/>
              </w:rPr>
            </w:pPr>
            <w:r w:rsidRPr="007415A7">
              <w:rPr>
                <w:rFonts w:cs="Arial"/>
                <w:sz w:val="18"/>
                <w:szCs w:val="18"/>
                <w:lang w:val="en-US" w:bidi="en-US"/>
              </w:rPr>
              <w:t xml:space="preserve">For material </w:t>
            </w:r>
            <w:r w:rsidR="0090486A" w:rsidRPr="007415A7">
              <w:rPr>
                <w:rFonts w:cs="Arial"/>
                <w:sz w:val="18"/>
                <w:szCs w:val="18"/>
                <w:lang w:val="en-US" w:bidi="en-US"/>
              </w:rPr>
              <w:t>&gt;</w:t>
            </w:r>
            <w:r w:rsidRPr="007415A7">
              <w:rPr>
                <w:rFonts w:cs="Arial"/>
                <w:sz w:val="18"/>
                <w:szCs w:val="18"/>
                <w:lang w:val="en-US" w:bidi="en-US"/>
              </w:rPr>
              <w:t xml:space="preserve"> 9.50 mm:</w:t>
            </w:r>
          </w:p>
          <w:p w14:paraId="63C64EE6" w14:textId="5889106B" w:rsidR="000953E5" w:rsidRPr="007415A7" w:rsidRDefault="000953E5" w:rsidP="007415A7">
            <w:pPr>
              <w:pStyle w:val="TableBodyText"/>
              <w:rPr>
                <w:rFonts w:cs="Arial"/>
                <w:sz w:val="18"/>
                <w:szCs w:val="18"/>
                <w:lang w:val="en-US"/>
              </w:rPr>
            </w:pPr>
            <w:r w:rsidRPr="62160524">
              <w:rPr>
                <w:rFonts w:cs="Arial"/>
                <w:sz w:val="18"/>
                <w:szCs w:val="18"/>
                <w:lang w:val="en-US" w:bidi="en-US"/>
              </w:rPr>
              <w:t>Particle shape, 2:1 and 3:1 ratios</w:t>
            </w:r>
          </w:p>
        </w:tc>
        <w:tc>
          <w:tcPr>
            <w:tcW w:w="2397" w:type="dxa"/>
            <w:shd w:val="clear" w:color="auto" w:fill="D9D9D9" w:themeFill="background1" w:themeFillShade="D9"/>
          </w:tcPr>
          <w:p w14:paraId="49CDAC44" w14:textId="1D47BFFA"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725676F4" w14:textId="649C8AE5" w:rsidR="000953E5" w:rsidRPr="00545DEA" w:rsidRDefault="000953E5" w:rsidP="00545DEA">
            <w:pPr>
              <w:pStyle w:val="TableBodyText"/>
              <w:rPr>
                <w:sz w:val="18"/>
                <w:szCs w:val="18"/>
              </w:rPr>
            </w:pPr>
            <w:r w:rsidRPr="00545DEA">
              <w:rPr>
                <w:sz w:val="18"/>
                <w:szCs w:val="18"/>
                <w:lang w:bidi="en-US"/>
              </w:rPr>
              <w:t>AS 1141.14</w:t>
            </w:r>
          </w:p>
        </w:tc>
        <w:tc>
          <w:tcPr>
            <w:tcW w:w="2397" w:type="dxa"/>
            <w:shd w:val="clear" w:color="auto" w:fill="D9D9D9" w:themeFill="background1" w:themeFillShade="D9"/>
          </w:tcPr>
          <w:p w14:paraId="7A1E6F11" w14:textId="49969709" w:rsidR="000953E5" w:rsidRPr="00545DEA" w:rsidRDefault="00B43D87" w:rsidP="00545DEA">
            <w:pPr>
              <w:pStyle w:val="TableBodyText"/>
              <w:rPr>
                <w:sz w:val="18"/>
                <w:szCs w:val="18"/>
              </w:rPr>
            </w:pPr>
            <w:r w:rsidRPr="00545DEA">
              <w:rPr>
                <w:sz w:val="18"/>
                <w:szCs w:val="18"/>
                <w:lang w:bidi="en-US"/>
              </w:rPr>
              <w:t xml:space="preserve">Maximum </w:t>
            </w:r>
            <w:r w:rsidR="000953E5" w:rsidRPr="00545DEA">
              <w:rPr>
                <w:sz w:val="18"/>
                <w:szCs w:val="18"/>
                <w:lang w:bidi="en-US"/>
              </w:rPr>
              <w:t>25% and 10%</w:t>
            </w:r>
          </w:p>
        </w:tc>
      </w:tr>
      <w:tr w:rsidR="000953E5" w:rsidRPr="007415A7" w14:paraId="150B4931" w14:textId="77777777" w:rsidTr="0043532E">
        <w:trPr>
          <w:cantSplit/>
        </w:trPr>
        <w:tc>
          <w:tcPr>
            <w:tcW w:w="2396" w:type="dxa"/>
            <w:shd w:val="clear" w:color="auto" w:fill="D9D9D9" w:themeFill="background1" w:themeFillShade="D9"/>
          </w:tcPr>
          <w:p w14:paraId="07F75D0C" w14:textId="6910BCDF" w:rsidR="000953E5" w:rsidRPr="007415A7" w:rsidRDefault="000953E5" w:rsidP="007415A7">
            <w:pPr>
              <w:spacing w:before="58"/>
              <w:rPr>
                <w:rFonts w:cs="Arial"/>
                <w:sz w:val="18"/>
                <w:szCs w:val="18"/>
                <w:lang w:val="en-US" w:bidi="en-US"/>
              </w:rPr>
            </w:pPr>
            <w:r w:rsidRPr="007415A7">
              <w:rPr>
                <w:rFonts w:cs="Arial"/>
                <w:sz w:val="18"/>
                <w:szCs w:val="18"/>
                <w:lang w:val="en-US" w:bidi="en-US"/>
              </w:rPr>
              <w:t xml:space="preserve">For material </w:t>
            </w:r>
            <w:r w:rsidR="0090486A" w:rsidRPr="007415A7">
              <w:rPr>
                <w:rFonts w:cs="Arial"/>
                <w:sz w:val="18"/>
                <w:szCs w:val="18"/>
                <w:lang w:val="en-US" w:bidi="en-US"/>
              </w:rPr>
              <w:t>&lt;</w:t>
            </w:r>
            <w:r w:rsidRPr="007415A7">
              <w:rPr>
                <w:rFonts w:cs="Arial"/>
                <w:sz w:val="18"/>
                <w:szCs w:val="18"/>
                <w:lang w:val="en-US" w:bidi="en-US"/>
              </w:rPr>
              <w:t xml:space="preserve"> 9.50 mm:</w:t>
            </w:r>
          </w:p>
          <w:p w14:paraId="659009F4" w14:textId="0326812B" w:rsidR="000953E5" w:rsidRPr="007415A7" w:rsidRDefault="000953E5" w:rsidP="007415A7">
            <w:pPr>
              <w:pStyle w:val="TableBodyText"/>
              <w:rPr>
                <w:rFonts w:cs="Arial"/>
                <w:sz w:val="18"/>
                <w:szCs w:val="18"/>
              </w:rPr>
            </w:pPr>
            <w:r w:rsidRPr="007415A7">
              <w:rPr>
                <w:rFonts w:cs="Arial"/>
                <w:w w:val="105"/>
                <w:sz w:val="18"/>
                <w:szCs w:val="18"/>
                <w:lang w:bidi="en-US"/>
              </w:rPr>
              <w:t xml:space="preserve">The ratio </w:t>
            </w:r>
            <w:r w:rsidRPr="007415A7">
              <w:rPr>
                <w:rFonts w:cs="Arial"/>
                <w:spacing w:val="-3"/>
                <w:w w:val="105"/>
                <w:sz w:val="18"/>
                <w:szCs w:val="18"/>
                <w:lang w:bidi="en-US"/>
              </w:rPr>
              <w:t>AGD/ALD</w:t>
            </w:r>
            <w:r w:rsidRPr="007415A7">
              <w:rPr>
                <w:rFonts w:cs="Arial"/>
                <w:spacing w:val="-3"/>
                <w:w w:val="105"/>
                <w:sz w:val="18"/>
                <w:szCs w:val="18"/>
                <w:vertAlign w:val="superscript"/>
                <w:lang w:bidi="en-US"/>
              </w:rPr>
              <w:t>(3)</w:t>
            </w:r>
            <w:r w:rsidRPr="007415A7">
              <w:rPr>
                <w:rFonts w:cs="Arial"/>
                <w:spacing w:val="-3"/>
                <w:w w:val="105"/>
                <w:sz w:val="18"/>
                <w:szCs w:val="18"/>
                <w:lang w:bidi="en-US"/>
              </w:rPr>
              <w:t xml:space="preserve"> </w:t>
            </w:r>
            <w:r w:rsidRPr="007415A7">
              <w:rPr>
                <w:rFonts w:cs="Arial"/>
                <w:spacing w:val="-4"/>
                <w:w w:val="105"/>
                <w:sz w:val="18"/>
                <w:szCs w:val="18"/>
                <w:lang w:bidi="en-US"/>
              </w:rPr>
              <w:t xml:space="preserve">for </w:t>
            </w:r>
            <w:r w:rsidRPr="007415A7">
              <w:rPr>
                <w:rFonts w:cs="Arial"/>
                <w:w w:val="105"/>
                <w:sz w:val="18"/>
                <w:szCs w:val="18"/>
                <w:lang w:bidi="en-US"/>
              </w:rPr>
              <w:t xml:space="preserve">all fractions 2 </w:t>
            </w:r>
            <w:r w:rsidRPr="007415A7">
              <w:rPr>
                <w:rFonts w:cs="Arial"/>
                <w:spacing w:val="-4"/>
                <w:w w:val="105"/>
                <w:sz w:val="18"/>
                <w:szCs w:val="18"/>
                <w:lang w:bidi="en-US"/>
              </w:rPr>
              <w:t xml:space="preserve">mm </w:t>
            </w:r>
            <w:r w:rsidRPr="007415A7">
              <w:rPr>
                <w:rFonts w:cs="Arial"/>
                <w:w w:val="105"/>
                <w:sz w:val="18"/>
                <w:szCs w:val="18"/>
                <w:lang w:bidi="en-US"/>
              </w:rPr>
              <w:t xml:space="preserve">to </w:t>
            </w:r>
            <w:r w:rsidR="00B43D87" w:rsidRPr="007415A7">
              <w:rPr>
                <w:rFonts w:cs="Arial"/>
                <w:w w:val="105"/>
                <w:sz w:val="18"/>
                <w:szCs w:val="18"/>
                <w:lang w:bidi="en-US"/>
              </w:rPr>
              <w:t>9</w:t>
            </w:r>
            <w:r w:rsidR="00B43D87">
              <w:rPr>
                <w:rFonts w:cs="Arial"/>
                <w:w w:val="105"/>
                <w:sz w:val="18"/>
                <w:szCs w:val="18"/>
                <w:lang w:bidi="en-US"/>
              </w:rPr>
              <w:t> </w:t>
            </w:r>
            <w:r w:rsidRPr="007415A7">
              <w:rPr>
                <w:rFonts w:cs="Arial"/>
                <w:spacing w:val="-5"/>
                <w:w w:val="105"/>
                <w:sz w:val="18"/>
                <w:szCs w:val="18"/>
                <w:lang w:bidi="en-US"/>
              </w:rPr>
              <w:t>mm</w:t>
            </w:r>
            <w:r w:rsidRPr="007415A7">
              <w:rPr>
                <w:rFonts w:cs="Arial"/>
                <w:spacing w:val="-14"/>
                <w:w w:val="105"/>
                <w:sz w:val="18"/>
                <w:szCs w:val="18"/>
                <w:vertAlign w:val="superscript"/>
                <w:lang w:bidi="en-US"/>
              </w:rPr>
              <w:t>(4)</w:t>
            </w:r>
          </w:p>
        </w:tc>
        <w:tc>
          <w:tcPr>
            <w:tcW w:w="2397" w:type="dxa"/>
            <w:shd w:val="clear" w:color="auto" w:fill="D9D9D9" w:themeFill="background1" w:themeFillShade="D9"/>
          </w:tcPr>
          <w:p w14:paraId="61DACA27" w14:textId="5C6251EF"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218A2551" w14:textId="0C8C0E56" w:rsidR="000953E5" w:rsidRPr="00545DEA" w:rsidRDefault="009F6095" w:rsidP="00545DEA">
            <w:pPr>
              <w:pStyle w:val="TableBodyText"/>
              <w:rPr>
                <w:sz w:val="18"/>
                <w:szCs w:val="18"/>
              </w:rPr>
            </w:pPr>
            <w:r w:rsidRPr="00545DEA">
              <w:rPr>
                <w:sz w:val="18"/>
                <w:szCs w:val="18"/>
                <w:lang w:bidi="en-US"/>
              </w:rPr>
              <w:t>AS 1141.20.1</w:t>
            </w:r>
          </w:p>
        </w:tc>
        <w:tc>
          <w:tcPr>
            <w:tcW w:w="2397" w:type="dxa"/>
            <w:shd w:val="clear" w:color="auto" w:fill="D9D9D9" w:themeFill="background1" w:themeFillShade="D9"/>
          </w:tcPr>
          <w:p w14:paraId="4BC66486" w14:textId="47CE8FBA" w:rsidR="000953E5" w:rsidRPr="00545DEA" w:rsidRDefault="000953E5" w:rsidP="00545DEA">
            <w:pPr>
              <w:pStyle w:val="TableBodyText"/>
              <w:rPr>
                <w:sz w:val="18"/>
                <w:szCs w:val="18"/>
              </w:rPr>
            </w:pPr>
            <w:r w:rsidRPr="00545DEA">
              <w:rPr>
                <w:sz w:val="18"/>
                <w:szCs w:val="18"/>
                <w:lang w:bidi="en-US"/>
              </w:rPr>
              <w:t>Maximum 2.25</w:t>
            </w:r>
          </w:p>
        </w:tc>
      </w:tr>
      <w:tr w:rsidR="000953E5" w:rsidRPr="007415A7" w14:paraId="21224C97" w14:textId="77777777" w:rsidTr="0043532E">
        <w:trPr>
          <w:cantSplit/>
        </w:trPr>
        <w:tc>
          <w:tcPr>
            <w:tcW w:w="2396" w:type="dxa"/>
            <w:shd w:val="clear" w:color="auto" w:fill="D9D9D9" w:themeFill="background1" w:themeFillShade="D9"/>
          </w:tcPr>
          <w:p w14:paraId="6D038E7A" w14:textId="773601CB" w:rsidR="000953E5" w:rsidRPr="007415A7" w:rsidRDefault="000953E5" w:rsidP="007415A7">
            <w:pPr>
              <w:pStyle w:val="TableBodyText"/>
              <w:rPr>
                <w:rFonts w:cs="Arial"/>
                <w:sz w:val="18"/>
                <w:szCs w:val="18"/>
              </w:rPr>
            </w:pPr>
            <w:r w:rsidRPr="007415A7">
              <w:rPr>
                <w:rFonts w:cs="Arial"/>
                <w:sz w:val="18"/>
                <w:szCs w:val="18"/>
                <w:lang w:bidi="en-US"/>
              </w:rPr>
              <w:t xml:space="preserve">Wet </w:t>
            </w:r>
            <w:r w:rsidR="00E50AEC">
              <w:rPr>
                <w:rFonts w:cs="Arial"/>
                <w:sz w:val="18"/>
                <w:szCs w:val="18"/>
                <w:lang w:bidi="en-US"/>
              </w:rPr>
              <w:t>s</w:t>
            </w:r>
            <w:r w:rsidR="00E50AEC" w:rsidRPr="007415A7">
              <w:rPr>
                <w:rFonts w:cs="Arial"/>
                <w:sz w:val="18"/>
                <w:szCs w:val="18"/>
                <w:lang w:bidi="en-US"/>
              </w:rPr>
              <w:t>trength</w:t>
            </w:r>
          </w:p>
        </w:tc>
        <w:tc>
          <w:tcPr>
            <w:tcW w:w="2397" w:type="dxa"/>
            <w:shd w:val="clear" w:color="auto" w:fill="D9D9D9" w:themeFill="background1" w:themeFillShade="D9"/>
          </w:tcPr>
          <w:p w14:paraId="3C7DC892" w14:textId="6DEFCB45" w:rsidR="000953E5" w:rsidRPr="00545DEA" w:rsidRDefault="000953E5" w:rsidP="00545DEA">
            <w:pPr>
              <w:pStyle w:val="TableBodyText"/>
              <w:rPr>
                <w:sz w:val="18"/>
                <w:szCs w:val="18"/>
              </w:rPr>
            </w:pPr>
            <w:r w:rsidRPr="00545DEA">
              <w:rPr>
                <w:w w:val="105"/>
                <w:sz w:val="18"/>
                <w:szCs w:val="18"/>
                <w:lang w:bidi="en-US"/>
              </w:rPr>
              <w:t>Individual</w:t>
            </w:r>
            <w:r w:rsidRPr="00545DEA">
              <w:rPr>
                <w:w w:val="105"/>
                <w:sz w:val="18"/>
                <w:szCs w:val="18"/>
                <w:vertAlign w:val="superscript"/>
                <w:lang w:bidi="en-US"/>
              </w:rPr>
              <w:t>(6)</w:t>
            </w:r>
          </w:p>
        </w:tc>
        <w:tc>
          <w:tcPr>
            <w:tcW w:w="2396" w:type="dxa"/>
            <w:shd w:val="clear" w:color="auto" w:fill="D9D9D9" w:themeFill="background1" w:themeFillShade="D9"/>
          </w:tcPr>
          <w:p w14:paraId="40845265" w14:textId="590D83CB" w:rsidR="000953E5" w:rsidRPr="00545DEA" w:rsidRDefault="00835500" w:rsidP="00545DEA">
            <w:pPr>
              <w:pStyle w:val="TableBodyText"/>
              <w:rPr>
                <w:sz w:val="18"/>
                <w:szCs w:val="18"/>
                <w:highlight w:val="yellow"/>
                <w:lang w:val="en-US"/>
              </w:rPr>
            </w:pPr>
            <w:r w:rsidRPr="00545DEA">
              <w:rPr>
                <w:sz w:val="18"/>
                <w:szCs w:val="18"/>
                <w:lang w:val="en-US" w:bidi="en-US"/>
              </w:rPr>
              <w:t>TfNSW T215</w:t>
            </w:r>
          </w:p>
        </w:tc>
        <w:tc>
          <w:tcPr>
            <w:tcW w:w="2397" w:type="dxa"/>
            <w:shd w:val="clear" w:color="auto" w:fill="D9D9D9" w:themeFill="background1" w:themeFillShade="D9"/>
          </w:tcPr>
          <w:p w14:paraId="2F59BFDD" w14:textId="23561705" w:rsidR="000953E5" w:rsidRPr="00545DEA" w:rsidRDefault="00F9248E" w:rsidP="00545DEA">
            <w:pPr>
              <w:pStyle w:val="TableBodyText"/>
              <w:rPr>
                <w:sz w:val="18"/>
                <w:szCs w:val="18"/>
                <w:lang w:val="en-US"/>
              </w:rPr>
            </w:pPr>
            <w:r w:rsidRPr="00545DEA">
              <w:rPr>
                <w:sz w:val="18"/>
                <w:szCs w:val="18"/>
                <w:lang w:val="en-US" w:bidi="en-US"/>
              </w:rPr>
              <w:t xml:space="preserve">Minimum </w:t>
            </w:r>
            <w:r w:rsidR="000953E5" w:rsidRPr="00545DEA">
              <w:rPr>
                <w:sz w:val="18"/>
                <w:szCs w:val="18"/>
                <w:lang w:val="en-US" w:bidi="en-US"/>
              </w:rPr>
              <w:t>80 kN</w:t>
            </w:r>
          </w:p>
        </w:tc>
      </w:tr>
      <w:tr w:rsidR="000953E5" w:rsidRPr="007415A7" w14:paraId="60A4FD5F" w14:textId="77777777" w:rsidTr="0043532E">
        <w:trPr>
          <w:cantSplit/>
          <w:trHeight w:val="20"/>
        </w:trPr>
        <w:tc>
          <w:tcPr>
            <w:tcW w:w="2396" w:type="dxa"/>
            <w:shd w:val="clear" w:color="auto" w:fill="D9D9D9" w:themeFill="background1" w:themeFillShade="D9"/>
          </w:tcPr>
          <w:p w14:paraId="1C0FF4E2" w14:textId="38BDE585" w:rsidR="000953E5" w:rsidRPr="007415A7" w:rsidRDefault="000953E5" w:rsidP="007415A7">
            <w:pPr>
              <w:pStyle w:val="TableBodyText"/>
              <w:rPr>
                <w:rFonts w:cs="Arial"/>
                <w:sz w:val="18"/>
                <w:szCs w:val="18"/>
              </w:rPr>
            </w:pPr>
            <w:r w:rsidRPr="007415A7">
              <w:rPr>
                <w:rFonts w:cs="Arial"/>
                <w:sz w:val="18"/>
                <w:szCs w:val="18"/>
                <w:lang w:bidi="en-US"/>
              </w:rPr>
              <w:t>Wet/</w:t>
            </w:r>
            <w:r w:rsidR="00F91D77">
              <w:rPr>
                <w:rFonts w:cs="Arial"/>
                <w:sz w:val="18"/>
                <w:szCs w:val="18"/>
                <w:lang w:bidi="en-US"/>
              </w:rPr>
              <w:t>d</w:t>
            </w:r>
            <w:r w:rsidR="00F91D77" w:rsidRPr="007415A7">
              <w:rPr>
                <w:rFonts w:cs="Arial"/>
                <w:sz w:val="18"/>
                <w:szCs w:val="18"/>
                <w:lang w:bidi="en-US"/>
              </w:rPr>
              <w:t xml:space="preserve">ry </w:t>
            </w:r>
            <w:r w:rsidRPr="007415A7">
              <w:rPr>
                <w:rFonts w:cs="Arial"/>
                <w:sz w:val="18"/>
                <w:szCs w:val="18"/>
                <w:lang w:bidi="en-US"/>
              </w:rPr>
              <w:t>variation</w:t>
            </w:r>
          </w:p>
        </w:tc>
        <w:tc>
          <w:tcPr>
            <w:tcW w:w="2397" w:type="dxa"/>
            <w:shd w:val="clear" w:color="auto" w:fill="D9D9D9" w:themeFill="background1" w:themeFillShade="D9"/>
          </w:tcPr>
          <w:p w14:paraId="2B3237C0" w14:textId="681AFCD3" w:rsidR="000953E5" w:rsidRPr="00545DEA" w:rsidRDefault="000953E5" w:rsidP="00545DEA">
            <w:pPr>
              <w:pStyle w:val="TableBodyText"/>
              <w:rPr>
                <w:sz w:val="18"/>
                <w:szCs w:val="18"/>
              </w:rPr>
            </w:pPr>
            <w:r w:rsidRPr="00545DEA">
              <w:rPr>
                <w:w w:val="105"/>
                <w:sz w:val="18"/>
                <w:szCs w:val="18"/>
                <w:lang w:bidi="en-US"/>
              </w:rPr>
              <w:t>Individual</w:t>
            </w:r>
            <w:r w:rsidRPr="00545DEA">
              <w:rPr>
                <w:w w:val="105"/>
                <w:sz w:val="18"/>
                <w:szCs w:val="18"/>
                <w:vertAlign w:val="superscript"/>
                <w:lang w:bidi="en-US"/>
              </w:rPr>
              <w:t>(6)</w:t>
            </w:r>
          </w:p>
        </w:tc>
        <w:tc>
          <w:tcPr>
            <w:tcW w:w="2396" w:type="dxa"/>
            <w:shd w:val="clear" w:color="auto" w:fill="D9D9D9" w:themeFill="background1" w:themeFillShade="D9"/>
          </w:tcPr>
          <w:p w14:paraId="40919CB0" w14:textId="3D670038" w:rsidR="000953E5" w:rsidRPr="00545DEA" w:rsidRDefault="00835500" w:rsidP="00545DEA">
            <w:pPr>
              <w:pStyle w:val="TableBodyText"/>
              <w:rPr>
                <w:sz w:val="18"/>
                <w:szCs w:val="18"/>
                <w:highlight w:val="yellow"/>
                <w:lang w:val="en-US"/>
              </w:rPr>
            </w:pPr>
            <w:r w:rsidRPr="00545DEA">
              <w:rPr>
                <w:sz w:val="18"/>
                <w:szCs w:val="18"/>
                <w:lang w:val="en-US" w:bidi="en-US"/>
              </w:rPr>
              <w:t>TfNSW T215</w:t>
            </w:r>
          </w:p>
        </w:tc>
        <w:tc>
          <w:tcPr>
            <w:tcW w:w="2397" w:type="dxa"/>
            <w:shd w:val="clear" w:color="auto" w:fill="D9D9D9" w:themeFill="background1" w:themeFillShade="D9"/>
          </w:tcPr>
          <w:p w14:paraId="2D34E0E8" w14:textId="6E621EDD" w:rsidR="000953E5" w:rsidRPr="00545DEA" w:rsidRDefault="00F9248E" w:rsidP="00545DEA">
            <w:pPr>
              <w:pStyle w:val="TableBodyText"/>
              <w:rPr>
                <w:sz w:val="18"/>
                <w:szCs w:val="18"/>
              </w:rPr>
            </w:pPr>
            <w:r w:rsidRPr="00545DEA">
              <w:rPr>
                <w:sz w:val="18"/>
                <w:szCs w:val="18"/>
                <w:lang w:bidi="en-US"/>
              </w:rPr>
              <w:t xml:space="preserve">Maximum </w:t>
            </w:r>
            <w:r w:rsidR="000953E5" w:rsidRPr="00545DEA">
              <w:rPr>
                <w:sz w:val="18"/>
                <w:szCs w:val="18"/>
                <w:lang w:bidi="en-US"/>
              </w:rPr>
              <w:t>35%</w:t>
            </w:r>
          </w:p>
        </w:tc>
      </w:tr>
      <w:tr w:rsidR="000953E5" w:rsidRPr="007415A7" w14:paraId="514F18C3" w14:textId="77777777" w:rsidTr="0043532E">
        <w:trPr>
          <w:cantSplit/>
          <w:trHeight w:val="20"/>
        </w:trPr>
        <w:tc>
          <w:tcPr>
            <w:tcW w:w="2396" w:type="dxa"/>
            <w:shd w:val="clear" w:color="auto" w:fill="D9D9D9" w:themeFill="background1" w:themeFillShade="D9"/>
          </w:tcPr>
          <w:p w14:paraId="174FF04A" w14:textId="29896F3D" w:rsidR="000953E5" w:rsidRPr="007415A7" w:rsidRDefault="000953E5" w:rsidP="007415A7">
            <w:pPr>
              <w:pStyle w:val="TableBodyText"/>
              <w:rPr>
                <w:rFonts w:cs="Arial"/>
                <w:sz w:val="18"/>
                <w:szCs w:val="18"/>
              </w:rPr>
            </w:pPr>
            <w:r w:rsidRPr="007415A7">
              <w:rPr>
                <w:rFonts w:cs="Arial"/>
                <w:sz w:val="18"/>
                <w:szCs w:val="18"/>
                <w:lang w:bidi="en-US"/>
              </w:rPr>
              <w:t>Weak particles</w:t>
            </w:r>
          </w:p>
        </w:tc>
        <w:tc>
          <w:tcPr>
            <w:tcW w:w="2397" w:type="dxa"/>
            <w:shd w:val="clear" w:color="auto" w:fill="D9D9D9" w:themeFill="background1" w:themeFillShade="D9"/>
          </w:tcPr>
          <w:p w14:paraId="70C1F20A" w14:textId="187D3A00"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5B6F5B73" w14:textId="1726C661" w:rsidR="000953E5" w:rsidRPr="00545DEA" w:rsidRDefault="000953E5" w:rsidP="00545DEA">
            <w:pPr>
              <w:pStyle w:val="TableBodyText"/>
              <w:rPr>
                <w:sz w:val="18"/>
                <w:szCs w:val="18"/>
              </w:rPr>
            </w:pPr>
            <w:r w:rsidRPr="00545DEA">
              <w:rPr>
                <w:sz w:val="18"/>
                <w:szCs w:val="18"/>
                <w:lang w:bidi="en-US"/>
              </w:rPr>
              <w:t>AS 1141.32</w:t>
            </w:r>
          </w:p>
        </w:tc>
        <w:tc>
          <w:tcPr>
            <w:tcW w:w="2397" w:type="dxa"/>
            <w:shd w:val="clear" w:color="auto" w:fill="D9D9D9" w:themeFill="background1" w:themeFillShade="D9"/>
          </w:tcPr>
          <w:p w14:paraId="5A142151" w14:textId="4546F9EC" w:rsidR="000953E5" w:rsidRPr="00545DEA" w:rsidRDefault="00F9248E" w:rsidP="00545DEA">
            <w:pPr>
              <w:pStyle w:val="TableBodyText"/>
              <w:rPr>
                <w:sz w:val="18"/>
                <w:szCs w:val="18"/>
              </w:rPr>
            </w:pPr>
            <w:r w:rsidRPr="00545DEA">
              <w:rPr>
                <w:sz w:val="18"/>
                <w:szCs w:val="18"/>
                <w:lang w:bidi="en-US"/>
              </w:rPr>
              <w:t xml:space="preserve">Maximum </w:t>
            </w:r>
            <w:r w:rsidR="000953E5" w:rsidRPr="00545DEA">
              <w:rPr>
                <w:sz w:val="18"/>
                <w:szCs w:val="18"/>
                <w:lang w:bidi="en-US"/>
              </w:rPr>
              <w:t>0.3%</w:t>
            </w:r>
          </w:p>
        </w:tc>
      </w:tr>
      <w:tr w:rsidR="00F9665D" w:rsidRPr="00F9665D" w14:paraId="0EBCA3A0" w14:textId="77777777" w:rsidTr="0043532E">
        <w:trPr>
          <w:cantSplit/>
          <w:trHeight w:val="20"/>
        </w:trPr>
        <w:tc>
          <w:tcPr>
            <w:tcW w:w="2396" w:type="dxa"/>
            <w:shd w:val="clear" w:color="auto" w:fill="D9D9D9" w:themeFill="background1" w:themeFillShade="D9"/>
          </w:tcPr>
          <w:p w14:paraId="2C9A3118" w14:textId="0663A25B" w:rsidR="000953E5" w:rsidRPr="00F9665D" w:rsidRDefault="000953E5" w:rsidP="007415A7">
            <w:pPr>
              <w:pStyle w:val="TableBodyText"/>
              <w:rPr>
                <w:rFonts w:cs="Arial"/>
                <w:color w:val="auto"/>
                <w:sz w:val="18"/>
                <w:szCs w:val="18"/>
              </w:rPr>
            </w:pPr>
            <w:r w:rsidRPr="00F9665D">
              <w:rPr>
                <w:rFonts w:cs="Arial"/>
                <w:color w:val="auto"/>
                <w:sz w:val="18"/>
                <w:szCs w:val="18"/>
                <w:lang w:bidi="en-US"/>
              </w:rPr>
              <w:t>Light particles</w:t>
            </w:r>
          </w:p>
        </w:tc>
        <w:tc>
          <w:tcPr>
            <w:tcW w:w="2397" w:type="dxa"/>
            <w:shd w:val="clear" w:color="auto" w:fill="D9D9D9" w:themeFill="background1" w:themeFillShade="D9"/>
          </w:tcPr>
          <w:p w14:paraId="325A4062" w14:textId="3758296B" w:rsidR="000953E5" w:rsidRPr="00545DEA" w:rsidRDefault="000953E5" w:rsidP="00545DEA">
            <w:pPr>
              <w:pStyle w:val="TableBodyText"/>
              <w:rPr>
                <w:color w:val="auto"/>
                <w:sz w:val="18"/>
                <w:szCs w:val="18"/>
              </w:rPr>
            </w:pPr>
            <w:r w:rsidRPr="00545DEA">
              <w:rPr>
                <w:color w:val="auto"/>
                <w:sz w:val="18"/>
                <w:szCs w:val="18"/>
                <w:lang w:bidi="en-US"/>
              </w:rPr>
              <w:t>Individual</w:t>
            </w:r>
          </w:p>
        </w:tc>
        <w:tc>
          <w:tcPr>
            <w:tcW w:w="2396" w:type="dxa"/>
            <w:shd w:val="clear" w:color="auto" w:fill="D9D9D9" w:themeFill="background1" w:themeFillShade="D9"/>
          </w:tcPr>
          <w:p w14:paraId="4B64C133" w14:textId="4C39B5BA" w:rsidR="000953E5" w:rsidRPr="00545DEA" w:rsidRDefault="000953E5" w:rsidP="00545DEA">
            <w:pPr>
              <w:pStyle w:val="TableBodyText"/>
              <w:rPr>
                <w:color w:val="auto"/>
                <w:sz w:val="18"/>
                <w:szCs w:val="18"/>
              </w:rPr>
            </w:pPr>
            <w:r w:rsidRPr="00545DEA">
              <w:rPr>
                <w:color w:val="auto"/>
                <w:sz w:val="18"/>
                <w:szCs w:val="18"/>
                <w:lang w:bidi="en-US"/>
              </w:rPr>
              <w:t>AS 1141.31</w:t>
            </w:r>
          </w:p>
        </w:tc>
        <w:tc>
          <w:tcPr>
            <w:tcW w:w="2397" w:type="dxa"/>
            <w:shd w:val="clear" w:color="auto" w:fill="D9D9D9" w:themeFill="background1" w:themeFillShade="D9"/>
          </w:tcPr>
          <w:p w14:paraId="735493F2" w14:textId="4EEEB377" w:rsidR="000953E5" w:rsidRPr="00545DEA" w:rsidRDefault="00B43D87" w:rsidP="00545DEA">
            <w:pPr>
              <w:pStyle w:val="TableBodyText"/>
              <w:rPr>
                <w:color w:val="auto"/>
                <w:sz w:val="18"/>
                <w:szCs w:val="18"/>
              </w:rPr>
            </w:pPr>
            <w:r w:rsidRPr="00545DEA">
              <w:rPr>
                <w:color w:val="auto"/>
                <w:sz w:val="18"/>
                <w:szCs w:val="18"/>
                <w:lang w:bidi="en-US"/>
              </w:rPr>
              <w:t xml:space="preserve">Maximum </w:t>
            </w:r>
            <w:r w:rsidR="000953E5" w:rsidRPr="00545DEA">
              <w:rPr>
                <w:color w:val="auto"/>
                <w:sz w:val="18"/>
                <w:szCs w:val="18"/>
                <w:lang w:bidi="en-US"/>
              </w:rPr>
              <w:t>1.0%</w:t>
            </w:r>
          </w:p>
        </w:tc>
      </w:tr>
      <w:tr w:rsidR="00F9665D" w:rsidRPr="00F9665D" w14:paraId="019FDFCE" w14:textId="77777777" w:rsidTr="0043532E">
        <w:trPr>
          <w:cantSplit/>
          <w:trHeight w:val="20"/>
        </w:trPr>
        <w:tc>
          <w:tcPr>
            <w:tcW w:w="2396" w:type="dxa"/>
            <w:shd w:val="clear" w:color="auto" w:fill="D9D9D9" w:themeFill="background1" w:themeFillShade="D9"/>
          </w:tcPr>
          <w:p w14:paraId="3BD197B2" w14:textId="3667C92D" w:rsidR="000953E5" w:rsidRPr="00F9665D" w:rsidRDefault="002503B2" w:rsidP="007415A7">
            <w:pPr>
              <w:pStyle w:val="TableBodyText"/>
              <w:rPr>
                <w:rFonts w:cs="Arial"/>
                <w:color w:val="auto"/>
                <w:sz w:val="18"/>
                <w:szCs w:val="18"/>
              </w:rPr>
            </w:pPr>
            <w:r w:rsidRPr="00F9665D">
              <w:rPr>
                <w:rFonts w:cs="Arial"/>
                <w:color w:val="auto"/>
                <w:sz w:val="18"/>
                <w:szCs w:val="18"/>
                <w:lang w:bidi="en-US"/>
              </w:rPr>
              <w:t>Fractured faces (2 or more)</w:t>
            </w:r>
            <w:r w:rsidR="000953E5" w:rsidRPr="00F9665D">
              <w:rPr>
                <w:rFonts w:cs="Arial"/>
                <w:color w:val="auto"/>
                <w:sz w:val="18"/>
                <w:szCs w:val="18"/>
                <w:vertAlign w:val="superscript"/>
                <w:lang w:bidi="en-US"/>
              </w:rPr>
              <w:t>(2)</w:t>
            </w:r>
          </w:p>
        </w:tc>
        <w:tc>
          <w:tcPr>
            <w:tcW w:w="2397" w:type="dxa"/>
            <w:shd w:val="clear" w:color="auto" w:fill="D9D9D9" w:themeFill="background1" w:themeFillShade="D9"/>
          </w:tcPr>
          <w:p w14:paraId="72B56925" w14:textId="02CB217F" w:rsidR="000953E5" w:rsidRPr="00545DEA" w:rsidRDefault="000953E5" w:rsidP="00545DEA">
            <w:pPr>
              <w:pStyle w:val="TableBodyText"/>
              <w:rPr>
                <w:color w:val="auto"/>
                <w:sz w:val="18"/>
                <w:szCs w:val="18"/>
              </w:rPr>
            </w:pPr>
            <w:r w:rsidRPr="00545DEA">
              <w:rPr>
                <w:color w:val="auto"/>
                <w:sz w:val="18"/>
                <w:szCs w:val="18"/>
                <w:lang w:bidi="en-US"/>
              </w:rPr>
              <w:t>Individual</w:t>
            </w:r>
          </w:p>
        </w:tc>
        <w:tc>
          <w:tcPr>
            <w:tcW w:w="2396" w:type="dxa"/>
            <w:shd w:val="clear" w:color="auto" w:fill="D9D9D9" w:themeFill="background1" w:themeFillShade="D9"/>
          </w:tcPr>
          <w:p w14:paraId="348F9658" w14:textId="225005FF" w:rsidR="000953E5" w:rsidRPr="00545DEA" w:rsidRDefault="001F1473" w:rsidP="00545DEA">
            <w:pPr>
              <w:pStyle w:val="TableBodyText"/>
              <w:rPr>
                <w:color w:val="auto"/>
                <w:sz w:val="18"/>
                <w:szCs w:val="18"/>
                <w:lang w:val="en-US"/>
              </w:rPr>
            </w:pPr>
            <w:r w:rsidRPr="00545DEA">
              <w:rPr>
                <w:color w:val="auto"/>
                <w:w w:val="105"/>
                <w:sz w:val="18"/>
                <w:szCs w:val="18"/>
                <w:lang w:val="en-US" w:bidi="en-US"/>
              </w:rPr>
              <w:t>TfNSW T239</w:t>
            </w:r>
          </w:p>
        </w:tc>
        <w:tc>
          <w:tcPr>
            <w:tcW w:w="2397" w:type="dxa"/>
            <w:shd w:val="clear" w:color="auto" w:fill="D9D9D9" w:themeFill="background1" w:themeFillShade="D9"/>
          </w:tcPr>
          <w:p w14:paraId="03878903" w14:textId="469DA13C" w:rsidR="000953E5" w:rsidRPr="00545DEA" w:rsidRDefault="00B43D87" w:rsidP="00545DEA">
            <w:pPr>
              <w:pStyle w:val="TableBodyText"/>
              <w:rPr>
                <w:color w:val="auto"/>
                <w:sz w:val="18"/>
                <w:szCs w:val="18"/>
              </w:rPr>
            </w:pPr>
            <w:r w:rsidRPr="00545DEA">
              <w:rPr>
                <w:color w:val="auto"/>
                <w:sz w:val="18"/>
                <w:szCs w:val="18"/>
                <w:lang w:bidi="en-US"/>
              </w:rPr>
              <w:t xml:space="preserve">Minimum </w:t>
            </w:r>
            <w:r w:rsidR="000953E5" w:rsidRPr="00545DEA">
              <w:rPr>
                <w:color w:val="auto"/>
                <w:sz w:val="18"/>
                <w:szCs w:val="18"/>
                <w:lang w:bidi="en-US"/>
              </w:rPr>
              <w:t>80%</w:t>
            </w:r>
          </w:p>
        </w:tc>
      </w:tr>
      <w:tr w:rsidR="00F9665D" w:rsidRPr="00F9665D" w14:paraId="03C6B1D9" w14:textId="77777777" w:rsidTr="0043532E">
        <w:trPr>
          <w:cantSplit/>
          <w:trHeight w:val="20"/>
        </w:trPr>
        <w:tc>
          <w:tcPr>
            <w:tcW w:w="2396" w:type="dxa"/>
            <w:shd w:val="clear" w:color="auto" w:fill="D9D9D9" w:themeFill="background1" w:themeFillShade="D9"/>
          </w:tcPr>
          <w:p w14:paraId="247B1C42" w14:textId="75D55AF3" w:rsidR="000953E5" w:rsidRPr="00F9665D" w:rsidRDefault="000953E5" w:rsidP="007415A7">
            <w:pPr>
              <w:pStyle w:val="TableBodyText"/>
              <w:rPr>
                <w:rFonts w:cs="Arial"/>
                <w:color w:val="auto"/>
                <w:sz w:val="18"/>
                <w:szCs w:val="18"/>
              </w:rPr>
            </w:pPr>
            <w:r w:rsidRPr="00F9665D">
              <w:rPr>
                <w:rFonts w:cs="Arial"/>
                <w:color w:val="auto"/>
                <w:sz w:val="18"/>
                <w:szCs w:val="18"/>
                <w:lang w:bidi="en-US"/>
              </w:rPr>
              <w:t>Alkali reactivity</w:t>
            </w:r>
          </w:p>
        </w:tc>
        <w:tc>
          <w:tcPr>
            <w:tcW w:w="2397" w:type="dxa"/>
            <w:shd w:val="clear" w:color="auto" w:fill="D9D9D9" w:themeFill="background1" w:themeFillShade="D9"/>
          </w:tcPr>
          <w:p w14:paraId="21F7E8C5" w14:textId="283F4521" w:rsidR="000953E5" w:rsidRPr="00545DEA" w:rsidRDefault="000953E5" w:rsidP="00545DEA">
            <w:pPr>
              <w:pStyle w:val="TableBodyText"/>
              <w:rPr>
                <w:color w:val="auto"/>
                <w:sz w:val="18"/>
                <w:szCs w:val="18"/>
              </w:rPr>
            </w:pPr>
            <w:r w:rsidRPr="00545DEA">
              <w:rPr>
                <w:color w:val="auto"/>
                <w:w w:val="105"/>
                <w:sz w:val="18"/>
                <w:szCs w:val="18"/>
                <w:lang w:bidi="en-US"/>
              </w:rPr>
              <w:t>Individual</w:t>
            </w:r>
            <w:r w:rsidRPr="00545DEA">
              <w:rPr>
                <w:color w:val="auto"/>
                <w:w w:val="105"/>
                <w:sz w:val="18"/>
                <w:szCs w:val="18"/>
                <w:vertAlign w:val="superscript"/>
                <w:lang w:bidi="en-US"/>
              </w:rPr>
              <w:t>(6)</w:t>
            </w:r>
          </w:p>
        </w:tc>
        <w:tc>
          <w:tcPr>
            <w:tcW w:w="2396" w:type="dxa"/>
            <w:shd w:val="clear" w:color="auto" w:fill="D9D9D9" w:themeFill="background1" w:themeFillShade="D9"/>
          </w:tcPr>
          <w:p w14:paraId="3EA98A69" w14:textId="6A1C989F" w:rsidR="000953E5" w:rsidRPr="00545DEA" w:rsidRDefault="00240A78" w:rsidP="00545DEA">
            <w:pPr>
              <w:pStyle w:val="TableBodyText"/>
              <w:rPr>
                <w:color w:val="auto"/>
                <w:sz w:val="18"/>
                <w:szCs w:val="18"/>
              </w:rPr>
            </w:pPr>
            <w:r w:rsidRPr="00545DEA">
              <w:rPr>
                <w:color w:val="auto"/>
                <w:sz w:val="18"/>
                <w:szCs w:val="18"/>
                <w:lang w:bidi="en-US"/>
              </w:rPr>
              <w:t>AS 1141.60.1</w:t>
            </w:r>
          </w:p>
        </w:tc>
        <w:tc>
          <w:tcPr>
            <w:tcW w:w="2397" w:type="dxa"/>
            <w:shd w:val="clear" w:color="auto" w:fill="D9D9D9" w:themeFill="background1" w:themeFillShade="D9"/>
          </w:tcPr>
          <w:p w14:paraId="092FA482" w14:textId="1E4BBDA9" w:rsidR="000953E5" w:rsidRPr="00545DEA" w:rsidRDefault="00E50AEC" w:rsidP="00545DEA">
            <w:pPr>
              <w:pStyle w:val="TableBodyText"/>
              <w:rPr>
                <w:color w:val="auto"/>
                <w:sz w:val="18"/>
                <w:szCs w:val="18"/>
              </w:rPr>
            </w:pPr>
            <w:r w:rsidRPr="00545DEA">
              <w:rPr>
                <w:color w:val="auto"/>
                <w:sz w:val="18"/>
                <w:szCs w:val="18"/>
                <w:lang w:bidi="en-US"/>
              </w:rPr>
              <w:t>R</w:t>
            </w:r>
            <w:r w:rsidR="00DD0F32" w:rsidRPr="00545DEA">
              <w:rPr>
                <w:color w:val="auto"/>
                <w:sz w:val="18"/>
                <w:szCs w:val="18"/>
                <w:lang w:bidi="en-US"/>
              </w:rPr>
              <w:t>efer to</w:t>
            </w:r>
            <w:r w:rsidR="000953E5" w:rsidRPr="00545DEA">
              <w:rPr>
                <w:color w:val="auto"/>
                <w:sz w:val="18"/>
                <w:szCs w:val="18"/>
                <w:lang w:bidi="en-US"/>
              </w:rPr>
              <w:t xml:space="preserve"> Clause </w:t>
            </w:r>
            <w:r w:rsidR="008D3F2E" w:rsidRPr="00545DEA">
              <w:rPr>
                <w:color w:val="auto"/>
                <w:sz w:val="18"/>
                <w:szCs w:val="18"/>
                <w:lang w:bidi="en-US"/>
              </w:rPr>
              <w:fldChar w:fldCharType="begin"/>
            </w:r>
            <w:r w:rsidR="008D3F2E" w:rsidRPr="00545DEA">
              <w:rPr>
                <w:color w:val="auto"/>
                <w:sz w:val="18"/>
                <w:szCs w:val="18"/>
                <w:lang w:bidi="en-US"/>
              </w:rPr>
              <w:instrText xml:space="preserve"> REF _Ref74737960 \r \h </w:instrText>
            </w:r>
            <w:r w:rsidR="00545DEA" w:rsidRPr="00545DEA">
              <w:rPr>
                <w:color w:val="auto"/>
                <w:sz w:val="18"/>
                <w:szCs w:val="18"/>
                <w:lang w:bidi="en-US"/>
              </w:rPr>
              <w:instrText xml:space="preserve"> \* MERGEFORMAT </w:instrText>
            </w:r>
            <w:r w:rsidR="008D3F2E" w:rsidRPr="00545DEA">
              <w:rPr>
                <w:color w:val="auto"/>
                <w:sz w:val="18"/>
                <w:szCs w:val="18"/>
                <w:lang w:bidi="en-US"/>
              </w:rPr>
            </w:r>
            <w:r w:rsidR="008D3F2E" w:rsidRPr="00545DEA">
              <w:rPr>
                <w:color w:val="auto"/>
                <w:sz w:val="18"/>
                <w:szCs w:val="18"/>
                <w:lang w:bidi="en-US"/>
              </w:rPr>
              <w:fldChar w:fldCharType="separate"/>
            </w:r>
            <w:r w:rsidR="008D3F2E" w:rsidRPr="00545DEA">
              <w:rPr>
                <w:color w:val="auto"/>
                <w:sz w:val="18"/>
                <w:szCs w:val="18"/>
                <w:lang w:bidi="en-US"/>
              </w:rPr>
              <w:t>5.11</w:t>
            </w:r>
            <w:r w:rsidR="008D3F2E" w:rsidRPr="00545DEA">
              <w:rPr>
                <w:color w:val="auto"/>
                <w:sz w:val="18"/>
                <w:szCs w:val="18"/>
                <w:lang w:bidi="en-US"/>
              </w:rPr>
              <w:fldChar w:fldCharType="end"/>
            </w:r>
          </w:p>
        </w:tc>
      </w:tr>
      <w:tr w:rsidR="00F9665D" w:rsidRPr="00F9665D" w14:paraId="61292EF4" w14:textId="77777777" w:rsidTr="0043532E">
        <w:trPr>
          <w:cantSplit/>
          <w:trHeight w:val="20"/>
        </w:trPr>
        <w:tc>
          <w:tcPr>
            <w:tcW w:w="2396" w:type="dxa"/>
            <w:shd w:val="clear" w:color="auto" w:fill="D9D9D9" w:themeFill="background1" w:themeFillShade="D9"/>
          </w:tcPr>
          <w:p w14:paraId="3E5149F2" w14:textId="47FD3555" w:rsidR="000953E5" w:rsidRPr="00F9665D" w:rsidRDefault="000953E5" w:rsidP="007415A7">
            <w:pPr>
              <w:pStyle w:val="TableBodyText"/>
              <w:rPr>
                <w:rFonts w:cs="Arial"/>
                <w:color w:val="auto"/>
                <w:sz w:val="18"/>
                <w:szCs w:val="18"/>
              </w:rPr>
            </w:pPr>
            <w:r w:rsidRPr="00F9665D">
              <w:rPr>
                <w:rFonts w:cs="Arial"/>
                <w:color w:val="auto"/>
                <w:sz w:val="18"/>
                <w:szCs w:val="18"/>
                <w:lang w:bidi="en-US"/>
              </w:rPr>
              <w:t>Foreign materials content</w:t>
            </w:r>
          </w:p>
        </w:tc>
        <w:tc>
          <w:tcPr>
            <w:tcW w:w="2397" w:type="dxa"/>
            <w:shd w:val="clear" w:color="auto" w:fill="D9D9D9" w:themeFill="background1" w:themeFillShade="D9"/>
          </w:tcPr>
          <w:p w14:paraId="4F8EA7C6" w14:textId="5AB7B87C" w:rsidR="000953E5" w:rsidRPr="00545DEA" w:rsidRDefault="000953E5" w:rsidP="00545DEA">
            <w:pPr>
              <w:pStyle w:val="TableBodyText"/>
              <w:rPr>
                <w:color w:val="auto"/>
                <w:sz w:val="18"/>
                <w:szCs w:val="18"/>
              </w:rPr>
            </w:pPr>
            <w:r w:rsidRPr="00545DEA">
              <w:rPr>
                <w:color w:val="auto"/>
                <w:w w:val="105"/>
                <w:sz w:val="18"/>
                <w:szCs w:val="18"/>
                <w:lang w:bidi="en-US"/>
              </w:rPr>
              <w:t>Individual</w:t>
            </w:r>
            <w:r w:rsidRPr="00545DEA">
              <w:rPr>
                <w:color w:val="auto"/>
                <w:w w:val="105"/>
                <w:sz w:val="18"/>
                <w:szCs w:val="18"/>
                <w:vertAlign w:val="superscript"/>
                <w:lang w:bidi="en-US"/>
              </w:rPr>
              <w:t>(5)</w:t>
            </w:r>
          </w:p>
        </w:tc>
        <w:tc>
          <w:tcPr>
            <w:tcW w:w="2396" w:type="dxa"/>
            <w:shd w:val="clear" w:color="auto" w:fill="D9D9D9" w:themeFill="background1" w:themeFillShade="D9"/>
          </w:tcPr>
          <w:p w14:paraId="2EC72F1F" w14:textId="2CA2529E" w:rsidR="000953E5" w:rsidRPr="00545DEA" w:rsidRDefault="00835500" w:rsidP="00545DEA">
            <w:pPr>
              <w:pStyle w:val="TableBodyText"/>
              <w:rPr>
                <w:color w:val="auto"/>
                <w:sz w:val="18"/>
                <w:szCs w:val="18"/>
                <w:lang w:val="en-US"/>
              </w:rPr>
            </w:pPr>
            <w:r w:rsidRPr="00545DEA">
              <w:rPr>
                <w:color w:val="auto"/>
                <w:sz w:val="18"/>
                <w:szCs w:val="18"/>
                <w:lang w:val="en-US" w:bidi="en-US"/>
              </w:rPr>
              <w:t>TfNSW T276</w:t>
            </w:r>
          </w:p>
        </w:tc>
        <w:tc>
          <w:tcPr>
            <w:tcW w:w="2397" w:type="dxa"/>
            <w:shd w:val="clear" w:color="auto" w:fill="D9D9D9" w:themeFill="background1" w:themeFillShade="D9"/>
          </w:tcPr>
          <w:p w14:paraId="2A678A16" w14:textId="552D60CF" w:rsidR="000953E5" w:rsidRPr="00545DEA" w:rsidRDefault="00B43D87" w:rsidP="00545DEA">
            <w:pPr>
              <w:pStyle w:val="TableBodyText"/>
              <w:rPr>
                <w:color w:val="auto"/>
                <w:sz w:val="18"/>
                <w:szCs w:val="18"/>
              </w:rPr>
            </w:pPr>
            <w:r w:rsidRPr="00545DEA">
              <w:rPr>
                <w:color w:val="auto"/>
                <w:w w:val="105"/>
                <w:sz w:val="18"/>
                <w:szCs w:val="18"/>
                <w:lang w:bidi="en-US"/>
              </w:rPr>
              <w:t xml:space="preserve">Maximum </w:t>
            </w:r>
            <w:r w:rsidR="000953E5" w:rsidRPr="00545DEA">
              <w:rPr>
                <w:color w:val="auto"/>
                <w:w w:val="105"/>
                <w:sz w:val="18"/>
                <w:szCs w:val="18"/>
                <w:lang w:bidi="en-US"/>
              </w:rPr>
              <w:t xml:space="preserve">0.1% </w:t>
            </w:r>
            <w:r w:rsidR="000953E5" w:rsidRPr="00545DEA">
              <w:rPr>
                <w:color w:val="auto"/>
                <w:w w:val="105"/>
                <w:sz w:val="18"/>
                <w:szCs w:val="18"/>
                <w:vertAlign w:val="superscript"/>
                <w:lang w:bidi="en-US"/>
              </w:rPr>
              <w:t>(5)</w:t>
            </w:r>
          </w:p>
        </w:tc>
      </w:tr>
    </w:tbl>
    <w:p w14:paraId="3A2639E6" w14:textId="67880844" w:rsidR="00314CA9" w:rsidRPr="00106124" w:rsidRDefault="00314CA9" w:rsidP="00BC1188">
      <w:pPr>
        <w:pStyle w:val="NoteHeading"/>
      </w:pPr>
      <w:r w:rsidRPr="00106124">
        <w:t>Notes:</w:t>
      </w:r>
    </w:p>
    <w:p w14:paraId="3AE0BF1E" w14:textId="5D58FE72" w:rsidR="004B5665" w:rsidRPr="00106124" w:rsidRDefault="004B5665" w:rsidP="003157A2">
      <w:pPr>
        <w:pStyle w:val="Notes"/>
        <w:numPr>
          <w:ilvl w:val="0"/>
          <w:numId w:val="247"/>
        </w:numPr>
      </w:pPr>
      <w:r w:rsidRPr="00106124">
        <w:t>Total coarse (TC): Calculate the theoretical mixed result based on individual (Ind) component results with proportioning as per the nominated mix, or test the mixed total coarse aggregate blend.</w:t>
      </w:r>
    </w:p>
    <w:p w14:paraId="5B10B943" w14:textId="66DE6E41" w:rsidR="004B5665" w:rsidRPr="00106124" w:rsidRDefault="00D56095" w:rsidP="00C329C4">
      <w:pPr>
        <w:pStyle w:val="Notes"/>
      </w:pPr>
      <w:r w:rsidRPr="00106124">
        <w:t xml:space="preserve">Test Method TfNSW T239 Clauses 6(a) to 6(c) and 7(b) to 7(d)(ii) may be ignored. </w:t>
      </w:r>
      <w:r w:rsidR="00837892" w:rsidRPr="00106124">
        <w:t>Not required for material from a blasted quarry face.</w:t>
      </w:r>
    </w:p>
    <w:p w14:paraId="2BA0379A" w14:textId="63E831CE" w:rsidR="004B5665" w:rsidRPr="00106124" w:rsidRDefault="004B5665" w:rsidP="00C329C4">
      <w:pPr>
        <w:pStyle w:val="Notes"/>
      </w:pPr>
      <w:r w:rsidRPr="00106124">
        <w:t>Ratio of Average Greatest Dimension to Average Least Dimension.</w:t>
      </w:r>
    </w:p>
    <w:p w14:paraId="3C81D6E1" w14:textId="7A54F153" w:rsidR="004B5665" w:rsidRPr="00106124" w:rsidRDefault="004B5665" w:rsidP="00C329C4">
      <w:pPr>
        <w:pStyle w:val="Notes"/>
      </w:pPr>
      <w:r w:rsidRPr="00106124">
        <w:t xml:space="preserve">In accordance with Test Method </w:t>
      </w:r>
      <w:r w:rsidR="005D26AF" w:rsidRPr="00106124">
        <w:t>AS 1141.20.1</w:t>
      </w:r>
      <w:r w:rsidRPr="00106124">
        <w:t xml:space="preserve">, carry out the test only where the number of aggregate particles in the group is </w:t>
      </w:r>
      <w:r w:rsidR="007A4785" w:rsidRPr="00106124">
        <w:t>≥</w:t>
      </w:r>
      <w:r w:rsidRPr="00106124">
        <w:t xml:space="preserve"> 15% of the minimum 100 particle sample used to determine ALD.</w:t>
      </w:r>
    </w:p>
    <w:p w14:paraId="5C1D3799" w14:textId="1C2FA430" w:rsidR="004B5665" w:rsidRPr="00106124" w:rsidRDefault="004B5665" w:rsidP="00C329C4">
      <w:pPr>
        <w:pStyle w:val="Notes"/>
      </w:pPr>
      <w:r w:rsidRPr="00106124">
        <w:t>Required only for a recycled aggregate component. The 0.1% limit is relative to the mass of the individual recycled aggregate component.</w:t>
      </w:r>
    </w:p>
    <w:p w14:paraId="67EADBD2" w14:textId="66BF4592" w:rsidR="004B5665" w:rsidRPr="00106124" w:rsidRDefault="007A4785" w:rsidP="00C329C4">
      <w:pPr>
        <w:pStyle w:val="Notes"/>
      </w:pPr>
      <w:r w:rsidRPr="00106124">
        <w:t>O</w:t>
      </w:r>
      <w:r w:rsidR="004B5665" w:rsidRPr="00106124">
        <w:t>nly test</w:t>
      </w:r>
      <w:r w:rsidRPr="00106124">
        <w:t>ing</w:t>
      </w:r>
      <w:r w:rsidR="004B5665" w:rsidRPr="00106124">
        <w:t xml:space="preserve"> a single nominal size from each rock source</w:t>
      </w:r>
      <w:r w:rsidRPr="00106124">
        <w:t xml:space="preserve"> is required</w:t>
      </w:r>
      <w:r w:rsidR="004B5665" w:rsidRPr="00106124">
        <w:t>.</w:t>
      </w:r>
    </w:p>
    <w:p w14:paraId="37FFEF11" w14:textId="3835C356" w:rsidR="004B5665" w:rsidRPr="00106124" w:rsidRDefault="004B5665" w:rsidP="00C329C4">
      <w:pPr>
        <w:pStyle w:val="Notes"/>
      </w:pPr>
      <w:r w:rsidRPr="00106124">
        <w:t>Determined by washing.</w:t>
      </w:r>
    </w:p>
    <w:p w14:paraId="790B6FA0" w14:textId="23618A4B" w:rsidR="005E570D" w:rsidRPr="00106124" w:rsidRDefault="004B5665" w:rsidP="00C329C4">
      <w:pPr>
        <w:pStyle w:val="Notes"/>
      </w:pPr>
      <w:r w:rsidRPr="00106124">
        <w:t>SSD: saturated surface dry.</w:t>
      </w:r>
    </w:p>
    <w:p w14:paraId="46C654F8" w14:textId="5A4FD741" w:rsidR="005E570D" w:rsidRPr="00093817" w:rsidRDefault="000E6080" w:rsidP="002514AE">
      <w:pPr>
        <w:pStyle w:val="Heading2"/>
      </w:pPr>
      <w:bookmarkStart w:id="48" w:name="_Toc191999019"/>
      <w:r w:rsidRPr="00093817">
        <w:t>Alkali-Aggregate Reactivity</w:t>
      </w:r>
      <w:bookmarkEnd w:id="48"/>
    </w:p>
    <w:p w14:paraId="639F5D7C" w14:textId="5FDF6E63" w:rsidR="001E356A" w:rsidRPr="00CB1B24" w:rsidRDefault="00D55C55" w:rsidP="00CB1B24">
      <w:pPr>
        <w:pStyle w:val="Bodynumbered1"/>
      </w:pPr>
      <w:r w:rsidRPr="00F94E56">
        <w:t>Cla</w:t>
      </w:r>
      <w:r w:rsidR="00793839" w:rsidRPr="00F94E56">
        <w:t xml:space="preserve">use </w:t>
      </w:r>
      <w:r w:rsidR="003854AF" w:rsidRPr="00CB1B24">
        <w:fldChar w:fldCharType="begin"/>
      </w:r>
      <w:r w:rsidR="003854AF" w:rsidRPr="00CB1B24">
        <w:instrText xml:space="preserve"> REF _Ref74737960 \r \h </w:instrText>
      </w:r>
      <w:r w:rsidR="00CB1B24">
        <w:instrText xml:space="preserve"> \* MERGEFORMAT </w:instrText>
      </w:r>
      <w:r w:rsidR="003854AF" w:rsidRPr="00CB1B24">
        <w:fldChar w:fldCharType="separate"/>
      </w:r>
      <w:r w:rsidR="003854AF" w:rsidRPr="00F94E56">
        <w:t>5.11</w:t>
      </w:r>
      <w:r w:rsidR="003854AF" w:rsidRPr="00CB1B24">
        <w:fldChar w:fldCharType="end"/>
      </w:r>
      <w:r w:rsidR="00793839" w:rsidRPr="00CB1B24">
        <w:fldChar w:fldCharType="begin"/>
      </w:r>
      <w:r w:rsidR="00793839" w:rsidRPr="00CB1B24">
        <w:instrText xml:space="preserve"> REF _Ref63863271 \r \h </w:instrText>
      </w:r>
      <w:r w:rsidR="0069105C" w:rsidRPr="00CB1B24">
        <w:instrText xml:space="preserve"> \* MERGEFORMAT </w:instrText>
      </w:r>
      <w:r w:rsidR="00793839" w:rsidRPr="00CB1B24">
        <w:fldChar w:fldCharType="separate"/>
      </w:r>
      <w:r w:rsidR="00793839" w:rsidRPr="00CB1B24">
        <w:fldChar w:fldCharType="end"/>
      </w:r>
      <w:r w:rsidR="008A0D85" w:rsidRPr="00F94E56">
        <w:t xml:space="preserve"> does not apply if the Principal has previously approved the aggregate for use in a concrete mix and/or approved a concrete mix design utilising supplementary cementitious materials with the aggregate. </w:t>
      </w:r>
    </w:p>
    <w:p w14:paraId="69C44556" w14:textId="7F13859D" w:rsidR="00A15127" w:rsidRPr="00F94E56" w:rsidRDefault="00DB6006" w:rsidP="00CB1B24">
      <w:pPr>
        <w:pStyle w:val="Bodynumbered1"/>
      </w:pPr>
      <w:bookmarkStart w:id="49" w:name="_Ref74665900"/>
      <w:bookmarkStart w:id="50" w:name="_Ref74737960"/>
      <w:r w:rsidRPr="003157A2">
        <w:lastRenderedPageBreak/>
        <w:t xml:space="preserve">The Contractor must carry out testing each aggregate from each proposed individual supply source for potential alkali-aggregate reactivity in accordance with the Accelerated Mortar Bar Test Method </w:t>
      </w:r>
      <w:r w:rsidR="00DD5048" w:rsidRPr="003157A2">
        <w:t>AS </w:t>
      </w:r>
      <w:r w:rsidR="003854AF" w:rsidRPr="003157A2">
        <w:t>1141.60.1,</w:t>
      </w:r>
      <w:r w:rsidRPr="003157A2">
        <w:t xml:space="preserve"> within 18 months prior to the commencement of paving. From the classification obtained by the testing, taking into account the proportion of each aggregate in the mix, the Contractor must take the action specified in </w:t>
      </w:r>
      <w:r w:rsidR="00E247A5" w:rsidRPr="003157A2">
        <w:t xml:space="preserve">Table </w:t>
      </w:r>
      <w:r w:rsidR="00E247A5" w:rsidRPr="00CB1B24">
        <w:fldChar w:fldCharType="begin"/>
      </w:r>
      <w:r w:rsidR="00E247A5" w:rsidRPr="00CB1B24">
        <w:instrText xml:space="preserve"> REF _Ref74665900 \r \h </w:instrText>
      </w:r>
      <w:r w:rsidR="00BC59AC" w:rsidRPr="00CB1B24">
        <w:instrText xml:space="preserve"> \* MERGEFORMAT </w:instrText>
      </w:r>
      <w:r w:rsidR="00E247A5" w:rsidRPr="00CB1B24">
        <w:fldChar w:fldCharType="separate"/>
      </w:r>
      <w:r w:rsidR="006E04AF" w:rsidRPr="00F94E56">
        <w:t>5.11</w:t>
      </w:r>
      <w:r w:rsidR="00E247A5" w:rsidRPr="00CB1B24">
        <w:fldChar w:fldCharType="end"/>
      </w:r>
      <w:bookmarkEnd w:id="49"/>
      <w:r w:rsidR="001236A6" w:rsidRPr="00F94E56">
        <w:t>.</w:t>
      </w:r>
      <w:bookmarkEnd w:id="50"/>
    </w:p>
    <w:p w14:paraId="5863BCE3" w14:textId="388C4062" w:rsidR="004F1326" w:rsidRPr="00093817" w:rsidRDefault="004F1326" w:rsidP="00BC1188">
      <w:pPr>
        <w:pStyle w:val="Caption"/>
      </w:pPr>
      <w:r w:rsidRPr="00093817">
        <w:t xml:space="preserve">Table </w:t>
      </w:r>
      <w:r w:rsidRPr="00093817">
        <w:fldChar w:fldCharType="begin"/>
      </w:r>
      <w:r w:rsidRPr="00093817">
        <w:instrText xml:space="preserve"> REF _Ref74665900 \r \h  \* MERGEFORMAT </w:instrText>
      </w:r>
      <w:r w:rsidRPr="00093817">
        <w:fldChar w:fldCharType="separate"/>
      </w:r>
      <w:r>
        <w:t>5.11</w:t>
      </w:r>
      <w:r w:rsidRPr="00093817">
        <w:fldChar w:fldCharType="end"/>
      </w:r>
      <w:r>
        <w:t>:</w:t>
      </w:r>
      <w:r>
        <w:tab/>
      </w:r>
      <w:r w:rsidRPr="00093817">
        <w:t>Action for Aggregate Reactivity Classification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2830"/>
        <w:gridCol w:w="6242"/>
      </w:tblGrid>
      <w:tr w:rsidR="009C0410" w:rsidRPr="00093817" w14:paraId="00EB62CB" w14:textId="77777777" w:rsidTr="00320D6E">
        <w:trPr>
          <w:trHeight w:val="85"/>
        </w:trPr>
        <w:tc>
          <w:tcPr>
            <w:tcW w:w="2830" w:type="dxa"/>
            <w:shd w:val="clear" w:color="auto" w:fill="BFBFBF" w:themeFill="background1" w:themeFillShade="BF"/>
            <w:vAlign w:val="center"/>
          </w:tcPr>
          <w:p w14:paraId="1F1764C3" w14:textId="5ABF0218" w:rsidR="009B727F" w:rsidRPr="00BC1188" w:rsidRDefault="008A0D85" w:rsidP="00BC1188">
            <w:pPr>
              <w:pStyle w:val="TableHeading"/>
              <w:rPr>
                <w:b w:val="0"/>
                <w:sz w:val="18"/>
                <w:szCs w:val="20"/>
                <w:lang w:bidi="en-US"/>
              </w:rPr>
            </w:pPr>
            <w:bookmarkStart w:id="51" w:name="_Ref63863290"/>
            <w:bookmarkStart w:id="52" w:name="_Hlk127528268"/>
            <w:r w:rsidRPr="00BC1188">
              <w:rPr>
                <w:sz w:val="18"/>
                <w:szCs w:val="20"/>
                <w:lang w:bidi="en-US"/>
              </w:rPr>
              <w:t>Aggregate Reactivity Classification</w:t>
            </w:r>
            <w:r w:rsidRPr="00BC1188">
              <w:rPr>
                <w:sz w:val="18"/>
                <w:szCs w:val="20"/>
              </w:rPr>
              <w:t xml:space="preserve"> </w:t>
            </w:r>
            <w:r w:rsidRPr="00BC1188">
              <w:rPr>
                <w:sz w:val="18"/>
                <w:szCs w:val="20"/>
                <w:lang w:bidi="en-US"/>
              </w:rPr>
              <w:t>in accordance with</w:t>
            </w:r>
            <w:r w:rsidRPr="00BC1188">
              <w:rPr>
                <w:sz w:val="18"/>
                <w:szCs w:val="20"/>
              </w:rPr>
              <w:t xml:space="preserve"> </w:t>
            </w:r>
            <w:r w:rsidRPr="00BC1188">
              <w:rPr>
                <w:sz w:val="18"/>
                <w:szCs w:val="20"/>
                <w:lang w:bidi="en-US"/>
              </w:rPr>
              <w:t>AS</w:t>
            </w:r>
            <w:r w:rsidR="00835500" w:rsidRPr="00BC1188">
              <w:rPr>
                <w:sz w:val="18"/>
                <w:szCs w:val="20"/>
                <w:lang w:bidi="en-US"/>
              </w:rPr>
              <w:t> </w:t>
            </w:r>
            <w:r w:rsidRPr="00BC1188">
              <w:rPr>
                <w:sz w:val="18"/>
                <w:szCs w:val="20"/>
                <w:lang w:bidi="en-US"/>
              </w:rPr>
              <w:t>1141.60.1</w:t>
            </w:r>
          </w:p>
        </w:tc>
        <w:tc>
          <w:tcPr>
            <w:tcW w:w="6242" w:type="dxa"/>
            <w:shd w:val="clear" w:color="auto" w:fill="BFBFBF" w:themeFill="background1" w:themeFillShade="BF"/>
            <w:vAlign w:val="center"/>
          </w:tcPr>
          <w:p w14:paraId="5F815D76" w14:textId="77777777" w:rsidR="009B727F" w:rsidRPr="00BC1188" w:rsidRDefault="009B727F" w:rsidP="00BC1188">
            <w:pPr>
              <w:pStyle w:val="TableHeading"/>
              <w:rPr>
                <w:b w:val="0"/>
                <w:sz w:val="18"/>
                <w:szCs w:val="20"/>
                <w:lang w:bidi="en-US"/>
              </w:rPr>
            </w:pPr>
            <w:r w:rsidRPr="00BC1188">
              <w:rPr>
                <w:sz w:val="18"/>
                <w:szCs w:val="20"/>
                <w:lang w:bidi="en-US"/>
              </w:rPr>
              <w:t>Action Required</w:t>
            </w:r>
          </w:p>
        </w:tc>
      </w:tr>
      <w:tr w:rsidR="009C0410" w:rsidRPr="00093817" w14:paraId="76C1B5D4" w14:textId="77777777" w:rsidTr="00637B26">
        <w:trPr>
          <w:trHeight w:val="371"/>
        </w:trPr>
        <w:tc>
          <w:tcPr>
            <w:tcW w:w="2830" w:type="dxa"/>
            <w:shd w:val="clear" w:color="auto" w:fill="D9D9D9" w:themeFill="background1" w:themeFillShade="D9"/>
            <w:vAlign w:val="center"/>
          </w:tcPr>
          <w:p w14:paraId="6139C0F0" w14:textId="77777777" w:rsidR="009B727F" w:rsidRPr="002327F4" w:rsidRDefault="009B727F" w:rsidP="002327F4">
            <w:pPr>
              <w:pStyle w:val="TableBodyText"/>
              <w:rPr>
                <w:sz w:val="18"/>
                <w:szCs w:val="18"/>
                <w:lang w:val="en-US" w:bidi="en-US"/>
              </w:rPr>
            </w:pPr>
            <w:r w:rsidRPr="002327F4">
              <w:rPr>
                <w:sz w:val="18"/>
                <w:szCs w:val="18"/>
                <w:lang w:val="en-US" w:bidi="en-US"/>
              </w:rPr>
              <w:t>Non-reactive</w:t>
            </w:r>
          </w:p>
        </w:tc>
        <w:tc>
          <w:tcPr>
            <w:tcW w:w="6242" w:type="dxa"/>
            <w:shd w:val="clear" w:color="auto" w:fill="D9D9D9" w:themeFill="background1" w:themeFillShade="D9"/>
            <w:vAlign w:val="center"/>
          </w:tcPr>
          <w:p w14:paraId="7FABA40E" w14:textId="77777777" w:rsidR="009B727F" w:rsidRPr="002327F4" w:rsidRDefault="009B727F" w:rsidP="002327F4">
            <w:pPr>
              <w:pStyle w:val="TableBodyText"/>
              <w:rPr>
                <w:sz w:val="18"/>
                <w:szCs w:val="18"/>
                <w:lang w:val="en-US" w:bidi="en-US"/>
              </w:rPr>
            </w:pPr>
            <w:r w:rsidRPr="002327F4">
              <w:rPr>
                <w:sz w:val="18"/>
                <w:szCs w:val="18"/>
                <w:lang w:val="en-US" w:bidi="en-US"/>
              </w:rPr>
              <w:t>None</w:t>
            </w:r>
          </w:p>
        </w:tc>
      </w:tr>
      <w:tr w:rsidR="000A097F" w:rsidRPr="00093817" w14:paraId="249E3EA9" w14:textId="77777777" w:rsidTr="00637B26">
        <w:trPr>
          <w:trHeight w:val="753"/>
        </w:trPr>
        <w:tc>
          <w:tcPr>
            <w:tcW w:w="2830" w:type="dxa"/>
            <w:shd w:val="clear" w:color="auto" w:fill="D9D9D9" w:themeFill="background1" w:themeFillShade="D9"/>
            <w:vAlign w:val="center"/>
          </w:tcPr>
          <w:p w14:paraId="68694574" w14:textId="77777777" w:rsidR="000A097F" w:rsidRPr="002327F4" w:rsidRDefault="000A097F" w:rsidP="002327F4">
            <w:pPr>
              <w:pStyle w:val="TableBodyText"/>
              <w:rPr>
                <w:sz w:val="18"/>
                <w:szCs w:val="18"/>
                <w:lang w:val="en-US" w:bidi="en-US"/>
              </w:rPr>
            </w:pPr>
            <w:r w:rsidRPr="002327F4">
              <w:rPr>
                <w:sz w:val="18"/>
                <w:szCs w:val="18"/>
                <w:lang w:val="en-US" w:bidi="en-US"/>
              </w:rPr>
              <w:t>Slowly reactive</w:t>
            </w:r>
          </w:p>
        </w:tc>
        <w:tc>
          <w:tcPr>
            <w:tcW w:w="6242" w:type="dxa"/>
            <w:shd w:val="clear" w:color="auto" w:fill="D9D9D9" w:themeFill="background1" w:themeFillShade="D9"/>
            <w:vAlign w:val="center"/>
          </w:tcPr>
          <w:p w14:paraId="299A6EED" w14:textId="23D5C240" w:rsidR="000A097F" w:rsidRPr="002327F4" w:rsidRDefault="000A097F" w:rsidP="002327F4">
            <w:pPr>
              <w:pStyle w:val="TableBodyText"/>
              <w:rPr>
                <w:sz w:val="18"/>
                <w:szCs w:val="18"/>
                <w:lang w:val="en-US" w:bidi="en-US"/>
              </w:rPr>
            </w:pPr>
            <w:r w:rsidRPr="002327F4">
              <w:rPr>
                <w:sz w:val="18"/>
                <w:szCs w:val="18"/>
                <w:lang w:val="en-US" w:bidi="en-US"/>
              </w:rPr>
              <w:t>Limit total alkali content in the mix to 2.1 kg/m</w:t>
            </w:r>
            <w:r w:rsidRPr="002327F4">
              <w:rPr>
                <w:sz w:val="18"/>
                <w:szCs w:val="18"/>
                <w:vertAlign w:val="superscript"/>
                <w:lang w:val="en-US" w:bidi="en-US"/>
              </w:rPr>
              <w:t>3(</w:t>
            </w:r>
            <w:r w:rsidR="004D6FE7" w:rsidRPr="002327F4">
              <w:rPr>
                <w:sz w:val="18"/>
                <w:szCs w:val="18"/>
                <w:vertAlign w:val="superscript"/>
                <w:lang w:val="en-US" w:bidi="en-US"/>
              </w:rPr>
              <w:t>1</w:t>
            </w:r>
            <w:r w:rsidRPr="002327F4">
              <w:rPr>
                <w:sz w:val="18"/>
                <w:szCs w:val="18"/>
                <w:vertAlign w:val="superscript"/>
                <w:lang w:val="en-US" w:bidi="en-US"/>
              </w:rPr>
              <w:t>)</w:t>
            </w:r>
            <w:r w:rsidRPr="002327F4">
              <w:rPr>
                <w:sz w:val="18"/>
                <w:szCs w:val="18"/>
                <w:lang w:val="en-US" w:bidi="en-US"/>
              </w:rPr>
              <w:t xml:space="preserve">. </w:t>
            </w:r>
            <w:r w:rsidR="009177BE" w:rsidRPr="002327F4">
              <w:rPr>
                <w:sz w:val="18"/>
                <w:szCs w:val="18"/>
                <w:lang w:val="en-US" w:bidi="en-US"/>
              </w:rPr>
              <w:t>or use a</w:t>
            </w:r>
            <w:r w:rsidR="00DF42F6" w:rsidRPr="002327F4">
              <w:rPr>
                <w:sz w:val="18"/>
                <w:szCs w:val="18"/>
                <w:lang w:val="en-US" w:bidi="en-US"/>
              </w:rPr>
              <w:t>n</w:t>
            </w:r>
            <w:r w:rsidR="009177BE" w:rsidRPr="002327F4">
              <w:rPr>
                <w:sz w:val="18"/>
                <w:szCs w:val="18"/>
                <w:lang w:val="en-US" w:bidi="en-US"/>
              </w:rPr>
              <w:t xml:space="preserve"> </w:t>
            </w:r>
            <w:r w:rsidR="004D6FE7" w:rsidRPr="002327F4">
              <w:rPr>
                <w:sz w:val="18"/>
                <w:szCs w:val="18"/>
                <w:lang w:val="en-US" w:bidi="en-US"/>
              </w:rPr>
              <w:t>approved concrete</w:t>
            </w:r>
            <w:r w:rsidR="00DF42F6" w:rsidRPr="002327F4">
              <w:rPr>
                <w:sz w:val="18"/>
                <w:szCs w:val="18"/>
                <w:lang w:val="en-US" w:bidi="en-US"/>
              </w:rPr>
              <w:t xml:space="preserve"> mix design containing supplementary cementitious materials</w:t>
            </w:r>
            <w:r w:rsidR="00B166B0" w:rsidRPr="002327F4">
              <w:rPr>
                <w:sz w:val="18"/>
                <w:szCs w:val="18"/>
                <w:lang w:val="en-US" w:bidi="en-US"/>
              </w:rPr>
              <w:t>.</w:t>
            </w:r>
          </w:p>
        </w:tc>
      </w:tr>
      <w:tr w:rsidR="000A097F" w:rsidRPr="00093817" w14:paraId="597049EE" w14:textId="77777777" w:rsidTr="00637B26">
        <w:trPr>
          <w:trHeight w:val="1011"/>
        </w:trPr>
        <w:tc>
          <w:tcPr>
            <w:tcW w:w="2830" w:type="dxa"/>
            <w:shd w:val="clear" w:color="auto" w:fill="D9D9D9" w:themeFill="background1" w:themeFillShade="D9"/>
            <w:vAlign w:val="center"/>
          </w:tcPr>
          <w:p w14:paraId="3541B0C4" w14:textId="77777777" w:rsidR="000A097F" w:rsidRPr="002327F4" w:rsidRDefault="000A097F" w:rsidP="002327F4">
            <w:pPr>
              <w:pStyle w:val="TableBodyText"/>
              <w:rPr>
                <w:sz w:val="18"/>
                <w:szCs w:val="18"/>
                <w:lang w:val="en-US" w:bidi="en-US"/>
              </w:rPr>
            </w:pPr>
            <w:r w:rsidRPr="002327F4">
              <w:rPr>
                <w:sz w:val="18"/>
                <w:szCs w:val="18"/>
                <w:lang w:val="en-US" w:bidi="en-US"/>
              </w:rPr>
              <w:t>Reactive</w:t>
            </w:r>
          </w:p>
        </w:tc>
        <w:tc>
          <w:tcPr>
            <w:tcW w:w="6242" w:type="dxa"/>
            <w:shd w:val="clear" w:color="auto" w:fill="D9D9D9" w:themeFill="background1" w:themeFillShade="D9"/>
            <w:vAlign w:val="center"/>
          </w:tcPr>
          <w:p w14:paraId="4E65E177" w14:textId="77777777" w:rsidR="000A097F" w:rsidRPr="002327F4" w:rsidRDefault="000A097F" w:rsidP="002327F4">
            <w:pPr>
              <w:pStyle w:val="TableBodyText"/>
              <w:rPr>
                <w:sz w:val="18"/>
                <w:szCs w:val="18"/>
                <w:lang w:val="en-US" w:bidi="en-US"/>
              </w:rPr>
            </w:pPr>
            <w:r w:rsidRPr="002327F4">
              <w:rPr>
                <w:sz w:val="18"/>
                <w:szCs w:val="18"/>
                <w:lang w:val="en-US" w:bidi="en-US"/>
              </w:rPr>
              <w:t xml:space="preserve">Use a different aggregate and repeat the test; or </w:t>
            </w:r>
          </w:p>
          <w:p w14:paraId="34270ED1" w14:textId="5A89E624" w:rsidR="000A097F" w:rsidRPr="002327F4" w:rsidRDefault="000A097F" w:rsidP="002327F4">
            <w:pPr>
              <w:pStyle w:val="TableBodyText"/>
              <w:rPr>
                <w:sz w:val="18"/>
                <w:szCs w:val="18"/>
                <w:lang w:val="en-US" w:bidi="en-US"/>
              </w:rPr>
            </w:pPr>
            <w:r w:rsidRPr="002327F4">
              <w:rPr>
                <w:sz w:val="18"/>
                <w:szCs w:val="18"/>
                <w:lang w:val="en-US" w:bidi="en-US"/>
              </w:rPr>
              <w:t>Re-test using blended cement</w:t>
            </w:r>
            <w:r w:rsidR="001932AE" w:rsidRPr="002327F4">
              <w:rPr>
                <w:sz w:val="18"/>
                <w:szCs w:val="18"/>
                <w:lang w:val="en-US" w:bidi="en-US"/>
              </w:rPr>
              <w:t xml:space="preserve"> containing supplementary cementitious materials</w:t>
            </w:r>
            <w:r w:rsidRPr="002327F4">
              <w:rPr>
                <w:sz w:val="18"/>
                <w:szCs w:val="18"/>
                <w:lang w:val="en-US" w:bidi="en-US"/>
              </w:rPr>
              <w:t xml:space="preserve"> and re-assess the alkali aggregate reactivity potential using </w:t>
            </w:r>
            <w:r w:rsidR="00F94E56" w:rsidRPr="002327F4">
              <w:rPr>
                <w:sz w:val="18"/>
                <w:szCs w:val="18"/>
                <w:lang w:val="en-US" w:bidi="en-US"/>
              </w:rPr>
              <w:t>AS </w:t>
            </w:r>
            <w:r w:rsidRPr="002327F4">
              <w:rPr>
                <w:sz w:val="18"/>
                <w:szCs w:val="18"/>
                <w:lang w:val="en-US" w:bidi="en-US"/>
              </w:rPr>
              <w:t xml:space="preserve">1141.60.2. </w:t>
            </w:r>
            <w:r w:rsidR="001932AE" w:rsidRPr="002327F4">
              <w:rPr>
                <w:sz w:val="18"/>
                <w:szCs w:val="18"/>
                <w:lang w:val="en-US" w:bidi="en-US"/>
              </w:rPr>
              <w:t>Any a</w:t>
            </w:r>
            <w:r w:rsidRPr="002327F4">
              <w:rPr>
                <w:sz w:val="18"/>
                <w:szCs w:val="18"/>
                <w:lang w:val="en-US" w:bidi="en-US"/>
              </w:rPr>
              <w:t xml:space="preserve">ggregates classified as </w:t>
            </w:r>
            <w:r w:rsidR="004334F7" w:rsidRPr="002327F4">
              <w:rPr>
                <w:sz w:val="18"/>
                <w:szCs w:val="18"/>
                <w:lang w:val="en-US" w:bidi="en-US"/>
              </w:rPr>
              <w:t>‘</w:t>
            </w:r>
            <w:r w:rsidRPr="002327F4">
              <w:rPr>
                <w:sz w:val="18"/>
                <w:szCs w:val="18"/>
                <w:lang w:val="en-US" w:bidi="en-US"/>
              </w:rPr>
              <w:t>reactive</w:t>
            </w:r>
            <w:r w:rsidR="004334F7" w:rsidRPr="002327F4">
              <w:rPr>
                <w:sz w:val="18"/>
                <w:szCs w:val="18"/>
                <w:lang w:val="en-US" w:bidi="en-US"/>
              </w:rPr>
              <w:t>’</w:t>
            </w:r>
            <w:r w:rsidRPr="002327F4">
              <w:rPr>
                <w:sz w:val="18"/>
                <w:szCs w:val="18"/>
                <w:lang w:val="en-US" w:bidi="en-US"/>
              </w:rPr>
              <w:t xml:space="preserve"> by AS 1141.60.2 must not be used.</w:t>
            </w:r>
          </w:p>
        </w:tc>
      </w:tr>
    </w:tbl>
    <w:bookmarkEnd w:id="51"/>
    <w:bookmarkEnd w:id="52"/>
    <w:p w14:paraId="36A8BFC2" w14:textId="3DE2D1BD" w:rsidR="00C329C4" w:rsidRDefault="00C329C4" w:rsidP="00BC1188">
      <w:pPr>
        <w:pStyle w:val="NoteHeading"/>
      </w:pPr>
      <w:r>
        <w:t>Note:</w:t>
      </w:r>
    </w:p>
    <w:p w14:paraId="23500439" w14:textId="4289F191" w:rsidR="004D6FE7" w:rsidRDefault="004D6FE7" w:rsidP="00BC1188">
      <w:pPr>
        <w:pStyle w:val="Notes"/>
        <w:numPr>
          <w:ilvl w:val="0"/>
          <w:numId w:val="249"/>
        </w:numPr>
      </w:pPr>
      <w:r w:rsidRPr="004D6FE7">
        <w:t>Total alkali content is the available alkali content of cement and other sources expressed as Na</w:t>
      </w:r>
      <w:r w:rsidRPr="00CB1B24">
        <w:rPr>
          <w:vertAlign w:val="subscript"/>
        </w:rPr>
        <w:t>2</w:t>
      </w:r>
      <w:r w:rsidRPr="004D6FE7">
        <w:t>O equivalent, calculated as the sum of Na</w:t>
      </w:r>
      <w:r w:rsidRPr="00CB1B24">
        <w:rPr>
          <w:vertAlign w:val="subscript"/>
        </w:rPr>
        <w:t>2</w:t>
      </w:r>
      <w:r w:rsidRPr="004D6FE7">
        <w:t>O and 0.658 K</w:t>
      </w:r>
      <w:r w:rsidRPr="00CB1B24">
        <w:rPr>
          <w:vertAlign w:val="subscript"/>
        </w:rPr>
        <w:t>2</w:t>
      </w:r>
      <w:r w:rsidRPr="004D6FE7">
        <w:t>O.</w:t>
      </w:r>
    </w:p>
    <w:p w14:paraId="1667741B" w14:textId="6778E0AC" w:rsidR="005E570D" w:rsidRPr="00093817" w:rsidRDefault="004F543B" w:rsidP="002514AE">
      <w:pPr>
        <w:pStyle w:val="Heading2"/>
      </w:pPr>
      <w:bookmarkStart w:id="53" w:name="_Toc191999020"/>
      <w:r w:rsidRPr="00093817">
        <w:t>Cementitious Materials</w:t>
      </w:r>
      <w:bookmarkEnd w:id="53"/>
    </w:p>
    <w:p w14:paraId="61EF5D14" w14:textId="77777777" w:rsidR="00141430" w:rsidRPr="00093817" w:rsidRDefault="00141430" w:rsidP="0037047C">
      <w:pPr>
        <w:pStyle w:val="Bodynumbered1"/>
      </w:pPr>
      <w:bookmarkStart w:id="54" w:name="_Ref64028429"/>
      <w:r w:rsidRPr="00093817">
        <w:t>Cement must be either:</w:t>
      </w:r>
      <w:bookmarkEnd w:id="54"/>
    </w:p>
    <w:p w14:paraId="36D2A7CD" w14:textId="77777777" w:rsidR="00141430" w:rsidRPr="004A7652" w:rsidRDefault="00141430" w:rsidP="00BC1188">
      <w:pPr>
        <w:pStyle w:val="Bodynumbered2"/>
        <w:numPr>
          <w:ilvl w:val="0"/>
          <w:numId w:val="189"/>
        </w:numPr>
      </w:pPr>
      <w:r w:rsidRPr="004A7652">
        <w:t>Type SL (shrinkage limited) cement, or</w:t>
      </w:r>
    </w:p>
    <w:p w14:paraId="4A7C2DA7" w14:textId="41950A24" w:rsidR="00141430" w:rsidRPr="004A7652" w:rsidRDefault="00141430" w:rsidP="00BC1188">
      <w:pPr>
        <w:pStyle w:val="Bodynumbered2"/>
      </w:pPr>
      <w:r w:rsidRPr="004A7652">
        <w:t xml:space="preserve">Type GP cement that complies with the shrinkage limit for Type SL cement in AS 3972 and </w:t>
      </w:r>
      <w:r w:rsidR="00123B3E" w:rsidRPr="004A7652">
        <w:t>ATIC </w:t>
      </w:r>
      <w:r w:rsidRPr="004A7652">
        <w:t>SP43.</w:t>
      </w:r>
    </w:p>
    <w:p w14:paraId="18F032C4" w14:textId="77777777" w:rsidR="00141430" w:rsidRPr="00093817" w:rsidRDefault="00141430" w:rsidP="00F930A3">
      <w:pPr>
        <w:pStyle w:val="Bodynumbered1"/>
      </w:pPr>
      <w:r w:rsidRPr="00093817">
        <w:t>Supplementary cementitious material (SCM) must be fly ash and/or ground granulated iron blast furnace slag (GGBFS).</w:t>
      </w:r>
    </w:p>
    <w:p w14:paraId="51D84D89" w14:textId="77777777" w:rsidR="00141430" w:rsidRPr="00093817" w:rsidRDefault="00141430" w:rsidP="00F930A3">
      <w:pPr>
        <w:pStyle w:val="Bodynumbered1"/>
      </w:pPr>
      <w:r w:rsidRPr="00093817">
        <w:t>Each delivery of cement and SCM must be accompanied by a delivery document providing traceability by detailing:</w:t>
      </w:r>
    </w:p>
    <w:p w14:paraId="722373C8" w14:textId="77777777" w:rsidR="00141430" w:rsidRPr="00467EF4" w:rsidRDefault="00141430" w:rsidP="00456FD1">
      <w:pPr>
        <w:pStyle w:val="Bodynumbered2"/>
        <w:numPr>
          <w:ilvl w:val="0"/>
          <w:numId w:val="190"/>
        </w:numPr>
        <w:ind w:left="993" w:hanging="426"/>
      </w:pPr>
      <w:r w:rsidRPr="00467EF4">
        <w:t>marking information as required by AS 3972, AS 3582.1 or AS 3582.2 (as relevant), and</w:t>
      </w:r>
    </w:p>
    <w:p w14:paraId="551DB8E4" w14:textId="77777777" w:rsidR="00141430" w:rsidRPr="00093817" w:rsidRDefault="00141430" w:rsidP="00456FD1">
      <w:pPr>
        <w:pStyle w:val="Bodynumbered2"/>
        <w:numPr>
          <w:ilvl w:val="0"/>
          <w:numId w:val="190"/>
        </w:numPr>
        <w:ind w:left="993" w:hanging="426"/>
      </w:pPr>
      <w:r w:rsidRPr="00093817">
        <w:t>ATIC registration number.</w:t>
      </w:r>
    </w:p>
    <w:p w14:paraId="704AD8C5" w14:textId="0DB2CFB0" w:rsidR="00141430" w:rsidRPr="00651BC4" w:rsidRDefault="00141430" w:rsidP="00651BC4">
      <w:pPr>
        <w:pStyle w:val="Bodynumbered1"/>
      </w:pPr>
      <w:r w:rsidRPr="00B90345">
        <w:t xml:space="preserve">If requested by the Principal, within 5 working days after the start of the Works, the Contractor must deliver to the Principal a minimum </w:t>
      </w:r>
      <w:r w:rsidR="0077275C" w:rsidRPr="00B90345">
        <w:t>5-kilogram</w:t>
      </w:r>
      <w:r w:rsidRPr="00B90345">
        <w:t xml:space="preserve"> representative grab sample (labelled for traceability) of each cement and SCM.</w:t>
      </w:r>
    </w:p>
    <w:p w14:paraId="026AE486" w14:textId="77777777" w:rsidR="00141430" w:rsidRPr="00651BC4" w:rsidRDefault="00141430" w:rsidP="00651BC4">
      <w:pPr>
        <w:pStyle w:val="Bodynumbered1"/>
      </w:pPr>
      <w:bookmarkStart w:id="55" w:name="_Ref64039644"/>
      <w:r w:rsidRPr="00B90345">
        <w:t>Documentary evidence of material compliance (such as process control monitoring and/or lot release test results, as detailed in ATIC-SPEC SP43) must be provided at least monthly to the Principal.</w:t>
      </w:r>
      <w:bookmarkEnd w:id="55"/>
    </w:p>
    <w:p w14:paraId="59CD8BF8" w14:textId="77777777" w:rsidR="00141430" w:rsidRPr="00093817" w:rsidRDefault="00141430" w:rsidP="00F930A3">
      <w:pPr>
        <w:pStyle w:val="Bodynumbered1"/>
      </w:pPr>
      <w:r w:rsidRPr="00093817">
        <w:t>Bulk cementitious materials must only be stored in watertight silos.</w:t>
      </w:r>
    </w:p>
    <w:p w14:paraId="3D7F9824" w14:textId="77777777" w:rsidR="00141430" w:rsidRPr="00651BC4" w:rsidRDefault="00141430" w:rsidP="00651BC4">
      <w:pPr>
        <w:pStyle w:val="Bodynumbered1"/>
      </w:pPr>
      <w:r w:rsidRPr="00B90345">
        <w:t>Bagged cementitious materials must be stored above ground in dry, weatherproof sheds, and be protected from dampness which may be acquired from contact with floors or walls. Bags must be stacked so as to allow counting, inspection and identification of each consignment.</w:t>
      </w:r>
    </w:p>
    <w:p w14:paraId="62FC6EE6" w14:textId="77777777" w:rsidR="00141430" w:rsidRPr="00651BC4" w:rsidRDefault="00141430" w:rsidP="00651BC4">
      <w:pPr>
        <w:pStyle w:val="Bodynumbered1"/>
      </w:pPr>
      <w:r w:rsidRPr="00D00E28">
        <w:t>As far as practicable, cement must be used in order of receipt.</w:t>
      </w:r>
    </w:p>
    <w:p w14:paraId="093754E2" w14:textId="77777777" w:rsidR="00141430" w:rsidRPr="00651BC4" w:rsidRDefault="00141430" w:rsidP="00651BC4">
      <w:pPr>
        <w:pStyle w:val="Bodynumbered1"/>
      </w:pPr>
      <w:r w:rsidRPr="00BC1188">
        <w:lastRenderedPageBreak/>
        <w:t>Cementitious materials containing lumps, signs of moisture absorption or other contamination must not be used.</w:t>
      </w:r>
    </w:p>
    <w:p w14:paraId="2AC02816" w14:textId="77777777" w:rsidR="00141430" w:rsidRPr="00093817" w:rsidRDefault="00141430" w:rsidP="00F930A3">
      <w:pPr>
        <w:pStyle w:val="Bodynumbered1"/>
      </w:pPr>
      <w:r w:rsidRPr="00093817">
        <w:t>Cement must:</w:t>
      </w:r>
    </w:p>
    <w:p w14:paraId="28CEA07F" w14:textId="77777777" w:rsidR="00141430" w:rsidRPr="0067280B" w:rsidRDefault="00141430" w:rsidP="00BC1188">
      <w:pPr>
        <w:pStyle w:val="Bodynumbered2"/>
        <w:numPr>
          <w:ilvl w:val="0"/>
          <w:numId w:val="253"/>
        </w:numPr>
      </w:pPr>
      <w:r w:rsidRPr="0067280B">
        <w:t>comply with ATIC-SPEC SP43 and AS 3972; and</w:t>
      </w:r>
    </w:p>
    <w:p w14:paraId="19EFED13" w14:textId="77777777" w:rsidR="00141430" w:rsidRPr="0067280B" w:rsidRDefault="00141430" w:rsidP="00BC1188">
      <w:pPr>
        <w:pStyle w:val="Bodynumbered2"/>
      </w:pPr>
      <w:r w:rsidRPr="0067280B">
        <w:t>if more than 3 months old (from date of manufacture), be retested for conformance.</w:t>
      </w:r>
    </w:p>
    <w:p w14:paraId="2466A993" w14:textId="77777777" w:rsidR="00141430" w:rsidRPr="00093817" w:rsidRDefault="00141430" w:rsidP="00F930A3">
      <w:pPr>
        <w:pStyle w:val="Bodynumbered1"/>
      </w:pPr>
      <w:bookmarkStart w:id="56" w:name="_Ref63168510"/>
      <w:r w:rsidRPr="00093817">
        <w:t>Fly ash must:</w:t>
      </w:r>
      <w:bookmarkEnd w:id="56"/>
    </w:p>
    <w:p w14:paraId="118444AC" w14:textId="77777777" w:rsidR="00141430" w:rsidRPr="00A2188F" w:rsidRDefault="00141430" w:rsidP="00BC1188">
      <w:pPr>
        <w:pStyle w:val="Bodynumbered2"/>
        <w:numPr>
          <w:ilvl w:val="0"/>
          <w:numId w:val="192"/>
        </w:numPr>
      </w:pPr>
      <w:r w:rsidRPr="00A2188F">
        <w:t>be fine grade;</w:t>
      </w:r>
    </w:p>
    <w:p w14:paraId="1A4B2CEA" w14:textId="77777777" w:rsidR="00141430" w:rsidRPr="00A2188F" w:rsidRDefault="00141430" w:rsidP="00BC1188">
      <w:pPr>
        <w:pStyle w:val="Bodynumbered2"/>
      </w:pPr>
      <w:r w:rsidRPr="00A2188F">
        <w:t>comply with ATIC-SPEC SP43 and AS 3582.1; and</w:t>
      </w:r>
    </w:p>
    <w:p w14:paraId="5106C9D9" w14:textId="1BE226E7" w:rsidR="007415A7" w:rsidRPr="00A2188F" w:rsidRDefault="00141430" w:rsidP="00BC1188">
      <w:pPr>
        <w:pStyle w:val="Bodynumbered2"/>
      </w:pPr>
      <w:r w:rsidRPr="00A2188F">
        <w:t xml:space="preserve">comply with Table </w:t>
      </w:r>
      <w:r w:rsidRPr="00A2188F">
        <w:fldChar w:fldCharType="begin"/>
      </w:r>
      <w:r w:rsidRPr="00A2188F">
        <w:instrText xml:space="preserve"> REF _Ref63168510 \r \h </w:instrText>
      </w:r>
      <w:r w:rsidR="00093817" w:rsidRPr="00A2188F">
        <w:instrText xml:space="preserve"> \* MERGEFORMAT </w:instrText>
      </w:r>
      <w:r w:rsidRPr="00A2188F">
        <w:fldChar w:fldCharType="separate"/>
      </w:r>
      <w:r w:rsidR="006E04AF" w:rsidRPr="00A2188F">
        <w:t>5.22</w:t>
      </w:r>
      <w:r w:rsidRPr="00A2188F">
        <w:fldChar w:fldCharType="end"/>
      </w:r>
      <w:r w:rsidRPr="00A2188F">
        <w:t xml:space="preserve"> (calculated using the 30 most recent successive test results).</w:t>
      </w:r>
    </w:p>
    <w:p w14:paraId="0C7A768E" w14:textId="4984298E" w:rsidR="00141430" w:rsidRPr="00BC1188" w:rsidRDefault="00141430" w:rsidP="00BC1188">
      <w:pPr>
        <w:pStyle w:val="Caption"/>
        <w:rPr>
          <w:b w:val="0"/>
          <w:bCs w:val="0"/>
        </w:rPr>
      </w:pPr>
      <w:r w:rsidRPr="00123B3E">
        <w:t xml:space="preserve">Table </w:t>
      </w:r>
      <w:r w:rsidRPr="00123B3E">
        <w:fldChar w:fldCharType="begin"/>
      </w:r>
      <w:r w:rsidRPr="00123B3E">
        <w:instrText xml:space="preserve"> REF _Ref63168510 \r \h  \* MERGEFORMAT </w:instrText>
      </w:r>
      <w:r w:rsidRPr="00123B3E">
        <w:fldChar w:fldCharType="separate"/>
      </w:r>
      <w:r w:rsidR="006E04AF" w:rsidRPr="00123B3E">
        <w:t>5.22</w:t>
      </w:r>
      <w:r w:rsidRPr="00123B3E">
        <w:fldChar w:fldCharType="end"/>
      </w:r>
      <w:r w:rsidR="00123B3E" w:rsidRPr="00BC1188">
        <w:t>:</w:t>
      </w:r>
      <w:r w:rsidR="00123B3E" w:rsidRPr="00BC1188">
        <w:tab/>
      </w:r>
      <w:r w:rsidRPr="00BC1188">
        <w:t>Fly ash uniformity requirements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3" w:type="dxa"/>
          <w:right w:w="113" w:type="dxa"/>
        </w:tblCellMar>
        <w:tblLook w:val="01E0" w:firstRow="1" w:lastRow="1" w:firstColumn="1" w:lastColumn="1" w:noHBand="0" w:noVBand="0"/>
      </w:tblPr>
      <w:tblGrid>
        <w:gridCol w:w="2268"/>
        <w:gridCol w:w="2268"/>
        <w:gridCol w:w="2268"/>
        <w:gridCol w:w="2268"/>
      </w:tblGrid>
      <w:tr w:rsidR="00141430" w:rsidRPr="007415A7" w14:paraId="7B6E67A9" w14:textId="77777777" w:rsidTr="0043532E">
        <w:trPr>
          <w:trHeight w:val="361"/>
          <w:tblHeader/>
        </w:trPr>
        <w:tc>
          <w:tcPr>
            <w:tcW w:w="1250" w:type="pct"/>
            <w:shd w:val="clear" w:color="auto" w:fill="BFBFBF" w:themeFill="background1" w:themeFillShade="BF"/>
          </w:tcPr>
          <w:p w14:paraId="5122EE91" w14:textId="77777777" w:rsidR="00141430" w:rsidRPr="00BC1188" w:rsidRDefault="00141430" w:rsidP="00BC1188">
            <w:pPr>
              <w:pStyle w:val="TableHeading"/>
              <w:rPr>
                <w:b w:val="0"/>
                <w:sz w:val="18"/>
                <w:szCs w:val="20"/>
              </w:rPr>
            </w:pPr>
            <w:r w:rsidRPr="00BC1188">
              <w:rPr>
                <w:sz w:val="18"/>
                <w:szCs w:val="20"/>
              </w:rPr>
              <w:t>Property</w:t>
            </w:r>
          </w:p>
        </w:tc>
        <w:tc>
          <w:tcPr>
            <w:tcW w:w="1250" w:type="pct"/>
            <w:shd w:val="clear" w:color="auto" w:fill="BFBFBF" w:themeFill="background1" w:themeFillShade="BF"/>
          </w:tcPr>
          <w:p w14:paraId="4427075E" w14:textId="77777777" w:rsidR="00141430" w:rsidRPr="00BC1188" w:rsidRDefault="00141430" w:rsidP="00BC1188">
            <w:pPr>
              <w:pStyle w:val="TableHeading"/>
              <w:rPr>
                <w:b w:val="0"/>
                <w:sz w:val="18"/>
                <w:szCs w:val="20"/>
              </w:rPr>
            </w:pPr>
            <w:r w:rsidRPr="00BC1188">
              <w:rPr>
                <w:sz w:val="18"/>
                <w:szCs w:val="20"/>
              </w:rPr>
              <w:t>Test Method</w:t>
            </w:r>
          </w:p>
        </w:tc>
        <w:tc>
          <w:tcPr>
            <w:tcW w:w="1250" w:type="pct"/>
            <w:shd w:val="clear" w:color="auto" w:fill="BFBFBF" w:themeFill="background1" w:themeFillShade="BF"/>
          </w:tcPr>
          <w:p w14:paraId="2852810F" w14:textId="77777777" w:rsidR="00141430" w:rsidRPr="00BC1188" w:rsidRDefault="00141430" w:rsidP="00BC1188">
            <w:pPr>
              <w:pStyle w:val="TableHeading"/>
              <w:rPr>
                <w:b w:val="0"/>
                <w:sz w:val="18"/>
                <w:szCs w:val="20"/>
              </w:rPr>
            </w:pPr>
            <w:r w:rsidRPr="00BC1188">
              <w:rPr>
                <w:sz w:val="18"/>
                <w:szCs w:val="20"/>
              </w:rPr>
              <w:t>Formula</w:t>
            </w:r>
          </w:p>
        </w:tc>
        <w:tc>
          <w:tcPr>
            <w:tcW w:w="1250" w:type="pct"/>
            <w:shd w:val="clear" w:color="auto" w:fill="BFBFBF" w:themeFill="background1" w:themeFillShade="BF"/>
          </w:tcPr>
          <w:p w14:paraId="002DE31C" w14:textId="77777777" w:rsidR="00141430" w:rsidRPr="00BC1188" w:rsidRDefault="00141430" w:rsidP="00BC1188">
            <w:pPr>
              <w:pStyle w:val="TableHeading"/>
              <w:rPr>
                <w:b w:val="0"/>
                <w:sz w:val="18"/>
                <w:szCs w:val="20"/>
              </w:rPr>
            </w:pPr>
            <w:r w:rsidRPr="00BC1188">
              <w:rPr>
                <w:sz w:val="18"/>
                <w:szCs w:val="20"/>
              </w:rPr>
              <w:t>Limit</w:t>
            </w:r>
          </w:p>
        </w:tc>
      </w:tr>
      <w:tr w:rsidR="00141430" w:rsidRPr="007415A7" w14:paraId="5CA68510" w14:textId="77777777" w:rsidTr="0043532E">
        <w:trPr>
          <w:trHeight w:val="349"/>
        </w:trPr>
        <w:tc>
          <w:tcPr>
            <w:tcW w:w="1250" w:type="pct"/>
            <w:shd w:val="clear" w:color="auto" w:fill="D9D9D9" w:themeFill="background1" w:themeFillShade="D9"/>
          </w:tcPr>
          <w:p w14:paraId="558BAAF7"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Carbon content (LoI)</w:t>
            </w:r>
          </w:p>
        </w:tc>
        <w:tc>
          <w:tcPr>
            <w:tcW w:w="1250" w:type="pct"/>
            <w:shd w:val="clear" w:color="auto" w:fill="D9D9D9" w:themeFill="background1" w:themeFillShade="D9"/>
          </w:tcPr>
          <w:p w14:paraId="6A2AB599"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AS/NZS 2350.2</w:t>
            </w:r>
          </w:p>
        </w:tc>
        <w:tc>
          <w:tcPr>
            <w:tcW w:w="1250" w:type="pct"/>
            <w:shd w:val="clear" w:color="auto" w:fill="D9D9D9" w:themeFill="background1" w:themeFillShade="D9"/>
          </w:tcPr>
          <w:p w14:paraId="03858FB1" w14:textId="6E3AFCD5" w:rsidR="00141430" w:rsidRPr="00BC1188" w:rsidRDefault="00141430" w:rsidP="00BC1188">
            <w:pPr>
              <w:pStyle w:val="TableBodyText"/>
            </w:pPr>
            <w:r w:rsidRPr="00BC1188">
              <w:t>LoI</w:t>
            </w:r>
            <w:r w:rsidRPr="00BC1188">
              <w:rPr>
                <w:vertAlign w:val="subscript"/>
                <w:lang w:val="en-US" w:bidi="en-US"/>
              </w:rPr>
              <w:t>average</w:t>
            </w:r>
            <w:r w:rsidRPr="00BC1188">
              <w:t xml:space="preserve"> </w:t>
            </w:r>
            <w:r w:rsidR="00042553" w:rsidRPr="00A2188F">
              <w:rPr>
                <w:rFonts w:eastAsia="Arial"/>
                <w:sz w:val="18"/>
                <w:szCs w:val="18"/>
              </w:rPr>
              <w:t>+</w:t>
            </w:r>
            <w:r w:rsidRPr="00BC1188">
              <w:t xml:space="preserve"> 3SD</w:t>
            </w:r>
          </w:p>
        </w:tc>
        <w:tc>
          <w:tcPr>
            <w:tcW w:w="1250" w:type="pct"/>
            <w:shd w:val="clear" w:color="auto" w:fill="D9D9D9" w:themeFill="background1" w:themeFillShade="D9"/>
          </w:tcPr>
          <w:p w14:paraId="35E63C5D"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4%</w:t>
            </w:r>
          </w:p>
        </w:tc>
      </w:tr>
      <w:tr w:rsidR="00141430" w:rsidRPr="007415A7" w14:paraId="4BEE37CE" w14:textId="77777777" w:rsidTr="0043532E">
        <w:trPr>
          <w:trHeight w:val="349"/>
        </w:trPr>
        <w:tc>
          <w:tcPr>
            <w:tcW w:w="1250" w:type="pct"/>
            <w:vMerge w:val="restart"/>
            <w:shd w:val="clear" w:color="auto" w:fill="D9D9D9" w:themeFill="background1" w:themeFillShade="D9"/>
          </w:tcPr>
          <w:p w14:paraId="7B4BA960"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Fineness</w:t>
            </w:r>
          </w:p>
        </w:tc>
        <w:tc>
          <w:tcPr>
            <w:tcW w:w="1250" w:type="pct"/>
            <w:vMerge w:val="restart"/>
            <w:shd w:val="clear" w:color="auto" w:fill="D9D9D9" w:themeFill="background1" w:themeFillShade="D9"/>
          </w:tcPr>
          <w:p w14:paraId="20ADBDAA" w14:textId="77777777" w:rsidR="00141430" w:rsidRPr="00A2188F" w:rsidRDefault="00141430" w:rsidP="007415A7">
            <w:pPr>
              <w:tabs>
                <w:tab w:val="left" w:pos="3698"/>
              </w:tabs>
              <w:spacing w:before="80" w:after="60"/>
              <w:rPr>
                <w:rFonts w:eastAsia="Arial" w:cs="Arial"/>
                <w:sz w:val="18"/>
                <w:szCs w:val="18"/>
              </w:rPr>
            </w:pPr>
            <w:r w:rsidRPr="00A2188F">
              <w:rPr>
                <w:rFonts w:eastAsia="Arial" w:cs="Arial"/>
                <w:sz w:val="18"/>
                <w:szCs w:val="18"/>
              </w:rPr>
              <w:t>AS/NZS 2350.8</w:t>
            </w:r>
          </w:p>
        </w:tc>
        <w:tc>
          <w:tcPr>
            <w:tcW w:w="1250" w:type="pct"/>
            <w:shd w:val="clear" w:color="auto" w:fill="D9D9D9" w:themeFill="background1" w:themeFillShade="D9"/>
          </w:tcPr>
          <w:p w14:paraId="4451EAEA" w14:textId="3F091F9A" w:rsidR="00141430" w:rsidRPr="00BC1188" w:rsidRDefault="00141430" w:rsidP="00BC1188">
            <w:pPr>
              <w:pStyle w:val="TableBodyText"/>
            </w:pPr>
            <w:r w:rsidRPr="00BC1188">
              <w:t>Fineness</w:t>
            </w:r>
            <w:r w:rsidRPr="00BC1188">
              <w:rPr>
                <w:vertAlign w:val="subscript"/>
                <w:lang w:val="en-US" w:bidi="en-US"/>
              </w:rPr>
              <w:t>average</w:t>
            </w:r>
            <w:r w:rsidRPr="00BC1188">
              <w:t xml:space="preserve"> </w:t>
            </w:r>
            <w:r w:rsidR="00C87186" w:rsidRPr="00A2188F">
              <w:rPr>
                <w:rFonts w:eastAsia="Arial"/>
                <w:sz w:val="18"/>
                <w:szCs w:val="18"/>
              </w:rPr>
              <w:t>+</w:t>
            </w:r>
            <w:r w:rsidRPr="00BC1188">
              <w:t xml:space="preserve"> 3SD</w:t>
            </w:r>
          </w:p>
        </w:tc>
        <w:tc>
          <w:tcPr>
            <w:tcW w:w="1250" w:type="pct"/>
            <w:shd w:val="clear" w:color="auto" w:fill="D9D9D9" w:themeFill="background1" w:themeFillShade="D9"/>
          </w:tcPr>
          <w:p w14:paraId="15ADE9C7"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100%</w:t>
            </w:r>
          </w:p>
        </w:tc>
      </w:tr>
      <w:tr w:rsidR="00141430" w:rsidRPr="007415A7" w14:paraId="5CAF72D8" w14:textId="77777777" w:rsidTr="0043532E">
        <w:trPr>
          <w:trHeight w:val="349"/>
        </w:trPr>
        <w:tc>
          <w:tcPr>
            <w:tcW w:w="1250" w:type="pct"/>
            <w:vMerge/>
            <w:shd w:val="clear" w:color="auto" w:fill="D9D9D9" w:themeFill="background1" w:themeFillShade="D9"/>
          </w:tcPr>
          <w:p w14:paraId="0CDFC2BD" w14:textId="77777777" w:rsidR="00141430" w:rsidRPr="00A2188F" w:rsidRDefault="00141430" w:rsidP="007415A7">
            <w:pPr>
              <w:spacing w:before="80" w:after="60"/>
              <w:rPr>
                <w:rFonts w:eastAsia="Arial" w:cs="Arial"/>
                <w:sz w:val="18"/>
                <w:szCs w:val="18"/>
              </w:rPr>
            </w:pPr>
          </w:p>
        </w:tc>
        <w:tc>
          <w:tcPr>
            <w:tcW w:w="1250" w:type="pct"/>
            <w:vMerge/>
            <w:shd w:val="clear" w:color="auto" w:fill="D9D9D9" w:themeFill="background1" w:themeFillShade="D9"/>
          </w:tcPr>
          <w:p w14:paraId="7F3E8B85" w14:textId="77777777" w:rsidR="00141430" w:rsidRPr="00A2188F" w:rsidRDefault="00141430" w:rsidP="007415A7">
            <w:pPr>
              <w:spacing w:before="80" w:after="60"/>
              <w:rPr>
                <w:rFonts w:eastAsia="Arial" w:cs="Arial"/>
                <w:sz w:val="18"/>
                <w:szCs w:val="18"/>
              </w:rPr>
            </w:pPr>
          </w:p>
        </w:tc>
        <w:tc>
          <w:tcPr>
            <w:tcW w:w="1250" w:type="pct"/>
            <w:shd w:val="clear" w:color="auto" w:fill="D9D9D9" w:themeFill="background1" w:themeFillShade="D9"/>
          </w:tcPr>
          <w:p w14:paraId="1D7B7CBB" w14:textId="265B8D3D" w:rsidR="00141430" w:rsidRPr="00BC1188" w:rsidRDefault="00F930A3" w:rsidP="00BC1188">
            <w:pPr>
              <w:pStyle w:val="TableBodyText"/>
            </w:pPr>
            <w:r w:rsidRPr="00BC1188">
              <w:t>Fineness</w:t>
            </w:r>
            <w:r w:rsidRPr="00BC1188">
              <w:rPr>
                <w:vertAlign w:val="subscript"/>
                <w:lang w:val="en-US" w:bidi="en-US"/>
              </w:rPr>
              <w:t>average</w:t>
            </w:r>
            <w:r w:rsidR="00141430" w:rsidRPr="00BC1188">
              <w:t xml:space="preserve"> </w:t>
            </w:r>
            <w:r w:rsidR="000A412F" w:rsidRPr="00A2188F">
              <w:rPr>
                <w:rFonts w:eastAsia="Arial" w:cs="Arial"/>
                <w:sz w:val="18"/>
                <w:szCs w:val="18"/>
              </w:rPr>
              <w:t>−</w:t>
            </w:r>
            <w:r w:rsidR="00141430" w:rsidRPr="00BC1188">
              <w:t xml:space="preserve"> 3SD</w:t>
            </w:r>
          </w:p>
        </w:tc>
        <w:tc>
          <w:tcPr>
            <w:tcW w:w="1250" w:type="pct"/>
            <w:shd w:val="clear" w:color="auto" w:fill="D9D9D9" w:themeFill="background1" w:themeFillShade="D9"/>
          </w:tcPr>
          <w:p w14:paraId="256CDEE3"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75%</w:t>
            </w:r>
          </w:p>
        </w:tc>
      </w:tr>
      <w:tr w:rsidR="00141430" w:rsidRPr="007415A7" w14:paraId="66F3D42A" w14:textId="77777777" w:rsidTr="0043532E">
        <w:trPr>
          <w:trHeight w:val="349"/>
        </w:trPr>
        <w:tc>
          <w:tcPr>
            <w:tcW w:w="1250" w:type="pct"/>
            <w:vMerge/>
            <w:shd w:val="clear" w:color="auto" w:fill="D9D9D9" w:themeFill="background1" w:themeFillShade="D9"/>
          </w:tcPr>
          <w:p w14:paraId="51D5B424" w14:textId="77777777" w:rsidR="00141430" w:rsidRPr="00A2188F" w:rsidRDefault="00141430" w:rsidP="007415A7">
            <w:pPr>
              <w:spacing w:before="80" w:after="60"/>
              <w:rPr>
                <w:rFonts w:eastAsia="Arial" w:cs="Arial"/>
                <w:sz w:val="18"/>
                <w:szCs w:val="18"/>
              </w:rPr>
            </w:pPr>
          </w:p>
        </w:tc>
        <w:tc>
          <w:tcPr>
            <w:tcW w:w="1250" w:type="pct"/>
            <w:vMerge/>
            <w:shd w:val="clear" w:color="auto" w:fill="D9D9D9" w:themeFill="background1" w:themeFillShade="D9"/>
          </w:tcPr>
          <w:p w14:paraId="0E6CA398" w14:textId="77777777" w:rsidR="00141430" w:rsidRPr="00A2188F" w:rsidRDefault="00141430" w:rsidP="007415A7">
            <w:pPr>
              <w:spacing w:before="80" w:after="60"/>
              <w:rPr>
                <w:rFonts w:eastAsia="Arial" w:cs="Arial"/>
                <w:sz w:val="18"/>
                <w:szCs w:val="18"/>
              </w:rPr>
            </w:pPr>
          </w:p>
        </w:tc>
        <w:tc>
          <w:tcPr>
            <w:tcW w:w="1250" w:type="pct"/>
            <w:shd w:val="clear" w:color="auto" w:fill="D9D9D9" w:themeFill="background1" w:themeFillShade="D9"/>
          </w:tcPr>
          <w:p w14:paraId="78CCC1E0" w14:textId="77777777" w:rsidR="00141430" w:rsidRPr="00BC1188" w:rsidRDefault="00141430" w:rsidP="00BC1188">
            <w:pPr>
              <w:pStyle w:val="TableBodyText"/>
            </w:pPr>
            <w:r w:rsidRPr="00BC1188">
              <w:t>CoV</w:t>
            </w:r>
          </w:p>
        </w:tc>
        <w:tc>
          <w:tcPr>
            <w:tcW w:w="1250" w:type="pct"/>
            <w:shd w:val="clear" w:color="auto" w:fill="D9D9D9" w:themeFill="background1" w:themeFillShade="D9"/>
          </w:tcPr>
          <w:p w14:paraId="6236AF66"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3%</w:t>
            </w:r>
          </w:p>
        </w:tc>
      </w:tr>
    </w:tbl>
    <w:p w14:paraId="331F2F9E" w14:textId="2146204C" w:rsidR="00141430" w:rsidRPr="00093817" w:rsidRDefault="00B17A1B" w:rsidP="00BC1188">
      <w:pPr>
        <w:pStyle w:val="BodyText"/>
        <w:ind w:left="567"/>
        <w:rPr>
          <w:lang w:bidi="en-US"/>
        </w:rPr>
      </w:pPr>
      <w:bookmarkStart w:id="57" w:name="6.2.3.2_Ground_granulated_iron_blast-fur"/>
      <w:bookmarkEnd w:id="57"/>
      <w:r>
        <w:rPr>
          <w:lang w:bidi="en-US"/>
        </w:rPr>
        <w:t>w</w:t>
      </w:r>
      <w:r w:rsidR="00033F18" w:rsidRPr="00093817">
        <w:rPr>
          <w:lang w:bidi="en-US"/>
        </w:rPr>
        <w:t>here</w:t>
      </w:r>
      <w:r w:rsidR="00141430" w:rsidRPr="00093817">
        <w:rPr>
          <w:lang w:bidi="en-US"/>
        </w:rPr>
        <w:t>:</w:t>
      </w:r>
    </w:p>
    <w:p w14:paraId="4E728A81" w14:textId="50396701" w:rsidR="00141430" w:rsidRPr="00A2188F" w:rsidRDefault="00141430" w:rsidP="00BC1188">
      <w:pPr>
        <w:pStyle w:val="BodyText"/>
        <w:ind w:left="2835" w:hanging="1701"/>
        <w:rPr>
          <w:lang w:bidi="en-US"/>
        </w:rPr>
      </w:pPr>
      <w:r w:rsidRPr="00BC1188">
        <w:rPr>
          <w:position w:val="2"/>
          <w:lang w:bidi="en-US"/>
        </w:rPr>
        <w:t>LoI</w:t>
      </w:r>
      <w:r w:rsidRPr="00BC1188">
        <w:rPr>
          <w:position w:val="2"/>
          <w:vertAlign w:val="subscript"/>
          <w:lang w:bidi="en-US"/>
        </w:rPr>
        <w:t>average</w:t>
      </w:r>
      <w:r w:rsidRPr="00A2188F">
        <w:rPr>
          <w:position w:val="2"/>
          <w:lang w:bidi="en-US"/>
        </w:rPr>
        <w:t xml:space="preserve"> =</w:t>
      </w:r>
      <w:r w:rsidRPr="00A2188F">
        <w:rPr>
          <w:position w:val="2"/>
          <w:lang w:bidi="en-US"/>
        </w:rPr>
        <w:tab/>
        <w:t>mean of loss on ignition test</w:t>
      </w:r>
      <w:r w:rsidRPr="00A2188F">
        <w:rPr>
          <w:spacing w:val="-4"/>
          <w:position w:val="2"/>
          <w:lang w:bidi="en-US"/>
        </w:rPr>
        <w:t xml:space="preserve"> </w:t>
      </w:r>
      <w:r w:rsidRPr="00A2188F">
        <w:rPr>
          <w:position w:val="2"/>
          <w:lang w:bidi="en-US"/>
        </w:rPr>
        <w:t>results</w:t>
      </w:r>
    </w:p>
    <w:p w14:paraId="1B3842FE" w14:textId="12694CE5" w:rsidR="00141430" w:rsidRPr="00A2188F" w:rsidRDefault="00141430" w:rsidP="00BC1188">
      <w:pPr>
        <w:pStyle w:val="BodyText"/>
        <w:ind w:left="2835" w:hanging="1701"/>
        <w:rPr>
          <w:lang w:bidi="en-US"/>
        </w:rPr>
      </w:pPr>
      <w:r w:rsidRPr="00BC1188">
        <w:rPr>
          <w:position w:val="2"/>
          <w:lang w:bidi="en-US"/>
        </w:rPr>
        <w:t>Fineness</w:t>
      </w:r>
      <w:r w:rsidRPr="00BC1188">
        <w:rPr>
          <w:position w:val="2"/>
          <w:vertAlign w:val="subscript"/>
          <w:lang w:bidi="en-US"/>
        </w:rPr>
        <w:t>average</w:t>
      </w:r>
      <w:r w:rsidR="008F00E4" w:rsidRPr="00A2188F">
        <w:rPr>
          <w:position w:val="2"/>
          <w:vertAlign w:val="subscript"/>
          <w:lang w:bidi="en-US"/>
        </w:rPr>
        <w:t xml:space="preserve"> </w:t>
      </w:r>
      <w:r w:rsidRPr="00A2188F">
        <w:rPr>
          <w:position w:val="2"/>
          <w:lang w:bidi="en-US"/>
        </w:rPr>
        <w:t>=</w:t>
      </w:r>
      <w:r w:rsidRPr="00A2188F">
        <w:rPr>
          <w:position w:val="2"/>
          <w:lang w:bidi="en-US"/>
        </w:rPr>
        <w:tab/>
        <w:t>mean of fineness test</w:t>
      </w:r>
      <w:r w:rsidRPr="00A2188F">
        <w:rPr>
          <w:spacing w:val="-3"/>
          <w:position w:val="2"/>
          <w:lang w:bidi="en-US"/>
        </w:rPr>
        <w:t xml:space="preserve"> </w:t>
      </w:r>
      <w:r w:rsidRPr="00A2188F">
        <w:rPr>
          <w:position w:val="2"/>
          <w:lang w:bidi="en-US"/>
        </w:rPr>
        <w:t>results</w:t>
      </w:r>
    </w:p>
    <w:p w14:paraId="586ED2BA" w14:textId="6CB7AF5A" w:rsidR="00141430" w:rsidRPr="00A2188F" w:rsidRDefault="00141430" w:rsidP="00BC1188">
      <w:pPr>
        <w:pStyle w:val="BodyText"/>
        <w:ind w:left="2835" w:hanging="1701"/>
        <w:rPr>
          <w:lang w:bidi="en-US"/>
        </w:rPr>
      </w:pPr>
      <w:r w:rsidRPr="00BC1188">
        <w:rPr>
          <w:lang w:bidi="en-US"/>
        </w:rPr>
        <w:t>SD</w:t>
      </w:r>
      <w:r w:rsidRPr="00A2188F">
        <w:rPr>
          <w:spacing w:val="1"/>
          <w:lang w:bidi="en-US"/>
        </w:rPr>
        <w:t xml:space="preserve"> </w:t>
      </w:r>
      <w:r w:rsidRPr="00A2188F">
        <w:rPr>
          <w:lang w:bidi="en-US"/>
        </w:rPr>
        <w:t>=</w:t>
      </w:r>
      <w:r w:rsidRPr="00A2188F">
        <w:rPr>
          <w:lang w:bidi="en-US"/>
        </w:rPr>
        <w:tab/>
        <w:t>standard deviation expressed as a decimal</w:t>
      </w:r>
    </w:p>
    <w:p w14:paraId="2E971C36" w14:textId="2674FF69" w:rsidR="00141430" w:rsidRPr="00A2188F" w:rsidRDefault="00141430" w:rsidP="00BC1188">
      <w:pPr>
        <w:pStyle w:val="BodyText"/>
        <w:ind w:left="2835" w:hanging="1701"/>
        <w:rPr>
          <w:lang w:bidi="en-US"/>
        </w:rPr>
      </w:pPr>
      <w:r w:rsidRPr="00BC1188">
        <w:rPr>
          <w:position w:val="2"/>
          <w:lang w:bidi="en-US"/>
        </w:rPr>
        <w:t>CoV</w:t>
      </w:r>
      <w:r w:rsidRPr="00A2188F">
        <w:rPr>
          <w:position w:val="2"/>
          <w:lang w:bidi="en-US"/>
        </w:rPr>
        <w:t xml:space="preserve"> =</w:t>
      </w:r>
      <w:r w:rsidRPr="00A2188F">
        <w:rPr>
          <w:position w:val="2"/>
          <w:lang w:bidi="en-US"/>
        </w:rPr>
        <w:tab/>
        <w:t>coefficient of variation =</w:t>
      </w:r>
      <w:r w:rsidRPr="00A2188F">
        <w:rPr>
          <w:spacing w:val="-1"/>
          <w:position w:val="2"/>
          <w:lang w:bidi="en-US"/>
        </w:rPr>
        <w:t xml:space="preserve"> </w:t>
      </w:r>
      <w:r w:rsidRPr="00BC1188">
        <w:rPr>
          <w:position w:val="2"/>
          <w:lang w:bidi="en-US"/>
        </w:rPr>
        <w:t>SD</w:t>
      </w:r>
      <w:r w:rsidR="0009289C" w:rsidRPr="00A2188F">
        <w:rPr>
          <w:position w:val="2"/>
          <w:lang w:bidi="en-US"/>
        </w:rPr>
        <w:t xml:space="preserve"> </w:t>
      </w:r>
      <w:r w:rsidR="0009289C" w:rsidRPr="00BC1188">
        <w:rPr>
          <w:rFonts w:eastAsia="Arial" w:cs="Arial"/>
          <w:position w:val="2"/>
          <w:lang w:val="en-AU" w:bidi="en-US"/>
        </w:rPr>
        <w:t xml:space="preserve">÷ </w:t>
      </w:r>
      <w:r w:rsidR="00AA448C" w:rsidRPr="00BC1188">
        <w:rPr>
          <w:position w:val="2"/>
          <w:lang w:bidi="en-US"/>
        </w:rPr>
        <w:t>Fineness</w:t>
      </w:r>
      <w:r w:rsidR="00AA448C" w:rsidRPr="00BC1188">
        <w:rPr>
          <w:position w:val="2"/>
          <w:vertAlign w:val="subscript"/>
          <w:lang w:bidi="en-US"/>
        </w:rPr>
        <w:t>average</w:t>
      </w:r>
      <w:r w:rsidR="002B58E9" w:rsidRPr="00A2188F">
        <w:rPr>
          <w:position w:val="2"/>
          <w:lang w:bidi="en-US"/>
        </w:rPr>
        <w:t xml:space="preserve"> </w:t>
      </w:r>
      <w:r w:rsidR="002B58E9" w:rsidRPr="00BC1188">
        <w:rPr>
          <w:rFonts w:eastAsia="Arial" w:cs="Arial"/>
          <w:position w:val="2"/>
          <w:lang w:val="en-AU" w:bidi="en-US"/>
        </w:rPr>
        <w:t xml:space="preserve">× </w:t>
      </w:r>
      <w:r w:rsidRPr="00A2188F">
        <w:rPr>
          <w:position w:val="2"/>
          <w:lang w:bidi="en-US"/>
        </w:rPr>
        <w:t>100%</w:t>
      </w:r>
    </w:p>
    <w:p w14:paraId="76221A02" w14:textId="77777777" w:rsidR="00141430" w:rsidRPr="00A2188F" w:rsidRDefault="00141430" w:rsidP="00F930A3">
      <w:pPr>
        <w:pStyle w:val="Bodynumbered1"/>
      </w:pPr>
      <w:bookmarkStart w:id="58" w:name="_Ref64028454"/>
      <w:r w:rsidRPr="00A2188F">
        <w:t>Ground granulated iron blast-furnace slag must:</w:t>
      </w:r>
      <w:bookmarkEnd w:id="58"/>
    </w:p>
    <w:p w14:paraId="154CA921" w14:textId="72B5188D" w:rsidR="00141430" w:rsidRPr="00A2188F" w:rsidRDefault="00915EF3" w:rsidP="00BC1188">
      <w:pPr>
        <w:pStyle w:val="Bodynumbered2"/>
        <w:numPr>
          <w:ilvl w:val="0"/>
          <w:numId w:val="319"/>
        </w:numPr>
      </w:pPr>
      <w:r w:rsidRPr="00A2188F">
        <w:t>C</w:t>
      </w:r>
      <w:r w:rsidR="00141430" w:rsidRPr="00A2188F">
        <w:t xml:space="preserve">omply with ATIC-SPEC SP43 and AS 3582.2; and </w:t>
      </w:r>
    </w:p>
    <w:p w14:paraId="390107C4" w14:textId="287BDDB3" w:rsidR="00141430" w:rsidRPr="00A2188F" w:rsidRDefault="00915EF3" w:rsidP="004244BE">
      <w:pPr>
        <w:pStyle w:val="Bodynumbered2"/>
      </w:pPr>
      <w:r w:rsidRPr="00A2188F">
        <w:t>C</w:t>
      </w:r>
      <w:r w:rsidR="00141430" w:rsidRPr="00A2188F">
        <w:t>onform to the following (calculated conformity with AS/NZS 2350.8 using the 30 most recent successive test results):</w:t>
      </w:r>
    </w:p>
    <w:p w14:paraId="7793CD8E" w14:textId="3E74B818" w:rsidR="00141430" w:rsidRPr="00A2188F" w:rsidRDefault="00141430" w:rsidP="00141430">
      <w:pPr>
        <w:keepLines/>
        <w:widowControl/>
        <w:autoSpaceDE/>
        <w:autoSpaceDN/>
        <w:spacing w:before="240" w:after="120"/>
        <w:ind w:left="1276"/>
        <w:rPr>
          <w:rFonts w:eastAsia="Arial" w:cs="Arial"/>
          <w:szCs w:val="20"/>
          <w:lang w:val="en-US" w:eastAsia="ja-JP" w:bidi="en-US"/>
        </w:rPr>
      </w:pPr>
      <w:r w:rsidRPr="00A2188F">
        <w:rPr>
          <w:rFonts w:eastAsia="Arial" w:cs="Arial"/>
          <w:szCs w:val="20"/>
          <w:lang w:val="en-US" w:eastAsia="ja-JP" w:bidi="en-US"/>
        </w:rPr>
        <w:t>(Fineness</w:t>
      </w:r>
      <w:r w:rsidRPr="00A2188F">
        <w:rPr>
          <w:rFonts w:eastAsia="Arial" w:cs="Arial"/>
          <w:szCs w:val="20"/>
          <w:vertAlign w:val="subscript"/>
          <w:lang w:val="en-US" w:eastAsia="ja-JP" w:bidi="en-US"/>
        </w:rPr>
        <w:t>average</w:t>
      </w:r>
      <w:r w:rsidRPr="00A2188F">
        <w:rPr>
          <w:rFonts w:eastAsia="Arial" w:cs="Arial"/>
          <w:szCs w:val="20"/>
          <w:lang w:val="en-US" w:eastAsia="ja-JP" w:bidi="en-US"/>
        </w:rPr>
        <w:t xml:space="preserve"> </w:t>
      </w:r>
      <w:r w:rsidR="00215819" w:rsidRPr="00A2188F">
        <w:rPr>
          <w:rFonts w:eastAsia="Arial" w:cs="Arial"/>
          <w:sz w:val="18"/>
          <w:szCs w:val="18"/>
        </w:rPr>
        <w:t>−</w:t>
      </w:r>
      <w:r w:rsidRPr="00A2188F">
        <w:rPr>
          <w:rFonts w:eastAsia="Arial" w:cs="Arial"/>
          <w:szCs w:val="20"/>
          <w:lang w:val="en-US" w:eastAsia="ja-JP" w:bidi="en-US"/>
        </w:rPr>
        <w:t xml:space="preserve"> 3SD) ≤ Fineness</w:t>
      </w:r>
      <w:r w:rsidRPr="00A2188F">
        <w:rPr>
          <w:rFonts w:eastAsia="Arial" w:cs="Arial"/>
          <w:szCs w:val="20"/>
          <w:vertAlign w:val="subscript"/>
          <w:lang w:val="en-US" w:eastAsia="ja-JP" w:bidi="en-US"/>
        </w:rPr>
        <w:t>sample</w:t>
      </w:r>
      <w:r w:rsidRPr="00A2188F">
        <w:rPr>
          <w:rFonts w:eastAsia="Arial" w:cs="Arial"/>
          <w:szCs w:val="20"/>
          <w:lang w:val="en-US" w:eastAsia="ja-JP" w:bidi="en-US"/>
        </w:rPr>
        <w:t xml:space="preserve"> ≤ (Fineness</w:t>
      </w:r>
      <w:r w:rsidRPr="00A2188F">
        <w:rPr>
          <w:rFonts w:eastAsia="Arial" w:cs="Arial"/>
          <w:szCs w:val="20"/>
          <w:vertAlign w:val="subscript"/>
          <w:lang w:val="en-US" w:eastAsia="ja-JP" w:bidi="en-US"/>
        </w:rPr>
        <w:t>average</w:t>
      </w:r>
      <w:r w:rsidRPr="00A2188F">
        <w:rPr>
          <w:rFonts w:eastAsia="Arial" w:cs="Arial"/>
          <w:szCs w:val="20"/>
          <w:lang w:val="en-US" w:eastAsia="ja-JP" w:bidi="en-US"/>
        </w:rPr>
        <w:t xml:space="preserve"> </w:t>
      </w:r>
      <w:r w:rsidR="00215819" w:rsidRPr="00A2188F">
        <w:rPr>
          <w:rFonts w:eastAsia="Arial"/>
          <w:sz w:val="18"/>
          <w:szCs w:val="18"/>
        </w:rPr>
        <w:t>+</w:t>
      </w:r>
      <w:r w:rsidRPr="00A2188F">
        <w:rPr>
          <w:rFonts w:eastAsia="Arial" w:cs="Arial"/>
          <w:szCs w:val="20"/>
          <w:lang w:val="en-US" w:eastAsia="ja-JP" w:bidi="en-US"/>
        </w:rPr>
        <w:t xml:space="preserve"> 3SD)</w:t>
      </w:r>
    </w:p>
    <w:p w14:paraId="7C41BB3D" w14:textId="1EC73B46" w:rsidR="00141430" w:rsidRPr="00BC1188" w:rsidRDefault="00B17A1B" w:rsidP="00BC1188">
      <w:pPr>
        <w:pStyle w:val="BodyText"/>
        <w:ind w:left="567"/>
        <w:rPr>
          <w:lang w:bidi="en-US"/>
        </w:rPr>
      </w:pPr>
      <w:r>
        <w:rPr>
          <w:lang w:bidi="en-US"/>
        </w:rPr>
        <w:t>w</w:t>
      </w:r>
      <w:r w:rsidR="00C87186" w:rsidRPr="00BC1188">
        <w:rPr>
          <w:lang w:bidi="en-US"/>
        </w:rPr>
        <w:t>here</w:t>
      </w:r>
      <w:r w:rsidR="00141430" w:rsidRPr="00BC1188">
        <w:rPr>
          <w:lang w:bidi="en-US"/>
        </w:rPr>
        <w:t>:</w:t>
      </w:r>
    </w:p>
    <w:p w14:paraId="00B920B4" w14:textId="2DEE4875" w:rsidR="00141430" w:rsidRPr="00A2188F" w:rsidRDefault="00141430" w:rsidP="007415A7">
      <w:pPr>
        <w:tabs>
          <w:tab w:val="left" w:pos="3698"/>
        </w:tabs>
        <w:spacing w:before="120"/>
        <w:ind w:left="1560" w:hanging="284"/>
        <w:rPr>
          <w:rFonts w:eastAsia="Arial" w:cs="Arial"/>
          <w:szCs w:val="20"/>
          <w:lang w:val="en-US" w:bidi="en-US"/>
        </w:rPr>
      </w:pPr>
      <w:r w:rsidRPr="00A2188F">
        <w:rPr>
          <w:rFonts w:eastAsia="Arial" w:cs="Arial"/>
          <w:szCs w:val="20"/>
          <w:lang w:val="en-US" w:bidi="en-US"/>
        </w:rPr>
        <w:t>Fineness</w:t>
      </w:r>
      <w:r w:rsidRPr="00A2188F">
        <w:rPr>
          <w:rFonts w:eastAsia="Arial" w:cs="Arial"/>
          <w:szCs w:val="20"/>
          <w:vertAlign w:val="subscript"/>
          <w:lang w:val="en-US" w:eastAsia="ja-JP" w:bidi="en-US"/>
        </w:rPr>
        <w:t>sample</w:t>
      </w:r>
      <w:r w:rsidRPr="00A2188F">
        <w:rPr>
          <w:rFonts w:eastAsia="Arial" w:cs="Arial"/>
          <w:szCs w:val="20"/>
          <w:lang w:val="en-US" w:bidi="en-US"/>
        </w:rPr>
        <w:t xml:space="preserve"> =</w:t>
      </w:r>
      <w:r w:rsidRPr="00A2188F">
        <w:rPr>
          <w:rFonts w:eastAsia="Arial" w:cs="Arial"/>
          <w:szCs w:val="20"/>
          <w:lang w:val="en-US" w:bidi="en-US"/>
        </w:rPr>
        <w:tab/>
        <w:t>individual fineness test result</w:t>
      </w:r>
    </w:p>
    <w:p w14:paraId="59285183" w14:textId="293C172C" w:rsidR="00141430" w:rsidRPr="00A2188F" w:rsidRDefault="00141430" w:rsidP="007415A7">
      <w:pPr>
        <w:tabs>
          <w:tab w:val="left" w:pos="3698"/>
        </w:tabs>
        <w:spacing w:before="120"/>
        <w:ind w:left="1560" w:hanging="284"/>
        <w:rPr>
          <w:rFonts w:eastAsia="Arial" w:cs="Arial"/>
          <w:szCs w:val="20"/>
          <w:lang w:val="en-US" w:bidi="en-US"/>
        </w:rPr>
      </w:pPr>
      <w:r w:rsidRPr="00A2188F">
        <w:rPr>
          <w:rFonts w:eastAsia="Arial" w:cs="Arial"/>
          <w:szCs w:val="20"/>
          <w:lang w:val="en-US" w:bidi="en-US"/>
        </w:rPr>
        <w:t>Fineness</w:t>
      </w:r>
      <w:r w:rsidRPr="00A2188F">
        <w:rPr>
          <w:rFonts w:eastAsia="Arial" w:cs="Arial"/>
          <w:szCs w:val="20"/>
          <w:vertAlign w:val="subscript"/>
          <w:lang w:val="en-US" w:eastAsia="ja-JP" w:bidi="en-US"/>
        </w:rPr>
        <w:t>average</w:t>
      </w:r>
      <w:r w:rsidRPr="00A2188F">
        <w:rPr>
          <w:rFonts w:eastAsia="Arial" w:cs="Arial"/>
          <w:szCs w:val="20"/>
          <w:lang w:val="en-US" w:bidi="en-US"/>
        </w:rPr>
        <w:t xml:space="preserve"> =</w:t>
      </w:r>
      <w:r w:rsidRPr="00A2188F">
        <w:rPr>
          <w:rFonts w:eastAsia="Arial" w:cs="Arial"/>
          <w:szCs w:val="20"/>
          <w:lang w:val="en-US" w:bidi="en-US"/>
        </w:rPr>
        <w:tab/>
        <w:t>mean of fineness test results</w:t>
      </w:r>
    </w:p>
    <w:p w14:paraId="7ACBEA4D" w14:textId="0151AE7B" w:rsidR="00141430" w:rsidRPr="00A2188F" w:rsidRDefault="00141430" w:rsidP="007415A7">
      <w:pPr>
        <w:tabs>
          <w:tab w:val="left" w:pos="3698"/>
        </w:tabs>
        <w:spacing w:before="120" w:after="120"/>
        <w:ind w:left="1560" w:hanging="284"/>
        <w:rPr>
          <w:rFonts w:eastAsia="Arial" w:cs="Arial"/>
          <w:szCs w:val="20"/>
          <w:lang w:val="en-US" w:bidi="en-US"/>
        </w:rPr>
      </w:pPr>
      <w:r w:rsidRPr="00A2188F">
        <w:rPr>
          <w:rFonts w:eastAsia="Arial" w:cs="Arial"/>
          <w:szCs w:val="20"/>
          <w:lang w:val="en-US" w:bidi="en-US"/>
        </w:rPr>
        <w:t>SD =</w:t>
      </w:r>
      <w:r w:rsidRPr="00A2188F">
        <w:rPr>
          <w:rFonts w:eastAsia="Arial" w:cs="Arial"/>
          <w:szCs w:val="20"/>
          <w:lang w:val="en-US" w:bidi="en-US"/>
        </w:rPr>
        <w:tab/>
        <w:t>standard deviation expressed as a decimal</w:t>
      </w:r>
      <w:r w:rsidR="00215819" w:rsidRPr="00A2188F">
        <w:rPr>
          <w:rFonts w:eastAsia="Arial" w:cs="Arial"/>
          <w:szCs w:val="20"/>
          <w:lang w:val="en-US" w:bidi="en-US"/>
        </w:rPr>
        <w:t>.</w:t>
      </w:r>
    </w:p>
    <w:p w14:paraId="4EDA18A7" w14:textId="4B3E9641" w:rsidR="005E570D" w:rsidRPr="00093817" w:rsidRDefault="004F543B" w:rsidP="002514AE">
      <w:pPr>
        <w:pStyle w:val="Heading2"/>
      </w:pPr>
      <w:bookmarkStart w:id="59" w:name="_Toc191999021"/>
      <w:r w:rsidRPr="00093817">
        <w:t>Admixtures</w:t>
      </w:r>
      <w:bookmarkEnd w:id="59"/>
    </w:p>
    <w:p w14:paraId="6B990A96" w14:textId="6FCC583A" w:rsidR="005E570D" w:rsidRPr="003016E1" w:rsidRDefault="00705371" w:rsidP="003016E1">
      <w:pPr>
        <w:pStyle w:val="Bodynumbered1"/>
      </w:pPr>
      <w:bookmarkStart w:id="60" w:name="_Ref63082930"/>
      <w:r w:rsidRPr="00BC1188">
        <w:t>Chemical admixtures and their use must conform to AS 1478.1 but they must not contain calcium chloride. The following conditions also apply</w:t>
      </w:r>
      <w:r w:rsidR="005838A5" w:rsidRPr="00BC1188">
        <w:t>.</w:t>
      </w:r>
      <w:r w:rsidR="005E570D" w:rsidRPr="00BC1188">
        <w:t xml:space="preserve"> </w:t>
      </w:r>
      <w:bookmarkEnd w:id="60"/>
    </w:p>
    <w:p w14:paraId="270DFD4B" w14:textId="359F60B4" w:rsidR="005E570D" w:rsidRPr="00EF61FE" w:rsidRDefault="005E570D" w:rsidP="00BC1188">
      <w:pPr>
        <w:pStyle w:val="Bodynumbered2"/>
        <w:numPr>
          <w:ilvl w:val="0"/>
          <w:numId w:val="205"/>
        </w:numPr>
      </w:pPr>
      <w:r w:rsidRPr="00EF61FE">
        <w:t xml:space="preserve">For combinations of </w:t>
      </w:r>
      <w:r w:rsidR="00077F73">
        <w:t>2</w:t>
      </w:r>
      <w:r w:rsidR="00077F73" w:rsidRPr="00EF61FE">
        <w:t xml:space="preserve"> </w:t>
      </w:r>
      <w:r w:rsidRPr="00EF61FE">
        <w:t>or more admixtures, their compatibility with each other must be certified in writing by their manufacturers.</w:t>
      </w:r>
    </w:p>
    <w:p w14:paraId="4627875D" w14:textId="77777777" w:rsidR="005E570D" w:rsidRPr="00EF61FE" w:rsidRDefault="005E570D" w:rsidP="00BC1188">
      <w:pPr>
        <w:pStyle w:val="Bodynumbered2"/>
      </w:pPr>
      <w:r w:rsidRPr="00EF61FE">
        <w:t>For mixes with less than 50 kg/m</w:t>
      </w:r>
      <w:r w:rsidRPr="006334EC">
        <w:rPr>
          <w:vertAlign w:val="superscript"/>
        </w:rPr>
        <w:t>3</w:t>
      </w:r>
      <w:r w:rsidRPr="00EF61FE">
        <w:t xml:space="preserve"> fly ash, the total alkali contribution (measured as Na</w:t>
      </w:r>
      <w:r w:rsidRPr="00BC1188">
        <w:t>2</w:t>
      </w:r>
      <w:r w:rsidRPr="00EF61FE">
        <w:t>O equivalent in accordance with AS 1478.1) from all admixtures used in any mix must not exceed 0.20 kg/m</w:t>
      </w:r>
      <w:r w:rsidRPr="006334EC">
        <w:rPr>
          <w:vertAlign w:val="superscript"/>
        </w:rPr>
        <w:t>3</w:t>
      </w:r>
      <w:r w:rsidRPr="00EF61FE">
        <w:t>.</w:t>
      </w:r>
    </w:p>
    <w:p w14:paraId="0FC9682F" w14:textId="3696E2F2" w:rsidR="00920AE5" w:rsidRPr="00EF61FE" w:rsidRDefault="00920AE5" w:rsidP="00BC1188">
      <w:pPr>
        <w:pStyle w:val="Bodynumbered2"/>
      </w:pPr>
      <w:bookmarkStart w:id="61" w:name="_Ref63943003"/>
      <w:r w:rsidRPr="00EF61FE">
        <w:lastRenderedPageBreak/>
        <w:t>The Quality Plan must include details of the criteria for initiating changes in admixture type with changes in season.</w:t>
      </w:r>
      <w:r w:rsidR="001B7806" w:rsidRPr="00EF61FE">
        <w:t xml:space="preserve"> </w:t>
      </w:r>
      <w:r w:rsidRPr="00EF61FE">
        <w:t>If the same admixture is proposed for use across all seasons, dosage rate charts for various temperature ranges must be provided.</w:t>
      </w:r>
      <w:r w:rsidR="001B7806" w:rsidRPr="00EF61FE">
        <w:t xml:space="preserve"> </w:t>
      </w:r>
      <w:r w:rsidRPr="00EF61FE">
        <w:t>Additional testing in the mix design process is not required if admixture dose rate changes are based solely on ambient temperature.</w:t>
      </w:r>
      <w:bookmarkEnd w:id="61"/>
    </w:p>
    <w:p w14:paraId="52BAE47A" w14:textId="473982BE" w:rsidR="00744D5B" w:rsidRPr="00EF61FE" w:rsidRDefault="00814B8E" w:rsidP="00BC1188">
      <w:pPr>
        <w:pStyle w:val="Bodynumbered2"/>
      </w:pPr>
      <w:r w:rsidRPr="00EF61FE">
        <w:t>Superplasticisers and high range water reducers Type HWRRe may be used in non-pavement applications, such as anchors and subgrade beams.</w:t>
      </w:r>
    </w:p>
    <w:p w14:paraId="3A0C76AA" w14:textId="77777777" w:rsidR="00744D5B" w:rsidRPr="00093817" w:rsidRDefault="005E570D" w:rsidP="00920AE5">
      <w:pPr>
        <w:pStyle w:val="Bodynumbered1"/>
      </w:pPr>
      <w:bookmarkStart w:id="62" w:name="_Ref63760752"/>
      <w:r w:rsidRPr="00093817">
        <w:t>Air entraining agents</w:t>
      </w:r>
      <w:r w:rsidR="00744D5B" w:rsidRPr="00093817">
        <w:t>:</w:t>
      </w:r>
    </w:p>
    <w:p w14:paraId="6AABECD2" w14:textId="7B124B11" w:rsidR="005E570D" w:rsidRPr="002D6847" w:rsidRDefault="005E570D" w:rsidP="00BC1188">
      <w:pPr>
        <w:pStyle w:val="Bodynumbered2"/>
        <w:numPr>
          <w:ilvl w:val="0"/>
          <w:numId w:val="118"/>
        </w:numPr>
      </w:pPr>
      <w:r w:rsidRPr="002D6847">
        <w:t>must be used in slipform paving mixes</w:t>
      </w:r>
      <w:bookmarkEnd w:id="62"/>
      <w:r w:rsidR="005658CD" w:rsidRPr="002D6847">
        <w:t>;</w:t>
      </w:r>
      <w:r w:rsidR="00496347" w:rsidRPr="002D6847">
        <w:t xml:space="preserve"> and</w:t>
      </w:r>
    </w:p>
    <w:p w14:paraId="60A9220F" w14:textId="6B18BD5E" w:rsidR="005E570D" w:rsidRPr="002D6847" w:rsidRDefault="005E570D" w:rsidP="00BC1188">
      <w:pPr>
        <w:pStyle w:val="Bodynumbered2"/>
      </w:pPr>
      <w:r w:rsidRPr="002D6847">
        <w:t>may be used in fixed-form (hand placed) paving mixes or in non-pavement concrete mixes such as anchors and subgrade beams</w:t>
      </w:r>
      <w:r w:rsidR="00766C92" w:rsidRPr="002D6847">
        <w:t>, but are not mandatory.</w:t>
      </w:r>
    </w:p>
    <w:p w14:paraId="6B02A02E" w14:textId="2D7FC768" w:rsidR="005E570D" w:rsidRPr="00093817" w:rsidRDefault="004F543B" w:rsidP="002514AE">
      <w:pPr>
        <w:pStyle w:val="Heading2"/>
      </w:pPr>
      <w:bookmarkStart w:id="63" w:name="_Toc191999022"/>
      <w:r w:rsidRPr="00093817">
        <w:t>Curing Compounds</w:t>
      </w:r>
      <w:bookmarkEnd w:id="63"/>
    </w:p>
    <w:p w14:paraId="5EC7E6CA" w14:textId="7FB9773C" w:rsidR="005E570D" w:rsidRPr="00093817" w:rsidRDefault="005E570D" w:rsidP="00BF35EA">
      <w:pPr>
        <w:pStyle w:val="Heading3"/>
      </w:pPr>
      <w:r w:rsidRPr="00093817">
        <w:t>General</w:t>
      </w:r>
    </w:p>
    <w:p w14:paraId="35EDCABF" w14:textId="1DFF26BB" w:rsidR="005E570D" w:rsidRPr="00093817" w:rsidRDefault="005E570D" w:rsidP="00920AE5">
      <w:pPr>
        <w:pStyle w:val="Bodynumbered1"/>
      </w:pPr>
      <w:bookmarkStart w:id="64" w:name="_Ref62457148"/>
      <w:bookmarkStart w:id="65" w:name="_Ref71902835"/>
      <w:r w:rsidRPr="00093817">
        <w:t>Curing compounds must conform to AS 3799</w:t>
      </w:r>
      <w:r w:rsidR="00744EAE" w:rsidRPr="00093817">
        <w:t>,</w:t>
      </w:r>
      <w:r w:rsidRPr="00093817">
        <w:t xml:space="preserve"> </w:t>
      </w:r>
      <w:r w:rsidR="00744EAE" w:rsidRPr="00093817">
        <w:t>subject to the qualifications in</w:t>
      </w:r>
      <w:r w:rsidRPr="00093817">
        <w:t xml:space="preserve"> </w:t>
      </w:r>
      <w:r w:rsidR="00656B3B" w:rsidRPr="00093817">
        <w:t xml:space="preserve">Table </w:t>
      </w:r>
      <w:r w:rsidR="00F43B87" w:rsidRPr="00093817">
        <w:fldChar w:fldCharType="begin"/>
      </w:r>
      <w:r w:rsidR="00F43B87" w:rsidRPr="00093817">
        <w:instrText xml:space="preserve"> REF _Ref71902835 \r \h </w:instrText>
      </w:r>
      <w:r w:rsidR="00BC59AC" w:rsidRPr="00093817">
        <w:instrText xml:space="preserve"> \* MERGEFORMAT </w:instrText>
      </w:r>
      <w:r w:rsidR="00F43B87" w:rsidRPr="00093817">
        <w:fldChar w:fldCharType="separate"/>
      </w:r>
      <w:r w:rsidR="006E04AF">
        <w:t>5.26</w:t>
      </w:r>
      <w:r w:rsidR="00F43B87" w:rsidRPr="00093817">
        <w:fldChar w:fldCharType="end"/>
      </w:r>
      <w:r w:rsidRPr="00093817">
        <w:t>.</w:t>
      </w:r>
      <w:bookmarkEnd w:id="64"/>
      <w:bookmarkEnd w:id="65"/>
      <w:r w:rsidRPr="00093817">
        <w:t xml:space="preserve"> </w:t>
      </w:r>
    </w:p>
    <w:p w14:paraId="5483B824" w14:textId="67D668A0" w:rsidR="00215819" w:rsidRPr="00190FEB" w:rsidRDefault="00215819" w:rsidP="00BC1188">
      <w:pPr>
        <w:pStyle w:val="Caption"/>
      </w:pPr>
      <w:r w:rsidRPr="00190FEB">
        <w:t xml:space="preserve">Table </w:t>
      </w:r>
      <w:r w:rsidRPr="00190FEB">
        <w:fldChar w:fldCharType="begin"/>
      </w:r>
      <w:r w:rsidRPr="00190FEB">
        <w:instrText xml:space="preserve"> REF _Ref71902835 \r \h  \* MERGEFORMAT </w:instrText>
      </w:r>
      <w:r w:rsidRPr="00190FEB">
        <w:fldChar w:fldCharType="separate"/>
      </w:r>
      <w:r>
        <w:t>5.26</w:t>
      </w:r>
      <w:r w:rsidRPr="00190FEB">
        <w:fldChar w:fldCharType="end"/>
      </w:r>
      <w:r>
        <w:t>:</w:t>
      </w:r>
      <w:r w:rsidR="002D6847">
        <w:tab/>
      </w:r>
      <w:r w:rsidRPr="00190FEB">
        <w:t>Curing Compound Requirements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Look w:val="0000" w:firstRow="0" w:lastRow="0" w:firstColumn="0" w:lastColumn="0" w:noHBand="0" w:noVBand="0"/>
      </w:tblPr>
      <w:tblGrid>
        <w:gridCol w:w="2268"/>
        <w:gridCol w:w="2268"/>
        <w:gridCol w:w="2268"/>
        <w:gridCol w:w="2268"/>
      </w:tblGrid>
      <w:tr w:rsidR="00B9099D" w:rsidRPr="007415A7" w14:paraId="475ABADA" w14:textId="2E03E9C8" w:rsidTr="0043532E">
        <w:trPr>
          <w:cantSplit/>
          <w:tblHeader/>
        </w:trPr>
        <w:tc>
          <w:tcPr>
            <w:tcW w:w="1250" w:type="pct"/>
            <w:shd w:val="clear" w:color="auto" w:fill="BFBFBF" w:themeFill="background1" w:themeFillShade="BF"/>
            <w:vAlign w:val="center"/>
          </w:tcPr>
          <w:p w14:paraId="0707A547" w14:textId="77777777" w:rsidR="00B9099D" w:rsidRPr="00BC1188" w:rsidRDefault="00B9099D" w:rsidP="00BC1188">
            <w:pPr>
              <w:pStyle w:val="TableHeading"/>
              <w:rPr>
                <w:b w:val="0"/>
                <w:sz w:val="18"/>
              </w:rPr>
            </w:pPr>
            <w:r w:rsidRPr="00BC1188">
              <w:rPr>
                <w:sz w:val="18"/>
                <w:szCs w:val="20"/>
              </w:rPr>
              <w:t>Curing Compound Type</w:t>
            </w:r>
          </w:p>
        </w:tc>
        <w:tc>
          <w:tcPr>
            <w:tcW w:w="1250" w:type="pct"/>
            <w:shd w:val="clear" w:color="auto" w:fill="BFBFBF" w:themeFill="background1" w:themeFillShade="BF"/>
          </w:tcPr>
          <w:p w14:paraId="4B5C52AF" w14:textId="3E6FF241" w:rsidR="00B9099D" w:rsidRPr="00BC1188" w:rsidRDefault="00B9099D" w:rsidP="00BC1188">
            <w:pPr>
              <w:pStyle w:val="TableHeading"/>
              <w:rPr>
                <w:b w:val="0"/>
                <w:sz w:val="18"/>
              </w:rPr>
            </w:pPr>
            <w:r w:rsidRPr="00BC1188">
              <w:rPr>
                <w:sz w:val="18"/>
                <w:szCs w:val="20"/>
              </w:rPr>
              <w:t>Conform to AS</w:t>
            </w:r>
            <w:r w:rsidR="001932AE" w:rsidRPr="00BC1188">
              <w:rPr>
                <w:sz w:val="18"/>
                <w:szCs w:val="20"/>
              </w:rPr>
              <w:t> </w:t>
            </w:r>
            <w:r w:rsidRPr="00BC1188">
              <w:rPr>
                <w:sz w:val="18"/>
                <w:szCs w:val="20"/>
              </w:rPr>
              <w:t>3799 class</w:t>
            </w:r>
          </w:p>
        </w:tc>
        <w:tc>
          <w:tcPr>
            <w:tcW w:w="1250" w:type="pct"/>
            <w:shd w:val="clear" w:color="auto" w:fill="BFBFBF" w:themeFill="background1" w:themeFillShade="BF"/>
          </w:tcPr>
          <w:p w14:paraId="292FFF47" w14:textId="656F7FD7" w:rsidR="00B9099D" w:rsidRPr="00BC1188" w:rsidRDefault="00B9099D" w:rsidP="00BC1188">
            <w:pPr>
              <w:pStyle w:val="TableHeading"/>
              <w:rPr>
                <w:b w:val="0"/>
                <w:sz w:val="18"/>
              </w:rPr>
            </w:pPr>
            <w:r w:rsidRPr="00BC1188">
              <w:rPr>
                <w:sz w:val="18"/>
                <w:szCs w:val="20"/>
              </w:rPr>
              <w:t>Carbon Number</w:t>
            </w:r>
          </w:p>
        </w:tc>
        <w:tc>
          <w:tcPr>
            <w:tcW w:w="1250" w:type="pct"/>
            <w:shd w:val="clear" w:color="auto" w:fill="BFBFBF" w:themeFill="background1" w:themeFillShade="BF"/>
          </w:tcPr>
          <w:p w14:paraId="672C6A02" w14:textId="19DBB31E" w:rsidR="00B9099D" w:rsidRPr="00BC1188" w:rsidRDefault="00B9099D" w:rsidP="00BC1188">
            <w:pPr>
              <w:pStyle w:val="TableHeading"/>
              <w:rPr>
                <w:b w:val="0"/>
                <w:sz w:val="18"/>
              </w:rPr>
            </w:pPr>
            <w:r w:rsidRPr="00BC1188">
              <w:rPr>
                <w:sz w:val="18"/>
                <w:szCs w:val="20"/>
              </w:rPr>
              <w:t>Limitations</w:t>
            </w:r>
          </w:p>
        </w:tc>
      </w:tr>
      <w:tr w:rsidR="00B9099D" w:rsidRPr="007415A7" w14:paraId="5EB13C31" w14:textId="376B6495" w:rsidTr="0043532E">
        <w:trPr>
          <w:cantSplit/>
        </w:trPr>
        <w:tc>
          <w:tcPr>
            <w:tcW w:w="1250" w:type="pct"/>
            <w:shd w:val="clear" w:color="auto" w:fill="D9D9D9" w:themeFill="background1" w:themeFillShade="D9"/>
          </w:tcPr>
          <w:p w14:paraId="7EBF1921" w14:textId="77777777" w:rsidR="00B9099D" w:rsidRPr="00BC1188" w:rsidRDefault="00B9099D" w:rsidP="00BC1188">
            <w:pPr>
              <w:pStyle w:val="TableBodyText"/>
              <w:ind w:left="28"/>
              <w:rPr>
                <w:sz w:val="18"/>
                <w:szCs w:val="18"/>
              </w:rPr>
            </w:pPr>
            <w:r w:rsidRPr="00BC1188">
              <w:rPr>
                <w:sz w:val="18"/>
                <w:szCs w:val="18"/>
              </w:rPr>
              <w:t xml:space="preserve">Hydrocarbon resin (HCR) </w:t>
            </w:r>
          </w:p>
        </w:tc>
        <w:tc>
          <w:tcPr>
            <w:tcW w:w="1250" w:type="pct"/>
            <w:shd w:val="clear" w:color="auto" w:fill="D9D9D9" w:themeFill="background1" w:themeFillShade="D9"/>
          </w:tcPr>
          <w:p w14:paraId="04340253" w14:textId="11A26979" w:rsidR="00B9099D" w:rsidRPr="00BC1188" w:rsidRDefault="00B9099D" w:rsidP="00BC1188">
            <w:pPr>
              <w:pStyle w:val="TableBodyText"/>
              <w:rPr>
                <w:sz w:val="18"/>
                <w:szCs w:val="18"/>
              </w:rPr>
            </w:pPr>
            <w:r w:rsidRPr="00BC1188">
              <w:rPr>
                <w:sz w:val="18"/>
                <w:szCs w:val="18"/>
              </w:rPr>
              <w:t xml:space="preserve">Class B with minimum 30% NV </w:t>
            </w:r>
            <w:r w:rsidRPr="00BC1188">
              <w:rPr>
                <w:w w:val="105"/>
                <w:sz w:val="18"/>
                <w:szCs w:val="18"/>
              </w:rPr>
              <w:t>resin content</w:t>
            </w:r>
            <w:r w:rsidRPr="00BC1188">
              <w:rPr>
                <w:w w:val="105"/>
                <w:sz w:val="18"/>
                <w:szCs w:val="18"/>
                <w:vertAlign w:val="superscript"/>
              </w:rPr>
              <w:t>(2,7)</w:t>
            </w:r>
          </w:p>
        </w:tc>
        <w:tc>
          <w:tcPr>
            <w:tcW w:w="1250" w:type="pct"/>
            <w:shd w:val="clear" w:color="auto" w:fill="D9D9D9" w:themeFill="background1" w:themeFillShade="D9"/>
          </w:tcPr>
          <w:p w14:paraId="337B7FBE" w14:textId="2D1D64C5" w:rsidR="00B9099D" w:rsidRPr="00BC1188" w:rsidRDefault="00B9099D" w:rsidP="00BC1188">
            <w:pPr>
              <w:pStyle w:val="TableBodyText"/>
              <w:ind w:left="28"/>
              <w:rPr>
                <w:sz w:val="18"/>
                <w:szCs w:val="18"/>
              </w:rPr>
            </w:pPr>
            <w:r w:rsidRPr="00BC1188">
              <w:rPr>
                <w:sz w:val="18"/>
                <w:szCs w:val="18"/>
              </w:rPr>
              <w:t>C5 only</w:t>
            </w:r>
          </w:p>
        </w:tc>
        <w:tc>
          <w:tcPr>
            <w:tcW w:w="1250" w:type="pct"/>
            <w:shd w:val="clear" w:color="auto" w:fill="D9D9D9" w:themeFill="background1" w:themeFillShade="D9"/>
          </w:tcPr>
          <w:p w14:paraId="2DFE87F7" w14:textId="1EB4FD0F"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73BC47E0" w14:textId="58F095AA" w:rsidTr="0043532E">
        <w:trPr>
          <w:cantSplit/>
        </w:trPr>
        <w:tc>
          <w:tcPr>
            <w:tcW w:w="1250" w:type="pct"/>
            <w:shd w:val="clear" w:color="auto" w:fill="D9D9D9" w:themeFill="background1" w:themeFillShade="D9"/>
          </w:tcPr>
          <w:p w14:paraId="505F1E28" w14:textId="205CE179" w:rsidR="00B9099D" w:rsidRPr="00BC1188" w:rsidRDefault="00B9099D" w:rsidP="00BC1188">
            <w:pPr>
              <w:pStyle w:val="TableBodyText"/>
              <w:ind w:left="28"/>
              <w:rPr>
                <w:sz w:val="18"/>
                <w:szCs w:val="18"/>
              </w:rPr>
            </w:pPr>
            <w:r w:rsidRPr="00BC1188">
              <w:rPr>
                <w:sz w:val="18"/>
                <w:szCs w:val="18"/>
              </w:rPr>
              <w:t xml:space="preserve">Water-borne hydrocarbon resin (WHCR) </w:t>
            </w:r>
          </w:p>
        </w:tc>
        <w:tc>
          <w:tcPr>
            <w:tcW w:w="1250" w:type="pct"/>
            <w:shd w:val="clear" w:color="auto" w:fill="D9D9D9" w:themeFill="background1" w:themeFillShade="D9"/>
          </w:tcPr>
          <w:p w14:paraId="6C14D61F" w14:textId="26429B34" w:rsidR="00B9099D" w:rsidRPr="00BC1188" w:rsidRDefault="00B9099D" w:rsidP="00BC1188">
            <w:pPr>
              <w:pStyle w:val="TableBodyText"/>
              <w:rPr>
                <w:sz w:val="18"/>
                <w:szCs w:val="18"/>
              </w:rPr>
            </w:pPr>
            <w:r w:rsidRPr="00BC1188">
              <w:rPr>
                <w:sz w:val="18"/>
                <w:szCs w:val="18"/>
              </w:rPr>
              <w:t xml:space="preserve">Class B with minimum 30% NV </w:t>
            </w:r>
            <w:r w:rsidRPr="00BC1188">
              <w:rPr>
                <w:w w:val="105"/>
                <w:sz w:val="18"/>
                <w:szCs w:val="18"/>
              </w:rPr>
              <w:t>resin content</w:t>
            </w:r>
            <w:r w:rsidRPr="00BC1188">
              <w:rPr>
                <w:w w:val="105"/>
                <w:sz w:val="18"/>
                <w:szCs w:val="18"/>
                <w:vertAlign w:val="superscript"/>
              </w:rPr>
              <w:t>(2,7)</w:t>
            </w:r>
          </w:p>
        </w:tc>
        <w:tc>
          <w:tcPr>
            <w:tcW w:w="1250" w:type="pct"/>
            <w:shd w:val="clear" w:color="auto" w:fill="D9D9D9" w:themeFill="background1" w:themeFillShade="D9"/>
          </w:tcPr>
          <w:p w14:paraId="49E7CFBD" w14:textId="38124E6C" w:rsidR="00B9099D" w:rsidRPr="00BC1188" w:rsidRDefault="00B9099D" w:rsidP="00BC1188">
            <w:pPr>
              <w:pStyle w:val="TableBodyText"/>
              <w:ind w:left="28"/>
              <w:rPr>
                <w:sz w:val="18"/>
                <w:szCs w:val="18"/>
              </w:rPr>
            </w:pPr>
            <w:r w:rsidRPr="00BC1188">
              <w:rPr>
                <w:sz w:val="18"/>
                <w:szCs w:val="18"/>
              </w:rPr>
              <w:t>C5 only</w:t>
            </w:r>
          </w:p>
        </w:tc>
        <w:tc>
          <w:tcPr>
            <w:tcW w:w="1250" w:type="pct"/>
            <w:shd w:val="clear" w:color="auto" w:fill="D9D9D9" w:themeFill="background1" w:themeFillShade="D9"/>
          </w:tcPr>
          <w:p w14:paraId="20AA7FB0" w14:textId="6448CEDD"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10C751F4" w14:textId="52D26899" w:rsidTr="0043532E">
        <w:trPr>
          <w:cantSplit/>
        </w:trPr>
        <w:tc>
          <w:tcPr>
            <w:tcW w:w="1250" w:type="pct"/>
            <w:shd w:val="clear" w:color="auto" w:fill="D9D9D9" w:themeFill="background1" w:themeFillShade="D9"/>
          </w:tcPr>
          <w:p w14:paraId="191E5BAE" w14:textId="35D60BF5" w:rsidR="00B9099D" w:rsidRPr="00BC1188" w:rsidRDefault="00B9099D" w:rsidP="00BC1188">
            <w:pPr>
              <w:pStyle w:val="TableBodyText"/>
              <w:ind w:left="28"/>
              <w:rPr>
                <w:sz w:val="18"/>
                <w:szCs w:val="18"/>
              </w:rPr>
            </w:pPr>
            <w:r w:rsidRPr="00BC1188">
              <w:rPr>
                <w:sz w:val="18"/>
                <w:szCs w:val="18"/>
              </w:rPr>
              <w:t>Styrene butadiene resin (SBR)</w:t>
            </w:r>
          </w:p>
        </w:tc>
        <w:tc>
          <w:tcPr>
            <w:tcW w:w="1250" w:type="pct"/>
            <w:shd w:val="clear" w:color="auto" w:fill="D9D9D9" w:themeFill="background1" w:themeFillShade="D9"/>
          </w:tcPr>
          <w:p w14:paraId="3CAFED11" w14:textId="5834DE3C" w:rsidR="00B9099D" w:rsidRPr="00BC1188" w:rsidRDefault="00B9099D" w:rsidP="00BC1188">
            <w:pPr>
              <w:pStyle w:val="TableBodyText"/>
              <w:ind w:left="28"/>
              <w:rPr>
                <w:sz w:val="18"/>
                <w:szCs w:val="18"/>
              </w:rPr>
            </w:pPr>
            <w:r w:rsidRPr="00BC1188">
              <w:rPr>
                <w:w w:val="105"/>
                <w:sz w:val="18"/>
                <w:szCs w:val="18"/>
              </w:rPr>
              <w:t>Class B</w:t>
            </w:r>
            <w:r w:rsidRPr="00BC1188">
              <w:rPr>
                <w:w w:val="105"/>
                <w:sz w:val="18"/>
                <w:szCs w:val="18"/>
                <w:vertAlign w:val="superscript"/>
              </w:rPr>
              <w:t>(7)</w:t>
            </w:r>
          </w:p>
        </w:tc>
        <w:tc>
          <w:tcPr>
            <w:tcW w:w="1250" w:type="pct"/>
            <w:shd w:val="clear" w:color="auto" w:fill="D9D9D9" w:themeFill="background1" w:themeFillShade="D9"/>
          </w:tcPr>
          <w:p w14:paraId="53CF1B84" w14:textId="53B43663" w:rsidR="00B9099D" w:rsidRPr="00BC1188" w:rsidRDefault="00B9099D" w:rsidP="00BC1188">
            <w:pPr>
              <w:pStyle w:val="TableBodyText"/>
              <w:ind w:left="28"/>
              <w:rPr>
                <w:sz w:val="18"/>
                <w:szCs w:val="18"/>
              </w:rPr>
            </w:pPr>
            <w:r w:rsidRPr="00BC1188">
              <w:rPr>
                <w:sz w:val="18"/>
                <w:szCs w:val="18"/>
              </w:rPr>
              <w:t>Not applicable</w:t>
            </w:r>
          </w:p>
        </w:tc>
        <w:tc>
          <w:tcPr>
            <w:tcW w:w="1250" w:type="pct"/>
            <w:shd w:val="clear" w:color="auto" w:fill="D9D9D9" w:themeFill="background1" w:themeFillShade="D9"/>
          </w:tcPr>
          <w:p w14:paraId="6D039138" w14:textId="7F3E777D"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3C5816A0" w14:textId="547CAD51" w:rsidTr="0043532E">
        <w:trPr>
          <w:cantSplit/>
        </w:trPr>
        <w:tc>
          <w:tcPr>
            <w:tcW w:w="1250" w:type="pct"/>
            <w:shd w:val="clear" w:color="auto" w:fill="D9D9D9" w:themeFill="background1" w:themeFillShade="D9"/>
          </w:tcPr>
          <w:p w14:paraId="499FA74D" w14:textId="77777777" w:rsidR="00B9099D" w:rsidRPr="00BC1188" w:rsidRDefault="00B9099D" w:rsidP="00BC1188">
            <w:pPr>
              <w:pStyle w:val="TableBodyText"/>
              <w:ind w:left="28"/>
              <w:rPr>
                <w:sz w:val="18"/>
                <w:szCs w:val="18"/>
              </w:rPr>
            </w:pPr>
            <w:r w:rsidRPr="00BC1188">
              <w:rPr>
                <w:sz w:val="18"/>
                <w:szCs w:val="18"/>
              </w:rPr>
              <w:t>Blended bitumen and waterborne hydrocarbon resin (B</w:t>
            </w:r>
            <w:r w:rsidRPr="00BC1188">
              <w:rPr>
                <w:sz w:val="18"/>
                <w:szCs w:val="18"/>
              </w:rPr>
              <w:noBreakHyphen/>
              <w:t>HCR)</w:t>
            </w:r>
          </w:p>
        </w:tc>
        <w:tc>
          <w:tcPr>
            <w:tcW w:w="1250" w:type="pct"/>
            <w:shd w:val="clear" w:color="auto" w:fill="D9D9D9" w:themeFill="background1" w:themeFillShade="D9"/>
          </w:tcPr>
          <w:p w14:paraId="0CE20E84" w14:textId="1A7AF27E" w:rsidR="00B9099D" w:rsidRPr="00BC1188" w:rsidRDefault="00B9099D" w:rsidP="00BC1188">
            <w:pPr>
              <w:pStyle w:val="TableBodyText"/>
              <w:rPr>
                <w:sz w:val="18"/>
                <w:szCs w:val="18"/>
              </w:rPr>
            </w:pPr>
            <w:r w:rsidRPr="00BC1188">
              <w:rPr>
                <w:sz w:val="18"/>
                <w:szCs w:val="18"/>
              </w:rPr>
              <w:t xml:space="preserve">Class </w:t>
            </w:r>
            <w:r w:rsidR="009224BC" w:rsidRPr="00BC1188">
              <w:rPr>
                <w:sz w:val="18"/>
                <w:szCs w:val="18"/>
              </w:rPr>
              <w:t>B</w:t>
            </w:r>
            <w:r w:rsidRPr="00BC1188">
              <w:rPr>
                <w:sz w:val="18"/>
                <w:szCs w:val="18"/>
              </w:rPr>
              <w:t xml:space="preserve"> with minimum 40% </w:t>
            </w:r>
            <w:r w:rsidRPr="00BC1188">
              <w:rPr>
                <w:w w:val="105"/>
                <w:sz w:val="18"/>
                <w:szCs w:val="18"/>
              </w:rPr>
              <w:t>bitumen</w:t>
            </w:r>
            <w:r w:rsidRPr="00BC1188">
              <w:rPr>
                <w:w w:val="105"/>
                <w:sz w:val="18"/>
                <w:szCs w:val="18"/>
                <w:vertAlign w:val="superscript"/>
              </w:rPr>
              <w:t>(6)</w:t>
            </w:r>
          </w:p>
        </w:tc>
        <w:tc>
          <w:tcPr>
            <w:tcW w:w="1250" w:type="pct"/>
            <w:shd w:val="clear" w:color="auto" w:fill="D9D9D9" w:themeFill="background1" w:themeFillShade="D9"/>
          </w:tcPr>
          <w:p w14:paraId="6C63410E" w14:textId="4BDCCA94" w:rsidR="00B9099D" w:rsidRPr="00BC1188" w:rsidRDefault="00B9099D" w:rsidP="00BC1188">
            <w:pPr>
              <w:pStyle w:val="TableBodyText"/>
              <w:ind w:left="28"/>
              <w:rPr>
                <w:sz w:val="18"/>
                <w:szCs w:val="18"/>
                <w:lang w:val="en-US"/>
              </w:rPr>
            </w:pPr>
            <w:r w:rsidRPr="00BC1188">
              <w:rPr>
                <w:position w:val="1"/>
                <w:sz w:val="18"/>
                <w:szCs w:val="18"/>
                <w:lang w:val="en-US"/>
              </w:rPr>
              <w:t>C</w:t>
            </w:r>
            <w:r w:rsidRPr="00BC1188">
              <w:rPr>
                <w:sz w:val="18"/>
                <w:szCs w:val="18"/>
                <w:lang w:val="en-US"/>
              </w:rPr>
              <w:t xml:space="preserve">5 </w:t>
            </w:r>
            <w:r w:rsidRPr="00BC1188">
              <w:rPr>
                <w:position w:val="1"/>
                <w:sz w:val="18"/>
                <w:szCs w:val="18"/>
                <w:lang w:val="en-US"/>
              </w:rPr>
              <w:t xml:space="preserve">only </w:t>
            </w:r>
            <w:r w:rsidRPr="00BC1188">
              <w:rPr>
                <w:sz w:val="18"/>
                <w:szCs w:val="18"/>
                <w:lang w:val="en-US"/>
              </w:rPr>
              <w:t>(hydrocarbon resin component)</w:t>
            </w:r>
          </w:p>
        </w:tc>
        <w:tc>
          <w:tcPr>
            <w:tcW w:w="1250" w:type="pct"/>
            <w:shd w:val="clear" w:color="auto" w:fill="D9D9D9" w:themeFill="background1" w:themeFillShade="D9"/>
          </w:tcPr>
          <w:p w14:paraId="4E11DE82" w14:textId="7A27F09A" w:rsidR="00B9099D" w:rsidRPr="00BC1188" w:rsidRDefault="00B9099D" w:rsidP="00BC1188">
            <w:pPr>
              <w:pStyle w:val="TableBodyText"/>
              <w:ind w:left="28"/>
              <w:rPr>
                <w:sz w:val="18"/>
                <w:szCs w:val="18"/>
              </w:rPr>
            </w:pPr>
            <w:r w:rsidRPr="00BC1188">
              <w:rPr>
                <w:sz w:val="18"/>
                <w:szCs w:val="18"/>
              </w:rPr>
              <w:t>To be compatible with the prime that will be applied later</w:t>
            </w:r>
            <w:r w:rsidR="00D7285F">
              <w:rPr>
                <w:sz w:val="18"/>
                <w:szCs w:val="18"/>
              </w:rPr>
              <w:t>.</w:t>
            </w:r>
          </w:p>
        </w:tc>
      </w:tr>
      <w:tr w:rsidR="00B9099D" w:rsidRPr="007415A7" w14:paraId="1FAC79F1" w14:textId="3F32FDAB" w:rsidTr="0043532E">
        <w:trPr>
          <w:cantSplit/>
        </w:trPr>
        <w:tc>
          <w:tcPr>
            <w:tcW w:w="1250" w:type="pct"/>
            <w:shd w:val="clear" w:color="auto" w:fill="D9D9D9" w:themeFill="background1" w:themeFillShade="D9"/>
          </w:tcPr>
          <w:p w14:paraId="1A68C4DB" w14:textId="77777777" w:rsidR="00B9099D" w:rsidRPr="00BC1188" w:rsidRDefault="00B9099D" w:rsidP="00BC1188">
            <w:pPr>
              <w:pStyle w:val="TableBodyText"/>
              <w:ind w:left="28"/>
              <w:rPr>
                <w:sz w:val="18"/>
                <w:szCs w:val="18"/>
              </w:rPr>
            </w:pPr>
            <w:r w:rsidRPr="00BC1188">
              <w:rPr>
                <w:sz w:val="18"/>
                <w:szCs w:val="18"/>
              </w:rPr>
              <w:t>Wax emulsion</w:t>
            </w:r>
            <w:r w:rsidRPr="00BC1188" w:rsidDel="00100463">
              <w:rPr>
                <w:sz w:val="18"/>
                <w:szCs w:val="18"/>
              </w:rPr>
              <w:t xml:space="preserve"> </w:t>
            </w:r>
            <w:r w:rsidRPr="00BC1188">
              <w:rPr>
                <w:sz w:val="18"/>
                <w:szCs w:val="18"/>
              </w:rPr>
              <w:t>(WE)</w:t>
            </w:r>
          </w:p>
        </w:tc>
        <w:tc>
          <w:tcPr>
            <w:tcW w:w="1250" w:type="pct"/>
            <w:shd w:val="clear" w:color="auto" w:fill="D9D9D9" w:themeFill="background1" w:themeFillShade="D9"/>
          </w:tcPr>
          <w:p w14:paraId="70B7B8BD" w14:textId="77777777" w:rsidR="00B9099D" w:rsidRPr="00BC1188" w:rsidRDefault="00B9099D" w:rsidP="00BC1188">
            <w:pPr>
              <w:pStyle w:val="TableBodyText"/>
              <w:rPr>
                <w:sz w:val="18"/>
                <w:szCs w:val="18"/>
              </w:rPr>
            </w:pPr>
            <w:r w:rsidRPr="00BC1188">
              <w:rPr>
                <w:sz w:val="18"/>
                <w:szCs w:val="18"/>
              </w:rPr>
              <w:t>Class A</w:t>
            </w:r>
          </w:p>
          <w:p w14:paraId="4054B909" w14:textId="47745728" w:rsidR="00B9099D" w:rsidRPr="00BC1188" w:rsidRDefault="00B9099D" w:rsidP="00BC1188">
            <w:pPr>
              <w:pStyle w:val="TableBodyText"/>
              <w:jc w:val="both"/>
              <w:rPr>
                <w:sz w:val="18"/>
                <w:szCs w:val="18"/>
              </w:rPr>
            </w:pPr>
            <w:r w:rsidRPr="00BC1188">
              <w:rPr>
                <w:sz w:val="18"/>
                <w:szCs w:val="18"/>
              </w:rPr>
              <w:t>with</w:t>
            </w:r>
            <w:r w:rsidR="003233C3">
              <w:rPr>
                <w:sz w:val="18"/>
                <w:szCs w:val="18"/>
              </w:rPr>
              <w:t xml:space="preserve"> </w:t>
            </w:r>
            <w:r w:rsidRPr="00BC1188">
              <w:rPr>
                <w:sz w:val="18"/>
                <w:szCs w:val="18"/>
              </w:rPr>
              <w:t xml:space="preserve">minimum 30% </w:t>
            </w:r>
            <w:r w:rsidRPr="00BC1188">
              <w:rPr>
                <w:w w:val="105"/>
                <w:sz w:val="18"/>
                <w:szCs w:val="18"/>
              </w:rPr>
              <w:t>NV content</w:t>
            </w:r>
            <w:r w:rsidRPr="00BC1188">
              <w:rPr>
                <w:w w:val="105"/>
                <w:sz w:val="18"/>
                <w:szCs w:val="18"/>
                <w:vertAlign w:val="superscript"/>
              </w:rPr>
              <w:t>(1, 3, 4)</w:t>
            </w:r>
          </w:p>
        </w:tc>
        <w:tc>
          <w:tcPr>
            <w:tcW w:w="1250" w:type="pct"/>
            <w:shd w:val="clear" w:color="auto" w:fill="D9D9D9" w:themeFill="background1" w:themeFillShade="D9"/>
          </w:tcPr>
          <w:p w14:paraId="59471898" w14:textId="23791CC1" w:rsidR="00B9099D" w:rsidRPr="00BC1188" w:rsidRDefault="00B9099D" w:rsidP="00BC1188">
            <w:pPr>
              <w:pStyle w:val="TableBodyText"/>
              <w:ind w:left="28"/>
              <w:rPr>
                <w:sz w:val="18"/>
                <w:szCs w:val="18"/>
              </w:rPr>
            </w:pPr>
            <w:r w:rsidRPr="00BC1188">
              <w:rPr>
                <w:sz w:val="18"/>
                <w:szCs w:val="18"/>
              </w:rPr>
              <w:t>Not applicable</w:t>
            </w:r>
          </w:p>
        </w:tc>
        <w:tc>
          <w:tcPr>
            <w:tcW w:w="1250" w:type="pct"/>
            <w:shd w:val="clear" w:color="auto" w:fill="D9D9D9" w:themeFill="background1" w:themeFillShade="D9"/>
          </w:tcPr>
          <w:p w14:paraId="223A510E" w14:textId="1DAAFF97" w:rsidR="00B9099D" w:rsidRPr="00BC1188" w:rsidRDefault="00B9099D" w:rsidP="00BC1188">
            <w:pPr>
              <w:pStyle w:val="TableBodyText"/>
              <w:ind w:left="28"/>
              <w:rPr>
                <w:sz w:val="18"/>
                <w:szCs w:val="18"/>
                <w:lang w:val="en-US"/>
              </w:rPr>
            </w:pPr>
            <w:r w:rsidRPr="00BC1188">
              <w:rPr>
                <w:sz w:val="18"/>
                <w:szCs w:val="18"/>
                <w:lang w:val="en-US"/>
              </w:rPr>
              <w:t>Do not use on the top surface.</w:t>
            </w:r>
            <w:r w:rsidR="001B7806" w:rsidRPr="00BC1188">
              <w:rPr>
                <w:sz w:val="18"/>
                <w:szCs w:val="18"/>
                <w:lang w:val="en-US"/>
              </w:rPr>
              <w:t xml:space="preserve"> </w:t>
            </w:r>
            <w:r w:rsidRPr="00BC1188">
              <w:rPr>
                <w:sz w:val="18"/>
                <w:szCs w:val="18"/>
                <w:lang w:val="en-US"/>
              </w:rPr>
              <w:t>Use only for debonding of joints.</w:t>
            </w:r>
            <w:r w:rsidR="001B7806" w:rsidRPr="00BC1188">
              <w:rPr>
                <w:sz w:val="18"/>
                <w:szCs w:val="18"/>
                <w:lang w:val="en-US"/>
              </w:rPr>
              <w:t xml:space="preserve"> </w:t>
            </w:r>
            <w:r w:rsidRPr="00BC1188">
              <w:rPr>
                <w:sz w:val="18"/>
                <w:szCs w:val="18"/>
                <w:lang w:val="en-US"/>
              </w:rPr>
              <w:t>Comply with ATS 3520.</w:t>
            </w:r>
          </w:p>
        </w:tc>
      </w:tr>
    </w:tbl>
    <w:p w14:paraId="32A9250B" w14:textId="68983580" w:rsidR="006124C8" w:rsidRDefault="006124C8" w:rsidP="00BC1188">
      <w:pPr>
        <w:pStyle w:val="NoteHeading"/>
      </w:pPr>
      <w:r>
        <w:t>Notes:</w:t>
      </w:r>
    </w:p>
    <w:p w14:paraId="63077118" w14:textId="554079AA" w:rsidR="008C19C3" w:rsidRPr="002A6DC1" w:rsidRDefault="008C19C3" w:rsidP="00BC1188">
      <w:pPr>
        <w:pStyle w:val="Notes"/>
        <w:numPr>
          <w:ilvl w:val="0"/>
          <w:numId w:val="248"/>
        </w:numPr>
      </w:pPr>
      <w:r w:rsidRPr="002A6DC1">
        <w:t xml:space="preserve">When tested for stability in accordance with </w:t>
      </w:r>
      <w:r w:rsidR="001932AE" w:rsidRPr="002A6DC1">
        <w:t>TfNSW T862</w:t>
      </w:r>
      <w:r w:rsidRPr="002A6DC1">
        <w:t xml:space="preserve">, the rate of separation in </w:t>
      </w:r>
      <w:r w:rsidR="00D24151">
        <w:t>7</w:t>
      </w:r>
      <w:r w:rsidR="00D24151" w:rsidRPr="002A6DC1">
        <w:t xml:space="preserve"> </w:t>
      </w:r>
      <w:r w:rsidRPr="002A6DC1">
        <w:t>days must not exceed 4%.</w:t>
      </w:r>
    </w:p>
    <w:p w14:paraId="2F8A8507" w14:textId="18D50026" w:rsidR="008C19C3" w:rsidRPr="002A6DC1" w:rsidRDefault="008C19C3" w:rsidP="002A6DC1">
      <w:pPr>
        <w:pStyle w:val="Notes"/>
      </w:pPr>
      <w:r w:rsidRPr="002A6DC1">
        <w:t>Ensure that a minimum of 30% comprises resin as defined in AS/NZS 2310 (independent of non-resin fillers).</w:t>
      </w:r>
    </w:p>
    <w:p w14:paraId="701E392D" w14:textId="3A56B5B9" w:rsidR="008C19C3" w:rsidRPr="002A6DC1" w:rsidRDefault="008C19C3" w:rsidP="002A6DC1">
      <w:pPr>
        <w:pStyle w:val="Notes"/>
      </w:pPr>
      <w:r w:rsidRPr="002A6DC1">
        <w:t>Ensure that a minimum of 30% comprises wax (independent of non-wax fillers).</w:t>
      </w:r>
    </w:p>
    <w:p w14:paraId="74FA2D57" w14:textId="25884A52" w:rsidR="007D0CED" w:rsidRPr="002A6DC1" w:rsidRDefault="008C19C3" w:rsidP="002A6DC1">
      <w:pPr>
        <w:pStyle w:val="Notes"/>
      </w:pPr>
      <w:r w:rsidRPr="002A6DC1">
        <w:t>The softening point of the non-volatile material must be not less than 45</w:t>
      </w:r>
      <w:r w:rsidR="00BA3658" w:rsidRPr="002A6DC1">
        <w:t>°</w:t>
      </w:r>
      <w:r w:rsidRPr="002A6DC1">
        <w:t xml:space="preserve">C when tested in accordance with </w:t>
      </w:r>
      <w:r w:rsidR="003A1BED" w:rsidRPr="002A6DC1">
        <w:t>AS</w:t>
      </w:r>
      <w:r w:rsidR="003A1BED">
        <w:t> </w:t>
      </w:r>
      <w:r w:rsidRPr="002A6DC1">
        <w:t>2341.18.</w:t>
      </w:r>
    </w:p>
    <w:p w14:paraId="1A79938C" w14:textId="5B2FCA1E" w:rsidR="00D05156" w:rsidRPr="002A6DC1" w:rsidRDefault="00D05156" w:rsidP="002A6DC1">
      <w:pPr>
        <w:pStyle w:val="Notes"/>
      </w:pPr>
      <w:r w:rsidRPr="002A6DC1">
        <w:t>Do not use on the top surface of the Base. Use only for debonding of joints.</w:t>
      </w:r>
    </w:p>
    <w:p w14:paraId="451E1ABB" w14:textId="035532F5" w:rsidR="00D05156" w:rsidRPr="002A6DC1" w:rsidRDefault="00D04885" w:rsidP="002A6DC1">
      <w:pPr>
        <w:pStyle w:val="Notes"/>
      </w:pPr>
      <w:r w:rsidRPr="002A6DC1">
        <w:t>B</w:t>
      </w:r>
      <w:r w:rsidR="00D05156" w:rsidRPr="002A6DC1">
        <w:t xml:space="preserve">itumen </w:t>
      </w:r>
      <w:r w:rsidRPr="002A6DC1">
        <w:t xml:space="preserve">must </w:t>
      </w:r>
      <w:r w:rsidR="00D05156" w:rsidRPr="002A6DC1">
        <w:t>constitute at least 40% of the total mass as delivered</w:t>
      </w:r>
      <w:r w:rsidRPr="002A6DC1">
        <w:t xml:space="preserve"> and be </w:t>
      </w:r>
      <w:r w:rsidR="00D05156" w:rsidRPr="002A6DC1">
        <w:t xml:space="preserve">Class C170 conforming to </w:t>
      </w:r>
      <w:r w:rsidR="00CF3954" w:rsidRPr="002A6DC1">
        <w:t>AS</w:t>
      </w:r>
      <w:r w:rsidR="001932AE" w:rsidRPr="002A6DC1">
        <w:t> </w:t>
      </w:r>
      <w:r w:rsidR="00B0494F" w:rsidRPr="002A6DC1">
        <w:t>2008.</w:t>
      </w:r>
    </w:p>
    <w:p w14:paraId="2EF44C9B" w14:textId="78980447" w:rsidR="00D05156" w:rsidRPr="002A6DC1" w:rsidRDefault="00D05156" w:rsidP="002A6DC1">
      <w:pPr>
        <w:pStyle w:val="Notes"/>
      </w:pPr>
      <w:r w:rsidRPr="002A6DC1">
        <w:t xml:space="preserve">For summer paving, use a Type 1-D compound incorporating a </w:t>
      </w:r>
      <w:r w:rsidR="005240DE" w:rsidRPr="002A6DC1">
        <w:t>light-coloured</w:t>
      </w:r>
      <w:r w:rsidRPr="002A6DC1">
        <w:t xml:space="preserve"> fugitive dye.</w:t>
      </w:r>
    </w:p>
    <w:p w14:paraId="6D2B9386" w14:textId="4AFEE6D0" w:rsidR="00D05156" w:rsidRPr="002A6DC1" w:rsidRDefault="00D05156" w:rsidP="002A6DC1">
      <w:pPr>
        <w:pStyle w:val="Notes"/>
      </w:pPr>
      <w:r w:rsidRPr="002A6DC1">
        <w:t>The Principal may consider alternative proposals where there will be a long delay before surfacing works, or where a specialised bonding treatment is proposed. The following conditions also apply:</w:t>
      </w:r>
    </w:p>
    <w:p w14:paraId="3BC764E1" w14:textId="6769CE15" w:rsidR="00D05156" w:rsidRPr="00093817" w:rsidRDefault="00D05156" w:rsidP="00BC1188">
      <w:pPr>
        <w:pStyle w:val="Notes"/>
        <w:numPr>
          <w:ilvl w:val="0"/>
          <w:numId w:val="119"/>
        </w:numPr>
        <w:ind w:left="1135" w:hanging="284"/>
      </w:pPr>
      <w:r w:rsidRPr="00093817">
        <w:lastRenderedPageBreak/>
        <w:t>where a fugitive dye is used, it</w:t>
      </w:r>
      <w:r w:rsidR="00AA448C">
        <w:t xml:space="preserve"> must be </w:t>
      </w:r>
      <w:r w:rsidRPr="00093817">
        <w:t>is incorporated by the manufacturer; and</w:t>
      </w:r>
    </w:p>
    <w:p w14:paraId="650EC2AB" w14:textId="13D2924C" w:rsidR="00A40BDA" w:rsidRPr="00093817" w:rsidRDefault="00D05156" w:rsidP="00BC1188">
      <w:pPr>
        <w:pStyle w:val="Notes"/>
        <w:numPr>
          <w:ilvl w:val="0"/>
          <w:numId w:val="119"/>
        </w:numPr>
        <w:ind w:left="1135" w:hanging="284"/>
      </w:pPr>
      <w:r w:rsidRPr="00093817">
        <w:t xml:space="preserve">permanent dyes or pigments </w:t>
      </w:r>
      <w:r w:rsidR="00AA448C">
        <w:t xml:space="preserve">must not be used </w:t>
      </w:r>
      <w:r w:rsidRPr="00093817">
        <w:t>on the finished surface.</w:t>
      </w:r>
    </w:p>
    <w:p w14:paraId="0CCE4490" w14:textId="7AE9057C" w:rsidR="00D8490F" w:rsidRDefault="00036490" w:rsidP="00FF1ABF">
      <w:pPr>
        <w:pStyle w:val="Bodynumbered1"/>
      </w:pPr>
      <w:r w:rsidRPr="00036490">
        <w:t xml:space="preserve">For water retention testing, test results from a laboratory with NATA </w:t>
      </w:r>
      <w:r w:rsidR="00FF1ABF">
        <w:t xml:space="preserve">or </w:t>
      </w:r>
      <w:r w:rsidR="00FF1ABF" w:rsidRPr="00FF1ABF">
        <w:t xml:space="preserve">IANZ </w:t>
      </w:r>
      <w:r w:rsidRPr="00036490">
        <w:t>accreditation</w:t>
      </w:r>
      <w:r>
        <w:t xml:space="preserve"> must be provided</w:t>
      </w:r>
      <w:r w:rsidRPr="00036490">
        <w:t xml:space="preserve">. For all other testing, test results endorsed by an AS/NZS ISO 9001 certified laboratory whose Quality Management System is certified by a </w:t>
      </w:r>
      <w:r w:rsidR="007944CF" w:rsidRPr="00036490">
        <w:t>Conformity Assessment Body</w:t>
      </w:r>
      <w:r w:rsidR="00D8490F" w:rsidRPr="00D8490F">
        <w:t xml:space="preserve"> or by JASAN</w:t>
      </w:r>
      <w:r>
        <w:t>Z must be provided.</w:t>
      </w:r>
    </w:p>
    <w:p w14:paraId="45004C31" w14:textId="31A472A0" w:rsidR="006E6B91" w:rsidRPr="003016E1" w:rsidRDefault="006E6B91" w:rsidP="003016E1">
      <w:pPr>
        <w:pStyle w:val="Bodynumbered1"/>
      </w:pPr>
      <w:r w:rsidRPr="00192E00">
        <w:t xml:space="preserve">For each nominated curing compound, </w:t>
      </w:r>
      <w:r w:rsidR="0000683E" w:rsidRPr="00192E00">
        <w:t xml:space="preserve">the Contractor must </w:t>
      </w:r>
      <w:r w:rsidRPr="00192E00">
        <w:t>certify by written report that the compound conforms to this Specification and submit relevant test results with the report.</w:t>
      </w:r>
    </w:p>
    <w:p w14:paraId="0BDF09D2" w14:textId="77777777" w:rsidR="006E6B91" w:rsidRDefault="006E6B91" w:rsidP="00920AE5">
      <w:pPr>
        <w:pStyle w:val="Bodynumbered1"/>
      </w:pPr>
      <w:r w:rsidRPr="00093817">
        <w:t>A sample must be available for acceptance testing which is covered by the certification. This reference sample may be used on more than one project.</w:t>
      </w:r>
    </w:p>
    <w:p w14:paraId="00D66ACD" w14:textId="5AD0DC18" w:rsidR="00413B89" w:rsidRPr="003016E1" w:rsidRDefault="007D59B3" w:rsidP="003016E1">
      <w:pPr>
        <w:pStyle w:val="Bodynumbered1"/>
      </w:pPr>
      <w:r w:rsidRPr="00192E00">
        <w:t xml:space="preserve">Attention is drawn to the requirements of ATS 4110 regarding </w:t>
      </w:r>
      <w:r w:rsidR="003318AA" w:rsidRPr="00192E00">
        <w:t xml:space="preserve">the </w:t>
      </w:r>
      <w:r w:rsidRPr="00192E00">
        <w:t>adhesion of line marking</w:t>
      </w:r>
      <w:r w:rsidR="003318AA" w:rsidRPr="00192E00">
        <w:t>.</w:t>
      </w:r>
    </w:p>
    <w:p w14:paraId="02D5372A" w14:textId="77777777" w:rsidR="00A302C0" w:rsidRPr="00093817" w:rsidRDefault="00A302C0" w:rsidP="00BF35EA">
      <w:pPr>
        <w:pStyle w:val="Heading3"/>
      </w:pPr>
      <w:r w:rsidRPr="00093817">
        <w:t>Reference Sample</w:t>
      </w:r>
    </w:p>
    <w:p w14:paraId="6FD1C6F1" w14:textId="7D38868C" w:rsidR="00A302C0" w:rsidRPr="00093817" w:rsidRDefault="00A302C0" w:rsidP="00920AE5">
      <w:pPr>
        <w:pStyle w:val="Bodynumbered1"/>
      </w:pPr>
      <w:r w:rsidRPr="00093817">
        <w:t xml:space="preserve">The reference sample </w:t>
      </w:r>
      <w:r w:rsidR="00B8063E" w:rsidRPr="00093817">
        <w:t xml:space="preserve">must be tested for </w:t>
      </w:r>
      <w:r w:rsidRPr="00093817">
        <w:t>the following properties:</w:t>
      </w:r>
    </w:p>
    <w:p w14:paraId="5DC9FC51" w14:textId="77777777" w:rsidR="00A302C0" w:rsidRPr="00EF61FE" w:rsidRDefault="00A302C0" w:rsidP="00BC1188">
      <w:pPr>
        <w:pStyle w:val="Bodynumbered2"/>
        <w:numPr>
          <w:ilvl w:val="0"/>
          <w:numId w:val="120"/>
        </w:numPr>
      </w:pPr>
      <w:r w:rsidRPr="00EF61FE">
        <w:t>non-volatile content;</w:t>
      </w:r>
    </w:p>
    <w:p w14:paraId="28E19781" w14:textId="77777777" w:rsidR="00A302C0" w:rsidRPr="00EF61FE" w:rsidRDefault="00A302C0" w:rsidP="00BC1188">
      <w:pPr>
        <w:pStyle w:val="Bodynumbered2"/>
      </w:pPr>
      <w:r w:rsidRPr="00EF61FE">
        <w:t>the efficiency index;</w:t>
      </w:r>
    </w:p>
    <w:p w14:paraId="717DEECD" w14:textId="77777777" w:rsidR="00A302C0" w:rsidRPr="00EF61FE" w:rsidRDefault="00A302C0" w:rsidP="00BC1188">
      <w:pPr>
        <w:pStyle w:val="Bodynumbered2"/>
      </w:pPr>
      <w:r w:rsidRPr="00EF61FE">
        <w:t>density;</w:t>
      </w:r>
    </w:p>
    <w:p w14:paraId="073F1E7F" w14:textId="77777777" w:rsidR="00A302C0" w:rsidRPr="00EF61FE" w:rsidRDefault="00A302C0" w:rsidP="00BC1188">
      <w:pPr>
        <w:pStyle w:val="Bodynumbered2"/>
      </w:pPr>
      <w:r w:rsidRPr="00EF61FE">
        <w:t>drying time;</w:t>
      </w:r>
    </w:p>
    <w:p w14:paraId="1B819088" w14:textId="77777777" w:rsidR="00A302C0" w:rsidRPr="00EF61FE" w:rsidRDefault="00A302C0" w:rsidP="00BC1188">
      <w:pPr>
        <w:pStyle w:val="Bodynumbered2"/>
      </w:pPr>
      <w:r w:rsidRPr="00EF61FE">
        <w:t>viscosity;</w:t>
      </w:r>
    </w:p>
    <w:p w14:paraId="54927331" w14:textId="1D52FF43" w:rsidR="00A302C0" w:rsidRPr="00EF61FE" w:rsidRDefault="00A302C0" w:rsidP="00BC1188">
      <w:pPr>
        <w:pStyle w:val="Bodynumbered2"/>
      </w:pPr>
      <w:r w:rsidRPr="00EF61FE">
        <w:t xml:space="preserve">the infrared spectrum as determined on the material as supplied and in accordance with </w:t>
      </w:r>
      <w:r w:rsidR="00611669" w:rsidRPr="00EF61FE">
        <w:t>TS</w:t>
      </w:r>
      <w:r w:rsidR="00793B6C" w:rsidRPr="00EF61FE">
        <w:t> </w:t>
      </w:r>
      <w:r w:rsidR="00611669" w:rsidRPr="00EF61FE">
        <w:t>02811.05</w:t>
      </w:r>
      <w:r w:rsidRPr="00EF61FE">
        <w:t xml:space="preserve"> - liquid method.</w:t>
      </w:r>
    </w:p>
    <w:p w14:paraId="46679D70" w14:textId="58846340" w:rsidR="00A302C0" w:rsidRPr="003016E1" w:rsidRDefault="00B8063E" w:rsidP="003016E1">
      <w:pPr>
        <w:pStyle w:val="Bodynumbered1"/>
      </w:pPr>
      <w:r w:rsidRPr="00192E00">
        <w:t xml:space="preserve">The testing must be </w:t>
      </w:r>
      <w:r w:rsidR="00A302C0" w:rsidRPr="00192E00">
        <w:t xml:space="preserve">in accordance with AS 3799 and </w:t>
      </w:r>
      <w:r w:rsidR="00483713" w:rsidRPr="00192E00">
        <w:t xml:space="preserve">verify </w:t>
      </w:r>
      <w:r w:rsidR="00A302C0" w:rsidRPr="00192E00">
        <w:t>that the results conform to Table</w:t>
      </w:r>
      <w:r w:rsidR="00F43B87" w:rsidRPr="00192E00">
        <w:t> </w:t>
      </w:r>
      <w:r w:rsidR="00F43B87" w:rsidRPr="003016E1">
        <w:fldChar w:fldCharType="begin"/>
      </w:r>
      <w:r w:rsidR="00F43B87" w:rsidRPr="003016E1">
        <w:instrText xml:space="preserve"> REF _Ref71902835 \r \h </w:instrText>
      </w:r>
      <w:r w:rsidR="00BC59AC" w:rsidRPr="003016E1">
        <w:instrText xml:space="preserve"> \* MERGEFORMAT </w:instrText>
      </w:r>
      <w:r w:rsidR="00F43B87" w:rsidRPr="003016E1">
        <w:fldChar w:fldCharType="separate"/>
      </w:r>
      <w:r w:rsidR="006E04AF" w:rsidRPr="00192E00">
        <w:t>5.26</w:t>
      </w:r>
      <w:r w:rsidR="00F43B87" w:rsidRPr="003016E1">
        <w:fldChar w:fldCharType="end"/>
      </w:r>
      <w:r w:rsidR="00A302C0" w:rsidRPr="00192E00">
        <w:t xml:space="preserve"> and </w:t>
      </w:r>
      <w:r w:rsidR="003A1BED" w:rsidRPr="00192E00">
        <w:t>AS </w:t>
      </w:r>
      <w:r w:rsidR="00A302C0" w:rsidRPr="00192E00">
        <w:t>3799.</w:t>
      </w:r>
    </w:p>
    <w:p w14:paraId="22E13D5D" w14:textId="53617B42" w:rsidR="00A302C0" w:rsidRPr="00093817" w:rsidRDefault="00195500" w:rsidP="00920AE5">
      <w:pPr>
        <w:pStyle w:val="Bodynumbered1"/>
      </w:pPr>
      <w:r w:rsidRPr="00093817">
        <w:t xml:space="preserve">The Contactor must </w:t>
      </w:r>
      <w:r w:rsidR="00A302C0" w:rsidRPr="00093817">
        <w:t>provide written certification (accompanied by the test results) that the reference sample conforms to this Specification.</w:t>
      </w:r>
    </w:p>
    <w:p w14:paraId="35FBDFD1" w14:textId="77777777" w:rsidR="00A302C0" w:rsidRPr="00093817" w:rsidRDefault="00A302C0" w:rsidP="00BF35EA">
      <w:pPr>
        <w:pStyle w:val="Heading3"/>
      </w:pPr>
      <w:r w:rsidRPr="00093817">
        <w:t>Initial Delivery</w:t>
      </w:r>
    </w:p>
    <w:p w14:paraId="411C59F1" w14:textId="595F4030" w:rsidR="00A302C0" w:rsidRPr="00093817" w:rsidRDefault="00A302C0" w:rsidP="00920AE5">
      <w:pPr>
        <w:pStyle w:val="Bodynumbered1"/>
      </w:pPr>
      <w:r w:rsidRPr="00093817">
        <w:t xml:space="preserve">From the first delivery to the project, a random sample </w:t>
      </w:r>
      <w:r w:rsidR="00B80746" w:rsidRPr="00093817">
        <w:t xml:space="preserve">must be tested </w:t>
      </w:r>
      <w:r w:rsidRPr="00093817">
        <w:t>for the following properties:</w:t>
      </w:r>
    </w:p>
    <w:p w14:paraId="77B355D4" w14:textId="77777777" w:rsidR="00A302C0" w:rsidRPr="00EF61FE" w:rsidRDefault="00A302C0" w:rsidP="00BC1188">
      <w:pPr>
        <w:pStyle w:val="Bodynumbered2"/>
        <w:numPr>
          <w:ilvl w:val="0"/>
          <w:numId w:val="121"/>
        </w:numPr>
      </w:pPr>
      <w:r w:rsidRPr="00EF61FE">
        <w:t>non-volatile content;</w:t>
      </w:r>
    </w:p>
    <w:p w14:paraId="35F099B5" w14:textId="77777777" w:rsidR="00A302C0" w:rsidRPr="00EF61FE" w:rsidRDefault="00A302C0" w:rsidP="00BC1188">
      <w:pPr>
        <w:pStyle w:val="Bodynumbered2"/>
      </w:pPr>
      <w:r w:rsidRPr="00EF61FE">
        <w:t>density;</w:t>
      </w:r>
    </w:p>
    <w:p w14:paraId="6A45799C" w14:textId="77777777" w:rsidR="00A302C0" w:rsidRPr="00EF61FE" w:rsidRDefault="00A302C0" w:rsidP="00BC1188">
      <w:pPr>
        <w:pStyle w:val="Bodynumbered2"/>
      </w:pPr>
      <w:r w:rsidRPr="00EF61FE">
        <w:t>drying time;</w:t>
      </w:r>
    </w:p>
    <w:p w14:paraId="0657531B" w14:textId="20D99110" w:rsidR="00A302C0" w:rsidRPr="00EF61FE" w:rsidRDefault="00A302C0" w:rsidP="00BC1188">
      <w:pPr>
        <w:pStyle w:val="Bodynumbered2"/>
      </w:pPr>
      <w:r w:rsidRPr="00EF61FE">
        <w:t>viscosity;</w:t>
      </w:r>
      <w:r w:rsidR="00386DD7" w:rsidRPr="00EF61FE">
        <w:t xml:space="preserve"> and</w:t>
      </w:r>
    </w:p>
    <w:p w14:paraId="5F1BE8D5" w14:textId="6408695E" w:rsidR="00A302C0" w:rsidRPr="00EF61FE" w:rsidRDefault="00A302C0" w:rsidP="00BC1188">
      <w:pPr>
        <w:pStyle w:val="Bodynumbered2"/>
      </w:pPr>
      <w:r w:rsidRPr="00EF61FE">
        <w:t>the infrared spectrum</w:t>
      </w:r>
      <w:r w:rsidR="00B80746" w:rsidRPr="00EF61FE">
        <w:t>,</w:t>
      </w:r>
      <w:r w:rsidRPr="00EF61FE">
        <w:t xml:space="preserve"> as determined on the material as supplied and in accordance with </w:t>
      </w:r>
      <w:r w:rsidR="005267D0" w:rsidRPr="00EF61FE">
        <w:t>TfNSW</w:t>
      </w:r>
      <w:r w:rsidR="005267D0">
        <w:t> </w:t>
      </w:r>
      <w:r w:rsidR="0091568D" w:rsidRPr="00EF61FE">
        <w:t>T1005</w:t>
      </w:r>
      <w:r w:rsidRPr="00EF61FE">
        <w:t xml:space="preserve"> </w:t>
      </w:r>
      <w:r w:rsidR="003A1BED" w:rsidRPr="00EF61FE">
        <w:t>–</w:t>
      </w:r>
      <w:r w:rsidRPr="00EF61FE">
        <w:t xml:space="preserve"> liquid method.</w:t>
      </w:r>
    </w:p>
    <w:p w14:paraId="7E915178" w14:textId="68AA1203" w:rsidR="00A302C0" w:rsidRPr="003016E1" w:rsidRDefault="00153925" w:rsidP="003016E1">
      <w:pPr>
        <w:pStyle w:val="Bodynumbered1"/>
      </w:pPr>
      <w:r w:rsidRPr="00192E00">
        <w:t>The testing must be in accordance with AS 3799 and verify that the results conform to Table </w:t>
      </w:r>
      <w:r w:rsidRPr="003016E1">
        <w:fldChar w:fldCharType="begin"/>
      </w:r>
      <w:r w:rsidRPr="003016E1">
        <w:instrText xml:space="preserve"> REF _Ref71902835 \r \h </w:instrText>
      </w:r>
      <w:r w:rsidR="00BC59AC" w:rsidRPr="003016E1">
        <w:instrText xml:space="preserve"> \* MERGEFORMAT </w:instrText>
      </w:r>
      <w:r w:rsidRPr="003016E1">
        <w:fldChar w:fldCharType="separate"/>
      </w:r>
      <w:r w:rsidR="006E04AF" w:rsidRPr="00192E00">
        <w:t>5.26</w:t>
      </w:r>
      <w:r w:rsidRPr="003016E1">
        <w:fldChar w:fldCharType="end"/>
      </w:r>
      <w:r w:rsidRPr="00192E00">
        <w:t xml:space="preserve"> and AS 3799. Th</w:t>
      </w:r>
      <w:r w:rsidR="006E0A4D" w:rsidRPr="00192E00">
        <w:t>e sample must be assessed for consistenc</w:t>
      </w:r>
      <w:r w:rsidR="001916AE" w:rsidRPr="00192E00">
        <w:t>y</w:t>
      </w:r>
      <w:r w:rsidR="00A302C0" w:rsidRPr="00192E00">
        <w:t xml:space="preserve"> with the Reference Sample in accordance with AS 3799.</w:t>
      </w:r>
    </w:p>
    <w:p w14:paraId="26BF49FE" w14:textId="78207527" w:rsidR="00A302C0" w:rsidRPr="00093817" w:rsidRDefault="001916AE" w:rsidP="00920AE5">
      <w:pPr>
        <w:pStyle w:val="Bodynumbered1"/>
      </w:pPr>
      <w:r w:rsidRPr="00093817">
        <w:t>The Contactor must</w:t>
      </w:r>
      <w:r w:rsidR="00A302C0" w:rsidRPr="00093817">
        <w:t>, provide written certification (accompanied by the test results) that the delivered batch has the same formulation as that of the reference sample.</w:t>
      </w:r>
    </w:p>
    <w:p w14:paraId="76CDE3FC" w14:textId="77777777" w:rsidR="00FE6D3C" w:rsidRPr="00093817" w:rsidRDefault="00FE6D3C" w:rsidP="00BF35EA">
      <w:pPr>
        <w:pStyle w:val="Heading3"/>
      </w:pPr>
      <w:r w:rsidRPr="00093817">
        <w:lastRenderedPageBreak/>
        <w:t>Subsequent Deliveries</w:t>
      </w:r>
    </w:p>
    <w:p w14:paraId="26A31959" w14:textId="6ECB46A8" w:rsidR="00FE6D3C" w:rsidRPr="00354BDF" w:rsidRDefault="00FE6D3C" w:rsidP="00354BDF">
      <w:pPr>
        <w:pStyle w:val="Bodynumbered1"/>
      </w:pPr>
      <w:r w:rsidRPr="00BC1188">
        <w:t xml:space="preserve">For all subsequent deliveries, the </w:t>
      </w:r>
      <w:r w:rsidR="00503388" w:rsidRPr="00BC1188">
        <w:t>C</w:t>
      </w:r>
      <w:r w:rsidRPr="00BC1188">
        <w:t xml:space="preserve">ontactor </w:t>
      </w:r>
      <w:r w:rsidR="00503388" w:rsidRPr="00BC1188">
        <w:t xml:space="preserve">must </w:t>
      </w:r>
      <w:r w:rsidRPr="00BC1188">
        <w:t>provide written certification that each delivered batch has the same formulation as that of the initial delivery. The certification must be made on the basis of the manufacturer’s Certificate of Analysis for uniformity of the following properties, with testing in accordance with AS 3799:</w:t>
      </w:r>
    </w:p>
    <w:p w14:paraId="5A1041F3" w14:textId="77777777" w:rsidR="00FE6D3C" w:rsidRPr="00EF61FE" w:rsidRDefault="00FE6D3C" w:rsidP="00BC1188">
      <w:pPr>
        <w:pStyle w:val="Bodynumbered2"/>
        <w:numPr>
          <w:ilvl w:val="0"/>
          <w:numId w:val="122"/>
        </w:numPr>
      </w:pPr>
      <w:r w:rsidRPr="00EF61FE">
        <w:t>non-volatile content;</w:t>
      </w:r>
    </w:p>
    <w:p w14:paraId="3CBEE038" w14:textId="1747176E" w:rsidR="00FE6D3C" w:rsidRPr="00EF61FE" w:rsidRDefault="00FE6D3C" w:rsidP="00BC1188">
      <w:pPr>
        <w:pStyle w:val="Bodynumbered2"/>
      </w:pPr>
      <w:r w:rsidRPr="00EF61FE">
        <w:t>density;</w:t>
      </w:r>
      <w:r w:rsidR="00386DD7" w:rsidRPr="00EF61FE">
        <w:t xml:space="preserve"> and</w:t>
      </w:r>
    </w:p>
    <w:p w14:paraId="01AC8F20" w14:textId="77777777" w:rsidR="00FE6D3C" w:rsidRPr="00EF61FE" w:rsidRDefault="00FE6D3C" w:rsidP="00BC1188">
      <w:pPr>
        <w:pStyle w:val="Bodynumbered2"/>
      </w:pPr>
      <w:r w:rsidRPr="00EF61FE">
        <w:t>viscosity.</w:t>
      </w:r>
    </w:p>
    <w:p w14:paraId="6BD40580" w14:textId="7186851E" w:rsidR="00665102" w:rsidRPr="00093817" w:rsidRDefault="00665102" w:rsidP="002514AE">
      <w:pPr>
        <w:pStyle w:val="Heading2"/>
      </w:pPr>
      <w:bookmarkStart w:id="66" w:name="_Toc191999023"/>
      <w:r w:rsidRPr="00093817">
        <w:t>Joint</w:t>
      </w:r>
      <w:r w:rsidR="003D3A8E" w:rsidRPr="00093817">
        <w:t xml:space="preserve"> </w:t>
      </w:r>
      <w:r w:rsidRPr="00093817">
        <w:t>Sealant</w:t>
      </w:r>
      <w:bookmarkEnd w:id="66"/>
    </w:p>
    <w:p w14:paraId="41713392" w14:textId="31BF1CA2" w:rsidR="003E0262" w:rsidRPr="00354BDF" w:rsidRDefault="00665102" w:rsidP="00354BDF">
      <w:pPr>
        <w:pStyle w:val="Bodynumbered1"/>
      </w:pPr>
      <w:bookmarkStart w:id="67" w:name="_Ref63677807"/>
      <w:r w:rsidRPr="00BC1188">
        <w:t xml:space="preserve">Joint sealant must be silicone sealant for casting </w:t>
      </w:r>
      <w:r w:rsidR="00795A76">
        <w:t>in situ</w:t>
      </w:r>
      <w:r w:rsidRPr="00BC1188">
        <w:t>, conforming to the requirements of Table</w:t>
      </w:r>
      <w:r w:rsidR="0004740F" w:rsidRPr="00BC1188">
        <w:t> </w:t>
      </w:r>
      <w:r w:rsidR="0004740F" w:rsidRPr="00354BDF">
        <w:fldChar w:fldCharType="begin"/>
      </w:r>
      <w:r w:rsidR="0004740F" w:rsidRPr="00354BDF">
        <w:instrText xml:space="preserve"> REF _Ref63677821 \r \h </w:instrText>
      </w:r>
      <w:r w:rsidR="00503388" w:rsidRPr="00354BDF">
        <w:instrText xml:space="preserve"> \* MERGEFORMAT </w:instrText>
      </w:r>
      <w:r w:rsidR="0004740F" w:rsidRPr="00354BDF">
        <w:fldChar w:fldCharType="separate"/>
      </w:r>
      <w:r w:rsidR="006E04AF" w:rsidRPr="00BC1188">
        <w:t>5.40</w:t>
      </w:r>
      <w:r w:rsidR="0004740F" w:rsidRPr="00354BDF">
        <w:fldChar w:fldCharType="end"/>
      </w:r>
      <w:r w:rsidRPr="00BC1188">
        <w:t>.</w:t>
      </w:r>
      <w:bookmarkEnd w:id="67"/>
    </w:p>
    <w:p w14:paraId="2620AD62" w14:textId="62CC2A3A" w:rsidR="00665102" w:rsidRPr="00354BDF" w:rsidRDefault="005C5074" w:rsidP="00354BDF">
      <w:pPr>
        <w:pStyle w:val="Bodynumbered1"/>
      </w:pPr>
      <w:bookmarkStart w:id="68" w:name="_Ref63677821"/>
      <w:r w:rsidRPr="00BC1188">
        <w:t xml:space="preserve">The Contractor </w:t>
      </w:r>
      <w:r w:rsidR="00665102" w:rsidRPr="00BC1188">
        <w:t>mu</w:t>
      </w:r>
      <w:r w:rsidR="004341FC" w:rsidRPr="00BC1188">
        <w:t xml:space="preserve">st submit the following </w:t>
      </w:r>
      <w:bookmarkEnd w:id="68"/>
      <w:r w:rsidR="004341FC" w:rsidRPr="00BC1188">
        <w:t>to the Principal:</w:t>
      </w:r>
    </w:p>
    <w:p w14:paraId="5B9DAAEE" w14:textId="78DBB66A" w:rsidR="003E3276" w:rsidRPr="00EF61FE" w:rsidRDefault="004341FC" w:rsidP="00BC1188">
      <w:pPr>
        <w:pStyle w:val="Bodynumbered2"/>
        <w:numPr>
          <w:ilvl w:val="0"/>
          <w:numId w:val="106"/>
        </w:numPr>
      </w:pPr>
      <w:r w:rsidRPr="00EF61FE">
        <w:t>C</w:t>
      </w:r>
      <w:r w:rsidR="00665102" w:rsidRPr="00EF61FE">
        <w:t>ertif</w:t>
      </w:r>
      <w:r w:rsidRPr="00EF61FE">
        <w:t xml:space="preserve">ication </w:t>
      </w:r>
      <w:r w:rsidR="00665102" w:rsidRPr="00EF61FE">
        <w:t>that the proposed sealant conforms to this Specification;</w:t>
      </w:r>
      <w:r w:rsidR="005C5074" w:rsidRPr="00EF61FE">
        <w:t xml:space="preserve"> </w:t>
      </w:r>
    </w:p>
    <w:p w14:paraId="28772D08" w14:textId="1860E330" w:rsidR="00665102" w:rsidRPr="00EF61FE" w:rsidRDefault="0001573D" w:rsidP="00BC1188">
      <w:pPr>
        <w:pStyle w:val="Bodynumbered2"/>
      </w:pPr>
      <w:r w:rsidRPr="00EF61FE">
        <w:t xml:space="preserve">all relevant test results </w:t>
      </w:r>
      <w:r w:rsidR="00F05AC4" w:rsidRPr="00EF61FE">
        <w:t xml:space="preserve">which have been </w:t>
      </w:r>
      <w:r w:rsidR="008B286F" w:rsidRPr="00EF61FE">
        <w:t xml:space="preserve">endorsed by an AS/NZS ISO 9001 certified laboratory whose Quality Management System is certified by a </w:t>
      </w:r>
      <w:r w:rsidR="002329E3" w:rsidRPr="00EF61FE">
        <w:t>Conformity Assessment Body</w:t>
      </w:r>
      <w:r w:rsidR="008B286F" w:rsidRPr="00EF61FE">
        <w:t xml:space="preserve"> or by JASANZ </w:t>
      </w:r>
      <w:r w:rsidR="00AE46FC" w:rsidRPr="00EF61FE">
        <w:t>(</w:t>
      </w:r>
      <w:r w:rsidR="008B286F" w:rsidRPr="00EF61FE">
        <w:t xml:space="preserve">except that JASANZ certification is not required for Test Methods TfNSW T1192 </w:t>
      </w:r>
      <w:r w:rsidR="00C02EB3" w:rsidRPr="00EF61FE">
        <w:t>and T</w:t>
      </w:r>
      <w:r w:rsidR="008B286F" w:rsidRPr="00EF61FE">
        <w:t>1193</w:t>
      </w:r>
      <w:r w:rsidR="004341FC" w:rsidRPr="00EF61FE">
        <w:t>)</w:t>
      </w:r>
      <w:r w:rsidR="002E2B39" w:rsidRPr="00EF61FE">
        <w:t>;</w:t>
      </w:r>
      <w:r w:rsidRPr="00EF61FE">
        <w:t xml:space="preserve"> </w:t>
      </w:r>
      <w:r w:rsidR="005C5074" w:rsidRPr="00EF61FE">
        <w:t>and</w:t>
      </w:r>
    </w:p>
    <w:p w14:paraId="4E08524E" w14:textId="77C55E45" w:rsidR="00EB7DB3" w:rsidRPr="00EF61FE" w:rsidRDefault="004341FC" w:rsidP="00BC1188">
      <w:pPr>
        <w:pStyle w:val="Bodynumbered2"/>
      </w:pPr>
      <w:r w:rsidRPr="00EF61FE">
        <w:t>f</w:t>
      </w:r>
      <w:r w:rsidR="00665102" w:rsidRPr="00EF61FE">
        <w:t>ull technical description</w:t>
      </w:r>
      <w:r w:rsidR="00A10CB7" w:rsidRPr="00EF61FE">
        <w:t xml:space="preserve"> of the products</w:t>
      </w:r>
      <w:r w:rsidR="00266C1E" w:rsidRPr="00EF61FE">
        <w:t>,</w:t>
      </w:r>
      <w:r w:rsidR="00665102" w:rsidRPr="00EF61FE">
        <w:t xml:space="preserve"> (as part of the </w:t>
      </w:r>
      <w:r w:rsidR="00301CF5" w:rsidRPr="00EF61FE">
        <w:t>Quality Plan</w:t>
      </w:r>
      <w:r w:rsidR="00665102" w:rsidRPr="00EF61FE">
        <w:t>), including the method of installation recommended by the manufacturer.</w:t>
      </w:r>
    </w:p>
    <w:p w14:paraId="7C6D7F73" w14:textId="3DA1C613" w:rsidR="005240DE" w:rsidRPr="00564F1E" w:rsidRDefault="005240DE" w:rsidP="00BC1188">
      <w:pPr>
        <w:pStyle w:val="Caption"/>
      </w:pPr>
      <w:r w:rsidRPr="00564F1E">
        <w:rPr>
          <w:lang w:bidi="en-US"/>
        </w:rPr>
        <w:t xml:space="preserve">Table </w:t>
      </w:r>
      <w:r w:rsidRPr="00564F1E">
        <w:rPr>
          <w:lang w:bidi="en-US"/>
        </w:rPr>
        <w:fldChar w:fldCharType="begin"/>
      </w:r>
      <w:r w:rsidRPr="00564F1E">
        <w:rPr>
          <w:lang w:bidi="en-US"/>
        </w:rPr>
        <w:instrText xml:space="preserve"> REF _Ref63677821 \r \h  \* MERGEFORMAT </w:instrText>
      </w:r>
      <w:r w:rsidRPr="00564F1E">
        <w:rPr>
          <w:lang w:bidi="en-US"/>
        </w:rPr>
      </w:r>
      <w:r w:rsidRPr="00564F1E">
        <w:rPr>
          <w:lang w:bidi="en-US"/>
        </w:rPr>
        <w:fldChar w:fldCharType="separate"/>
      </w:r>
      <w:r w:rsidRPr="00564F1E">
        <w:rPr>
          <w:lang w:bidi="en-US"/>
        </w:rPr>
        <w:t>5.40</w:t>
      </w:r>
      <w:r w:rsidRPr="00564F1E">
        <w:rPr>
          <w:lang w:bidi="en-US"/>
        </w:rPr>
        <w:fldChar w:fldCharType="end"/>
      </w:r>
      <w:r>
        <w:rPr>
          <w:lang w:bidi="en-US"/>
        </w:rPr>
        <w:t>:</w:t>
      </w:r>
      <w:r>
        <w:rPr>
          <w:lang w:bidi="en-US"/>
        </w:rPr>
        <w:tab/>
      </w:r>
      <w:r w:rsidRPr="00564F1E">
        <w:rPr>
          <w:lang w:bidi="en-US"/>
        </w:rPr>
        <w:t>Silicone Joint Sealants Requirement</w:t>
      </w:r>
      <w:r w:rsidRPr="00564F1E">
        <w: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ayout w:type="fixed"/>
        <w:tblCellMar>
          <w:left w:w="113" w:type="dxa"/>
          <w:right w:w="113" w:type="dxa"/>
        </w:tblCellMar>
        <w:tblLook w:val="0000" w:firstRow="0" w:lastRow="0" w:firstColumn="0" w:lastColumn="0" w:noHBand="0" w:noVBand="0"/>
      </w:tblPr>
      <w:tblGrid>
        <w:gridCol w:w="1872"/>
        <w:gridCol w:w="1991"/>
        <w:gridCol w:w="5209"/>
      </w:tblGrid>
      <w:tr w:rsidR="00F40CD6" w:rsidRPr="00093817" w14:paraId="46EDDFD4" w14:textId="77777777" w:rsidTr="0043532E">
        <w:trPr>
          <w:cantSplit/>
          <w:tblHeader/>
        </w:trPr>
        <w:tc>
          <w:tcPr>
            <w:tcW w:w="1843" w:type="dxa"/>
            <w:shd w:val="clear" w:color="auto" w:fill="BFBFBF" w:themeFill="background1" w:themeFillShade="BF"/>
            <w:vAlign w:val="center"/>
          </w:tcPr>
          <w:p w14:paraId="518737BB" w14:textId="77777777" w:rsidR="00F40CD6" w:rsidRPr="00A06E54" w:rsidRDefault="00F40CD6" w:rsidP="00A06E54">
            <w:pPr>
              <w:pStyle w:val="TableHeading"/>
              <w:rPr>
                <w:sz w:val="18"/>
                <w:szCs w:val="20"/>
              </w:rPr>
            </w:pPr>
            <w:r w:rsidRPr="00A06E54">
              <w:rPr>
                <w:sz w:val="18"/>
                <w:szCs w:val="20"/>
              </w:rPr>
              <w:t>Property</w:t>
            </w:r>
          </w:p>
        </w:tc>
        <w:tc>
          <w:tcPr>
            <w:tcW w:w="1960" w:type="dxa"/>
            <w:shd w:val="clear" w:color="auto" w:fill="BFBFBF" w:themeFill="background1" w:themeFillShade="BF"/>
            <w:vAlign w:val="center"/>
          </w:tcPr>
          <w:p w14:paraId="4B71E5F0" w14:textId="77777777" w:rsidR="00F40CD6" w:rsidRPr="00A06E54" w:rsidRDefault="00F40CD6" w:rsidP="00A06E54">
            <w:pPr>
              <w:pStyle w:val="TableHeading"/>
              <w:rPr>
                <w:sz w:val="18"/>
                <w:szCs w:val="20"/>
              </w:rPr>
            </w:pPr>
            <w:r w:rsidRPr="00A06E54">
              <w:rPr>
                <w:sz w:val="18"/>
                <w:szCs w:val="20"/>
              </w:rPr>
              <w:t>Test Method</w:t>
            </w:r>
          </w:p>
        </w:tc>
        <w:tc>
          <w:tcPr>
            <w:tcW w:w="5128" w:type="dxa"/>
            <w:shd w:val="clear" w:color="auto" w:fill="BFBFBF" w:themeFill="background1" w:themeFillShade="BF"/>
            <w:vAlign w:val="center"/>
          </w:tcPr>
          <w:p w14:paraId="6B8EFC54" w14:textId="77777777" w:rsidR="00F40CD6" w:rsidRPr="00A06E54" w:rsidRDefault="00F40CD6" w:rsidP="00A06E54">
            <w:pPr>
              <w:pStyle w:val="TableHeading"/>
              <w:rPr>
                <w:sz w:val="18"/>
                <w:szCs w:val="20"/>
              </w:rPr>
            </w:pPr>
            <w:r w:rsidRPr="00A06E54">
              <w:rPr>
                <w:sz w:val="18"/>
                <w:szCs w:val="20"/>
              </w:rPr>
              <w:t>Requirement</w:t>
            </w:r>
          </w:p>
        </w:tc>
      </w:tr>
      <w:tr w:rsidR="00F40CD6" w:rsidRPr="00093817" w14:paraId="38F0B0A3" w14:textId="77777777" w:rsidTr="0043532E">
        <w:trPr>
          <w:cantSplit/>
        </w:trPr>
        <w:tc>
          <w:tcPr>
            <w:tcW w:w="1843" w:type="dxa"/>
            <w:shd w:val="clear" w:color="auto" w:fill="D9D9D9" w:themeFill="background1" w:themeFillShade="D9"/>
            <w:vAlign w:val="center"/>
          </w:tcPr>
          <w:p w14:paraId="2EB0AE12" w14:textId="77777777" w:rsidR="00F40CD6" w:rsidRPr="002327F4" w:rsidRDefault="00F40CD6" w:rsidP="002327F4">
            <w:pPr>
              <w:pStyle w:val="TableBodyText"/>
              <w:rPr>
                <w:sz w:val="18"/>
                <w:szCs w:val="18"/>
              </w:rPr>
            </w:pPr>
            <w:r w:rsidRPr="002327F4">
              <w:rPr>
                <w:sz w:val="18"/>
                <w:szCs w:val="18"/>
              </w:rPr>
              <w:t>Specific gravity</w:t>
            </w:r>
          </w:p>
        </w:tc>
        <w:tc>
          <w:tcPr>
            <w:tcW w:w="1960" w:type="dxa"/>
            <w:shd w:val="clear" w:color="auto" w:fill="D9D9D9" w:themeFill="background1" w:themeFillShade="D9"/>
            <w:vAlign w:val="center"/>
          </w:tcPr>
          <w:p w14:paraId="4B12AB26" w14:textId="77777777" w:rsidR="00F40CD6" w:rsidRPr="002327F4" w:rsidRDefault="00F40CD6" w:rsidP="002327F4">
            <w:pPr>
              <w:pStyle w:val="TableBodyText"/>
              <w:rPr>
                <w:sz w:val="18"/>
                <w:szCs w:val="18"/>
              </w:rPr>
            </w:pPr>
            <w:r w:rsidRPr="002327F4">
              <w:rPr>
                <w:sz w:val="18"/>
                <w:szCs w:val="18"/>
              </w:rPr>
              <w:t>ASTM-D792 (Method A)</w:t>
            </w:r>
          </w:p>
        </w:tc>
        <w:tc>
          <w:tcPr>
            <w:tcW w:w="5128" w:type="dxa"/>
            <w:shd w:val="clear" w:color="auto" w:fill="D9D9D9" w:themeFill="background1" w:themeFillShade="D9"/>
            <w:vAlign w:val="center"/>
          </w:tcPr>
          <w:p w14:paraId="263CBD01" w14:textId="5ED4C8E2" w:rsidR="00F40CD6" w:rsidRPr="002327F4" w:rsidRDefault="00F40CD6" w:rsidP="002327F4">
            <w:pPr>
              <w:pStyle w:val="TableBodyText"/>
              <w:rPr>
                <w:sz w:val="18"/>
                <w:szCs w:val="18"/>
              </w:rPr>
            </w:pPr>
            <w:r w:rsidRPr="002327F4">
              <w:rPr>
                <w:sz w:val="18"/>
                <w:szCs w:val="18"/>
              </w:rPr>
              <w:t>1.1–1.55</w:t>
            </w:r>
          </w:p>
        </w:tc>
      </w:tr>
      <w:tr w:rsidR="00F40CD6" w:rsidRPr="00093817" w14:paraId="3F97C46D" w14:textId="77777777" w:rsidTr="0043532E">
        <w:trPr>
          <w:cantSplit/>
        </w:trPr>
        <w:tc>
          <w:tcPr>
            <w:tcW w:w="1843" w:type="dxa"/>
            <w:shd w:val="clear" w:color="auto" w:fill="D9D9D9" w:themeFill="background1" w:themeFillShade="D9"/>
            <w:vAlign w:val="center"/>
          </w:tcPr>
          <w:p w14:paraId="04B53A82" w14:textId="77777777" w:rsidR="00F40CD6" w:rsidRPr="002327F4" w:rsidRDefault="00F40CD6" w:rsidP="002327F4">
            <w:pPr>
              <w:pStyle w:val="TableBodyText"/>
              <w:rPr>
                <w:sz w:val="18"/>
                <w:szCs w:val="18"/>
              </w:rPr>
            </w:pPr>
            <w:r w:rsidRPr="002327F4">
              <w:rPr>
                <w:sz w:val="18"/>
                <w:szCs w:val="18"/>
              </w:rPr>
              <w:t>Durometer hardness</w:t>
            </w:r>
          </w:p>
        </w:tc>
        <w:tc>
          <w:tcPr>
            <w:tcW w:w="1960" w:type="dxa"/>
            <w:shd w:val="clear" w:color="auto" w:fill="D9D9D9" w:themeFill="background1" w:themeFillShade="D9"/>
            <w:vAlign w:val="center"/>
          </w:tcPr>
          <w:p w14:paraId="379236D0" w14:textId="77777777" w:rsidR="00F40CD6" w:rsidRPr="002327F4" w:rsidRDefault="00F40CD6" w:rsidP="002327F4">
            <w:pPr>
              <w:pStyle w:val="TableBodyText"/>
              <w:rPr>
                <w:sz w:val="18"/>
                <w:szCs w:val="18"/>
              </w:rPr>
            </w:pPr>
            <w:r w:rsidRPr="002327F4">
              <w:rPr>
                <w:sz w:val="18"/>
                <w:szCs w:val="18"/>
              </w:rPr>
              <w:t>ASTM-C661 (Standard Curing)</w:t>
            </w:r>
          </w:p>
        </w:tc>
        <w:tc>
          <w:tcPr>
            <w:tcW w:w="5128" w:type="dxa"/>
            <w:shd w:val="clear" w:color="auto" w:fill="D9D9D9" w:themeFill="background1" w:themeFillShade="D9"/>
            <w:vAlign w:val="center"/>
          </w:tcPr>
          <w:p w14:paraId="7F4D9C21" w14:textId="454BC4C9" w:rsidR="00F40CD6" w:rsidRPr="002327F4" w:rsidRDefault="00F40CD6" w:rsidP="002327F4">
            <w:pPr>
              <w:pStyle w:val="TableBodyText"/>
              <w:rPr>
                <w:sz w:val="18"/>
                <w:szCs w:val="18"/>
              </w:rPr>
            </w:pPr>
            <w:r w:rsidRPr="002327F4">
              <w:rPr>
                <w:sz w:val="18"/>
                <w:szCs w:val="18"/>
              </w:rPr>
              <w:t>Maximum 25 at + 29ºC</w:t>
            </w:r>
            <w:r w:rsidRPr="002327F4">
              <w:rPr>
                <w:sz w:val="18"/>
                <w:szCs w:val="18"/>
              </w:rPr>
              <w:br/>
              <w:t>Maximum 30 at + 23ºC</w:t>
            </w:r>
            <w:r w:rsidRPr="002327F4" w:rsidDel="00510D39">
              <w:rPr>
                <w:sz w:val="18"/>
                <w:szCs w:val="18"/>
              </w:rPr>
              <w:t xml:space="preserve"> </w:t>
            </w:r>
          </w:p>
        </w:tc>
      </w:tr>
      <w:tr w:rsidR="00F40CD6" w:rsidRPr="00093817" w14:paraId="4AB6DAF6" w14:textId="77777777" w:rsidTr="0043532E">
        <w:trPr>
          <w:cantSplit/>
        </w:trPr>
        <w:tc>
          <w:tcPr>
            <w:tcW w:w="1843" w:type="dxa"/>
            <w:shd w:val="clear" w:color="auto" w:fill="D9D9D9" w:themeFill="background1" w:themeFillShade="D9"/>
            <w:vAlign w:val="center"/>
          </w:tcPr>
          <w:p w14:paraId="3C5760D1" w14:textId="77777777" w:rsidR="00F40CD6" w:rsidRPr="002327F4" w:rsidRDefault="00F40CD6" w:rsidP="002327F4">
            <w:pPr>
              <w:pStyle w:val="TableBodyText"/>
              <w:rPr>
                <w:sz w:val="18"/>
                <w:szCs w:val="18"/>
              </w:rPr>
            </w:pPr>
            <w:r w:rsidRPr="002327F4">
              <w:rPr>
                <w:sz w:val="18"/>
                <w:szCs w:val="18"/>
              </w:rPr>
              <w:t>Extrusion rate</w:t>
            </w:r>
          </w:p>
        </w:tc>
        <w:tc>
          <w:tcPr>
            <w:tcW w:w="1960" w:type="dxa"/>
            <w:shd w:val="clear" w:color="auto" w:fill="D9D9D9" w:themeFill="background1" w:themeFillShade="D9"/>
            <w:vAlign w:val="center"/>
          </w:tcPr>
          <w:p w14:paraId="7F29F5E2" w14:textId="77777777" w:rsidR="00F40CD6" w:rsidRPr="002327F4" w:rsidRDefault="00F40CD6" w:rsidP="002327F4">
            <w:pPr>
              <w:pStyle w:val="TableBodyText"/>
              <w:rPr>
                <w:sz w:val="18"/>
                <w:szCs w:val="18"/>
              </w:rPr>
            </w:pPr>
            <w:r w:rsidRPr="002327F4">
              <w:rPr>
                <w:sz w:val="18"/>
                <w:szCs w:val="18"/>
              </w:rPr>
              <w:t>ASTM-C603</w:t>
            </w:r>
          </w:p>
        </w:tc>
        <w:tc>
          <w:tcPr>
            <w:tcW w:w="5128" w:type="dxa"/>
            <w:shd w:val="clear" w:color="auto" w:fill="D9D9D9" w:themeFill="background1" w:themeFillShade="D9"/>
            <w:vAlign w:val="center"/>
          </w:tcPr>
          <w:p w14:paraId="07CAD5A4" w14:textId="34171828" w:rsidR="00F40CD6" w:rsidRPr="002327F4" w:rsidRDefault="00F40CD6" w:rsidP="002327F4">
            <w:pPr>
              <w:pStyle w:val="TableBodyText"/>
              <w:rPr>
                <w:sz w:val="18"/>
                <w:szCs w:val="18"/>
              </w:rPr>
            </w:pPr>
            <w:r w:rsidRPr="002327F4">
              <w:rPr>
                <w:sz w:val="18"/>
                <w:szCs w:val="18"/>
              </w:rPr>
              <w:t>90–250 g/minute</w:t>
            </w:r>
          </w:p>
        </w:tc>
      </w:tr>
      <w:tr w:rsidR="00F40CD6" w:rsidRPr="00093817" w14:paraId="60C0EE08" w14:textId="77777777" w:rsidTr="0043532E">
        <w:trPr>
          <w:cantSplit/>
        </w:trPr>
        <w:tc>
          <w:tcPr>
            <w:tcW w:w="1843" w:type="dxa"/>
            <w:shd w:val="clear" w:color="auto" w:fill="D9D9D9" w:themeFill="background1" w:themeFillShade="D9"/>
            <w:vAlign w:val="center"/>
          </w:tcPr>
          <w:p w14:paraId="63FAF1BF" w14:textId="77777777" w:rsidR="00F40CD6" w:rsidRPr="002327F4" w:rsidRDefault="00F40CD6" w:rsidP="002327F4">
            <w:pPr>
              <w:pStyle w:val="TableBodyText"/>
              <w:rPr>
                <w:sz w:val="18"/>
                <w:szCs w:val="18"/>
              </w:rPr>
            </w:pPr>
            <w:r w:rsidRPr="002327F4">
              <w:rPr>
                <w:sz w:val="18"/>
                <w:szCs w:val="18"/>
              </w:rPr>
              <w:t>Tack free time</w:t>
            </w:r>
          </w:p>
        </w:tc>
        <w:tc>
          <w:tcPr>
            <w:tcW w:w="1960" w:type="dxa"/>
            <w:shd w:val="clear" w:color="auto" w:fill="D9D9D9" w:themeFill="background1" w:themeFillShade="D9"/>
            <w:vAlign w:val="center"/>
          </w:tcPr>
          <w:p w14:paraId="2D19192F" w14:textId="77777777" w:rsidR="00F40CD6" w:rsidRPr="002327F4" w:rsidRDefault="00F40CD6" w:rsidP="002327F4">
            <w:pPr>
              <w:pStyle w:val="TableBodyText"/>
              <w:rPr>
                <w:sz w:val="18"/>
                <w:szCs w:val="18"/>
              </w:rPr>
            </w:pPr>
            <w:r w:rsidRPr="002327F4">
              <w:rPr>
                <w:sz w:val="18"/>
                <w:szCs w:val="18"/>
              </w:rPr>
              <w:t>ASTM-C679</w:t>
            </w:r>
          </w:p>
        </w:tc>
        <w:tc>
          <w:tcPr>
            <w:tcW w:w="5128" w:type="dxa"/>
            <w:shd w:val="clear" w:color="auto" w:fill="D9D9D9" w:themeFill="background1" w:themeFillShade="D9"/>
            <w:vAlign w:val="center"/>
          </w:tcPr>
          <w:p w14:paraId="36E7F006" w14:textId="7824704F" w:rsidR="00F40CD6" w:rsidRPr="002327F4" w:rsidRDefault="00F40CD6" w:rsidP="002327F4">
            <w:pPr>
              <w:pStyle w:val="TableBodyText"/>
              <w:rPr>
                <w:sz w:val="18"/>
                <w:szCs w:val="18"/>
              </w:rPr>
            </w:pPr>
            <w:r w:rsidRPr="002327F4">
              <w:rPr>
                <w:sz w:val="18"/>
                <w:szCs w:val="18"/>
              </w:rPr>
              <w:t>Tack free at 5 hours</w:t>
            </w:r>
          </w:p>
        </w:tc>
      </w:tr>
      <w:tr w:rsidR="00F40CD6" w:rsidRPr="00093817" w14:paraId="32A29CA9" w14:textId="77777777" w:rsidTr="0043532E">
        <w:trPr>
          <w:cantSplit/>
        </w:trPr>
        <w:tc>
          <w:tcPr>
            <w:tcW w:w="1843" w:type="dxa"/>
            <w:shd w:val="clear" w:color="auto" w:fill="D9D9D9" w:themeFill="background1" w:themeFillShade="D9"/>
            <w:vAlign w:val="center"/>
          </w:tcPr>
          <w:p w14:paraId="6478927A" w14:textId="77777777" w:rsidR="00F40CD6" w:rsidRPr="002327F4" w:rsidRDefault="00F40CD6" w:rsidP="002327F4">
            <w:pPr>
              <w:pStyle w:val="TableBodyText"/>
              <w:rPr>
                <w:sz w:val="18"/>
                <w:szCs w:val="18"/>
              </w:rPr>
            </w:pPr>
            <w:r w:rsidRPr="002327F4">
              <w:rPr>
                <w:sz w:val="18"/>
                <w:szCs w:val="18"/>
              </w:rPr>
              <w:t>Accelerated weathering</w:t>
            </w:r>
          </w:p>
        </w:tc>
        <w:tc>
          <w:tcPr>
            <w:tcW w:w="1960" w:type="dxa"/>
            <w:shd w:val="clear" w:color="auto" w:fill="D9D9D9" w:themeFill="background1" w:themeFillShade="D9"/>
            <w:vAlign w:val="center"/>
          </w:tcPr>
          <w:p w14:paraId="00984FE8" w14:textId="77777777" w:rsidR="00F40CD6" w:rsidRPr="002327F4" w:rsidRDefault="00F40CD6" w:rsidP="002327F4">
            <w:pPr>
              <w:pStyle w:val="TableBodyText"/>
              <w:rPr>
                <w:sz w:val="18"/>
                <w:szCs w:val="18"/>
              </w:rPr>
            </w:pPr>
            <w:r w:rsidRPr="002327F4">
              <w:rPr>
                <w:sz w:val="18"/>
                <w:szCs w:val="18"/>
              </w:rPr>
              <w:t>ASTM-C793</w:t>
            </w:r>
          </w:p>
        </w:tc>
        <w:tc>
          <w:tcPr>
            <w:tcW w:w="5128" w:type="dxa"/>
            <w:shd w:val="clear" w:color="auto" w:fill="D9D9D9" w:themeFill="background1" w:themeFillShade="D9"/>
            <w:vAlign w:val="center"/>
          </w:tcPr>
          <w:p w14:paraId="6E3E14E0" w14:textId="47EF3CCB" w:rsidR="00F40CD6" w:rsidRPr="002327F4" w:rsidRDefault="00F40CD6" w:rsidP="002327F4">
            <w:pPr>
              <w:pStyle w:val="TableBodyText"/>
              <w:rPr>
                <w:sz w:val="18"/>
                <w:szCs w:val="18"/>
              </w:rPr>
            </w:pPr>
            <w:r w:rsidRPr="002327F4">
              <w:rPr>
                <w:sz w:val="18"/>
                <w:szCs w:val="18"/>
              </w:rPr>
              <w:t>No surface crazing, hardening, chalking or bond loss at 5,000 hours</w:t>
            </w:r>
          </w:p>
        </w:tc>
      </w:tr>
      <w:tr w:rsidR="00F40CD6" w:rsidRPr="00093817" w14:paraId="76DE8F5D" w14:textId="77777777" w:rsidTr="0043532E">
        <w:trPr>
          <w:cantSplit/>
        </w:trPr>
        <w:tc>
          <w:tcPr>
            <w:tcW w:w="1843" w:type="dxa"/>
            <w:shd w:val="clear" w:color="auto" w:fill="D9D9D9" w:themeFill="background1" w:themeFillShade="D9"/>
            <w:vAlign w:val="center"/>
          </w:tcPr>
          <w:p w14:paraId="2360D244" w14:textId="77777777" w:rsidR="00F40CD6" w:rsidRPr="002327F4" w:rsidRDefault="00F40CD6" w:rsidP="002327F4">
            <w:pPr>
              <w:pStyle w:val="TableBodyText"/>
              <w:rPr>
                <w:sz w:val="18"/>
                <w:szCs w:val="18"/>
              </w:rPr>
            </w:pPr>
            <w:r w:rsidRPr="002327F4">
              <w:rPr>
                <w:sz w:val="18"/>
                <w:szCs w:val="18"/>
              </w:rPr>
              <w:t>Adhesion to concrete</w:t>
            </w:r>
          </w:p>
        </w:tc>
        <w:tc>
          <w:tcPr>
            <w:tcW w:w="1960" w:type="dxa"/>
            <w:shd w:val="clear" w:color="auto" w:fill="D9D9D9" w:themeFill="background1" w:themeFillShade="D9"/>
            <w:vAlign w:val="center"/>
          </w:tcPr>
          <w:p w14:paraId="546F507F" w14:textId="77777777" w:rsidR="00F40CD6" w:rsidRPr="002327F4" w:rsidRDefault="00F40CD6" w:rsidP="002327F4">
            <w:pPr>
              <w:pStyle w:val="TableBodyText"/>
              <w:rPr>
                <w:sz w:val="18"/>
                <w:szCs w:val="18"/>
              </w:rPr>
            </w:pPr>
            <w:r w:rsidRPr="002327F4">
              <w:rPr>
                <w:sz w:val="18"/>
                <w:szCs w:val="18"/>
              </w:rPr>
              <w:t>ASTM-C794</w:t>
            </w:r>
          </w:p>
        </w:tc>
        <w:tc>
          <w:tcPr>
            <w:tcW w:w="5128" w:type="dxa"/>
            <w:shd w:val="clear" w:color="auto" w:fill="D9D9D9" w:themeFill="background1" w:themeFillShade="D9"/>
            <w:vAlign w:val="center"/>
          </w:tcPr>
          <w:p w14:paraId="4D6FF127" w14:textId="3717EEAC" w:rsidR="00F40CD6" w:rsidRPr="002327F4" w:rsidRDefault="00F40CD6" w:rsidP="002327F4">
            <w:pPr>
              <w:pStyle w:val="TableBodyText"/>
              <w:rPr>
                <w:sz w:val="18"/>
                <w:szCs w:val="18"/>
              </w:rPr>
            </w:pPr>
            <w:r w:rsidRPr="002327F4">
              <w:rPr>
                <w:sz w:val="18"/>
                <w:szCs w:val="18"/>
              </w:rPr>
              <w:t>Minimum 35 N average peel strength</w:t>
            </w:r>
          </w:p>
        </w:tc>
      </w:tr>
      <w:tr w:rsidR="00F40CD6" w:rsidRPr="00093817" w14:paraId="106B0EF7" w14:textId="77777777" w:rsidTr="0043532E">
        <w:trPr>
          <w:cantSplit/>
        </w:trPr>
        <w:tc>
          <w:tcPr>
            <w:tcW w:w="1843" w:type="dxa"/>
            <w:shd w:val="clear" w:color="auto" w:fill="D9D9D9" w:themeFill="background1" w:themeFillShade="D9"/>
            <w:vAlign w:val="center"/>
          </w:tcPr>
          <w:p w14:paraId="532ED340" w14:textId="77777777" w:rsidR="00F40CD6" w:rsidRPr="002327F4" w:rsidRDefault="00F40CD6" w:rsidP="002327F4">
            <w:pPr>
              <w:pStyle w:val="TableBodyText"/>
              <w:rPr>
                <w:sz w:val="18"/>
                <w:szCs w:val="18"/>
              </w:rPr>
            </w:pPr>
            <w:r w:rsidRPr="002327F4">
              <w:rPr>
                <w:sz w:val="18"/>
                <w:szCs w:val="18"/>
              </w:rPr>
              <w:t>Accelerated ageing</w:t>
            </w:r>
          </w:p>
        </w:tc>
        <w:tc>
          <w:tcPr>
            <w:tcW w:w="1960" w:type="dxa"/>
            <w:shd w:val="clear" w:color="auto" w:fill="D9D9D9" w:themeFill="background1" w:themeFillShade="D9"/>
            <w:vAlign w:val="center"/>
          </w:tcPr>
          <w:p w14:paraId="466B30D1" w14:textId="00BA364A" w:rsidR="00F40CD6" w:rsidRPr="002327F4" w:rsidRDefault="0091568D" w:rsidP="002327F4">
            <w:pPr>
              <w:pStyle w:val="TableBodyText"/>
              <w:rPr>
                <w:sz w:val="18"/>
                <w:szCs w:val="18"/>
              </w:rPr>
            </w:pPr>
            <w:r w:rsidRPr="002327F4">
              <w:rPr>
                <w:sz w:val="18"/>
                <w:szCs w:val="18"/>
              </w:rPr>
              <w:t>TfNSW T1192</w:t>
            </w:r>
          </w:p>
        </w:tc>
        <w:tc>
          <w:tcPr>
            <w:tcW w:w="5128" w:type="dxa"/>
            <w:shd w:val="clear" w:color="auto" w:fill="D9D9D9" w:themeFill="background1" w:themeFillShade="D9"/>
            <w:vAlign w:val="center"/>
          </w:tcPr>
          <w:p w14:paraId="193C915A" w14:textId="47006004" w:rsidR="00F40CD6" w:rsidRPr="002327F4" w:rsidRDefault="00F40CD6" w:rsidP="002327F4">
            <w:pPr>
              <w:pStyle w:val="TableBodyText"/>
              <w:rPr>
                <w:sz w:val="18"/>
                <w:szCs w:val="18"/>
              </w:rPr>
            </w:pPr>
            <w:r w:rsidRPr="002327F4">
              <w:rPr>
                <w:sz w:val="18"/>
                <w:szCs w:val="18"/>
              </w:rPr>
              <w:t>Condition of specimen after one aging cycle</w:t>
            </w:r>
          </w:p>
        </w:tc>
      </w:tr>
      <w:tr w:rsidR="00F40CD6" w:rsidRPr="00093817" w14:paraId="24778C2D" w14:textId="77777777" w:rsidTr="0043532E">
        <w:trPr>
          <w:cantSplit/>
        </w:trPr>
        <w:tc>
          <w:tcPr>
            <w:tcW w:w="1843" w:type="dxa"/>
            <w:shd w:val="clear" w:color="auto" w:fill="D9D9D9" w:themeFill="background1" w:themeFillShade="D9"/>
            <w:vAlign w:val="center"/>
          </w:tcPr>
          <w:p w14:paraId="7629DA3E" w14:textId="77777777" w:rsidR="00F40CD6" w:rsidRPr="002327F4" w:rsidRDefault="00F40CD6" w:rsidP="002327F4">
            <w:pPr>
              <w:pStyle w:val="TableBodyText"/>
              <w:rPr>
                <w:sz w:val="18"/>
                <w:szCs w:val="18"/>
              </w:rPr>
            </w:pPr>
            <w:r w:rsidRPr="002327F4">
              <w:rPr>
                <w:sz w:val="18"/>
                <w:szCs w:val="18"/>
              </w:rPr>
              <w:t>Adhesion to concrete</w:t>
            </w:r>
          </w:p>
        </w:tc>
        <w:tc>
          <w:tcPr>
            <w:tcW w:w="1960" w:type="dxa"/>
            <w:shd w:val="clear" w:color="auto" w:fill="D9D9D9" w:themeFill="background1" w:themeFillShade="D9"/>
            <w:vAlign w:val="center"/>
          </w:tcPr>
          <w:p w14:paraId="3EA6656C" w14:textId="79625BCD" w:rsidR="00F40CD6" w:rsidRPr="002327F4" w:rsidRDefault="0091568D" w:rsidP="002327F4">
            <w:pPr>
              <w:pStyle w:val="TableBodyText"/>
              <w:rPr>
                <w:sz w:val="18"/>
                <w:szCs w:val="18"/>
              </w:rPr>
            </w:pPr>
            <w:r w:rsidRPr="002327F4">
              <w:rPr>
                <w:sz w:val="18"/>
                <w:szCs w:val="18"/>
              </w:rPr>
              <w:t>TfNSW T1193</w:t>
            </w:r>
          </w:p>
        </w:tc>
        <w:tc>
          <w:tcPr>
            <w:tcW w:w="5128" w:type="dxa"/>
            <w:shd w:val="clear" w:color="auto" w:fill="D9D9D9" w:themeFill="background1" w:themeFillShade="D9"/>
            <w:vAlign w:val="center"/>
          </w:tcPr>
          <w:p w14:paraId="108DC577" w14:textId="1624FBFC" w:rsidR="00F40CD6" w:rsidRPr="002327F4" w:rsidRDefault="00F40CD6" w:rsidP="002327F4">
            <w:pPr>
              <w:pStyle w:val="TableBodyText"/>
              <w:rPr>
                <w:sz w:val="18"/>
                <w:szCs w:val="18"/>
              </w:rPr>
            </w:pPr>
            <w:r w:rsidRPr="002327F4">
              <w:rPr>
                <w:sz w:val="18"/>
                <w:szCs w:val="18"/>
              </w:rPr>
              <w:t xml:space="preserve">Conditioning as per </w:t>
            </w:r>
            <w:r w:rsidR="00982040" w:rsidRPr="002327F4">
              <w:rPr>
                <w:sz w:val="18"/>
                <w:szCs w:val="18"/>
              </w:rPr>
              <w:t>TS 02816.02</w:t>
            </w:r>
            <w:r w:rsidRPr="002327F4">
              <w:rPr>
                <w:sz w:val="18"/>
                <w:szCs w:val="18"/>
              </w:rPr>
              <w:br/>
              <w:t>Extension to 70%, compression to 50%</w:t>
            </w:r>
            <w:r w:rsidRPr="002327F4">
              <w:rPr>
                <w:sz w:val="18"/>
                <w:szCs w:val="18"/>
              </w:rPr>
              <w:br/>
              <w:t>After 500 cycles, not more than 10% failure over the cross-sectional area</w:t>
            </w:r>
          </w:p>
        </w:tc>
      </w:tr>
      <w:tr w:rsidR="00F40CD6" w:rsidRPr="00093817" w14:paraId="17CAFA47" w14:textId="77777777" w:rsidTr="0043532E">
        <w:trPr>
          <w:cantSplit/>
        </w:trPr>
        <w:tc>
          <w:tcPr>
            <w:tcW w:w="1843" w:type="dxa"/>
            <w:shd w:val="clear" w:color="auto" w:fill="D9D9D9" w:themeFill="background1" w:themeFillShade="D9"/>
            <w:vAlign w:val="center"/>
          </w:tcPr>
          <w:p w14:paraId="194954CB" w14:textId="77777777" w:rsidR="00F40CD6" w:rsidRPr="002327F4" w:rsidRDefault="00F40CD6" w:rsidP="002327F4">
            <w:pPr>
              <w:pStyle w:val="TableBodyText"/>
              <w:rPr>
                <w:sz w:val="18"/>
                <w:szCs w:val="18"/>
              </w:rPr>
            </w:pPr>
            <w:r w:rsidRPr="002327F4">
              <w:rPr>
                <w:sz w:val="18"/>
                <w:szCs w:val="18"/>
              </w:rPr>
              <w:t>Colour</w:t>
            </w:r>
          </w:p>
        </w:tc>
        <w:tc>
          <w:tcPr>
            <w:tcW w:w="1960" w:type="dxa"/>
            <w:shd w:val="clear" w:color="auto" w:fill="D9D9D9" w:themeFill="background1" w:themeFillShade="D9"/>
            <w:vAlign w:val="center"/>
          </w:tcPr>
          <w:p w14:paraId="2D46BD4C" w14:textId="77777777" w:rsidR="00F40CD6" w:rsidRPr="002327F4" w:rsidRDefault="00F40CD6" w:rsidP="002327F4">
            <w:pPr>
              <w:pStyle w:val="TableBodyText"/>
              <w:rPr>
                <w:sz w:val="18"/>
                <w:szCs w:val="18"/>
              </w:rPr>
            </w:pPr>
          </w:p>
        </w:tc>
        <w:tc>
          <w:tcPr>
            <w:tcW w:w="5128" w:type="dxa"/>
            <w:shd w:val="clear" w:color="auto" w:fill="D9D9D9" w:themeFill="background1" w:themeFillShade="D9"/>
            <w:vAlign w:val="center"/>
          </w:tcPr>
          <w:p w14:paraId="0DD8E660" w14:textId="173C4186" w:rsidR="00F40CD6" w:rsidRPr="002327F4" w:rsidRDefault="00F40CD6" w:rsidP="002327F4">
            <w:pPr>
              <w:pStyle w:val="TableBodyText"/>
              <w:rPr>
                <w:sz w:val="18"/>
                <w:szCs w:val="18"/>
              </w:rPr>
            </w:pPr>
            <w:r w:rsidRPr="002327F4">
              <w:rPr>
                <w:sz w:val="18"/>
                <w:szCs w:val="18"/>
              </w:rPr>
              <w:t>Grey, compatible with pavement concrete</w:t>
            </w:r>
          </w:p>
        </w:tc>
      </w:tr>
    </w:tbl>
    <w:p w14:paraId="48B39238" w14:textId="4E6B4204" w:rsidR="007D0CED" w:rsidRPr="00093817" w:rsidRDefault="006403F6" w:rsidP="002514AE">
      <w:pPr>
        <w:pStyle w:val="Heading2"/>
      </w:pPr>
      <w:bookmarkStart w:id="69" w:name="_Toc191999024"/>
      <w:r w:rsidRPr="00093817">
        <w:t>Steel Reinforcement</w:t>
      </w:r>
      <w:bookmarkEnd w:id="69"/>
    </w:p>
    <w:p w14:paraId="2BFD4004" w14:textId="77777777" w:rsidR="007D0CED" w:rsidRPr="00093817" w:rsidRDefault="007D0CED" w:rsidP="00920AE5">
      <w:pPr>
        <w:pStyle w:val="Bodynumbered1"/>
      </w:pPr>
      <w:r w:rsidRPr="00093817">
        <w:t>The steel reinforcement supplier must be certified by the Australasian Certification Authority for Reinforcing and Structural Steels (ACRS) for the supply of steel reinforcement.</w:t>
      </w:r>
    </w:p>
    <w:p w14:paraId="2D8DB2D8" w14:textId="77777777" w:rsidR="007D0CED" w:rsidRPr="00093817" w:rsidRDefault="007D0CED" w:rsidP="00920AE5">
      <w:pPr>
        <w:pStyle w:val="Bodynumbered1"/>
      </w:pPr>
      <w:r w:rsidRPr="00093817">
        <w:t>The reinforcement fabricator must be certified by ACRS for fabricating steel reinforcement and must have in place a quality management system conforming to AS/NZS ISO 9001 as a means of ensuring that the product conforms to this Specification.</w:t>
      </w:r>
    </w:p>
    <w:p w14:paraId="3012D6B2" w14:textId="1A029754" w:rsidR="007D0CED" w:rsidRPr="00093817" w:rsidRDefault="00B17D19" w:rsidP="00B17D19">
      <w:pPr>
        <w:pStyle w:val="Bodynumbered1"/>
      </w:pPr>
      <w:r w:rsidRPr="00B17D19">
        <w:lastRenderedPageBreak/>
        <w:t>Steel reinforcement must conform to AS/NZS 4671. Reinforcement must be readily identified as to its grade and origin</w:t>
      </w:r>
      <w:r w:rsidR="007D0CED" w:rsidRPr="00093817">
        <w:t>.</w:t>
      </w:r>
      <w:r w:rsidR="001B7806">
        <w:t xml:space="preserve"> </w:t>
      </w:r>
    </w:p>
    <w:p w14:paraId="5DC3366A" w14:textId="58BE2377" w:rsidR="007D0CED" w:rsidRPr="009F3E11" w:rsidRDefault="007D0CED" w:rsidP="009F3E11">
      <w:pPr>
        <w:pStyle w:val="Bodynumbered1"/>
      </w:pPr>
      <w:r w:rsidRPr="00BC1188">
        <w:t xml:space="preserve">When </w:t>
      </w:r>
      <w:r w:rsidR="001805DB" w:rsidRPr="00BC1188">
        <w:t xml:space="preserve">galvanised </w:t>
      </w:r>
      <w:r w:rsidRPr="00BC1188">
        <w:t>steel reinforcement is specified, the reinforcing steel must be hot</w:t>
      </w:r>
      <w:r w:rsidR="00B55885" w:rsidRPr="00BC1188">
        <w:t xml:space="preserve"> </w:t>
      </w:r>
      <w:r w:rsidRPr="00BC1188">
        <w:t xml:space="preserve">dip </w:t>
      </w:r>
      <w:r w:rsidR="001805DB" w:rsidRPr="00BC1188">
        <w:t xml:space="preserve">galvanised </w:t>
      </w:r>
      <w:r w:rsidRPr="00BC1188">
        <w:t>in accordance with AS/NZS 4680.</w:t>
      </w:r>
    </w:p>
    <w:p w14:paraId="2C442F67" w14:textId="56A08B91" w:rsidR="007C2A13" w:rsidRPr="00093817" w:rsidRDefault="00912EDA" w:rsidP="002514AE">
      <w:pPr>
        <w:pStyle w:val="Heading2"/>
      </w:pPr>
      <w:bookmarkStart w:id="70" w:name="_Toc191999025"/>
      <w:r w:rsidRPr="00093817">
        <w:t>W</w:t>
      </w:r>
      <w:r w:rsidR="007C2A13" w:rsidRPr="00093817">
        <w:t>ater</w:t>
      </w:r>
      <w:bookmarkEnd w:id="70"/>
    </w:p>
    <w:p w14:paraId="4EDB50A4" w14:textId="7296D5CC" w:rsidR="007C2A13" w:rsidRPr="00093817" w:rsidRDefault="007C2A13" w:rsidP="00920AE5">
      <w:pPr>
        <w:pStyle w:val="Bodynumbered1"/>
      </w:pPr>
      <w:bookmarkStart w:id="71" w:name="_Ref74302143"/>
      <w:r w:rsidRPr="00093817">
        <w:t xml:space="preserve">Water used in the production of concrete must be free from materials harmful to concrete and </w:t>
      </w:r>
      <w:r w:rsidR="0012579F" w:rsidRPr="00093817">
        <w:t>reinforcement and</w:t>
      </w:r>
      <w:r w:rsidRPr="00093817">
        <w:t xml:space="preserve"> be neither salty nor brackish. The water must conform to AS 1379 Clause</w:t>
      </w:r>
      <w:r w:rsidR="003F4B6A" w:rsidRPr="00093817">
        <w:t> </w:t>
      </w:r>
      <w:r w:rsidRPr="00093817">
        <w:t>2.7 and Table 2.2, Limits for Impurities in Mixing Water, with the addition of the following:</w:t>
      </w:r>
      <w:bookmarkEnd w:id="71"/>
    </w:p>
    <w:p w14:paraId="4EB195B1" w14:textId="77777777" w:rsidR="007C2A13" w:rsidRPr="00EF61FE" w:rsidRDefault="007C2A13" w:rsidP="00BC1188">
      <w:pPr>
        <w:pStyle w:val="Bodynumbered2"/>
        <w:numPr>
          <w:ilvl w:val="0"/>
          <w:numId w:val="252"/>
        </w:numPr>
      </w:pPr>
      <w:r w:rsidRPr="00EF61FE">
        <w:t>chloride ion: maximum 500 parts per million determined by AS 1478.1 Appendix C;</w:t>
      </w:r>
    </w:p>
    <w:p w14:paraId="0DC899A5" w14:textId="77777777" w:rsidR="007C2A13" w:rsidRPr="00EF61FE" w:rsidRDefault="007C2A13" w:rsidP="0067280B">
      <w:pPr>
        <w:pStyle w:val="Bodynumbered2"/>
      </w:pPr>
      <w:r w:rsidRPr="00EF61FE">
        <w:t>sulphate ion: maximum 400 parts per million determined by AS 1289.4.2.1.</w:t>
      </w:r>
    </w:p>
    <w:p w14:paraId="1966C864" w14:textId="77777777" w:rsidR="007C2A13" w:rsidRPr="00354BDF" w:rsidRDefault="007C2A13" w:rsidP="00354BDF">
      <w:pPr>
        <w:pStyle w:val="Bodynumbered1"/>
      </w:pPr>
      <w:r w:rsidRPr="00063BAF">
        <w:t>Mixing water which is drawn solely from a reticulated drinking water supply is deemed to conform.</w:t>
      </w:r>
    </w:p>
    <w:p w14:paraId="1AEE52C1" w14:textId="6C55C897" w:rsidR="007C2A13" w:rsidRPr="00354BDF" w:rsidRDefault="007C2A13" w:rsidP="00354BDF">
      <w:pPr>
        <w:pStyle w:val="Bodynumbered1"/>
      </w:pPr>
      <w:r w:rsidRPr="00BF029A">
        <w:t>If the mixing water contains a component from a source other than a reticulated drinking water supply,</w:t>
      </w:r>
      <w:r w:rsidR="00D9173E" w:rsidRPr="00BF029A">
        <w:t xml:space="preserve"> the Contractor </w:t>
      </w:r>
      <w:r w:rsidR="00C82F4E" w:rsidRPr="00BF029A">
        <w:t xml:space="preserve">must </w:t>
      </w:r>
      <w:r w:rsidRPr="00BF029A">
        <w:t>test all sources</w:t>
      </w:r>
      <w:r w:rsidR="00C82F4E" w:rsidRPr="00BF029A">
        <w:t xml:space="preserve"> used and e</w:t>
      </w:r>
      <w:r w:rsidRPr="00BF029A">
        <w:t>nsure that the combined mixing water conforms to</w:t>
      </w:r>
      <w:r w:rsidR="00C82F4E" w:rsidRPr="00BF029A">
        <w:t xml:space="preserve"> Clause </w:t>
      </w:r>
      <w:r w:rsidR="00C82F4E" w:rsidRPr="00354BDF">
        <w:fldChar w:fldCharType="begin"/>
      </w:r>
      <w:r w:rsidR="00C82F4E" w:rsidRPr="00354BDF">
        <w:instrText xml:space="preserve"> REF _Ref74302143 \r \h </w:instrText>
      </w:r>
      <w:r w:rsidR="00BC59AC" w:rsidRPr="00354BDF">
        <w:instrText xml:space="preserve"> \* MERGEFORMAT </w:instrText>
      </w:r>
      <w:r w:rsidR="00C82F4E" w:rsidRPr="00354BDF">
        <w:fldChar w:fldCharType="separate"/>
      </w:r>
      <w:r w:rsidR="006E04AF" w:rsidRPr="00063BAF">
        <w:t>5.45</w:t>
      </w:r>
      <w:r w:rsidR="00C82F4E" w:rsidRPr="00354BDF">
        <w:fldChar w:fldCharType="end"/>
      </w:r>
      <w:r w:rsidRPr="00BF029A">
        <w:t>.</w:t>
      </w:r>
    </w:p>
    <w:p w14:paraId="5E31E00D" w14:textId="6B47513C" w:rsidR="001E68F5" w:rsidRPr="00093817" w:rsidRDefault="004E424E" w:rsidP="00920AE5">
      <w:pPr>
        <w:pStyle w:val="Bodynumbered1"/>
      </w:pPr>
      <w:r w:rsidRPr="00093817">
        <w:t>The l</w:t>
      </w:r>
      <w:r w:rsidR="007C2A13" w:rsidRPr="00093817">
        <w:t xml:space="preserve">imits on soluble salt content for the total concrete mix are detailed in Clause </w:t>
      </w:r>
      <w:r w:rsidR="00291962" w:rsidRPr="00093817">
        <w:fldChar w:fldCharType="begin"/>
      </w:r>
      <w:r w:rsidR="00291962" w:rsidRPr="00093817">
        <w:instrText xml:space="preserve"> REF _Ref61604866 \r \h </w:instrText>
      </w:r>
      <w:r w:rsidR="00BC59AC" w:rsidRPr="00093817">
        <w:instrText xml:space="preserve"> \* MERGEFORMAT </w:instrText>
      </w:r>
      <w:r w:rsidR="00291962" w:rsidRPr="00093817">
        <w:fldChar w:fldCharType="separate"/>
      </w:r>
      <w:r w:rsidR="006E04AF">
        <w:t>7.15</w:t>
      </w:r>
      <w:r w:rsidR="00291962" w:rsidRPr="00093817">
        <w:fldChar w:fldCharType="end"/>
      </w:r>
      <w:r w:rsidR="007C2A13" w:rsidRPr="00093817">
        <w:t>.</w:t>
      </w:r>
    </w:p>
    <w:p w14:paraId="25C91BF0" w14:textId="21735092" w:rsidR="004E4146" w:rsidRPr="00093817" w:rsidRDefault="003A4FBE" w:rsidP="00591F70">
      <w:pPr>
        <w:pStyle w:val="Heading1"/>
      </w:pPr>
      <w:bookmarkStart w:id="72" w:name="_Ref74316513"/>
      <w:bookmarkStart w:id="73" w:name="_Ref63762036"/>
      <w:bookmarkStart w:id="74" w:name="_Ref63775551"/>
      <w:bookmarkStart w:id="75" w:name="_Toc191999026"/>
      <w:r w:rsidRPr="00093817">
        <w:t>Design</w:t>
      </w:r>
      <w:bookmarkEnd w:id="75"/>
      <w:r w:rsidRPr="00093817">
        <w:t xml:space="preserve"> </w:t>
      </w:r>
      <w:bookmarkEnd w:id="72"/>
    </w:p>
    <w:p w14:paraId="6CCFFC43" w14:textId="77777777" w:rsidR="00FD234A" w:rsidRPr="005D0CC2" w:rsidRDefault="00FD234A" w:rsidP="00FD234A">
      <w:pPr>
        <w:pStyle w:val="Heading2"/>
      </w:pPr>
      <w:bookmarkStart w:id="76" w:name="_Toc191999027"/>
      <w:r w:rsidRPr="005D0CC2">
        <w:t>General</w:t>
      </w:r>
      <w:bookmarkEnd w:id="76"/>
    </w:p>
    <w:p w14:paraId="300600CB" w14:textId="37C87F7A" w:rsidR="003F4FF4" w:rsidRPr="00354BDF" w:rsidRDefault="000E41F6" w:rsidP="00354BDF">
      <w:pPr>
        <w:pStyle w:val="Bodynumbered1"/>
      </w:pPr>
      <w:r w:rsidRPr="00063BAF">
        <w:t>T</w:t>
      </w:r>
      <w:r w:rsidR="003F4FF4" w:rsidRPr="00063BAF">
        <w:t xml:space="preserve">he Works </w:t>
      </w:r>
      <w:r w:rsidR="00B15527" w:rsidRPr="00063BAF">
        <w:t xml:space="preserve">must be constructed </w:t>
      </w:r>
      <w:r w:rsidR="003F4FF4" w:rsidRPr="00063BAF">
        <w:t xml:space="preserve">in accordance with the </w:t>
      </w:r>
      <w:r w:rsidR="00A23FE0" w:rsidRPr="00063BAF">
        <w:t>D</w:t>
      </w:r>
      <w:r w:rsidR="003F4FF4" w:rsidRPr="00063BAF">
        <w:t>rawings.</w:t>
      </w:r>
    </w:p>
    <w:p w14:paraId="556198CC" w14:textId="2D0EA5DC" w:rsidR="003F4FF4" w:rsidRPr="00354BDF" w:rsidRDefault="003F4FF4" w:rsidP="00354BDF">
      <w:pPr>
        <w:pStyle w:val="Bodynumbered1"/>
      </w:pPr>
      <w:r w:rsidRPr="00BF029A">
        <w:t>In plain concrete pavement (PCP), steel reinforcement is only used in special slabs, in anchors and in joints (as tiebars and dowels). Typically, longitudinal joints are tied and transverse joints are not dowelled.</w:t>
      </w:r>
    </w:p>
    <w:p w14:paraId="483427D7" w14:textId="32DA106D" w:rsidR="003F4FF4" w:rsidRPr="00354BDF" w:rsidRDefault="003F4FF4" w:rsidP="00354BDF">
      <w:pPr>
        <w:pStyle w:val="Bodynumbered1"/>
      </w:pPr>
      <w:r w:rsidRPr="00BF029A">
        <w:t>In jointed reinforced concrete pavement (JRCP), steel reinforcement is used in all slabs, in anchors and in joints (as tiebars and dowels). Typically, longitudinal joints are tied and transverse joints are dowelled.</w:t>
      </w:r>
    </w:p>
    <w:p w14:paraId="020D9220" w14:textId="305D860A" w:rsidR="00FD234A" w:rsidRPr="00354BDF" w:rsidRDefault="003F4FF4" w:rsidP="00354BDF">
      <w:pPr>
        <w:pStyle w:val="Bodynumbered1"/>
      </w:pPr>
      <w:r w:rsidRPr="00BF029A">
        <w:t xml:space="preserve">In steel-fibre reinforced concrete pavement (SFCP), mesh reinforcement is only used in special slabs, in anchors and in joints (as tiebars and dowels). All slabs contain steel fibre reinforcement, longitudinal joints are typically tied, and transverse joints are not dowelled. </w:t>
      </w:r>
      <w:r w:rsidR="00DD0F32" w:rsidRPr="00BF029A">
        <w:t>Refer to</w:t>
      </w:r>
      <w:r w:rsidRPr="00BF029A">
        <w:t xml:space="preserve"> Clause </w:t>
      </w:r>
      <w:r w:rsidR="00AC5C20" w:rsidRPr="00354BDF">
        <w:fldChar w:fldCharType="begin"/>
      </w:r>
      <w:r w:rsidR="00AC5C20" w:rsidRPr="00354BDF">
        <w:instrText xml:space="preserve"> REF _Ref63684061 \r \h  \* MERGEFORMAT </w:instrText>
      </w:r>
      <w:r w:rsidR="00AC5C20" w:rsidRPr="00354BDF">
        <w:fldChar w:fldCharType="separate"/>
      </w:r>
      <w:r w:rsidR="006E04AF" w:rsidRPr="00BF029A">
        <w:t>32</w:t>
      </w:r>
      <w:r w:rsidR="00AC5C20" w:rsidRPr="00354BDF">
        <w:fldChar w:fldCharType="end"/>
      </w:r>
      <w:r w:rsidRPr="00BF029A">
        <w:t xml:space="preserve"> for</w:t>
      </w:r>
      <w:r w:rsidR="00B15527" w:rsidRPr="00BF029A">
        <w:t xml:space="preserve"> </w:t>
      </w:r>
      <w:r w:rsidRPr="00BF029A">
        <w:t xml:space="preserve">additional SFCP </w:t>
      </w:r>
      <w:r w:rsidR="00B15527" w:rsidRPr="00BF029A">
        <w:t>requirements</w:t>
      </w:r>
      <w:r w:rsidR="00FD234A" w:rsidRPr="00BF029A">
        <w:t>.</w:t>
      </w:r>
    </w:p>
    <w:p w14:paraId="33796C63" w14:textId="1BC8AA60" w:rsidR="004E2D1F" w:rsidRPr="00354BDF" w:rsidRDefault="004E2D1F" w:rsidP="00354BDF">
      <w:pPr>
        <w:pStyle w:val="Bodynumbered1"/>
      </w:pPr>
      <w:r w:rsidRPr="00BF029A">
        <w:t>The Principal may alter the base thickness and levels by up to 30 mm before the commencement of each section of work.</w:t>
      </w:r>
    </w:p>
    <w:p w14:paraId="46E7A358" w14:textId="6DB3F2F8" w:rsidR="004E4146" w:rsidRPr="00093817" w:rsidRDefault="004E4146" w:rsidP="002514AE">
      <w:pPr>
        <w:pStyle w:val="Heading2"/>
      </w:pPr>
      <w:bookmarkStart w:id="77" w:name="_Toc191999028"/>
      <w:r w:rsidRPr="00093817">
        <w:t xml:space="preserve">Survey </w:t>
      </w:r>
      <w:r w:rsidR="00924567" w:rsidRPr="00093817">
        <w:t xml:space="preserve">at the </w:t>
      </w:r>
      <w:r w:rsidR="00941108" w:rsidRPr="00093817">
        <w:t xml:space="preserve">Top </w:t>
      </w:r>
      <w:r w:rsidRPr="00093817">
        <w:t xml:space="preserve">of </w:t>
      </w:r>
      <w:r w:rsidR="00941108" w:rsidRPr="00093817">
        <w:t xml:space="preserve">the </w:t>
      </w:r>
      <w:r w:rsidRPr="00093817">
        <w:t xml:space="preserve">Underlying </w:t>
      </w:r>
      <w:r w:rsidR="00941108" w:rsidRPr="00093817">
        <w:t>Layer</w:t>
      </w:r>
      <w:bookmarkEnd w:id="77"/>
      <w:r w:rsidRPr="00093817">
        <w:t xml:space="preserve"> </w:t>
      </w:r>
    </w:p>
    <w:p w14:paraId="1E71E842" w14:textId="2E45882B" w:rsidR="00C63FD8" w:rsidRDefault="00175F7D" w:rsidP="00354BDF">
      <w:pPr>
        <w:pStyle w:val="Bodynumbered1"/>
      </w:pPr>
      <w:bookmarkStart w:id="78" w:name="_Ref74836436"/>
      <w:bookmarkStart w:id="79" w:name="_Ref74814983"/>
      <w:bookmarkStart w:id="80" w:name="_Ref74836448"/>
      <w:r w:rsidRPr="00BF029A">
        <w:t>The base invert level is the level at the top of the subbase</w:t>
      </w:r>
      <w:r w:rsidR="0095755C" w:rsidRPr="00BF029A">
        <w:t>,</w:t>
      </w:r>
      <w:r w:rsidRPr="00BF029A">
        <w:t xml:space="preserve"> including the thickness of any debonding treatment</w:t>
      </w:r>
      <w:r w:rsidR="007341CF" w:rsidRPr="00BF029A">
        <w:t xml:space="preserve"> and is determined </w:t>
      </w:r>
      <w:r w:rsidR="004E4146" w:rsidRPr="00BF029A">
        <w:t>in accordance with Table</w:t>
      </w:r>
      <w:bookmarkEnd w:id="78"/>
      <w:r w:rsidR="004E4146" w:rsidRPr="00BF029A">
        <w:t xml:space="preserve"> </w:t>
      </w:r>
      <w:bookmarkEnd w:id="79"/>
      <w:r w:rsidR="00AC7EFB" w:rsidRPr="00354BDF">
        <w:fldChar w:fldCharType="begin"/>
      </w:r>
      <w:r w:rsidR="00AC7EFB" w:rsidRPr="00354BDF">
        <w:instrText xml:space="preserve"> REF _Ref74836436 \r \h </w:instrText>
      </w:r>
      <w:r w:rsidR="00093817" w:rsidRPr="00354BDF">
        <w:instrText xml:space="preserve"> \* MERGEFORMAT </w:instrText>
      </w:r>
      <w:r w:rsidR="00AC7EFB" w:rsidRPr="00354BDF">
        <w:fldChar w:fldCharType="separate"/>
      </w:r>
      <w:r w:rsidR="006E04AF" w:rsidRPr="00BF029A">
        <w:t>6.6</w:t>
      </w:r>
      <w:r w:rsidR="00AC7EFB" w:rsidRPr="00354BDF">
        <w:fldChar w:fldCharType="end"/>
      </w:r>
      <w:bookmarkEnd w:id="80"/>
      <w:r w:rsidR="00372381" w:rsidRPr="00BF029A">
        <w:t>.</w:t>
      </w:r>
    </w:p>
    <w:p w14:paraId="3C859770" w14:textId="77777777" w:rsidR="00C63FD8" w:rsidRDefault="00C63FD8">
      <w:pPr>
        <w:rPr>
          <w:rFonts w:eastAsiaTheme="minorEastAsia"/>
          <w:szCs w:val="20"/>
          <w:lang w:eastAsia="ja-JP"/>
        </w:rPr>
      </w:pPr>
      <w:r>
        <w:br w:type="page"/>
      </w:r>
    </w:p>
    <w:p w14:paraId="12E8000D" w14:textId="0D387D8B" w:rsidR="004E4146" w:rsidRPr="00A67CF5" w:rsidRDefault="004E4146" w:rsidP="00BC1188">
      <w:pPr>
        <w:pStyle w:val="Caption"/>
      </w:pPr>
      <w:r w:rsidRPr="00A67CF5">
        <w:lastRenderedPageBreak/>
        <w:t xml:space="preserve">Table </w:t>
      </w:r>
      <w:r w:rsidR="00357487" w:rsidRPr="00A67CF5">
        <w:fldChar w:fldCharType="begin"/>
      </w:r>
      <w:r w:rsidR="00357487" w:rsidRPr="00A67CF5">
        <w:instrText xml:space="preserve"> REF _Ref74836448 \r \h  \* MERGEFORMAT </w:instrText>
      </w:r>
      <w:r w:rsidR="00357487" w:rsidRPr="00A67CF5">
        <w:fldChar w:fldCharType="separate"/>
      </w:r>
      <w:r w:rsidR="00357487">
        <w:t>6.6</w:t>
      </w:r>
      <w:r w:rsidR="00357487" w:rsidRPr="00A67CF5">
        <w:fldChar w:fldCharType="end"/>
      </w:r>
      <w:r w:rsidR="00357487">
        <w:t>:</w:t>
      </w:r>
      <w:r w:rsidR="00357487">
        <w:tab/>
      </w:r>
      <w:r w:rsidRPr="00A67CF5">
        <w:t>Underlying Surface Levels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4197"/>
        <w:gridCol w:w="4875"/>
      </w:tblGrid>
      <w:tr w:rsidR="004E4146" w:rsidRPr="00372381" w14:paraId="128F8112" w14:textId="77777777" w:rsidTr="0043532E">
        <w:tc>
          <w:tcPr>
            <w:tcW w:w="2313" w:type="pct"/>
            <w:shd w:val="clear" w:color="auto" w:fill="BFBFBF" w:themeFill="background1" w:themeFillShade="BF"/>
            <w:vAlign w:val="center"/>
          </w:tcPr>
          <w:p w14:paraId="69569E8E" w14:textId="77777777" w:rsidR="004E4146" w:rsidRPr="00BC1188" w:rsidRDefault="004E4146" w:rsidP="00BC1188">
            <w:pPr>
              <w:pStyle w:val="TableHeading"/>
              <w:rPr>
                <w:b w:val="0"/>
                <w:sz w:val="18"/>
              </w:rPr>
            </w:pPr>
            <w:r w:rsidRPr="00BC1188">
              <w:rPr>
                <w:sz w:val="18"/>
                <w:szCs w:val="20"/>
              </w:rPr>
              <w:t>Subbase</w:t>
            </w:r>
          </w:p>
        </w:tc>
        <w:tc>
          <w:tcPr>
            <w:tcW w:w="2687" w:type="pct"/>
            <w:shd w:val="clear" w:color="auto" w:fill="BFBFBF" w:themeFill="background1" w:themeFillShade="BF"/>
          </w:tcPr>
          <w:p w14:paraId="3B0D9164" w14:textId="77777777" w:rsidR="004E4146" w:rsidRPr="00BC1188" w:rsidRDefault="004E4146" w:rsidP="00BC1188">
            <w:pPr>
              <w:pStyle w:val="TableHeading"/>
              <w:rPr>
                <w:b w:val="0"/>
                <w:sz w:val="18"/>
              </w:rPr>
            </w:pPr>
            <w:r w:rsidRPr="00BC1188">
              <w:rPr>
                <w:sz w:val="18"/>
                <w:szCs w:val="20"/>
              </w:rPr>
              <w:t>Survey Requirements</w:t>
            </w:r>
          </w:p>
        </w:tc>
      </w:tr>
      <w:tr w:rsidR="004E4146" w:rsidRPr="00372381" w14:paraId="158C9DC4" w14:textId="77777777" w:rsidTr="0043532E">
        <w:tc>
          <w:tcPr>
            <w:tcW w:w="2313" w:type="pct"/>
            <w:shd w:val="clear" w:color="auto" w:fill="D9D9D9" w:themeFill="background1" w:themeFillShade="D9"/>
          </w:tcPr>
          <w:p w14:paraId="26575DEA" w14:textId="6963DFC1" w:rsidR="004E4146" w:rsidRPr="00CC4FB5" w:rsidRDefault="004E4146" w:rsidP="00E4372F">
            <w:pPr>
              <w:pStyle w:val="TableBodyText"/>
              <w:rPr>
                <w:sz w:val="18"/>
                <w:szCs w:val="18"/>
              </w:rPr>
            </w:pPr>
            <w:r w:rsidRPr="00CC4FB5">
              <w:rPr>
                <w:sz w:val="18"/>
                <w:szCs w:val="18"/>
              </w:rPr>
              <w:t>Lean-mix concrete subbase (</w:t>
            </w:r>
            <w:r w:rsidR="00996DC8" w:rsidRPr="00CC4FB5">
              <w:rPr>
                <w:sz w:val="18"/>
                <w:szCs w:val="18"/>
              </w:rPr>
              <w:t>LCS</w:t>
            </w:r>
            <w:r w:rsidRPr="00CC4FB5">
              <w:rPr>
                <w:sz w:val="18"/>
                <w:szCs w:val="18"/>
              </w:rPr>
              <w:t>) where the base and subbase are constructed under the same contract:</w:t>
            </w:r>
          </w:p>
        </w:tc>
        <w:tc>
          <w:tcPr>
            <w:tcW w:w="2687" w:type="pct"/>
            <w:shd w:val="clear" w:color="auto" w:fill="D9D9D9" w:themeFill="background1" w:themeFillShade="D9"/>
          </w:tcPr>
          <w:p w14:paraId="00BAB3B3" w14:textId="41FFB6B6" w:rsidR="004E4146" w:rsidRPr="00CC4FB5" w:rsidRDefault="004E4146" w:rsidP="00E4372F">
            <w:pPr>
              <w:pStyle w:val="TableBodyText"/>
              <w:rPr>
                <w:sz w:val="18"/>
                <w:szCs w:val="18"/>
              </w:rPr>
            </w:pPr>
            <w:r w:rsidRPr="00CC4FB5">
              <w:rPr>
                <w:sz w:val="18"/>
                <w:szCs w:val="18"/>
              </w:rPr>
              <w:t>In accordance with ATS 3520</w:t>
            </w:r>
            <w:r w:rsidR="00357487" w:rsidRPr="00CC4FB5">
              <w:rPr>
                <w:sz w:val="18"/>
                <w:szCs w:val="18"/>
              </w:rPr>
              <w:t>.</w:t>
            </w:r>
          </w:p>
        </w:tc>
      </w:tr>
      <w:tr w:rsidR="004E4146" w:rsidRPr="00372381" w14:paraId="0B34FF3C" w14:textId="77777777" w:rsidTr="0043532E">
        <w:tc>
          <w:tcPr>
            <w:tcW w:w="2313" w:type="pct"/>
            <w:shd w:val="clear" w:color="auto" w:fill="D9D9D9" w:themeFill="background1" w:themeFillShade="D9"/>
          </w:tcPr>
          <w:p w14:paraId="4E8D2379" w14:textId="4AF65544" w:rsidR="004E4146" w:rsidRPr="00CC4FB5" w:rsidRDefault="00BF75FF" w:rsidP="00E4372F">
            <w:pPr>
              <w:pStyle w:val="TableBodyText"/>
              <w:rPr>
                <w:sz w:val="18"/>
                <w:szCs w:val="18"/>
              </w:rPr>
            </w:pPr>
            <w:r w:rsidRPr="00CC4FB5">
              <w:rPr>
                <w:sz w:val="18"/>
                <w:szCs w:val="18"/>
              </w:rPr>
              <w:t>LCS</w:t>
            </w:r>
            <w:r w:rsidR="004E4146" w:rsidRPr="00CC4FB5">
              <w:rPr>
                <w:sz w:val="18"/>
                <w:szCs w:val="18"/>
              </w:rPr>
              <w:t xml:space="preserve"> which was constructed by others:</w:t>
            </w:r>
          </w:p>
        </w:tc>
        <w:tc>
          <w:tcPr>
            <w:tcW w:w="2687" w:type="pct"/>
            <w:shd w:val="clear" w:color="auto" w:fill="D9D9D9" w:themeFill="background1" w:themeFillShade="D9"/>
          </w:tcPr>
          <w:p w14:paraId="1796B1F0" w14:textId="212465FB" w:rsidR="004E4146" w:rsidRPr="00CC4FB5" w:rsidRDefault="004E4146" w:rsidP="00E4372F">
            <w:pPr>
              <w:pStyle w:val="TableBodyText"/>
              <w:rPr>
                <w:sz w:val="18"/>
                <w:szCs w:val="18"/>
              </w:rPr>
            </w:pPr>
            <w:r w:rsidRPr="00CC4FB5">
              <w:rPr>
                <w:sz w:val="18"/>
                <w:szCs w:val="18"/>
              </w:rPr>
              <w:t>By survey jointly between the Contractor and the Principal, in accordance with the requirements for survey included in the Contract documents</w:t>
            </w:r>
            <w:r w:rsidR="00357487" w:rsidRPr="00CC4FB5">
              <w:rPr>
                <w:sz w:val="18"/>
                <w:szCs w:val="18"/>
              </w:rPr>
              <w:t>.</w:t>
            </w:r>
          </w:p>
        </w:tc>
      </w:tr>
      <w:tr w:rsidR="004E4146" w:rsidRPr="00372381" w14:paraId="55EC8666" w14:textId="77777777" w:rsidTr="0043532E">
        <w:trPr>
          <w:trHeight w:val="283"/>
        </w:trPr>
        <w:tc>
          <w:tcPr>
            <w:tcW w:w="2313" w:type="pct"/>
            <w:shd w:val="clear" w:color="auto" w:fill="D9D9D9" w:themeFill="background1" w:themeFillShade="D9"/>
          </w:tcPr>
          <w:p w14:paraId="0B30595F" w14:textId="41C802DD" w:rsidR="004E4146" w:rsidRPr="00CC4FB5" w:rsidRDefault="004E4146" w:rsidP="00E4372F">
            <w:pPr>
              <w:pStyle w:val="TableBodyText"/>
              <w:rPr>
                <w:sz w:val="18"/>
                <w:szCs w:val="18"/>
              </w:rPr>
            </w:pPr>
            <w:r w:rsidRPr="00CC4FB5">
              <w:rPr>
                <w:sz w:val="18"/>
                <w:szCs w:val="18"/>
              </w:rPr>
              <w:t xml:space="preserve">Subbases other than </w:t>
            </w:r>
            <w:r w:rsidR="00BF75FF" w:rsidRPr="00CC4FB5">
              <w:rPr>
                <w:sz w:val="18"/>
                <w:szCs w:val="18"/>
              </w:rPr>
              <w:t>LCS</w:t>
            </w:r>
            <w:r w:rsidRPr="00CC4FB5">
              <w:rPr>
                <w:sz w:val="18"/>
                <w:szCs w:val="18"/>
              </w:rPr>
              <w:t>:</w:t>
            </w:r>
          </w:p>
        </w:tc>
        <w:tc>
          <w:tcPr>
            <w:tcW w:w="2687" w:type="pct"/>
            <w:shd w:val="clear" w:color="auto" w:fill="D9D9D9" w:themeFill="background1" w:themeFillShade="D9"/>
          </w:tcPr>
          <w:p w14:paraId="58E14A4E" w14:textId="3C77D30B" w:rsidR="004E4146" w:rsidRPr="00CC4FB5" w:rsidRDefault="004E4146" w:rsidP="00E4372F">
            <w:pPr>
              <w:pStyle w:val="TableBodyText"/>
              <w:rPr>
                <w:sz w:val="18"/>
                <w:szCs w:val="18"/>
              </w:rPr>
            </w:pPr>
            <w:r w:rsidRPr="00CC4FB5">
              <w:rPr>
                <w:sz w:val="18"/>
                <w:szCs w:val="18"/>
              </w:rPr>
              <w:t>In a manner consistent with criteria contained in ATS 3520</w:t>
            </w:r>
            <w:r w:rsidR="00357487" w:rsidRPr="00CC4FB5">
              <w:rPr>
                <w:sz w:val="18"/>
                <w:szCs w:val="18"/>
              </w:rPr>
              <w:t>.</w:t>
            </w:r>
          </w:p>
        </w:tc>
      </w:tr>
    </w:tbl>
    <w:p w14:paraId="6DECDEC1" w14:textId="3CEFBD0A" w:rsidR="004E4146" w:rsidRPr="00354BDF" w:rsidRDefault="004E4146" w:rsidP="00354BDF">
      <w:pPr>
        <w:pStyle w:val="Bodynumbered1"/>
      </w:pPr>
      <w:r w:rsidRPr="00BF029A">
        <w:t xml:space="preserve">If the Contractor </w:t>
      </w:r>
      <w:r w:rsidR="000218AA" w:rsidRPr="00BF029A">
        <w:t xml:space="preserve">elects </w:t>
      </w:r>
      <w:r w:rsidRPr="00BF029A">
        <w:t xml:space="preserve">to undertake additional survey for the subbase and asphalt interlayer (where applicable), the survey </w:t>
      </w:r>
      <w:r w:rsidR="00644805" w:rsidRPr="00BF029A">
        <w:t xml:space="preserve">does not </w:t>
      </w:r>
      <w:r w:rsidRPr="00BF029A">
        <w:t xml:space="preserve">need </w:t>
      </w:r>
      <w:r w:rsidR="00927EA5" w:rsidRPr="00BF029A">
        <w:t>to</w:t>
      </w:r>
      <w:r w:rsidRPr="00BF029A">
        <w:t xml:space="preserve"> be repeated </w:t>
      </w:r>
      <w:r w:rsidR="00927EA5" w:rsidRPr="00BF029A">
        <w:t>on</w:t>
      </w:r>
      <w:r w:rsidRPr="00BF029A">
        <w:t xml:space="preserve"> the base. </w:t>
      </w:r>
    </w:p>
    <w:p w14:paraId="332A7AF0" w14:textId="23F43D54" w:rsidR="001D3F91" w:rsidRDefault="00513D74" w:rsidP="00354BDF">
      <w:pPr>
        <w:pStyle w:val="Bodynumbered1"/>
        <w:rPr>
          <w:lang w:val="en-US"/>
        </w:rPr>
      </w:pPr>
      <w:bookmarkStart w:id="81" w:name="_Ref74305956"/>
      <w:r w:rsidRPr="00BF029A">
        <w:t>Levels of the underlying surface must be taken using a flat based staff of base area between 300 mm</w:t>
      </w:r>
      <w:r w:rsidRPr="00C63FD8">
        <w:rPr>
          <w:vertAlign w:val="superscript"/>
        </w:rPr>
        <w:t>2</w:t>
      </w:r>
      <w:r w:rsidRPr="00BF029A">
        <w:t xml:space="preserve"> and 4000 mm</w:t>
      </w:r>
      <w:r w:rsidRPr="00C63FD8">
        <w:rPr>
          <w:vertAlign w:val="superscript"/>
        </w:rPr>
        <w:t>2</w:t>
      </w:r>
      <w:r w:rsidRPr="00E16C1F">
        <w:t>,</w:t>
      </w:r>
      <w:r w:rsidR="004E4146" w:rsidRPr="00E16C1F">
        <w:t xml:space="preserve"> </w:t>
      </w:r>
      <w:r w:rsidR="00BF029A">
        <w:t>T</w:t>
      </w:r>
      <w:r w:rsidR="004E4146" w:rsidRPr="00E16C1F">
        <w:t xml:space="preserve">at a spacing of 10.0 m longitudinally and at the transverse offsets shown in Figure </w:t>
      </w:r>
      <w:r w:rsidR="004E4146" w:rsidRPr="00354BDF">
        <w:fldChar w:fldCharType="begin"/>
      </w:r>
      <w:r w:rsidR="004E4146" w:rsidRPr="00354BDF">
        <w:instrText xml:space="preserve"> REF _Ref74305956 \r \h  \* MERGEFORMAT </w:instrText>
      </w:r>
      <w:r w:rsidR="004E4146" w:rsidRPr="00354BDF">
        <w:fldChar w:fldCharType="separate"/>
      </w:r>
      <w:r w:rsidR="006E04AF" w:rsidRPr="00BF029A">
        <w:t>6.8</w:t>
      </w:r>
      <w:r w:rsidR="004E4146" w:rsidRPr="00354BDF">
        <w:fldChar w:fldCharType="end"/>
      </w:r>
      <w:r w:rsidR="004E4146" w:rsidRPr="00BF029A">
        <w:t>, with a tolerance of 0.5 m.</w:t>
      </w:r>
      <w:r w:rsidR="001B7806" w:rsidRPr="00BF029A">
        <w:t xml:space="preserve"> </w:t>
      </w:r>
      <w:bookmarkEnd w:id="81"/>
      <w:r w:rsidR="008D7814" w:rsidRPr="00BF029A">
        <w:t>levels obtained must be reported to the nearest millimetre.</w:t>
      </w:r>
      <w:r w:rsidR="001D3F91">
        <w:br/>
      </w:r>
    </w:p>
    <w:p w14:paraId="63E81D98" w14:textId="77777777" w:rsidR="001D3F91" w:rsidRDefault="001D3F91">
      <w:pPr>
        <w:rPr>
          <w:rFonts w:eastAsia="Arial" w:cs="Arial"/>
          <w:szCs w:val="20"/>
          <w:lang w:val="en-US" w:eastAsia="ja-JP" w:bidi="en-US"/>
        </w:rPr>
      </w:pPr>
      <w:r>
        <w:br w:type="page"/>
      </w:r>
    </w:p>
    <w:p w14:paraId="7FBB2785" w14:textId="4B34E402" w:rsidR="004E4146" w:rsidRPr="0087480D" w:rsidRDefault="004E4146" w:rsidP="00BC1188">
      <w:pPr>
        <w:pStyle w:val="Caption"/>
      </w:pPr>
      <w:r w:rsidRPr="0087480D">
        <w:lastRenderedPageBreak/>
        <w:t xml:space="preserve">Figure </w:t>
      </w:r>
      <w:r w:rsidRPr="0087480D">
        <w:fldChar w:fldCharType="begin"/>
      </w:r>
      <w:r w:rsidRPr="0087480D">
        <w:instrText xml:space="preserve"> REF _Ref74305956 \r \h  \* MERGEFORMAT </w:instrText>
      </w:r>
      <w:r w:rsidRPr="0087480D">
        <w:fldChar w:fldCharType="separate"/>
      </w:r>
      <w:r w:rsidR="006E04AF">
        <w:t>6.8</w:t>
      </w:r>
      <w:r w:rsidRPr="0087480D">
        <w:fldChar w:fldCharType="end"/>
      </w:r>
      <w:r w:rsidR="009402DC">
        <w:t>:</w:t>
      </w:r>
      <w:r w:rsidR="009402DC">
        <w:tab/>
      </w:r>
      <w:r w:rsidRPr="0087480D">
        <w:t>Survey locations (not to scale)</w:t>
      </w:r>
    </w:p>
    <w:p w14:paraId="49E80D74" w14:textId="77777777" w:rsidR="004E4146" w:rsidRPr="00093817" w:rsidRDefault="004E4146" w:rsidP="00BC1188">
      <w:pPr>
        <w:pStyle w:val="Bodynumbered1"/>
        <w:numPr>
          <w:ilvl w:val="0"/>
          <w:numId w:val="0"/>
        </w:numPr>
        <w:ind w:left="567"/>
      </w:pPr>
      <w:r w:rsidRPr="00093817">
        <w:rPr>
          <w:noProof/>
        </w:rPr>
        <w:drawing>
          <wp:inline distT="0" distB="0" distL="0" distR="0" wp14:anchorId="241708C3" wp14:editId="2D9776DB">
            <wp:extent cx="5040000" cy="3179280"/>
            <wp:effectExtent l="19050" t="19050" r="27305" b="2159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7"/>
                    <a:stretch>
                      <a:fillRect/>
                    </a:stretch>
                  </pic:blipFill>
                  <pic:spPr>
                    <a:xfrm>
                      <a:off x="0" y="0"/>
                      <a:ext cx="5040000" cy="3179280"/>
                    </a:xfrm>
                    <a:prstGeom prst="rect">
                      <a:avLst/>
                    </a:prstGeom>
                    <a:ln w="15875">
                      <a:solidFill>
                        <a:sysClr val="window" lastClr="FFFFFF">
                          <a:lumMod val="85000"/>
                        </a:sysClr>
                      </a:solidFill>
                    </a:ln>
                  </pic:spPr>
                </pic:pic>
              </a:graphicData>
            </a:graphic>
          </wp:inline>
        </w:drawing>
      </w:r>
    </w:p>
    <w:p w14:paraId="665909F5" w14:textId="77777777" w:rsidR="004E4146" w:rsidRPr="00093817" w:rsidRDefault="004E4146" w:rsidP="00BC1188">
      <w:pPr>
        <w:pStyle w:val="NoteHeading"/>
        <w:rPr>
          <w:lang w:eastAsia="en-AU"/>
        </w:rPr>
      </w:pPr>
      <w:r w:rsidRPr="00093817">
        <w:rPr>
          <w:lang w:eastAsia="en-AU"/>
        </w:rPr>
        <w:t>Notes:</w:t>
      </w:r>
    </w:p>
    <w:p w14:paraId="00DFEEA6" w14:textId="73C9B5F3" w:rsidR="004E4146" w:rsidRPr="00093817" w:rsidRDefault="004E4146" w:rsidP="00BC1188">
      <w:pPr>
        <w:pStyle w:val="Notes"/>
        <w:numPr>
          <w:ilvl w:val="0"/>
          <w:numId w:val="171"/>
        </w:numPr>
        <w:ind w:left="851" w:hanging="284"/>
        <w:rPr>
          <w:lang w:eastAsia="ja-JP"/>
        </w:rPr>
      </w:pPr>
      <w:r w:rsidRPr="00093817">
        <w:rPr>
          <w:lang w:eastAsia="en-AU"/>
        </w:rPr>
        <w:t>All dimensions are in metres (m)</w:t>
      </w:r>
      <w:r w:rsidR="00964353">
        <w:rPr>
          <w:lang w:eastAsia="en-AU"/>
        </w:rPr>
        <w:t>.</w:t>
      </w:r>
    </w:p>
    <w:p w14:paraId="29D30656" w14:textId="6DA0F7AE" w:rsidR="004E4146" w:rsidRPr="00093817" w:rsidRDefault="004E4146" w:rsidP="00BC1188">
      <w:pPr>
        <w:pStyle w:val="Notes"/>
        <w:numPr>
          <w:ilvl w:val="0"/>
          <w:numId w:val="171"/>
        </w:numPr>
        <w:ind w:left="851" w:hanging="284"/>
        <w:rPr>
          <w:lang w:eastAsia="ja-JP"/>
        </w:rPr>
      </w:pPr>
      <w:r w:rsidRPr="00093817">
        <w:rPr>
          <w:lang w:eastAsia="en-AU"/>
        </w:rPr>
        <w:t>Induced longitudinal joints are ignored for the purpose of locating survey points and so are not marked.</w:t>
      </w:r>
    </w:p>
    <w:p w14:paraId="1FA6D548" w14:textId="77777777" w:rsidR="004E4146" w:rsidRPr="00093817" w:rsidRDefault="004E4146" w:rsidP="00BC1188">
      <w:pPr>
        <w:pStyle w:val="Notes"/>
        <w:numPr>
          <w:ilvl w:val="0"/>
          <w:numId w:val="171"/>
        </w:numPr>
        <w:ind w:left="851" w:hanging="284"/>
        <w:rPr>
          <w:lang w:eastAsia="ja-JP"/>
        </w:rPr>
      </w:pPr>
      <w:r w:rsidRPr="00093817">
        <w:rPr>
          <w:lang w:eastAsia="en-AU"/>
        </w:rPr>
        <w:t>In Section 1, survey either at point 2a or 2b.</w:t>
      </w:r>
    </w:p>
    <w:p w14:paraId="5E50E76F" w14:textId="77777777" w:rsidR="004E4146" w:rsidRPr="00093817" w:rsidRDefault="004E4146" w:rsidP="00BC1188">
      <w:pPr>
        <w:pStyle w:val="Notes"/>
        <w:numPr>
          <w:ilvl w:val="0"/>
          <w:numId w:val="171"/>
        </w:numPr>
        <w:ind w:left="851" w:hanging="284"/>
        <w:rPr>
          <w:lang w:eastAsia="ja-JP"/>
        </w:rPr>
      </w:pPr>
      <w:r w:rsidRPr="00093817">
        <w:rPr>
          <w:lang w:eastAsia="en-AU"/>
        </w:rPr>
        <w:t>In Section 3, delete survey point 2 adjoining previously placed base.</w:t>
      </w:r>
    </w:p>
    <w:p w14:paraId="60CB7F53" w14:textId="471C0881" w:rsidR="004E4146" w:rsidRPr="00093817" w:rsidRDefault="004E4146" w:rsidP="00BC1188">
      <w:pPr>
        <w:pStyle w:val="Notes"/>
        <w:numPr>
          <w:ilvl w:val="0"/>
          <w:numId w:val="171"/>
        </w:numPr>
        <w:ind w:left="851" w:hanging="284"/>
        <w:rPr>
          <w:lang w:eastAsia="ja-JP"/>
        </w:rPr>
      </w:pPr>
      <w:r w:rsidRPr="00093817">
        <w:rPr>
          <w:lang w:eastAsia="en-AU"/>
        </w:rPr>
        <w:t>Unless otherwise specified or agreed, in locations where the distance between a formed edge and the adjacent lane line is variable (tapered), the survey point must be altered to a location which is offset by 0.</w:t>
      </w:r>
      <w:r w:rsidR="0089303A" w:rsidRPr="00093817">
        <w:rPr>
          <w:lang w:eastAsia="en-AU"/>
        </w:rPr>
        <w:t>5</w:t>
      </w:r>
      <w:r w:rsidR="0089303A">
        <w:rPr>
          <w:lang w:eastAsia="en-AU"/>
        </w:rPr>
        <w:t> </w:t>
      </w:r>
      <w:r w:rsidRPr="00093817">
        <w:rPr>
          <w:lang w:eastAsia="en-AU"/>
        </w:rPr>
        <w:t>m from that lane line.</w:t>
      </w:r>
    </w:p>
    <w:p w14:paraId="1F2EBC52" w14:textId="77777777" w:rsidR="00964353" w:rsidRDefault="004E4146" w:rsidP="00BC1188">
      <w:pPr>
        <w:pStyle w:val="NoteHeading"/>
      </w:pPr>
      <w:r w:rsidRPr="00BC1188">
        <w:t>Key:</w:t>
      </w:r>
    </w:p>
    <w:p w14:paraId="79E08E2E" w14:textId="197F064C" w:rsidR="004E4146" w:rsidRPr="00093817" w:rsidRDefault="004E4146" w:rsidP="00BC1188">
      <w:pPr>
        <w:pStyle w:val="Notes"/>
        <w:numPr>
          <w:ilvl w:val="0"/>
          <w:numId w:val="0"/>
        </w:numPr>
        <w:ind w:left="851"/>
      </w:pPr>
      <w:r w:rsidRPr="00093817">
        <w:rPr>
          <w:lang w:eastAsia="en-AU"/>
        </w:rPr>
        <w:t xml:space="preserve">FJ </w:t>
      </w:r>
      <w:r w:rsidRPr="00093817">
        <w:rPr>
          <w:lang w:eastAsia="en-AU"/>
        </w:rPr>
        <w:tab/>
        <w:t>Formed joint or edge</w:t>
      </w:r>
      <w:r w:rsidRPr="00093817">
        <w:rPr>
          <w:lang w:eastAsia="en-AU"/>
        </w:rPr>
        <w:br/>
      </w:r>
      <w:r w:rsidR="006C64FC" w:rsidRPr="00093817">
        <w:rPr>
          <w:lang w:eastAsia="en-AU"/>
        </w:rPr>
        <w:t xml:space="preserve">W </w:t>
      </w:r>
      <w:r w:rsidR="006C64FC" w:rsidRPr="00093817">
        <w:rPr>
          <w:lang w:eastAsia="en-AU"/>
        </w:rPr>
        <w:tab/>
      </w:r>
      <w:r w:rsidRPr="00093817">
        <w:rPr>
          <w:lang w:eastAsia="en-AU"/>
        </w:rPr>
        <w:t>Paving width between formed joints or edges</w:t>
      </w:r>
      <w:r w:rsidRPr="00093817">
        <w:rPr>
          <w:lang w:eastAsia="en-AU"/>
        </w:rPr>
        <w:br/>
        <w:t xml:space="preserve">▄ </w:t>
      </w:r>
      <w:r w:rsidRPr="00093817">
        <w:rPr>
          <w:lang w:eastAsia="en-AU"/>
        </w:rPr>
        <w:tab/>
        <w:t>Lane lines</w:t>
      </w:r>
      <w:r w:rsidRPr="00093817">
        <w:rPr>
          <w:lang w:eastAsia="en-AU"/>
        </w:rPr>
        <w:br/>
        <w:t xml:space="preserve">φ </w:t>
      </w:r>
      <w:r w:rsidRPr="00093817">
        <w:rPr>
          <w:lang w:eastAsia="en-AU"/>
        </w:rPr>
        <w:tab/>
        <w:t>Survey points</w:t>
      </w:r>
    </w:p>
    <w:p w14:paraId="36BB84A8" w14:textId="39214563" w:rsidR="004E4146" w:rsidRPr="00093817" w:rsidRDefault="004E4146" w:rsidP="0019779A">
      <w:pPr>
        <w:pStyle w:val="Heading2"/>
        <w:ind w:left="0" w:firstLine="0"/>
      </w:pPr>
      <w:bookmarkStart w:id="82" w:name="_Toc191999029"/>
      <w:r w:rsidRPr="00093817">
        <w:t>Survey Report Prior to Placing Base</w:t>
      </w:r>
      <w:bookmarkEnd w:id="82"/>
    </w:p>
    <w:p w14:paraId="52DCE3F1" w14:textId="4FB9D5FA" w:rsidR="004E4146" w:rsidRPr="00354BDF" w:rsidRDefault="004E4146" w:rsidP="00354BDF">
      <w:pPr>
        <w:pStyle w:val="Bodynumbered1"/>
      </w:pPr>
      <w:r w:rsidRPr="00AE6EFE">
        <w:t>Prior to base paving, a Survey Report highlighting all locations where the actual level is higher than the Contract level must be submitted to the Principal.</w:t>
      </w:r>
      <w:r w:rsidR="001E3476" w:rsidRPr="00AE6EFE">
        <w:t xml:space="preserve"> The survey must be carried in accordance with the survey requirements </w:t>
      </w:r>
      <w:r w:rsidR="00C92F2A" w:rsidRPr="00AE6EFE">
        <w:t>include</w:t>
      </w:r>
      <w:r w:rsidR="002D5A34" w:rsidRPr="00AE6EFE">
        <w:t>d</w:t>
      </w:r>
      <w:r w:rsidR="00C92F2A" w:rsidRPr="00AE6EFE">
        <w:t xml:space="preserve"> in the Contract documents.</w:t>
      </w:r>
    </w:p>
    <w:p w14:paraId="7F217641" w14:textId="77777777" w:rsidR="004E4146" w:rsidRPr="00354BDF" w:rsidRDefault="004E4146" w:rsidP="00354BDF">
      <w:pPr>
        <w:pStyle w:val="Bodynumbered1"/>
      </w:pPr>
      <w:bookmarkStart w:id="83" w:name="_Ref76137383"/>
      <w:r w:rsidRPr="00AE6EFE">
        <w:t>A Hold Point will apply to base paving if any high levels exist within the schedule.</w:t>
      </w:r>
      <w:bookmarkEnd w:id="83"/>
    </w:p>
    <w:tbl>
      <w:tblPr>
        <w:tblStyle w:val="TMTable"/>
        <w:tblW w:w="9072" w:type="dxa"/>
        <w:tblInd w:w="557" w:type="dxa"/>
        <w:tblLook w:val="04A0" w:firstRow="1" w:lastRow="0" w:firstColumn="1" w:lastColumn="0" w:noHBand="0" w:noVBand="1"/>
      </w:tblPr>
      <w:tblGrid>
        <w:gridCol w:w="1985"/>
        <w:gridCol w:w="7087"/>
      </w:tblGrid>
      <w:tr w:rsidR="004E4146" w:rsidRPr="00093817" w14:paraId="61117BFB"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1C2966C" w14:textId="3536D4F0" w:rsidR="004E4146" w:rsidRPr="00E91AFC" w:rsidRDefault="004E4146" w:rsidP="00BC1188">
            <w:pPr>
              <w:pStyle w:val="TableHeading"/>
              <w:rPr>
                <w:bCs/>
              </w:rPr>
            </w:pPr>
            <w:r w:rsidRPr="00BC1188">
              <w:rPr>
                <w:b/>
                <w:bCs/>
              </w:rPr>
              <w:t>HOLD POINT </w:t>
            </w:r>
            <w:r w:rsidR="00515D05" w:rsidRPr="00BC1188">
              <w:rPr>
                <w:b/>
                <w:bCs/>
              </w:rPr>
              <w:t>2</w:t>
            </w:r>
          </w:p>
        </w:tc>
      </w:tr>
      <w:tr w:rsidR="004E4146" w:rsidRPr="00093817" w14:paraId="3D96590A" w14:textId="77777777" w:rsidTr="00BF6D09">
        <w:tc>
          <w:tcPr>
            <w:tcW w:w="1985" w:type="dxa"/>
            <w:hideMark/>
          </w:tcPr>
          <w:p w14:paraId="76CE48B6" w14:textId="77777777" w:rsidR="004E4146" w:rsidRPr="00093817" w:rsidRDefault="004E4146" w:rsidP="00BC1188">
            <w:pPr>
              <w:pStyle w:val="TableBodyText"/>
              <w:rPr>
                <w:rFonts w:cstheme="minorBidi"/>
                <w:b/>
                <w:lang w:val="en-US"/>
              </w:rPr>
            </w:pPr>
            <w:r w:rsidRPr="00093817">
              <w:rPr>
                <w:lang w:val="en-US"/>
              </w:rPr>
              <w:t>Process Held</w:t>
            </w:r>
          </w:p>
        </w:tc>
        <w:tc>
          <w:tcPr>
            <w:tcW w:w="7087" w:type="dxa"/>
          </w:tcPr>
          <w:p w14:paraId="62C869F9" w14:textId="7875C1CC" w:rsidR="004E4146" w:rsidRPr="00093817" w:rsidRDefault="004E4146" w:rsidP="00BC1188">
            <w:pPr>
              <w:pStyle w:val="TableBodyText"/>
              <w:rPr>
                <w:b/>
                <w:lang w:val="en-US"/>
              </w:rPr>
            </w:pPr>
            <w:r w:rsidRPr="00093817">
              <w:rPr>
                <w:lang w:val="en-US"/>
              </w:rPr>
              <w:t>Paving of base if high underlying surface levels exist</w:t>
            </w:r>
            <w:r w:rsidR="0019779A">
              <w:rPr>
                <w:lang w:val="en-US"/>
              </w:rPr>
              <w:t>.</w:t>
            </w:r>
          </w:p>
        </w:tc>
      </w:tr>
      <w:tr w:rsidR="004E4146" w:rsidRPr="00093817" w14:paraId="1074E273" w14:textId="77777777" w:rsidTr="00BF6D09">
        <w:tc>
          <w:tcPr>
            <w:tcW w:w="1985" w:type="dxa"/>
            <w:hideMark/>
          </w:tcPr>
          <w:p w14:paraId="4BE29778" w14:textId="77777777" w:rsidR="004E4146" w:rsidRPr="00093817" w:rsidRDefault="004E4146" w:rsidP="00BC1188">
            <w:pPr>
              <w:pStyle w:val="TableBodyText"/>
              <w:rPr>
                <w:lang w:val="en-US"/>
              </w:rPr>
            </w:pPr>
            <w:r w:rsidRPr="00093817">
              <w:rPr>
                <w:lang w:val="en-US"/>
              </w:rPr>
              <w:t>Submission Details</w:t>
            </w:r>
          </w:p>
        </w:tc>
        <w:tc>
          <w:tcPr>
            <w:tcW w:w="7087" w:type="dxa"/>
          </w:tcPr>
          <w:p w14:paraId="4ED9B155" w14:textId="27097CEF" w:rsidR="004E4146" w:rsidRPr="00093817" w:rsidRDefault="004E4146" w:rsidP="00BC1188">
            <w:pPr>
              <w:pStyle w:val="TableBodyText"/>
              <w:rPr>
                <w:lang w:val="en-US"/>
              </w:rPr>
            </w:pPr>
            <w:r w:rsidRPr="00093817">
              <w:rPr>
                <w:rFonts w:cs="Arial"/>
                <w:lang w:val="en-US"/>
              </w:rPr>
              <w:t>A schedule of underlying surface levels and relevant nonconformity report</w:t>
            </w:r>
            <w:r w:rsidRPr="00093817">
              <w:rPr>
                <w:lang w:val="en-US"/>
              </w:rPr>
              <w:t xml:space="preserve"> must be submitted to the Principal prior to placing the base</w:t>
            </w:r>
            <w:r w:rsidR="005938CF" w:rsidRPr="00093817">
              <w:rPr>
                <w:lang w:val="en-US"/>
              </w:rPr>
              <w:t>.</w:t>
            </w:r>
          </w:p>
        </w:tc>
      </w:tr>
    </w:tbl>
    <w:p w14:paraId="6F1FFDB6" w14:textId="77777777" w:rsidR="004E4146" w:rsidRPr="00093817" w:rsidRDefault="004E4146" w:rsidP="002514AE">
      <w:pPr>
        <w:pStyle w:val="Heading2"/>
      </w:pPr>
      <w:bookmarkStart w:id="84" w:name="_Toc191999030"/>
      <w:r w:rsidRPr="00093817">
        <w:lastRenderedPageBreak/>
        <w:t>Thickness of Surface Debonding Treatment</w:t>
      </w:r>
      <w:bookmarkEnd w:id="84"/>
    </w:p>
    <w:p w14:paraId="39552834" w14:textId="77777777" w:rsidR="004E4146" w:rsidRPr="0019779A" w:rsidRDefault="004E4146" w:rsidP="0019779A">
      <w:pPr>
        <w:pStyle w:val="Bodynumbered1"/>
      </w:pPr>
      <w:r w:rsidRPr="00AE6EFE">
        <w:t>For the purpose of determining survey levels, the initial curing compound is deemed to have nil thickness.</w:t>
      </w:r>
    </w:p>
    <w:p w14:paraId="12F41AC0" w14:textId="77777777" w:rsidR="004E4146" w:rsidRPr="0019779A" w:rsidRDefault="004E4146" w:rsidP="0019779A">
      <w:pPr>
        <w:pStyle w:val="Bodynumbered1"/>
      </w:pPr>
      <w:r w:rsidRPr="00AE6EFE">
        <w:t>Where the surface debonding treatment comprises additional application(s) of curing compound without aggregate, the treatment is deemed to have nil thickness for the purpose of determining survey levels.</w:t>
      </w:r>
    </w:p>
    <w:p w14:paraId="39B2F2A5" w14:textId="14B7421F" w:rsidR="004E4146" w:rsidRPr="00AF12A6" w:rsidRDefault="004E4146" w:rsidP="00AF12A6">
      <w:pPr>
        <w:pStyle w:val="Bodynumbered1"/>
      </w:pPr>
      <w:r w:rsidRPr="00AE6EFE">
        <w:t xml:space="preserve">Where the surface debonding treatment over </w:t>
      </w:r>
      <w:r w:rsidR="00A3651E" w:rsidRPr="00AE6EFE">
        <w:t>LCS</w:t>
      </w:r>
      <w:r w:rsidRPr="00AE6EFE">
        <w:t xml:space="preserve"> comprises a sprayed bituminous seal, the thickness of the treatment is taken as the Average Least Dimension (ALD) of the cover aggregate, determined in accordance with </w:t>
      </w:r>
      <w:r w:rsidR="00042F40" w:rsidRPr="00AE6EFE">
        <w:t>AS 1141.20.1</w:t>
      </w:r>
      <w:r w:rsidRPr="00AE6EFE">
        <w:t>.</w:t>
      </w:r>
      <w:r w:rsidR="001B7806" w:rsidRPr="00AE6EFE">
        <w:t xml:space="preserve"> </w:t>
      </w:r>
      <w:r w:rsidRPr="00AE6EFE">
        <w:t>This thickness must be added to the levels determined at the top of</w:t>
      </w:r>
      <w:r w:rsidR="00A3651E" w:rsidRPr="00AE6EFE">
        <w:t xml:space="preserve"> the LCS</w:t>
      </w:r>
      <w:r w:rsidRPr="00AE6EFE">
        <w:t>.</w:t>
      </w:r>
      <w:r w:rsidR="001B7806" w:rsidRPr="00AE6EFE">
        <w:t xml:space="preserve"> </w:t>
      </w:r>
      <w:r w:rsidRPr="00AE6EFE">
        <w:t>The resultant levels are regarded as the bottom level of the base for the purpose of determining its thickness.</w:t>
      </w:r>
    </w:p>
    <w:p w14:paraId="211374F1" w14:textId="4D0E08A7" w:rsidR="004E4146" w:rsidRPr="00AF12A6" w:rsidRDefault="004E4146" w:rsidP="00AF12A6">
      <w:pPr>
        <w:pStyle w:val="Bodynumbered1"/>
      </w:pPr>
      <w:r w:rsidRPr="00AE6EFE">
        <w:t xml:space="preserve">Where the subbase is other than </w:t>
      </w:r>
      <w:r w:rsidR="00A3651E" w:rsidRPr="00AE6EFE">
        <w:t>LCS</w:t>
      </w:r>
      <w:r w:rsidRPr="00AE6EFE">
        <w:t xml:space="preserve">, the bottom level of the base must be </w:t>
      </w:r>
      <w:r w:rsidR="00034ED0" w:rsidRPr="00AE6EFE">
        <w:t>determined by</w:t>
      </w:r>
      <w:r w:rsidRPr="00AE6EFE">
        <w:t xml:space="preserve"> survey </w:t>
      </w:r>
      <w:r w:rsidR="00644C35" w:rsidRPr="00AE6EFE">
        <w:t>using a flat based staff of base area between 300 mm</w:t>
      </w:r>
      <w:r w:rsidR="00644C35" w:rsidRPr="0043532E">
        <w:rPr>
          <w:vertAlign w:val="superscript"/>
        </w:rPr>
        <w:t>2</w:t>
      </w:r>
      <w:r w:rsidR="00644C35" w:rsidRPr="00AE6EFE">
        <w:t xml:space="preserve"> and 4000 mm</w:t>
      </w:r>
      <w:r w:rsidR="00644C35" w:rsidRPr="0043532E">
        <w:rPr>
          <w:vertAlign w:val="superscript"/>
        </w:rPr>
        <w:t>2</w:t>
      </w:r>
      <w:r w:rsidR="00C30AD1" w:rsidRPr="00BC1188">
        <w:t xml:space="preserve"> </w:t>
      </w:r>
      <w:r w:rsidRPr="00AE6EFE">
        <w:t>on the surface over which base will be paved.</w:t>
      </w:r>
    </w:p>
    <w:p w14:paraId="027A0298" w14:textId="77777777" w:rsidR="004E4146" w:rsidRPr="00093817" w:rsidRDefault="004E4146" w:rsidP="002514AE">
      <w:pPr>
        <w:pStyle w:val="Heading2"/>
      </w:pPr>
      <w:bookmarkStart w:id="85" w:name="_Toc191999031"/>
      <w:r w:rsidRPr="00093817">
        <w:t>Redesign of Pavement Levels</w:t>
      </w:r>
      <w:bookmarkEnd w:id="85"/>
      <w:r w:rsidRPr="00093817">
        <w:t xml:space="preserve"> </w:t>
      </w:r>
    </w:p>
    <w:p w14:paraId="3C7DF895" w14:textId="77777777" w:rsidR="004E4146" w:rsidRPr="00093817" w:rsidRDefault="004E4146" w:rsidP="00920AE5">
      <w:pPr>
        <w:pStyle w:val="Bodynumbered1"/>
      </w:pPr>
      <w:bookmarkStart w:id="86" w:name="_Ref62484718"/>
      <w:r w:rsidRPr="00093817">
        <w:t>For low underlying surface levels, redesign to lower levels will not be allowed.</w:t>
      </w:r>
    </w:p>
    <w:bookmarkEnd w:id="86"/>
    <w:p w14:paraId="343BB680" w14:textId="381DC82C" w:rsidR="00B7183B" w:rsidRPr="00AF12A6" w:rsidRDefault="00B7183B" w:rsidP="00AF12A6">
      <w:pPr>
        <w:pStyle w:val="Bodynumbered1"/>
      </w:pPr>
      <w:r w:rsidRPr="00AE6EFE">
        <w:t>In the case of nonconforming levels which are high, the Contractor may locally redesign the pavement levels in accordance with the following criteria and submit the redesign to the Principal for approval.</w:t>
      </w:r>
    </w:p>
    <w:p w14:paraId="166C68F7" w14:textId="74BED69E" w:rsidR="00B7183B" w:rsidRPr="00AF12A6" w:rsidRDefault="00721899" w:rsidP="00AF12A6">
      <w:pPr>
        <w:pStyle w:val="Bodynumbered1"/>
      </w:pPr>
      <w:bookmarkStart w:id="87" w:name="_Ref74760029"/>
      <w:r w:rsidRPr="00AE6EFE">
        <w:t>T</w:t>
      </w:r>
      <w:r w:rsidR="00B7183B" w:rsidRPr="00AE6EFE">
        <w:t xml:space="preserve">he approved contract surface levels </w:t>
      </w:r>
      <w:r w:rsidRPr="00AE6EFE">
        <w:t xml:space="preserve">must be reviewed </w:t>
      </w:r>
      <w:r w:rsidR="00B7183B" w:rsidRPr="00AE6EFE">
        <w:t>in accordance with the following criteria:</w:t>
      </w:r>
      <w:bookmarkEnd w:id="87"/>
    </w:p>
    <w:p w14:paraId="58038B0B" w14:textId="77777777" w:rsidR="00B7183B" w:rsidRPr="004323C0" w:rsidRDefault="00B7183B" w:rsidP="00BC1188">
      <w:pPr>
        <w:pStyle w:val="Bodynumbered2"/>
        <w:numPr>
          <w:ilvl w:val="0"/>
          <w:numId w:val="255"/>
        </w:numPr>
      </w:pPr>
      <w:r w:rsidRPr="004323C0">
        <w:t>The rate of level change on any longitudinal profile string, calculated relative to the approved contract design, must not be greater than 0.1% (1.0 mm per metre);</w:t>
      </w:r>
    </w:p>
    <w:p w14:paraId="1AFA117F" w14:textId="131C86C2" w:rsidR="00B7183B" w:rsidRPr="004323C0" w:rsidRDefault="00B7183B" w:rsidP="004323C0">
      <w:pPr>
        <w:pStyle w:val="Bodynumbered2"/>
      </w:pPr>
      <w:r w:rsidRPr="004323C0">
        <w:t>the revised crossfall (or superelevation) at any location must not vary from the approved value by more than ± 0.3% (when expressed as actual values; hence a specified crossfall of 2.0%</w:t>
      </w:r>
      <w:r w:rsidR="001B7806" w:rsidRPr="004323C0">
        <w:t xml:space="preserve"> </w:t>
      </w:r>
      <w:r w:rsidRPr="004323C0">
        <w:t>may be varied within the range 2.0% ± 0.3%);</w:t>
      </w:r>
    </w:p>
    <w:p w14:paraId="067DE937" w14:textId="77777777" w:rsidR="00B7183B" w:rsidRPr="004323C0" w:rsidRDefault="00B7183B" w:rsidP="004323C0">
      <w:pPr>
        <w:pStyle w:val="Bodynumbered2"/>
      </w:pPr>
      <w:r w:rsidRPr="004323C0">
        <w:t>the revised design must transition to abutting structures and pavements.</w:t>
      </w:r>
    </w:p>
    <w:p w14:paraId="73C26844" w14:textId="77777777" w:rsidR="00B7183B" w:rsidRPr="00093817" w:rsidRDefault="00B7183B" w:rsidP="00920AE5">
      <w:pPr>
        <w:pStyle w:val="Bodynumbered1"/>
      </w:pPr>
      <w:r w:rsidRPr="00093817">
        <w:t>Additionally, the revised design must be such that:</w:t>
      </w:r>
    </w:p>
    <w:p w14:paraId="0426F04B" w14:textId="77777777" w:rsidR="00B7183B" w:rsidRPr="00C807F6" w:rsidRDefault="00B7183B" w:rsidP="00BC1188">
      <w:pPr>
        <w:pStyle w:val="Bodynumbered2"/>
        <w:numPr>
          <w:ilvl w:val="0"/>
          <w:numId w:val="164"/>
        </w:numPr>
      </w:pPr>
      <w:r w:rsidRPr="00C807F6">
        <w:t>water will not pond on the carriageway;</w:t>
      </w:r>
    </w:p>
    <w:p w14:paraId="64DD1CD3" w14:textId="77777777" w:rsidR="00B7183B" w:rsidRPr="00C807F6" w:rsidRDefault="00B7183B" w:rsidP="00BC1188">
      <w:pPr>
        <w:pStyle w:val="Bodynumbered2"/>
      </w:pPr>
      <w:r w:rsidRPr="00C807F6">
        <w:t>the drainage design is not compromised in aspects including depth and rate of flow over the pavement, flow direction and capacity (both on the pavement and within the drainage network);</w:t>
      </w:r>
    </w:p>
    <w:p w14:paraId="11A7B19B" w14:textId="77777777" w:rsidR="00B7183B" w:rsidRPr="00C807F6" w:rsidRDefault="00B7183B" w:rsidP="00BC1188">
      <w:pPr>
        <w:pStyle w:val="Bodynumbered2"/>
      </w:pPr>
      <w:r w:rsidRPr="00C807F6">
        <w:t>the risks and associated consequences (in terms of drainage) are not increased at locations such as superelevation transitions when considered in terms of aspects such as the likely construction deviations (within the specified level tolerances) in the finished base.</w:t>
      </w:r>
    </w:p>
    <w:p w14:paraId="2A0FEF1E" w14:textId="77777777" w:rsidR="004E4146" w:rsidRPr="00086F50" w:rsidRDefault="004E4146" w:rsidP="00086F50">
      <w:pPr>
        <w:pStyle w:val="Bodynumbered1"/>
      </w:pPr>
      <w:r w:rsidRPr="00AE6EFE">
        <w:t>Where the base and subbase are both constructed by the Contractor, there is no entitlement to additional payment for redesign due to nonconformity of the underlying surface levels or the base finished surface levels.</w:t>
      </w:r>
    </w:p>
    <w:p w14:paraId="250B72DA" w14:textId="11D2C17B" w:rsidR="007D0CED" w:rsidRPr="00093817" w:rsidRDefault="006A6E3C" w:rsidP="00591F70">
      <w:pPr>
        <w:pStyle w:val="Heading1"/>
      </w:pPr>
      <w:bookmarkStart w:id="88" w:name="_Toc191999032"/>
      <w:r w:rsidRPr="00093817">
        <w:t>Design of Concrete Mixes</w:t>
      </w:r>
      <w:bookmarkEnd w:id="73"/>
      <w:bookmarkEnd w:id="74"/>
      <w:bookmarkEnd w:id="88"/>
    </w:p>
    <w:p w14:paraId="4341CFB7" w14:textId="76E448BE" w:rsidR="007D0CED" w:rsidRPr="00093817" w:rsidRDefault="00581E63" w:rsidP="002514AE">
      <w:pPr>
        <w:pStyle w:val="Heading2"/>
      </w:pPr>
      <w:bookmarkStart w:id="89" w:name="_Toc191999033"/>
      <w:r w:rsidRPr="00093817">
        <w:t>General</w:t>
      </w:r>
      <w:bookmarkEnd w:id="89"/>
    </w:p>
    <w:p w14:paraId="4ECA7400" w14:textId="252B7505" w:rsidR="007D0CED" w:rsidRPr="00086F50" w:rsidRDefault="00A66560" w:rsidP="00086F50">
      <w:pPr>
        <w:pStyle w:val="Bodynumbered1"/>
      </w:pPr>
      <w:r w:rsidRPr="00AE6EFE">
        <w:t>T</w:t>
      </w:r>
      <w:r w:rsidR="007D0CED" w:rsidRPr="00AE6EFE">
        <w:t xml:space="preserve">he concrete mix </w:t>
      </w:r>
      <w:r w:rsidRPr="00AE6EFE">
        <w:t xml:space="preserve">must be designed </w:t>
      </w:r>
      <w:r w:rsidR="007D0CED" w:rsidRPr="00AE6EFE">
        <w:t>in accordance with this Specification, taking into consideration the anticipated conditions that will be prevailing on site so that, under those conditions, the concrete in the constructed base meets all the requirements of this Specification.</w:t>
      </w:r>
    </w:p>
    <w:p w14:paraId="4DD0F5A3" w14:textId="23AF2089" w:rsidR="00AD0371" w:rsidRPr="00AD0371" w:rsidRDefault="00040B9E" w:rsidP="00AD0371">
      <w:pPr>
        <w:pStyle w:val="Heading2"/>
      </w:pPr>
      <w:bookmarkStart w:id="90" w:name="_Toc76127260"/>
      <w:bookmarkStart w:id="91" w:name="_Toc191999034"/>
      <w:r w:rsidRPr="00040B9E">
        <w:lastRenderedPageBreak/>
        <w:t>Mix Particle Size Distribution</w:t>
      </w:r>
      <w:bookmarkEnd w:id="91"/>
    </w:p>
    <w:p w14:paraId="646C4D12" w14:textId="68203690" w:rsidR="00AD0371" w:rsidRPr="00093817" w:rsidRDefault="00AD0371" w:rsidP="00AD0371">
      <w:pPr>
        <w:pStyle w:val="Bodynumbered1"/>
      </w:pPr>
      <w:r w:rsidRPr="00093817">
        <w:t>The</w:t>
      </w:r>
      <w:r w:rsidR="005501FF">
        <w:t xml:space="preserve"> particle size dist</w:t>
      </w:r>
      <w:r w:rsidR="00040F98">
        <w:t xml:space="preserve">ribution </w:t>
      </w:r>
      <w:r w:rsidRPr="00093817">
        <w:t xml:space="preserve">must be as </w:t>
      </w:r>
      <w:r w:rsidR="00872F11">
        <w:t>specified</w:t>
      </w:r>
      <w:r w:rsidRPr="00093817">
        <w:t xml:space="preserve"> in </w:t>
      </w:r>
      <w:r w:rsidR="00AB0FCB">
        <w:t xml:space="preserve">Clause </w:t>
      </w:r>
      <w:r w:rsidR="00712971">
        <w:fldChar w:fldCharType="begin"/>
      </w:r>
      <w:r w:rsidR="00712971">
        <w:instrText xml:space="preserve"> REF _Ref159397859 \r \h </w:instrText>
      </w:r>
      <w:r w:rsidR="00712971">
        <w:fldChar w:fldCharType="separate"/>
      </w:r>
      <w:r w:rsidR="006E04AF">
        <w:t>5</w:t>
      </w:r>
      <w:r w:rsidR="00712971">
        <w:fldChar w:fldCharType="end"/>
      </w:r>
      <w:r w:rsidRPr="00093817">
        <w:t>.</w:t>
      </w:r>
    </w:p>
    <w:p w14:paraId="63089280" w14:textId="77777777" w:rsidR="00E042FC" w:rsidRPr="00AD0371" w:rsidRDefault="00E042FC" w:rsidP="00AD0371">
      <w:pPr>
        <w:pStyle w:val="Heading2"/>
      </w:pPr>
      <w:bookmarkStart w:id="92" w:name="_Toc191999035"/>
      <w:r w:rsidRPr="00093817">
        <w:t>Cementitious Content</w:t>
      </w:r>
      <w:bookmarkEnd w:id="90"/>
      <w:bookmarkEnd w:id="92"/>
    </w:p>
    <w:p w14:paraId="374E6D13" w14:textId="6BAE452D" w:rsidR="00DB3609" w:rsidRPr="00093817" w:rsidRDefault="00DB3609" w:rsidP="00920AE5">
      <w:pPr>
        <w:pStyle w:val="Bodynumbered1"/>
      </w:pPr>
      <w:bookmarkStart w:id="93" w:name="_Ref76130140"/>
      <w:bookmarkStart w:id="94" w:name="_Ref63175648"/>
      <w:bookmarkStart w:id="95" w:name="_Ref63178860"/>
      <w:bookmarkStart w:id="96" w:name="_Ref75950248"/>
      <w:r w:rsidRPr="00093817">
        <w:t xml:space="preserve">The minimum mass of cementitious material must be as detailed in Table </w:t>
      </w:r>
      <w:r w:rsidR="00D514FD" w:rsidRPr="00093817">
        <w:fldChar w:fldCharType="begin"/>
      </w:r>
      <w:r w:rsidR="00D514FD" w:rsidRPr="00093817">
        <w:instrText xml:space="preserve"> REF _Ref76130140 \r \h </w:instrText>
      </w:r>
      <w:r w:rsidR="00093817">
        <w:instrText xml:space="preserve"> \* MERGEFORMAT </w:instrText>
      </w:r>
      <w:r w:rsidR="00D514FD" w:rsidRPr="00093817">
        <w:fldChar w:fldCharType="separate"/>
      </w:r>
      <w:r w:rsidR="006E04AF">
        <w:t>7.3</w:t>
      </w:r>
      <w:r w:rsidR="00D514FD" w:rsidRPr="00093817">
        <w:fldChar w:fldCharType="end"/>
      </w:r>
      <w:r w:rsidRPr="00093817">
        <w:t>.</w:t>
      </w:r>
      <w:bookmarkEnd w:id="93"/>
    </w:p>
    <w:p w14:paraId="67E2E5E3" w14:textId="7F8CED22" w:rsidR="00DB3609" w:rsidRPr="00093817" w:rsidRDefault="00DB3609" w:rsidP="00BC1188">
      <w:pPr>
        <w:pStyle w:val="Caption"/>
        <w:rPr>
          <w:lang w:val="en-US" w:bidi="en-US"/>
        </w:rPr>
      </w:pPr>
      <w:r w:rsidRPr="00093817">
        <w:rPr>
          <w:lang w:val="en-US" w:bidi="en-US"/>
        </w:rPr>
        <w:t xml:space="preserve">Table </w:t>
      </w:r>
      <w:r w:rsidR="00D514FD" w:rsidRPr="00093817">
        <w:rPr>
          <w:lang w:val="en-US" w:bidi="en-US"/>
        </w:rPr>
        <w:fldChar w:fldCharType="begin"/>
      </w:r>
      <w:r w:rsidR="00D514FD" w:rsidRPr="00093817">
        <w:rPr>
          <w:lang w:val="en-US" w:bidi="en-US"/>
        </w:rPr>
        <w:instrText xml:space="preserve"> REF _Ref76130140 \r \h </w:instrText>
      </w:r>
      <w:r w:rsidR="00093817">
        <w:rPr>
          <w:lang w:val="en-US" w:bidi="en-US"/>
        </w:rPr>
        <w:instrText xml:space="preserve"> \* MERGEFORMAT </w:instrText>
      </w:r>
      <w:r w:rsidR="00D514FD" w:rsidRPr="00093817">
        <w:rPr>
          <w:lang w:val="en-US" w:bidi="en-US"/>
        </w:rPr>
      </w:r>
      <w:r w:rsidR="00D514FD" w:rsidRPr="00093817">
        <w:rPr>
          <w:lang w:val="en-US" w:bidi="en-US"/>
        </w:rPr>
        <w:fldChar w:fldCharType="separate"/>
      </w:r>
      <w:r w:rsidR="006E04AF">
        <w:rPr>
          <w:lang w:val="en-US" w:bidi="en-US"/>
        </w:rPr>
        <w:t>7.3</w:t>
      </w:r>
      <w:r w:rsidR="00D514FD" w:rsidRPr="00093817">
        <w:rPr>
          <w:lang w:val="en-US" w:bidi="en-US"/>
        </w:rPr>
        <w:fldChar w:fldCharType="end"/>
      </w:r>
      <w:r w:rsidR="00250628">
        <w:rPr>
          <w:lang w:val="en-US" w:bidi="en-US"/>
        </w:rPr>
        <w:t>:</w:t>
      </w:r>
      <w:r w:rsidR="00086F50">
        <w:rPr>
          <w:lang w:val="en-US" w:bidi="en-US"/>
        </w:rPr>
        <w:tab/>
      </w:r>
      <w:r w:rsidRPr="00093817">
        <w:rPr>
          <w:lang w:val="en-US" w:bidi="en-US"/>
        </w:rPr>
        <w:t>Minimum Cementitious Material Content by Mix</w:t>
      </w:r>
      <w:r w:rsidRPr="00093817">
        <w:rPr>
          <w:spacing w:val="-19"/>
          <w:lang w:val="en-US" w:bidi="en-US"/>
        </w:rPr>
        <w:t xml:space="preserve"> </w:t>
      </w:r>
      <w:r w:rsidRPr="00093817">
        <w:rPr>
          <w:lang w:val="en-US" w:bidi="en-US"/>
        </w:rPr>
        <w:t>Type</w:t>
      </w:r>
    </w:p>
    <w:tbl>
      <w:tblPr>
        <w:tblW w:w="9072"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4990"/>
        <w:gridCol w:w="4082"/>
      </w:tblGrid>
      <w:tr w:rsidR="00DB3609" w:rsidRPr="00B4471A" w14:paraId="466FA24D" w14:textId="77777777" w:rsidTr="0043532E">
        <w:trPr>
          <w:trHeight w:val="340"/>
        </w:trPr>
        <w:tc>
          <w:tcPr>
            <w:tcW w:w="4678" w:type="dxa"/>
            <w:shd w:val="clear" w:color="auto" w:fill="BFBFBF" w:themeFill="background1" w:themeFillShade="BF"/>
            <w:vAlign w:val="center"/>
          </w:tcPr>
          <w:p w14:paraId="619FDA1B" w14:textId="77777777" w:rsidR="00DB3609" w:rsidRPr="00BC1188" w:rsidRDefault="00DB3609" w:rsidP="00BC1188">
            <w:pPr>
              <w:pStyle w:val="TableHeading"/>
              <w:jc w:val="center"/>
              <w:rPr>
                <w:b w:val="0"/>
                <w:sz w:val="18"/>
                <w:szCs w:val="20"/>
                <w:lang w:bidi="en-US"/>
              </w:rPr>
            </w:pPr>
            <w:r w:rsidRPr="00BC1188">
              <w:rPr>
                <w:sz w:val="18"/>
                <w:szCs w:val="20"/>
                <w:lang w:bidi="en-US"/>
              </w:rPr>
              <w:t>Mix Type</w:t>
            </w:r>
          </w:p>
        </w:tc>
        <w:tc>
          <w:tcPr>
            <w:tcW w:w="3827" w:type="dxa"/>
            <w:shd w:val="clear" w:color="auto" w:fill="BFBFBF" w:themeFill="background1" w:themeFillShade="BF"/>
            <w:vAlign w:val="center"/>
          </w:tcPr>
          <w:p w14:paraId="4C7F3060" w14:textId="77777777" w:rsidR="00DB3609" w:rsidRPr="00BC1188" w:rsidRDefault="00DB3609" w:rsidP="00BC1188">
            <w:pPr>
              <w:pStyle w:val="TableHeading"/>
              <w:jc w:val="center"/>
              <w:rPr>
                <w:b w:val="0"/>
                <w:sz w:val="18"/>
                <w:szCs w:val="20"/>
                <w:lang w:bidi="en-US"/>
              </w:rPr>
            </w:pPr>
            <w:r w:rsidRPr="00BC1188">
              <w:rPr>
                <w:sz w:val="18"/>
                <w:szCs w:val="20"/>
                <w:lang w:bidi="en-US"/>
              </w:rPr>
              <w:t>Minimum Mass (kg/m</w:t>
            </w:r>
            <w:r w:rsidRPr="00BC1188">
              <w:rPr>
                <w:sz w:val="18"/>
                <w:szCs w:val="20"/>
                <w:vertAlign w:val="superscript"/>
                <w:lang w:bidi="en-US"/>
              </w:rPr>
              <w:t>3</w:t>
            </w:r>
            <w:r w:rsidRPr="00BC1188">
              <w:rPr>
                <w:sz w:val="18"/>
                <w:szCs w:val="20"/>
                <w:lang w:bidi="en-US"/>
              </w:rPr>
              <w:t>)</w:t>
            </w:r>
          </w:p>
        </w:tc>
      </w:tr>
      <w:tr w:rsidR="00DB3609" w:rsidRPr="00B4471A" w14:paraId="19B006FE" w14:textId="77777777" w:rsidTr="0043532E">
        <w:trPr>
          <w:trHeight w:val="283"/>
        </w:trPr>
        <w:tc>
          <w:tcPr>
            <w:tcW w:w="4678" w:type="dxa"/>
            <w:shd w:val="clear" w:color="auto" w:fill="D9D9D9" w:themeFill="background1" w:themeFillShade="D9"/>
            <w:vAlign w:val="center"/>
          </w:tcPr>
          <w:p w14:paraId="43B22C21" w14:textId="77777777" w:rsidR="00DB3609" w:rsidRPr="00BC1188" w:rsidRDefault="00DB3609" w:rsidP="00BC1188">
            <w:pPr>
              <w:pStyle w:val="TableBodyText"/>
              <w:jc w:val="center"/>
              <w:rPr>
                <w:sz w:val="18"/>
                <w:szCs w:val="18"/>
                <w:lang w:val="en-US" w:bidi="en-US"/>
              </w:rPr>
            </w:pPr>
            <w:r w:rsidRPr="00BC1188">
              <w:rPr>
                <w:sz w:val="18"/>
                <w:szCs w:val="18"/>
                <w:lang w:val="en-US" w:bidi="en-US"/>
              </w:rPr>
              <w:t>PCP, JRCP, CRCP</w:t>
            </w:r>
          </w:p>
        </w:tc>
        <w:tc>
          <w:tcPr>
            <w:tcW w:w="3827" w:type="dxa"/>
            <w:shd w:val="clear" w:color="auto" w:fill="D9D9D9" w:themeFill="background1" w:themeFillShade="D9"/>
            <w:vAlign w:val="center"/>
          </w:tcPr>
          <w:p w14:paraId="2553C4C2" w14:textId="77777777" w:rsidR="00DB3609" w:rsidRPr="00BC1188" w:rsidRDefault="00DB3609" w:rsidP="00BC1188">
            <w:pPr>
              <w:pStyle w:val="TableBodyText"/>
              <w:jc w:val="center"/>
              <w:rPr>
                <w:sz w:val="18"/>
                <w:szCs w:val="18"/>
                <w:lang w:val="en-US" w:bidi="en-US"/>
              </w:rPr>
            </w:pPr>
            <w:r w:rsidRPr="00BC1188">
              <w:rPr>
                <w:sz w:val="18"/>
                <w:szCs w:val="18"/>
                <w:lang w:val="en-US" w:bidi="en-US"/>
              </w:rPr>
              <w:t>300</w:t>
            </w:r>
          </w:p>
        </w:tc>
      </w:tr>
      <w:tr w:rsidR="00DB3609" w:rsidRPr="00B4471A" w14:paraId="03DE40A7" w14:textId="77777777" w:rsidTr="0043532E">
        <w:trPr>
          <w:trHeight w:val="283"/>
        </w:trPr>
        <w:tc>
          <w:tcPr>
            <w:tcW w:w="4678" w:type="dxa"/>
            <w:shd w:val="clear" w:color="auto" w:fill="D9D9D9" w:themeFill="background1" w:themeFillShade="D9"/>
            <w:vAlign w:val="center"/>
          </w:tcPr>
          <w:p w14:paraId="110900D0" w14:textId="77777777" w:rsidR="00DB3609" w:rsidRPr="00BC1188" w:rsidRDefault="00DB3609" w:rsidP="00BC1188">
            <w:pPr>
              <w:pStyle w:val="TableBodyText"/>
              <w:jc w:val="center"/>
              <w:rPr>
                <w:sz w:val="18"/>
                <w:szCs w:val="18"/>
                <w:lang w:val="en-US" w:bidi="en-US"/>
              </w:rPr>
            </w:pPr>
            <w:r w:rsidRPr="00BC1188">
              <w:rPr>
                <w:sz w:val="18"/>
                <w:szCs w:val="18"/>
                <w:lang w:val="en-US" w:bidi="en-US"/>
              </w:rPr>
              <w:t>SFCP</w:t>
            </w:r>
          </w:p>
        </w:tc>
        <w:tc>
          <w:tcPr>
            <w:tcW w:w="3827" w:type="dxa"/>
            <w:shd w:val="clear" w:color="auto" w:fill="D9D9D9" w:themeFill="background1" w:themeFillShade="D9"/>
            <w:vAlign w:val="center"/>
          </w:tcPr>
          <w:p w14:paraId="2170EA6E" w14:textId="77777777" w:rsidR="00DB3609" w:rsidRPr="00BC1188" w:rsidRDefault="00DB3609" w:rsidP="00BC1188">
            <w:pPr>
              <w:pStyle w:val="TableBodyText"/>
              <w:jc w:val="center"/>
              <w:rPr>
                <w:sz w:val="18"/>
                <w:szCs w:val="18"/>
                <w:lang w:val="en-US" w:bidi="en-US"/>
              </w:rPr>
            </w:pPr>
            <w:r w:rsidRPr="00BC1188">
              <w:rPr>
                <w:sz w:val="18"/>
                <w:szCs w:val="18"/>
                <w:lang w:val="en-US" w:bidi="en-US"/>
              </w:rPr>
              <w:t>350</w:t>
            </w:r>
          </w:p>
        </w:tc>
      </w:tr>
    </w:tbl>
    <w:p w14:paraId="2068398C" w14:textId="5C721E12" w:rsidR="00F52320" w:rsidRPr="00AF2623" w:rsidRDefault="00F52320" w:rsidP="00AF2623">
      <w:pPr>
        <w:pStyle w:val="Bodynumbered1"/>
      </w:pPr>
      <w:bookmarkStart w:id="97" w:name="_Ref76030460"/>
      <w:bookmarkStart w:id="98" w:name="_Ref76030471"/>
      <w:r w:rsidRPr="00E47893">
        <w:t>For carbonation resistance, i</w:t>
      </w:r>
      <w:r w:rsidR="002D1D76" w:rsidRPr="00E47893">
        <w:t xml:space="preserve">n addition to complying with Table </w:t>
      </w:r>
      <w:r w:rsidR="002D1D76" w:rsidRPr="00AF2623">
        <w:fldChar w:fldCharType="begin"/>
      </w:r>
      <w:r w:rsidR="002D1D76" w:rsidRPr="00AF2623">
        <w:instrText xml:space="preserve"> REF _Ref76130140 \r \h </w:instrText>
      </w:r>
      <w:r w:rsidRPr="00AF2623">
        <w:instrText xml:space="preserve"> \* MERGEFORMAT </w:instrText>
      </w:r>
      <w:r w:rsidR="002D1D76" w:rsidRPr="00AF2623">
        <w:fldChar w:fldCharType="separate"/>
      </w:r>
      <w:r w:rsidR="006E04AF" w:rsidRPr="00E47893">
        <w:t>7.3</w:t>
      </w:r>
      <w:r w:rsidR="002D1D76" w:rsidRPr="00AF2623">
        <w:fldChar w:fldCharType="end"/>
      </w:r>
      <w:r w:rsidR="00925F82" w:rsidRPr="0043154E">
        <w:t xml:space="preserve">, </w:t>
      </w:r>
      <w:r w:rsidR="00AD6C02" w:rsidRPr="0043154E">
        <w:t>t</w:t>
      </w:r>
      <w:r w:rsidRPr="0043154E">
        <w:t>he minimum proportion of cement, SL</w:t>
      </w:r>
      <w:r w:rsidRPr="0043154E">
        <w:rPr>
          <w:vertAlign w:val="subscript"/>
        </w:rPr>
        <w:t>min</w:t>
      </w:r>
      <w:r w:rsidRPr="0043154E">
        <w:t>, is determined as follows:</w:t>
      </w:r>
    </w:p>
    <w:p w14:paraId="4CBB0EB1" w14:textId="1C3079F8" w:rsidR="00012B3C" w:rsidRPr="00187FEE" w:rsidRDefault="00012B3C" w:rsidP="00BC1188">
      <w:pPr>
        <w:pStyle w:val="Bodynumbered1"/>
        <w:numPr>
          <w:ilvl w:val="0"/>
          <w:numId w:val="0"/>
        </w:numPr>
        <w:ind w:left="1134"/>
      </w:pPr>
      <w:r w:rsidRPr="00BC1188">
        <w:rPr>
          <w:i/>
          <w:iCs/>
        </w:rPr>
        <w:t>SL</w:t>
      </w:r>
      <w:r w:rsidRPr="00BC1188">
        <w:rPr>
          <w:i/>
          <w:iCs/>
          <w:vertAlign w:val="subscript"/>
        </w:rPr>
        <w:t>min</w:t>
      </w:r>
      <w:r w:rsidRPr="00187FEE">
        <w:t xml:space="preserve"> </w:t>
      </w:r>
      <w:r w:rsidR="00BF1FED" w:rsidRPr="00187FEE">
        <w:t>≥</w:t>
      </w:r>
      <w:r w:rsidRPr="00187FEE">
        <w:t xml:space="preserve"> 100 </w:t>
      </w:r>
      <w:r w:rsidR="006B67E7" w:rsidRPr="00187FEE">
        <w:rPr>
          <w:rFonts w:eastAsia="Arial" w:cs="Arial"/>
          <w:sz w:val="18"/>
          <w:szCs w:val="18"/>
        </w:rPr>
        <w:t>−</w:t>
      </w:r>
      <w:r w:rsidRPr="00187FEE">
        <w:t xml:space="preserve"> 0.55 [</w:t>
      </w:r>
      <w:r w:rsidRPr="00BC1188">
        <w:rPr>
          <w:i/>
          <w:iCs/>
        </w:rPr>
        <w:t>FA</w:t>
      </w:r>
      <w:r w:rsidRPr="00187FEE">
        <w:t xml:space="preserve"> </w:t>
      </w:r>
      <w:r w:rsidR="00882134" w:rsidRPr="00187FEE">
        <w:rPr>
          <w:rFonts w:eastAsia="Arial"/>
          <w:sz w:val="18"/>
          <w:szCs w:val="18"/>
        </w:rPr>
        <w:t>+</w:t>
      </w:r>
      <w:r w:rsidRPr="00187FEE">
        <w:t xml:space="preserve"> 0.5 </w:t>
      </w:r>
      <w:r w:rsidR="00F70DD8" w:rsidRPr="00187FEE">
        <w:rPr>
          <w:rFonts w:eastAsia="Arial" w:cs="Arial"/>
          <w:position w:val="2"/>
          <w:lang w:bidi="en-US"/>
        </w:rPr>
        <w:t>×</w:t>
      </w:r>
      <w:r w:rsidRPr="00187FEE">
        <w:t xml:space="preserve"> </w:t>
      </w:r>
      <w:r w:rsidRPr="00BC1188">
        <w:rPr>
          <w:i/>
          <w:iCs/>
        </w:rPr>
        <w:t>GGBFS</w:t>
      </w:r>
      <w:r w:rsidRPr="00187FEE">
        <w:t>]</w:t>
      </w:r>
    </w:p>
    <w:p w14:paraId="3F2F8846" w14:textId="0AC3E11C" w:rsidR="00012B3C" w:rsidRPr="00187FEE" w:rsidRDefault="00176626" w:rsidP="00BC1188">
      <w:pPr>
        <w:pStyle w:val="Bodynumbered1"/>
        <w:numPr>
          <w:ilvl w:val="0"/>
          <w:numId w:val="0"/>
        </w:numPr>
        <w:ind w:left="567"/>
      </w:pPr>
      <w:r w:rsidRPr="00187FEE">
        <w:t>Where</w:t>
      </w:r>
      <w:r w:rsidR="00012B3C" w:rsidRPr="00187FEE">
        <w:t>:</w:t>
      </w:r>
    </w:p>
    <w:p w14:paraId="1D8BB575" w14:textId="050F2B7B" w:rsidR="00012B3C" w:rsidRPr="00187FEE" w:rsidRDefault="00012B3C" w:rsidP="00BC1188">
      <w:pPr>
        <w:pStyle w:val="Bodynumbered1"/>
        <w:numPr>
          <w:ilvl w:val="0"/>
          <w:numId w:val="0"/>
        </w:numPr>
        <w:ind w:left="2835" w:hanging="1701"/>
      </w:pPr>
      <w:r w:rsidRPr="00BC1188">
        <w:rPr>
          <w:i/>
          <w:iCs/>
        </w:rPr>
        <w:t>SL</w:t>
      </w:r>
      <w:r w:rsidRPr="00BC1188">
        <w:rPr>
          <w:i/>
          <w:iCs/>
          <w:vertAlign w:val="subscript"/>
        </w:rPr>
        <w:t>min</w:t>
      </w:r>
      <w:r w:rsidR="00176626" w:rsidRPr="00187FEE">
        <w:t xml:space="preserve"> </w:t>
      </w:r>
      <w:r w:rsidRPr="00187FEE">
        <w:t>=</w:t>
      </w:r>
      <w:r w:rsidR="00176626" w:rsidRPr="00187FEE">
        <w:tab/>
      </w:r>
      <w:r w:rsidR="00C245F5" w:rsidRPr="00AF73F8">
        <w:t xml:space="preserve">minimum </w:t>
      </w:r>
      <w:r w:rsidRPr="0013039C">
        <w:t xml:space="preserve">Type SL cement </w:t>
      </w:r>
      <w:r w:rsidRPr="00187FEE">
        <w:t>(% by mass)</w:t>
      </w:r>
    </w:p>
    <w:p w14:paraId="13BCFCAF" w14:textId="2522F65B" w:rsidR="00012B3C" w:rsidRPr="00187FEE" w:rsidRDefault="00012B3C" w:rsidP="00BC1188">
      <w:pPr>
        <w:pStyle w:val="Bodynumbered1"/>
        <w:numPr>
          <w:ilvl w:val="0"/>
          <w:numId w:val="0"/>
        </w:numPr>
        <w:ind w:left="2835" w:hanging="1701"/>
      </w:pPr>
      <w:r w:rsidRPr="00BC1188">
        <w:rPr>
          <w:i/>
          <w:iCs/>
        </w:rPr>
        <w:t>FA</w:t>
      </w:r>
      <w:r w:rsidR="006F25EC" w:rsidRPr="00187FEE">
        <w:t xml:space="preserve"> </w:t>
      </w:r>
      <w:r w:rsidRPr="00187FEE">
        <w:t>=</w:t>
      </w:r>
      <w:r w:rsidR="006F25EC" w:rsidRPr="00187FEE">
        <w:tab/>
      </w:r>
      <w:r w:rsidR="00C245F5" w:rsidRPr="00187FEE">
        <w:t xml:space="preserve">mass </w:t>
      </w:r>
      <w:r w:rsidRPr="00187FEE">
        <w:t>of fly ash (kg/m</w:t>
      </w:r>
      <w:r w:rsidRPr="00187FEE">
        <w:rPr>
          <w:vertAlign w:val="superscript"/>
        </w:rPr>
        <w:t>3</w:t>
      </w:r>
      <w:r w:rsidRPr="00187FEE">
        <w:t>)</w:t>
      </w:r>
    </w:p>
    <w:p w14:paraId="54367B5F" w14:textId="63BAA190" w:rsidR="00012B3C" w:rsidRPr="00187FEE" w:rsidRDefault="00012B3C" w:rsidP="00BC1188">
      <w:pPr>
        <w:pStyle w:val="Bodynumbered1"/>
        <w:numPr>
          <w:ilvl w:val="0"/>
          <w:numId w:val="0"/>
        </w:numPr>
        <w:ind w:left="2835" w:hanging="1701"/>
      </w:pPr>
      <w:r w:rsidRPr="00BC1188">
        <w:rPr>
          <w:i/>
          <w:iCs/>
        </w:rPr>
        <w:t>GGBFS</w:t>
      </w:r>
      <w:r w:rsidRPr="00187FEE">
        <w:t xml:space="preserve"> </w:t>
      </w:r>
      <w:r w:rsidR="006F25EC" w:rsidRPr="00187FEE">
        <w:t>=</w:t>
      </w:r>
      <w:r w:rsidR="006F25EC" w:rsidRPr="00187FEE">
        <w:tab/>
      </w:r>
      <w:r w:rsidR="00C245F5" w:rsidRPr="00AF73F8">
        <w:t xml:space="preserve">mass </w:t>
      </w:r>
      <w:r w:rsidRPr="0013039C">
        <w:t xml:space="preserve">of GGBFS </w:t>
      </w:r>
      <w:r w:rsidRPr="00187FEE">
        <w:t>(kg/m</w:t>
      </w:r>
      <w:r w:rsidRPr="00187FEE">
        <w:rPr>
          <w:vertAlign w:val="superscript"/>
        </w:rPr>
        <w:t>3</w:t>
      </w:r>
      <w:r w:rsidRPr="00187FEE">
        <w:t>)</w:t>
      </w:r>
    </w:p>
    <w:p w14:paraId="744A7713" w14:textId="1751CA87" w:rsidR="00E05071" w:rsidRPr="00AF2623" w:rsidRDefault="00277980" w:rsidP="00AF2623">
      <w:pPr>
        <w:pStyle w:val="Bodynumbered1"/>
      </w:pPr>
      <w:bookmarkStart w:id="99" w:name="_Ref76131786"/>
      <w:bookmarkStart w:id="100" w:name="_Ref76131793"/>
      <w:r w:rsidRPr="00BC1188">
        <w:t>If specified in the Contract documents, or if the control of Alkali-Aggregate Reactivity</w:t>
      </w:r>
      <w:r w:rsidR="00167618" w:rsidRPr="00BC1188">
        <w:t xml:space="preserve"> is required</w:t>
      </w:r>
      <w:r w:rsidRPr="00BC1188">
        <w:t>, the</w:t>
      </w:r>
      <w:r w:rsidR="00E042FC" w:rsidRPr="00BC1188">
        <w:t xml:space="preserve"> proportions of </w:t>
      </w:r>
      <w:r w:rsidR="00800757" w:rsidRPr="00BC1188">
        <w:t>supplementary cementitious materials</w:t>
      </w:r>
      <w:r w:rsidR="00E042FC" w:rsidRPr="00BC1188">
        <w:t xml:space="preserve"> in batched concrete must comply with Table</w:t>
      </w:r>
      <w:bookmarkEnd w:id="97"/>
      <w:bookmarkEnd w:id="99"/>
      <w:r w:rsidR="00E042FC" w:rsidRPr="00BC1188">
        <w:t xml:space="preserve"> </w:t>
      </w:r>
      <w:bookmarkEnd w:id="98"/>
      <w:r w:rsidR="003123DD" w:rsidRPr="00AF2623">
        <w:fldChar w:fldCharType="begin"/>
      </w:r>
      <w:r w:rsidR="003123DD" w:rsidRPr="00AF2623">
        <w:instrText xml:space="preserve"> REF _Ref76131786 \r \h </w:instrText>
      </w:r>
      <w:r w:rsidR="0045108E" w:rsidRPr="00AF2623">
        <w:instrText xml:space="preserve"> \* MERGEFORMAT </w:instrText>
      </w:r>
      <w:r w:rsidR="003123DD" w:rsidRPr="00AF2623">
        <w:fldChar w:fldCharType="separate"/>
      </w:r>
      <w:r w:rsidR="006E04AF" w:rsidRPr="00BC1188">
        <w:t>7.5</w:t>
      </w:r>
      <w:r w:rsidR="003123DD" w:rsidRPr="00AF2623">
        <w:fldChar w:fldCharType="end"/>
      </w:r>
      <w:bookmarkEnd w:id="100"/>
    </w:p>
    <w:p w14:paraId="67C71959" w14:textId="09D4F4D2" w:rsidR="00E042FC" w:rsidRPr="00093817" w:rsidRDefault="00E042FC" w:rsidP="00BC1188">
      <w:pPr>
        <w:pStyle w:val="Caption"/>
        <w:rPr>
          <w:lang w:val="en-US" w:bidi="en-US"/>
        </w:rPr>
      </w:pPr>
      <w:r w:rsidRPr="00093817">
        <w:rPr>
          <w:lang w:val="en-US" w:bidi="en-US"/>
        </w:rPr>
        <w:t xml:space="preserve">Table </w:t>
      </w:r>
      <w:r w:rsidR="003123DD" w:rsidRPr="00093817">
        <w:rPr>
          <w:lang w:val="en-US" w:bidi="en-US"/>
        </w:rPr>
        <w:fldChar w:fldCharType="begin"/>
      </w:r>
      <w:r w:rsidR="003123DD" w:rsidRPr="00093817">
        <w:rPr>
          <w:lang w:val="en-US" w:bidi="en-US"/>
        </w:rPr>
        <w:instrText xml:space="preserve"> REF _Ref76131793 \r \h </w:instrText>
      </w:r>
      <w:r w:rsidR="0045108E" w:rsidRPr="00093817">
        <w:rPr>
          <w:lang w:val="en-US" w:bidi="en-US"/>
        </w:rPr>
        <w:instrText xml:space="preserve"> \* MERGEFORMAT </w:instrText>
      </w:r>
      <w:r w:rsidR="003123DD" w:rsidRPr="00093817">
        <w:rPr>
          <w:lang w:val="en-US" w:bidi="en-US"/>
        </w:rPr>
      </w:r>
      <w:r w:rsidR="003123DD" w:rsidRPr="00093817">
        <w:rPr>
          <w:lang w:val="en-US" w:bidi="en-US"/>
        </w:rPr>
        <w:fldChar w:fldCharType="separate"/>
      </w:r>
      <w:r w:rsidR="006E04AF">
        <w:rPr>
          <w:lang w:val="en-US" w:bidi="en-US"/>
        </w:rPr>
        <w:t>7.5</w:t>
      </w:r>
      <w:r w:rsidR="003123DD" w:rsidRPr="00093817">
        <w:rPr>
          <w:lang w:val="en-US" w:bidi="en-US"/>
        </w:rPr>
        <w:fldChar w:fldCharType="end"/>
      </w:r>
      <w:r w:rsidR="003338D2">
        <w:rPr>
          <w:lang w:val="en-US" w:bidi="en-US"/>
        </w:rPr>
        <w:t>:</w:t>
      </w:r>
      <w:r w:rsidR="003338D2">
        <w:rPr>
          <w:lang w:val="en-US" w:bidi="en-US"/>
        </w:rPr>
        <w:tab/>
      </w:r>
      <w:r w:rsidRPr="00093817">
        <w:rPr>
          <w:lang w:val="en-US" w:bidi="en-US"/>
        </w:rPr>
        <w:t xml:space="preserve">Allowable Proportion Of SCM </w:t>
      </w:r>
      <w:r w:rsidR="007F5AE7" w:rsidRPr="00093817">
        <w:rPr>
          <w:lang w:val="en-US" w:bidi="en-US"/>
        </w:rPr>
        <w:t xml:space="preserve">in </w:t>
      </w:r>
      <w:r w:rsidR="00BB093A" w:rsidRPr="00093817">
        <w:rPr>
          <w:lang w:val="en-US" w:bidi="en-US"/>
        </w:rPr>
        <w:t>Binary and Ternary Blended Cement</w:t>
      </w:r>
    </w:p>
    <w:tbl>
      <w:tblPr>
        <w:tblW w:w="9072"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A6A6A6" w:themeFill="background1" w:themeFillShade="A6"/>
        <w:tblLayout w:type="fixed"/>
        <w:tblCellMar>
          <w:left w:w="113" w:type="dxa"/>
          <w:right w:w="113" w:type="dxa"/>
        </w:tblCellMar>
        <w:tblLook w:val="01E0" w:firstRow="1" w:lastRow="1" w:firstColumn="1" w:lastColumn="1" w:noHBand="0" w:noVBand="0"/>
      </w:tblPr>
      <w:tblGrid>
        <w:gridCol w:w="1058"/>
        <w:gridCol w:w="2718"/>
        <w:gridCol w:w="2869"/>
        <w:gridCol w:w="2427"/>
      </w:tblGrid>
      <w:tr w:rsidR="005877BD" w:rsidRPr="00093817" w14:paraId="70446D94" w14:textId="77777777" w:rsidTr="0043532E">
        <w:trPr>
          <w:trHeight w:val="20"/>
        </w:trPr>
        <w:tc>
          <w:tcPr>
            <w:tcW w:w="993" w:type="dxa"/>
            <w:vMerge w:val="restart"/>
            <w:shd w:val="clear" w:color="auto" w:fill="BFBFBF" w:themeFill="background1" w:themeFillShade="BF"/>
            <w:vAlign w:val="center"/>
          </w:tcPr>
          <w:p w14:paraId="0BD8F2AF" w14:textId="77777777" w:rsidR="005877BD" w:rsidRPr="00BC1188" w:rsidRDefault="005877BD" w:rsidP="008D7966">
            <w:pPr>
              <w:pStyle w:val="TableHeading"/>
              <w:jc w:val="center"/>
              <w:rPr>
                <w:sz w:val="18"/>
                <w:szCs w:val="20"/>
              </w:rPr>
            </w:pPr>
            <w:r w:rsidRPr="00BC1188">
              <w:rPr>
                <w:sz w:val="18"/>
                <w:szCs w:val="20"/>
              </w:rPr>
              <w:t>SCM</w:t>
            </w:r>
          </w:p>
        </w:tc>
        <w:tc>
          <w:tcPr>
            <w:tcW w:w="2551" w:type="dxa"/>
            <w:vMerge w:val="restart"/>
            <w:shd w:val="clear" w:color="auto" w:fill="BFBFBF" w:themeFill="background1" w:themeFillShade="BF"/>
            <w:vAlign w:val="center"/>
          </w:tcPr>
          <w:p w14:paraId="4785E6B1" w14:textId="77777777" w:rsidR="005877BD" w:rsidRPr="00BC1188" w:rsidRDefault="005877BD" w:rsidP="008D7966">
            <w:pPr>
              <w:pStyle w:val="TableHeading"/>
              <w:jc w:val="center"/>
              <w:rPr>
                <w:sz w:val="18"/>
                <w:szCs w:val="20"/>
              </w:rPr>
            </w:pPr>
            <w:r w:rsidRPr="00BC1188">
              <w:rPr>
                <w:sz w:val="18"/>
                <w:szCs w:val="20"/>
              </w:rPr>
              <w:t>AAR Class</w:t>
            </w:r>
          </w:p>
        </w:tc>
        <w:tc>
          <w:tcPr>
            <w:tcW w:w="4971" w:type="dxa"/>
            <w:gridSpan w:val="2"/>
            <w:shd w:val="clear" w:color="auto" w:fill="BFBFBF" w:themeFill="background1" w:themeFillShade="BF"/>
          </w:tcPr>
          <w:p w14:paraId="76F00032" w14:textId="49C0D828" w:rsidR="005877BD" w:rsidRPr="00BC1188" w:rsidRDefault="005877BD" w:rsidP="00BC1188">
            <w:pPr>
              <w:pStyle w:val="TableHeading"/>
              <w:jc w:val="center"/>
              <w:rPr>
                <w:sz w:val="18"/>
                <w:szCs w:val="20"/>
              </w:rPr>
            </w:pPr>
            <w:r w:rsidRPr="00BC1188">
              <w:rPr>
                <w:sz w:val="18"/>
                <w:szCs w:val="20"/>
              </w:rPr>
              <w:t>Limits</w:t>
            </w:r>
            <w:r w:rsidRPr="0043532E">
              <w:rPr>
                <w:sz w:val="18"/>
                <w:szCs w:val="20"/>
                <w:vertAlign w:val="superscript"/>
              </w:rPr>
              <w:t>(1, 2)</w:t>
            </w:r>
          </w:p>
        </w:tc>
      </w:tr>
      <w:tr w:rsidR="005877BD" w:rsidRPr="00093817" w14:paraId="0BE89690" w14:textId="77777777" w:rsidTr="0043532E">
        <w:trPr>
          <w:trHeight w:val="20"/>
        </w:trPr>
        <w:tc>
          <w:tcPr>
            <w:tcW w:w="993" w:type="dxa"/>
            <w:vMerge/>
            <w:shd w:val="clear" w:color="auto" w:fill="BFBFBF" w:themeFill="background1" w:themeFillShade="BF"/>
          </w:tcPr>
          <w:p w14:paraId="0C2CCADE" w14:textId="77777777" w:rsidR="005877BD" w:rsidRPr="00BC1188" w:rsidRDefault="005877BD" w:rsidP="00BC1188">
            <w:pPr>
              <w:pStyle w:val="TableHeading"/>
              <w:jc w:val="center"/>
              <w:rPr>
                <w:b w:val="0"/>
                <w:sz w:val="18"/>
                <w:szCs w:val="20"/>
              </w:rPr>
            </w:pPr>
          </w:p>
        </w:tc>
        <w:tc>
          <w:tcPr>
            <w:tcW w:w="2551" w:type="dxa"/>
            <w:vMerge/>
            <w:shd w:val="clear" w:color="auto" w:fill="BFBFBF" w:themeFill="background1" w:themeFillShade="BF"/>
          </w:tcPr>
          <w:p w14:paraId="2D6F631E" w14:textId="77777777" w:rsidR="005877BD" w:rsidRPr="00BC1188" w:rsidRDefault="005877BD" w:rsidP="00BC1188">
            <w:pPr>
              <w:pStyle w:val="TableHeading"/>
              <w:jc w:val="center"/>
              <w:rPr>
                <w:b w:val="0"/>
                <w:sz w:val="18"/>
                <w:szCs w:val="20"/>
              </w:rPr>
            </w:pPr>
          </w:p>
        </w:tc>
        <w:tc>
          <w:tcPr>
            <w:tcW w:w="2693" w:type="dxa"/>
            <w:shd w:val="clear" w:color="auto" w:fill="BFBFBF" w:themeFill="background1" w:themeFillShade="BF"/>
          </w:tcPr>
          <w:p w14:paraId="253A3FC8" w14:textId="77777777" w:rsidR="005877BD" w:rsidRPr="00BC1188" w:rsidRDefault="005877BD" w:rsidP="00BC1188">
            <w:pPr>
              <w:pStyle w:val="TableHeading"/>
              <w:jc w:val="center"/>
              <w:rPr>
                <w:sz w:val="18"/>
                <w:szCs w:val="20"/>
              </w:rPr>
            </w:pPr>
            <w:r w:rsidRPr="00BC1188">
              <w:rPr>
                <w:sz w:val="18"/>
                <w:szCs w:val="20"/>
              </w:rPr>
              <w:t>Minimum (%)</w:t>
            </w:r>
          </w:p>
        </w:tc>
        <w:tc>
          <w:tcPr>
            <w:tcW w:w="2278" w:type="dxa"/>
            <w:shd w:val="clear" w:color="auto" w:fill="BFBFBF" w:themeFill="background1" w:themeFillShade="BF"/>
          </w:tcPr>
          <w:p w14:paraId="46AD92E1" w14:textId="77777777" w:rsidR="005877BD" w:rsidRPr="00BC1188" w:rsidRDefault="005877BD" w:rsidP="00BC1188">
            <w:pPr>
              <w:pStyle w:val="TableHeading"/>
              <w:jc w:val="center"/>
              <w:rPr>
                <w:sz w:val="18"/>
                <w:szCs w:val="20"/>
              </w:rPr>
            </w:pPr>
            <w:r w:rsidRPr="00BC1188">
              <w:rPr>
                <w:sz w:val="18"/>
                <w:szCs w:val="20"/>
              </w:rPr>
              <w:t>Maximum (%)</w:t>
            </w:r>
          </w:p>
        </w:tc>
      </w:tr>
      <w:tr w:rsidR="005877BD" w:rsidRPr="00093817" w14:paraId="022F0971" w14:textId="77777777" w:rsidTr="0043532E">
        <w:trPr>
          <w:trHeight w:val="20"/>
        </w:trPr>
        <w:tc>
          <w:tcPr>
            <w:tcW w:w="993" w:type="dxa"/>
            <w:vMerge w:val="restart"/>
            <w:shd w:val="clear" w:color="auto" w:fill="D9D9D9" w:themeFill="background1" w:themeFillShade="D9"/>
            <w:vAlign w:val="center"/>
          </w:tcPr>
          <w:p w14:paraId="05514168" w14:textId="49318123" w:rsidR="00D96277" w:rsidRPr="00BC1188" w:rsidRDefault="00D96277" w:rsidP="00A75ACD">
            <w:pPr>
              <w:pStyle w:val="TableBodyText"/>
              <w:rPr>
                <w:bCs w:val="0"/>
                <w:sz w:val="18"/>
                <w:szCs w:val="18"/>
                <w:lang w:val="en-US"/>
              </w:rPr>
            </w:pPr>
            <w:r w:rsidRPr="00BC1188">
              <w:rPr>
                <w:sz w:val="18"/>
                <w:szCs w:val="18"/>
                <w:lang w:val="en-US"/>
              </w:rPr>
              <w:t xml:space="preserve">Fly </w:t>
            </w:r>
            <w:r w:rsidR="009C5628">
              <w:rPr>
                <w:sz w:val="18"/>
                <w:szCs w:val="18"/>
                <w:lang w:val="en-US"/>
              </w:rPr>
              <w:t>a</w:t>
            </w:r>
            <w:r w:rsidR="009C5628" w:rsidRPr="00BC1188">
              <w:rPr>
                <w:sz w:val="18"/>
                <w:szCs w:val="18"/>
                <w:lang w:val="en-US"/>
              </w:rPr>
              <w:t>sh</w:t>
            </w:r>
          </w:p>
        </w:tc>
        <w:tc>
          <w:tcPr>
            <w:tcW w:w="2551" w:type="dxa"/>
            <w:shd w:val="clear" w:color="auto" w:fill="D9D9D9" w:themeFill="background1" w:themeFillShade="D9"/>
          </w:tcPr>
          <w:p w14:paraId="1946E80F" w14:textId="77777777" w:rsidR="00D96277" w:rsidRPr="00BC1188" w:rsidRDefault="00D96277" w:rsidP="00BC1188">
            <w:pPr>
              <w:pStyle w:val="TableBodyText"/>
              <w:rPr>
                <w:bCs w:val="0"/>
                <w:sz w:val="18"/>
                <w:szCs w:val="18"/>
                <w:lang w:val="en-US"/>
              </w:rPr>
            </w:pPr>
            <w:r w:rsidRPr="00BC1188">
              <w:rPr>
                <w:sz w:val="18"/>
                <w:szCs w:val="18"/>
                <w:lang w:val="en-US"/>
              </w:rPr>
              <w:t>Non-reactive</w:t>
            </w:r>
          </w:p>
        </w:tc>
        <w:tc>
          <w:tcPr>
            <w:tcW w:w="2693" w:type="dxa"/>
            <w:shd w:val="clear" w:color="auto" w:fill="D9D9D9" w:themeFill="background1" w:themeFillShade="D9"/>
          </w:tcPr>
          <w:p w14:paraId="5041408B" w14:textId="656582FA" w:rsidR="00D96277" w:rsidRPr="00BC1188" w:rsidRDefault="00D96277" w:rsidP="00BC1188">
            <w:pPr>
              <w:pStyle w:val="TableBodyText"/>
              <w:rPr>
                <w:bCs w:val="0"/>
                <w:sz w:val="18"/>
                <w:szCs w:val="18"/>
                <w:lang w:val="en-US"/>
              </w:rPr>
            </w:pPr>
            <w:r w:rsidRPr="00BC1188">
              <w:rPr>
                <w:sz w:val="18"/>
                <w:szCs w:val="18"/>
                <w:lang w:val="en-US"/>
              </w:rPr>
              <w:t xml:space="preserve">15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c>
          <w:tcPr>
            <w:tcW w:w="2278" w:type="dxa"/>
            <w:vMerge w:val="restart"/>
            <w:shd w:val="clear" w:color="auto" w:fill="D9D9D9" w:themeFill="background1" w:themeFillShade="D9"/>
            <w:vAlign w:val="center"/>
          </w:tcPr>
          <w:p w14:paraId="6800CFC1" w14:textId="4135B39E" w:rsidR="00D96277" w:rsidRPr="00BC1188" w:rsidRDefault="00D96277" w:rsidP="007E4740">
            <w:pPr>
              <w:pStyle w:val="TableBodyText"/>
              <w:rPr>
                <w:bCs w:val="0"/>
                <w:sz w:val="18"/>
                <w:szCs w:val="18"/>
                <w:lang w:val="en-US"/>
              </w:rPr>
            </w:pPr>
            <w:r w:rsidRPr="00BC1188">
              <w:rPr>
                <w:sz w:val="18"/>
                <w:szCs w:val="18"/>
                <w:lang w:val="en-US"/>
              </w:rPr>
              <w:t xml:space="preserve">40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r>
      <w:tr w:rsidR="005877BD" w:rsidRPr="00093817" w14:paraId="01D62640" w14:textId="77777777" w:rsidTr="0043532E">
        <w:trPr>
          <w:trHeight w:val="20"/>
        </w:trPr>
        <w:tc>
          <w:tcPr>
            <w:tcW w:w="993" w:type="dxa"/>
            <w:vMerge/>
            <w:shd w:val="clear" w:color="auto" w:fill="D9D9D9" w:themeFill="background1" w:themeFillShade="D9"/>
            <w:vAlign w:val="center"/>
          </w:tcPr>
          <w:p w14:paraId="6189DDDC" w14:textId="77777777" w:rsidR="00D96277" w:rsidRPr="00BC1188" w:rsidRDefault="00D96277" w:rsidP="00A75ACD">
            <w:pPr>
              <w:pStyle w:val="TableBodyText"/>
              <w:rPr>
                <w:bCs w:val="0"/>
                <w:sz w:val="18"/>
                <w:szCs w:val="18"/>
                <w:lang w:val="en-US"/>
              </w:rPr>
            </w:pPr>
          </w:p>
        </w:tc>
        <w:tc>
          <w:tcPr>
            <w:tcW w:w="2551" w:type="dxa"/>
            <w:shd w:val="clear" w:color="auto" w:fill="D9D9D9" w:themeFill="background1" w:themeFillShade="D9"/>
          </w:tcPr>
          <w:p w14:paraId="01112868" w14:textId="347C77BC" w:rsidR="00D96277" w:rsidRPr="00BC1188" w:rsidRDefault="00D96277" w:rsidP="00BC1188">
            <w:pPr>
              <w:pStyle w:val="TableBodyText"/>
              <w:rPr>
                <w:bCs w:val="0"/>
                <w:sz w:val="18"/>
                <w:szCs w:val="18"/>
                <w:lang w:val="en-US"/>
              </w:rPr>
            </w:pPr>
            <w:r w:rsidRPr="00BC1188">
              <w:rPr>
                <w:sz w:val="18"/>
                <w:szCs w:val="18"/>
                <w:lang w:val="en-US"/>
              </w:rPr>
              <w:t xml:space="preserve">Slowly </w:t>
            </w:r>
            <w:r w:rsidR="009C5628">
              <w:rPr>
                <w:sz w:val="18"/>
                <w:szCs w:val="18"/>
                <w:lang w:val="en-US"/>
              </w:rPr>
              <w:t>r</w:t>
            </w:r>
            <w:r w:rsidR="009C5628" w:rsidRPr="00BC1188">
              <w:rPr>
                <w:sz w:val="18"/>
                <w:szCs w:val="18"/>
                <w:lang w:val="en-US"/>
              </w:rPr>
              <w:t>eactive</w:t>
            </w:r>
            <w:r w:rsidR="00E1075F" w:rsidRPr="00BC1188">
              <w:rPr>
                <w:sz w:val="18"/>
                <w:szCs w:val="18"/>
                <w:lang w:val="en-US"/>
              </w:rPr>
              <w:t>/</w:t>
            </w:r>
            <w:r w:rsidR="009C5628">
              <w:rPr>
                <w:sz w:val="18"/>
                <w:szCs w:val="18"/>
                <w:lang w:val="en-US"/>
              </w:rPr>
              <w:t>r</w:t>
            </w:r>
            <w:r w:rsidR="009C5628" w:rsidRPr="00BC1188">
              <w:rPr>
                <w:sz w:val="18"/>
                <w:szCs w:val="18"/>
                <w:lang w:val="en-US"/>
              </w:rPr>
              <w:t>eactive</w:t>
            </w:r>
          </w:p>
        </w:tc>
        <w:tc>
          <w:tcPr>
            <w:tcW w:w="2693" w:type="dxa"/>
            <w:shd w:val="clear" w:color="auto" w:fill="D9D9D9" w:themeFill="background1" w:themeFillShade="D9"/>
          </w:tcPr>
          <w:p w14:paraId="0A47BBFB" w14:textId="7183181E" w:rsidR="00D96277" w:rsidRPr="00BC1188" w:rsidRDefault="00D96277" w:rsidP="00BC1188">
            <w:pPr>
              <w:pStyle w:val="TableBodyText"/>
              <w:rPr>
                <w:bCs w:val="0"/>
                <w:sz w:val="18"/>
                <w:szCs w:val="18"/>
                <w:lang w:val="en-US"/>
              </w:rPr>
            </w:pPr>
            <w:r w:rsidRPr="00BC1188">
              <w:rPr>
                <w:sz w:val="18"/>
                <w:szCs w:val="18"/>
                <w:lang w:val="en-US"/>
              </w:rPr>
              <w:t xml:space="preserve">20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c>
          <w:tcPr>
            <w:tcW w:w="2278" w:type="dxa"/>
            <w:vMerge/>
            <w:shd w:val="clear" w:color="auto" w:fill="D9D9D9" w:themeFill="background1" w:themeFillShade="D9"/>
            <w:vAlign w:val="center"/>
          </w:tcPr>
          <w:p w14:paraId="7D034760" w14:textId="77777777" w:rsidR="00D96277" w:rsidRPr="00BC1188" w:rsidRDefault="00D96277" w:rsidP="007E4740">
            <w:pPr>
              <w:pStyle w:val="TableBodyText"/>
              <w:rPr>
                <w:bCs w:val="0"/>
                <w:sz w:val="18"/>
                <w:szCs w:val="18"/>
                <w:lang w:val="en-US"/>
              </w:rPr>
            </w:pPr>
          </w:p>
        </w:tc>
      </w:tr>
      <w:tr w:rsidR="005877BD" w:rsidRPr="00093817" w14:paraId="1E55712C" w14:textId="77777777" w:rsidTr="0043532E">
        <w:trPr>
          <w:trHeight w:val="20"/>
        </w:trPr>
        <w:tc>
          <w:tcPr>
            <w:tcW w:w="993" w:type="dxa"/>
            <w:vMerge w:val="restart"/>
            <w:shd w:val="clear" w:color="auto" w:fill="D9D9D9" w:themeFill="background1" w:themeFillShade="D9"/>
            <w:vAlign w:val="center"/>
          </w:tcPr>
          <w:p w14:paraId="283594D0" w14:textId="77777777" w:rsidR="00D96277" w:rsidRPr="00BC1188" w:rsidRDefault="00D96277" w:rsidP="00A75ACD">
            <w:pPr>
              <w:pStyle w:val="TableBodyText"/>
              <w:rPr>
                <w:bCs w:val="0"/>
                <w:sz w:val="18"/>
                <w:szCs w:val="18"/>
                <w:lang w:val="en-US"/>
              </w:rPr>
            </w:pPr>
            <w:r w:rsidRPr="00BC1188">
              <w:rPr>
                <w:sz w:val="18"/>
                <w:szCs w:val="18"/>
                <w:lang w:val="en-US"/>
              </w:rPr>
              <w:t>GGBFS</w:t>
            </w:r>
          </w:p>
        </w:tc>
        <w:tc>
          <w:tcPr>
            <w:tcW w:w="2551" w:type="dxa"/>
            <w:shd w:val="clear" w:color="auto" w:fill="D9D9D9" w:themeFill="background1" w:themeFillShade="D9"/>
          </w:tcPr>
          <w:p w14:paraId="2A9ABAA4" w14:textId="77777777" w:rsidR="00D96277" w:rsidRPr="00BC1188" w:rsidRDefault="00D96277" w:rsidP="00BC1188">
            <w:pPr>
              <w:pStyle w:val="TableBodyText"/>
              <w:rPr>
                <w:bCs w:val="0"/>
                <w:sz w:val="18"/>
                <w:szCs w:val="18"/>
                <w:lang w:val="en-US"/>
              </w:rPr>
            </w:pPr>
            <w:r w:rsidRPr="00BC1188">
              <w:rPr>
                <w:sz w:val="18"/>
                <w:szCs w:val="18"/>
                <w:lang w:val="en-US"/>
              </w:rPr>
              <w:t>Non-reactive</w:t>
            </w:r>
          </w:p>
        </w:tc>
        <w:tc>
          <w:tcPr>
            <w:tcW w:w="2693" w:type="dxa"/>
            <w:shd w:val="clear" w:color="auto" w:fill="D9D9D9" w:themeFill="background1" w:themeFillShade="D9"/>
          </w:tcPr>
          <w:p w14:paraId="0CF6FF92" w14:textId="28DF18F5" w:rsidR="00D96277" w:rsidRPr="00BC1188" w:rsidRDefault="00D96277" w:rsidP="00BC1188">
            <w:pPr>
              <w:pStyle w:val="TableBodyText"/>
              <w:rPr>
                <w:bCs w:val="0"/>
                <w:sz w:val="18"/>
                <w:szCs w:val="18"/>
                <w:lang w:val="en-US"/>
              </w:rPr>
            </w:pPr>
            <w:r w:rsidRPr="00BC1188">
              <w:rPr>
                <w:sz w:val="18"/>
                <w:szCs w:val="18"/>
                <w:lang w:val="en-US"/>
              </w:rPr>
              <w:t xml:space="preserve">10 </w:t>
            </w:r>
            <w:r w:rsidR="009C5628" w:rsidRPr="006B10AE">
              <w:rPr>
                <w:rFonts w:eastAsia="Arial" w:cs="Arial"/>
                <w:sz w:val="18"/>
                <w:szCs w:val="18"/>
              </w:rPr>
              <w:t>−</w:t>
            </w:r>
            <w:r w:rsidRPr="00BC1188">
              <w:rPr>
                <w:sz w:val="18"/>
                <w:szCs w:val="18"/>
                <w:lang w:val="en-US"/>
              </w:rPr>
              <w:t xml:space="preserve"> (2.0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FA%</w:t>
            </w:r>
            <w:r w:rsidRPr="00BC1188">
              <w:rPr>
                <w:sz w:val="18"/>
                <w:szCs w:val="18"/>
                <w:lang w:val="en-US"/>
              </w:rPr>
              <w:t>)</w:t>
            </w:r>
          </w:p>
        </w:tc>
        <w:tc>
          <w:tcPr>
            <w:tcW w:w="2278" w:type="dxa"/>
            <w:vMerge w:val="restart"/>
            <w:shd w:val="clear" w:color="auto" w:fill="D9D9D9" w:themeFill="background1" w:themeFillShade="D9"/>
            <w:vAlign w:val="center"/>
          </w:tcPr>
          <w:p w14:paraId="62B6EAAA" w14:textId="1F741F9E" w:rsidR="00D96277" w:rsidRPr="00BC1188" w:rsidRDefault="00D96277" w:rsidP="007E4740">
            <w:pPr>
              <w:pStyle w:val="TableBodyText"/>
              <w:rPr>
                <w:bCs w:val="0"/>
                <w:sz w:val="18"/>
                <w:szCs w:val="18"/>
                <w:lang w:val="en-US"/>
              </w:rPr>
            </w:pPr>
            <w:r w:rsidRPr="00BC1188">
              <w:rPr>
                <w:sz w:val="18"/>
                <w:szCs w:val="18"/>
                <w:lang w:val="en-US"/>
              </w:rPr>
              <w:t xml:space="preserve">65 </w:t>
            </w:r>
            <w:r w:rsidR="009C5628" w:rsidRPr="006B10AE">
              <w:rPr>
                <w:rFonts w:eastAsia="Arial" w:cs="Arial"/>
                <w:sz w:val="18"/>
                <w:szCs w:val="18"/>
              </w:rPr>
              <w:t>−</w:t>
            </w:r>
            <w:r w:rsidRPr="00BC1188">
              <w:rPr>
                <w:sz w:val="18"/>
                <w:szCs w:val="18"/>
                <w:lang w:val="en-US"/>
              </w:rPr>
              <w:t xml:space="preserve"> (2.0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FA%</w:t>
            </w:r>
            <w:r w:rsidRPr="00BC1188">
              <w:rPr>
                <w:sz w:val="18"/>
                <w:szCs w:val="18"/>
                <w:lang w:val="en-US"/>
              </w:rPr>
              <w:t>)</w:t>
            </w:r>
          </w:p>
        </w:tc>
      </w:tr>
      <w:tr w:rsidR="005877BD" w:rsidRPr="00093817" w14:paraId="3736BD38" w14:textId="77777777" w:rsidTr="0043532E">
        <w:trPr>
          <w:trHeight w:val="20"/>
        </w:trPr>
        <w:tc>
          <w:tcPr>
            <w:tcW w:w="993" w:type="dxa"/>
            <w:vMerge/>
            <w:shd w:val="clear" w:color="auto" w:fill="D9D9D9" w:themeFill="background1" w:themeFillShade="D9"/>
          </w:tcPr>
          <w:p w14:paraId="4EE370A9" w14:textId="77777777" w:rsidR="00D96277" w:rsidRPr="00093817" w:rsidRDefault="00D96277" w:rsidP="00BC1188">
            <w:pPr>
              <w:pStyle w:val="TableBodyText"/>
              <w:rPr>
                <w:lang w:val="en-US" w:bidi="en-US"/>
              </w:rPr>
            </w:pPr>
          </w:p>
        </w:tc>
        <w:tc>
          <w:tcPr>
            <w:tcW w:w="2551" w:type="dxa"/>
            <w:shd w:val="clear" w:color="auto" w:fill="D9D9D9" w:themeFill="background1" w:themeFillShade="D9"/>
          </w:tcPr>
          <w:p w14:paraId="0665EEC5" w14:textId="08042227" w:rsidR="00D96277" w:rsidRPr="00B4471A" w:rsidRDefault="00D96277" w:rsidP="00BC1188">
            <w:pPr>
              <w:pStyle w:val="TableBodyText"/>
              <w:rPr>
                <w:lang w:val="en-US" w:bidi="en-US"/>
              </w:rPr>
            </w:pPr>
            <w:r w:rsidRPr="00BC1188">
              <w:rPr>
                <w:sz w:val="18"/>
                <w:szCs w:val="18"/>
                <w:lang w:val="en-US" w:bidi="en-US"/>
              </w:rPr>
              <w:t xml:space="preserve">Slowly </w:t>
            </w:r>
            <w:r w:rsidR="009C5628">
              <w:rPr>
                <w:sz w:val="18"/>
                <w:szCs w:val="18"/>
                <w:lang w:val="en-US" w:bidi="en-US"/>
              </w:rPr>
              <w:t>r</w:t>
            </w:r>
            <w:r w:rsidR="009C5628" w:rsidRPr="00BC1188">
              <w:rPr>
                <w:sz w:val="18"/>
                <w:szCs w:val="18"/>
                <w:lang w:val="en-US" w:bidi="en-US"/>
              </w:rPr>
              <w:t>eactive</w:t>
            </w:r>
            <w:r w:rsidR="00E1075F" w:rsidRPr="00BC1188">
              <w:rPr>
                <w:sz w:val="18"/>
                <w:szCs w:val="18"/>
                <w:lang w:val="en-US" w:bidi="en-US"/>
              </w:rPr>
              <w:t>/</w:t>
            </w:r>
            <w:r w:rsidR="009C5628">
              <w:rPr>
                <w:sz w:val="18"/>
                <w:szCs w:val="18"/>
                <w:lang w:val="en-US" w:bidi="en-US"/>
              </w:rPr>
              <w:t>r</w:t>
            </w:r>
            <w:r w:rsidR="009C5628" w:rsidRPr="00BC1188">
              <w:rPr>
                <w:sz w:val="18"/>
                <w:szCs w:val="18"/>
                <w:lang w:val="en-US" w:bidi="en-US"/>
              </w:rPr>
              <w:t>eactive</w:t>
            </w:r>
          </w:p>
        </w:tc>
        <w:tc>
          <w:tcPr>
            <w:tcW w:w="2693" w:type="dxa"/>
            <w:shd w:val="clear" w:color="auto" w:fill="D9D9D9" w:themeFill="background1" w:themeFillShade="D9"/>
          </w:tcPr>
          <w:p w14:paraId="0F85BA36" w14:textId="6ADF19F4" w:rsidR="00D96277" w:rsidRPr="00B4471A" w:rsidRDefault="00D96277" w:rsidP="00BC1188">
            <w:pPr>
              <w:pStyle w:val="TableBodyText"/>
              <w:rPr>
                <w:lang w:val="en-US" w:bidi="en-US"/>
              </w:rPr>
            </w:pPr>
            <w:r w:rsidRPr="00BC1188">
              <w:rPr>
                <w:sz w:val="18"/>
                <w:szCs w:val="18"/>
                <w:lang w:val="en-US" w:bidi="en-US"/>
              </w:rPr>
              <w:t xml:space="preserve">40 </w:t>
            </w:r>
            <w:r w:rsidR="009C5628" w:rsidRPr="006B10AE">
              <w:rPr>
                <w:rFonts w:eastAsia="Arial" w:cs="Arial"/>
                <w:sz w:val="18"/>
                <w:szCs w:val="18"/>
              </w:rPr>
              <w:t>−</w:t>
            </w:r>
            <w:r w:rsidRPr="00BC1188">
              <w:rPr>
                <w:sz w:val="18"/>
                <w:szCs w:val="18"/>
                <w:lang w:val="en-US" w:bidi="en-US"/>
              </w:rPr>
              <w:t xml:space="preserve"> (2.0 </w:t>
            </w:r>
            <w:r w:rsidR="00381D1B" w:rsidRPr="006B10AE">
              <w:rPr>
                <w:rFonts w:eastAsia="Arial" w:cs="Arial"/>
                <w:position w:val="2"/>
                <w:lang w:bidi="en-US"/>
              </w:rPr>
              <w:t>×</w:t>
            </w:r>
            <w:r w:rsidRPr="00BC1188">
              <w:rPr>
                <w:sz w:val="18"/>
                <w:szCs w:val="18"/>
                <w:lang w:val="en-US" w:bidi="en-US"/>
              </w:rPr>
              <w:t xml:space="preserve"> </w:t>
            </w:r>
            <w:r w:rsidRPr="00BC1188">
              <w:rPr>
                <w:i/>
                <w:sz w:val="18"/>
                <w:szCs w:val="18"/>
                <w:lang w:val="en-US" w:bidi="en-US"/>
              </w:rPr>
              <w:t>FA%</w:t>
            </w:r>
            <w:r w:rsidRPr="00BC1188">
              <w:rPr>
                <w:sz w:val="18"/>
                <w:szCs w:val="18"/>
                <w:lang w:val="en-US" w:bidi="en-US"/>
              </w:rPr>
              <w:t>)</w:t>
            </w:r>
          </w:p>
        </w:tc>
        <w:tc>
          <w:tcPr>
            <w:tcW w:w="2278" w:type="dxa"/>
            <w:vMerge/>
            <w:shd w:val="clear" w:color="auto" w:fill="A6A6A6" w:themeFill="background1" w:themeFillShade="A6"/>
          </w:tcPr>
          <w:p w14:paraId="18455767" w14:textId="77777777" w:rsidR="00D96277" w:rsidRPr="00093817" w:rsidRDefault="00D96277" w:rsidP="00372381">
            <w:pPr>
              <w:spacing w:before="60" w:after="40"/>
              <w:rPr>
                <w:rFonts w:cs="Arial"/>
                <w:szCs w:val="20"/>
                <w:lang w:val="en-US" w:bidi="en-US"/>
              </w:rPr>
            </w:pPr>
          </w:p>
        </w:tc>
      </w:tr>
    </w:tbl>
    <w:p w14:paraId="71D3E5FB" w14:textId="1F256155" w:rsidR="00A92304" w:rsidRPr="00BC1188" w:rsidRDefault="00A92304" w:rsidP="00BC1188">
      <w:pPr>
        <w:keepLines/>
        <w:widowControl/>
        <w:tabs>
          <w:tab w:val="left" w:pos="1276"/>
        </w:tabs>
        <w:autoSpaceDE/>
        <w:autoSpaceDN/>
        <w:spacing w:before="120" w:after="120"/>
        <w:ind w:left="567"/>
        <w:rPr>
          <w:rFonts w:cs="Arial"/>
          <w:sz w:val="18"/>
          <w:szCs w:val="18"/>
          <w:lang w:val="en-US" w:bidi="en-US"/>
        </w:rPr>
      </w:pPr>
      <w:r w:rsidRPr="00BC1188">
        <w:rPr>
          <w:rFonts w:cs="Arial"/>
          <w:sz w:val="18"/>
          <w:szCs w:val="18"/>
          <w:lang w:val="en-US" w:bidi="en-US"/>
        </w:rPr>
        <w:t>Where:</w:t>
      </w:r>
    </w:p>
    <w:p w14:paraId="692AC8FD" w14:textId="1893963E" w:rsidR="00A92304" w:rsidRPr="00093817" w:rsidRDefault="00A92304" w:rsidP="00A92304">
      <w:pPr>
        <w:keepLines/>
        <w:widowControl/>
        <w:tabs>
          <w:tab w:val="left" w:pos="1276"/>
        </w:tabs>
        <w:autoSpaceDE/>
        <w:autoSpaceDN/>
        <w:spacing w:before="120" w:after="120"/>
        <w:ind w:left="1134"/>
        <w:rPr>
          <w:rFonts w:cs="Arial"/>
          <w:i/>
          <w:iCs/>
          <w:sz w:val="18"/>
          <w:szCs w:val="18"/>
          <w:lang w:val="en-US" w:bidi="en-US"/>
        </w:rPr>
      </w:pPr>
      <w:r w:rsidRPr="00093817">
        <w:rPr>
          <w:rFonts w:cs="Arial"/>
          <w:i/>
          <w:iCs/>
          <w:sz w:val="18"/>
          <w:szCs w:val="18"/>
          <w:lang w:val="en-US" w:bidi="en-US"/>
        </w:rPr>
        <w:t>FA%</w:t>
      </w:r>
      <w:r w:rsidR="007242AC">
        <w:rPr>
          <w:rFonts w:cs="Arial"/>
          <w:i/>
          <w:iCs/>
          <w:sz w:val="18"/>
          <w:szCs w:val="18"/>
          <w:lang w:val="en-US" w:bidi="en-US"/>
        </w:rPr>
        <w:t xml:space="preserve"> </w:t>
      </w:r>
      <w:r w:rsidRPr="00093817">
        <w:rPr>
          <w:rFonts w:cs="Arial"/>
          <w:i/>
          <w:iCs/>
          <w:sz w:val="18"/>
          <w:szCs w:val="18"/>
          <w:lang w:val="en-US" w:bidi="en-US"/>
        </w:rPr>
        <w:t>=</w:t>
      </w:r>
      <w:r w:rsidR="00935AF1">
        <w:rPr>
          <w:rFonts w:cs="Arial"/>
          <w:i/>
          <w:iCs/>
          <w:sz w:val="18"/>
          <w:szCs w:val="18"/>
          <w:lang w:val="en-US" w:bidi="en-US"/>
        </w:rPr>
        <w:tab/>
      </w:r>
      <w:r w:rsidRPr="00093817">
        <w:rPr>
          <w:rFonts w:cs="Arial"/>
          <w:i/>
          <w:iCs/>
          <w:sz w:val="18"/>
          <w:szCs w:val="18"/>
          <w:lang w:val="en-US" w:bidi="en-US"/>
        </w:rPr>
        <w:t>Percentage of fly ash by mass of total cementitious material</w:t>
      </w:r>
      <w:r w:rsidR="005C5E3E">
        <w:rPr>
          <w:rFonts w:cs="Arial"/>
          <w:i/>
          <w:iCs/>
          <w:sz w:val="18"/>
          <w:szCs w:val="18"/>
          <w:lang w:val="en-US" w:bidi="en-US"/>
        </w:rPr>
        <w:t>.</w:t>
      </w:r>
    </w:p>
    <w:p w14:paraId="296D8706" w14:textId="62962F93" w:rsidR="00A92304" w:rsidRPr="00093817" w:rsidRDefault="00A92304" w:rsidP="00A92304">
      <w:pPr>
        <w:keepLines/>
        <w:widowControl/>
        <w:tabs>
          <w:tab w:val="left" w:pos="1276"/>
        </w:tabs>
        <w:autoSpaceDE/>
        <w:autoSpaceDN/>
        <w:spacing w:before="120" w:after="120"/>
        <w:ind w:left="1134"/>
        <w:rPr>
          <w:rFonts w:cs="Arial"/>
          <w:i/>
          <w:iCs/>
          <w:sz w:val="18"/>
          <w:szCs w:val="18"/>
          <w:lang w:val="en-US" w:bidi="en-US"/>
        </w:rPr>
      </w:pPr>
      <w:r w:rsidRPr="00093817">
        <w:rPr>
          <w:rFonts w:cs="Arial"/>
          <w:i/>
          <w:iCs/>
          <w:sz w:val="18"/>
          <w:szCs w:val="18"/>
          <w:lang w:val="en-US" w:bidi="en-US"/>
        </w:rPr>
        <w:t>GGBFS%</w:t>
      </w:r>
      <w:r w:rsidR="00014029">
        <w:rPr>
          <w:rFonts w:cs="Arial"/>
          <w:i/>
          <w:iCs/>
          <w:sz w:val="18"/>
          <w:szCs w:val="18"/>
          <w:lang w:val="en-US" w:bidi="en-US"/>
        </w:rPr>
        <w:t xml:space="preserve"> </w:t>
      </w:r>
      <w:r w:rsidR="00935AF1" w:rsidRPr="00093817">
        <w:rPr>
          <w:rFonts w:cs="Arial"/>
          <w:i/>
          <w:iCs/>
          <w:sz w:val="18"/>
          <w:szCs w:val="18"/>
          <w:lang w:val="en-US" w:bidi="en-US"/>
        </w:rPr>
        <w:t>=</w:t>
      </w:r>
      <w:r w:rsidR="00935AF1">
        <w:rPr>
          <w:rFonts w:cs="Arial"/>
          <w:i/>
          <w:iCs/>
          <w:sz w:val="18"/>
          <w:szCs w:val="18"/>
          <w:lang w:val="en-US" w:bidi="en-US"/>
        </w:rPr>
        <w:tab/>
      </w:r>
      <w:r w:rsidRPr="00093817">
        <w:rPr>
          <w:rFonts w:cs="Arial"/>
          <w:i/>
          <w:iCs/>
          <w:sz w:val="18"/>
          <w:szCs w:val="18"/>
          <w:lang w:val="en-US" w:bidi="en-US"/>
        </w:rPr>
        <w:t>Percentage of GGBFS by mass of total cementitious material</w:t>
      </w:r>
      <w:r w:rsidR="005C5E3E">
        <w:rPr>
          <w:rFonts w:cs="Arial"/>
          <w:i/>
          <w:iCs/>
          <w:sz w:val="18"/>
          <w:szCs w:val="18"/>
          <w:lang w:val="en-US" w:bidi="en-US"/>
        </w:rPr>
        <w:t>.</w:t>
      </w:r>
    </w:p>
    <w:p w14:paraId="69E1C758" w14:textId="77777777" w:rsidR="00A92304" w:rsidRPr="00093817" w:rsidRDefault="00A92304" w:rsidP="00BC1188">
      <w:pPr>
        <w:pStyle w:val="NoteHeading"/>
        <w:rPr>
          <w:lang w:val="en-US" w:bidi="en-US"/>
        </w:rPr>
      </w:pPr>
      <w:r w:rsidRPr="00093817">
        <w:rPr>
          <w:lang w:val="en-US" w:bidi="en-US"/>
        </w:rPr>
        <w:t>Notes:</w:t>
      </w:r>
    </w:p>
    <w:p w14:paraId="15A976D4" w14:textId="2E06A7CF" w:rsidR="00A92304" w:rsidRPr="001F174A" w:rsidRDefault="00A92304" w:rsidP="00BC1188">
      <w:pPr>
        <w:pStyle w:val="Notes"/>
        <w:numPr>
          <w:ilvl w:val="0"/>
          <w:numId w:val="250"/>
        </w:numPr>
      </w:pPr>
      <w:r w:rsidRPr="001F174A">
        <w:t xml:space="preserve">It is acceptable to use mixes without </w:t>
      </w:r>
      <w:r w:rsidR="00A67F3A" w:rsidRPr="001F174A">
        <w:t>supplementary cementitious materia</w:t>
      </w:r>
      <w:r w:rsidR="00800757" w:rsidRPr="001F174A">
        <w:t>l</w:t>
      </w:r>
      <w:r w:rsidRPr="001F174A">
        <w:t>s. However, where they are used, these limits apply. For example, if fly ash is used with non-reactive aggregates, proportions between 1% and 14% are not acceptable.</w:t>
      </w:r>
    </w:p>
    <w:p w14:paraId="379880CD" w14:textId="29DAA6D3" w:rsidR="00E042FC" w:rsidRPr="00BC1188" w:rsidRDefault="00A92304" w:rsidP="00B16AFF">
      <w:pPr>
        <w:pStyle w:val="Notes"/>
        <w:rPr>
          <w:rFonts w:eastAsia="Arial"/>
        </w:rPr>
      </w:pPr>
      <w:r w:rsidRPr="001F174A">
        <w:t>By mass, relative to total cementitious material.</w:t>
      </w:r>
    </w:p>
    <w:p w14:paraId="7B556BCD" w14:textId="08BB7F5E" w:rsidR="007D0CED" w:rsidRPr="00093817" w:rsidRDefault="004F543B" w:rsidP="002514AE">
      <w:pPr>
        <w:pStyle w:val="Heading2"/>
      </w:pPr>
      <w:bookmarkStart w:id="101" w:name="_Toc191999036"/>
      <w:bookmarkEnd w:id="94"/>
      <w:bookmarkEnd w:id="95"/>
      <w:bookmarkEnd w:id="96"/>
      <w:r w:rsidRPr="00093817">
        <w:t>Strength</w:t>
      </w:r>
      <w:bookmarkEnd w:id="101"/>
    </w:p>
    <w:p w14:paraId="24AA6235" w14:textId="74AA129F" w:rsidR="00A13A01" w:rsidRPr="00377E80" w:rsidRDefault="00A13A01" w:rsidP="00377E80">
      <w:pPr>
        <w:pStyle w:val="Bodynumbered1"/>
      </w:pPr>
      <w:bookmarkStart w:id="102" w:name="_Ref63761521"/>
      <w:bookmarkStart w:id="103" w:name="_Ref62457924"/>
      <w:r w:rsidRPr="001F174A">
        <w:t>Concrete compressive and flexural strength must comply with the requirements shown in Table </w:t>
      </w:r>
      <w:r w:rsidRPr="00377E80">
        <w:fldChar w:fldCharType="begin"/>
      </w:r>
      <w:r w:rsidRPr="00377E80">
        <w:instrText xml:space="preserve"> REF _Ref62457924 \r \h </w:instrText>
      </w:r>
      <w:r w:rsidR="00BC59AC" w:rsidRPr="00377E80">
        <w:instrText xml:space="preserve"> \* MERGEFORMAT </w:instrText>
      </w:r>
      <w:r w:rsidRPr="00377E80">
        <w:fldChar w:fldCharType="separate"/>
      </w:r>
      <w:r w:rsidR="006E04AF" w:rsidRPr="001F174A">
        <w:t>7.6</w:t>
      </w:r>
      <w:r w:rsidRPr="00377E80">
        <w:fldChar w:fldCharType="end"/>
      </w:r>
      <w:r w:rsidRPr="001F174A">
        <w:t>, together with qualifying requirements for moulding and testing.</w:t>
      </w:r>
      <w:bookmarkEnd w:id="102"/>
    </w:p>
    <w:p w14:paraId="12B49E1E" w14:textId="1D40EE6F" w:rsidR="009C1275" w:rsidRDefault="00A13A01" w:rsidP="00780663">
      <w:pPr>
        <w:pStyle w:val="Bodynumbered1"/>
      </w:pPr>
      <w:bookmarkStart w:id="104" w:name="_Ref63761135"/>
      <w:r w:rsidRPr="00093817">
        <w:lastRenderedPageBreak/>
        <w:t xml:space="preserve">For CRCP mixes, the flexural strength of the </w:t>
      </w:r>
      <w:r w:rsidR="000943BB" w:rsidRPr="00093817">
        <w:t>trial mix</w:t>
      </w:r>
      <w:r w:rsidRPr="00093817">
        <w:t xml:space="preserve"> must not exceed 6.5 MPa at 28 days</w:t>
      </w:r>
      <w:r w:rsidR="00755D2F" w:rsidRPr="00093817">
        <w:t>.</w:t>
      </w:r>
      <w:bookmarkEnd w:id="104"/>
      <w:r w:rsidR="007D0CED" w:rsidRPr="00093817">
        <w:t xml:space="preserve"> </w:t>
      </w:r>
    </w:p>
    <w:bookmarkEnd w:id="103"/>
    <w:p w14:paraId="43AE882D" w14:textId="4CBD8C01" w:rsidR="000663A4" w:rsidRPr="001668FD" w:rsidRDefault="007D0CED" w:rsidP="00BC1188">
      <w:pPr>
        <w:pStyle w:val="Caption"/>
      </w:pPr>
      <w:r w:rsidRPr="001668FD">
        <w:t>Table</w:t>
      </w:r>
      <w:r w:rsidR="00D94CC0" w:rsidRPr="001668FD">
        <w:t xml:space="preserve"> </w:t>
      </w:r>
      <w:r w:rsidR="00D94CC0" w:rsidRPr="001668FD">
        <w:fldChar w:fldCharType="begin"/>
      </w:r>
      <w:r w:rsidR="00D94CC0" w:rsidRPr="001668FD">
        <w:instrText xml:space="preserve"> REF _Ref62457924 \r \h </w:instrText>
      </w:r>
      <w:r w:rsidR="00CF2056" w:rsidRPr="001668FD">
        <w:instrText xml:space="preserve"> \* MERGEFORMAT </w:instrText>
      </w:r>
      <w:r w:rsidR="00D94CC0" w:rsidRPr="001668FD">
        <w:fldChar w:fldCharType="separate"/>
      </w:r>
      <w:r w:rsidR="006E04AF">
        <w:t>7.6</w:t>
      </w:r>
      <w:r w:rsidR="00D94CC0" w:rsidRPr="001668FD">
        <w:fldChar w:fldCharType="end"/>
      </w:r>
      <w:r w:rsidR="00AF2623">
        <w:t>:</w:t>
      </w:r>
      <w:r w:rsidR="00AF2623">
        <w:tab/>
      </w:r>
      <w:r w:rsidRPr="001668FD">
        <w:t>Concrete Strength</w:t>
      </w:r>
      <w:r w:rsidR="00024590" w:rsidRPr="001668FD">
        <w:t xml:space="preserve"> Requirements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000" w:firstRow="0" w:lastRow="0" w:firstColumn="0" w:lastColumn="0" w:noHBand="0" w:noVBand="0"/>
      </w:tblPr>
      <w:tblGrid>
        <w:gridCol w:w="2592"/>
        <w:gridCol w:w="3025"/>
        <w:gridCol w:w="3455"/>
      </w:tblGrid>
      <w:tr w:rsidR="00FB3EA7" w:rsidRPr="00B4471A" w14:paraId="2C4240E4" w14:textId="77777777" w:rsidTr="0043532E">
        <w:trPr>
          <w:cantSplit/>
        </w:trPr>
        <w:tc>
          <w:tcPr>
            <w:tcW w:w="2552" w:type="dxa"/>
            <w:shd w:val="clear" w:color="auto" w:fill="BFBFBF" w:themeFill="background1" w:themeFillShade="BF"/>
          </w:tcPr>
          <w:p w14:paraId="5D13B46D" w14:textId="77777777" w:rsidR="00FB3EA7" w:rsidRPr="00BC1188" w:rsidRDefault="00FB3EA7" w:rsidP="00BC1188">
            <w:pPr>
              <w:pStyle w:val="TableHeading"/>
              <w:rPr>
                <w:b w:val="0"/>
                <w:sz w:val="18"/>
              </w:rPr>
            </w:pPr>
            <w:r w:rsidRPr="00BC1188">
              <w:rPr>
                <w:sz w:val="18"/>
                <w:szCs w:val="20"/>
              </w:rPr>
              <w:t>Description</w:t>
            </w:r>
          </w:p>
        </w:tc>
        <w:tc>
          <w:tcPr>
            <w:tcW w:w="2978" w:type="dxa"/>
            <w:shd w:val="clear" w:color="auto" w:fill="BFBFBF" w:themeFill="background1" w:themeFillShade="BF"/>
          </w:tcPr>
          <w:p w14:paraId="57FDAE1C" w14:textId="73E28256" w:rsidR="00FB3EA7" w:rsidRPr="00BC1188" w:rsidRDefault="004D7417" w:rsidP="00BC1188">
            <w:pPr>
              <w:pStyle w:val="TableHeading"/>
              <w:rPr>
                <w:b w:val="0"/>
                <w:sz w:val="18"/>
              </w:rPr>
            </w:pPr>
            <w:r w:rsidRPr="00BC1188">
              <w:rPr>
                <w:sz w:val="18"/>
                <w:szCs w:val="20"/>
              </w:rPr>
              <w:t>Compressive Strength</w:t>
            </w:r>
          </w:p>
        </w:tc>
        <w:tc>
          <w:tcPr>
            <w:tcW w:w="3401" w:type="dxa"/>
            <w:shd w:val="clear" w:color="auto" w:fill="BFBFBF" w:themeFill="background1" w:themeFillShade="BF"/>
          </w:tcPr>
          <w:p w14:paraId="3A0D5352" w14:textId="1EB0D756" w:rsidR="00FB3EA7" w:rsidRPr="00BC1188" w:rsidRDefault="00F61665" w:rsidP="00BC1188">
            <w:pPr>
              <w:pStyle w:val="TableHeading"/>
              <w:rPr>
                <w:b w:val="0"/>
                <w:sz w:val="18"/>
              </w:rPr>
            </w:pPr>
            <w:r w:rsidRPr="00BC1188">
              <w:rPr>
                <w:sz w:val="18"/>
                <w:szCs w:val="20"/>
              </w:rPr>
              <w:t>Flexural Strength</w:t>
            </w:r>
            <w:r w:rsidR="00FB3EA7" w:rsidRPr="00BC1188">
              <w:rPr>
                <w:sz w:val="18"/>
                <w:szCs w:val="20"/>
                <w:vertAlign w:val="superscript"/>
              </w:rPr>
              <w:t>(1)</w:t>
            </w:r>
          </w:p>
        </w:tc>
      </w:tr>
      <w:tr w:rsidR="00DE4BB9" w:rsidRPr="00B4471A" w14:paraId="49FF363B" w14:textId="77777777" w:rsidTr="0043532E">
        <w:trPr>
          <w:cantSplit/>
        </w:trPr>
        <w:tc>
          <w:tcPr>
            <w:tcW w:w="2552" w:type="dxa"/>
            <w:shd w:val="clear" w:color="auto" w:fill="D9D9D9" w:themeFill="background1" w:themeFillShade="D9"/>
          </w:tcPr>
          <w:p w14:paraId="3FAE133A" w14:textId="502EF2CF" w:rsidR="00DE4BB9" w:rsidRPr="00AF2623" w:rsidRDefault="00DE4BB9" w:rsidP="00BC1188">
            <w:pPr>
              <w:pStyle w:val="TableBodyText"/>
              <w:ind w:left="28"/>
              <w:rPr>
                <w:sz w:val="18"/>
                <w:szCs w:val="18"/>
              </w:rPr>
            </w:pPr>
            <w:r w:rsidRPr="00BC1188">
              <w:rPr>
                <w:sz w:val="18"/>
                <w:szCs w:val="18"/>
              </w:rPr>
              <w:t xml:space="preserve">Non-SCM </w:t>
            </w:r>
            <w:r w:rsidR="007F0C9F">
              <w:rPr>
                <w:sz w:val="18"/>
                <w:szCs w:val="18"/>
              </w:rPr>
              <w:t>m</w:t>
            </w:r>
            <w:r w:rsidR="007F0C9F" w:rsidRPr="00BC1188">
              <w:rPr>
                <w:sz w:val="18"/>
                <w:szCs w:val="18"/>
              </w:rPr>
              <w:t>ixes</w:t>
            </w:r>
            <w:r w:rsidRPr="001C4D1C">
              <w:rPr>
                <w:sz w:val="18"/>
                <w:szCs w:val="18"/>
                <w:vertAlign w:val="superscript"/>
              </w:rPr>
              <w:t>(2</w:t>
            </w:r>
            <w:r w:rsidR="006815C4" w:rsidRPr="001C4D1C">
              <w:rPr>
                <w:sz w:val="18"/>
                <w:szCs w:val="18"/>
                <w:vertAlign w:val="superscript"/>
              </w:rPr>
              <w:t>)</w:t>
            </w:r>
          </w:p>
        </w:tc>
        <w:tc>
          <w:tcPr>
            <w:tcW w:w="2978" w:type="dxa"/>
            <w:shd w:val="clear" w:color="auto" w:fill="D9D9D9" w:themeFill="background1" w:themeFillShade="D9"/>
          </w:tcPr>
          <w:p w14:paraId="1424628D" w14:textId="77777777" w:rsidR="00DE4BB9" w:rsidRPr="00AF2623" w:rsidRDefault="00DE4BB9" w:rsidP="00BC1188">
            <w:pPr>
              <w:pStyle w:val="TableBodyText"/>
              <w:ind w:left="28"/>
              <w:rPr>
                <w:sz w:val="18"/>
                <w:szCs w:val="18"/>
              </w:rPr>
            </w:pPr>
          </w:p>
        </w:tc>
        <w:tc>
          <w:tcPr>
            <w:tcW w:w="3401" w:type="dxa"/>
            <w:shd w:val="clear" w:color="auto" w:fill="D9D9D9" w:themeFill="background1" w:themeFillShade="D9"/>
          </w:tcPr>
          <w:p w14:paraId="52E583D4" w14:textId="77777777" w:rsidR="00DE4BB9" w:rsidRPr="00AF2623" w:rsidRDefault="00DE4BB9" w:rsidP="00BC1188">
            <w:pPr>
              <w:pStyle w:val="TableBodyText"/>
              <w:ind w:left="28"/>
              <w:rPr>
                <w:sz w:val="18"/>
                <w:szCs w:val="18"/>
              </w:rPr>
            </w:pPr>
          </w:p>
        </w:tc>
      </w:tr>
      <w:tr w:rsidR="00DE4BB9" w:rsidRPr="00B4471A" w14:paraId="02858EE1" w14:textId="77777777" w:rsidTr="0043532E">
        <w:trPr>
          <w:cantSplit/>
        </w:trPr>
        <w:tc>
          <w:tcPr>
            <w:tcW w:w="2552" w:type="dxa"/>
            <w:shd w:val="clear" w:color="auto" w:fill="D9D9D9" w:themeFill="background1" w:themeFillShade="D9"/>
          </w:tcPr>
          <w:p w14:paraId="73858D6B" w14:textId="3425CB70" w:rsidR="00DE4BB9" w:rsidRPr="00AF2623" w:rsidRDefault="00DE4BB9" w:rsidP="00BC1188">
            <w:pPr>
              <w:pStyle w:val="TableBodyText"/>
              <w:ind w:left="28"/>
              <w:rPr>
                <w:sz w:val="18"/>
                <w:szCs w:val="18"/>
              </w:rPr>
            </w:pPr>
            <w:r w:rsidRPr="00AF2623">
              <w:rPr>
                <w:sz w:val="18"/>
                <w:szCs w:val="18"/>
              </w:rPr>
              <w:t xml:space="preserve">Trial </w:t>
            </w:r>
            <w:r w:rsidR="007F0C9F">
              <w:rPr>
                <w:sz w:val="18"/>
                <w:szCs w:val="18"/>
              </w:rPr>
              <w:t>m</w:t>
            </w:r>
            <w:r w:rsidR="007F0C9F" w:rsidRPr="00AF2623">
              <w:rPr>
                <w:sz w:val="18"/>
                <w:szCs w:val="18"/>
              </w:rPr>
              <w:t>ix</w:t>
            </w:r>
          </w:p>
        </w:tc>
        <w:tc>
          <w:tcPr>
            <w:tcW w:w="2978" w:type="dxa"/>
            <w:shd w:val="clear" w:color="auto" w:fill="D9D9D9" w:themeFill="background1" w:themeFillShade="D9"/>
          </w:tcPr>
          <w:p w14:paraId="658F3855" w14:textId="2CCCA657" w:rsidR="00DE4BB9" w:rsidRPr="001625E5" w:rsidRDefault="00DE4BB9" w:rsidP="00BC1188">
            <w:pPr>
              <w:pStyle w:val="TableBodyText"/>
              <w:ind w:left="28"/>
              <w:rPr>
                <w:sz w:val="18"/>
                <w:szCs w:val="18"/>
              </w:rPr>
            </w:pPr>
            <w:r w:rsidRPr="001625E5">
              <w:rPr>
                <w:sz w:val="18"/>
                <w:szCs w:val="18"/>
              </w:rPr>
              <w:t>45.0 MPa (F</w:t>
            </w:r>
            <w:r w:rsidRPr="001625E5">
              <w:rPr>
                <w:sz w:val="18"/>
                <w:szCs w:val="18"/>
                <w:vertAlign w:val="subscript"/>
              </w:rPr>
              <w:t>28Min</w:t>
            </w:r>
            <w:r w:rsidRPr="001625E5">
              <w:rPr>
                <w:sz w:val="18"/>
                <w:szCs w:val="18"/>
              </w:rPr>
              <w:t>)</w:t>
            </w:r>
          </w:p>
        </w:tc>
        <w:tc>
          <w:tcPr>
            <w:tcW w:w="3401" w:type="dxa"/>
            <w:shd w:val="clear" w:color="auto" w:fill="D9D9D9" w:themeFill="background1" w:themeFillShade="D9"/>
          </w:tcPr>
          <w:p w14:paraId="4270F576" w14:textId="138E3E8D" w:rsidR="00DE4BB9" w:rsidRPr="001625E5" w:rsidRDefault="00DE4BB9" w:rsidP="00BC1188">
            <w:pPr>
              <w:pStyle w:val="TableBodyText"/>
              <w:ind w:left="28"/>
              <w:rPr>
                <w:sz w:val="18"/>
                <w:szCs w:val="18"/>
              </w:rPr>
            </w:pPr>
            <w:r w:rsidRPr="001625E5">
              <w:rPr>
                <w:sz w:val="18"/>
                <w:szCs w:val="18"/>
              </w:rPr>
              <w:t>5.0 MPa (F</w:t>
            </w:r>
            <w:r w:rsidRPr="001625E5">
              <w:rPr>
                <w:sz w:val="18"/>
                <w:szCs w:val="18"/>
                <w:vertAlign w:val="subscript"/>
              </w:rPr>
              <w:t>f28Min</w:t>
            </w:r>
            <w:r w:rsidRPr="001625E5">
              <w:rPr>
                <w:sz w:val="18"/>
                <w:szCs w:val="18"/>
              </w:rPr>
              <w:t>)</w:t>
            </w:r>
          </w:p>
        </w:tc>
      </w:tr>
      <w:tr w:rsidR="00DE4BB9" w:rsidRPr="00B4471A" w14:paraId="598BE3F9" w14:textId="77777777" w:rsidTr="0043532E">
        <w:trPr>
          <w:cantSplit/>
        </w:trPr>
        <w:tc>
          <w:tcPr>
            <w:tcW w:w="2552" w:type="dxa"/>
            <w:shd w:val="clear" w:color="auto" w:fill="D9D9D9" w:themeFill="background1" w:themeFillShade="D9"/>
          </w:tcPr>
          <w:p w14:paraId="7EC24399" w14:textId="02CD9A7B" w:rsidR="00DE4BB9" w:rsidRPr="00AF2623" w:rsidRDefault="00DE4BB9" w:rsidP="00BC1188">
            <w:pPr>
              <w:pStyle w:val="TableBodyText"/>
              <w:ind w:left="28"/>
              <w:rPr>
                <w:sz w:val="18"/>
                <w:szCs w:val="18"/>
              </w:rPr>
            </w:pPr>
            <w:r w:rsidRPr="00AF2623">
              <w:rPr>
                <w:sz w:val="18"/>
                <w:szCs w:val="18"/>
              </w:rPr>
              <w:t>In the Work</w:t>
            </w:r>
            <w:r w:rsidR="00F61665" w:rsidRPr="00AF2623">
              <w:rPr>
                <w:sz w:val="18"/>
                <w:szCs w:val="18"/>
              </w:rPr>
              <w:t>s</w:t>
            </w:r>
          </w:p>
        </w:tc>
        <w:tc>
          <w:tcPr>
            <w:tcW w:w="2978" w:type="dxa"/>
            <w:shd w:val="clear" w:color="auto" w:fill="D9D9D9" w:themeFill="background1" w:themeFillShade="D9"/>
          </w:tcPr>
          <w:p w14:paraId="7DA836D8" w14:textId="32D91C6B" w:rsidR="00DE4BB9" w:rsidRPr="00BC1188" w:rsidRDefault="00DE4BB9" w:rsidP="00BC1188">
            <w:pPr>
              <w:pStyle w:val="TableBodyText"/>
              <w:ind w:left="28"/>
              <w:rPr>
                <w:sz w:val="18"/>
                <w:szCs w:val="18"/>
              </w:rPr>
            </w:pPr>
            <w:r w:rsidRPr="006E5390">
              <w:rPr>
                <w:sz w:val="18"/>
                <w:szCs w:val="18"/>
              </w:rPr>
              <w:t>40.0 MPa (f</w:t>
            </w:r>
            <w:r w:rsidRPr="00BC1188">
              <w:rPr>
                <w:sz w:val="18"/>
                <w:szCs w:val="18"/>
              </w:rPr>
              <w:t>c</w:t>
            </w:r>
            <w:r w:rsidRPr="00BC1188">
              <w:rPr>
                <w:sz w:val="18"/>
                <w:szCs w:val="18"/>
                <w:vertAlign w:val="subscript"/>
              </w:rPr>
              <w:t>Min</w:t>
            </w:r>
            <w:r w:rsidRPr="00BC1188">
              <w:rPr>
                <w:sz w:val="18"/>
                <w:szCs w:val="18"/>
              </w:rPr>
              <w:t>)</w:t>
            </w:r>
          </w:p>
        </w:tc>
        <w:tc>
          <w:tcPr>
            <w:tcW w:w="3401" w:type="dxa"/>
            <w:shd w:val="clear" w:color="auto" w:fill="D9D9D9" w:themeFill="background1" w:themeFillShade="D9"/>
          </w:tcPr>
          <w:p w14:paraId="394CFCD2" w14:textId="28FA5DA2" w:rsidR="00DE4BB9" w:rsidRPr="00BC1188" w:rsidRDefault="00DE4BB9" w:rsidP="00BC1188">
            <w:pPr>
              <w:pStyle w:val="TableBodyText"/>
              <w:ind w:left="28"/>
              <w:rPr>
                <w:sz w:val="18"/>
                <w:szCs w:val="18"/>
              </w:rPr>
            </w:pPr>
            <w:r w:rsidRPr="00BC1188">
              <w:rPr>
                <w:sz w:val="18"/>
                <w:szCs w:val="18"/>
              </w:rPr>
              <w:t>4.8 MPa (f</w:t>
            </w:r>
            <w:r w:rsidRPr="00BC1188">
              <w:rPr>
                <w:sz w:val="18"/>
                <w:szCs w:val="18"/>
                <w:vertAlign w:val="subscript"/>
              </w:rPr>
              <w:t>fMin</w:t>
            </w:r>
            <w:r w:rsidRPr="00BC1188">
              <w:rPr>
                <w:sz w:val="18"/>
                <w:szCs w:val="18"/>
              </w:rPr>
              <w:t>)</w:t>
            </w:r>
            <w:r w:rsidRPr="00BC1188">
              <w:rPr>
                <w:sz w:val="18"/>
                <w:szCs w:val="18"/>
                <w:vertAlign w:val="superscript"/>
              </w:rPr>
              <w:t>(3)</w:t>
            </w:r>
          </w:p>
        </w:tc>
      </w:tr>
      <w:tr w:rsidR="00DE4BB9" w:rsidRPr="00B4471A" w14:paraId="4C4ED303" w14:textId="77777777" w:rsidTr="0043532E">
        <w:trPr>
          <w:cantSplit/>
        </w:trPr>
        <w:tc>
          <w:tcPr>
            <w:tcW w:w="2552" w:type="dxa"/>
            <w:shd w:val="clear" w:color="auto" w:fill="D9D9D9" w:themeFill="background1" w:themeFillShade="D9"/>
          </w:tcPr>
          <w:p w14:paraId="15C39A0C" w14:textId="5CD7488E" w:rsidR="00DE4BB9" w:rsidRPr="00AF2623" w:rsidRDefault="00DE4BB9" w:rsidP="00BC1188">
            <w:pPr>
              <w:pStyle w:val="TableBodyText"/>
              <w:ind w:left="28"/>
              <w:rPr>
                <w:sz w:val="18"/>
                <w:szCs w:val="18"/>
              </w:rPr>
            </w:pPr>
            <w:r w:rsidRPr="00BC1188">
              <w:rPr>
                <w:sz w:val="18"/>
                <w:szCs w:val="18"/>
              </w:rPr>
              <w:t xml:space="preserve">SCM </w:t>
            </w:r>
            <w:r w:rsidR="007F0C9F">
              <w:rPr>
                <w:sz w:val="18"/>
                <w:szCs w:val="18"/>
              </w:rPr>
              <w:t>m</w:t>
            </w:r>
            <w:r w:rsidR="007F0C9F" w:rsidRPr="00BC1188">
              <w:rPr>
                <w:sz w:val="18"/>
                <w:szCs w:val="18"/>
              </w:rPr>
              <w:t>ixes</w:t>
            </w:r>
            <w:r w:rsidRPr="001C4D1C">
              <w:rPr>
                <w:sz w:val="18"/>
                <w:szCs w:val="18"/>
                <w:vertAlign w:val="superscript"/>
              </w:rPr>
              <w:t>(2)</w:t>
            </w:r>
          </w:p>
        </w:tc>
        <w:tc>
          <w:tcPr>
            <w:tcW w:w="2978" w:type="dxa"/>
            <w:shd w:val="clear" w:color="auto" w:fill="D9D9D9" w:themeFill="background1" w:themeFillShade="D9"/>
          </w:tcPr>
          <w:p w14:paraId="0BF98C97" w14:textId="77777777" w:rsidR="00DE4BB9" w:rsidRPr="001625E5" w:rsidRDefault="00DE4BB9" w:rsidP="00BC1188">
            <w:pPr>
              <w:pStyle w:val="TableBodyText"/>
              <w:ind w:left="28"/>
              <w:rPr>
                <w:sz w:val="18"/>
                <w:szCs w:val="18"/>
              </w:rPr>
            </w:pPr>
          </w:p>
        </w:tc>
        <w:tc>
          <w:tcPr>
            <w:tcW w:w="3401" w:type="dxa"/>
            <w:shd w:val="clear" w:color="auto" w:fill="D9D9D9" w:themeFill="background1" w:themeFillShade="D9"/>
          </w:tcPr>
          <w:p w14:paraId="7F932DBE" w14:textId="12AA8047" w:rsidR="00DE4BB9" w:rsidRPr="001625E5" w:rsidRDefault="00DE4BB9" w:rsidP="00BC1188">
            <w:pPr>
              <w:pStyle w:val="TableBodyText"/>
              <w:ind w:left="28"/>
              <w:rPr>
                <w:sz w:val="18"/>
                <w:szCs w:val="18"/>
              </w:rPr>
            </w:pPr>
          </w:p>
        </w:tc>
      </w:tr>
      <w:tr w:rsidR="00DE4BB9" w:rsidRPr="00B4471A" w14:paraId="0CED1873" w14:textId="77777777" w:rsidTr="0043532E">
        <w:trPr>
          <w:cantSplit/>
        </w:trPr>
        <w:tc>
          <w:tcPr>
            <w:tcW w:w="2552" w:type="dxa"/>
            <w:shd w:val="clear" w:color="auto" w:fill="D9D9D9" w:themeFill="background1" w:themeFillShade="D9"/>
          </w:tcPr>
          <w:p w14:paraId="53ACC8F5" w14:textId="4A0750B1" w:rsidR="00DE4BB9" w:rsidRPr="00AF2623" w:rsidRDefault="00DE4BB9" w:rsidP="00BC1188">
            <w:pPr>
              <w:pStyle w:val="TableBodyText"/>
              <w:ind w:left="28"/>
              <w:rPr>
                <w:sz w:val="18"/>
                <w:szCs w:val="18"/>
              </w:rPr>
            </w:pPr>
            <w:r w:rsidRPr="00AF2623">
              <w:rPr>
                <w:sz w:val="18"/>
                <w:szCs w:val="18"/>
              </w:rPr>
              <w:t xml:space="preserve">Trial </w:t>
            </w:r>
            <w:r w:rsidR="007F0C9F">
              <w:rPr>
                <w:sz w:val="18"/>
                <w:szCs w:val="18"/>
              </w:rPr>
              <w:t>m</w:t>
            </w:r>
            <w:r w:rsidR="007F0C9F" w:rsidRPr="00AF2623">
              <w:rPr>
                <w:sz w:val="18"/>
                <w:szCs w:val="18"/>
              </w:rPr>
              <w:t>ix</w:t>
            </w:r>
          </w:p>
        </w:tc>
        <w:tc>
          <w:tcPr>
            <w:tcW w:w="2978" w:type="dxa"/>
            <w:shd w:val="clear" w:color="auto" w:fill="D9D9D9" w:themeFill="background1" w:themeFillShade="D9"/>
          </w:tcPr>
          <w:p w14:paraId="26A64AAD" w14:textId="62073DCA" w:rsidR="00DE4BB9" w:rsidRPr="001625E5" w:rsidRDefault="00DE4BB9" w:rsidP="00BC1188">
            <w:pPr>
              <w:pStyle w:val="TableBodyText"/>
              <w:ind w:left="28"/>
              <w:rPr>
                <w:sz w:val="18"/>
                <w:szCs w:val="18"/>
              </w:rPr>
            </w:pPr>
            <w:r w:rsidRPr="001625E5">
              <w:rPr>
                <w:sz w:val="18"/>
                <w:szCs w:val="18"/>
              </w:rPr>
              <w:t>40.0 MPa (F</w:t>
            </w:r>
            <w:r w:rsidRPr="001625E5">
              <w:rPr>
                <w:sz w:val="18"/>
                <w:szCs w:val="18"/>
                <w:vertAlign w:val="subscript"/>
              </w:rPr>
              <w:t>28Min</w:t>
            </w:r>
            <w:r w:rsidRPr="001625E5">
              <w:rPr>
                <w:sz w:val="18"/>
                <w:szCs w:val="18"/>
              </w:rPr>
              <w:t>)</w:t>
            </w:r>
          </w:p>
        </w:tc>
        <w:tc>
          <w:tcPr>
            <w:tcW w:w="3401" w:type="dxa"/>
            <w:shd w:val="clear" w:color="auto" w:fill="D9D9D9" w:themeFill="background1" w:themeFillShade="D9"/>
          </w:tcPr>
          <w:p w14:paraId="548BA95C" w14:textId="3207E37C" w:rsidR="00DE4BB9" w:rsidRPr="001625E5" w:rsidRDefault="00DE4BB9" w:rsidP="00BC1188">
            <w:pPr>
              <w:pStyle w:val="TableBodyText"/>
              <w:ind w:left="28"/>
              <w:rPr>
                <w:sz w:val="18"/>
                <w:szCs w:val="18"/>
              </w:rPr>
            </w:pPr>
          </w:p>
        </w:tc>
      </w:tr>
      <w:tr w:rsidR="00DE4BB9" w:rsidRPr="00B4471A" w14:paraId="4D6CA52B" w14:textId="77777777" w:rsidTr="0043532E">
        <w:trPr>
          <w:cantSplit/>
        </w:trPr>
        <w:tc>
          <w:tcPr>
            <w:tcW w:w="2552" w:type="dxa"/>
            <w:shd w:val="clear" w:color="auto" w:fill="D9D9D9" w:themeFill="background1" w:themeFillShade="D9"/>
          </w:tcPr>
          <w:p w14:paraId="04C024FA" w14:textId="4FAAD23A" w:rsidR="00DE4BB9" w:rsidRPr="00AF2623" w:rsidRDefault="00DE4BB9" w:rsidP="00BC1188">
            <w:pPr>
              <w:pStyle w:val="TableBodyText"/>
              <w:ind w:left="28"/>
              <w:rPr>
                <w:sz w:val="18"/>
                <w:szCs w:val="18"/>
              </w:rPr>
            </w:pPr>
            <w:r w:rsidRPr="00AF2623">
              <w:rPr>
                <w:sz w:val="18"/>
                <w:szCs w:val="18"/>
              </w:rPr>
              <w:t>In the Works</w:t>
            </w:r>
          </w:p>
        </w:tc>
        <w:tc>
          <w:tcPr>
            <w:tcW w:w="2978" w:type="dxa"/>
            <w:shd w:val="clear" w:color="auto" w:fill="D9D9D9" w:themeFill="background1" w:themeFillShade="D9"/>
          </w:tcPr>
          <w:p w14:paraId="5A573C7F" w14:textId="4F9F8F49" w:rsidR="00DE4BB9" w:rsidRPr="006E5390" w:rsidRDefault="00DE4BB9" w:rsidP="00BC1188">
            <w:pPr>
              <w:pStyle w:val="TableBodyText"/>
              <w:ind w:left="28"/>
              <w:rPr>
                <w:sz w:val="18"/>
                <w:szCs w:val="18"/>
              </w:rPr>
            </w:pPr>
            <w:r w:rsidRPr="006E5390">
              <w:rPr>
                <w:sz w:val="18"/>
                <w:szCs w:val="18"/>
              </w:rPr>
              <w:t>35.0 MPa (f</w:t>
            </w:r>
            <w:r w:rsidRPr="006E5390">
              <w:rPr>
                <w:sz w:val="18"/>
                <w:szCs w:val="18"/>
                <w:vertAlign w:val="subscript"/>
              </w:rPr>
              <w:t>cMin</w:t>
            </w:r>
            <w:r w:rsidRPr="006E5390">
              <w:rPr>
                <w:sz w:val="18"/>
                <w:szCs w:val="18"/>
              </w:rPr>
              <w:t>)</w:t>
            </w:r>
          </w:p>
        </w:tc>
        <w:tc>
          <w:tcPr>
            <w:tcW w:w="3401" w:type="dxa"/>
            <w:shd w:val="clear" w:color="auto" w:fill="D9D9D9" w:themeFill="background1" w:themeFillShade="D9"/>
          </w:tcPr>
          <w:p w14:paraId="5FB8BE62" w14:textId="5FB785A2" w:rsidR="00DE4BB9" w:rsidRPr="001625E5" w:rsidRDefault="00DE4BB9" w:rsidP="00BC1188">
            <w:pPr>
              <w:pStyle w:val="TableBodyText"/>
              <w:ind w:left="28"/>
              <w:rPr>
                <w:sz w:val="18"/>
                <w:szCs w:val="18"/>
              </w:rPr>
            </w:pPr>
            <w:r w:rsidRPr="001625E5">
              <w:rPr>
                <w:sz w:val="18"/>
                <w:szCs w:val="18"/>
              </w:rPr>
              <w:t>4.8 MPa (F</w:t>
            </w:r>
            <w:r w:rsidRPr="001625E5">
              <w:rPr>
                <w:sz w:val="18"/>
                <w:szCs w:val="18"/>
                <w:vertAlign w:val="subscript"/>
              </w:rPr>
              <w:t>f28Min</w:t>
            </w:r>
            <w:r w:rsidRPr="001625E5">
              <w:rPr>
                <w:sz w:val="18"/>
                <w:szCs w:val="18"/>
              </w:rPr>
              <w:t>)</w:t>
            </w:r>
          </w:p>
        </w:tc>
      </w:tr>
      <w:tr w:rsidR="00DA2F6C" w:rsidRPr="00B4471A" w14:paraId="59D9E803" w14:textId="77777777" w:rsidTr="0043532E">
        <w:trPr>
          <w:cantSplit/>
        </w:trPr>
        <w:tc>
          <w:tcPr>
            <w:tcW w:w="2552" w:type="dxa"/>
            <w:shd w:val="clear" w:color="auto" w:fill="D9D9D9" w:themeFill="background1" w:themeFillShade="D9"/>
          </w:tcPr>
          <w:p w14:paraId="45034FCE" w14:textId="77777777" w:rsidR="00DA2F6C" w:rsidRPr="00BC1188" w:rsidRDefault="00DA2F6C" w:rsidP="00BC1188">
            <w:pPr>
              <w:pStyle w:val="TableBodyText"/>
              <w:ind w:left="28"/>
              <w:rPr>
                <w:sz w:val="18"/>
                <w:szCs w:val="18"/>
              </w:rPr>
            </w:pPr>
            <w:r w:rsidRPr="00BC1188">
              <w:rPr>
                <w:sz w:val="18"/>
                <w:szCs w:val="18"/>
              </w:rPr>
              <w:t>Test specimen size</w:t>
            </w:r>
          </w:p>
        </w:tc>
        <w:tc>
          <w:tcPr>
            <w:tcW w:w="2978" w:type="dxa"/>
            <w:shd w:val="clear" w:color="auto" w:fill="D9D9D9" w:themeFill="background1" w:themeFillShade="D9"/>
          </w:tcPr>
          <w:p w14:paraId="2B196130" w14:textId="77777777" w:rsidR="00DA2F6C" w:rsidRPr="001625E5" w:rsidRDefault="00DA2F6C" w:rsidP="00BC1188">
            <w:pPr>
              <w:pStyle w:val="TableBodyText"/>
              <w:ind w:left="28"/>
              <w:rPr>
                <w:sz w:val="18"/>
                <w:szCs w:val="18"/>
              </w:rPr>
            </w:pPr>
            <w:r w:rsidRPr="001625E5">
              <w:rPr>
                <w:sz w:val="18"/>
                <w:szCs w:val="18"/>
              </w:rPr>
              <w:t>Cylinder 100 mm diameter</w:t>
            </w:r>
          </w:p>
        </w:tc>
        <w:tc>
          <w:tcPr>
            <w:tcW w:w="3401" w:type="dxa"/>
            <w:shd w:val="clear" w:color="auto" w:fill="D9D9D9" w:themeFill="background1" w:themeFillShade="D9"/>
          </w:tcPr>
          <w:p w14:paraId="07B22FA1" w14:textId="08C3CBDB" w:rsidR="00DA2F6C" w:rsidRPr="001625E5" w:rsidRDefault="00DA2F6C" w:rsidP="00BC1188">
            <w:pPr>
              <w:pStyle w:val="TableBodyText"/>
              <w:ind w:left="28"/>
              <w:rPr>
                <w:sz w:val="18"/>
                <w:szCs w:val="18"/>
              </w:rPr>
            </w:pPr>
            <w:r w:rsidRPr="001625E5">
              <w:rPr>
                <w:sz w:val="18"/>
                <w:szCs w:val="18"/>
              </w:rPr>
              <w:t xml:space="preserve">Beam 100 </w:t>
            </w:r>
            <w:r w:rsidR="00F9004D" w:rsidRPr="001625E5">
              <w:rPr>
                <w:rFonts w:eastAsia="Arial" w:cs="Arial"/>
                <w:position w:val="2"/>
                <w:lang w:bidi="en-US"/>
              </w:rPr>
              <w:t>×</w:t>
            </w:r>
            <w:r w:rsidRPr="001625E5">
              <w:rPr>
                <w:sz w:val="18"/>
                <w:szCs w:val="18"/>
              </w:rPr>
              <w:t xml:space="preserve"> 100 </w:t>
            </w:r>
            <w:r w:rsidR="00F9004D" w:rsidRPr="001625E5">
              <w:rPr>
                <w:rFonts w:eastAsia="Arial" w:cs="Arial"/>
                <w:position w:val="2"/>
                <w:lang w:bidi="en-US"/>
              </w:rPr>
              <w:t>×</w:t>
            </w:r>
            <w:r w:rsidRPr="001625E5">
              <w:rPr>
                <w:sz w:val="18"/>
                <w:szCs w:val="18"/>
              </w:rPr>
              <w:t xml:space="preserve"> 350 mm</w:t>
            </w:r>
          </w:p>
        </w:tc>
      </w:tr>
      <w:tr w:rsidR="007F2AAB" w:rsidRPr="00B4471A" w14:paraId="26437028" w14:textId="77777777" w:rsidTr="0043532E">
        <w:trPr>
          <w:cantSplit/>
        </w:trPr>
        <w:tc>
          <w:tcPr>
            <w:tcW w:w="2552" w:type="dxa"/>
            <w:shd w:val="clear" w:color="auto" w:fill="D9D9D9" w:themeFill="background1" w:themeFillShade="D9"/>
          </w:tcPr>
          <w:p w14:paraId="2333D6D6" w14:textId="77777777" w:rsidR="007F2AAB" w:rsidRPr="00BC1188" w:rsidRDefault="007F2AAB" w:rsidP="00BC1188">
            <w:pPr>
              <w:pStyle w:val="TableBodyText"/>
              <w:ind w:left="28"/>
              <w:rPr>
                <w:sz w:val="18"/>
                <w:szCs w:val="18"/>
              </w:rPr>
            </w:pPr>
            <w:r w:rsidRPr="00BC1188">
              <w:rPr>
                <w:sz w:val="18"/>
                <w:szCs w:val="18"/>
              </w:rPr>
              <w:t>Test methods</w:t>
            </w:r>
          </w:p>
        </w:tc>
        <w:tc>
          <w:tcPr>
            <w:tcW w:w="2978" w:type="dxa"/>
            <w:shd w:val="clear" w:color="auto" w:fill="D9D9D9" w:themeFill="background1" w:themeFillShade="D9"/>
          </w:tcPr>
          <w:p w14:paraId="16C584DF" w14:textId="4BAEE35E" w:rsidR="007F2AAB" w:rsidRPr="001625E5" w:rsidRDefault="007F2AAB" w:rsidP="00BC1188">
            <w:pPr>
              <w:pStyle w:val="TableBodyText"/>
              <w:ind w:left="28"/>
              <w:rPr>
                <w:sz w:val="18"/>
                <w:szCs w:val="18"/>
              </w:rPr>
            </w:pPr>
            <w:r w:rsidRPr="001625E5">
              <w:rPr>
                <w:sz w:val="18"/>
                <w:szCs w:val="18"/>
              </w:rPr>
              <w:t xml:space="preserve">Preparation: AS 1012.8.1 </w:t>
            </w:r>
            <w:r w:rsidRPr="00BC1188">
              <w:rPr>
                <w:sz w:val="18"/>
                <w:szCs w:val="18"/>
              </w:rPr>
              <w:t>(</w:t>
            </w:r>
            <w:r w:rsidR="00B412BA" w:rsidRPr="00BC1188">
              <w:rPr>
                <w:sz w:val="18"/>
                <w:szCs w:val="18"/>
              </w:rPr>
              <w:t>4</w:t>
            </w:r>
            <w:r w:rsidRPr="00BC1188">
              <w:rPr>
                <w:sz w:val="18"/>
                <w:szCs w:val="18"/>
              </w:rPr>
              <w:t>)</w:t>
            </w:r>
            <w:r w:rsidRPr="001625E5">
              <w:rPr>
                <w:sz w:val="18"/>
                <w:szCs w:val="18"/>
              </w:rPr>
              <w:t xml:space="preserve"> </w:t>
            </w:r>
          </w:p>
          <w:p w14:paraId="32870A2C" w14:textId="77777777" w:rsidR="007F2AAB" w:rsidRPr="001625E5" w:rsidRDefault="007F2AAB" w:rsidP="00BC1188">
            <w:pPr>
              <w:pStyle w:val="TableBodyText"/>
              <w:ind w:left="28"/>
              <w:rPr>
                <w:sz w:val="18"/>
                <w:szCs w:val="18"/>
              </w:rPr>
            </w:pPr>
            <w:r w:rsidRPr="001625E5">
              <w:rPr>
                <w:sz w:val="18"/>
                <w:szCs w:val="18"/>
              </w:rPr>
              <w:t>Testing: AS 1012.9</w:t>
            </w:r>
          </w:p>
        </w:tc>
        <w:tc>
          <w:tcPr>
            <w:tcW w:w="3401" w:type="dxa"/>
            <w:shd w:val="clear" w:color="auto" w:fill="D9D9D9" w:themeFill="background1" w:themeFillShade="D9"/>
          </w:tcPr>
          <w:p w14:paraId="50B3F866" w14:textId="596E3451" w:rsidR="006D7E00" w:rsidRPr="001625E5" w:rsidRDefault="006D7E00" w:rsidP="00BC1188">
            <w:pPr>
              <w:pStyle w:val="TableBodyText"/>
              <w:ind w:left="28"/>
              <w:rPr>
                <w:sz w:val="18"/>
                <w:szCs w:val="18"/>
              </w:rPr>
            </w:pPr>
            <w:r w:rsidRPr="001625E5">
              <w:rPr>
                <w:sz w:val="18"/>
                <w:szCs w:val="18"/>
              </w:rPr>
              <w:t>Preparation: AS 1012.8.</w:t>
            </w:r>
            <w:r w:rsidR="00813801" w:rsidRPr="001625E5">
              <w:rPr>
                <w:sz w:val="18"/>
                <w:szCs w:val="18"/>
              </w:rPr>
              <w:t>2</w:t>
            </w:r>
            <w:r w:rsidRPr="001625E5">
              <w:rPr>
                <w:sz w:val="18"/>
                <w:szCs w:val="18"/>
              </w:rPr>
              <w:t xml:space="preserve"> </w:t>
            </w:r>
            <w:r w:rsidRPr="00BC1188">
              <w:rPr>
                <w:sz w:val="18"/>
                <w:szCs w:val="18"/>
              </w:rPr>
              <w:t>(</w:t>
            </w:r>
            <w:r w:rsidR="00B412BA" w:rsidRPr="00BC1188">
              <w:rPr>
                <w:sz w:val="18"/>
                <w:szCs w:val="18"/>
              </w:rPr>
              <w:t>4</w:t>
            </w:r>
            <w:r w:rsidRPr="00BC1188">
              <w:rPr>
                <w:sz w:val="18"/>
                <w:szCs w:val="18"/>
              </w:rPr>
              <w:t>)</w:t>
            </w:r>
            <w:r w:rsidRPr="001625E5">
              <w:rPr>
                <w:sz w:val="18"/>
                <w:szCs w:val="18"/>
              </w:rPr>
              <w:t xml:space="preserve"> </w:t>
            </w:r>
          </w:p>
          <w:p w14:paraId="019E0571" w14:textId="5DF6F251" w:rsidR="007F2AAB" w:rsidRPr="001625E5" w:rsidRDefault="006D7E00" w:rsidP="00BC1188">
            <w:pPr>
              <w:pStyle w:val="TableBodyText"/>
              <w:ind w:left="28"/>
              <w:rPr>
                <w:sz w:val="18"/>
                <w:szCs w:val="18"/>
              </w:rPr>
            </w:pPr>
            <w:r w:rsidRPr="001625E5">
              <w:rPr>
                <w:sz w:val="18"/>
                <w:szCs w:val="18"/>
              </w:rPr>
              <w:t>Testing: AS 1012.</w:t>
            </w:r>
            <w:r w:rsidR="00813801" w:rsidRPr="001625E5">
              <w:rPr>
                <w:sz w:val="18"/>
                <w:szCs w:val="18"/>
              </w:rPr>
              <w:t>11</w:t>
            </w:r>
          </w:p>
        </w:tc>
      </w:tr>
    </w:tbl>
    <w:p w14:paraId="4F9D8E58" w14:textId="36E31D15" w:rsidR="003F1473" w:rsidRPr="00093817" w:rsidRDefault="003F1473" w:rsidP="00BC1188">
      <w:pPr>
        <w:pStyle w:val="NoteHeading"/>
      </w:pPr>
      <w:r w:rsidRPr="00093817">
        <w:t>Note</w:t>
      </w:r>
      <w:r w:rsidR="00A67F3A">
        <w:t>s</w:t>
      </w:r>
      <w:r w:rsidRPr="00093817">
        <w:t>:</w:t>
      </w:r>
    </w:p>
    <w:p w14:paraId="7C9E3888" w14:textId="398CEB2E" w:rsidR="00D23B86" w:rsidRPr="00093817" w:rsidRDefault="00D23B86" w:rsidP="00BC1188">
      <w:pPr>
        <w:pStyle w:val="Notes"/>
        <w:numPr>
          <w:ilvl w:val="0"/>
          <w:numId w:val="0"/>
        </w:numPr>
        <w:ind w:left="851" w:hanging="284"/>
      </w:pPr>
      <w:r w:rsidRPr="00093817">
        <w:t>1</w:t>
      </w:r>
      <w:r w:rsidR="00FD6E24">
        <w:t>.</w:t>
      </w:r>
      <w:r w:rsidRPr="00093817">
        <w:tab/>
        <w:t>Applicable to base pavement mixes only.</w:t>
      </w:r>
      <w:r w:rsidR="001B7806">
        <w:t xml:space="preserve"> </w:t>
      </w:r>
      <w:r w:rsidRPr="00093817">
        <w:t>Not applicable to non-pavement mixes such as anchors and kerbs.</w:t>
      </w:r>
    </w:p>
    <w:p w14:paraId="5CEBAD52" w14:textId="1EC22779" w:rsidR="00D23B86" w:rsidRPr="00093817" w:rsidRDefault="00D23B86" w:rsidP="00BC1188">
      <w:pPr>
        <w:pStyle w:val="Notes"/>
        <w:numPr>
          <w:ilvl w:val="0"/>
          <w:numId w:val="0"/>
        </w:numPr>
        <w:ind w:left="851" w:hanging="284"/>
      </w:pPr>
      <w:r w:rsidRPr="00093817">
        <w:t>2</w:t>
      </w:r>
      <w:r w:rsidR="00FD6E24">
        <w:t>.</w:t>
      </w:r>
      <w:r w:rsidRPr="00093817">
        <w:tab/>
        <w:t>SCM Mixes: Mixes containing</w:t>
      </w:r>
      <w:r w:rsidR="00DE6A1F" w:rsidRPr="00DE6A1F">
        <w:t xml:space="preserve"> supplementary cementitious material(s)</w:t>
      </w:r>
      <w:r w:rsidR="0072493D">
        <w:t>.</w:t>
      </w:r>
    </w:p>
    <w:p w14:paraId="5DAE95B0" w14:textId="43DC54D7" w:rsidR="00D23B86" w:rsidRPr="00093817" w:rsidRDefault="00D23B86" w:rsidP="00BC1188">
      <w:pPr>
        <w:pStyle w:val="Notes"/>
        <w:numPr>
          <w:ilvl w:val="0"/>
          <w:numId w:val="0"/>
        </w:numPr>
        <w:ind w:left="851" w:hanging="284"/>
      </w:pPr>
      <w:r w:rsidRPr="00093817">
        <w:t>3</w:t>
      </w:r>
      <w:r w:rsidR="00FD6E24">
        <w:t>.</w:t>
      </w:r>
      <w:r w:rsidRPr="00093817">
        <w:tab/>
        <w:t xml:space="preserve">Specified only for process control, not specified for </w:t>
      </w:r>
      <w:r w:rsidR="00566DE2">
        <w:t>Sub-Lot</w:t>
      </w:r>
      <w:r w:rsidRPr="00093817">
        <w:t xml:space="preserve"> acceptance.</w:t>
      </w:r>
      <w:r w:rsidR="001B7806">
        <w:t xml:space="preserve"> </w:t>
      </w:r>
      <w:r w:rsidRPr="00093817">
        <w:t xml:space="preserve">For SFCP, </w:t>
      </w:r>
      <w:r w:rsidR="00DD0F32">
        <w:t>refer to</w:t>
      </w:r>
      <w:r w:rsidRPr="00093817">
        <w:t xml:space="preserve"> Clause</w:t>
      </w:r>
      <w:r w:rsidR="00EB03E8" w:rsidRPr="00093817">
        <w:t> </w:t>
      </w:r>
      <w:r w:rsidR="00CC418B" w:rsidRPr="00093817">
        <w:fldChar w:fldCharType="begin"/>
      </w:r>
      <w:r w:rsidR="00CC418B" w:rsidRPr="00093817">
        <w:instrText xml:space="preserve"> REF _Ref63684061 \r \h </w:instrText>
      </w:r>
      <w:r w:rsidR="007B3E90" w:rsidRPr="00093817">
        <w:instrText xml:space="preserve"> \* MERGEFORMAT </w:instrText>
      </w:r>
      <w:r w:rsidR="00CC418B" w:rsidRPr="00093817">
        <w:fldChar w:fldCharType="separate"/>
      </w:r>
      <w:r w:rsidR="006E04AF">
        <w:t>32</w:t>
      </w:r>
      <w:r w:rsidR="00CC418B" w:rsidRPr="00093817">
        <w:fldChar w:fldCharType="end"/>
      </w:r>
      <w:r w:rsidR="00CC418B" w:rsidRPr="00093817">
        <w:t>.</w:t>
      </w:r>
    </w:p>
    <w:p w14:paraId="518671D6" w14:textId="5F022602" w:rsidR="00000B7D" w:rsidRPr="00093817" w:rsidRDefault="00EB03E8" w:rsidP="00BC1188">
      <w:pPr>
        <w:pStyle w:val="Notes"/>
        <w:numPr>
          <w:ilvl w:val="0"/>
          <w:numId w:val="0"/>
        </w:numPr>
        <w:ind w:left="851" w:hanging="284"/>
      </w:pPr>
      <w:r w:rsidRPr="00093817">
        <w:t>4</w:t>
      </w:r>
      <w:r w:rsidR="00FD6E24">
        <w:t>.</w:t>
      </w:r>
      <w:r w:rsidRPr="00093817">
        <w:tab/>
      </w:r>
      <w:r w:rsidR="00000B7D" w:rsidRPr="00093817">
        <w:t xml:space="preserve">As amended by </w:t>
      </w:r>
      <w:r w:rsidR="005B062E" w:rsidRPr="005B062E">
        <w:t>TfNSW T304</w:t>
      </w:r>
      <w:r w:rsidR="005B062E">
        <w:t xml:space="preserve"> for moulding</w:t>
      </w:r>
      <w:r w:rsidR="0036731C" w:rsidRPr="00093817">
        <w:t>.</w:t>
      </w:r>
    </w:p>
    <w:p w14:paraId="0B9D263E" w14:textId="74EEB218" w:rsidR="003F1473" w:rsidRPr="00093817" w:rsidRDefault="004F543B" w:rsidP="002514AE">
      <w:pPr>
        <w:pStyle w:val="Heading2"/>
      </w:pPr>
      <w:bookmarkStart w:id="105" w:name="_Toc191999037"/>
      <w:r w:rsidRPr="00093817">
        <w:t>Consistence</w:t>
      </w:r>
      <w:bookmarkEnd w:id="105"/>
    </w:p>
    <w:p w14:paraId="26D0D36B" w14:textId="51DE4E2E" w:rsidR="003F1473" w:rsidRPr="0072493D" w:rsidRDefault="00D95CCF" w:rsidP="0072493D">
      <w:pPr>
        <w:pStyle w:val="Bodynumbered1"/>
      </w:pPr>
      <w:r w:rsidRPr="00BC1188">
        <w:t>T</w:t>
      </w:r>
      <w:r w:rsidR="003F1473" w:rsidRPr="00BC1188">
        <w:t xml:space="preserve">he consistence of the concrete </w:t>
      </w:r>
      <w:r w:rsidRPr="00BC1188">
        <w:t xml:space="preserve">must be determined </w:t>
      </w:r>
      <w:r w:rsidR="003F1473" w:rsidRPr="00BC1188">
        <w:t>by measuring the slump in accordance with AS</w:t>
      </w:r>
      <w:r w:rsidRPr="00BC1188">
        <w:t> </w:t>
      </w:r>
      <w:r w:rsidR="003F1473" w:rsidRPr="00BC1188">
        <w:t>1012.3</w:t>
      </w:r>
      <w:r w:rsidR="00FE3EEE" w:rsidRPr="00BC1188">
        <w:t xml:space="preserve"> Method 1.</w:t>
      </w:r>
    </w:p>
    <w:p w14:paraId="344B80DF" w14:textId="7463A5C3" w:rsidR="003F1473" w:rsidRPr="00093817" w:rsidRDefault="00C05330" w:rsidP="00920AE5">
      <w:pPr>
        <w:pStyle w:val="Bodynumbered1"/>
      </w:pPr>
      <w:bookmarkStart w:id="106" w:name="_Ref63761093"/>
      <w:r w:rsidRPr="00093817">
        <w:t>The n</w:t>
      </w:r>
      <w:r w:rsidR="003F1473" w:rsidRPr="00093817">
        <w:t>ominate</w:t>
      </w:r>
      <w:r w:rsidRPr="00093817">
        <w:t>d</w:t>
      </w:r>
      <w:r w:rsidR="003F1473" w:rsidRPr="00093817">
        <w:t xml:space="preserve"> slump for each concrete mix </w:t>
      </w:r>
      <w:r w:rsidR="00251CE3" w:rsidRPr="00093817">
        <w:t xml:space="preserve">must </w:t>
      </w:r>
      <w:r w:rsidR="003F1473" w:rsidRPr="00093817">
        <w:t>best suit the equipment and methods to be used, within the ranges as follows:</w:t>
      </w:r>
      <w:bookmarkEnd w:id="106"/>
    </w:p>
    <w:p w14:paraId="4F9BAC0D" w14:textId="48A25BE3" w:rsidR="003F1473" w:rsidRPr="00093817" w:rsidRDefault="003F1473" w:rsidP="00BC1188">
      <w:pPr>
        <w:pStyle w:val="Bodynumbered2"/>
        <w:numPr>
          <w:ilvl w:val="0"/>
          <w:numId w:val="256"/>
        </w:numPr>
        <w:tabs>
          <w:tab w:val="left" w:pos="5670"/>
        </w:tabs>
      </w:pPr>
      <w:r w:rsidRPr="28067D79">
        <w:t>for fixed-form (manual) paving:</w:t>
      </w:r>
      <w:r w:rsidRPr="00093817">
        <w:tab/>
      </w:r>
      <w:r w:rsidRPr="28067D79">
        <w:t>50–70 mm;</w:t>
      </w:r>
    </w:p>
    <w:p w14:paraId="22243BAD" w14:textId="3C0040E2" w:rsidR="003F1473" w:rsidRPr="00093817" w:rsidRDefault="003F1473" w:rsidP="00BC1188">
      <w:pPr>
        <w:pStyle w:val="Bodynumbered2"/>
        <w:numPr>
          <w:ilvl w:val="0"/>
          <w:numId w:val="256"/>
        </w:numPr>
        <w:tabs>
          <w:tab w:val="left" w:pos="5670"/>
        </w:tabs>
      </w:pPr>
      <w:r w:rsidRPr="28067D79">
        <w:t>for slipform paving</w:t>
      </w:r>
      <w:r w:rsidR="00FB636B" w:rsidRPr="28067D79">
        <w:t xml:space="preserve"> (other than transition zones)</w:t>
      </w:r>
      <w:r w:rsidRPr="28067D79">
        <w:t>:</w:t>
      </w:r>
      <w:r w:rsidRPr="00093817">
        <w:tab/>
      </w:r>
      <w:r w:rsidRPr="28067D79">
        <w:t>15–50 mm;</w:t>
      </w:r>
    </w:p>
    <w:p w14:paraId="6312243A" w14:textId="776F1714" w:rsidR="003F1473" w:rsidRPr="00093817" w:rsidRDefault="003F1473" w:rsidP="00BC1188">
      <w:pPr>
        <w:pStyle w:val="Bodynumbered2"/>
        <w:numPr>
          <w:ilvl w:val="0"/>
          <w:numId w:val="256"/>
        </w:numPr>
        <w:tabs>
          <w:tab w:val="left" w:pos="5670"/>
        </w:tabs>
      </w:pPr>
      <w:r w:rsidRPr="28067D79">
        <w:t>for paving in transition zones:</w:t>
      </w:r>
      <w:r w:rsidRPr="00093817">
        <w:tab/>
      </w:r>
      <w:r w:rsidRPr="28067D79">
        <w:t>15–70 mm.</w:t>
      </w:r>
    </w:p>
    <w:p w14:paraId="3407E522" w14:textId="7BD55E10" w:rsidR="00F2012A" w:rsidRPr="00093817" w:rsidRDefault="003F1473" w:rsidP="00920AE5">
      <w:pPr>
        <w:pStyle w:val="Bodynumbered1"/>
      </w:pPr>
      <w:r w:rsidRPr="00093817">
        <w:t xml:space="preserve">This slump must be within </w:t>
      </w:r>
      <w:r w:rsidR="00671DCA" w:rsidRPr="00093817">
        <w:t>±</w:t>
      </w:r>
      <w:r w:rsidRPr="00093817">
        <w:t xml:space="preserve"> 5 mm from the slump value obtained from laboratory tests on the </w:t>
      </w:r>
      <w:r w:rsidR="00B8259C" w:rsidRPr="00093817">
        <w:t>trial mix</w:t>
      </w:r>
      <w:r w:rsidRPr="00093817">
        <w:t>.</w:t>
      </w:r>
      <w:r w:rsidR="00F2012A" w:rsidRPr="00093817">
        <w:t xml:space="preserve"> (</w:t>
      </w:r>
      <w:r w:rsidR="00DD0F32">
        <w:t>refer to</w:t>
      </w:r>
      <w:r w:rsidR="00F2012A" w:rsidRPr="00093817">
        <w:t xml:space="preserve"> Clause </w:t>
      </w:r>
      <w:r w:rsidR="00A23296" w:rsidRPr="00093817">
        <w:fldChar w:fldCharType="begin"/>
      </w:r>
      <w:r w:rsidR="00A23296" w:rsidRPr="00093817">
        <w:instrText xml:space="preserve"> REF _Ref62466442 \r \h </w:instrText>
      </w:r>
      <w:r w:rsidR="007B3E90" w:rsidRPr="00093817">
        <w:instrText xml:space="preserve"> \* MERGEFORMAT </w:instrText>
      </w:r>
      <w:r w:rsidR="00A23296" w:rsidRPr="00093817">
        <w:fldChar w:fldCharType="separate"/>
      </w:r>
      <w:r w:rsidR="006E04AF">
        <w:t>8.17</w:t>
      </w:r>
      <w:r w:rsidR="00A23296" w:rsidRPr="00093817">
        <w:fldChar w:fldCharType="end"/>
      </w:r>
      <w:r w:rsidR="009B63B8" w:rsidRPr="00093817">
        <w:t>).</w:t>
      </w:r>
    </w:p>
    <w:p w14:paraId="30FD438A" w14:textId="620D3F1F" w:rsidR="003F1473" w:rsidRPr="00093817" w:rsidRDefault="00635F89" w:rsidP="00920AE5">
      <w:pPr>
        <w:pStyle w:val="Bodynumbered1"/>
      </w:pPr>
      <w:r w:rsidRPr="00093817">
        <w:t>T</w:t>
      </w:r>
      <w:r w:rsidR="00FA058A" w:rsidRPr="00093817">
        <w:t>he slump adopted must allow the production of a dense, non-segregated base without excessive bleeding. Bleed water must not form in sufficient quantity to flow over the slab edge</w:t>
      </w:r>
      <w:r w:rsidR="003F1473" w:rsidRPr="00093817">
        <w:t>.</w:t>
      </w:r>
    </w:p>
    <w:p w14:paraId="7F14C8CA" w14:textId="74E4C613" w:rsidR="003F1473" w:rsidRPr="00971E58" w:rsidRDefault="003F1473" w:rsidP="00971E58">
      <w:pPr>
        <w:pStyle w:val="Bodynumbered1"/>
      </w:pPr>
      <w:r w:rsidRPr="006E5390">
        <w:t>For slipform concrete mixes, the Vebe reading of the laboratory mix design testing in accordance with AS 1012.3.3</w:t>
      </w:r>
      <w:r w:rsidR="00251CE3" w:rsidRPr="006E5390">
        <w:t xml:space="preserve"> must be tested and reported.</w:t>
      </w:r>
    </w:p>
    <w:p w14:paraId="5B67EE68" w14:textId="72701FFA" w:rsidR="003F1473" w:rsidRPr="00093817" w:rsidRDefault="004F543B" w:rsidP="002514AE">
      <w:pPr>
        <w:pStyle w:val="Heading2"/>
      </w:pPr>
      <w:bookmarkStart w:id="107" w:name="_Toc191999038"/>
      <w:r w:rsidRPr="00093817">
        <w:t>Shrinkage</w:t>
      </w:r>
      <w:bookmarkEnd w:id="107"/>
      <w:r w:rsidR="009C2E85" w:rsidRPr="00093817">
        <w:tab/>
      </w:r>
    </w:p>
    <w:p w14:paraId="12969C45" w14:textId="57FA671C" w:rsidR="00DD5456" w:rsidRPr="00971E58" w:rsidRDefault="007A53FC" w:rsidP="00971E58">
      <w:pPr>
        <w:pStyle w:val="Bodynumbered1"/>
      </w:pPr>
      <w:bookmarkStart w:id="108" w:name="_Ref74656054"/>
      <w:bookmarkStart w:id="109" w:name="_Ref62460312"/>
      <w:bookmarkStart w:id="110" w:name="_Ref63680098"/>
      <w:r w:rsidRPr="006E5390">
        <w:t>Unless specified otherwise in the Contract documents, t</w:t>
      </w:r>
      <w:r w:rsidR="00DD5456" w:rsidRPr="006E5390">
        <w:t xml:space="preserve">esting in accordance with Clause </w:t>
      </w:r>
      <w:r w:rsidR="000771A2" w:rsidRPr="00971E58">
        <w:fldChar w:fldCharType="begin"/>
      </w:r>
      <w:r w:rsidR="000771A2" w:rsidRPr="00971E58">
        <w:instrText xml:space="preserve"> REF _Ref74656055 \r \h </w:instrText>
      </w:r>
      <w:r w:rsidR="00BC59AC" w:rsidRPr="00971E58">
        <w:instrText xml:space="preserve"> \* MERGEFORMAT </w:instrText>
      </w:r>
      <w:r w:rsidR="000771A2" w:rsidRPr="00971E58">
        <w:fldChar w:fldCharType="separate"/>
      </w:r>
      <w:r w:rsidR="006E04AF" w:rsidRPr="00540611">
        <w:t>7.14</w:t>
      </w:r>
      <w:r w:rsidR="000771A2" w:rsidRPr="00971E58">
        <w:fldChar w:fldCharType="end"/>
      </w:r>
      <w:r w:rsidR="000771A2" w:rsidRPr="00540611">
        <w:t xml:space="preserve"> </w:t>
      </w:r>
      <w:r w:rsidR="00222C83" w:rsidRPr="00540611">
        <w:t xml:space="preserve">only applies to the </w:t>
      </w:r>
      <w:r w:rsidR="00DD5456" w:rsidRPr="00540611">
        <w:t>trial mix and is not required for production.</w:t>
      </w:r>
      <w:bookmarkEnd w:id="108"/>
    </w:p>
    <w:p w14:paraId="0E7EB2D9" w14:textId="43867922" w:rsidR="000D6CA9" w:rsidRDefault="00E41F5B" w:rsidP="00971E58">
      <w:pPr>
        <w:pStyle w:val="Bodynumbered1"/>
      </w:pPr>
      <w:bookmarkStart w:id="111" w:name="_Ref74656055"/>
      <w:r w:rsidRPr="00540611">
        <w:t xml:space="preserve">The </w:t>
      </w:r>
      <w:r w:rsidR="003F1473" w:rsidRPr="00540611">
        <w:t xml:space="preserve">shrinkage of the </w:t>
      </w:r>
      <w:r w:rsidR="00243CCB" w:rsidRPr="00540611">
        <w:t>concrete specimen</w:t>
      </w:r>
      <w:r w:rsidR="003F1473" w:rsidRPr="00540611">
        <w:t xml:space="preserve"> </w:t>
      </w:r>
      <w:r w:rsidR="00D059F4" w:rsidRPr="00540611">
        <w:t xml:space="preserve">must </w:t>
      </w:r>
      <w:r w:rsidR="00291E9B" w:rsidRPr="00540611">
        <w:t xml:space="preserve">comply with </w:t>
      </w:r>
      <w:r w:rsidR="00C2222A" w:rsidRPr="00540611">
        <w:t xml:space="preserve">Table </w:t>
      </w:r>
      <w:r w:rsidR="000771A2" w:rsidRPr="00971E58">
        <w:fldChar w:fldCharType="begin"/>
      </w:r>
      <w:r w:rsidR="000771A2" w:rsidRPr="00971E58">
        <w:instrText xml:space="preserve"> REF _Ref74656055 \r \h </w:instrText>
      </w:r>
      <w:r w:rsidR="00BC59AC" w:rsidRPr="00971E58">
        <w:instrText xml:space="preserve"> \* MERGEFORMAT </w:instrText>
      </w:r>
      <w:r w:rsidR="000771A2" w:rsidRPr="00971E58">
        <w:fldChar w:fldCharType="separate"/>
      </w:r>
      <w:r w:rsidR="006E04AF" w:rsidRPr="00540611">
        <w:t>7.14</w:t>
      </w:r>
      <w:r w:rsidR="000771A2" w:rsidRPr="00971E58">
        <w:fldChar w:fldCharType="end"/>
      </w:r>
      <w:r w:rsidR="00F52878" w:rsidRPr="00F32332">
        <w:t>.</w:t>
      </w:r>
      <w:bookmarkEnd w:id="109"/>
      <w:r w:rsidR="002F3C0C" w:rsidRPr="00F32332">
        <w:t xml:space="preserve"> Conformity is required at only one age: hence if the shrinkage does not meet the specified limit at 21 days, but meets the specified limit at 56 days, the mix is accepted as conforming.</w:t>
      </w:r>
      <w:bookmarkEnd w:id="110"/>
      <w:bookmarkEnd w:id="111"/>
      <w:r w:rsidR="00C94608" w:rsidRPr="00F32332">
        <w:t xml:space="preserve"> </w:t>
      </w:r>
      <w:r w:rsidR="005B062E" w:rsidRPr="00971E58">
        <w:br/>
      </w:r>
    </w:p>
    <w:p w14:paraId="38DB98E5" w14:textId="27E9B398" w:rsidR="00971E58" w:rsidRPr="00F32332" w:rsidRDefault="00971E58" w:rsidP="00BC1188">
      <w:pPr>
        <w:pStyle w:val="Caption"/>
      </w:pPr>
      <w:r w:rsidRPr="00FD6E24">
        <w:lastRenderedPageBreak/>
        <w:t xml:space="preserve">Table </w:t>
      </w:r>
      <w:r w:rsidRPr="00FD6E24">
        <w:fldChar w:fldCharType="begin"/>
      </w:r>
      <w:r w:rsidRPr="00FD6E24">
        <w:instrText xml:space="preserve"> REF _Ref74656055 \r \h  \* MERGEFORMAT </w:instrText>
      </w:r>
      <w:r w:rsidRPr="00FD6E24">
        <w:fldChar w:fldCharType="separate"/>
      </w:r>
      <w:r>
        <w:t>7.14</w:t>
      </w:r>
      <w:r w:rsidRPr="00FD6E24">
        <w:fldChar w:fldCharType="end"/>
      </w:r>
      <w:r>
        <w:t>:</w:t>
      </w:r>
      <w:r>
        <w:tab/>
      </w:r>
      <w:r w:rsidRPr="00FD6E24">
        <w:t>Maximum Shrinkage Strain</w:t>
      </w:r>
    </w:p>
    <w:tbl>
      <w:tblPr>
        <w:tblStyle w:val="TableGrid"/>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92"/>
        <w:gridCol w:w="3024"/>
        <w:gridCol w:w="3456"/>
      </w:tblGrid>
      <w:tr w:rsidR="001672C1" w:rsidRPr="000873DE" w14:paraId="7E9DF393" w14:textId="77777777" w:rsidTr="0043532E">
        <w:tc>
          <w:tcPr>
            <w:tcW w:w="2550" w:type="dxa"/>
            <w:vMerge w:val="restart"/>
            <w:shd w:val="clear" w:color="auto" w:fill="BFBFBF" w:themeFill="background1" w:themeFillShade="BF"/>
          </w:tcPr>
          <w:p w14:paraId="534CB267" w14:textId="77777777" w:rsidR="001672C1" w:rsidRPr="00BC1188" w:rsidRDefault="001672C1" w:rsidP="00BC1188">
            <w:pPr>
              <w:pStyle w:val="TableHeading"/>
              <w:jc w:val="center"/>
              <w:rPr>
                <w:b w:val="0"/>
                <w:sz w:val="18"/>
              </w:rPr>
            </w:pPr>
            <w:r w:rsidRPr="00BC1188">
              <w:rPr>
                <w:sz w:val="18"/>
                <w:szCs w:val="20"/>
              </w:rPr>
              <w:t>Mix Type</w:t>
            </w:r>
          </w:p>
        </w:tc>
        <w:tc>
          <w:tcPr>
            <w:tcW w:w="6375" w:type="dxa"/>
            <w:gridSpan w:val="2"/>
            <w:shd w:val="clear" w:color="auto" w:fill="BFBFBF" w:themeFill="background1" w:themeFillShade="BF"/>
          </w:tcPr>
          <w:p w14:paraId="406505D8" w14:textId="206D7FA8" w:rsidR="001672C1" w:rsidRPr="00BC1188" w:rsidRDefault="001672C1" w:rsidP="00BC1188">
            <w:pPr>
              <w:pStyle w:val="TableHeading"/>
              <w:jc w:val="center"/>
              <w:rPr>
                <w:b w:val="0"/>
                <w:sz w:val="18"/>
              </w:rPr>
            </w:pPr>
            <w:r w:rsidRPr="00BC1188">
              <w:rPr>
                <w:sz w:val="18"/>
                <w:szCs w:val="20"/>
              </w:rPr>
              <w:t xml:space="preserve">Maximum Shrinkage Strain </w:t>
            </w:r>
            <w:r w:rsidRPr="00BC1188">
              <w:rPr>
                <w:sz w:val="18"/>
                <w:szCs w:val="20"/>
              </w:rPr>
              <w:br/>
              <w:t xml:space="preserve">(microstrain, </w:t>
            </w:r>
            <w:r w:rsidRPr="00BC1188">
              <w:rPr>
                <w:rFonts w:ascii="Symbol" w:eastAsia="Symbol" w:hAnsi="Symbol" w:cs="Symbol"/>
                <w:sz w:val="18"/>
                <w:szCs w:val="20"/>
              </w:rPr>
              <w:t>me</w:t>
            </w:r>
            <w:r w:rsidRPr="00BC1188">
              <w:rPr>
                <w:sz w:val="18"/>
                <w:szCs w:val="20"/>
              </w:rPr>
              <w:t>)</w:t>
            </w:r>
            <w:r w:rsidR="008C0978" w:rsidRPr="00BC1188">
              <w:rPr>
                <w:sz w:val="18"/>
                <w:szCs w:val="20"/>
                <w:vertAlign w:val="superscript"/>
              </w:rPr>
              <w:t>(1)</w:t>
            </w:r>
          </w:p>
        </w:tc>
      </w:tr>
      <w:tr w:rsidR="001672C1" w:rsidRPr="000873DE" w14:paraId="4C44B856" w14:textId="77777777" w:rsidTr="0043532E">
        <w:tc>
          <w:tcPr>
            <w:tcW w:w="2550" w:type="dxa"/>
            <w:vMerge/>
            <w:shd w:val="clear" w:color="auto" w:fill="BFBFBF" w:themeFill="background1" w:themeFillShade="BF"/>
          </w:tcPr>
          <w:p w14:paraId="0C9652E1" w14:textId="77777777" w:rsidR="001672C1" w:rsidRPr="00BC1188" w:rsidRDefault="001672C1" w:rsidP="00BC1188">
            <w:pPr>
              <w:pStyle w:val="TableHeading"/>
              <w:rPr>
                <w:b w:val="0"/>
                <w:sz w:val="18"/>
              </w:rPr>
            </w:pPr>
          </w:p>
        </w:tc>
        <w:tc>
          <w:tcPr>
            <w:tcW w:w="2975" w:type="dxa"/>
            <w:shd w:val="clear" w:color="auto" w:fill="BFBFBF" w:themeFill="background1" w:themeFillShade="BF"/>
          </w:tcPr>
          <w:p w14:paraId="7DF63A9B" w14:textId="77777777" w:rsidR="001672C1" w:rsidRPr="00BC1188" w:rsidRDefault="001672C1" w:rsidP="00BC1188">
            <w:pPr>
              <w:pStyle w:val="TableHeading"/>
              <w:jc w:val="center"/>
              <w:rPr>
                <w:b w:val="0"/>
                <w:sz w:val="18"/>
              </w:rPr>
            </w:pPr>
            <w:r w:rsidRPr="00BC1188">
              <w:rPr>
                <w:sz w:val="18"/>
                <w:szCs w:val="20"/>
              </w:rPr>
              <w:t>Drying Period: 21 Days</w:t>
            </w:r>
          </w:p>
        </w:tc>
        <w:tc>
          <w:tcPr>
            <w:tcW w:w="3400" w:type="dxa"/>
            <w:shd w:val="clear" w:color="auto" w:fill="BFBFBF" w:themeFill="background1" w:themeFillShade="BF"/>
          </w:tcPr>
          <w:p w14:paraId="6A334757" w14:textId="77777777" w:rsidR="001672C1" w:rsidRPr="00BC1188" w:rsidRDefault="001672C1" w:rsidP="00BC1188">
            <w:pPr>
              <w:pStyle w:val="TableHeading"/>
              <w:jc w:val="center"/>
              <w:rPr>
                <w:b w:val="0"/>
                <w:sz w:val="18"/>
              </w:rPr>
            </w:pPr>
            <w:r w:rsidRPr="00BC1188">
              <w:rPr>
                <w:sz w:val="18"/>
                <w:szCs w:val="20"/>
              </w:rPr>
              <w:t>Drying Period: 56 Days</w:t>
            </w:r>
          </w:p>
        </w:tc>
      </w:tr>
      <w:tr w:rsidR="001672C1" w:rsidRPr="000873DE" w14:paraId="5C31C5C4" w14:textId="77777777" w:rsidTr="0043532E">
        <w:tc>
          <w:tcPr>
            <w:tcW w:w="2550" w:type="dxa"/>
            <w:shd w:val="clear" w:color="auto" w:fill="D9D9D9" w:themeFill="background1" w:themeFillShade="D9"/>
          </w:tcPr>
          <w:p w14:paraId="4F1D0E97" w14:textId="23C7109F" w:rsidR="001672C1" w:rsidRPr="00CA1A03" w:rsidRDefault="001672C1" w:rsidP="00CA1A03">
            <w:pPr>
              <w:pStyle w:val="TableBodyText"/>
              <w:rPr>
                <w:sz w:val="18"/>
                <w:szCs w:val="18"/>
              </w:rPr>
            </w:pPr>
            <w:r w:rsidRPr="00CA1A03">
              <w:rPr>
                <w:sz w:val="18"/>
                <w:szCs w:val="18"/>
              </w:rPr>
              <w:t>GGBFS mixes</w:t>
            </w:r>
            <w:r w:rsidRPr="00CA1A03">
              <w:rPr>
                <w:sz w:val="18"/>
                <w:szCs w:val="18"/>
                <w:vertAlign w:val="superscript"/>
              </w:rPr>
              <w:t>(</w:t>
            </w:r>
            <w:r w:rsidR="008C0978" w:rsidRPr="00CA1A03">
              <w:rPr>
                <w:sz w:val="18"/>
                <w:szCs w:val="18"/>
                <w:vertAlign w:val="superscript"/>
              </w:rPr>
              <w:t>2</w:t>
            </w:r>
            <w:r w:rsidRPr="00CA1A03">
              <w:rPr>
                <w:sz w:val="18"/>
                <w:szCs w:val="18"/>
                <w:vertAlign w:val="superscript"/>
              </w:rPr>
              <w:t>)</w:t>
            </w:r>
          </w:p>
        </w:tc>
        <w:tc>
          <w:tcPr>
            <w:tcW w:w="2975" w:type="dxa"/>
            <w:shd w:val="clear" w:color="auto" w:fill="D9D9D9" w:themeFill="background1" w:themeFillShade="D9"/>
          </w:tcPr>
          <w:p w14:paraId="28C5A47A" w14:textId="15C28C92" w:rsidR="001672C1" w:rsidRPr="00CA1A03" w:rsidRDefault="00E74A42" w:rsidP="00CA1A03">
            <w:pPr>
              <w:pStyle w:val="TableBodyText"/>
              <w:rPr>
                <w:sz w:val="18"/>
                <w:szCs w:val="18"/>
              </w:rPr>
            </w:pPr>
            <w:r w:rsidRPr="00CA1A03">
              <w:rPr>
                <w:sz w:val="18"/>
                <w:szCs w:val="18"/>
              </w:rPr>
              <w:t>580</w:t>
            </w:r>
          </w:p>
        </w:tc>
        <w:tc>
          <w:tcPr>
            <w:tcW w:w="3400" w:type="dxa"/>
            <w:shd w:val="clear" w:color="auto" w:fill="D9D9D9" w:themeFill="background1" w:themeFillShade="D9"/>
          </w:tcPr>
          <w:p w14:paraId="4143AC32" w14:textId="5401B993" w:rsidR="001672C1" w:rsidRPr="00CA1A03" w:rsidRDefault="00E74A42" w:rsidP="00CA1A03">
            <w:pPr>
              <w:pStyle w:val="TableBodyText"/>
              <w:rPr>
                <w:sz w:val="18"/>
                <w:szCs w:val="18"/>
              </w:rPr>
            </w:pPr>
            <w:r w:rsidRPr="00CA1A03">
              <w:rPr>
                <w:sz w:val="18"/>
                <w:szCs w:val="18"/>
              </w:rPr>
              <w:t>680</w:t>
            </w:r>
          </w:p>
        </w:tc>
      </w:tr>
      <w:tr w:rsidR="001672C1" w:rsidRPr="000873DE" w14:paraId="1E91D247" w14:textId="77777777" w:rsidTr="0043532E">
        <w:tc>
          <w:tcPr>
            <w:tcW w:w="2550" w:type="dxa"/>
            <w:shd w:val="clear" w:color="auto" w:fill="D9D9D9" w:themeFill="background1" w:themeFillShade="D9"/>
          </w:tcPr>
          <w:p w14:paraId="7C7CD49B" w14:textId="77777777" w:rsidR="001672C1" w:rsidRPr="00CA1A03" w:rsidRDefault="001672C1" w:rsidP="00CA1A03">
            <w:pPr>
              <w:pStyle w:val="TableBodyText"/>
              <w:rPr>
                <w:sz w:val="18"/>
                <w:szCs w:val="18"/>
              </w:rPr>
            </w:pPr>
            <w:r w:rsidRPr="00CA1A03">
              <w:rPr>
                <w:sz w:val="18"/>
                <w:szCs w:val="18"/>
              </w:rPr>
              <w:t>Other mixes</w:t>
            </w:r>
          </w:p>
        </w:tc>
        <w:tc>
          <w:tcPr>
            <w:tcW w:w="2975" w:type="dxa"/>
            <w:shd w:val="clear" w:color="auto" w:fill="D9D9D9" w:themeFill="background1" w:themeFillShade="D9"/>
          </w:tcPr>
          <w:p w14:paraId="5BF5276E" w14:textId="4265B177" w:rsidR="001672C1" w:rsidRPr="00CA1A03" w:rsidRDefault="00E74A42" w:rsidP="00CA1A03">
            <w:pPr>
              <w:pStyle w:val="TableBodyText"/>
              <w:rPr>
                <w:sz w:val="18"/>
                <w:szCs w:val="18"/>
              </w:rPr>
            </w:pPr>
            <w:r w:rsidRPr="00CA1A03">
              <w:rPr>
                <w:sz w:val="18"/>
                <w:szCs w:val="18"/>
              </w:rPr>
              <w:t>450</w:t>
            </w:r>
          </w:p>
        </w:tc>
        <w:tc>
          <w:tcPr>
            <w:tcW w:w="3400" w:type="dxa"/>
            <w:shd w:val="clear" w:color="auto" w:fill="D9D9D9" w:themeFill="background1" w:themeFillShade="D9"/>
          </w:tcPr>
          <w:p w14:paraId="66F6A12B" w14:textId="72E97D44" w:rsidR="001672C1" w:rsidRPr="00CA1A03" w:rsidRDefault="00E74A42" w:rsidP="00CA1A03">
            <w:pPr>
              <w:pStyle w:val="TableBodyText"/>
              <w:rPr>
                <w:sz w:val="18"/>
                <w:szCs w:val="18"/>
              </w:rPr>
            </w:pPr>
            <w:r w:rsidRPr="00CA1A03">
              <w:rPr>
                <w:sz w:val="18"/>
                <w:szCs w:val="18"/>
              </w:rPr>
              <w:t>580</w:t>
            </w:r>
          </w:p>
        </w:tc>
      </w:tr>
    </w:tbl>
    <w:p w14:paraId="3F11C868" w14:textId="2B6A2A91" w:rsidR="00295E62" w:rsidRPr="00093817" w:rsidRDefault="00295E62" w:rsidP="00BC1188">
      <w:pPr>
        <w:pStyle w:val="NoteHeading"/>
      </w:pPr>
      <w:r w:rsidRPr="00093817">
        <w:t>Note</w:t>
      </w:r>
      <w:r w:rsidR="007E2050">
        <w:t>s</w:t>
      </w:r>
      <w:r w:rsidRPr="00093817">
        <w:t>:</w:t>
      </w:r>
    </w:p>
    <w:p w14:paraId="1AC98BD9" w14:textId="59339864" w:rsidR="00646EB3" w:rsidRDefault="00295E62" w:rsidP="00BC1188">
      <w:pPr>
        <w:pStyle w:val="Notes"/>
        <w:numPr>
          <w:ilvl w:val="0"/>
          <w:numId w:val="0"/>
        </w:numPr>
        <w:tabs>
          <w:tab w:val="clear" w:pos="1276"/>
          <w:tab w:val="left" w:pos="1560"/>
        </w:tabs>
        <w:ind w:left="851" w:hanging="284"/>
      </w:pPr>
      <w:r w:rsidRPr="00093817">
        <w:t>1</w:t>
      </w:r>
      <w:r w:rsidR="007E2050">
        <w:t>.</w:t>
      </w:r>
      <w:r w:rsidRPr="00093817">
        <w:tab/>
      </w:r>
      <w:r w:rsidR="007E2050" w:rsidRPr="007E2050">
        <w:t>To be tested only in the trial mixes.</w:t>
      </w:r>
    </w:p>
    <w:p w14:paraId="534D5AC1" w14:textId="5CD7CB32" w:rsidR="002F6360" w:rsidRPr="00093817" w:rsidRDefault="007E2050" w:rsidP="00BC1188">
      <w:pPr>
        <w:pStyle w:val="Notes"/>
        <w:numPr>
          <w:ilvl w:val="0"/>
          <w:numId w:val="0"/>
        </w:numPr>
        <w:tabs>
          <w:tab w:val="clear" w:pos="1276"/>
          <w:tab w:val="left" w:pos="1560"/>
        </w:tabs>
        <w:ind w:left="851" w:hanging="284"/>
      </w:pPr>
      <w:r>
        <w:t>2.</w:t>
      </w:r>
      <w:r>
        <w:tab/>
      </w:r>
      <w:r w:rsidR="00295E62" w:rsidRPr="00093817">
        <w:t>For the purpose of this Specification, a GGBFS mix is defined as having a minimum of 40% GGBFS (by mass).</w:t>
      </w:r>
    </w:p>
    <w:p w14:paraId="186ED427" w14:textId="76BFE15F" w:rsidR="00A205B7" w:rsidRPr="00093817" w:rsidRDefault="001226A6" w:rsidP="002514AE">
      <w:pPr>
        <w:pStyle w:val="Heading2"/>
      </w:pPr>
      <w:bookmarkStart w:id="112" w:name="_Toc191999039"/>
      <w:r w:rsidRPr="00093817">
        <w:t>Other Concrete Attributes</w:t>
      </w:r>
      <w:bookmarkEnd w:id="112"/>
    </w:p>
    <w:p w14:paraId="5E9C63A8" w14:textId="5B7E667D" w:rsidR="00A205B7" w:rsidRPr="00871679" w:rsidRDefault="0032280F" w:rsidP="00BC1188">
      <w:pPr>
        <w:pStyle w:val="Bodynumbered1"/>
      </w:pPr>
      <w:bookmarkStart w:id="113" w:name="_Ref61604866"/>
      <w:r w:rsidRPr="00085080">
        <w:t>T</w:t>
      </w:r>
      <w:r w:rsidR="007B372E" w:rsidRPr="00085080">
        <w:t>he</w:t>
      </w:r>
      <w:r w:rsidR="005E4520" w:rsidRPr="00085080">
        <w:t xml:space="preserve"> concrete </w:t>
      </w:r>
      <w:r w:rsidR="00A205B7" w:rsidRPr="00085080">
        <w:t>must comply with</w:t>
      </w:r>
      <w:r w:rsidR="00456C1C" w:rsidRPr="00085080">
        <w:t xml:space="preserve"> the requirements specified in</w:t>
      </w:r>
      <w:r w:rsidR="00A205B7" w:rsidRPr="00085080">
        <w:t xml:space="preserve"> Table </w:t>
      </w:r>
      <w:r w:rsidR="007D6CEA" w:rsidRPr="00871679">
        <w:fldChar w:fldCharType="begin"/>
      </w:r>
      <w:r w:rsidR="007D6CEA" w:rsidRPr="00871679">
        <w:instrText xml:space="preserve"> REF _Ref61604866 \r \h </w:instrText>
      </w:r>
      <w:r w:rsidR="00BC59AC" w:rsidRPr="00871679">
        <w:instrText xml:space="preserve"> \* MERGEFORMAT </w:instrText>
      </w:r>
      <w:r w:rsidR="007D6CEA" w:rsidRPr="00871679">
        <w:fldChar w:fldCharType="separate"/>
      </w:r>
      <w:r w:rsidR="006E04AF" w:rsidRPr="00F32332">
        <w:t>7.15</w:t>
      </w:r>
      <w:r w:rsidR="007D6CEA" w:rsidRPr="00871679">
        <w:fldChar w:fldCharType="end"/>
      </w:r>
      <w:r w:rsidR="00A205B7" w:rsidRPr="00F32332">
        <w:t>.</w:t>
      </w:r>
      <w:bookmarkEnd w:id="113"/>
    </w:p>
    <w:p w14:paraId="6A75B7F7" w14:textId="26D56D45" w:rsidR="000663A4" w:rsidRPr="008C0978" w:rsidRDefault="00A205B7" w:rsidP="00BC1188">
      <w:pPr>
        <w:pStyle w:val="Caption"/>
      </w:pPr>
      <w:r w:rsidRPr="008C0978">
        <w:t xml:space="preserve">Table </w:t>
      </w:r>
      <w:r w:rsidR="007D6CEA" w:rsidRPr="008C0978">
        <w:fldChar w:fldCharType="begin"/>
      </w:r>
      <w:r w:rsidR="007D6CEA" w:rsidRPr="008C0978">
        <w:instrText xml:space="preserve"> REF _Ref61604866 \r \h </w:instrText>
      </w:r>
      <w:r w:rsidR="00BC59AC" w:rsidRPr="008C0978">
        <w:instrText xml:space="preserve"> \* MERGEFORMAT </w:instrText>
      </w:r>
      <w:r w:rsidR="007D6CEA" w:rsidRPr="008C0978">
        <w:fldChar w:fldCharType="separate"/>
      </w:r>
      <w:r w:rsidR="006E04AF">
        <w:t>7.15</w:t>
      </w:r>
      <w:r w:rsidR="007D6CEA" w:rsidRPr="008C0978">
        <w:fldChar w:fldCharType="end"/>
      </w:r>
      <w:r w:rsidR="00384673">
        <w:t>:</w:t>
      </w:r>
      <w:r w:rsidR="00384673">
        <w:tab/>
      </w:r>
      <w:r w:rsidRPr="008C0978">
        <w:t>Other Concrete Attributes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07" w:type="dxa"/>
          <w:right w:w="107" w:type="dxa"/>
        </w:tblCellMar>
        <w:tblLook w:val="0000" w:firstRow="0" w:lastRow="0" w:firstColumn="0" w:lastColumn="0" w:noHBand="0" w:noVBand="0"/>
      </w:tblPr>
      <w:tblGrid>
        <w:gridCol w:w="2303"/>
        <w:gridCol w:w="3655"/>
        <w:gridCol w:w="3114"/>
      </w:tblGrid>
      <w:tr w:rsidR="00987641" w:rsidRPr="001734E4" w14:paraId="76F856B9" w14:textId="77777777" w:rsidTr="0043532E">
        <w:trPr>
          <w:cantSplit/>
          <w:tblHeader/>
        </w:trPr>
        <w:tc>
          <w:tcPr>
            <w:tcW w:w="2268" w:type="dxa"/>
            <w:shd w:val="clear" w:color="auto" w:fill="BFBFBF" w:themeFill="background1" w:themeFillShade="BF"/>
          </w:tcPr>
          <w:p w14:paraId="0D5EBA12" w14:textId="77777777" w:rsidR="00987641" w:rsidRPr="00BC1188" w:rsidRDefault="00987641" w:rsidP="00BC1188">
            <w:pPr>
              <w:pStyle w:val="TableHeading"/>
              <w:rPr>
                <w:b w:val="0"/>
                <w:sz w:val="18"/>
              </w:rPr>
            </w:pPr>
            <w:r w:rsidRPr="00BC1188">
              <w:rPr>
                <w:sz w:val="18"/>
                <w:szCs w:val="20"/>
              </w:rPr>
              <w:t>Attribute</w:t>
            </w:r>
          </w:p>
        </w:tc>
        <w:tc>
          <w:tcPr>
            <w:tcW w:w="3599" w:type="dxa"/>
            <w:shd w:val="clear" w:color="auto" w:fill="BFBFBF" w:themeFill="background1" w:themeFillShade="BF"/>
          </w:tcPr>
          <w:p w14:paraId="061507FA" w14:textId="77777777" w:rsidR="00987641" w:rsidRPr="00BC1188" w:rsidRDefault="00987641" w:rsidP="00BC1188">
            <w:pPr>
              <w:pStyle w:val="TableHeading"/>
              <w:rPr>
                <w:b w:val="0"/>
                <w:sz w:val="18"/>
              </w:rPr>
            </w:pPr>
            <w:r w:rsidRPr="00BC1188">
              <w:rPr>
                <w:sz w:val="18"/>
                <w:szCs w:val="20"/>
              </w:rPr>
              <w:t>Test Method</w:t>
            </w:r>
          </w:p>
        </w:tc>
        <w:tc>
          <w:tcPr>
            <w:tcW w:w="3067" w:type="dxa"/>
            <w:shd w:val="clear" w:color="auto" w:fill="BFBFBF" w:themeFill="background1" w:themeFillShade="BF"/>
          </w:tcPr>
          <w:p w14:paraId="6FDFC793" w14:textId="77777777" w:rsidR="00987641" w:rsidRPr="00BC1188" w:rsidRDefault="00987641" w:rsidP="00BC1188">
            <w:pPr>
              <w:pStyle w:val="TableHeading"/>
              <w:rPr>
                <w:b w:val="0"/>
                <w:sz w:val="18"/>
              </w:rPr>
            </w:pPr>
            <w:r w:rsidRPr="00BC1188">
              <w:rPr>
                <w:sz w:val="18"/>
                <w:szCs w:val="20"/>
              </w:rPr>
              <w:t>Requirement</w:t>
            </w:r>
          </w:p>
        </w:tc>
      </w:tr>
      <w:tr w:rsidR="003326CA" w:rsidRPr="001734E4" w14:paraId="3E7BC8A9" w14:textId="77777777" w:rsidTr="0043532E">
        <w:trPr>
          <w:cantSplit/>
          <w:tblHeader/>
        </w:trPr>
        <w:tc>
          <w:tcPr>
            <w:tcW w:w="2268" w:type="dxa"/>
            <w:shd w:val="clear" w:color="auto" w:fill="D9D9D9" w:themeFill="background1" w:themeFillShade="D9"/>
          </w:tcPr>
          <w:p w14:paraId="23071853" w14:textId="3AD6C6B4" w:rsidR="003326CA" w:rsidRPr="00CA1A03" w:rsidRDefault="008733B2" w:rsidP="00CA1A03">
            <w:pPr>
              <w:pStyle w:val="TableBodyText"/>
              <w:rPr>
                <w:sz w:val="18"/>
                <w:szCs w:val="18"/>
              </w:rPr>
            </w:pPr>
            <w:r w:rsidRPr="00CA1A03">
              <w:rPr>
                <w:sz w:val="18"/>
                <w:szCs w:val="18"/>
              </w:rPr>
              <w:t>Compaction</w:t>
            </w:r>
            <w:r w:rsidRPr="00CA1A03">
              <w:rPr>
                <w:sz w:val="18"/>
                <w:szCs w:val="18"/>
              </w:rPr>
              <w:tab/>
            </w:r>
          </w:p>
        </w:tc>
        <w:tc>
          <w:tcPr>
            <w:tcW w:w="3599" w:type="dxa"/>
            <w:shd w:val="clear" w:color="auto" w:fill="D9D9D9" w:themeFill="background1" w:themeFillShade="D9"/>
          </w:tcPr>
          <w:p w14:paraId="623CDD6D" w14:textId="64CDAACF" w:rsidR="003326CA" w:rsidRPr="00CA1A03" w:rsidRDefault="00DD0F32" w:rsidP="00CA1A03">
            <w:pPr>
              <w:pStyle w:val="TableBodyText"/>
              <w:rPr>
                <w:sz w:val="18"/>
                <w:szCs w:val="18"/>
              </w:rPr>
            </w:pPr>
            <w:r w:rsidRPr="00CA1A03">
              <w:rPr>
                <w:sz w:val="18"/>
                <w:szCs w:val="18"/>
              </w:rPr>
              <w:t>Refer to</w:t>
            </w:r>
            <w:r w:rsidR="00E2681B" w:rsidRPr="00CA1A03">
              <w:rPr>
                <w:sz w:val="18"/>
                <w:szCs w:val="18"/>
              </w:rPr>
              <w:t xml:space="preserve"> </w:t>
            </w:r>
            <w:r w:rsidR="008733B2" w:rsidRPr="00CA1A03">
              <w:rPr>
                <w:sz w:val="18"/>
                <w:szCs w:val="18"/>
              </w:rPr>
              <w:t xml:space="preserve">Clause </w:t>
            </w:r>
            <w:r w:rsidR="00E2681B" w:rsidRPr="00CA1A03">
              <w:rPr>
                <w:sz w:val="18"/>
                <w:szCs w:val="18"/>
              </w:rPr>
              <w:fldChar w:fldCharType="begin"/>
            </w:r>
            <w:r w:rsidR="00E2681B" w:rsidRPr="00CA1A03">
              <w:rPr>
                <w:sz w:val="18"/>
                <w:szCs w:val="18"/>
              </w:rPr>
              <w:instrText xml:space="preserve"> REF _Ref63760513 \r \h </w:instrText>
            </w:r>
            <w:r w:rsidR="00BC59AC" w:rsidRPr="00CA1A03">
              <w:rPr>
                <w:sz w:val="18"/>
                <w:szCs w:val="18"/>
              </w:rPr>
              <w:instrText xml:space="preserve"> \* MERGEFORMAT </w:instrText>
            </w:r>
            <w:r w:rsidR="00E2681B" w:rsidRPr="00CA1A03">
              <w:rPr>
                <w:sz w:val="18"/>
                <w:szCs w:val="18"/>
              </w:rPr>
            </w:r>
            <w:r w:rsidR="00E2681B" w:rsidRPr="00CA1A03">
              <w:rPr>
                <w:sz w:val="18"/>
                <w:szCs w:val="18"/>
              </w:rPr>
              <w:fldChar w:fldCharType="separate"/>
            </w:r>
            <w:r w:rsidR="006E04AF" w:rsidRPr="00CA1A03">
              <w:rPr>
                <w:sz w:val="18"/>
                <w:szCs w:val="18"/>
              </w:rPr>
              <w:t>25</w:t>
            </w:r>
            <w:r w:rsidR="00E2681B" w:rsidRPr="00CA1A03">
              <w:rPr>
                <w:sz w:val="18"/>
                <w:szCs w:val="18"/>
              </w:rPr>
              <w:fldChar w:fldCharType="end"/>
            </w:r>
            <w:r w:rsidR="008733B2" w:rsidRPr="00CA1A03">
              <w:rPr>
                <w:sz w:val="18"/>
                <w:szCs w:val="18"/>
              </w:rPr>
              <w:tab/>
            </w:r>
          </w:p>
        </w:tc>
        <w:tc>
          <w:tcPr>
            <w:tcW w:w="3067" w:type="dxa"/>
            <w:shd w:val="clear" w:color="auto" w:fill="D9D9D9" w:themeFill="background1" w:themeFillShade="D9"/>
          </w:tcPr>
          <w:p w14:paraId="54077E0E" w14:textId="411EB0A0" w:rsidR="003326CA" w:rsidRPr="00CA1A03" w:rsidRDefault="008733B2" w:rsidP="00CA1A03">
            <w:pPr>
              <w:pStyle w:val="TableBodyText"/>
              <w:rPr>
                <w:sz w:val="18"/>
                <w:szCs w:val="18"/>
                <w:lang w:val="en-US"/>
              </w:rPr>
            </w:pPr>
            <w:r w:rsidRPr="00CA1A03">
              <w:rPr>
                <w:sz w:val="18"/>
                <w:szCs w:val="18"/>
                <w:lang w:val="en-US"/>
              </w:rPr>
              <w:t>Minimum relative compaction 98.0%</w:t>
            </w:r>
            <w:r w:rsidRPr="00CA1A03">
              <w:rPr>
                <w:sz w:val="18"/>
                <w:szCs w:val="18"/>
                <w:vertAlign w:val="superscript"/>
                <w:lang w:val="en-US"/>
              </w:rPr>
              <w:t>(1)</w:t>
            </w:r>
          </w:p>
        </w:tc>
      </w:tr>
      <w:tr w:rsidR="00987641" w:rsidRPr="001734E4" w14:paraId="34996BFC" w14:textId="77777777" w:rsidTr="0043532E">
        <w:trPr>
          <w:cantSplit/>
          <w:tblHeader/>
        </w:trPr>
        <w:tc>
          <w:tcPr>
            <w:tcW w:w="2268" w:type="dxa"/>
            <w:shd w:val="clear" w:color="auto" w:fill="D9D9D9" w:themeFill="background1" w:themeFillShade="D9"/>
          </w:tcPr>
          <w:p w14:paraId="3023EF05" w14:textId="77777777" w:rsidR="00987641" w:rsidRPr="00CA1A03" w:rsidRDefault="00987641" w:rsidP="00CA1A03">
            <w:pPr>
              <w:pStyle w:val="TableBodyText"/>
              <w:rPr>
                <w:sz w:val="18"/>
                <w:szCs w:val="18"/>
              </w:rPr>
            </w:pPr>
            <w:r w:rsidRPr="00CA1A03">
              <w:rPr>
                <w:sz w:val="18"/>
                <w:szCs w:val="18"/>
              </w:rPr>
              <w:t>Chloride ion content</w:t>
            </w:r>
          </w:p>
        </w:tc>
        <w:tc>
          <w:tcPr>
            <w:tcW w:w="3599" w:type="dxa"/>
            <w:shd w:val="clear" w:color="auto" w:fill="D9D9D9" w:themeFill="background1" w:themeFillShade="D9"/>
          </w:tcPr>
          <w:p w14:paraId="6D955760" w14:textId="057168FD" w:rsidR="00987641" w:rsidRPr="00CA1A03" w:rsidRDefault="00DD0F32" w:rsidP="00CA1A03">
            <w:pPr>
              <w:pStyle w:val="TableBodyText"/>
              <w:rPr>
                <w:sz w:val="18"/>
                <w:szCs w:val="18"/>
              </w:rPr>
            </w:pPr>
            <w:r w:rsidRPr="00CA1A03">
              <w:rPr>
                <w:sz w:val="18"/>
                <w:szCs w:val="18"/>
              </w:rPr>
              <w:t>Refer to</w:t>
            </w:r>
            <w:r w:rsidR="0032280F" w:rsidRPr="00CA1A03">
              <w:rPr>
                <w:sz w:val="18"/>
                <w:szCs w:val="18"/>
              </w:rPr>
              <w:t xml:space="preserve"> Clause </w:t>
            </w:r>
            <w:r w:rsidR="0032280F" w:rsidRPr="00CA1A03">
              <w:rPr>
                <w:sz w:val="18"/>
                <w:szCs w:val="18"/>
              </w:rPr>
              <w:fldChar w:fldCharType="begin"/>
            </w:r>
            <w:r w:rsidR="0032280F" w:rsidRPr="00CA1A03">
              <w:rPr>
                <w:sz w:val="18"/>
                <w:szCs w:val="18"/>
              </w:rPr>
              <w:instrText xml:space="preserve"> REF _Ref61604649 \r \h  \* MERGEFORMAT </w:instrText>
            </w:r>
            <w:r w:rsidR="0032280F" w:rsidRPr="00CA1A03">
              <w:rPr>
                <w:sz w:val="18"/>
                <w:szCs w:val="18"/>
              </w:rPr>
            </w:r>
            <w:r w:rsidR="0032280F" w:rsidRPr="00CA1A03">
              <w:rPr>
                <w:sz w:val="18"/>
                <w:szCs w:val="18"/>
              </w:rPr>
              <w:fldChar w:fldCharType="separate"/>
            </w:r>
            <w:r w:rsidR="006E04AF" w:rsidRPr="00CA1A03">
              <w:rPr>
                <w:sz w:val="18"/>
                <w:szCs w:val="18"/>
              </w:rPr>
              <w:t>7.17</w:t>
            </w:r>
            <w:r w:rsidR="0032280F" w:rsidRPr="00CA1A03">
              <w:rPr>
                <w:sz w:val="18"/>
                <w:szCs w:val="18"/>
              </w:rPr>
              <w:fldChar w:fldCharType="end"/>
            </w:r>
          </w:p>
        </w:tc>
        <w:tc>
          <w:tcPr>
            <w:tcW w:w="3067" w:type="dxa"/>
            <w:shd w:val="clear" w:color="auto" w:fill="D9D9D9" w:themeFill="background1" w:themeFillShade="D9"/>
          </w:tcPr>
          <w:p w14:paraId="1545DF6F" w14:textId="09C23FE8" w:rsidR="00987641" w:rsidRPr="00CA1A03" w:rsidRDefault="00384FF0" w:rsidP="00CA1A03">
            <w:pPr>
              <w:pStyle w:val="TableBodyText"/>
              <w:rPr>
                <w:sz w:val="18"/>
                <w:szCs w:val="18"/>
              </w:rPr>
            </w:pPr>
            <w:r w:rsidRPr="00CA1A03">
              <w:rPr>
                <w:sz w:val="18"/>
                <w:szCs w:val="18"/>
              </w:rPr>
              <w:t>M</w:t>
            </w:r>
            <w:r w:rsidR="00987641" w:rsidRPr="00CA1A03">
              <w:rPr>
                <w:sz w:val="18"/>
                <w:szCs w:val="18"/>
              </w:rPr>
              <w:t>aximum 0.8 kg per m</w:t>
            </w:r>
            <w:r w:rsidR="00987641" w:rsidRPr="00CA1A03">
              <w:rPr>
                <w:sz w:val="18"/>
                <w:szCs w:val="18"/>
                <w:vertAlign w:val="superscript"/>
              </w:rPr>
              <w:t>3</w:t>
            </w:r>
            <w:r w:rsidR="00987641" w:rsidRPr="00CA1A03">
              <w:rPr>
                <w:sz w:val="18"/>
                <w:szCs w:val="18"/>
              </w:rPr>
              <w:t xml:space="preserve"> of concrete </w:t>
            </w:r>
          </w:p>
        </w:tc>
      </w:tr>
      <w:tr w:rsidR="0032280F" w:rsidRPr="001734E4" w14:paraId="1D3A8766" w14:textId="77777777" w:rsidTr="0043532E">
        <w:trPr>
          <w:cantSplit/>
          <w:tblHeader/>
        </w:trPr>
        <w:tc>
          <w:tcPr>
            <w:tcW w:w="2268" w:type="dxa"/>
            <w:shd w:val="clear" w:color="auto" w:fill="D9D9D9" w:themeFill="background1" w:themeFillShade="D9"/>
          </w:tcPr>
          <w:p w14:paraId="7CD06109" w14:textId="6AD55AF8" w:rsidR="0032280F" w:rsidRPr="00CA1A03" w:rsidRDefault="00E838A0" w:rsidP="00CA1A03">
            <w:pPr>
              <w:pStyle w:val="TableBodyText"/>
              <w:rPr>
                <w:sz w:val="18"/>
                <w:szCs w:val="18"/>
              </w:rPr>
            </w:pPr>
            <w:r w:rsidRPr="00CA1A03">
              <w:rPr>
                <w:sz w:val="18"/>
                <w:szCs w:val="18"/>
              </w:rPr>
              <w:t>Sulphate</w:t>
            </w:r>
            <w:r w:rsidR="0032280F" w:rsidRPr="00CA1A03">
              <w:rPr>
                <w:sz w:val="18"/>
                <w:szCs w:val="18"/>
              </w:rPr>
              <w:t xml:space="preserve"> ion content</w:t>
            </w:r>
          </w:p>
        </w:tc>
        <w:tc>
          <w:tcPr>
            <w:tcW w:w="3599" w:type="dxa"/>
            <w:shd w:val="clear" w:color="auto" w:fill="D9D9D9" w:themeFill="background1" w:themeFillShade="D9"/>
          </w:tcPr>
          <w:p w14:paraId="612782D7" w14:textId="160FCA9E" w:rsidR="0032280F" w:rsidRPr="00CA1A03" w:rsidRDefault="00DD0F32" w:rsidP="00CA1A03">
            <w:pPr>
              <w:pStyle w:val="TableBodyText"/>
              <w:rPr>
                <w:sz w:val="18"/>
                <w:szCs w:val="18"/>
              </w:rPr>
            </w:pPr>
            <w:r w:rsidRPr="00CA1A03">
              <w:rPr>
                <w:sz w:val="18"/>
                <w:szCs w:val="18"/>
              </w:rPr>
              <w:t>Refer to</w:t>
            </w:r>
            <w:r w:rsidR="00026011" w:rsidRPr="00CA1A03">
              <w:rPr>
                <w:sz w:val="18"/>
                <w:szCs w:val="18"/>
              </w:rPr>
              <w:t xml:space="preserve"> Clause </w:t>
            </w:r>
            <w:r w:rsidR="00026011" w:rsidRPr="00CA1A03">
              <w:rPr>
                <w:sz w:val="18"/>
                <w:szCs w:val="18"/>
              </w:rPr>
              <w:fldChar w:fldCharType="begin"/>
            </w:r>
            <w:r w:rsidR="00026011" w:rsidRPr="00CA1A03">
              <w:rPr>
                <w:sz w:val="18"/>
                <w:szCs w:val="18"/>
              </w:rPr>
              <w:instrText xml:space="preserve"> REF _Ref61604649 \r \h  \* MERGEFORMAT </w:instrText>
            </w:r>
            <w:r w:rsidR="00026011" w:rsidRPr="00CA1A03">
              <w:rPr>
                <w:sz w:val="18"/>
                <w:szCs w:val="18"/>
              </w:rPr>
            </w:r>
            <w:r w:rsidR="00026011" w:rsidRPr="00CA1A03">
              <w:rPr>
                <w:sz w:val="18"/>
                <w:szCs w:val="18"/>
              </w:rPr>
              <w:fldChar w:fldCharType="separate"/>
            </w:r>
            <w:r w:rsidR="006E04AF" w:rsidRPr="00CA1A03">
              <w:rPr>
                <w:sz w:val="18"/>
                <w:szCs w:val="18"/>
              </w:rPr>
              <w:t>7.17</w:t>
            </w:r>
            <w:r w:rsidR="00026011" w:rsidRPr="00CA1A03">
              <w:rPr>
                <w:sz w:val="18"/>
                <w:szCs w:val="18"/>
              </w:rPr>
              <w:fldChar w:fldCharType="end"/>
            </w:r>
          </w:p>
        </w:tc>
        <w:tc>
          <w:tcPr>
            <w:tcW w:w="3067" w:type="dxa"/>
            <w:shd w:val="clear" w:color="auto" w:fill="D9D9D9" w:themeFill="background1" w:themeFillShade="D9"/>
          </w:tcPr>
          <w:p w14:paraId="43D35396" w14:textId="18274C86" w:rsidR="0032280F" w:rsidRPr="00CA1A03" w:rsidRDefault="00384FF0" w:rsidP="00CA1A03">
            <w:pPr>
              <w:pStyle w:val="TableBodyText"/>
              <w:rPr>
                <w:sz w:val="18"/>
                <w:szCs w:val="18"/>
                <w:lang w:val="en-US"/>
              </w:rPr>
            </w:pPr>
            <w:r w:rsidRPr="00CA1A03">
              <w:rPr>
                <w:sz w:val="18"/>
                <w:szCs w:val="18"/>
                <w:lang w:val="en-US"/>
              </w:rPr>
              <w:t>M</w:t>
            </w:r>
            <w:r w:rsidR="0032280F" w:rsidRPr="00CA1A03">
              <w:rPr>
                <w:sz w:val="18"/>
                <w:szCs w:val="18"/>
                <w:lang w:val="en-US"/>
              </w:rPr>
              <w:t>aximum 5% relative to cementitious binder mass</w:t>
            </w:r>
          </w:p>
        </w:tc>
      </w:tr>
      <w:tr w:rsidR="003C0750" w:rsidRPr="001734E4" w14:paraId="22912F69" w14:textId="77777777" w:rsidTr="0043532E">
        <w:trPr>
          <w:cantSplit/>
          <w:tblHeader/>
        </w:trPr>
        <w:tc>
          <w:tcPr>
            <w:tcW w:w="2268" w:type="dxa"/>
            <w:shd w:val="clear" w:color="auto" w:fill="D9D9D9" w:themeFill="background1" w:themeFillShade="D9"/>
          </w:tcPr>
          <w:p w14:paraId="18BE5BFF" w14:textId="76DCBFE0" w:rsidR="003C0750" w:rsidRPr="00CA1A03" w:rsidRDefault="003C0750" w:rsidP="00CA1A03">
            <w:pPr>
              <w:pStyle w:val="TableBodyText"/>
              <w:rPr>
                <w:sz w:val="18"/>
                <w:szCs w:val="18"/>
              </w:rPr>
            </w:pPr>
            <w:r w:rsidRPr="00CA1A03">
              <w:rPr>
                <w:sz w:val="18"/>
                <w:szCs w:val="18"/>
              </w:rPr>
              <w:t>Air content of fresh concrete</w:t>
            </w:r>
            <w:r w:rsidRPr="00CA1A03">
              <w:rPr>
                <w:sz w:val="18"/>
                <w:szCs w:val="18"/>
                <w:vertAlign w:val="superscript"/>
              </w:rPr>
              <w:t>(1)</w:t>
            </w:r>
          </w:p>
        </w:tc>
        <w:tc>
          <w:tcPr>
            <w:tcW w:w="3599" w:type="dxa"/>
            <w:shd w:val="clear" w:color="auto" w:fill="D9D9D9" w:themeFill="background1" w:themeFillShade="D9"/>
          </w:tcPr>
          <w:p w14:paraId="59DBF3CB" w14:textId="0DB9E239" w:rsidR="003C0750" w:rsidRPr="00CA1A03" w:rsidRDefault="003C0750" w:rsidP="00CA1A03">
            <w:pPr>
              <w:pStyle w:val="TableBodyText"/>
              <w:rPr>
                <w:sz w:val="18"/>
                <w:szCs w:val="18"/>
              </w:rPr>
            </w:pPr>
            <w:r w:rsidRPr="00CA1A03">
              <w:rPr>
                <w:sz w:val="18"/>
                <w:szCs w:val="18"/>
              </w:rPr>
              <w:t>AS 1012.4.2, with compaction by internal vibration</w:t>
            </w:r>
            <w:r w:rsidRPr="00CA1A03">
              <w:rPr>
                <w:sz w:val="18"/>
                <w:szCs w:val="18"/>
                <w:vertAlign w:val="superscript"/>
              </w:rPr>
              <w:t>(2)</w:t>
            </w:r>
          </w:p>
        </w:tc>
        <w:tc>
          <w:tcPr>
            <w:tcW w:w="3067" w:type="dxa"/>
            <w:shd w:val="clear" w:color="auto" w:fill="D9D9D9" w:themeFill="background1" w:themeFillShade="D9"/>
          </w:tcPr>
          <w:p w14:paraId="66248863" w14:textId="77777777" w:rsidR="003C0750" w:rsidRPr="00CA1A03" w:rsidRDefault="003C0750" w:rsidP="00CA1A03">
            <w:pPr>
              <w:pStyle w:val="TableBodyText"/>
              <w:rPr>
                <w:sz w:val="18"/>
                <w:szCs w:val="18"/>
              </w:rPr>
            </w:pPr>
            <w:r w:rsidRPr="00CA1A03">
              <w:rPr>
                <w:sz w:val="18"/>
                <w:szCs w:val="18"/>
              </w:rPr>
              <w:t xml:space="preserve">5.0 </w:t>
            </w:r>
            <w:r w:rsidRPr="00CA1A03">
              <w:rPr>
                <w:rFonts w:ascii="Symbol" w:eastAsia="Symbol" w:hAnsi="Symbol" w:cs="Symbol"/>
                <w:sz w:val="18"/>
                <w:szCs w:val="18"/>
              </w:rPr>
              <w:t>±</w:t>
            </w:r>
            <w:r w:rsidRPr="00CA1A03">
              <w:rPr>
                <w:sz w:val="18"/>
                <w:szCs w:val="18"/>
              </w:rPr>
              <w:t xml:space="preserve"> 2.0%</w:t>
            </w:r>
          </w:p>
        </w:tc>
      </w:tr>
      <w:tr w:rsidR="005D14AA" w:rsidRPr="001734E4" w14:paraId="5DAAE30A" w14:textId="77777777" w:rsidTr="0043532E">
        <w:trPr>
          <w:cantSplit/>
          <w:tblHeader/>
        </w:trPr>
        <w:tc>
          <w:tcPr>
            <w:tcW w:w="2268" w:type="dxa"/>
            <w:shd w:val="clear" w:color="auto" w:fill="D9D9D9" w:themeFill="background1" w:themeFillShade="D9"/>
          </w:tcPr>
          <w:p w14:paraId="38463BD1" w14:textId="2F286346" w:rsidR="005D14AA" w:rsidRPr="00CA1A03" w:rsidRDefault="005D14AA" w:rsidP="00CA1A03">
            <w:pPr>
              <w:pStyle w:val="TableBodyText"/>
              <w:rPr>
                <w:sz w:val="18"/>
                <w:szCs w:val="18"/>
              </w:rPr>
            </w:pPr>
            <w:r w:rsidRPr="00CA1A03">
              <w:rPr>
                <w:sz w:val="18"/>
                <w:szCs w:val="18"/>
              </w:rPr>
              <w:t>Bleeding</w:t>
            </w:r>
            <w:r w:rsidRPr="00CA1A03">
              <w:rPr>
                <w:sz w:val="18"/>
                <w:szCs w:val="18"/>
                <w:vertAlign w:val="superscript"/>
              </w:rPr>
              <w:t>(5)</w:t>
            </w:r>
          </w:p>
        </w:tc>
        <w:tc>
          <w:tcPr>
            <w:tcW w:w="3599" w:type="dxa"/>
            <w:shd w:val="clear" w:color="auto" w:fill="D9D9D9" w:themeFill="background1" w:themeFillShade="D9"/>
          </w:tcPr>
          <w:p w14:paraId="797193B8" w14:textId="36D7662E" w:rsidR="005D14AA" w:rsidRPr="00CA1A03" w:rsidRDefault="005D14AA" w:rsidP="00CA1A03">
            <w:pPr>
              <w:pStyle w:val="TableBodyText"/>
              <w:rPr>
                <w:sz w:val="18"/>
                <w:szCs w:val="18"/>
              </w:rPr>
            </w:pPr>
            <w:r w:rsidRPr="00CA1A03">
              <w:rPr>
                <w:sz w:val="18"/>
                <w:szCs w:val="18"/>
              </w:rPr>
              <w:t>AS 1012.6, with compaction by internal vibration</w:t>
            </w:r>
          </w:p>
        </w:tc>
        <w:tc>
          <w:tcPr>
            <w:tcW w:w="3067" w:type="dxa"/>
            <w:shd w:val="clear" w:color="auto" w:fill="D9D9D9" w:themeFill="background1" w:themeFillShade="D9"/>
          </w:tcPr>
          <w:p w14:paraId="153CEF09" w14:textId="3A3CDFDC" w:rsidR="005D14AA" w:rsidRPr="00CA1A03" w:rsidRDefault="000A581A" w:rsidP="00CA1A03">
            <w:pPr>
              <w:pStyle w:val="TableBodyText"/>
              <w:rPr>
                <w:sz w:val="18"/>
                <w:szCs w:val="18"/>
              </w:rPr>
            </w:pPr>
            <w:r w:rsidRPr="00CA1A03">
              <w:rPr>
                <w:sz w:val="18"/>
                <w:szCs w:val="18"/>
              </w:rPr>
              <w:t>Maximum 3%</w:t>
            </w:r>
          </w:p>
        </w:tc>
      </w:tr>
      <w:tr w:rsidR="00D15438" w:rsidRPr="001734E4" w14:paraId="6795DCBF" w14:textId="77777777" w:rsidTr="0043532E">
        <w:trPr>
          <w:cantSplit/>
          <w:tblHeader/>
        </w:trPr>
        <w:tc>
          <w:tcPr>
            <w:tcW w:w="2268" w:type="dxa"/>
            <w:shd w:val="clear" w:color="auto" w:fill="D9D9D9" w:themeFill="background1" w:themeFillShade="D9"/>
          </w:tcPr>
          <w:p w14:paraId="12B8F1E8" w14:textId="3B75419B" w:rsidR="00D15438" w:rsidRPr="00CA1A03" w:rsidRDefault="00D15438" w:rsidP="00CA1A03">
            <w:pPr>
              <w:pStyle w:val="TableBodyText"/>
              <w:rPr>
                <w:sz w:val="18"/>
                <w:szCs w:val="18"/>
              </w:rPr>
            </w:pPr>
            <w:r w:rsidRPr="00CA1A03">
              <w:rPr>
                <w:sz w:val="18"/>
                <w:szCs w:val="18"/>
              </w:rPr>
              <w:t>Coefficient of Thermal Expansion (CTE)</w:t>
            </w:r>
            <w:r w:rsidRPr="00CA1A03">
              <w:rPr>
                <w:sz w:val="18"/>
                <w:szCs w:val="18"/>
                <w:vertAlign w:val="superscript"/>
              </w:rPr>
              <w:t>(</w:t>
            </w:r>
            <w:r w:rsidR="00A5361F" w:rsidRPr="00CA1A03">
              <w:rPr>
                <w:sz w:val="18"/>
                <w:szCs w:val="18"/>
                <w:vertAlign w:val="superscript"/>
              </w:rPr>
              <w:t>6</w:t>
            </w:r>
            <w:r w:rsidRPr="00CA1A03">
              <w:rPr>
                <w:sz w:val="18"/>
                <w:szCs w:val="18"/>
                <w:vertAlign w:val="superscript"/>
              </w:rPr>
              <w:t>)</w:t>
            </w:r>
          </w:p>
        </w:tc>
        <w:tc>
          <w:tcPr>
            <w:tcW w:w="3599" w:type="dxa"/>
            <w:shd w:val="clear" w:color="auto" w:fill="D9D9D9" w:themeFill="background1" w:themeFillShade="D9"/>
          </w:tcPr>
          <w:p w14:paraId="5C2512C4" w14:textId="5C1C8136" w:rsidR="00D15438" w:rsidRPr="00CA1A03" w:rsidRDefault="00D15438" w:rsidP="00CA1A03">
            <w:pPr>
              <w:pStyle w:val="TableBodyText"/>
              <w:rPr>
                <w:sz w:val="18"/>
                <w:szCs w:val="18"/>
              </w:rPr>
            </w:pPr>
            <w:r w:rsidRPr="00CA1A03">
              <w:rPr>
                <w:sz w:val="18"/>
                <w:szCs w:val="18"/>
              </w:rPr>
              <w:t xml:space="preserve">AASHTO T336 </w:t>
            </w:r>
          </w:p>
        </w:tc>
        <w:tc>
          <w:tcPr>
            <w:tcW w:w="3067" w:type="dxa"/>
            <w:shd w:val="clear" w:color="auto" w:fill="D9D9D9" w:themeFill="background1" w:themeFillShade="D9"/>
          </w:tcPr>
          <w:p w14:paraId="154DDFF8" w14:textId="1C62B499" w:rsidR="00D15438" w:rsidRPr="00CA1A03" w:rsidRDefault="00F50B14" w:rsidP="00CA1A03">
            <w:pPr>
              <w:pStyle w:val="TableBodyText"/>
              <w:rPr>
                <w:sz w:val="18"/>
                <w:szCs w:val="18"/>
              </w:rPr>
            </w:pPr>
            <w:r w:rsidRPr="00CA1A03">
              <w:rPr>
                <w:sz w:val="18"/>
                <w:szCs w:val="18"/>
              </w:rPr>
              <w:t>Report only</w:t>
            </w:r>
            <w:r w:rsidRPr="00CA1A03">
              <w:rPr>
                <w:sz w:val="18"/>
                <w:szCs w:val="18"/>
                <w:vertAlign w:val="superscript"/>
              </w:rPr>
              <w:t>(6)</w:t>
            </w:r>
          </w:p>
        </w:tc>
      </w:tr>
    </w:tbl>
    <w:p w14:paraId="1ABB181A" w14:textId="706C1E22" w:rsidR="00E91AE5" w:rsidRPr="00093817" w:rsidRDefault="00E91AE5" w:rsidP="00BC1188">
      <w:pPr>
        <w:pStyle w:val="NoteHeading"/>
      </w:pPr>
      <w:r w:rsidRPr="00093817">
        <w:t>Notes:</w:t>
      </w:r>
    </w:p>
    <w:p w14:paraId="207044C0" w14:textId="7E8157F1" w:rsidR="00EC3EC6" w:rsidRPr="00093817" w:rsidRDefault="00E91AE5" w:rsidP="00BC1188">
      <w:pPr>
        <w:pStyle w:val="Notes"/>
        <w:keepLines w:val="0"/>
        <w:widowControl w:val="0"/>
        <w:numPr>
          <w:ilvl w:val="0"/>
          <w:numId w:val="0"/>
        </w:numPr>
        <w:tabs>
          <w:tab w:val="clear" w:pos="1276"/>
          <w:tab w:val="left" w:pos="1560"/>
        </w:tabs>
        <w:ind w:left="851" w:hanging="284"/>
      </w:pPr>
      <w:r w:rsidRPr="00093817">
        <w:t>1</w:t>
      </w:r>
      <w:r w:rsidR="001734E4">
        <w:t>.</w:t>
      </w:r>
      <w:r w:rsidRPr="00093817">
        <w:tab/>
      </w:r>
      <w:r w:rsidR="00EC3EC6" w:rsidRPr="00093817">
        <w:t>Not applicable to the trial mix.</w:t>
      </w:r>
    </w:p>
    <w:p w14:paraId="0E0A3DDD" w14:textId="11B70A88"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2</w:t>
      </w:r>
      <w:r w:rsidR="00396EAD">
        <w:t>.</w:t>
      </w:r>
      <w:r w:rsidRPr="00093817">
        <w:tab/>
        <w:t xml:space="preserve">Calculate the </w:t>
      </w:r>
      <w:r w:rsidR="00E838A0">
        <w:t>sulphate</w:t>
      </w:r>
      <w:r w:rsidRPr="00093817">
        <w:t xml:space="preserve"> ion content relative to the cement mass (i.e. excluding SCM such as fly ash and slag).</w:t>
      </w:r>
    </w:p>
    <w:p w14:paraId="39F3FF08" w14:textId="7AD3EBB1"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3</w:t>
      </w:r>
      <w:r w:rsidR="00396EAD">
        <w:t>.</w:t>
      </w:r>
      <w:r w:rsidRPr="00093817">
        <w:tab/>
        <w:t xml:space="preserve">For mixes that contain an </w:t>
      </w:r>
      <w:r w:rsidR="00EE64D4" w:rsidRPr="00093817">
        <w:t>Air entraining agent</w:t>
      </w:r>
      <w:r w:rsidRPr="00093817">
        <w:t xml:space="preserve"> (</w:t>
      </w:r>
      <w:r w:rsidR="00DD0F32">
        <w:t>refer to</w:t>
      </w:r>
      <w:r w:rsidRPr="00093817">
        <w:t xml:space="preserve"> Clause </w:t>
      </w:r>
      <w:r w:rsidR="00E57615" w:rsidRPr="00093817">
        <w:fldChar w:fldCharType="begin"/>
      </w:r>
      <w:r w:rsidR="00E57615" w:rsidRPr="00093817">
        <w:instrText xml:space="preserve"> REF _Ref63760752 \r \h </w:instrText>
      </w:r>
      <w:r w:rsidR="00BC59AC" w:rsidRPr="00093817">
        <w:instrText xml:space="preserve"> \* MERGEFORMAT </w:instrText>
      </w:r>
      <w:r w:rsidR="00E57615" w:rsidRPr="00093817">
        <w:fldChar w:fldCharType="separate"/>
      </w:r>
      <w:r w:rsidR="006E04AF">
        <w:t>5.25</w:t>
      </w:r>
      <w:r w:rsidR="00E57615" w:rsidRPr="00093817">
        <w:fldChar w:fldCharType="end"/>
      </w:r>
      <w:r w:rsidRPr="00093817">
        <w:t>), test for air content in accordance</w:t>
      </w:r>
      <w:r w:rsidR="00871679">
        <w:t xml:space="preserve"> </w:t>
      </w:r>
      <w:r w:rsidRPr="00093817">
        <w:t>with Clause</w:t>
      </w:r>
      <w:r w:rsidR="00A5361F" w:rsidRPr="00093817">
        <w:t> </w:t>
      </w:r>
      <w:r w:rsidR="00B61CA6" w:rsidRPr="00093817">
        <w:fldChar w:fldCharType="begin"/>
      </w:r>
      <w:r w:rsidR="00B61CA6" w:rsidRPr="00093817">
        <w:instrText xml:space="preserve"> REF _Ref63760894 \r \h </w:instrText>
      </w:r>
      <w:r w:rsidR="00BC59AC" w:rsidRPr="00093817">
        <w:instrText xml:space="preserve"> \* MERGEFORMAT </w:instrText>
      </w:r>
      <w:r w:rsidR="00B61CA6" w:rsidRPr="00093817">
        <w:fldChar w:fldCharType="separate"/>
      </w:r>
      <w:r w:rsidR="006E04AF">
        <w:t>10.78</w:t>
      </w:r>
      <w:r w:rsidR="00B61CA6" w:rsidRPr="00093817">
        <w:fldChar w:fldCharType="end"/>
      </w:r>
      <w:r w:rsidRPr="00093817">
        <w:t>.</w:t>
      </w:r>
    </w:p>
    <w:p w14:paraId="608BB523" w14:textId="2F05E2E2"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4</w:t>
      </w:r>
      <w:r w:rsidR="00396EAD">
        <w:t>.</w:t>
      </w:r>
      <w:r w:rsidRPr="00093817">
        <w:tab/>
        <w:t xml:space="preserve">Use the same vibration pattern and durations as for cylinders in accordance with Test Method </w:t>
      </w:r>
      <w:r w:rsidR="00384673" w:rsidRPr="00D47D73">
        <w:t>TS</w:t>
      </w:r>
      <w:r w:rsidR="00384673">
        <w:t xml:space="preserve"> </w:t>
      </w:r>
      <w:r w:rsidR="00D47D73" w:rsidRPr="00D47D73">
        <w:t>02800.05</w:t>
      </w:r>
      <w:r w:rsidRPr="00093817">
        <w:t>.</w:t>
      </w:r>
    </w:p>
    <w:p w14:paraId="6AB0FABF" w14:textId="6FDF9739"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5</w:t>
      </w:r>
      <w:r w:rsidR="00396EAD">
        <w:t>.</w:t>
      </w:r>
      <w:r w:rsidRPr="00093817">
        <w:tab/>
        <w:t>To be tested only in the trial mix.</w:t>
      </w:r>
    </w:p>
    <w:p w14:paraId="6D1D3720" w14:textId="0FDDBC11" w:rsidR="007645D8" w:rsidRDefault="00EC3EC6" w:rsidP="00BC1188">
      <w:pPr>
        <w:pStyle w:val="Notes"/>
        <w:keepLines w:val="0"/>
        <w:widowControl w:val="0"/>
        <w:numPr>
          <w:ilvl w:val="0"/>
          <w:numId w:val="0"/>
        </w:numPr>
        <w:tabs>
          <w:tab w:val="clear" w:pos="1276"/>
          <w:tab w:val="left" w:pos="1560"/>
        </w:tabs>
        <w:ind w:left="851" w:hanging="284"/>
      </w:pPr>
      <w:r w:rsidRPr="00093817">
        <w:t>6</w:t>
      </w:r>
      <w:r w:rsidR="00396EAD">
        <w:t>.</w:t>
      </w:r>
      <w:r w:rsidRPr="00093817">
        <w:tab/>
        <w:t>Test at least one slipform mix and one fixed-form mix.</w:t>
      </w:r>
      <w:r w:rsidR="001B7806">
        <w:t xml:space="preserve"> </w:t>
      </w:r>
      <w:r w:rsidRPr="00093817">
        <w:t>This value is for research purposes only and is not an acceptance criterion (</w:t>
      </w:r>
      <w:r w:rsidR="00DD0F32">
        <w:t>refer to</w:t>
      </w:r>
      <w:r w:rsidRPr="00093817">
        <w:t xml:space="preserve"> Clause </w:t>
      </w:r>
      <w:r w:rsidR="0000273B" w:rsidRPr="00093817">
        <w:fldChar w:fldCharType="begin"/>
      </w:r>
      <w:r w:rsidR="0000273B" w:rsidRPr="00093817">
        <w:instrText xml:space="preserve"> REF _Ref62462542 \r \h </w:instrText>
      </w:r>
      <w:r w:rsidR="00BC59AC" w:rsidRPr="00093817">
        <w:instrText xml:space="preserve"> \* MERGEFORMAT </w:instrText>
      </w:r>
      <w:r w:rsidR="0000273B" w:rsidRPr="00093817">
        <w:fldChar w:fldCharType="separate"/>
      </w:r>
      <w:r w:rsidR="006E04AF">
        <w:t>8.12</w:t>
      </w:r>
      <w:r w:rsidR="0000273B" w:rsidRPr="00093817">
        <w:fldChar w:fldCharType="end"/>
      </w:r>
      <w:r w:rsidR="0000273B" w:rsidRPr="00093817">
        <w:t xml:space="preserve"> </w:t>
      </w:r>
      <w:r w:rsidRPr="00093817">
        <w:t>regarding delayed submission of results)</w:t>
      </w:r>
      <w:r w:rsidR="0000273B" w:rsidRPr="00093817">
        <w:t>.</w:t>
      </w:r>
    </w:p>
    <w:p w14:paraId="3DB2C493" w14:textId="488481FC" w:rsidR="009D2D8B" w:rsidRPr="00093817" w:rsidRDefault="009D2D8B" w:rsidP="00E05071">
      <w:pPr>
        <w:pStyle w:val="Bodynumbered1"/>
        <w:keepLines w:val="0"/>
        <w:widowControl w:val="0"/>
      </w:pPr>
      <w:r>
        <w:t xml:space="preserve">Refer to Clause </w:t>
      </w:r>
      <w:r>
        <w:fldChar w:fldCharType="begin"/>
      </w:r>
      <w:r>
        <w:instrText xml:space="preserve"> REF _Ref74302143 \r \h </w:instrText>
      </w:r>
      <w:r>
        <w:fldChar w:fldCharType="separate"/>
      </w:r>
      <w:r w:rsidR="006E04AF">
        <w:t>5.45</w:t>
      </w:r>
      <w:r>
        <w:fldChar w:fldCharType="end"/>
      </w:r>
      <w:r>
        <w:t xml:space="preserve"> for limitations on mixing water.</w:t>
      </w:r>
    </w:p>
    <w:p w14:paraId="28763530" w14:textId="1E7B8806" w:rsidR="00AA4F6B" w:rsidRPr="0086659B" w:rsidRDefault="00F370D6" w:rsidP="0086659B">
      <w:pPr>
        <w:pStyle w:val="Bodynumbered1"/>
      </w:pPr>
      <w:bookmarkStart w:id="114" w:name="_Ref61534506"/>
      <w:bookmarkStart w:id="115" w:name="_Ref61604649"/>
      <w:r w:rsidRPr="00085080">
        <w:t xml:space="preserve">The chloride and </w:t>
      </w:r>
      <w:r w:rsidR="00E838A0">
        <w:t>sulphate</w:t>
      </w:r>
      <w:r w:rsidRPr="00085080">
        <w:t xml:space="preserve"> ion content of concrete constituents or harden concrete </w:t>
      </w:r>
      <w:r w:rsidR="005B062E" w:rsidRPr="00085080">
        <w:t xml:space="preserve">must be determined in accordance with either </w:t>
      </w:r>
      <w:r w:rsidR="0034465A" w:rsidRPr="00085080">
        <w:t>Clause</w:t>
      </w:r>
      <w:r w:rsidR="00F613A0" w:rsidRPr="00085080">
        <w:t xml:space="preserve"> </w:t>
      </w:r>
      <w:r w:rsidR="00170266" w:rsidRPr="0086659B">
        <w:fldChar w:fldCharType="begin"/>
      </w:r>
      <w:r w:rsidR="00170266" w:rsidRPr="0086659B">
        <w:instrText xml:space="preserve"> REF _Ref150407692 \r \h </w:instrText>
      </w:r>
      <w:r w:rsidR="0086659B">
        <w:instrText xml:space="preserve"> \* MERGEFORMAT </w:instrText>
      </w:r>
      <w:r w:rsidR="00170266" w:rsidRPr="0086659B">
        <w:fldChar w:fldCharType="separate"/>
      </w:r>
      <w:r w:rsidR="006E04AF" w:rsidRPr="00017C8F">
        <w:t>7.18</w:t>
      </w:r>
      <w:r w:rsidR="00170266" w:rsidRPr="0086659B">
        <w:fldChar w:fldCharType="end"/>
      </w:r>
      <w:r w:rsidR="0034465A" w:rsidRPr="00017C8F">
        <w:t xml:space="preserve"> </w:t>
      </w:r>
      <w:r w:rsidR="005B062E" w:rsidRPr="00017C8F">
        <w:t xml:space="preserve">or </w:t>
      </w:r>
      <w:r w:rsidR="0034465A" w:rsidRPr="00017C8F">
        <w:t>Clause</w:t>
      </w:r>
      <w:r w:rsidR="00F613A0" w:rsidRPr="00017C8F">
        <w:t> </w:t>
      </w:r>
      <w:r w:rsidR="00170266" w:rsidRPr="0086659B">
        <w:fldChar w:fldCharType="begin"/>
      </w:r>
      <w:r w:rsidR="00170266" w:rsidRPr="0086659B">
        <w:instrText xml:space="preserve"> REF _Ref61604657 \r \h </w:instrText>
      </w:r>
      <w:r w:rsidR="0086659B">
        <w:instrText xml:space="preserve"> \* MERGEFORMAT </w:instrText>
      </w:r>
      <w:r w:rsidR="00170266" w:rsidRPr="0086659B">
        <w:fldChar w:fldCharType="separate"/>
      </w:r>
      <w:r w:rsidR="006E04AF" w:rsidRPr="00017C8F">
        <w:t>7.19</w:t>
      </w:r>
      <w:r w:rsidR="00170266" w:rsidRPr="0086659B">
        <w:fldChar w:fldCharType="end"/>
      </w:r>
      <w:r w:rsidR="002D2768" w:rsidRPr="00017C8F">
        <w:t xml:space="preserve">. Testing is required </w:t>
      </w:r>
      <w:r w:rsidR="00F613A0" w:rsidRPr="00017C8F">
        <w:t>by only</w:t>
      </w:r>
      <w:r w:rsidR="002D2768" w:rsidRPr="00017C8F">
        <w:t xml:space="preserve"> one method</w:t>
      </w:r>
      <w:r w:rsidR="00F613A0" w:rsidRPr="00017C8F">
        <w:t>.</w:t>
      </w:r>
    </w:p>
    <w:p w14:paraId="49718FCD" w14:textId="041E221A" w:rsidR="00A42360" w:rsidRPr="00093817" w:rsidRDefault="00CC44A5" w:rsidP="00801A7B">
      <w:pPr>
        <w:pStyle w:val="Bodynumbered1"/>
        <w:keepNext/>
      </w:pPr>
      <w:bookmarkStart w:id="116" w:name="_Ref150407692"/>
      <w:r w:rsidRPr="00093817">
        <w:lastRenderedPageBreak/>
        <w:t>T</w:t>
      </w:r>
      <w:r w:rsidR="00A42360" w:rsidRPr="00093817">
        <w:t>esting of concrete constituents</w:t>
      </w:r>
      <w:bookmarkEnd w:id="114"/>
      <w:r w:rsidR="00A42360" w:rsidRPr="00093817">
        <w:t xml:space="preserve"> for </w:t>
      </w:r>
      <w:r w:rsidR="009C1457" w:rsidRPr="00093817">
        <w:t xml:space="preserve">chloride and </w:t>
      </w:r>
      <w:r w:rsidR="00E838A0">
        <w:t>sulphate</w:t>
      </w:r>
      <w:r w:rsidR="00A42360" w:rsidRPr="00093817">
        <w:t xml:space="preserve"> ion contents</w:t>
      </w:r>
      <w:r w:rsidRPr="00093817">
        <w:t xml:space="preserve"> must be carried out as follows</w:t>
      </w:r>
      <w:r w:rsidR="00A42360" w:rsidRPr="00093817">
        <w:t>:</w:t>
      </w:r>
      <w:bookmarkEnd w:id="115"/>
      <w:bookmarkEnd w:id="116"/>
    </w:p>
    <w:p w14:paraId="548A330E" w14:textId="77777777" w:rsidR="00C55375" w:rsidRPr="003678D6" w:rsidRDefault="00C55375" w:rsidP="00801A7B">
      <w:pPr>
        <w:pStyle w:val="Bodynumbered2"/>
        <w:keepNext/>
        <w:numPr>
          <w:ilvl w:val="0"/>
          <w:numId w:val="257"/>
        </w:numPr>
      </w:pPr>
      <w:r w:rsidRPr="003678D6">
        <w:t>Determine the chloride content of the mix by testing in accordance with:</w:t>
      </w:r>
    </w:p>
    <w:p w14:paraId="54D59426" w14:textId="1D44AB8E" w:rsidR="00C55375" w:rsidRPr="003678D6" w:rsidRDefault="00C55375" w:rsidP="00801A7B">
      <w:pPr>
        <w:pStyle w:val="Bodynumbered3"/>
        <w:keepNext/>
        <w:numPr>
          <w:ilvl w:val="0"/>
          <w:numId w:val="198"/>
        </w:numPr>
      </w:pPr>
      <w:r w:rsidRPr="003678D6">
        <w:t>AS 1012.20.1 for aggregates;</w:t>
      </w:r>
    </w:p>
    <w:p w14:paraId="20A15D82" w14:textId="16434F00" w:rsidR="00C55375" w:rsidRPr="003678D6" w:rsidRDefault="00C55375" w:rsidP="00C36EC5">
      <w:pPr>
        <w:pStyle w:val="Bodynumbered3"/>
      </w:pPr>
      <w:r w:rsidRPr="003678D6">
        <w:t>AS 1478.1 Appendix C for water and admixtures dissolved in water;</w:t>
      </w:r>
    </w:p>
    <w:p w14:paraId="698D06B0" w14:textId="77777777" w:rsidR="00C55375" w:rsidRPr="00093817" w:rsidRDefault="00C55375" w:rsidP="00BC1188">
      <w:pPr>
        <w:pStyle w:val="Bodynumbered2"/>
        <w:numPr>
          <w:ilvl w:val="0"/>
          <w:numId w:val="0"/>
        </w:numPr>
        <w:ind w:left="851"/>
      </w:pPr>
      <w:r w:rsidRPr="00093817">
        <w:t>and calculating the total chloride content and percentage in the mix.</w:t>
      </w:r>
    </w:p>
    <w:p w14:paraId="24A67E92" w14:textId="0E8A87A2" w:rsidR="00A42360" w:rsidRPr="00093817" w:rsidRDefault="00A42360" w:rsidP="28067D79">
      <w:pPr>
        <w:pStyle w:val="Bodynumbered2"/>
        <w:ind w:left="993" w:hanging="426"/>
      </w:pPr>
      <w:r w:rsidRPr="28067D79">
        <w:t xml:space="preserve">Determine the </w:t>
      </w:r>
      <w:r w:rsidR="00E838A0">
        <w:t>sulphate</w:t>
      </w:r>
      <w:r w:rsidRPr="28067D79">
        <w:t xml:space="preserve"> content of the mix by testing in accordance with:</w:t>
      </w:r>
    </w:p>
    <w:p w14:paraId="22526B60" w14:textId="43D7325C" w:rsidR="00A42360" w:rsidRPr="003678D6" w:rsidRDefault="00A42360" w:rsidP="00C36EC5">
      <w:pPr>
        <w:pStyle w:val="Bodynumbered3"/>
        <w:numPr>
          <w:ilvl w:val="0"/>
          <w:numId w:val="199"/>
        </w:numPr>
      </w:pPr>
      <w:r w:rsidRPr="003678D6">
        <w:t>AS 1012.20.1 for aggregates;</w:t>
      </w:r>
    </w:p>
    <w:p w14:paraId="4EEE0E87" w14:textId="01D584F4" w:rsidR="00A42360" w:rsidRPr="003678D6" w:rsidRDefault="00A42360" w:rsidP="00C36EC5">
      <w:pPr>
        <w:pStyle w:val="Bodynumbered3"/>
      </w:pPr>
      <w:r w:rsidRPr="003678D6">
        <w:t>AS 1289.4.2.1 for water and admixtures dissolved in water;</w:t>
      </w:r>
      <w:r w:rsidR="00E838A0">
        <w:t xml:space="preserve"> and</w:t>
      </w:r>
    </w:p>
    <w:p w14:paraId="1DB023EB" w14:textId="334D6485" w:rsidR="00A42360" w:rsidRPr="003678D6" w:rsidRDefault="00A42360" w:rsidP="00C36EC5">
      <w:pPr>
        <w:pStyle w:val="Bodynumbered3"/>
      </w:pPr>
      <w:r w:rsidRPr="003678D6">
        <w:t xml:space="preserve">AS 2350.2 for cementitious materials, </w:t>
      </w:r>
    </w:p>
    <w:p w14:paraId="095E9DCE" w14:textId="73820806" w:rsidR="00A42360" w:rsidRPr="00093817" w:rsidRDefault="00A42360" w:rsidP="00BC1188">
      <w:pPr>
        <w:pStyle w:val="Bodynumbered2"/>
        <w:numPr>
          <w:ilvl w:val="0"/>
          <w:numId w:val="0"/>
        </w:numPr>
        <w:ind w:left="993" w:hanging="142"/>
      </w:pPr>
      <w:r w:rsidRPr="28067D79">
        <w:t xml:space="preserve">and calculating the total </w:t>
      </w:r>
      <w:r w:rsidR="00E838A0">
        <w:t>sulphate</w:t>
      </w:r>
      <w:r w:rsidRPr="28067D79">
        <w:t xml:space="preserve"> content and percentage in the mix.</w:t>
      </w:r>
    </w:p>
    <w:p w14:paraId="0DD89A7E" w14:textId="754DF977" w:rsidR="00A42360" w:rsidRPr="002C1C3E" w:rsidRDefault="00A42360" w:rsidP="00BC1188">
      <w:pPr>
        <w:pStyle w:val="Bodynumbered2"/>
      </w:pPr>
      <w:r w:rsidRPr="002C1C3E">
        <w:t>For water, test samples taken from the source proposed for the Works.</w:t>
      </w:r>
      <w:r w:rsidR="001B7806" w:rsidRPr="002C1C3E">
        <w:t xml:space="preserve"> </w:t>
      </w:r>
      <w:r w:rsidRPr="002C1C3E">
        <w:t>If the mixing water is drawn solely from a reticulated drinking water supply, test values provided by the supply authority may be used.</w:t>
      </w:r>
    </w:p>
    <w:p w14:paraId="49AB7F28" w14:textId="5E7AB488" w:rsidR="00A42360" w:rsidRPr="002C1C3E" w:rsidRDefault="00A42360" w:rsidP="00BC1188">
      <w:pPr>
        <w:pStyle w:val="Bodynumbered2"/>
      </w:pPr>
      <w:r w:rsidRPr="002C1C3E">
        <w:t xml:space="preserve">For admixtures, the </w:t>
      </w:r>
      <w:r w:rsidR="00925F6D" w:rsidRPr="002C1C3E">
        <w:t xml:space="preserve">chloride and </w:t>
      </w:r>
      <w:r w:rsidR="00E838A0">
        <w:t>sulphate</w:t>
      </w:r>
      <w:r w:rsidRPr="002C1C3E">
        <w:t xml:space="preserve"> contents may be taken as the values certified in writing by the manufacturer.</w:t>
      </w:r>
    </w:p>
    <w:p w14:paraId="533A01E3" w14:textId="246CA40B" w:rsidR="00A42360" w:rsidRPr="00093817" w:rsidRDefault="00CC44A5" w:rsidP="00E919B7">
      <w:pPr>
        <w:pStyle w:val="Bodynumbered1"/>
      </w:pPr>
      <w:bookmarkStart w:id="117" w:name="_Ref61534527"/>
      <w:bookmarkStart w:id="118" w:name="_Ref61604657"/>
      <w:r w:rsidRPr="00093817">
        <w:t>T</w:t>
      </w:r>
      <w:r w:rsidR="00A42360" w:rsidRPr="00093817">
        <w:t>esting of hardened concrete</w:t>
      </w:r>
      <w:bookmarkEnd w:id="117"/>
      <w:r w:rsidR="00A42360" w:rsidRPr="00093817">
        <w:t xml:space="preserve"> for</w:t>
      </w:r>
      <w:r w:rsidR="009C1457" w:rsidRPr="00093817">
        <w:t xml:space="preserve"> chloride and</w:t>
      </w:r>
      <w:r w:rsidR="00A42360" w:rsidRPr="00093817">
        <w:t xml:space="preserve"> </w:t>
      </w:r>
      <w:r w:rsidR="00E838A0">
        <w:t>sulphate</w:t>
      </w:r>
      <w:r w:rsidR="00A42360" w:rsidRPr="00093817">
        <w:t xml:space="preserve"> ion contents</w:t>
      </w:r>
      <w:r w:rsidRPr="00093817">
        <w:t xml:space="preserve"> must be carried out as follows</w:t>
      </w:r>
      <w:r w:rsidR="00A42360" w:rsidRPr="00093817">
        <w:t>:</w:t>
      </w:r>
      <w:bookmarkEnd w:id="118"/>
    </w:p>
    <w:p w14:paraId="736751EE" w14:textId="28AD619F" w:rsidR="00A42360" w:rsidRPr="002C1C3E" w:rsidRDefault="00A42360" w:rsidP="00BC1188">
      <w:pPr>
        <w:pStyle w:val="Bodynumbered2"/>
        <w:numPr>
          <w:ilvl w:val="0"/>
          <w:numId w:val="259"/>
        </w:numPr>
      </w:pPr>
      <w:r w:rsidRPr="002C1C3E">
        <w:t xml:space="preserve">Determine the chloride and </w:t>
      </w:r>
      <w:r w:rsidR="00E838A0">
        <w:t>sulphate</w:t>
      </w:r>
      <w:r w:rsidRPr="002C1C3E">
        <w:t xml:space="preserve"> content of the hardened concrete in accordance with AS 1012.20.1.</w:t>
      </w:r>
      <w:r w:rsidR="001B7806" w:rsidRPr="002C1C3E">
        <w:t xml:space="preserve"> </w:t>
      </w:r>
    </w:p>
    <w:p w14:paraId="7FEDB46B" w14:textId="105BCE91" w:rsidR="00A42360" w:rsidRPr="002C1C3E" w:rsidRDefault="004E4710" w:rsidP="00BC1188">
      <w:pPr>
        <w:pStyle w:val="Bodynumbered2"/>
      </w:pPr>
      <w:r w:rsidRPr="002C1C3E">
        <w:t>To determine the chloride ion content, use a representative sample of at least 20 grams of crushed and ground concrete, with the titrating solution being from 0.01 N to 0.02 N.</w:t>
      </w:r>
      <w:r w:rsidR="001B7806" w:rsidRPr="002C1C3E">
        <w:t xml:space="preserve"> </w:t>
      </w:r>
      <w:r w:rsidRPr="002C1C3E">
        <w:t>Use the Volhard method, calibrated using a concrete of known chloride content, for the test.</w:t>
      </w:r>
    </w:p>
    <w:p w14:paraId="73CBD206" w14:textId="60B1F444" w:rsidR="0050101A" w:rsidRPr="00093817" w:rsidRDefault="00631D40" w:rsidP="00591F70">
      <w:pPr>
        <w:pStyle w:val="Heading1"/>
        <w:rPr>
          <w:rFonts w:eastAsia="Arial"/>
          <w:lang w:val="en-US" w:eastAsia="ja-JP" w:bidi="en-US"/>
        </w:rPr>
      </w:pPr>
      <w:bookmarkStart w:id="119" w:name="_Toc191999040"/>
      <w:r w:rsidRPr="00093817">
        <w:rPr>
          <w:rFonts w:eastAsia="Arial"/>
          <w:lang w:val="en-US" w:eastAsia="ja-JP" w:bidi="en-US"/>
        </w:rPr>
        <w:t>Nominated Concrete Mixes</w:t>
      </w:r>
      <w:bookmarkEnd w:id="119"/>
    </w:p>
    <w:p w14:paraId="798B0BCA" w14:textId="7653B0BD" w:rsidR="00E91AE5" w:rsidRPr="00093817" w:rsidRDefault="009411BF" w:rsidP="002514AE">
      <w:pPr>
        <w:pStyle w:val="Heading2"/>
      </w:pPr>
      <w:bookmarkStart w:id="120" w:name="_Toc191999041"/>
      <w:r w:rsidRPr="00093817">
        <w:t>Submission of Nominated Mixes</w:t>
      </w:r>
      <w:bookmarkEnd w:id="120"/>
    </w:p>
    <w:p w14:paraId="70DC0387" w14:textId="0AB05AB1" w:rsidR="003C1648" w:rsidRPr="005705E0" w:rsidRDefault="0088796F" w:rsidP="005705E0">
      <w:pPr>
        <w:pStyle w:val="Bodynumbered1"/>
      </w:pPr>
      <w:bookmarkStart w:id="121" w:name="_Ref74818197"/>
      <w:r w:rsidRPr="00017C8F">
        <w:t xml:space="preserve">Subject to Clause </w:t>
      </w:r>
      <w:r w:rsidRPr="005705E0">
        <w:fldChar w:fldCharType="begin"/>
      </w:r>
      <w:r w:rsidRPr="005705E0">
        <w:instrText xml:space="preserve"> REF _Ref74739247 \r \h </w:instrText>
      </w:r>
      <w:r w:rsidR="00BC59AC" w:rsidRPr="005705E0">
        <w:instrText xml:space="preserve"> \* MERGEFORMAT </w:instrText>
      </w:r>
      <w:r w:rsidRPr="005705E0">
        <w:fldChar w:fldCharType="separate"/>
      </w:r>
      <w:r w:rsidR="006E04AF" w:rsidRPr="00950E7A">
        <w:t>8.9</w:t>
      </w:r>
      <w:r w:rsidRPr="005705E0">
        <w:fldChar w:fldCharType="end"/>
      </w:r>
      <w:r w:rsidRPr="00950E7A">
        <w:t xml:space="preserve">, prior </w:t>
      </w:r>
      <w:r w:rsidR="00DF4C61" w:rsidRPr="00950E7A">
        <w:t xml:space="preserve">to </w:t>
      </w:r>
      <w:r w:rsidR="003C1648" w:rsidRPr="00950E7A">
        <w:t xml:space="preserve">commencing production of each base concrete mix, </w:t>
      </w:r>
      <w:r w:rsidR="00350330" w:rsidRPr="00950E7A">
        <w:t xml:space="preserve">the Contractor </w:t>
      </w:r>
      <w:r w:rsidR="003C1648" w:rsidRPr="00950E7A">
        <w:t>must:</w:t>
      </w:r>
      <w:bookmarkEnd w:id="121"/>
    </w:p>
    <w:p w14:paraId="43804668" w14:textId="77777777" w:rsidR="003C1648" w:rsidRPr="00CF32A9" w:rsidRDefault="003C1648" w:rsidP="00BC1188">
      <w:pPr>
        <w:pStyle w:val="Bodynumbered2"/>
        <w:numPr>
          <w:ilvl w:val="0"/>
          <w:numId w:val="258"/>
        </w:numPr>
      </w:pPr>
      <w:r w:rsidRPr="00CF32A9">
        <w:t>conduct trial mixes to demonstrate that the proposed mix designs conform to this Specification;</w:t>
      </w:r>
    </w:p>
    <w:p w14:paraId="2B19E112" w14:textId="77777777" w:rsidR="003C1648" w:rsidRPr="00CF32A9" w:rsidRDefault="003C1648" w:rsidP="00BC1188">
      <w:pPr>
        <w:pStyle w:val="Bodynumbered2"/>
      </w:pPr>
      <w:r w:rsidRPr="00CF32A9">
        <w:t>certify that each nominated mix and its constituents meet the requirements of this Specification;</w:t>
      </w:r>
    </w:p>
    <w:p w14:paraId="1ADC287D" w14:textId="19C28DE2" w:rsidR="003C1648" w:rsidRPr="00CF32A9" w:rsidRDefault="003C1648" w:rsidP="00BC1188">
      <w:pPr>
        <w:pStyle w:val="Bodynumbered2"/>
      </w:pPr>
      <w:r w:rsidRPr="00CF32A9">
        <w:t xml:space="preserve">submit NATA </w:t>
      </w:r>
      <w:r w:rsidR="00FF1ABF" w:rsidRPr="00CF32A9">
        <w:t xml:space="preserve">or IANZ </w:t>
      </w:r>
      <w:r w:rsidRPr="00CF32A9">
        <w:t xml:space="preserve">endorsed test results for all relevant tests </w:t>
      </w:r>
      <w:r w:rsidR="006304F3" w:rsidRPr="00CF32A9">
        <w:t xml:space="preserve">(except that Vebe need not be NATA </w:t>
      </w:r>
      <w:r w:rsidR="00FF1ABF" w:rsidRPr="00CF32A9">
        <w:t xml:space="preserve">or IANZ </w:t>
      </w:r>
      <w:r w:rsidR="006304F3" w:rsidRPr="00CF32A9">
        <w:t>endorsed);</w:t>
      </w:r>
    </w:p>
    <w:p w14:paraId="0B09F8B0" w14:textId="77777777" w:rsidR="003C1648" w:rsidRPr="00CF32A9" w:rsidRDefault="003C1648" w:rsidP="00BC1188">
      <w:pPr>
        <w:pStyle w:val="Bodynumbered2"/>
      </w:pPr>
      <w:r w:rsidRPr="00CF32A9">
        <w:t>submit a copy of a verification checklist covering items listed below;</w:t>
      </w:r>
    </w:p>
    <w:p w14:paraId="18963109" w14:textId="1AA607D5" w:rsidR="003C1648" w:rsidRPr="00CF32A9" w:rsidRDefault="003C1648" w:rsidP="00BC1188">
      <w:pPr>
        <w:pStyle w:val="Bodynumbered2"/>
      </w:pPr>
      <w:r w:rsidRPr="00CF32A9">
        <w:t xml:space="preserve">specify the nominated slump for each mix within a tolerance of </w:t>
      </w:r>
      <w:r w:rsidR="000A3031" w:rsidRPr="00CF32A9">
        <w:t>±</w:t>
      </w:r>
      <w:r w:rsidRPr="00CF32A9">
        <w:t xml:space="preserve"> 5 mm from the trial mix value.</w:t>
      </w:r>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5153"/>
        <w:gridCol w:w="3919"/>
      </w:tblGrid>
      <w:tr w:rsidR="00A32042" w:rsidRPr="00093817" w14:paraId="19D2C19B" w14:textId="77777777" w:rsidTr="0043532E">
        <w:trPr>
          <w:cnfStyle w:val="100000000000" w:firstRow="1" w:lastRow="0" w:firstColumn="0" w:lastColumn="0" w:oddVBand="0" w:evenVBand="0" w:oddHBand="0" w:evenHBand="0" w:firstRowFirstColumn="0" w:firstRowLastColumn="0" w:lastRowFirstColumn="0" w:lastRowLastColumn="0"/>
        </w:trPr>
        <w:tc>
          <w:tcPr>
            <w:tcW w:w="0" w:type="dxa"/>
            <w:gridSpan w:val="2"/>
            <w:shd w:val="clear" w:color="auto" w:fill="004259"/>
          </w:tcPr>
          <w:p w14:paraId="7E3030F2" w14:textId="018FA031" w:rsidR="00A32042" w:rsidRPr="00BC1188" w:rsidRDefault="00A32042" w:rsidP="00BC1188">
            <w:pPr>
              <w:pStyle w:val="TableHeading"/>
              <w:rPr>
                <w:bCs/>
              </w:rPr>
            </w:pPr>
            <w:r w:rsidRPr="00BC1188">
              <w:rPr>
                <w:b/>
                <w:bCs/>
              </w:rPr>
              <w:t>WITNESS POINT </w:t>
            </w:r>
            <w:r w:rsidR="005963B9" w:rsidRPr="00BC1188">
              <w:rPr>
                <w:b/>
                <w:bCs/>
              </w:rPr>
              <w:t>1</w:t>
            </w:r>
          </w:p>
        </w:tc>
      </w:tr>
      <w:tr w:rsidR="00A32042" w:rsidRPr="00093817" w14:paraId="10AAFE94" w14:textId="77777777" w:rsidTr="0043532E">
        <w:tc>
          <w:tcPr>
            <w:tcW w:w="0" w:type="dxa"/>
            <w:shd w:val="clear" w:color="auto" w:fill="D9D9D9" w:themeFill="background1" w:themeFillShade="D9"/>
          </w:tcPr>
          <w:p w14:paraId="455A1D5E" w14:textId="77777777" w:rsidR="00A32042" w:rsidRPr="00093817" w:rsidRDefault="00A32042" w:rsidP="00BC1188">
            <w:pPr>
              <w:pStyle w:val="TableBodyText"/>
              <w:rPr>
                <w:b/>
              </w:rPr>
            </w:pPr>
            <w:r w:rsidRPr="00093817">
              <w:t xml:space="preserve">Process </w:t>
            </w:r>
          </w:p>
        </w:tc>
        <w:tc>
          <w:tcPr>
            <w:tcW w:w="0" w:type="dxa"/>
            <w:shd w:val="clear" w:color="auto" w:fill="D9D9D9" w:themeFill="background1" w:themeFillShade="D9"/>
          </w:tcPr>
          <w:p w14:paraId="2D25729F" w14:textId="1E86CA3C" w:rsidR="00A32042" w:rsidRPr="00093817" w:rsidRDefault="00A32042" w:rsidP="00BC1188">
            <w:pPr>
              <w:pStyle w:val="TableBodyText"/>
              <w:rPr>
                <w:b/>
              </w:rPr>
            </w:pPr>
            <w:r w:rsidRPr="00093817">
              <w:t xml:space="preserve">Trial </w:t>
            </w:r>
            <w:r w:rsidR="000943BB">
              <w:t>mix.</w:t>
            </w:r>
          </w:p>
        </w:tc>
      </w:tr>
      <w:tr w:rsidR="00A32042" w:rsidRPr="00093817" w14:paraId="32525DE3" w14:textId="77777777" w:rsidTr="0043532E">
        <w:tc>
          <w:tcPr>
            <w:tcW w:w="0" w:type="dxa"/>
            <w:shd w:val="clear" w:color="auto" w:fill="D9D9D9" w:themeFill="background1" w:themeFillShade="D9"/>
          </w:tcPr>
          <w:p w14:paraId="0AF52BD1" w14:textId="77777777" w:rsidR="00A32042" w:rsidRPr="00093817" w:rsidRDefault="00A32042" w:rsidP="00BC1188">
            <w:pPr>
              <w:pStyle w:val="TableBodyText"/>
              <w:rPr>
                <w:lang w:val="en-US"/>
              </w:rPr>
            </w:pPr>
            <w:r w:rsidRPr="00093817">
              <w:rPr>
                <w:lang w:val="en-US"/>
              </w:rPr>
              <w:t xml:space="preserve">Notification Period </w:t>
            </w:r>
          </w:p>
        </w:tc>
        <w:tc>
          <w:tcPr>
            <w:tcW w:w="0" w:type="dxa"/>
            <w:shd w:val="clear" w:color="auto" w:fill="D9D9D9" w:themeFill="background1" w:themeFillShade="D9"/>
          </w:tcPr>
          <w:p w14:paraId="7A9E9F4E" w14:textId="36F752B6" w:rsidR="00A32042" w:rsidRPr="00093817" w:rsidRDefault="00A32042" w:rsidP="00BC1188">
            <w:pPr>
              <w:pStyle w:val="TableBodyText"/>
              <w:rPr>
                <w:lang w:val="en-US"/>
              </w:rPr>
            </w:pPr>
            <w:r w:rsidRPr="00093817">
              <w:rPr>
                <w:lang w:val="en-US"/>
              </w:rPr>
              <w:t xml:space="preserve">At least 2 working days before </w:t>
            </w:r>
            <w:r w:rsidR="000A1DA4" w:rsidRPr="00093817">
              <w:rPr>
                <w:lang w:val="en-US"/>
              </w:rPr>
              <w:t>mixing</w:t>
            </w:r>
            <w:r w:rsidRPr="00093817">
              <w:rPr>
                <w:lang w:val="en-US"/>
              </w:rPr>
              <w:t xml:space="preserve"> (include location of the</w:t>
            </w:r>
            <w:r w:rsidR="005C714B" w:rsidRPr="00093817">
              <w:rPr>
                <w:lang w:val="en-US"/>
              </w:rPr>
              <w:t xml:space="preserve"> mixing</w:t>
            </w:r>
            <w:r w:rsidRPr="00093817">
              <w:rPr>
                <w:lang w:val="en-US"/>
              </w:rPr>
              <w:t>).</w:t>
            </w:r>
          </w:p>
        </w:tc>
      </w:tr>
    </w:tbl>
    <w:p w14:paraId="4CB9B128" w14:textId="0AA04240" w:rsidR="000A3031" w:rsidRPr="003772F7" w:rsidRDefault="000A3031" w:rsidP="003772F7">
      <w:pPr>
        <w:pStyle w:val="Bodynumbered1"/>
      </w:pPr>
      <w:r w:rsidRPr="00950E7A">
        <w:t xml:space="preserve">Where a higher slump mix is proposed under Clause </w:t>
      </w:r>
      <w:r w:rsidRPr="003772F7">
        <w:fldChar w:fldCharType="begin"/>
      </w:r>
      <w:r w:rsidRPr="003772F7">
        <w:instrText xml:space="preserve"> REF _Ref63761093 \r \h  \* MERGEFORMAT </w:instrText>
      </w:r>
      <w:r w:rsidRPr="003772F7">
        <w:fldChar w:fldCharType="separate"/>
      </w:r>
      <w:r w:rsidR="006E04AF" w:rsidRPr="00950E7A">
        <w:t>7.9</w:t>
      </w:r>
      <w:r w:rsidRPr="003772F7">
        <w:fldChar w:fldCharType="end"/>
      </w:r>
      <w:r w:rsidRPr="00950E7A">
        <w:t xml:space="preserve"> for use in transition zones, it may be considered to be covered by the slipform trial mix.</w:t>
      </w:r>
    </w:p>
    <w:p w14:paraId="21C47EEA" w14:textId="26B491CA" w:rsidR="003C1648" w:rsidRPr="00093817" w:rsidRDefault="003C1648" w:rsidP="00920AE5">
      <w:pPr>
        <w:pStyle w:val="Bodynumbered1"/>
      </w:pPr>
      <w:r w:rsidRPr="00093817">
        <w:t xml:space="preserve">Trial mixing must conform strictly with </w:t>
      </w:r>
      <w:r w:rsidR="00D74A47" w:rsidRPr="00093817">
        <w:t>the</w:t>
      </w:r>
      <w:r w:rsidRPr="00093817">
        <w:t xml:space="preserve"> proposals under Clause </w:t>
      </w:r>
      <w:r w:rsidR="00FB38F3" w:rsidRPr="00093817">
        <w:fldChar w:fldCharType="begin"/>
      </w:r>
      <w:r w:rsidR="00FB38F3" w:rsidRPr="00093817">
        <w:instrText xml:space="preserve"> REF _Ref63269465 \r \h </w:instrText>
      </w:r>
      <w:r w:rsidR="00093817">
        <w:instrText xml:space="preserve"> \* MERGEFORMAT </w:instrText>
      </w:r>
      <w:r w:rsidR="00FB38F3" w:rsidRPr="00093817">
        <w:fldChar w:fldCharType="separate"/>
      </w:r>
      <w:r w:rsidR="006E04AF">
        <w:t>10</w:t>
      </w:r>
      <w:r w:rsidR="00FB38F3" w:rsidRPr="00093817">
        <w:fldChar w:fldCharType="end"/>
      </w:r>
      <w:r w:rsidRPr="00093817">
        <w:t xml:space="preserve"> for batching and mixing, including the dilution and incorporation of admixtures, and the sequence of addition of materials.</w:t>
      </w:r>
    </w:p>
    <w:p w14:paraId="2AE9B12F" w14:textId="4C60A43B" w:rsidR="003C1648" w:rsidRPr="003772F7" w:rsidRDefault="003C1648" w:rsidP="003772F7">
      <w:pPr>
        <w:pStyle w:val="Bodynumbered1"/>
      </w:pPr>
      <w:r w:rsidRPr="00950E7A">
        <w:lastRenderedPageBreak/>
        <w:t xml:space="preserve">The date of testing of both the trial mix and the aggregates must be within </w:t>
      </w:r>
      <w:r w:rsidR="00A23FE0" w:rsidRPr="00950E7A">
        <w:t>18</w:t>
      </w:r>
      <w:r w:rsidRPr="00950E7A">
        <w:t xml:space="preserve"> months prior to the commencement of paving. If sufficient production mix results are available from within this period, the Principal may reduce the scope of the trial mix or waive it.</w:t>
      </w:r>
    </w:p>
    <w:p w14:paraId="2A42C4F7" w14:textId="3EC57F91" w:rsidR="00E05C5F" w:rsidRPr="003772F7" w:rsidRDefault="00E05C5F" w:rsidP="003772F7">
      <w:pPr>
        <w:pStyle w:val="Bodynumbered1"/>
      </w:pPr>
      <w:r w:rsidRPr="00950E7A">
        <w:t>To determine the compressive strengths F</w:t>
      </w:r>
      <w:r w:rsidRPr="00950E7A">
        <w:rPr>
          <w:vertAlign w:val="subscript"/>
        </w:rPr>
        <w:t>7</w:t>
      </w:r>
      <w:r w:rsidRPr="00950E7A">
        <w:t xml:space="preserve"> and F</w:t>
      </w:r>
      <w:r w:rsidRPr="00950E7A">
        <w:rPr>
          <w:vertAlign w:val="subscript"/>
        </w:rPr>
        <w:t>28</w:t>
      </w:r>
      <w:r w:rsidRPr="00950E7A">
        <w:t xml:space="preserve"> for each trial </w:t>
      </w:r>
      <w:r w:rsidR="00A23FE0" w:rsidRPr="00950E7A">
        <w:t>batch, a</w:t>
      </w:r>
      <w:r w:rsidRPr="00950E7A">
        <w:t xml:space="preserve"> minimum of 3 specimens at age 7 days and a minimum of 3 specimens at age 28 days</w:t>
      </w:r>
      <w:r w:rsidR="00A23FE0" w:rsidRPr="00950E7A">
        <w:t xml:space="preserve"> must be tested</w:t>
      </w:r>
      <w:r w:rsidRPr="00950E7A">
        <w:t>.</w:t>
      </w:r>
      <w:r w:rsidR="001B7806" w:rsidRPr="00950E7A">
        <w:t xml:space="preserve"> </w:t>
      </w:r>
      <w:r w:rsidRPr="00950E7A">
        <w:t xml:space="preserve">Specimens must conform to Clause </w:t>
      </w:r>
      <w:r w:rsidR="003863F7" w:rsidRPr="003772F7">
        <w:fldChar w:fldCharType="begin"/>
      </w:r>
      <w:r w:rsidR="003863F7" w:rsidRPr="003772F7">
        <w:instrText xml:space="preserve"> REF _Ref63761135 \r \h </w:instrText>
      </w:r>
      <w:r w:rsidR="00230947" w:rsidRPr="003772F7">
        <w:instrText xml:space="preserve"> \* MERGEFORMAT </w:instrText>
      </w:r>
      <w:r w:rsidR="003863F7" w:rsidRPr="003772F7">
        <w:fldChar w:fldCharType="separate"/>
      </w:r>
      <w:r w:rsidR="006E04AF" w:rsidRPr="00950E7A">
        <w:t>7.7</w:t>
      </w:r>
      <w:r w:rsidR="003863F7" w:rsidRPr="003772F7">
        <w:fldChar w:fldCharType="end"/>
      </w:r>
      <w:r w:rsidRPr="00950E7A">
        <w:t>, with compaction by internal electric vibration.</w:t>
      </w:r>
      <w:r w:rsidR="001B7806" w:rsidRPr="00950E7A">
        <w:t xml:space="preserve"> </w:t>
      </w:r>
      <w:r w:rsidRPr="00950E7A">
        <w:t>F</w:t>
      </w:r>
      <w:r w:rsidRPr="00950E7A">
        <w:rPr>
          <w:vertAlign w:val="subscript"/>
        </w:rPr>
        <w:t>7</w:t>
      </w:r>
      <w:r w:rsidRPr="00950E7A">
        <w:t xml:space="preserve"> and F</w:t>
      </w:r>
      <w:r w:rsidRPr="00950E7A">
        <w:rPr>
          <w:vertAlign w:val="subscript"/>
        </w:rPr>
        <w:t>28</w:t>
      </w:r>
      <w:r w:rsidRPr="00950E7A">
        <w:t xml:space="preserve"> are the average of all individual results not more than 2.0 MPa from the median value.</w:t>
      </w:r>
    </w:p>
    <w:p w14:paraId="5E8AF88B" w14:textId="6ED5B325" w:rsidR="00E05C5F" w:rsidRPr="003772F7" w:rsidRDefault="00A23FE0" w:rsidP="003772F7">
      <w:pPr>
        <w:pStyle w:val="Bodynumbered1"/>
      </w:pPr>
      <w:r w:rsidRPr="00950E7A">
        <w:t>The cylinders must be i</w:t>
      </w:r>
      <w:r w:rsidR="00E05C5F" w:rsidRPr="00950E7A">
        <w:t>nspect</w:t>
      </w:r>
      <w:r w:rsidRPr="00950E7A">
        <w:t>ed</w:t>
      </w:r>
      <w:r w:rsidR="00E05C5F" w:rsidRPr="00950E7A">
        <w:t>, cap</w:t>
      </w:r>
      <w:r w:rsidRPr="00950E7A">
        <w:t>ped</w:t>
      </w:r>
      <w:r w:rsidR="00E05C5F" w:rsidRPr="00950E7A">
        <w:t xml:space="preserve"> and crush</w:t>
      </w:r>
      <w:r w:rsidRPr="00950E7A">
        <w:t>ed</w:t>
      </w:r>
      <w:r w:rsidR="00E05C5F" w:rsidRPr="00950E7A">
        <w:t xml:space="preserve"> in accordance with AS 1012.9.</w:t>
      </w:r>
      <w:r w:rsidR="001B7806" w:rsidRPr="00950E7A">
        <w:t xml:space="preserve"> </w:t>
      </w:r>
      <w:r w:rsidRPr="00950E7A">
        <w:t>T</w:t>
      </w:r>
      <w:r w:rsidR="00E05C5F" w:rsidRPr="00950E7A">
        <w:t xml:space="preserve">heir unit mass </w:t>
      </w:r>
      <w:r w:rsidRPr="00950E7A">
        <w:t xml:space="preserve">is determined </w:t>
      </w:r>
      <w:r w:rsidR="00E05C5F" w:rsidRPr="00950E7A">
        <w:t>in accordance with AS 1012.12.2</w:t>
      </w:r>
      <w:r w:rsidRPr="00950E7A">
        <w:t>,</w:t>
      </w:r>
      <w:r w:rsidR="00E05C5F" w:rsidRPr="00950E7A">
        <w:t xml:space="preserve"> as amended by Clause </w:t>
      </w:r>
      <w:r w:rsidR="00EB2899" w:rsidRPr="003772F7">
        <w:fldChar w:fldCharType="begin"/>
      </w:r>
      <w:r w:rsidR="00EB2899" w:rsidRPr="003772F7">
        <w:instrText xml:space="preserve"> REF _Ref63683374 \r \h </w:instrText>
      </w:r>
      <w:r w:rsidR="00230947" w:rsidRPr="003772F7">
        <w:instrText xml:space="preserve"> \* MERGEFORMAT </w:instrText>
      </w:r>
      <w:r w:rsidR="00EB2899" w:rsidRPr="003772F7">
        <w:fldChar w:fldCharType="separate"/>
      </w:r>
      <w:r w:rsidR="006E04AF" w:rsidRPr="00950E7A">
        <w:t>25.10</w:t>
      </w:r>
      <w:r w:rsidR="00EB2899" w:rsidRPr="003772F7">
        <w:fldChar w:fldCharType="end"/>
      </w:r>
      <w:r w:rsidR="00E05C5F" w:rsidRPr="00950E7A">
        <w:t>.</w:t>
      </w:r>
    </w:p>
    <w:p w14:paraId="146DCAE9" w14:textId="05A90167" w:rsidR="00E05C5F" w:rsidRPr="003772F7" w:rsidRDefault="00E05C5F" w:rsidP="003772F7">
      <w:pPr>
        <w:pStyle w:val="Bodynumbered1"/>
      </w:pPr>
      <w:r w:rsidRPr="00950E7A">
        <w:t>To determine the flexural strength for each trial batch, a minimum of 3 specimens at age 7 days and a minimum of 3 specimens at age 28 days</w:t>
      </w:r>
      <w:r w:rsidR="00A23FE0" w:rsidRPr="00950E7A">
        <w:t xml:space="preserve"> must be tested</w:t>
      </w:r>
      <w:r w:rsidRPr="00950E7A">
        <w:t>.</w:t>
      </w:r>
      <w:r w:rsidR="001B7806" w:rsidRPr="00950E7A">
        <w:t xml:space="preserve"> </w:t>
      </w:r>
      <w:r w:rsidRPr="00950E7A">
        <w:t xml:space="preserve">Specimens must conform to Clause </w:t>
      </w:r>
      <w:r w:rsidR="003530FC" w:rsidRPr="003772F7">
        <w:fldChar w:fldCharType="begin"/>
      </w:r>
      <w:r w:rsidR="003530FC" w:rsidRPr="003772F7">
        <w:instrText xml:space="preserve"> REF _Ref63761521 \r \h </w:instrText>
      </w:r>
      <w:r w:rsidR="00230947" w:rsidRPr="003772F7">
        <w:instrText xml:space="preserve"> \* MERGEFORMAT </w:instrText>
      </w:r>
      <w:r w:rsidR="003530FC" w:rsidRPr="003772F7">
        <w:fldChar w:fldCharType="separate"/>
      </w:r>
      <w:r w:rsidR="006E04AF" w:rsidRPr="00950E7A">
        <w:t>7.6</w:t>
      </w:r>
      <w:r w:rsidR="003530FC" w:rsidRPr="003772F7">
        <w:fldChar w:fldCharType="end"/>
      </w:r>
      <w:r w:rsidRPr="00950E7A">
        <w:t>, with compaction by either internal electric or table vibration.</w:t>
      </w:r>
      <w:r w:rsidR="001B7806" w:rsidRPr="00950E7A">
        <w:t xml:space="preserve"> </w:t>
      </w:r>
      <w:r w:rsidRPr="00950E7A">
        <w:t>The flexural strengths F</w:t>
      </w:r>
      <w:r w:rsidRPr="00950E7A">
        <w:rPr>
          <w:vertAlign w:val="subscript"/>
        </w:rPr>
        <w:t>f28</w:t>
      </w:r>
      <w:r w:rsidRPr="00950E7A">
        <w:t xml:space="preserve"> and F</w:t>
      </w:r>
      <w:r w:rsidRPr="00950E7A">
        <w:rPr>
          <w:vertAlign w:val="subscript"/>
        </w:rPr>
        <w:t>f7</w:t>
      </w:r>
      <w:r w:rsidRPr="00950E7A">
        <w:t xml:space="preserve"> are the average of all individual results not more than 0.5 MPa from the median value.</w:t>
      </w:r>
    </w:p>
    <w:p w14:paraId="683FB8AE" w14:textId="1AA2862E" w:rsidR="00747111" w:rsidRPr="003772F7" w:rsidRDefault="00E05C5F" w:rsidP="003772F7">
      <w:pPr>
        <w:pStyle w:val="Bodynumbered1"/>
      </w:pPr>
      <w:bookmarkStart w:id="122" w:name="_Ref63871164"/>
      <w:r w:rsidRPr="00950E7A">
        <w:t>To determine the indirect tensile strength for each trial batch of base, a minimum of 3 specimens at age 28 days</w:t>
      </w:r>
      <w:r w:rsidR="00A23FE0" w:rsidRPr="00950E7A">
        <w:t xml:space="preserve"> must be tested</w:t>
      </w:r>
      <w:r w:rsidRPr="00950E7A">
        <w:t>.</w:t>
      </w:r>
      <w:r w:rsidR="001B7806" w:rsidRPr="00950E7A">
        <w:t xml:space="preserve"> </w:t>
      </w:r>
      <w:r w:rsidRPr="00950E7A">
        <w:t>Notwithstanding the requirement of AS 1012.8.1 Clause 5.2(b), specimens must be 100 mm diameter cylinders which conform to the requirements for compressive strength specimens under Clause</w:t>
      </w:r>
      <w:r w:rsidR="00230947" w:rsidRPr="00950E7A">
        <w:t xml:space="preserve"> </w:t>
      </w:r>
      <w:r w:rsidR="00230947" w:rsidRPr="003772F7">
        <w:fldChar w:fldCharType="begin"/>
      </w:r>
      <w:r w:rsidR="00230947" w:rsidRPr="003772F7">
        <w:instrText xml:space="preserve"> REF _Ref63761521 \r \h  \* MERGEFORMAT </w:instrText>
      </w:r>
      <w:r w:rsidR="00230947" w:rsidRPr="003772F7">
        <w:fldChar w:fldCharType="separate"/>
      </w:r>
      <w:r w:rsidR="006E04AF" w:rsidRPr="00950E7A">
        <w:t>7.6</w:t>
      </w:r>
      <w:r w:rsidR="00230947" w:rsidRPr="003772F7">
        <w:fldChar w:fldCharType="end"/>
      </w:r>
      <w:r w:rsidRPr="00950E7A">
        <w:t>, with compaction by internal electric vibration.</w:t>
      </w:r>
      <w:r w:rsidR="001B7806" w:rsidRPr="00950E7A">
        <w:t xml:space="preserve"> </w:t>
      </w:r>
      <w:r w:rsidRPr="00950E7A">
        <w:t>The indirect tensile strength F</w:t>
      </w:r>
      <w:r w:rsidRPr="00950E7A">
        <w:rPr>
          <w:vertAlign w:val="subscript"/>
        </w:rPr>
        <w:t>t28</w:t>
      </w:r>
      <w:r w:rsidRPr="00950E7A">
        <w:t xml:space="preserve"> is the average of all individual results not more than 0.5 MPa from the median value.</w:t>
      </w:r>
      <w:r w:rsidR="001B7806" w:rsidRPr="00950E7A">
        <w:t xml:space="preserve"> </w:t>
      </w:r>
      <w:r w:rsidRPr="00950E7A">
        <w:t>The indirect tensile strength will not be used for conformity purposes</w:t>
      </w:r>
      <w:r w:rsidR="00CD148E" w:rsidRPr="00950E7A">
        <w:t>.</w:t>
      </w:r>
      <w:bookmarkEnd w:id="122"/>
    </w:p>
    <w:p w14:paraId="3BD6AACC" w14:textId="5627CA11" w:rsidR="00E91AE5" w:rsidRPr="003772F7" w:rsidRDefault="00A05DE3" w:rsidP="003772F7">
      <w:pPr>
        <w:pStyle w:val="Bodynumbered1"/>
      </w:pPr>
      <w:bookmarkStart w:id="123" w:name="_Ref74818235"/>
      <w:bookmarkStart w:id="124" w:name="_Ref74739247"/>
      <w:r w:rsidRPr="00950E7A">
        <w:t>I</w:t>
      </w:r>
      <w:r w:rsidR="00640EF5" w:rsidRPr="00950E7A">
        <w:t>f the Principal maintains a list of registered conforming mixes</w:t>
      </w:r>
      <w:r w:rsidR="008F627D" w:rsidRPr="00950E7A">
        <w:t>, t</w:t>
      </w:r>
      <w:r w:rsidR="00DF4C61" w:rsidRPr="00950E7A">
        <w:t xml:space="preserve">he Contractor may propose to </w:t>
      </w:r>
      <w:r w:rsidR="006F3303" w:rsidRPr="00950E7A">
        <w:t xml:space="preserve">use </w:t>
      </w:r>
      <w:r w:rsidR="00DF4C61" w:rsidRPr="00950E7A">
        <w:t xml:space="preserve">a </w:t>
      </w:r>
      <w:r w:rsidR="008F627D" w:rsidRPr="00950E7A">
        <w:t>registered</w:t>
      </w:r>
      <w:r w:rsidR="00540858" w:rsidRPr="00950E7A">
        <w:t xml:space="preserve"> </w:t>
      </w:r>
      <w:r w:rsidR="00DF4C61" w:rsidRPr="00950E7A">
        <w:t>mix</w:t>
      </w:r>
      <w:r w:rsidR="00540858" w:rsidRPr="00950E7A">
        <w:t>, subject to the Principal being satisfied that the</w:t>
      </w:r>
      <w:r w:rsidR="00937E33" w:rsidRPr="00950E7A">
        <w:t xml:space="preserve"> proposed</w:t>
      </w:r>
      <w:r w:rsidR="00540858" w:rsidRPr="00950E7A">
        <w:t xml:space="preserve"> registered mix is suitable for the project.</w:t>
      </w:r>
      <w:bookmarkEnd w:id="123"/>
      <w:bookmarkEnd w:id="124"/>
    </w:p>
    <w:tbl>
      <w:tblPr>
        <w:tblStyle w:val="TMTable"/>
        <w:tblW w:w="9072" w:type="dxa"/>
        <w:tblInd w:w="557" w:type="dxa"/>
        <w:tblLook w:val="04A0" w:firstRow="1" w:lastRow="0" w:firstColumn="1" w:lastColumn="0" w:noHBand="0" w:noVBand="1"/>
      </w:tblPr>
      <w:tblGrid>
        <w:gridCol w:w="1985"/>
        <w:gridCol w:w="7087"/>
      </w:tblGrid>
      <w:tr w:rsidR="009B0B9B" w:rsidRPr="00093817" w14:paraId="32D9D72B"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6451D80A" w14:textId="34091F7D" w:rsidR="009B0B9B" w:rsidRPr="00093817" w:rsidRDefault="009B0B9B" w:rsidP="004459B7">
            <w:pPr>
              <w:pStyle w:val="TableHeading"/>
              <w:rPr>
                <w:b/>
                <w:bCs/>
              </w:rPr>
            </w:pPr>
            <w:r w:rsidRPr="00093817">
              <w:rPr>
                <w:b/>
                <w:bCs/>
              </w:rPr>
              <w:t>HOLD POINT </w:t>
            </w:r>
            <w:r w:rsidR="00573A74" w:rsidRPr="00093817">
              <w:rPr>
                <w:b/>
                <w:bCs/>
              </w:rPr>
              <w:t>3</w:t>
            </w:r>
          </w:p>
        </w:tc>
      </w:tr>
      <w:tr w:rsidR="009B0B9B" w:rsidRPr="00093817" w14:paraId="4D77AA60" w14:textId="77777777" w:rsidTr="62160524">
        <w:tc>
          <w:tcPr>
            <w:tcW w:w="1985" w:type="dxa"/>
            <w:hideMark/>
          </w:tcPr>
          <w:p w14:paraId="6A2056CC" w14:textId="77777777" w:rsidR="009B0B9B" w:rsidRPr="00093817" w:rsidRDefault="009B0B9B" w:rsidP="004459B7">
            <w:pPr>
              <w:pStyle w:val="TableBodyText"/>
              <w:rPr>
                <w:rFonts w:cstheme="minorBidi"/>
                <w:b/>
              </w:rPr>
            </w:pPr>
            <w:r w:rsidRPr="00093817">
              <w:t>Process Held</w:t>
            </w:r>
          </w:p>
        </w:tc>
        <w:tc>
          <w:tcPr>
            <w:tcW w:w="7087" w:type="dxa"/>
          </w:tcPr>
          <w:p w14:paraId="75AEC991" w14:textId="3EC68C89" w:rsidR="009B0B9B" w:rsidRPr="00093817" w:rsidRDefault="009B0B9B" w:rsidP="004459B7">
            <w:pPr>
              <w:pStyle w:val="TableBodyText"/>
              <w:rPr>
                <w:b/>
              </w:rPr>
            </w:pPr>
            <w:r w:rsidRPr="00093817">
              <w:t>Production of each concrete mix</w:t>
            </w:r>
            <w:r w:rsidR="00AD2CBE">
              <w:t>.</w:t>
            </w:r>
          </w:p>
        </w:tc>
      </w:tr>
      <w:tr w:rsidR="009B0B9B" w:rsidRPr="00093817" w14:paraId="6750D8CD" w14:textId="77777777" w:rsidTr="62160524">
        <w:tc>
          <w:tcPr>
            <w:tcW w:w="1985" w:type="dxa"/>
            <w:hideMark/>
          </w:tcPr>
          <w:p w14:paraId="02CFF188" w14:textId="77777777" w:rsidR="009B0B9B" w:rsidRPr="00093817" w:rsidRDefault="009B0B9B" w:rsidP="004459B7">
            <w:pPr>
              <w:pStyle w:val="TableBodyText"/>
            </w:pPr>
            <w:r w:rsidRPr="00093817">
              <w:t>Submission Details</w:t>
            </w:r>
          </w:p>
        </w:tc>
        <w:tc>
          <w:tcPr>
            <w:tcW w:w="7087" w:type="dxa"/>
          </w:tcPr>
          <w:p w14:paraId="7E719AE9" w14:textId="5298C6FD" w:rsidR="009B0B9B" w:rsidRPr="00093817" w:rsidRDefault="009B0B9B" w:rsidP="62160524">
            <w:pPr>
              <w:pStyle w:val="TableBodyText"/>
            </w:pPr>
            <w:r w:rsidRPr="62160524">
              <w:rPr>
                <w:lang w:val="en-US"/>
              </w:rPr>
              <w:t xml:space="preserve">At least 5 working days before production, </w:t>
            </w:r>
            <w:r w:rsidR="00637ADC" w:rsidRPr="62160524">
              <w:rPr>
                <w:lang w:val="en-US"/>
              </w:rPr>
              <w:t>the docu</w:t>
            </w:r>
            <w:r w:rsidR="006A20DE" w:rsidRPr="62160524">
              <w:rPr>
                <w:lang w:val="en-US"/>
              </w:rPr>
              <w:t>mentation required under Cl</w:t>
            </w:r>
            <w:r w:rsidR="002C6775" w:rsidRPr="62160524">
              <w:rPr>
                <w:lang w:val="en-US"/>
              </w:rPr>
              <w:t>au</w:t>
            </w:r>
            <w:r w:rsidR="006A20DE" w:rsidRPr="62160524">
              <w:rPr>
                <w:lang w:val="en-US"/>
              </w:rPr>
              <w:t xml:space="preserve">se </w:t>
            </w:r>
            <w:r w:rsidR="006A20DE" w:rsidRPr="00093817">
              <w:fldChar w:fldCharType="begin"/>
            </w:r>
            <w:r w:rsidR="006A20DE" w:rsidRPr="00093817">
              <w:instrText xml:space="preserve"> REF _Ref74818197 \r \h </w:instrText>
            </w:r>
            <w:r w:rsidR="00093817">
              <w:instrText xml:space="preserve"> \* MERGEFORMAT </w:instrText>
            </w:r>
            <w:r w:rsidR="006A20DE" w:rsidRPr="00093817">
              <w:fldChar w:fldCharType="separate"/>
            </w:r>
            <w:r w:rsidR="006E04AF" w:rsidRPr="62160524">
              <w:rPr>
                <w:lang w:val="en-US"/>
              </w:rPr>
              <w:t>8.1</w:t>
            </w:r>
            <w:r w:rsidR="006A20DE" w:rsidRPr="00093817">
              <w:fldChar w:fldCharType="end"/>
            </w:r>
            <w:r w:rsidR="002C6775" w:rsidRPr="62160524">
              <w:rPr>
                <w:lang w:val="en-US"/>
              </w:rPr>
              <w:t xml:space="preserve"> and</w:t>
            </w:r>
            <w:r w:rsidR="00E1075F">
              <w:rPr>
                <w:lang w:val="en-US"/>
              </w:rPr>
              <w:t>/</w:t>
            </w:r>
            <w:r w:rsidR="002C6775" w:rsidRPr="62160524">
              <w:rPr>
                <w:lang w:val="en-US"/>
              </w:rPr>
              <w:t xml:space="preserve">or </w:t>
            </w:r>
            <w:r w:rsidR="00053946" w:rsidRPr="62160524">
              <w:rPr>
                <w:lang w:val="en-US"/>
              </w:rPr>
              <w:t xml:space="preserve">Clause </w:t>
            </w:r>
            <w:r w:rsidR="002C6775" w:rsidRPr="00093817">
              <w:fldChar w:fldCharType="begin"/>
            </w:r>
            <w:r w:rsidR="002C6775" w:rsidRPr="00093817">
              <w:instrText xml:space="preserve"> REF _Ref74818235 \r \h </w:instrText>
            </w:r>
            <w:r w:rsidR="00093817">
              <w:instrText xml:space="preserve"> \* MERGEFORMAT </w:instrText>
            </w:r>
            <w:r w:rsidR="002C6775" w:rsidRPr="00093817">
              <w:fldChar w:fldCharType="separate"/>
            </w:r>
            <w:r w:rsidR="006E04AF" w:rsidRPr="62160524">
              <w:rPr>
                <w:lang w:val="en-US"/>
              </w:rPr>
              <w:t>8.9</w:t>
            </w:r>
            <w:r w:rsidR="002C6775" w:rsidRPr="00093817">
              <w:fldChar w:fldCharType="end"/>
            </w:r>
            <w:r w:rsidR="002C6775" w:rsidRPr="62160524">
              <w:rPr>
                <w:lang w:val="en-US"/>
              </w:rPr>
              <w:t xml:space="preserve"> must be submitted to the Principal.</w:t>
            </w:r>
          </w:p>
        </w:tc>
      </w:tr>
    </w:tbl>
    <w:p w14:paraId="043B3F24" w14:textId="028209BE" w:rsidR="00DF4639" w:rsidRPr="00093817" w:rsidRDefault="002C0A83" w:rsidP="002514AE">
      <w:pPr>
        <w:pStyle w:val="Heading2"/>
      </w:pPr>
      <w:bookmarkStart w:id="125" w:name="_Toc191999042"/>
      <w:r w:rsidRPr="00093817">
        <w:t>D</w:t>
      </w:r>
      <w:r w:rsidR="00DF4639" w:rsidRPr="00093817">
        <w:t xml:space="preserve">etails </w:t>
      </w:r>
      <w:r w:rsidRPr="00093817">
        <w:t>R</w:t>
      </w:r>
      <w:r w:rsidR="00DF4639" w:rsidRPr="00093817">
        <w:t xml:space="preserve">equired for </w:t>
      </w:r>
      <w:r w:rsidRPr="00093817">
        <w:t>E</w:t>
      </w:r>
      <w:r w:rsidR="00DF4639" w:rsidRPr="00093817">
        <w:t xml:space="preserve">ach </w:t>
      </w:r>
      <w:r w:rsidRPr="00093817">
        <w:t>N</w:t>
      </w:r>
      <w:r w:rsidR="00DF4639" w:rsidRPr="00093817">
        <w:t xml:space="preserve">ominated </w:t>
      </w:r>
      <w:r w:rsidRPr="00093817">
        <w:t>M</w:t>
      </w:r>
      <w:r w:rsidR="00DF4639" w:rsidRPr="00093817">
        <w:t>ix</w:t>
      </w:r>
      <w:bookmarkEnd w:id="125"/>
    </w:p>
    <w:p w14:paraId="050A057F" w14:textId="17FA9BE4" w:rsidR="00E91AE5" w:rsidRPr="00093817" w:rsidRDefault="00E91AE5" w:rsidP="00BF35EA">
      <w:pPr>
        <w:pStyle w:val="Heading3"/>
      </w:pPr>
      <w:r w:rsidRPr="00093817">
        <w:t xml:space="preserve">Constituent Materials </w:t>
      </w:r>
    </w:p>
    <w:p w14:paraId="6C818FE8" w14:textId="54C29E4D" w:rsidR="00E91AE5" w:rsidRPr="00F66326" w:rsidRDefault="000049A4" w:rsidP="00F66326">
      <w:pPr>
        <w:pStyle w:val="Bodynumbered1"/>
      </w:pPr>
      <w:bookmarkStart w:id="126" w:name="_Ref62462529"/>
      <w:r w:rsidRPr="00950E7A">
        <w:t xml:space="preserve">The following details </w:t>
      </w:r>
      <w:r w:rsidR="00F142DB" w:rsidRPr="00950E7A">
        <w:t>of</w:t>
      </w:r>
      <w:r w:rsidR="00D36869" w:rsidRPr="00950E7A">
        <w:t xml:space="preserve"> the constituent materials </w:t>
      </w:r>
      <w:r w:rsidR="00F142DB" w:rsidRPr="00950E7A">
        <w:t>must be provided to the Principal</w:t>
      </w:r>
      <w:r w:rsidRPr="00950E7A">
        <w:t>:</w:t>
      </w:r>
      <w:bookmarkEnd w:id="126"/>
    </w:p>
    <w:p w14:paraId="417AAF04" w14:textId="24611DBC" w:rsidR="00E91AE5" w:rsidRPr="00CF32A9" w:rsidRDefault="00E91AE5" w:rsidP="005A6F5B">
      <w:pPr>
        <w:pStyle w:val="Bodynumbered2"/>
        <w:numPr>
          <w:ilvl w:val="0"/>
          <w:numId w:val="40"/>
        </w:numPr>
      </w:pPr>
      <w:r w:rsidRPr="00CF32A9">
        <w:t>Cement:</w:t>
      </w:r>
      <w:r w:rsidR="001B7806" w:rsidRPr="00CF32A9">
        <w:t xml:space="preserve"> </w:t>
      </w:r>
      <w:r w:rsidRPr="00CF32A9">
        <w:t>supplier, product name, ATIC registration number and source.</w:t>
      </w:r>
    </w:p>
    <w:p w14:paraId="1A99107C" w14:textId="7446F1BD" w:rsidR="00E91AE5" w:rsidRPr="00CF32A9" w:rsidRDefault="00E91AE5" w:rsidP="005A6F5B">
      <w:pPr>
        <w:pStyle w:val="Bodynumbered2"/>
      </w:pPr>
      <w:r w:rsidRPr="00CF32A9">
        <w:t>SCM:</w:t>
      </w:r>
      <w:r w:rsidR="001B7806" w:rsidRPr="00CF32A9">
        <w:t xml:space="preserve"> </w:t>
      </w:r>
      <w:r w:rsidRPr="00CF32A9">
        <w:t>supplier, product name, ATIC registration number and source (for each).</w:t>
      </w:r>
    </w:p>
    <w:p w14:paraId="7D1A2B54" w14:textId="157B98EE" w:rsidR="00E91AE5" w:rsidRPr="00CF32A9" w:rsidRDefault="00E91AE5" w:rsidP="005A6F5B">
      <w:pPr>
        <w:pStyle w:val="Bodynumbered2"/>
      </w:pPr>
      <w:r w:rsidRPr="00CF32A9">
        <w:t>Water:</w:t>
      </w:r>
      <w:r w:rsidR="001B7806" w:rsidRPr="00CF32A9">
        <w:t xml:space="preserve"> </w:t>
      </w:r>
      <w:r w:rsidRPr="00CF32A9">
        <w:t>source.</w:t>
      </w:r>
    </w:p>
    <w:p w14:paraId="6FFD1DE3" w14:textId="2FE3FD93" w:rsidR="00E91AE5" w:rsidRPr="00CF32A9" w:rsidRDefault="00E91AE5" w:rsidP="005A6F5B">
      <w:pPr>
        <w:pStyle w:val="Bodynumbered2"/>
      </w:pPr>
      <w:r w:rsidRPr="00CF32A9">
        <w:t>Admixtures:</w:t>
      </w:r>
      <w:r w:rsidR="001B7806" w:rsidRPr="00CF32A9">
        <w:t xml:space="preserve"> </w:t>
      </w:r>
      <w:r w:rsidRPr="00CF32A9">
        <w:t>proprietary source, type, name and dosage recommended by manufacturer.</w:t>
      </w:r>
    </w:p>
    <w:p w14:paraId="5C708EB7" w14:textId="51B36C8D" w:rsidR="00E91AE5" w:rsidRPr="00CF32A9" w:rsidRDefault="00E91AE5" w:rsidP="005A6F5B">
      <w:pPr>
        <w:pStyle w:val="Bodynumbered2"/>
      </w:pPr>
      <w:r w:rsidRPr="00CF32A9">
        <w:t>Aggregates:</w:t>
      </w:r>
      <w:r w:rsidR="001B7806" w:rsidRPr="00CF32A9">
        <w:t xml:space="preserve"> </w:t>
      </w:r>
      <w:r w:rsidRPr="00CF32A9">
        <w:t>source, geological type, moisture condition on which mix design is based (oven dry, saturated surface dry or nominated moisture content).</w:t>
      </w:r>
    </w:p>
    <w:p w14:paraId="651FE90E" w14:textId="713A2CEC" w:rsidR="00E91AE5" w:rsidRPr="00CF32A9" w:rsidRDefault="00E91AE5" w:rsidP="005A6F5B">
      <w:pPr>
        <w:pStyle w:val="Bodynumbered2"/>
      </w:pPr>
      <w:r w:rsidRPr="00CF32A9">
        <w:t>Relevant test results for all constituents.</w:t>
      </w:r>
    </w:p>
    <w:p w14:paraId="33B103AC" w14:textId="5D09C105" w:rsidR="00DF1643" w:rsidRPr="00CF32A9" w:rsidRDefault="00DF1643" w:rsidP="005A6F5B">
      <w:pPr>
        <w:pStyle w:val="Bodynumbered2"/>
      </w:pPr>
      <w:r w:rsidRPr="00CF32A9">
        <w:t xml:space="preserve">Test results for chloride and </w:t>
      </w:r>
      <w:r w:rsidR="00E838A0">
        <w:t>sulphate</w:t>
      </w:r>
      <w:r w:rsidRPr="00CF32A9">
        <w:t xml:space="preserve"> content in accordance with Clause </w:t>
      </w:r>
      <w:r w:rsidR="002B0F68" w:rsidRPr="00CF32A9">
        <w:fldChar w:fldCharType="begin"/>
      </w:r>
      <w:r w:rsidR="002B0F68" w:rsidRPr="00CF32A9">
        <w:instrText xml:space="preserve"> REF _Ref61604866 \r \h </w:instrText>
      </w:r>
      <w:r w:rsidR="00BC59AC" w:rsidRPr="00CF32A9">
        <w:instrText xml:space="preserve"> \* MERGEFORMAT </w:instrText>
      </w:r>
      <w:r w:rsidR="002B0F68" w:rsidRPr="00CF32A9">
        <w:fldChar w:fldCharType="separate"/>
      </w:r>
      <w:r w:rsidR="006E04AF" w:rsidRPr="00CF32A9">
        <w:t>7.15</w:t>
      </w:r>
      <w:r w:rsidR="002B0F68" w:rsidRPr="00CF32A9">
        <w:fldChar w:fldCharType="end"/>
      </w:r>
      <w:r w:rsidRPr="00CF32A9">
        <w:t>.</w:t>
      </w:r>
    </w:p>
    <w:p w14:paraId="282517BC" w14:textId="0B08CF33" w:rsidR="00DF1643" w:rsidRPr="00CF32A9" w:rsidRDefault="008A081D" w:rsidP="005A6F5B">
      <w:pPr>
        <w:pStyle w:val="Bodynumbered2"/>
      </w:pPr>
      <w:r w:rsidRPr="00CF32A9">
        <w:t>If applicable, t</w:t>
      </w:r>
      <w:r w:rsidR="007E4652" w:rsidRPr="00CF32A9">
        <w:t xml:space="preserve">est results for alkali-reactive materials in accordance </w:t>
      </w:r>
      <w:r w:rsidR="0047093C" w:rsidRPr="00CF32A9">
        <w:t xml:space="preserve">with Clause </w:t>
      </w:r>
      <w:r w:rsidR="00712971" w:rsidRPr="00CF32A9">
        <w:fldChar w:fldCharType="begin"/>
      </w:r>
      <w:r w:rsidR="00712971" w:rsidRPr="00CF32A9">
        <w:instrText xml:space="preserve"> REF _Ref150407692 \r \h </w:instrText>
      </w:r>
      <w:r w:rsidR="00CF32A9">
        <w:instrText xml:space="preserve"> \* MERGEFORMAT </w:instrText>
      </w:r>
      <w:r w:rsidR="00712971" w:rsidRPr="00CF32A9">
        <w:fldChar w:fldCharType="separate"/>
      </w:r>
      <w:r w:rsidR="006E04AF" w:rsidRPr="00CF32A9">
        <w:t>7.18</w:t>
      </w:r>
      <w:r w:rsidR="00712971" w:rsidRPr="00CF32A9">
        <w:fldChar w:fldCharType="end"/>
      </w:r>
      <w:r w:rsidR="00DE46C9" w:rsidRPr="00CF32A9">
        <w:t>.</w:t>
      </w:r>
    </w:p>
    <w:p w14:paraId="777164AB" w14:textId="51DD0C13" w:rsidR="00E91AE5" w:rsidRPr="00093817" w:rsidRDefault="00E91AE5" w:rsidP="00A513F0">
      <w:pPr>
        <w:pStyle w:val="Heading3"/>
        <w:rPr>
          <w:b w:val="0"/>
          <w:bCs w:val="0"/>
        </w:rPr>
      </w:pPr>
      <w:r w:rsidRPr="00093817">
        <w:t>Mix Design</w:t>
      </w:r>
    </w:p>
    <w:p w14:paraId="542FDBAC" w14:textId="078D787E" w:rsidR="00E91AE5" w:rsidRPr="00F66326" w:rsidRDefault="00631C81" w:rsidP="00F66326">
      <w:pPr>
        <w:pStyle w:val="Bodynumbered1"/>
      </w:pPr>
      <w:r w:rsidRPr="00C54AFA">
        <w:t>T</w:t>
      </w:r>
      <w:r w:rsidR="00E91AE5" w:rsidRPr="00C54AFA">
        <w:t>he following details</w:t>
      </w:r>
      <w:r w:rsidR="00F142DB" w:rsidRPr="00C54AFA">
        <w:t xml:space="preserve"> of the mix deign </w:t>
      </w:r>
      <w:r w:rsidR="00DE07A0" w:rsidRPr="00C54AFA">
        <w:t xml:space="preserve">must be </w:t>
      </w:r>
      <w:r w:rsidRPr="00C54AFA">
        <w:t>provided</w:t>
      </w:r>
      <w:r w:rsidR="00F142DB" w:rsidRPr="00C54AFA">
        <w:t xml:space="preserve"> to the Principal</w:t>
      </w:r>
      <w:r w:rsidR="00E91AE5" w:rsidRPr="00C54AFA">
        <w:t>:</w:t>
      </w:r>
    </w:p>
    <w:p w14:paraId="4B0B3086" w14:textId="2044F886" w:rsidR="00E91AE5" w:rsidRPr="00CF32A9" w:rsidRDefault="00E91AE5" w:rsidP="00BC1188">
      <w:pPr>
        <w:pStyle w:val="Bodynumbered2"/>
        <w:numPr>
          <w:ilvl w:val="0"/>
          <w:numId w:val="24"/>
        </w:numPr>
      </w:pPr>
      <w:r w:rsidRPr="00CF32A9">
        <w:t>Constituent quantities, including cementitious material content, per yielded cubic metre of concrete.</w:t>
      </w:r>
    </w:p>
    <w:p w14:paraId="075152C2" w14:textId="10FEFDAE" w:rsidR="00E91AE5" w:rsidRPr="00CF32A9" w:rsidRDefault="00E91AE5" w:rsidP="00BC1188">
      <w:pPr>
        <w:pStyle w:val="Bodynumbered2"/>
      </w:pPr>
      <w:r w:rsidRPr="00CF32A9">
        <w:lastRenderedPageBreak/>
        <w:t>Nominated particle size distribution of aggregates, including fine, coarse and combined particle size distribution.</w:t>
      </w:r>
    </w:p>
    <w:p w14:paraId="55E09A4B" w14:textId="2156BD40" w:rsidR="00E91AE5" w:rsidRPr="00CF32A9" w:rsidRDefault="00E91AE5" w:rsidP="00BC1188">
      <w:pPr>
        <w:pStyle w:val="Bodynumbered2"/>
      </w:pPr>
      <w:r w:rsidRPr="00CF32A9">
        <w:t>Nominated slump.</w:t>
      </w:r>
    </w:p>
    <w:p w14:paraId="2A6DCC5D" w14:textId="1C6971A4" w:rsidR="00E91AE5" w:rsidRPr="00093817" w:rsidRDefault="00E916E8" w:rsidP="00A513F0">
      <w:pPr>
        <w:pStyle w:val="Heading3"/>
        <w:rPr>
          <w:b w:val="0"/>
          <w:bCs w:val="0"/>
        </w:rPr>
      </w:pPr>
      <w:r w:rsidRPr="00E916E8">
        <w:t>Test Results for a laboratory trial batch (or batches)</w:t>
      </w:r>
    </w:p>
    <w:p w14:paraId="5145E759" w14:textId="4CA283BE" w:rsidR="00E91AE5" w:rsidRPr="00F66326" w:rsidRDefault="00FE4D63" w:rsidP="00F66326">
      <w:pPr>
        <w:pStyle w:val="Bodynumbered1"/>
      </w:pPr>
      <w:bookmarkStart w:id="127" w:name="_Ref62462542"/>
      <w:r w:rsidRPr="005A6F5B">
        <w:t>F</w:t>
      </w:r>
      <w:r w:rsidR="000E2017" w:rsidRPr="005A6F5B">
        <w:t xml:space="preserve">or each nominated mix, a slump which conforms to Clause </w:t>
      </w:r>
      <w:r w:rsidR="00161CEB" w:rsidRPr="00F66326">
        <w:fldChar w:fldCharType="begin"/>
      </w:r>
      <w:r w:rsidR="00161CEB" w:rsidRPr="00F66326">
        <w:instrText xml:space="preserve"> REF _Ref63761093 \r \h </w:instrText>
      </w:r>
      <w:r w:rsidR="00F66326">
        <w:instrText xml:space="preserve"> \* MERGEFORMAT </w:instrText>
      </w:r>
      <w:r w:rsidR="00161CEB" w:rsidRPr="00F66326">
        <w:fldChar w:fldCharType="separate"/>
      </w:r>
      <w:r w:rsidR="006E04AF" w:rsidRPr="005A6F5B">
        <w:t>7.9</w:t>
      </w:r>
      <w:r w:rsidR="00161CEB" w:rsidRPr="00F66326">
        <w:fldChar w:fldCharType="end"/>
      </w:r>
      <w:r w:rsidR="00CD3B72" w:rsidRPr="00C54AFA">
        <w:t xml:space="preserve"> must be determined and conformity </w:t>
      </w:r>
      <w:r w:rsidR="00D95234" w:rsidRPr="00C54AFA">
        <w:t>d</w:t>
      </w:r>
      <w:r w:rsidR="000E2017" w:rsidRPr="00C54AFA">
        <w:t>emonstrate</w:t>
      </w:r>
      <w:r w:rsidR="00D95234" w:rsidRPr="00C54AFA">
        <w:t>d</w:t>
      </w:r>
      <w:r w:rsidR="000E2017" w:rsidRPr="00C54AFA">
        <w:t xml:space="preserve"> (where</w:t>
      </w:r>
      <w:r w:rsidRPr="00C54AFA">
        <w:t xml:space="preserve"> </w:t>
      </w:r>
      <w:r w:rsidR="000E2017" w:rsidRPr="00C54AFA">
        <w:t>required) for</w:t>
      </w:r>
      <w:r w:rsidR="00E91AE5" w:rsidRPr="00C54AFA">
        <w:t>:</w:t>
      </w:r>
      <w:bookmarkEnd w:id="127"/>
    </w:p>
    <w:p w14:paraId="55D9716B" w14:textId="0FBE372D" w:rsidR="004B3E6A" w:rsidRPr="00093817" w:rsidRDefault="004B3E6A" w:rsidP="00456FD1">
      <w:pPr>
        <w:pStyle w:val="Bodynumbered2"/>
        <w:numPr>
          <w:ilvl w:val="0"/>
          <w:numId w:val="25"/>
        </w:numPr>
        <w:ind w:left="993" w:hanging="426"/>
      </w:pPr>
      <w:r w:rsidRPr="00093817">
        <w:t>Cementitious content per yielded cubic metre of concrete.</w:t>
      </w:r>
    </w:p>
    <w:p w14:paraId="11E10584" w14:textId="1F9896C2" w:rsidR="004B3E6A" w:rsidRPr="00093817" w:rsidRDefault="004B3E6A" w:rsidP="00456FD1">
      <w:pPr>
        <w:pStyle w:val="Bodynumbered2"/>
        <w:numPr>
          <w:ilvl w:val="0"/>
          <w:numId w:val="25"/>
        </w:numPr>
        <w:ind w:left="993" w:hanging="426"/>
      </w:pPr>
      <w:r w:rsidRPr="00093817">
        <w:t>Compressive strength at age 7 days (F</w:t>
      </w:r>
      <w:r w:rsidRPr="00093817">
        <w:rPr>
          <w:vertAlign w:val="subscript"/>
        </w:rPr>
        <w:t>7</w:t>
      </w:r>
      <w:r w:rsidRPr="00093817">
        <w:t>).</w:t>
      </w:r>
    </w:p>
    <w:p w14:paraId="009D6529" w14:textId="68F27D27" w:rsidR="004B3E6A" w:rsidRPr="00093817" w:rsidRDefault="004B3E6A" w:rsidP="00456FD1">
      <w:pPr>
        <w:pStyle w:val="Bodynumbered2"/>
        <w:numPr>
          <w:ilvl w:val="0"/>
          <w:numId w:val="25"/>
        </w:numPr>
        <w:ind w:left="993" w:hanging="426"/>
      </w:pPr>
      <w:r w:rsidRPr="00093817">
        <w:t>Compressive strength at age 28 days (F</w:t>
      </w:r>
      <w:r w:rsidRPr="00093817">
        <w:rPr>
          <w:vertAlign w:val="subscript"/>
        </w:rPr>
        <w:t>28</w:t>
      </w:r>
      <w:r w:rsidRPr="00093817">
        <w:t>).</w:t>
      </w:r>
    </w:p>
    <w:p w14:paraId="313E7EF5" w14:textId="3A23FB31" w:rsidR="004B3E6A" w:rsidRPr="00093817" w:rsidRDefault="004B3E6A" w:rsidP="00456FD1">
      <w:pPr>
        <w:pStyle w:val="Bodynumbered2"/>
        <w:numPr>
          <w:ilvl w:val="0"/>
          <w:numId w:val="25"/>
        </w:numPr>
        <w:ind w:left="993" w:hanging="426"/>
      </w:pPr>
      <w:r w:rsidRPr="00093817">
        <w:t>Flexural strength at age 7 days (Ff</w:t>
      </w:r>
      <w:r w:rsidRPr="00093817">
        <w:rPr>
          <w:vertAlign w:val="subscript"/>
        </w:rPr>
        <w:t>7</w:t>
      </w:r>
      <w:r w:rsidRPr="00093817">
        <w:t>).</w:t>
      </w:r>
    </w:p>
    <w:p w14:paraId="45994529" w14:textId="5D9F1B44" w:rsidR="004B3E6A" w:rsidRPr="00093817" w:rsidRDefault="004B3E6A" w:rsidP="00456FD1">
      <w:pPr>
        <w:pStyle w:val="Bodynumbered2"/>
        <w:numPr>
          <w:ilvl w:val="0"/>
          <w:numId w:val="25"/>
        </w:numPr>
        <w:ind w:left="993" w:hanging="426"/>
      </w:pPr>
      <w:r w:rsidRPr="00093817">
        <w:t>Flexural strength at age 28 days (F</w:t>
      </w:r>
      <w:r w:rsidRPr="00093817">
        <w:rPr>
          <w:vertAlign w:val="subscript"/>
        </w:rPr>
        <w:t>f28</w:t>
      </w:r>
      <w:r w:rsidRPr="00093817">
        <w:t>).</w:t>
      </w:r>
    </w:p>
    <w:p w14:paraId="23FF182A" w14:textId="26861F9D" w:rsidR="004B3E6A" w:rsidRPr="00093817" w:rsidRDefault="004B3E6A" w:rsidP="00456FD1">
      <w:pPr>
        <w:pStyle w:val="Bodynumbered2"/>
        <w:numPr>
          <w:ilvl w:val="0"/>
          <w:numId w:val="25"/>
        </w:numPr>
        <w:ind w:left="993" w:hanging="426"/>
      </w:pPr>
      <w:r w:rsidRPr="00093817">
        <w:t>Indirect tensile strength at age 28 days (F</w:t>
      </w:r>
      <w:r w:rsidRPr="00093817">
        <w:rPr>
          <w:vertAlign w:val="subscript"/>
        </w:rPr>
        <w:t>t28</w:t>
      </w:r>
      <w:r w:rsidRPr="00093817">
        <w:t>).</w:t>
      </w:r>
    </w:p>
    <w:p w14:paraId="0C4ED263" w14:textId="3584DB03" w:rsidR="004B3E6A" w:rsidRPr="00093817" w:rsidRDefault="004B3E6A" w:rsidP="00456FD1">
      <w:pPr>
        <w:pStyle w:val="Bodynumbered2"/>
        <w:numPr>
          <w:ilvl w:val="0"/>
          <w:numId w:val="25"/>
        </w:numPr>
        <w:ind w:left="993" w:hanging="426"/>
      </w:pPr>
      <w:r w:rsidRPr="00093817">
        <w:t>Slump.</w:t>
      </w:r>
    </w:p>
    <w:p w14:paraId="46E9CC3F" w14:textId="43A8CEB2" w:rsidR="004B3E6A" w:rsidRPr="00093817" w:rsidRDefault="004B3E6A" w:rsidP="00456FD1">
      <w:pPr>
        <w:pStyle w:val="Bodynumbered2"/>
        <w:numPr>
          <w:ilvl w:val="0"/>
          <w:numId w:val="25"/>
        </w:numPr>
        <w:ind w:left="993" w:hanging="426"/>
      </w:pPr>
      <w:r w:rsidRPr="00093817">
        <w:t>Drying shrinkage.</w:t>
      </w:r>
    </w:p>
    <w:p w14:paraId="124D7424" w14:textId="01DB9150" w:rsidR="004B3E6A" w:rsidRPr="00093817" w:rsidRDefault="004B3E6A" w:rsidP="00456FD1">
      <w:pPr>
        <w:pStyle w:val="Bodynumbered2"/>
        <w:numPr>
          <w:ilvl w:val="0"/>
          <w:numId w:val="25"/>
        </w:numPr>
        <w:ind w:left="993" w:hanging="426"/>
      </w:pPr>
      <w:r w:rsidRPr="00093817">
        <w:t>Vebe reading, only for slipform concrete mixes.</w:t>
      </w:r>
    </w:p>
    <w:p w14:paraId="406D4818" w14:textId="205D5798" w:rsidR="004B3E6A" w:rsidRPr="00093817" w:rsidRDefault="004B3E6A" w:rsidP="28067D79">
      <w:pPr>
        <w:pStyle w:val="Bodynumbered2"/>
        <w:ind w:left="993" w:hanging="426"/>
      </w:pPr>
      <w:r w:rsidRPr="28067D79">
        <w:t>Air content, if AEA is used.</w:t>
      </w:r>
    </w:p>
    <w:p w14:paraId="3B739158" w14:textId="60E8F7D1" w:rsidR="004B3E6A" w:rsidRPr="00093817" w:rsidRDefault="004B3E6A" w:rsidP="00456FD1">
      <w:pPr>
        <w:pStyle w:val="Bodynumbered2"/>
        <w:numPr>
          <w:ilvl w:val="0"/>
          <w:numId w:val="25"/>
        </w:numPr>
        <w:ind w:left="993" w:hanging="426"/>
      </w:pPr>
      <w:r w:rsidRPr="00093817">
        <w:t>Bleeding.</w:t>
      </w:r>
    </w:p>
    <w:p w14:paraId="5B9BA187" w14:textId="34761154" w:rsidR="004B3E6A" w:rsidRPr="00CF32A9" w:rsidRDefault="004B3E6A" w:rsidP="00BC1188">
      <w:pPr>
        <w:pStyle w:val="Bodynumbered2"/>
      </w:pPr>
      <w:r w:rsidRPr="00CF32A9">
        <w:t xml:space="preserve">Age correction factor (AF) in accordance with Clause </w:t>
      </w:r>
      <w:r w:rsidR="00381544" w:rsidRPr="00CF32A9">
        <w:fldChar w:fldCharType="begin"/>
      </w:r>
      <w:r w:rsidR="00381544" w:rsidRPr="00CF32A9">
        <w:instrText xml:space="preserve"> REF _Ref63320064 \r \h </w:instrText>
      </w:r>
      <w:r w:rsidR="0073105F" w:rsidRPr="00CF32A9">
        <w:instrText xml:space="preserve"> \* MERGEFORMAT </w:instrText>
      </w:r>
      <w:r w:rsidR="00381544" w:rsidRPr="00CF32A9">
        <w:fldChar w:fldCharType="separate"/>
      </w:r>
      <w:r w:rsidR="006E04AF" w:rsidRPr="00CF32A9">
        <w:t>10.22</w:t>
      </w:r>
      <w:r w:rsidR="00381544" w:rsidRPr="00CF32A9">
        <w:fldChar w:fldCharType="end"/>
      </w:r>
      <w:r w:rsidRPr="00CF32A9">
        <w:t>.</w:t>
      </w:r>
      <w:r w:rsidR="001B7806" w:rsidRPr="00CF32A9">
        <w:t xml:space="preserve"> </w:t>
      </w:r>
      <w:r w:rsidRPr="00CF32A9">
        <w:t>Derivation of AF is optional but, where adopted, it must be notified as part of the nominated</w:t>
      </w:r>
      <w:r w:rsidR="001B7806" w:rsidRPr="00CF32A9">
        <w:t xml:space="preserve"> </w:t>
      </w:r>
      <w:r w:rsidRPr="00CF32A9">
        <w:t>mix submission.</w:t>
      </w:r>
      <w:r w:rsidR="001B7806" w:rsidRPr="00CF32A9">
        <w:t xml:space="preserve"> </w:t>
      </w:r>
      <w:r w:rsidRPr="00CF32A9">
        <w:t xml:space="preserve">For ages beyond 28 days, the results </w:t>
      </w:r>
      <w:r w:rsidR="00432EC4" w:rsidRPr="00CF32A9">
        <w:t xml:space="preserve">must be reported </w:t>
      </w:r>
      <w:r w:rsidRPr="00CF32A9">
        <w:t>progressively as they become available.</w:t>
      </w:r>
    </w:p>
    <w:p w14:paraId="01C919D4" w14:textId="5A3EC903" w:rsidR="00E91AE5" w:rsidRPr="00CF32A9" w:rsidRDefault="004B3E6A" w:rsidP="00BC1188">
      <w:pPr>
        <w:pStyle w:val="Bodynumbered2"/>
      </w:pPr>
      <w:r w:rsidRPr="00CF32A9">
        <w:t>Coefficient of Thermal Expansion</w:t>
      </w:r>
      <w:r w:rsidR="006501F4" w:rsidRPr="00CF32A9">
        <w:t xml:space="preserve"> (if speci</w:t>
      </w:r>
      <w:r w:rsidR="00C02E30" w:rsidRPr="00CF32A9">
        <w:t>fied in the Contract documents)</w:t>
      </w:r>
      <w:r w:rsidRPr="00CF32A9">
        <w:t>.</w:t>
      </w:r>
      <w:r w:rsidR="001B7806" w:rsidRPr="00CF32A9">
        <w:t xml:space="preserve"> </w:t>
      </w:r>
      <w:r w:rsidRPr="00CF32A9">
        <w:t xml:space="preserve">Results may be submitted up to 3 months after the laboratory trial mix </w:t>
      </w:r>
      <w:r w:rsidR="00E91AE5" w:rsidRPr="00CF32A9">
        <w:t>compressive strength at age 7 days (F</w:t>
      </w:r>
      <w:r w:rsidR="00E91AE5" w:rsidRPr="00BC1188">
        <w:rPr>
          <w:sz w:val="18"/>
          <w:szCs w:val="18"/>
          <w:vertAlign w:val="subscript"/>
        </w:rPr>
        <w:t>7</w:t>
      </w:r>
      <w:r w:rsidR="00E91AE5" w:rsidRPr="00CF32A9">
        <w:t>) (information only</w:t>
      </w:r>
      <w:r w:rsidR="00CF32A9" w:rsidRPr="00CF32A9">
        <w:t>).</w:t>
      </w:r>
    </w:p>
    <w:p w14:paraId="26022B40" w14:textId="456C0FE4" w:rsidR="0049617B" w:rsidRPr="00CF32A9" w:rsidRDefault="0049617B" w:rsidP="00CF32A9">
      <w:pPr>
        <w:pStyle w:val="Bodynumbered1"/>
      </w:pPr>
      <w:r w:rsidRPr="00255478">
        <w:t>All test specimens must be prepared using test methods in accordance with Clause</w:t>
      </w:r>
      <w:r w:rsidR="0073105F" w:rsidRPr="00255478">
        <w:t xml:space="preserve"> </w:t>
      </w:r>
      <w:r w:rsidR="0073105F" w:rsidRPr="00CF32A9">
        <w:fldChar w:fldCharType="begin"/>
      </w:r>
      <w:r w:rsidR="0073105F" w:rsidRPr="00CF32A9">
        <w:instrText xml:space="preserve"> REF _Ref63762036 \r \h  \* MERGEFORMAT </w:instrText>
      </w:r>
      <w:r w:rsidR="0073105F" w:rsidRPr="00CF32A9">
        <w:fldChar w:fldCharType="separate"/>
      </w:r>
      <w:r w:rsidR="006E04AF" w:rsidRPr="00255478">
        <w:t>6</w:t>
      </w:r>
      <w:r w:rsidR="0073105F" w:rsidRPr="00CF32A9">
        <w:fldChar w:fldCharType="end"/>
      </w:r>
      <w:r w:rsidRPr="00255478">
        <w:t>.</w:t>
      </w:r>
    </w:p>
    <w:p w14:paraId="3C41FFAE" w14:textId="35B25D05" w:rsidR="0049617B" w:rsidRPr="00CF32A9" w:rsidRDefault="0049617B" w:rsidP="00CF32A9">
      <w:pPr>
        <w:pStyle w:val="Bodynumbered1"/>
      </w:pPr>
      <w:bookmarkStart w:id="128" w:name="_Ref63259542"/>
      <w:bookmarkStart w:id="129" w:name="_Ref63259565"/>
      <w:r w:rsidRPr="00255478">
        <w:t xml:space="preserve">Where it is impractical to prepare all specimens from a single batch, </w:t>
      </w:r>
      <w:r w:rsidR="00077F73">
        <w:t>2</w:t>
      </w:r>
      <w:r w:rsidR="00077F73" w:rsidRPr="006A1C0C">
        <w:t xml:space="preserve"> </w:t>
      </w:r>
      <w:r w:rsidRPr="006A1C0C">
        <w:t>batches of the laboratory trial mix</w:t>
      </w:r>
      <w:r w:rsidR="00361F77" w:rsidRPr="006A1C0C">
        <w:t xml:space="preserve"> must be prepared </w:t>
      </w:r>
      <w:r w:rsidRPr="006A1C0C">
        <w:t xml:space="preserve">and the test specimens </w:t>
      </w:r>
      <w:r w:rsidR="00361F77" w:rsidRPr="006A1C0C">
        <w:t xml:space="preserve">moulded </w:t>
      </w:r>
      <w:r w:rsidR="004B0747" w:rsidRPr="006A1C0C">
        <w:t xml:space="preserve">in accordance with </w:t>
      </w:r>
      <w:r w:rsidR="00FC6801" w:rsidRPr="006A1C0C">
        <w:t>Table</w:t>
      </w:r>
      <w:bookmarkEnd w:id="128"/>
      <w:r w:rsidR="00F867E4" w:rsidRPr="006A1C0C">
        <w:t> </w:t>
      </w:r>
      <w:r w:rsidR="00FC6801" w:rsidRPr="00CF32A9">
        <w:fldChar w:fldCharType="begin"/>
      </w:r>
      <w:r w:rsidR="00FC6801" w:rsidRPr="00CF32A9">
        <w:instrText xml:space="preserve"> REF _Ref63259542 \r \h </w:instrText>
      </w:r>
      <w:r w:rsidR="00BC59AC" w:rsidRPr="00CF32A9">
        <w:instrText xml:space="preserve"> \* MERGEFORMAT </w:instrText>
      </w:r>
      <w:r w:rsidR="00FC6801" w:rsidRPr="00CF32A9">
        <w:fldChar w:fldCharType="separate"/>
      </w:r>
      <w:r w:rsidR="006E04AF" w:rsidRPr="006A1C0C">
        <w:t>8.14</w:t>
      </w:r>
      <w:r w:rsidR="00FC6801" w:rsidRPr="00CF32A9">
        <w:fldChar w:fldCharType="end"/>
      </w:r>
      <w:r w:rsidR="00FC6801" w:rsidRPr="006A1C0C">
        <w:t>.</w:t>
      </w:r>
      <w:bookmarkEnd w:id="129"/>
    </w:p>
    <w:p w14:paraId="6FA4EEA8" w14:textId="007F447F" w:rsidR="00FC6801" w:rsidRPr="002B44E7" w:rsidRDefault="00FC6801" w:rsidP="00BC1188">
      <w:pPr>
        <w:pStyle w:val="Caption"/>
      </w:pPr>
      <w:r w:rsidRPr="002B44E7">
        <w:t xml:space="preserve">Table </w:t>
      </w:r>
      <w:r w:rsidR="00AD2CBE" w:rsidRPr="002B44E7">
        <w:fldChar w:fldCharType="begin"/>
      </w:r>
      <w:r w:rsidR="00AD2CBE" w:rsidRPr="002B44E7">
        <w:instrText xml:space="preserve"> REF _Ref63259565 \r \h  \* MERGEFORMAT </w:instrText>
      </w:r>
      <w:r w:rsidR="00AD2CBE" w:rsidRPr="002B44E7">
        <w:fldChar w:fldCharType="separate"/>
      </w:r>
      <w:r w:rsidR="00AD2CBE">
        <w:t>8.14</w:t>
      </w:r>
      <w:r w:rsidR="00AD2CBE" w:rsidRPr="002B44E7">
        <w:fldChar w:fldCharType="end"/>
      </w:r>
      <w:r w:rsidR="00AD2CBE">
        <w:t>:</w:t>
      </w:r>
      <w:r w:rsidR="00AD2CBE">
        <w:tab/>
      </w:r>
      <w:r w:rsidR="00342AF4" w:rsidRPr="002B44E7">
        <w:t>Specimen Grouping</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974"/>
        <w:gridCol w:w="6098"/>
      </w:tblGrid>
      <w:tr w:rsidR="0049617B" w:rsidRPr="00A23FE0" w14:paraId="718474AA" w14:textId="77777777" w:rsidTr="0043532E">
        <w:tc>
          <w:tcPr>
            <w:tcW w:w="2835" w:type="dxa"/>
            <w:shd w:val="clear" w:color="auto" w:fill="BFBFBF" w:themeFill="background1" w:themeFillShade="BF"/>
          </w:tcPr>
          <w:p w14:paraId="098093E1" w14:textId="2D737F59" w:rsidR="0049617B" w:rsidRPr="00BC1188" w:rsidRDefault="0049617B" w:rsidP="00BC1188">
            <w:pPr>
              <w:pStyle w:val="TableHeading"/>
              <w:rPr>
                <w:b w:val="0"/>
                <w:sz w:val="18"/>
              </w:rPr>
            </w:pPr>
            <w:r w:rsidRPr="00BC1188">
              <w:rPr>
                <w:sz w:val="18"/>
                <w:szCs w:val="20"/>
              </w:rPr>
              <w:t>Batch N</w:t>
            </w:r>
            <w:r w:rsidR="00655C96">
              <w:rPr>
                <w:sz w:val="18"/>
                <w:szCs w:val="20"/>
              </w:rPr>
              <w:t>umber</w:t>
            </w:r>
          </w:p>
        </w:tc>
        <w:tc>
          <w:tcPr>
            <w:tcW w:w="5812" w:type="dxa"/>
            <w:shd w:val="clear" w:color="auto" w:fill="BFBFBF" w:themeFill="background1" w:themeFillShade="BF"/>
          </w:tcPr>
          <w:p w14:paraId="24B5E7A5" w14:textId="048EE8AB" w:rsidR="0049617B" w:rsidRPr="00BC1188" w:rsidRDefault="0049617B" w:rsidP="00BC1188">
            <w:pPr>
              <w:pStyle w:val="TableHeading"/>
              <w:rPr>
                <w:b w:val="0"/>
                <w:sz w:val="18"/>
              </w:rPr>
            </w:pPr>
            <w:r w:rsidRPr="00BC1188">
              <w:rPr>
                <w:sz w:val="18"/>
                <w:szCs w:val="20"/>
              </w:rPr>
              <w:t xml:space="preserve">Specimen Grouping from </w:t>
            </w:r>
            <w:r w:rsidR="00A23FE0" w:rsidRPr="00BC1188">
              <w:rPr>
                <w:sz w:val="18"/>
                <w:szCs w:val="20"/>
              </w:rPr>
              <w:t>Items Above</w:t>
            </w:r>
          </w:p>
        </w:tc>
      </w:tr>
      <w:tr w:rsidR="0049617B" w:rsidRPr="00A23FE0" w14:paraId="326C8A02" w14:textId="77777777" w:rsidTr="0043532E">
        <w:tc>
          <w:tcPr>
            <w:tcW w:w="2835" w:type="dxa"/>
            <w:shd w:val="clear" w:color="auto" w:fill="D9D9D9" w:themeFill="background1" w:themeFillShade="D9"/>
          </w:tcPr>
          <w:p w14:paraId="017C81CB" w14:textId="77777777" w:rsidR="0049617B" w:rsidRPr="00A23FE0" w:rsidRDefault="0049617B" w:rsidP="00D1050C">
            <w:pPr>
              <w:pStyle w:val="TableBodyText"/>
              <w:rPr>
                <w:sz w:val="18"/>
                <w:szCs w:val="18"/>
              </w:rPr>
            </w:pPr>
            <w:r w:rsidRPr="00A23FE0">
              <w:rPr>
                <w:sz w:val="18"/>
                <w:szCs w:val="18"/>
              </w:rPr>
              <w:t>1</w:t>
            </w:r>
          </w:p>
        </w:tc>
        <w:tc>
          <w:tcPr>
            <w:tcW w:w="5812" w:type="dxa"/>
            <w:shd w:val="clear" w:color="auto" w:fill="D9D9D9" w:themeFill="background1" w:themeFillShade="D9"/>
          </w:tcPr>
          <w:p w14:paraId="208BE8BE" w14:textId="24E2F9D5" w:rsidR="0049617B" w:rsidRPr="00A23FE0" w:rsidRDefault="0049617B" w:rsidP="00D1050C">
            <w:pPr>
              <w:pStyle w:val="TableBodyText"/>
              <w:rPr>
                <w:sz w:val="18"/>
                <w:szCs w:val="18"/>
              </w:rPr>
            </w:pPr>
            <w:r w:rsidRPr="00A23FE0">
              <w:rPr>
                <w:sz w:val="18"/>
                <w:szCs w:val="18"/>
              </w:rPr>
              <w:t xml:space="preserve">a) to </w:t>
            </w:r>
            <w:r w:rsidR="00F14FFB" w:rsidRPr="00A23FE0">
              <w:rPr>
                <w:sz w:val="18"/>
                <w:szCs w:val="18"/>
              </w:rPr>
              <w:t>g</w:t>
            </w:r>
            <w:r w:rsidRPr="00A23FE0">
              <w:rPr>
                <w:sz w:val="18"/>
                <w:szCs w:val="18"/>
              </w:rPr>
              <w:t>) inclusive</w:t>
            </w:r>
          </w:p>
        </w:tc>
      </w:tr>
      <w:tr w:rsidR="0049617B" w:rsidRPr="00A23FE0" w14:paraId="6495EA82" w14:textId="77777777" w:rsidTr="0043532E">
        <w:tc>
          <w:tcPr>
            <w:tcW w:w="2835" w:type="dxa"/>
            <w:shd w:val="clear" w:color="auto" w:fill="D9D9D9" w:themeFill="background1" w:themeFillShade="D9"/>
          </w:tcPr>
          <w:p w14:paraId="08F72A8F" w14:textId="77777777" w:rsidR="0049617B" w:rsidRPr="00A23FE0" w:rsidRDefault="0049617B" w:rsidP="00D1050C">
            <w:pPr>
              <w:pStyle w:val="TableBodyText"/>
              <w:rPr>
                <w:sz w:val="18"/>
                <w:szCs w:val="18"/>
              </w:rPr>
            </w:pPr>
            <w:r w:rsidRPr="00A23FE0">
              <w:rPr>
                <w:sz w:val="18"/>
                <w:szCs w:val="18"/>
              </w:rPr>
              <w:t>2</w:t>
            </w:r>
          </w:p>
        </w:tc>
        <w:tc>
          <w:tcPr>
            <w:tcW w:w="5812" w:type="dxa"/>
            <w:shd w:val="clear" w:color="auto" w:fill="D9D9D9" w:themeFill="background1" w:themeFillShade="D9"/>
          </w:tcPr>
          <w:p w14:paraId="0D287825" w14:textId="42E9508D" w:rsidR="0049617B" w:rsidRPr="00A23FE0" w:rsidRDefault="00730D0D" w:rsidP="00D1050C">
            <w:pPr>
              <w:pStyle w:val="TableBodyText"/>
              <w:rPr>
                <w:sz w:val="18"/>
                <w:szCs w:val="18"/>
              </w:rPr>
            </w:pPr>
            <w:r w:rsidRPr="00A23FE0">
              <w:rPr>
                <w:sz w:val="18"/>
                <w:szCs w:val="18"/>
              </w:rPr>
              <w:t>h</w:t>
            </w:r>
            <w:r w:rsidR="0049617B" w:rsidRPr="00A23FE0">
              <w:rPr>
                <w:sz w:val="18"/>
                <w:szCs w:val="18"/>
              </w:rPr>
              <w:t xml:space="preserve">) to </w:t>
            </w:r>
            <w:r w:rsidRPr="00A23FE0">
              <w:rPr>
                <w:sz w:val="18"/>
                <w:szCs w:val="18"/>
              </w:rPr>
              <w:t>k</w:t>
            </w:r>
            <w:r w:rsidR="0049617B" w:rsidRPr="00A23FE0">
              <w:rPr>
                <w:sz w:val="18"/>
                <w:szCs w:val="18"/>
              </w:rPr>
              <w:t>) inclusive, and c)</w:t>
            </w:r>
            <w:r w:rsidR="0049617B" w:rsidRPr="00A23FE0">
              <w:rPr>
                <w:sz w:val="18"/>
                <w:szCs w:val="18"/>
                <w:vertAlign w:val="superscript"/>
              </w:rPr>
              <w:t>(1)</w:t>
            </w:r>
          </w:p>
        </w:tc>
      </w:tr>
    </w:tbl>
    <w:p w14:paraId="66527539" w14:textId="77777777" w:rsidR="0049617B" w:rsidRPr="00093817" w:rsidRDefault="0049617B" w:rsidP="00BC1188">
      <w:pPr>
        <w:pStyle w:val="NoteHeading"/>
        <w:rPr>
          <w:rFonts w:eastAsia="Arial"/>
        </w:rPr>
      </w:pPr>
      <w:r w:rsidRPr="00093817">
        <w:rPr>
          <w:rFonts w:eastAsia="Arial"/>
        </w:rPr>
        <w:t>Note:</w:t>
      </w:r>
    </w:p>
    <w:p w14:paraId="0467F4C3" w14:textId="0BC400B0" w:rsidR="0049617B" w:rsidRPr="00AE14FD" w:rsidRDefault="0049617B" w:rsidP="00AE14FD">
      <w:pPr>
        <w:pStyle w:val="Notes"/>
        <w:numPr>
          <w:ilvl w:val="0"/>
          <w:numId w:val="351"/>
        </w:numPr>
        <w:rPr>
          <w:rFonts w:eastAsia="Arial"/>
        </w:rPr>
      </w:pPr>
      <w:r w:rsidRPr="00AE14FD">
        <w:rPr>
          <w:rFonts w:eastAsia="Arial"/>
        </w:rPr>
        <w:t>Repeat item c) to demonstrate batch consistency.</w:t>
      </w:r>
    </w:p>
    <w:p w14:paraId="23258348" w14:textId="0E094F38" w:rsidR="0049617B" w:rsidRPr="00093817" w:rsidRDefault="00263674" w:rsidP="00920AE5">
      <w:pPr>
        <w:pStyle w:val="Bodynumbered1"/>
      </w:pPr>
      <w:r w:rsidRPr="00093817">
        <w:t>T</w:t>
      </w:r>
      <w:r w:rsidR="0049617B" w:rsidRPr="00093817">
        <w:t>he unit mass for all specimens tested under items b), c), d), e) and f)</w:t>
      </w:r>
      <w:r w:rsidR="00F867E4" w:rsidRPr="00093817">
        <w:t xml:space="preserve"> must be reported</w:t>
      </w:r>
      <w:r w:rsidR="0049617B" w:rsidRPr="00093817">
        <w:t xml:space="preserve"> using test methods specified in Clause </w:t>
      </w:r>
      <w:r w:rsidR="005C6778" w:rsidRPr="00093817">
        <w:fldChar w:fldCharType="begin"/>
      </w:r>
      <w:r w:rsidR="005C6778" w:rsidRPr="00093817">
        <w:instrText xml:space="preserve"> REF _Ref63762152 \r \h </w:instrText>
      </w:r>
      <w:r w:rsidR="006C11D0" w:rsidRPr="00093817">
        <w:instrText xml:space="preserve"> \* MERGEFORMAT </w:instrText>
      </w:r>
      <w:r w:rsidR="005C6778" w:rsidRPr="00093817">
        <w:fldChar w:fldCharType="separate"/>
      </w:r>
      <w:r w:rsidR="006E04AF">
        <w:t>10.9</w:t>
      </w:r>
      <w:r w:rsidR="005C6778" w:rsidRPr="00093817">
        <w:fldChar w:fldCharType="end"/>
      </w:r>
      <w:r w:rsidR="0049617B" w:rsidRPr="00093817">
        <w:t xml:space="preserve"> and</w:t>
      </w:r>
      <w:r w:rsidR="000E1C82" w:rsidRPr="00093817">
        <w:t xml:space="preserve"> Clause</w:t>
      </w:r>
      <w:r w:rsidR="0083621E">
        <w:t xml:space="preserve"> </w:t>
      </w:r>
      <w:r w:rsidR="00065DA4">
        <w:fldChar w:fldCharType="begin"/>
      </w:r>
      <w:r w:rsidR="00065DA4">
        <w:instrText xml:space="preserve"> REF _Ref150162441 \r \h </w:instrText>
      </w:r>
      <w:r w:rsidR="00065DA4">
        <w:fldChar w:fldCharType="separate"/>
      </w:r>
      <w:r w:rsidR="006E04AF">
        <w:t>24</w:t>
      </w:r>
      <w:r w:rsidR="00065DA4">
        <w:fldChar w:fldCharType="end"/>
      </w:r>
      <w:r w:rsidR="00FB7609">
        <w:t>.</w:t>
      </w:r>
    </w:p>
    <w:p w14:paraId="39751B03" w14:textId="3698136D" w:rsidR="00E91AE5" w:rsidRPr="0052434C" w:rsidRDefault="0049617B" w:rsidP="0052434C">
      <w:pPr>
        <w:pStyle w:val="Bodynumbered1"/>
      </w:pPr>
      <w:r w:rsidRPr="00BB05AB">
        <w:t>Test results must certify that the specimens were prepared specifically in accordance with this Specification and using vibration as stipulated above</w:t>
      </w:r>
      <w:r w:rsidR="000618B1" w:rsidRPr="00BB05AB">
        <w:t>.</w:t>
      </w:r>
      <w:r w:rsidR="001B7806" w:rsidRPr="00BB05AB">
        <w:t xml:space="preserve"> </w:t>
      </w:r>
    </w:p>
    <w:p w14:paraId="5C9A19D4" w14:textId="2538989E" w:rsidR="00E91AE5" w:rsidRPr="00093817" w:rsidRDefault="001E3899" w:rsidP="002514AE">
      <w:pPr>
        <w:pStyle w:val="Heading2"/>
      </w:pPr>
      <w:bookmarkStart w:id="130" w:name="_Toc191999043"/>
      <w:r w:rsidRPr="001E3899">
        <w:t>Variations to Authorised Nominated Mixes</w:t>
      </w:r>
      <w:bookmarkEnd w:id="130"/>
    </w:p>
    <w:p w14:paraId="3E519BCE" w14:textId="4519E189" w:rsidR="00E91AE5" w:rsidRPr="0052434C" w:rsidRDefault="00D35EB7" w:rsidP="0052434C">
      <w:pPr>
        <w:pStyle w:val="Bodynumbered1"/>
      </w:pPr>
      <w:bookmarkStart w:id="131" w:name="_Ref62466442"/>
      <w:r w:rsidRPr="00BB05AB">
        <w:t>T</w:t>
      </w:r>
      <w:r w:rsidR="00E91AE5" w:rsidRPr="00BB05AB">
        <w:t xml:space="preserve">he authorised </w:t>
      </w:r>
      <w:r w:rsidR="00A37123" w:rsidRPr="00BB05AB">
        <w:t xml:space="preserve">nominated </w:t>
      </w:r>
      <w:r w:rsidR="00E91AE5" w:rsidRPr="00BB05AB">
        <w:t xml:space="preserve">mix </w:t>
      </w:r>
      <w:r w:rsidRPr="00BB05AB">
        <w:t xml:space="preserve">may be varied </w:t>
      </w:r>
      <w:r w:rsidR="00E91AE5" w:rsidRPr="00BB05AB">
        <w:t>without submitting a new nominated mix, unless the proposed variations from the current authorised nominated mix exceed the following amounts:</w:t>
      </w:r>
      <w:bookmarkEnd w:id="131"/>
    </w:p>
    <w:p w14:paraId="5BD2F192" w14:textId="5A69D935" w:rsidR="00E91AE5" w:rsidRPr="00093817" w:rsidRDefault="00E91AE5" w:rsidP="00456FD1">
      <w:pPr>
        <w:pStyle w:val="Bodynumbered2"/>
        <w:numPr>
          <w:ilvl w:val="0"/>
          <w:numId w:val="26"/>
        </w:numPr>
        <w:ind w:left="993" w:hanging="426"/>
      </w:pPr>
      <w:r w:rsidRPr="00093817">
        <w:lastRenderedPageBreak/>
        <w:t>Cement</w:t>
      </w:r>
      <w:r w:rsidR="00C32F1A">
        <w:t xml:space="preserve"> and o</w:t>
      </w:r>
      <w:r w:rsidR="00C32F1A" w:rsidRPr="00093817">
        <w:t>ther cementitious material</w:t>
      </w:r>
      <w:r w:rsidRPr="00093817">
        <w:t>:</w:t>
      </w:r>
      <w:r w:rsidR="001B7806">
        <w:t xml:space="preserve"> </w:t>
      </w:r>
      <w:r w:rsidRPr="00093817">
        <w:t>10 kg/m</w:t>
      </w:r>
      <w:r w:rsidRPr="00BC1188">
        <w:rPr>
          <w:vertAlign w:val="superscript"/>
        </w:rPr>
        <w:t>3</w:t>
      </w:r>
      <w:r w:rsidR="00E155D6">
        <w:t xml:space="preserve"> (subject to compliance with Clause</w:t>
      </w:r>
      <w:r w:rsidR="004B3484">
        <w:t> </w:t>
      </w:r>
      <w:r w:rsidR="004B3484">
        <w:fldChar w:fldCharType="begin"/>
      </w:r>
      <w:r w:rsidR="004B3484">
        <w:instrText xml:space="preserve"> REF _Ref76130140 \r \h </w:instrText>
      </w:r>
      <w:r w:rsidR="004B3484">
        <w:fldChar w:fldCharType="separate"/>
      </w:r>
      <w:r w:rsidR="006E04AF">
        <w:t>7.3</w:t>
      </w:r>
      <w:r w:rsidR="004B3484">
        <w:fldChar w:fldCharType="end"/>
      </w:r>
      <w:r w:rsidR="004B3484">
        <w:t>)</w:t>
      </w:r>
      <w:r w:rsidRPr="00093817">
        <w:t>.</w:t>
      </w:r>
    </w:p>
    <w:p w14:paraId="431F46F6" w14:textId="79BD0194" w:rsidR="00E91AE5" w:rsidRPr="00093817" w:rsidRDefault="00E91AE5" w:rsidP="00456FD1">
      <w:pPr>
        <w:pStyle w:val="Bodynumbered2"/>
        <w:numPr>
          <w:ilvl w:val="0"/>
          <w:numId w:val="26"/>
        </w:numPr>
        <w:ind w:left="993" w:hanging="426"/>
      </w:pPr>
      <w:r w:rsidRPr="00093817">
        <w:t>Other</w:t>
      </w:r>
      <w:r w:rsidR="001E715F" w:rsidRPr="001E715F">
        <w:t xml:space="preserve"> constituent </w:t>
      </w:r>
      <w:r w:rsidR="001E715F">
        <w:t>materials</w:t>
      </w:r>
      <w:r w:rsidR="00C32F1A">
        <w:t xml:space="preserve"> </w:t>
      </w:r>
      <w:r w:rsidR="001E715F" w:rsidRPr="001E715F">
        <w:t>except admixtures and water</w:t>
      </w:r>
      <w:r w:rsidRPr="00093817">
        <w:t>:</w:t>
      </w:r>
      <w:r w:rsidR="001B7806">
        <w:t xml:space="preserve"> </w:t>
      </w:r>
      <w:r w:rsidRPr="00093817">
        <w:t>5% by mass.</w:t>
      </w:r>
    </w:p>
    <w:p w14:paraId="21F21E2A" w14:textId="12275DD9" w:rsidR="00E91AE5" w:rsidRPr="00093817" w:rsidRDefault="00E91AE5" w:rsidP="28067D79">
      <w:pPr>
        <w:pStyle w:val="Bodynumbered2"/>
        <w:ind w:left="993" w:hanging="426"/>
      </w:pPr>
      <w:r w:rsidRPr="28067D79">
        <w:t>Admixture dosages</w:t>
      </w:r>
      <w:r w:rsidR="0033020B" w:rsidRPr="28067D79">
        <w:t>:</w:t>
      </w:r>
      <w:r w:rsidRPr="28067D79">
        <w:t xml:space="preserve"> in accordance with Clause </w:t>
      </w:r>
      <w:r w:rsidR="00AB753B" w:rsidRPr="00093817">
        <w:fldChar w:fldCharType="begin"/>
      </w:r>
      <w:r w:rsidR="00AB753B" w:rsidRPr="00093817">
        <w:instrText xml:space="preserve"> REF _Ref63082930 \r \h </w:instrText>
      </w:r>
      <w:r w:rsidR="00BC59AC" w:rsidRPr="00093817">
        <w:instrText xml:space="preserve"> \* MERGEFORMAT </w:instrText>
      </w:r>
      <w:r w:rsidR="00AB753B" w:rsidRPr="00093817">
        <w:fldChar w:fldCharType="separate"/>
      </w:r>
      <w:r w:rsidR="006E04AF" w:rsidRPr="28067D79">
        <w:t>5.24</w:t>
      </w:r>
      <w:r w:rsidR="00AB753B" w:rsidRPr="00093817">
        <w:fldChar w:fldCharType="end"/>
      </w:r>
      <w:r w:rsidRPr="28067D79">
        <w:t>.</w:t>
      </w:r>
    </w:p>
    <w:p w14:paraId="607C0015" w14:textId="0F84C9ED" w:rsidR="00E91AE5" w:rsidRPr="00093817" w:rsidRDefault="00E91AE5" w:rsidP="00456FD1">
      <w:pPr>
        <w:pStyle w:val="Bodynumbered2"/>
        <w:numPr>
          <w:ilvl w:val="0"/>
          <w:numId w:val="26"/>
        </w:numPr>
        <w:ind w:left="993" w:hanging="426"/>
      </w:pPr>
      <w:r w:rsidRPr="00093817">
        <w:t>Water:</w:t>
      </w:r>
      <w:r w:rsidR="001B7806">
        <w:t xml:space="preserve"> </w:t>
      </w:r>
      <w:r w:rsidR="00C32F1A">
        <w:t>un</w:t>
      </w:r>
      <w:r w:rsidRPr="00093817">
        <w:t>specified.</w:t>
      </w:r>
    </w:p>
    <w:p w14:paraId="101C02C5" w14:textId="314B7646" w:rsidR="00E91AE5" w:rsidRPr="0083323F" w:rsidRDefault="00116C2C" w:rsidP="0083323F">
      <w:pPr>
        <w:pStyle w:val="Bodynumbered1"/>
      </w:pPr>
      <w:r w:rsidRPr="00BB05AB">
        <w:t>T</w:t>
      </w:r>
      <w:r w:rsidR="00E91AE5" w:rsidRPr="00BB05AB">
        <w:t xml:space="preserve">he Principal </w:t>
      </w:r>
      <w:r w:rsidRPr="00BB05AB">
        <w:t xml:space="preserve">must be notified </w:t>
      </w:r>
      <w:r w:rsidR="00E91AE5" w:rsidRPr="00BB05AB">
        <w:t>of such variations to an authorised mix before commencing production with the varied quantities.</w:t>
      </w:r>
    </w:p>
    <w:p w14:paraId="1DA2EA94" w14:textId="091AD060" w:rsidR="00E91AE5" w:rsidRPr="0083323F" w:rsidRDefault="00E91AE5" w:rsidP="0083323F">
      <w:pPr>
        <w:pStyle w:val="Bodynumbered1"/>
      </w:pPr>
      <w:r w:rsidRPr="00BB05AB">
        <w:t xml:space="preserve">If </w:t>
      </w:r>
      <w:r w:rsidR="00017F52" w:rsidRPr="00BB05AB">
        <w:t xml:space="preserve">it is </w:t>
      </w:r>
      <w:r w:rsidRPr="00BB05AB">
        <w:t>intend</w:t>
      </w:r>
      <w:r w:rsidR="00017F52" w:rsidRPr="00BB05AB">
        <w:t>ed</w:t>
      </w:r>
      <w:r w:rsidRPr="00BB05AB">
        <w:t xml:space="preserve"> to vary the quantities of the constituents in excess of the above amounts, or to change the type of admixture or the source of supply of any constituent,</w:t>
      </w:r>
      <w:r w:rsidR="001B7806" w:rsidRPr="00BB05AB">
        <w:t xml:space="preserve"> </w:t>
      </w:r>
      <w:r w:rsidRPr="00BB05AB">
        <w:t xml:space="preserve">a new nominated mix </w:t>
      </w:r>
      <w:r w:rsidR="00277A5D" w:rsidRPr="00BB05AB">
        <w:t xml:space="preserve">must be submitted </w:t>
      </w:r>
      <w:r w:rsidRPr="00BB05AB">
        <w:t>in accordance with Clause</w:t>
      </w:r>
      <w:r w:rsidR="00F47EDD" w:rsidRPr="00BB05AB">
        <w:t xml:space="preserve"> </w:t>
      </w:r>
      <w:r w:rsidR="00F47EDD" w:rsidRPr="0083323F">
        <w:fldChar w:fldCharType="begin"/>
      </w:r>
      <w:r w:rsidR="00F47EDD" w:rsidRPr="0083323F">
        <w:instrText xml:space="preserve"> REF _Ref74818197 \r \h </w:instrText>
      </w:r>
      <w:r w:rsidR="0083323F">
        <w:instrText xml:space="preserve"> \* MERGEFORMAT </w:instrText>
      </w:r>
      <w:r w:rsidR="00F47EDD" w:rsidRPr="0083323F">
        <w:fldChar w:fldCharType="separate"/>
      </w:r>
      <w:r w:rsidR="006E04AF" w:rsidRPr="00BB05AB">
        <w:t>8.1</w:t>
      </w:r>
      <w:r w:rsidR="00F47EDD" w:rsidRPr="0083323F">
        <w:fldChar w:fldCharType="end"/>
      </w:r>
    </w:p>
    <w:p w14:paraId="29EDE88D" w14:textId="6EEB3CEA" w:rsidR="003B40A5" w:rsidRPr="00093817" w:rsidRDefault="003B40A5" w:rsidP="00920AE5">
      <w:pPr>
        <w:pStyle w:val="Bodynumbered1"/>
      </w:pPr>
      <w:r w:rsidRPr="00093817">
        <w:t>Tolerances on the particle size distribution of aggregates are specified in Clause</w:t>
      </w:r>
      <w:r w:rsidR="00561603" w:rsidRPr="00093817">
        <w:t xml:space="preserve"> </w:t>
      </w:r>
      <w:r w:rsidR="00712971" w:rsidRPr="00093817">
        <w:fldChar w:fldCharType="begin"/>
      </w:r>
      <w:r w:rsidR="00712971" w:rsidRPr="00093817">
        <w:instrText xml:space="preserve"> REF _Ref61606195 \r \h  \* MERGEFORMAT </w:instrText>
      </w:r>
      <w:r w:rsidR="00712971" w:rsidRPr="00093817">
        <w:fldChar w:fldCharType="separate"/>
      </w:r>
      <w:r w:rsidR="006E04AF">
        <w:t>10.3</w:t>
      </w:r>
      <w:r w:rsidR="00712971" w:rsidRPr="00093817">
        <w:fldChar w:fldCharType="end"/>
      </w:r>
      <w:r w:rsidR="00712971">
        <w:t>.</w:t>
      </w:r>
    </w:p>
    <w:p w14:paraId="6A3EAA4C" w14:textId="30E7C737" w:rsidR="0024567F" w:rsidRPr="00093817" w:rsidRDefault="00F557B2" w:rsidP="00591F70">
      <w:pPr>
        <w:pStyle w:val="Heading1"/>
      </w:pPr>
      <w:bookmarkStart w:id="132" w:name="_Ref63792888"/>
      <w:bookmarkStart w:id="133" w:name="_Ref61607573"/>
      <w:bookmarkStart w:id="134" w:name="_Toc191999044"/>
      <w:r w:rsidRPr="00093817">
        <w:t>Placing Steel Reinforcement</w:t>
      </w:r>
      <w:bookmarkEnd w:id="132"/>
      <w:bookmarkEnd w:id="134"/>
      <w:r w:rsidR="0024567F" w:rsidRPr="00093817">
        <w:t xml:space="preserve"> </w:t>
      </w:r>
    </w:p>
    <w:p w14:paraId="01180ED0" w14:textId="77777777" w:rsidR="0024567F" w:rsidRPr="00093817" w:rsidRDefault="0024567F" w:rsidP="002514AE">
      <w:pPr>
        <w:pStyle w:val="Heading2"/>
      </w:pPr>
      <w:bookmarkStart w:id="135" w:name="_Toc191999045"/>
      <w:r w:rsidRPr="00093817">
        <w:t>General</w:t>
      </w:r>
      <w:bookmarkEnd w:id="135"/>
    </w:p>
    <w:p w14:paraId="25E0BEB8" w14:textId="5DAE12DD" w:rsidR="002F158B" w:rsidRPr="0083323F" w:rsidRDefault="002F158B" w:rsidP="0083323F">
      <w:pPr>
        <w:pStyle w:val="Bodynumbered1"/>
      </w:pPr>
      <w:r w:rsidRPr="00BB05AB">
        <w:t xml:space="preserve">For CRCP, reinforcement </w:t>
      </w:r>
      <w:r w:rsidR="00127A80" w:rsidRPr="00BB05AB">
        <w:t xml:space="preserve">must be placed </w:t>
      </w:r>
      <w:r w:rsidRPr="00BB05AB">
        <w:t>as shown on the Drawings.</w:t>
      </w:r>
      <w:r w:rsidR="001B7806" w:rsidRPr="00BB05AB">
        <w:t xml:space="preserve"> </w:t>
      </w:r>
      <w:r w:rsidRPr="00BB05AB">
        <w:t>Longitudinal steel must be placed on top of transverse steel and must provide a mass steel ratio within the range 0.65% to 0.70%</w:t>
      </w:r>
      <w:r w:rsidR="00E67A22" w:rsidRPr="00BB05AB">
        <w:t xml:space="preserve">, </w:t>
      </w:r>
      <w:r w:rsidRPr="00BB05AB">
        <w:t xml:space="preserve">calculated in accordance with </w:t>
      </w:r>
      <w:r w:rsidR="0006019C" w:rsidRPr="00BB05AB">
        <w:t>TfNSW</w:t>
      </w:r>
      <w:r w:rsidR="00AF5A1A" w:rsidRPr="00BB05AB">
        <w:t xml:space="preserve"> </w:t>
      </w:r>
      <w:r w:rsidRPr="00BB05AB">
        <w:t>Drawing DS2012/001190</w:t>
      </w:r>
      <w:r w:rsidR="002B09AC" w:rsidRPr="00BB05AB">
        <w:t xml:space="preserve"> (</w:t>
      </w:r>
      <w:r w:rsidR="00DF49B0" w:rsidRPr="00BB05AB">
        <w:t xml:space="preserve">unless an alternative </w:t>
      </w:r>
      <w:r w:rsidR="00AF5A1A" w:rsidRPr="00BB05AB">
        <w:t>drawing is include</w:t>
      </w:r>
      <w:r w:rsidR="009E7529" w:rsidRPr="00BB05AB">
        <w:t>d</w:t>
      </w:r>
      <w:r w:rsidR="00AF5A1A" w:rsidRPr="00BB05AB">
        <w:t xml:space="preserve"> in the Contract documents</w:t>
      </w:r>
      <w:r w:rsidR="009E7529" w:rsidRPr="00BB05AB">
        <w:t>)</w:t>
      </w:r>
      <w:r w:rsidRPr="00BB05AB">
        <w:t>.</w:t>
      </w:r>
    </w:p>
    <w:p w14:paraId="3A016280" w14:textId="4B677F70" w:rsidR="002F158B" w:rsidRPr="0083323F" w:rsidRDefault="002F158B" w:rsidP="0083323F">
      <w:pPr>
        <w:pStyle w:val="Bodynumbered1"/>
      </w:pPr>
      <w:r w:rsidRPr="00BB05AB">
        <w:t>For other bases, including special slabs (</w:t>
      </w:r>
      <w:r w:rsidR="00DD0F32" w:rsidRPr="00BB05AB">
        <w:t>refer to</w:t>
      </w:r>
      <w:r w:rsidR="00945842" w:rsidRPr="00BB05AB">
        <w:t xml:space="preserve"> </w:t>
      </w:r>
      <w:r w:rsidRPr="00BB05AB">
        <w:t xml:space="preserve">Clause </w:t>
      </w:r>
      <w:r w:rsidR="003B0CF7" w:rsidRPr="0083323F">
        <w:fldChar w:fldCharType="begin"/>
      </w:r>
      <w:r w:rsidR="003B0CF7" w:rsidRPr="0083323F">
        <w:instrText xml:space="preserve"> REF _Ref74819634 \r \h </w:instrText>
      </w:r>
      <w:r w:rsidR="00093817" w:rsidRPr="0083323F">
        <w:instrText xml:space="preserve"> \* MERGEFORMAT </w:instrText>
      </w:r>
      <w:r w:rsidR="003B0CF7" w:rsidRPr="0083323F">
        <w:fldChar w:fldCharType="separate"/>
      </w:r>
      <w:r w:rsidR="006E04AF" w:rsidRPr="00BB05AB">
        <w:t>21</w:t>
      </w:r>
      <w:r w:rsidR="003B0CF7" w:rsidRPr="0083323F">
        <w:fldChar w:fldCharType="end"/>
      </w:r>
      <w:r w:rsidRPr="00BB05AB">
        <w:t xml:space="preserve">), reinforcement </w:t>
      </w:r>
      <w:r w:rsidR="00D65870" w:rsidRPr="00BB05AB">
        <w:t xml:space="preserve">must be placed </w:t>
      </w:r>
      <w:r w:rsidRPr="00BB05AB">
        <w:t xml:space="preserve">as shown on the </w:t>
      </w:r>
      <w:r w:rsidR="006861FF" w:rsidRPr="00BB05AB">
        <w:t>Drawings, Reinforced</w:t>
      </w:r>
      <w:r w:rsidRPr="00BB05AB">
        <w:t xml:space="preserve"> PCP slabs are designated as </w:t>
      </w:r>
      <w:r w:rsidR="7B3A430C" w:rsidRPr="00BB05AB">
        <w:t>PCPR.</w:t>
      </w:r>
      <w:r w:rsidR="001B7806" w:rsidRPr="00BB05AB">
        <w:t xml:space="preserve"> </w:t>
      </w:r>
      <w:r w:rsidRPr="00BB05AB">
        <w:t xml:space="preserve">Unless shown otherwise on the Drawings, steel mesh reinforcement </w:t>
      </w:r>
      <w:r w:rsidR="00D65870" w:rsidRPr="00BB05AB">
        <w:t xml:space="preserve">must be placed as </w:t>
      </w:r>
      <w:r w:rsidRPr="00BB05AB">
        <w:t>follows:</w:t>
      </w:r>
    </w:p>
    <w:p w14:paraId="622C912E" w14:textId="042526D8" w:rsidR="002F158B" w:rsidRPr="0083323F" w:rsidRDefault="002F158B" w:rsidP="00BC1188">
      <w:pPr>
        <w:pStyle w:val="Bodynumbered2"/>
        <w:numPr>
          <w:ilvl w:val="0"/>
          <w:numId w:val="45"/>
        </w:numPr>
      </w:pPr>
      <w:r w:rsidRPr="0083323F">
        <w:t>within 80 mm </w:t>
      </w:r>
      <w:r w:rsidRPr="00BC1188">
        <w:t>±</w:t>
      </w:r>
      <w:r w:rsidRPr="0083323F">
        <w:t> 20 mm of the finished top surface of the base slab;</w:t>
      </w:r>
      <w:r w:rsidR="00C6382E" w:rsidRPr="0083323F">
        <w:t xml:space="preserve"> and</w:t>
      </w:r>
    </w:p>
    <w:p w14:paraId="62CA72E4" w14:textId="52641DEC" w:rsidR="00372381" w:rsidRPr="0083323F" w:rsidRDefault="002F158B" w:rsidP="00BC1188">
      <w:pPr>
        <w:pStyle w:val="Bodynumbered2"/>
      </w:pPr>
      <w:r w:rsidRPr="0083323F">
        <w:t>clear of all joints and edges by 80 mm ± 20 mm.</w:t>
      </w:r>
    </w:p>
    <w:p w14:paraId="0BA68539" w14:textId="77777777" w:rsidR="002F158B" w:rsidRPr="00093817" w:rsidRDefault="002F158B" w:rsidP="00920AE5">
      <w:pPr>
        <w:pStyle w:val="Bodynumbered1"/>
      </w:pPr>
      <w:r w:rsidRPr="00093817">
        <w:t>Reinforcement must:</w:t>
      </w:r>
    </w:p>
    <w:p w14:paraId="0E51A0DF" w14:textId="2D1C9713" w:rsidR="002F158B" w:rsidRPr="0083323F" w:rsidRDefault="002F158B" w:rsidP="00BC1188">
      <w:pPr>
        <w:pStyle w:val="Bodynumbered2"/>
        <w:numPr>
          <w:ilvl w:val="0"/>
          <w:numId w:val="46"/>
        </w:numPr>
      </w:pPr>
      <w:r w:rsidRPr="0083323F">
        <w:t>be formed to the dimensions and shapes shown on the Drawings;</w:t>
      </w:r>
    </w:p>
    <w:p w14:paraId="6C953139" w14:textId="6BB3FFF6" w:rsidR="002F158B" w:rsidRPr="0083323F" w:rsidRDefault="002F158B" w:rsidP="00BC1188">
      <w:pPr>
        <w:pStyle w:val="Bodynumbered2"/>
      </w:pPr>
      <w:r w:rsidRPr="0083323F">
        <w:t xml:space="preserve">be bent to an internal bend radius in accordance with Table </w:t>
      </w:r>
      <w:r w:rsidR="009D7155" w:rsidRPr="0083323F">
        <w:fldChar w:fldCharType="begin"/>
      </w:r>
      <w:r w:rsidR="009D7155" w:rsidRPr="0083323F">
        <w:instrText xml:space="preserve"> REF _Ref63262098 \r \h </w:instrText>
      </w:r>
      <w:r w:rsidR="00BC59AC" w:rsidRPr="0083323F">
        <w:instrText xml:space="preserve"> \* MERGEFORMAT </w:instrText>
      </w:r>
      <w:r w:rsidR="009D7155" w:rsidRPr="0083323F">
        <w:fldChar w:fldCharType="separate"/>
      </w:r>
      <w:r w:rsidR="006E04AF" w:rsidRPr="0083323F">
        <w:t>9.50</w:t>
      </w:r>
      <w:r w:rsidR="009D7155" w:rsidRPr="0083323F">
        <w:fldChar w:fldCharType="end"/>
      </w:r>
      <w:r w:rsidRPr="0083323F">
        <w:t>;</w:t>
      </w:r>
    </w:p>
    <w:p w14:paraId="328E49F9" w14:textId="5C499832" w:rsidR="002F158B" w:rsidRPr="0083323F" w:rsidRDefault="002F158B" w:rsidP="00BC1188">
      <w:pPr>
        <w:pStyle w:val="Bodynumbered2"/>
      </w:pPr>
      <w:r w:rsidRPr="0083323F">
        <w:t>not be bent or straightened in a manner that will damage the material;</w:t>
      </w:r>
    </w:p>
    <w:p w14:paraId="17B8AF73" w14:textId="473B2337" w:rsidR="002F158B" w:rsidRPr="0083323F" w:rsidRDefault="002F158B" w:rsidP="00BC1188">
      <w:pPr>
        <w:pStyle w:val="Bodynumbered2"/>
      </w:pPr>
      <w:r w:rsidRPr="0083323F">
        <w:t>not be used with kinks or bends not shown on the Drawings;</w:t>
      </w:r>
      <w:r w:rsidR="00C6382E" w:rsidRPr="0083323F">
        <w:t xml:space="preserve"> and</w:t>
      </w:r>
    </w:p>
    <w:p w14:paraId="232F8806" w14:textId="2B7C2684" w:rsidR="002F158B" w:rsidRPr="0083323F" w:rsidRDefault="002F158B" w:rsidP="00BC1188">
      <w:pPr>
        <w:pStyle w:val="Bodynumbered2"/>
      </w:pPr>
      <w:r w:rsidRPr="0083323F">
        <w:t>not be heated for the purposes of bending.</w:t>
      </w:r>
    </w:p>
    <w:p w14:paraId="71821F53" w14:textId="68D75375" w:rsidR="002F158B" w:rsidRPr="0083323F" w:rsidRDefault="002F158B" w:rsidP="0083323F">
      <w:pPr>
        <w:pStyle w:val="Bodynumbered1"/>
      </w:pPr>
      <w:r w:rsidRPr="00BB05AB">
        <w:t xml:space="preserve">Steel reinforcement placed in the Works must be free from loose or thick rust, grease, tar, paint, oil, mud, mortar or any other coating; however, it </w:t>
      </w:r>
      <w:r w:rsidR="00C6382E" w:rsidRPr="00BB05AB">
        <w:t xml:space="preserve">must not be in </w:t>
      </w:r>
      <w:r w:rsidRPr="00BB05AB">
        <w:t>a smooth polished condition.</w:t>
      </w:r>
      <w:r w:rsidR="001B7806" w:rsidRPr="00BB05AB">
        <w:t xml:space="preserve"> </w:t>
      </w:r>
      <w:r w:rsidRPr="00BB05AB">
        <w:t>Its surface condition must not impair its bond to the concrete or its performance in the concrete member.</w:t>
      </w:r>
    </w:p>
    <w:p w14:paraId="27F8A87E" w14:textId="2A302C73" w:rsidR="002F158B" w:rsidRPr="00093817" w:rsidRDefault="00CD627A" w:rsidP="00920AE5">
      <w:pPr>
        <w:pStyle w:val="Bodynumbered1"/>
      </w:pPr>
      <w:r w:rsidRPr="00093817">
        <w:t>R</w:t>
      </w:r>
      <w:r w:rsidR="002F158B" w:rsidRPr="00093817">
        <w:t>einforcement</w:t>
      </w:r>
      <w:r w:rsidRPr="00093817">
        <w:t xml:space="preserve"> must be secured </w:t>
      </w:r>
      <w:r w:rsidR="002F158B" w:rsidRPr="00093817">
        <w:t>in place by wiring the bars and/or fabric together with annealed steel wire having a diameter of not less than 1.2 mm.</w:t>
      </w:r>
    </w:p>
    <w:p w14:paraId="0964AEA3" w14:textId="2ECC1777" w:rsidR="002F158B" w:rsidRPr="00093817" w:rsidRDefault="002F158B" w:rsidP="002514AE">
      <w:pPr>
        <w:pStyle w:val="Heading2"/>
      </w:pPr>
      <w:bookmarkStart w:id="136" w:name="_Toc52198291"/>
      <w:bookmarkStart w:id="137" w:name="_Toc191999046"/>
      <w:r w:rsidRPr="00093817">
        <w:t>Chair Support</w:t>
      </w:r>
      <w:bookmarkEnd w:id="136"/>
      <w:bookmarkEnd w:id="137"/>
    </w:p>
    <w:p w14:paraId="768C53EA" w14:textId="237EE37A" w:rsidR="002F158B" w:rsidRPr="0083323F" w:rsidRDefault="00752996" w:rsidP="0083323F">
      <w:pPr>
        <w:pStyle w:val="Bodynumbered1"/>
      </w:pPr>
      <w:r w:rsidRPr="00BE1C8B">
        <w:t>R</w:t>
      </w:r>
      <w:r w:rsidR="002F158B" w:rsidRPr="00BE1C8B">
        <w:t>einforcement</w:t>
      </w:r>
      <w:r w:rsidRPr="00BE1C8B">
        <w:t xml:space="preserve"> must be supported </w:t>
      </w:r>
      <w:r w:rsidR="002F158B" w:rsidRPr="00BE1C8B">
        <w:t>at the required positions using concrete, plastic or wire chairs.</w:t>
      </w:r>
      <w:r w:rsidR="001B7806" w:rsidRPr="00BE1C8B">
        <w:t xml:space="preserve"> </w:t>
      </w:r>
      <w:r w:rsidR="002F158B" w:rsidRPr="00BE1C8B">
        <w:t>The chairs must be sufficiently wide at their base to avoid overturning.</w:t>
      </w:r>
      <w:r w:rsidR="001B7806" w:rsidRPr="00BE1C8B">
        <w:t xml:space="preserve"> </w:t>
      </w:r>
      <w:r w:rsidRPr="00BE1C8B">
        <w:t>T</w:t>
      </w:r>
      <w:r w:rsidR="002F158B" w:rsidRPr="00BE1C8B">
        <w:t xml:space="preserve">imber or pieces of aggregate </w:t>
      </w:r>
      <w:r w:rsidRPr="00BE1C8B">
        <w:t xml:space="preserve">must not be used </w:t>
      </w:r>
      <w:r w:rsidR="002F158B" w:rsidRPr="00BE1C8B">
        <w:t>to support reinforcement.</w:t>
      </w:r>
      <w:r w:rsidR="001B7806" w:rsidRPr="00BE1C8B">
        <w:t xml:space="preserve"> </w:t>
      </w:r>
      <w:r w:rsidR="00414BD9" w:rsidRPr="00BE1C8B">
        <w:t>A</w:t>
      </w:r>
      <w:r w:rsidR="002F158B" w:rsidRPr="00BE1C8B">
        <w:t xml:space="preserve"> support chair which is likely to impede compaction of the enveloping concrete</w:t>
      </w:r>
      <w:r w:rsidR="00414BD9" w:rsidRPr="00BE1C8B">
        <w:t xml:space="preserve"> must not be used</w:t>
      </w:r>
      <w:r w:rsidR="002F158B" w:rsidRPr="00BE1C8B">
        <w:t>.</w:t>
      </w:r>
      <w:r w:rsidR="001B7806" w:rsidRPr="00BE1C8B">
        <w:t xml:space="preserve"> </w:t>
      </w:r>
      <w:r w:rsidR="002F158B" w:rsidRPr="00BE1C8B">
        <w:t>Any enclosed perimeter of the bar chair side elevation must have at least 25% voids, with a minimum gap in the chair below the reinforcement of 1.5 times the maximum nominal size aggregate in the concrete mix.</w:t>
      </w:r>
    </w:p>
    <w:p w14:paraId="007C3AC3" w14:textId="7C359C1E" w:rsidR="002F158B" w:rsidRPr="00093817" w:rsidRDefault="00414BD9" w:rsidP="00920AE5">
      <w:pPr>
        <w:pStyle w:val="Bodynumbered1"/>
      </w:pPr>
      <w:r w:rsidRPr="00093817">
        <w:lastRenderedPageBreak/>
        <w:t>T</w:t>
      </w:r>
      <w:r w:rsidR="002F158B" w:rsidRPr="00093817">
        <w:t xml:space="preserve">he chairs </w:t>
      </w:r>
      <w:r w:rsidRPr="00093817">
        <w:t xml:space="preserve">must be placed </w:t>
      </w:r>
      <w:r w:rsidR="002F158B" w:rsidRPr="00093817">
        <w:t>at spacings such that, during placing and compaction of the concrete, the permanent deflection or displacement of the reinforcement is no more than 2 mm from its required position.</w:t>
      </w:r>
      <w:r w:rsidR="001B7806">
        <w:t xml:space="preserve"> </w:t>
      </w:r>
    </w:p>
    <w:p w14:paraId="38E6FCF8" w14:textId="06082787" w:rsidR="002F158B" w:rsidRPr="0083323F" w:rsidRDefault="002F158B" w:rsidP="0083323F">
      <w:pPr>
        <w:pStyle w:val="Bodynumbered1"/>
      </w:pPr>
      <w:r w:rsidRPr="00BE1C8B">
        <w:t>The mass of steel reinforcement supported by any one chair must not exceed 10 kg.</w:t>
      </w:r>
      <w:r w:rsidR="001B7806" w:rsidRPr="00BE1C8B">
        <w:t xml:space="preserve"> </w:t>
      </w:r>
      <w:r w:rsidRPr="00BE1C8B">
        <w:t>Chairs must be capable of supporting 200 kg mass without permanent distortion in excess of 2 mm.</w:t>
      </w:r>
    </w:p>
    <w:p w14:paraId="10837D6E" w14:textId="77777777" w:rsidR="002F158B" w:rsidRPr="00093817" w:rsidRDefault="002F158B" w:rsidP="00920AE5">
      <w:pPr>
        <w:pStyle w:val="Bodynumbered1"/>
      </w:pPr>
      <w:r w:rsidRPr="00093817">
        <w:t>The ends of bars forming a lapped splice must be securely wired together at a minimum of 2 locations.</w:t>
      </w:r>
    </w:p>
    <w:p w14:paraId="1F6FA0E8" w14:textId="311BD1D4" w:rsidR="002F158B" w:rsidRPr="00093817" w:rsidRDefault="002F158B" w:rsidP="00920AE5">
      <w:pPr>
        <w:pStyle w:val="Bodynumbered1"/>
      </w:pPr>
      <w:r w:rsidRPr="00093817">
        <w:t xml:space="preserve">For reinforcing fabric, splices </w:t>
      </w:r>
      <w:r w:rsidR="006233A6" w:rsidRPr="00093817">
        <w:t xml:space="preserve">must be measured </w:t>
      </w:r>
      <w:r w:rsidRPr="00093817">
        <w:t>as the overlap between the outermost wire of each sheet of fabric transverse to the direction of splice.</w:t>
      </w:r>
      <w:r w:rsidR="001B7806">
        <w:t xml:space="preserve"> </w:t>
      </w:r>
      <w:r w:rsidRPr="00093817">
        <w:t>This overlap must not be less than the pitch of the transverse wires plus 25 mm.</w:t>
      </w:r>
    </w:p>
    <w:p w14:paraId="187CA3C0" w14:textId="5C90BE8F" w:rsidR="002F158B" w:rsidRPr="00093817" w:rsidRDefault="002F158B" w:rsidP="00920AE5">
      <w:pPr>
        <w:pStyle w:val="Bodynumbered1"/>
      </w:pPr>
      <w:bookmarkStart w:id="138" w:name="_Ref63938065"/>
      <w:r w:rsidRPr="00093817">
        <w:t xml:space="preserve">In CRCP, the support chairs </w:t>
      </w:r>
      <w:r w:rsidR="00274FCB" w:rsidRPr="00093817">
        <w:t xml:space="preserve">must be placed </w:t>
      </w:r>
      <w:r w:rsidRPr="00093817">
        <w:t xml:space="preserve">under the transverse steel using a systematic pattern such that the spacing between any </w:t>
      </w:r>
      <w:r w:rsidR="00077F73">
        <w:t>2</w:t>
      </w:r>
      <w:r w:rsidR="00077F73" w:rsidRPr="00093817">
        <w:t xml:space="preserve"> </w:t>
      </w:r>
      <w:r w:rsidRPr="00093817">
        <w:t>adjacent chairs does not exceed 0.90 m in both the longitudinal and transverse directions.</w:t>
      </w:r>
      <w:bookmarkEnd w:id="138"/>
    </w:p>
    <w:tbl>
      <w:tblPr>
        <w:tblStyle w:val="TMTable"/>
        <w:tblW w:w="9072" w:type="dxa"/>
        <w:tblInd w:w="557" w:type="dxa"/>
        <w:tblLook w:val="04A0" w:firstRow="1" w:lastRow="0" w:firstColumn="1" w:lastColumn="0" w:noHBand="0" w:noVBand="1"/>
      </w:tblPr>
      <w:tblGrid>
        <w:gridCol w:w="1985"/>
        <w:gridCol w:w="7087"/>
      </w:tblGrid>
      <w:tr w:rsidR="005E2ED5" w:rsidRPr="00093817" w14:paraId="4A2EDD76"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9AAD80B" w14:textId="37EB49BE" w:rsidR="005E2ED5" w:rsidRPr="00093817" w:rsidRDefault="005E2ED5" w:rsidP="00832243">
            <w:pPr>
              <w:pStyle w:val="TableHeading"/>
              <w:rPr>
                <w:b/>
                <w:bCs/>
              </w:rPr>
            </w:pPr>
            <w:bookmarkStart w:id="139" w:name="_Hlk63322473"/>
            <w:r w:rsidRPr="00093817">
              <w:rPr>
                <w:b/>
                <w:bCs/>
              </w:rPr>
              <w:t>HOLD POINT </w:t>
            </w:r>
            <w:r w:rsidR="00F94C79" w:rsidRPr="00093817">
              <w:rPr>
                <w:b/>
                <w:bCs/>
              </w:rPr>
              <w:t>4</w:t>
            </w:r>
          </w:p>
        </w:tc>
      </w:tr>
      <w:tr w:rsidR="005E2ED5" w:rsidRPr="00093817" w14:paraId="3F2AFB69" w14:textId="77777777" w:rsidTr="62160524">
        <w:tc>
          <w:tcPr>
            <w:tcW w:w="1985" w:type="dxa"/>
            <w:hideMark/>
          </w:tcPr>
          <w:p w14:paraId="02F2CBF1" w14:textId="77777777" w:rsidR="005E2ED5" w:rsidRPr="00093817" w:rsidRDefault="005E2ED5" w:rsidP="00832243">
            <w:pPr>
              <w:pStyle w:val="TableBodyText"/>
              <w:rPr>
                <w:rFonts w:cstheme="minorBidi"/>
                <w:b/>
              </w:rPr>
            </w:pPr>
            <w:r w:rsidRPr="00093817">
              <w:t>Process Held</w:t>
            </w:r>
          </w:p>
        </w:tc>
        <w:tc>
          <w:tcPr>
            <w:tcW w:w="7087" w:type="dxa"/>
          </w:tcPr>
          <w:p w14:paraId="37868862" w14:textId="0E63199E" w:rsidR="005E2ED5" w:rsidRPr="00093817" w:rsidRDefault="005E2ED5" w:rsidP="00832243">
            <w:pPr>
              <w:pStyle w:val="TableBodyText"/>
              <w:rPr>
                <w:b/>
              </w:rPr>
            </w:pPr>
            <w:r w:rsidRPr="00093817">
              <w:t>Placement of concrete around steel reinforcement</w:t>
            </w:r>
            <w:r w:rsidR="0083323F">
              <w:t>.</w:t>
            </w:r>
          </w:p>
        </w:tc>
      </w:tr>
      <w:tr w:rsidR="005E2ED5" w:rsidRPr="00093817" w14:paraId="5FDDE248" w14:textId="77777777" w:rsidTr="62160524">
        <w:tc>
          <w:tcPr>
            <w:tcW w:w="1985" w:type="dxa"/>
            <w:hideMark/>
          </w:tcPr>
          <w:p w14:paraId="6EFBB386" w14:textId="77777777" w:rsidR="005E2ED5" w:rsidRPr="00093817" w:rsidRDefault="005E2ED5" w:rsidP="00832243">
            <w:pPr>
              <w:pStyle w:val="TableBodyText"/>
            </w:pPr>
            <w:r w:rsidRPr="00093817">
              <w:t>Submission Details</w:t>
            </w:r>
          </w:p>
        </w:tc>
        <w:tc>
          <w:tcPr>
            <w:tcW w:w="7087" w:type="dxa"/>
          </w:tcPr>
          <w:p w14:paraId="4923075A" w14:textId="42A7610D" w:rsidR="005E2ED5" w:rsidRPr="00093817" w:rsidRDefault="005E2ED5" w:rsidP="62160524">
            <w:pPr>
              <w:pStyle w:val="TableBodyText"/>
            </w:pPr>
            <w:r w:rsidRPr="62160524">
              <w:rPr>
                <w:lang w:val="en-US"/>
              </w:rPr>
              <w:t xml:space="preserve">Certificate of conformity, signed by </w:t>
            </w:r>
            <w:r w:rsidR="00EF002E" w:rsidRPr="62160524">
              <w:rPr>
                <w:lang w:val="en-US"/>
              </w:rPr>
              <w:t>the Contractor</w:t>
            </w:r>
            <w:r w:rsidRPr="62160524">
              <w:rPr>
                <w:lang w:val="en-US"/>
              </w:rPr>
              <w:t>, for installation of steel reinforcement and embedments.</w:t>
            </w:r>
          </w:p>
        </w:tc>
      </w:tr>
    </w:tbl>
    <w:p w14:paraId="31A768B9" w14:textId="2B1994FE" w:rsidR="002F158B" w:rsidRPr="00093817" w:rsidRDefault="002F158B" w:rsidP="002514AE">
      <w:pPr>
        <w:pStyle w:val="Heading2"/>
      </w:pPr>
      <w:bookmarkStart w:id="140" w:name="_Toc52198292"/>
      <w:bookmarkStart w:id="141" w:name="_Toc191999047"/>
      <w:bookmarkEnd w:id="139"/>
      <w:r w:rsidRPr="00093817">
        <w:t>Tiebars</w:t>
      </w:r>
      <w:bookmarkEnd w:id="141"/>
      <w:r w:rsidRPr="00093817">
        <w:t xml:space="preserve"> </w:t>
      </w:r>
      <w:bookmarkEnd w:id="140"/>
    </w:p>
    <w:p w14:paraId="7E694610" w14:textId="25F0A599" w:rsidR="00372381" w:rsidRPr="006831C1" w:rsidRDefault="002F158B" w:rsidP="006831C1">
      <w:pPr>
        <w:pStyle w:val="Bodynumbered1"/>
      </w:pPr>
      <w:r w:rsidRPr="00E54F3C">
        <w:t xml:space="preserve">The minimum length of </w:t>
      </w:r>
      <w:r w:rsidR="004D7A47" w:rsidRPr="00E54F3C">
        <w:t xml:space="preserve">a </w:t>
      </w:r>
      <w:r w:rsidRPr="00E54F3C">
        <w:t>tiebar</w:t>
      </w:r>
      <w:r w:rsidR="00C25C04" w:rsidRPr="00BC1188">
        <w:rPr>
          <w:vertAlign w:val="superscript"/>
        </w:rPr>
        <w:footnoteReference w:id="2"/>
      </w:r>
      <w:r w:rsidR="00C25C04" w:rsidRPr="00BC1188">
        <w:t xml:space="preserve"> </w:t>
      </w:r>
      <w:r w:rsidRPr="00E54F3C">
        <w:t>is 1.0 m</w:t>
      </w:r>
      <w:r w:rsidR="001E13DD" w:rsidRPr="00E54F3C">
        <w:t>.</w:t>
      </w:r>
      <w:r w:rsidR="001B7806" w:rsidRPr="00E54F3C">
        <w:t xml:space="preserve"> </w:t>
      </w:r>
      <w:r w:rsidRPr="00E54F3C">
        <w:t>The minimum length of drill-ties is 0.75 m.</w:t>
      </w:r>
    </w:p>
    <w:p w14:paraId="27B1D13F" w14:textId="77777777" w:rsidR="002F158B" w:rsidRPr="004B3FCB" w:rsidRDefault="002F158B" w:rsidP="004B3FCB">
      <w:pPr>
        <w:pStyle w:val="Bodynumbered1"/>
      </w:pPr>
      <w:bookmarkStart w:id="142" w:name="_Ref63685309"/>
      <w:r w:rsidRPr="00E54F3C">
        <w:t>The method of insertion of tiebars must ensure:</w:t>
      </w:r>
      <w:bookmarkEnd w:id="142"/>
    </w:p>
    <w:p w14:paraId="6BB5140F" w14:textId="73E74E52" w:rsidR="002F158B" w:rsidRPr="001F5A4F" w:rsidRDefault="002F158B" w:rsidP="00BC1188">
      <w:pPr>
        <w:pStyle w:val="Bodynumbered2"/>
        <w:numPr>
          <w:ilvl w:val="0"/>
          <w:numId w:val="47"/>
        </w:numPr>
      </w:pPr>
      <w:r w:rsidRPr="001F5A4F">
        <w:t>no disturbance to the finished concrete surface;</w:t>
      </w:r>
    </w:p>
    <w:p w14:paraId="1CCF69CE" w14:textId="4158136D" w:rsidR="002F158B" w:rsidRPr="001F5A4F" w:rsidRDefault="002F158B" w:rsidP="00BC1188">
      <w:pPr>
        <w:pStyle w:val="Bodynumbered2"/>
      </w:pPr>
      <w:r w:rsidRPr="001F5A4F">
        <w:t>full reinstatement of the structural integrity of the affected slab;</w:t>
      </w:r>
    </w:p>
    <w:p w14:paraId="5C1ABC1B" w14:textId="1EED627D" w:rsidR="002F158B" w:rsidRPr="001F5A4F" w:rsidRDefault="002F158B" w:rsidP="00BC1188">
      <w:pPr>
        <w:pStyle w:val="Bodynumbered2"/>
      </w:pPr>
      <w:r w:rsidRPr="001F5A4F">
        <w:t>for fixed-form paving, vibration of all tiebars at their final positions by either internal vibration or by vibrating screed board;</w:t>
      </w:r>
      <w:r w:rsidR="00A301F2" w:rsidRPr="001F5A4F">
        <w:t xml:space="preserve"> and</w:t>
      </w:r>
    </w:p>
    <w:p w14:paraId="08AF4176" w14:textId="1C0DA8B0" w:rsidR="002F158B" w:rsidRPr="001F5A4F" w:rsidRDefault="002F158B" w:rsidP="00BC1188">
      <w:pPr>
        <w:pStyle w:val="Bodynumbered2"/>
      </w:pPr>
      <w:r w:rsidRPr="001F5A4F">
        <w:t>anchorage strength of at least 85% of the bar’s yield strength</w:t>
      </w:r>
      <w:r w:rsidR="001F5A4F">
        <w:t>.</w:t>
      </w:r>
    </w:p>
    <w:p w14:paraId="466F03B0" w14:textId="5B4A71BB" w:rsidR="002F158B" w:rsidRPr="004B3FCB" w:rsidRDefault="002F158B" w:rsidP="004B3FCB">
      <w:pPr>
        <w:pStyle w:val="Bodynumbered1"/>
      </w:pPr>
      <w:r w:rsidRPr="00EB6575">
        <w:t>At longitudinal tied joints, tiebars</w:t>
      </w:r>
      <w:r w:rsidR="00A301F2" w:rsidRPr="00EB6575">
        <w:t xml:space="preserve"> must be placed</w:t>
      </w:r>
      <w:r w:rsidRPr="00EB6575">
        <w:t>:</w:t>
      </w:r>
    </w:p>
    <w:p w14:paraId="2BED5D24" w14:textId="3F2D78E8" w:rsidR="002F158B" w:rsidRPr="004B3FCB" w:rsidRDefault="002F158B" w:rsidP="00BC1188">
      <w:pPr>
        <w:pStyle w:val="Bodynumbered2"/>
        <w:numPr>
          <w:ilvl w:val="0"/>
          <w:numId w:val="48"/>
        </w:numPr>
      </w:pPr>
      <w:r w:rsidRPr="004B3FCB">
        <w:t>not less than 300 mm from a transverse untied joint (contraction or isolation joint);</w:t>
      </w:r>
    </w:p>
    <w:p w14:paraId="4C1AFEA0" w14:textId="4E842808" w:rsidR="002F158B" w:rsidRPr="004B3FCB" w:rsidRDefault="002F158B" w:rsidP="00BC1188">
      <w:pPr>
        <w:pStyle w:val="Bodynumbered2"/>
      </w:pPr>
      <w:r w:rsidRPr="004B3FCB">
        <w:t>not less than 200 mm from a transverse tied joint;</w:t>
      </w:r>
    </w:p>
    <w:p w14:paraId="42A72414" w14:textId="3F00AD3F" w:rsidR="002F158B" w:rsidRPr="004B3FCB" w:rsidRDefault="002F158B" w:rsidP="00BC1188">
      <w:pPr>
        <w:pStyle w:val="Bodynumbered2"/>
      </w:pPr>
      <w:r w:rsidRPr="004B3FCB">
        <w:t>at spacings as shown on the Drawings, with a tolerance of ± 20% for the spacing of individual bars, subject to the provision of the specified number of tiebars per slab;</w:t>
      </w:r>
      <w:r w:rsidR="0083013B" w:rsidRPr="004B3FCB">
        <w:t xml:space="preserve"> and</w:t>
      </w:r>
    </w:p>
    <w:p w14:paraId="211FF8F2" w14:textId="3440F56F" w:rsidR="002F158B" w:rsidRPr="004B3FCB" w:rsidRDefault="002F158B" w:rsidP="00BC1188">
      <w:pPr>
        <w:pStyle w:val="Bodynumbered2"/>
      </w:pPr>
      <w:r w:rsidRPr="004B3FCB">
        <w:t>within the central third of the slab depth, but with a minimum vertical clearance of 30 mm from any crack inducer or sawcut.</w:t>
      </w:r>
      <w:r w:rsidR="001B7806" w:rsidRPr="004B3FCB">
        <w:t xml:space="preserve"> </w:t>
      </w:r>
      <w:r w:rsidRPr="004B3FCB">
        <w:t>This clearance also applies to any bar or mesh which is required to function as a tiebar.</w:t>
      </w:r>
    </w:p>
    <w:p w14:paraId="629E220C" w14:textId="185A83D0" w:rsidR="002F158B" w:rsidRPr="004B3FCB" w:rsidRDefault="002F158B" w:rsidP="004B3FCB">
      <w:pPr>
        <w:pStyle w:val="Bodynumbered1"/>
      </w:pPr>
      <w:r w:rsidRPr="00EB6575">
        <w:t xml:space="preserve">At transverse tied joints of jointed bases, tiebars </w:t>
      </w:r>
      <w:r w:rsidR="0083013B" w:rsidRPr="00EB6575">
        <w:t xml:space="preserve">must be placed </w:t>
      </w:r>
      <w:r w:rsidRPr="00EB6575">
        <w:t>not less than 300 mm from a longitudinal joint or slab edge.</w:t>
      </w:r>
    </w:p>
    <w:p w14:paraId="678D00CC" w14:textId="124769A7" w:rsidR="002F158B" w:rsidRPr="004B3FCB" w:rsidRDefault="006F05C9" w:rsidP="004B3FCB">
      <w:pPr>
        <w:pStyle w:val="Bodynumbered1"/>
      </w:pPr>
      <w:r w:rsidRPr="00184D2C">
        <w:t>T</w:t>
      </w:r>
      <w:r w:rsidR="002F158B" w:rsidRPr="00184D2C">
        <w:t xml:space="preserve">esting for </w:t>
      </w:r>
      <w:r w:rsidR="00562CC8" w:rsidRPr="00184D2C">
        <w:t>tiebar anchorage (pull out),</w:t>
      </w:r>
      <w:r w:rsidR="002F158B" w:rsidRPr="00184D2C">
        <w:t xml:space="preserve"> location and concrete compaction, </w:t>
      </w:r>
      <w:r w:rsidRPr="00184D2C">
        <w:t xml:space="preserve">must be conducted </w:t>
      </w:r>
      <w:r w:rsidR="00CA0502" w:rsidRPr="00184D2C">
        <w:t>in accordance with Clause</w:t>
      </w:r>
      <w:r w:rsidR="00BB0E9D" w:rsidRPr="00184D2C">
        <w:t>s</w:t>
      </w:r>
      <w:r w:rsidR="00CA0502" w:rsidRPr="00184D2C">
        <w:t xml:space="preserve"> </w:t>
      </w:r>
      <w:r w:rsidR="00BB0E9D" w:rsidRPr="004B3FCB">
        <w:fldChar w:fldCharType="begin"/>
      </w:r>
      <w:r w:rsidR="00BB0E9D" w:rsidRPr="004B3FCB">
        <w:instrText xml:space="preserve"> REF _Ref74830440 \r \h </w:instrText>
      </w:r>
      <w:r w:rsidR="004B3FCB">
        <w:instrText xml:space="preserve"> \* MERGEFORMAT </w:instrText>
      </w:r>
      <w:r w:rsidR="00BB0E9D" w:rsidRPr="004B3FCB">
        <w:fldChar w:fldCharType="separate"/>
      </w:r>
      <w:r w:rsidR="006E04AF" w:rsidRPr="00184D2C">
        <w:t>9.17</w:t>
      </w:r>
      <w:r w:rsidR="00BB0E9D" w:rsidRPr="004B3FCB">
        <w:fldChar w:fldCharType="end"/>
      </w:r>
      <w:r w:rsidR="00BB0E9D" w:rsidRPr="00184D2C">
        <w:t xml:space="preserve"> to </w:t>
      </w:r>
      <w:r w:rsidR="009F7D91" w:rsidRPr="004B3FCB">
        <w:fldChar w:fldCharType="begin"/>
      </w:r>
      <w:r w:rsidR="009F7D91" w:rsidRPr="004B3FCB">
        <w:instrText xml:space="preserve"> REF _Ref150162781 \r \h </w:instrText>
      </w:r>
      <w:r w:rsidR="004B3FCB">
        <w:instrText xml:space="preserve"> \* MERGEFORMAT </w:instrText>
      </w:r>
      <w:r w:rsidR="009F7D91" w:rsidRPr="004B3FCB">
        <w:fldChar w:fldCharType="separate"/>
      </w:r>
      <w:r w:rsidR="006E04AF" w:rsidRPr="00184D2C">
        <w:t>9.33</w:t>
      </w:r>
      <w:r w:rsidR="009F7D91" w:rsidRPr="004B3FCB">
        <w:fldChar w:fldCharType="end"/>
      </w:r>
      <w:r w:rsidR="009F7D91" w:rsidRPr="00184D2C">
        <w:t>.</w:t>
      </w:r>
    </w:p>
    <w:p w14:paraId="2764752B" w14:textId="4DD41E92" w:rsidR="002F158B" w:rsidRPr="00093817" w:rsidRDefault="002F158B" w:rsidP="00BF35EA">
      <w:pPr>
        <w:pStyle w:val="Heading3"/>
      </w:pPr>
      <w:r w:rsidRPr="00093817">
        <w:lastRenderedPageBreak/>
        <w:t>Pull-out Testing</w:t>
      </w:r>
    </w:p>
    <w:p w14:paraId="53EFAB0B" w14:textId="0990A445" w:rsidR="002F158B" w:rsidRPr="004B3FCB" w:rsidRDefault="002F158B" w:rsidP="004B3FCB">
      <w:pPr>
        <w:pStyle w:val="Bodynumbered1"/>
      </w:pPr>
      <w:bookmarkStart w:id="143" w:name="_Ref74830440"/>
      <w:r w:rsidRPr="00184D2C">
        <w:t xml:space="preserve">For tiebars which have been inserted (in lieu of pre-placement) into a formed slab edge (either slipformed or fixed-formed), </w:t>
      </w:r>
      <w:r w:rsidR="00C5086A" w:rsidRPr="00184D2C">
        <w:t>anchorage</w:t>
      </w:r>
      <w:r w:rsidRPr="00184D2C">
        <w:t xml:space="preserve"> strength</w:t>
      </w:r>
      <w:r w:rsidR="00F42403" w:rsidRPr="00184D2C">
        <w:t xml:space="preserve"> must be tested</w:t>
      </w:r>
      <w:r w:rsidRPr="00184D2C">
        <w:t>.</w:t>
      </w:r>
      <w:r w:rsidR="003D3738" w:rsidRPr="00184D2C">
        <w:t xml:space="preserve"> Pull-out testing is not required in fixed-form paving if the tiebars are pre-placed and are subjected to internal vibration</w:t>
      </w:r>
      <w:r w:rsidR="00F664B8" w:rsidRPr="00184D2C">
        <w:t>.</w:t>
      </w:r>
      <w:bookmarkEnd w:id="143"/>
    </w:p>
    <w:p w14:paraId="2C819638" w14:textId="3EFD2DD6" w:rsidR="002F158B" w:rsidRPr="004B3FCB" w:rsidRDefault="00C5086A" w:rsidP="004B3FCB">
      <w:pPr>
        <w:pStyle w:val="Bodynumbered1"/>
      </w:pPr>
      <w:r w:rsidRPr="004B3FCB">
        <w:t>T</w:t>
      </w:r>
      <w:r w:rsidR="002F158B" w:rsidRPr="004B3FCB">
        <w:t xml:space="preserve">esting </w:t>
      </w:r>
      <w:r w:rsidRPr="004B3FCB">
        <w:t xml:space="preserve">must be undertaken </w:t>
      </w:r>
      <w:r w:rsidR="002F158B" w:rsidRPr="004B3FCB">
        <w:t>within 30 days of paving.</w:t>
      </w:r>
    </w:p>
    <w:p w14:paraId="026CB84A" w14:textId="1801F4C0" w:rsidR="002F158B" w:rsidRPr="00306DF4" w:rsidRDefault="002F158B" w:rsidP="00306DF4">
      <w:pPr>
        <w:pStyle w:val="Bodynumbered1"/>
      </w:pPr>
      <w:r w:rsidRPr="00184D2C">
        <w:t>Tiebars must be capable of withstanding a tensile pull-out stress equal to 85% of their yield stress.</w:t>
      </w:r>
      <w:r w:rsidR="001B7806" w:rsidRPr="00184D2C">
        <w:t xml:space="preserve"> </w:t>
      </w:r>
      <w:r w:rsidRPr="00184D2C">
        <w:t xml:space="preserve">Testing </w:t>
      </w:r>
      <w:r w:rsidR="00C5086A" w:rsidRPr="00184D2C">
        <w:t xml:space="preserve">must be terminated </w:t>
      </w:r>
      <w:r w:rsidRPr="00184D2C">
        <w:t>at the 85% level.</w:t>
      </w:r>
    </w:p>
    <w:p w14:paraId="1FE6AF79" w14:textId="7B0E0776" w:rsidR="002F158B" w:rsidRPr="00093817" w:rsidRDefault="00E83B6C" w:rsidP="00920AE5">
      <w:pPr>
        <w:pStyle w:val="Bodynumbered1"/>
      </w:pPr>
      <w:bookmarkStart w:id="144" w:name="_Ref63268227"/>
      <w:r w:rsidRPr="00093817">
        <w:t>P</w:t>
      </w:r>
      <w:r w:rsidR="002F158B" w:rsidRPr="00093817">
        <w:t>ull-out testing</w:t>
      </w:r>
      <w:r w:rsidR="00C5086A" w:rsidRPr="00093817">
        <w:t xml:space="preserve"> must be undertaken</w:t>
      </w:r>
      <w:r w:rsidR="002F158B" w:rsidRPr="00093817">
        <w:t xml:space="preserve"> at the following minimum frequency for each inserter:</w:t>
      </w:r>
      <w:bookmarkEnd w:id="144"/>
    </w:p>
    <w:p w14:paraId="6FE67E76" w14:textId="3AC79A2C" w:rsidR="002F158B" w:rsidRPr="00306DF4" w:rsidRDefault="002F158B" w:rsidP="00BC1188">
      <w:pPr>
        <w:pStyle w:val="Bodynumbered2"/>
        <w:numPr>
          <w:ilvl w:val="0"/>
          <w:numId w:val="51"/>
        </w:numPr>
      </w:pPr>
      <w:r w:rsidRPr="00306DF4">
        <w:t>one test per 20 m of joint until 4 consecutive conformities are achieved; and thereafter</w:t>
      </w:r>
      <w:r w:rsidR="00171064" w:rsidRPr="00306DF4">
        <w:t>.</w:t>
      </w:r>
    </w:p>
    <w:p w14:paraId="788E6CF9" w14:textId="16726A1F" w:rsidR="002F158B" w:rsidRPr="00306DF4" w:rsidRDefault="002F158B" w:rsidP="00BC1188">
      <w:pPr>
        <w:pStyle w:val="Bodynumbered2"/>
      </w:pPr>
      <w:r w:rsidRPr="00306DF4">
        <w:t>at a rate of 1 per 50 m of joint until a further 4 consecutive conformities have been achieved; and thereafter</w:t>
      </w:r>
      <w:r w:rsidR="00171064" w:rsidRPr="00306DF4">
        <w:t>.</w:t>
      </w:r>
    </w:p>
    <w:p w14:paraId="0AF79342" w14:textId="6925EC39" w:rsidR="002F158B" w:rsidRPr="00306DF4" w:rsidRDefault="002F158B" w:rsidP="00BC1188">
      <w:pPr>
        <w:pStyle w:val="Bodynumbered2"/>
      </w:pPr>
      <w:r w:rsidRPr="00306DF4">
        <w:t>at a rate of 1 per 100 m of joint.</w:t>
      </w:r>
    </w:p>
    <w:p w14:paraId="6EB14AEE" w14:textId="3C3C34F6" w:rsidR="00342A9F" w:rsidRPr="00306DF4" w:rsidRDefault="00D3212A" w:rsidP="00306DF4">
      <w:pPr>
        <w:pStyle w:val="Bodynumbered1"/>
      </w:pPr>
      <w:r w:rsidRPr="00184D2C">
        <w:t>The frequency of pull-out testing is independent of transverse construction joints. The pull</w:t>
      </w:r>
      <w:r w:rsidR="001B5265" w:rsidRPr="00184D2C">
        <w:t xml:space="preserve">-out testing </w:t>
      </w:r>
      <w:r w:rsidRPr="00184D2C">
        <w:t>commenc</w:t>
      </w:r>
      <w:r w:rsidR="001B5265" w:rsidRPr="00184D2C">
        <w:t>es</w:t>
      </w:r>
      <w:r w:rsidRPr="00184D2C">
        <w:t xml:space="preserve"> 5 m from the start of base paving under the Contract</w:t>
      </w:r>
      <w:r w:rsidR="001B5265" w:rsidRPr="00184D2C">
        <w:t>.</w:t>
      </w:r>
      <w:r w:rsidR="001B61E5" w:rsidRPr="00184D2C">
        <w:t xml:space="preserve"> If tiebars are inserted on both sides of a paving run, each side must be tested at the specified frequency.</w:t>
      </w:r>
    </w:p>
    <w:p w14:paraId="56D8F5C2" w14:textId="47F720C7" w:rsidR="002F158B" w:rsidRPr="00093817" w:rsidRDefault="00E83B6C" w:rsidP="00920AE5">
      <w:pPr>
        <w:pStyle w:val="Bodynumbered1"/>
      </w:pPr>
      <w:r w:rsidRPr="00093817">
        <w:t>A</w:t>
      </w:r>
      <w:r w:rsidR="002F158B" w:rsidRPr="00093817">
        <w:t xml:space="preserve"> minimum of 5 bars</w:t>
      </w:r>
      <w:r w:rsidRPr="00093817">
        <w:t xml:space="preserve"> must be tested</w:t>
      </w:r>
      <w:r w:rsidR="002F158B" w:rsidRPr="00093817">
        <w:t xml:space="preserve"> in any paving trial.</w:t>
      </w:r>
    </w:p>
    <w:p w14:paraId="5C5908D0" w14:textId="56DB9754" w:rsidR="002F158B" w:rsidRPr="00306DF4" w:rsidRDefault="002F158B" w:rsidP="00306DF4">
      <w:pPr>
        <w:pStyle w:val="Bodynumbered1"/>
      </w:pPr>
      <w:r w:rsidRPr="00184D2C">
        <w:t xml:space="preserve">If a nonconformity is encountered at any stage of the test, consecutive bars </w:t>
      </w:r>
      <w:r w:rsidR="00F008AD" w:rsidRPr="00184D2C">
        <w:t xml:space="preserve">must be tested </w:t>
      </w:r>
      <w:r w:rsidRPr="00184D2C">
        <w:t>alternately at each side of the failed bar until 4 consecutive tests are performed without failure.</w:t>
      </w:r>
      <w:r w:rsidR="001B7806" w:rsidRPr="00184D2C">
        <w:t xml:space="preserve"> </w:t>
      </w:r>
      <w:r w:rsidRPr="00184D2C">
        <w:t xml:space="preserve">Testing then reverts to the frequency in </w:t>
      </w:r>
      <w:r w:rsidR="00F008AD" w:rsidRPr="00184D2C">
        <w:t xml:space="preserve">Clause </w:t>
      </w:r>
      <w:r w:rsidR="00D9021A" w:rsidRPr="00306DF4">
        <w:fldChar w:fldCharType="begin"/>
      </w:r>
      <w:r w:rsidR="00D9021A" w:rsidRPr="00306DF4">
        <w:instrText xml:space="preserve"> REF _Ref63268227 \r \h </w:instrText>
      </w:r>
      <w:r w:rsidR="00BC59AC" w:rsidRPr="00306DF4">
        <w:instrText xml:space="preserve"> \* MERGEFORMAT </w:instrText>
      </w:r>
      <w:r w:rsidR="00D9021A" w:rsidRPr="00306DF4">
        <w:fldChar w:fldCharType="separate"/>
      </w:r>
      <w:r w:rsidR="006E04AF" w:rsidRPr="00184D2C">
        <w:t>9.20</w:t>
      </w:r>
      <w:r w:rsidR="00D9021A" w:rsidRPr="00306DF4">
        <w:fldChar w:fldCharType="end"/>
      </w:r>
      <w:r w:rsidR="00D9021A" w:rsidRPr="00184D2C">
        <w:t xml:space="preserve"> </w:t>
      </w:r>
      <w:r w:rsidRPr="00184D2C">
        <w:t>a).</w:t>
      </w:r>
    </w:p>
    <w:p w14:paraId="5EB3FEA2" w14:textId="1E5A4B95" w:rsidR="002F158B" w:rsidRPr="00093817" w:rsidRDefault="000E4A6E" w:rsidP="00920AE5">
      <w:pPr>
        <w:pStyle w:val="Bodynumbered1"/>
      </w:pPr>
      <w:r w:rsidRPr="00093817">
        <w:t>N</w:t>
      </w:r>
      <w:r w:rsidR="002F158B" w:rsidRPr="00093817">
        <w:t xml:space="preserve">onconforming bars </w:t>
      </w:r>
      <w:r w:rsidRPr="00093817">
        <w:t xml:space="preserve">must be replaced </w:t>
      </w:r>
      <w:r w:rsidR="002F158B" w:rsidRPr="00093817">
        <w:t>by using a suitable epoxy or polyester setting system to develop anchorage strength of at least 85% of the yield strength of the bar.</w:t>
      </w:r>
      <w:r w:rsidR="001B7806">
        <w:t xml:space="preserve"> </w:t>
      </w:r>
      <w:r w:rsidR="002F158B" w:rsidRPr="00093817">
        <w:t>Bar replacement must not disturb the concrete surface.</w:t>
      </w:r>
      <w:r w:rsidR="001B7806">
        <w:t xml:space="preserve"> </w:t>
      </w:r>
      <w:r w:rsidRPr="00093817">
        <w:t>T</w:t>
      </w:r>
      <w:r w:rsidR="002F158B" w:rsidRPr="00093817">
        <w:t xml:space="preserve">he replaced bars </w:t>
      </w:r>
      <w:r w:rsidRPr="00093817">
        <w:t xml:space="preserve">must be tested </w:t>
      </w:r>
      <w:r w:rsidR="002F158B" w:rsidRPr="00093817">
        <w:t>at a minimum frequency of 1 in 2.</w:t>
      </w:r>
    </w:p>
    <w:p w14:paraId="3A3C7C58" w14:textId="2134F0D6" w:rsidR="002F158B" w:rsidRPr="00093817" w:rsidRDefault="002F158B" w:rsidP="00BF35EA">
      <w:pPr>
        <w:pStyle w:val="Heading3"/>
      </w:pPr>
      <w:r w:rsidRPr="00093817">
        <w:t>Locations and Compaction of Inserted Tiebars</w:t>
      </w:r>
    </w:p>
    <w:p w14:paraId="17A4B1BF" w14:textId="77777777" w:rsidR="001A0F20" w:rsidRPr="00A853CE" w:rsidRDefault="002F158B" w:rsidP="00A853CE">
      <w:pPr>
        <w:pStyle w:val="Bodynumbered1"/>
      </w:pPr>
      <w:bookmarkStart w:id="145" w:name="_Ref74829459"/>
      <w:bookmarkStart w:id="146" w:name="_Ref63691236"/>
      <w:r w:rsidRPr="00184D2C">
        <w:t>For tiebars which have been inserted (instead of pre-placement) at induced joints</w:t>
      </w:r>
      <w:r w:rsidR="001A0F20" w:rsidRPr="00184D2C">
        <w:t>:</w:t>
      </w:r>
      <w:bookmarkEnd w:id="145"/>
    </w:p>
    <w:p w14:paraId="50393FE4" w14:textId="39BA8CDC" w:rsidR="001A0F20" w:rsidRPr="00A853CE" w:rsidRDefault="002F158B" w:rsidP="00BC1188">
      <w:pPr>
        <w:pStyle w:val="Bodynumbered2"/>
        <w:numPr>
          <w:ilvl w:val="0"/>
          <w:numId w:val="264"/>
        </w:numPr>
      </w:pPr>
      <w:r w:rsidRPr="00A853CE">
        <w:t xml:space="preserve">location conformity (plan position and depth) </w:t>
      </w:r>
      <w:r w:rsidR="00C3770C" w:rsidRPr="00A853CE">
        <w:t xml:space="preserve">must be assessed </w:t>
      </w:r>
      <w:r w:rsidR="00643DF8" w:rsidRPr="00A853CE">
        <w:t>in accordance with C</w:t>
      </w:r>
      <w:bookmarkStart w:id="147" w:name="_Hlk74820398"/>
      <w:r w:rsidR="00643DF8" w:rsidRPr="00A853CE">
        <w:t xml:space="preserve">lause </w:t>
      </w:r>
      <w:r w:rsidR="009C5839" w:rsidRPr="00A853CE">
        <w:fldChar w:fldCharType="begin"/>
      </w:r>
      <w:r w:rsidR="009C5839" w:rsidRPr="00A853CE">
        <w:instrText xml:space="preserve"> REF _Ref63265677 \r \h </w:instrText>
      </w:r>
      <w:r w:rsidR="00BC59AC" w:rsidRPr="00A853CE">
        <w:instrText xml:space="preserve"> \* MERGEFORMAT </w:instrText>
      </w:r>
      <w:r w:rsidR="009C5839" w:rsidRPr="00A853CE">
        <w:fldChar w:fldCharType="separate"/>
      </w:r>
      <w:r w:rsidR="006E04AF" w:rsidRPr="00A853CE">
        <w:t>9.26</w:t>
      </w:r>
      <w:r w:rsidR="009C5839" w:rsidRPr="00A853CE">
        <w:fldChar w:fldCharType="end"/>
      </w:r>
      <w:r w:rsidR="00B96191" w:rsidRPr="00A853CE">
        <w:t xml:space="preserve"> </w:t>
      </w:r>
      <w:bookmarkEnd w:id="147"/>
      <w:r w:rsidRPr="00A853CE">
        <w:t>using a metal detector</w:t>
      </w:r>
      <w:r w:rsidR="0073025A" w:rsidRPr="00A853CE">
        <w:t>;</w:t>
      </w:r>
      <w:r w:rsidR="005B21E6" w:rsidRPr="00A853CE">
        <w:t xml:space="preserve"> and </w:t>
      </w:r>
    </w:p>
    <w:p w14:paraId="3D7B2099" w14:textId="46D178B9" w:rsidR="002F158B" w:rsidRPr="00A853CE" w:rsidRDefault="002F158B" w:rsidP="00BC1188">
      <w:pPr>
        <w:pStyle w:val="Bodynumbered2"/>
      </w:pPr>
      <w:r w:rsidRPr="00A853CE">
        <w:t xml:space="preserve">cores </w:t>
      </w:r>
      <w:r w:rsidR="0073025A" w:rsidRPr="00A853CE">
        <w:t xml:space="preserve">must be </w:t>
      </w:r>
      <w:r w:rsidR="00C3770C" w:rsidRPr="00A853CE">
        <w:t>taken</w:t>
      </w:r>
      <w:r w:rsidR="001A0F20" w:rsidRPr="00A853CE">
        <w:t xml:space="preserve"> in accordance with Clause </w:t>
      </w:r>
      <w:r w:rsidR="001A0F20" w:rsidRPr="00A853CE">
        <w:fldChar w:fldCharType="begin"/>
      </w:r>
      <w:r w:rsidR="001A0F20" w:rsidRPr="00A853CE">
        <w:instrText xml:space="preserve"> REF _Ref63265959 \r \h  \* MERGEFORMAT </w:instrText>
      </w:r>
      <w:r w:rsidR="001A0F20" w:rsidRPr="00A853CE">
        <w:fldChar w:fldCharType="separate"/>
      </w:r>
      <w:r w:rsidR="006E04AF" w:rsidRPr="00A853CE">
        <w:t>9.27</w:t>
      </w:r>
      <w:r w:rsidR="001A0F20" w:rsidRPr="00A853CE">
        <w:fldChar w:fldCharType="end"/>
      </w:r>
      <w:r w:rsidR="00C3770C" w:rsidRPr="00A853CE">
        <w:t xml:space="preserve"> </w:t>
      </w:r>
      <w:r w:rsidRPr="00A853CE">
        <w:t>to ensure that the method of placement provides full compaction of concrete around and above the bars</w:t>
      </w:r>
      <w:r w:rsidR="00B96191" w:rsidRPr="00A853CE">
        <w:t>.</w:t>
      </w:r>
      <w:bookmarkEnd w:id="146"/>
    </w:p>
    <w:p w14:paraId="6FCA62D4" w14:textId="5A2BA7DE" w:rsidR="00914142" w:rsidRPr="00093817" w:rsidRDefault="004E3BE7" w:rsidP="00920AE5">
      <w:pPr>
        <w:pStyle w:val="Bodynumbered1"/>
      </w:pPr>
      <w:bookmarkStart w:id="148" w:name="_Ref63265677"/>
      <w:r w:rsidRPr="00093817">
        <w:t>L</w:t>
      </w:r>
      <w:r w:rsidR="00914142" w:rsidRPr="00093817">
        <w:t xml:space="preserve">ocations </w:t>
      </w:r>
      <w:r w:rsidR="00DC2F6C" w:rsidRPr="00093817">
        <w:t xml:space="preserve">must be </w:t>
      </w:r>
      <w:r w:rsidRPr="00093817">
        <w:t xml:space="preserve">assessed </w:t>
      </w:r>
      <w:r w:rsidR="00914142" w:rsidRPr="00093817">
        <w:t>as follows:</w:t>
      </w:r>
      <w:bookmarkEnd w:id="148"/>
    </w:p>
    <w:p w14:paraId="529F0FA8" w14:textId="5EA85BA6" w:rsidR="002F158B" w:rsidRPr="00075623" w:rsidRDefault="002F158B" w:rsidP="00BC1188">
      <w:pPr>
        <w:pStyle w:val="Bodynumbered2"/>
        <w:numPr>
          <w:ilvl w:val="0"/>
          <w:numId w:val="52"/>
        </w:numPr>
      </w:pPr>
      <w:r w:rsidRPr="00075623">
        <w:t xml:space="preserve">for </w:t>
      </w:r>
      <w:r w:rsidR="00891815" w:rsidRPr="00075623">
        <w:t xml:space="preserve">the </w:t>
      </w:r>
      <w:r w:rsidRPr="00075623">
        <w:t>paving trial, the location of every bar</w:t>
      </w:r>
      <w:r w:rsidR="00E01A79" w:rsidRPr="00075623">
        <w:t xml:space="preserve"> must be assessed</w:t>
      </w:r>
      <w:r w:rsidRPr="00075623">
        <w:t>; and thereafter</w:t>
      </w:r>
    </w:p>
    <w:p w14:paraId="3B287DD8" w14:textId="76F06B20" w:rsidR="002F158B" w:rsidRPr="00075623" w:rsidRDefault="002F158B" w:rsidP="00BC1188">
      <w:pPr>
        <w:pStyle w:val="Bodynumbered2"/>
      </w:pPr>
      <w:r w:rsidRPr="00075623">
        <w:t xml:space="preserve">for each </w:t>
      </w:r>
      <w:r w:rsidR="00566DE2">
        <w:t>Sub-Lot</w:t>
      </w:r>
      <w:r w:rsidRPr="00075623">
        <w:t xml:space="preserve">, the location of every bar within </w:t>
      </w:r>
      <w:r w:rsidR="00032C0E">
        <w:t>2</w:t>
      </w:r>
      <w:r w:rsidR="00032C0E" w:rsidRPr="00075623">
        <w:t xml:space="preserve"> </w:t>
      </w:r>
      <w:r w:rsidRPr="00075623">
        <w:t xml:space="preserve">consecutive slabs </w:t>
      </w:r>
      <w:r w:rsidR="00A81809" w:rsidRPr="00075623">
        <w:t xml:space="preserve">must be assessed </w:t>
      </w:r>
      <w:r w:rsidRPr="00075623">
        <w:t>as shown in Figure</w:t>
      </w:r>
      <w:r w:rsidR="001B7806" w:rsidRPr="00075623">
        <w:t xml:space="preserve"> </w:t>
      </w:r>
      <w:r w:rsidR="00A81809" w:rsidRPr="00075623">
        <w:fldChar w:fldCharType="begin"/>
      </w:r>
      <w:r w:rsidR="00A81809" w:rsidRPr="00075623">
        <w:instrText xml:space="preserve"> REF _Ref63265677 \r \h </w:instrText>
      </w:r>
      <w:r w:rsidR="00BC59AC" w:rsidRPr="00075623">
        <w:instrText xml:space="preserve"> \* MERGEFORMAT </w:instrText>
      </w:r>
      <w:r w:rsidR="00A81809" w:rsidRPr="00075623">
        <w:fldChar w:fldCharType="separate"/>
      </w:r>
      <w:r w:rsidR="006E04AF" w:rsidRPr="00075623">
        <w:t>9.26</w:t>
      </w:r>
      <w:r w:rsidR="00A81809" w:rsidRPr="00075623">
        <w:fldChar w:fldCharType="end"/>
      </w:r>
      <w:r w:rsidRPr="00075623">
        <w:t xml:space="preserve"> twice, until 10 consecutive conformities</w:t>
      </w:r>
      <w:r w:rsidR="001B7806" w:rsidRPr="00075623">
        <w:t xml:space="preserve"> </w:t>
      </w:r>
      <w:r w:rsidRPr="00075623">
        <w:t>are achieved; and thereafter</w:t>
      </w:r>
    </w:p>
    <w:p w14:paraId="1B708AD5" w14:textId="781B0A3A" w:rsidR="002F158B" w:rsidRPr="00075623" w:rsidRDefault="002F158B" w:rsidP="00BC1188">
      <w:pPr>
        <w:pStyle w:val="Bodynumbered2"/>
      </w:pPr>
      <w:r w:rsidRPr="00075623">
        <w:t xml:space="preserve">for every second </w:t>
      </w:r>
      <w:r w:rsidR="00566DE2">
        <w:t>Sub-Lot</w:t>
      </w:r>
      <w:r w:rsidRPr="00075623">
        <w:t xml:space="preserve">, the location of every bar </w:t>
      </w:r>
      <w:r w:rsidR="00482EAF" w:rsidRPr="00075623">
        <w:t xml:space="preserve">must be assessed </w:t>
      </w:r>
      <w:r w:rsidRPr="00075623">
        <w:t xml:space="preserve">within </w:t>
      </w:r>
      <w:r w:rsidR="00032C0E">
        <w:t>2</w:t>
      </w:r>
      <w:r w:rsidR="00032C0E" w:rsidRPr="00075623">
        <w:t xml:space="preserve"> </w:t>
      </w:r>
      <w:r w:rsidRPr="00075623">
        <w:t>consecutive slabs.</w:t>
      </w:r>
      <w:r w:rsidR="001B7806" w:rsidRPr="00075623">
        <w:t xml:space="preserve"> </w:t>
      </w:r>
      <w:r w:rsidRPr="00075623">
        <w:t>If a nonconformity is detected, the frequency reverts to</w:t>
      </w:r>
      <w:r w:rsidR="001E2443" w:rsidRPr="00075623">
        <w:t xml:space="preserve"> </w:t>
      </w:r>
      <w:r w:rsidR="00A758A0" w:rsidRPr="00075623">
        <w:t xml:space="preserve">the frequency in </w:t>
      </w:r>
      <w:r w:rsidR="001E2443" w:rsidRPr="00075623">
        <w:t xml:space="preserve">Clause </w:t>
      </w:r>
      <w:r w:rsidR="001E2443" w:rsidRPr="00075623">
        <w:fldChar w:fldCharType="begin"/>
      </w:r>
      <w:r w:rsidR="001E2443" w:rsidRPr="00075623">
        <w:instrText xml:space="preserve"> REF _Ref63265677 \r \h </w:instrText>
      </w:r>
      <w:r w:rsidR="00BC59AC" w:rsidRPr="00075623">
        <w:instrText xml:space="preserve"> \* MERGEFORMAT </w:instrText>
      </w:r>
      <w:r w:rsidR="001E2443" w:rsidRPr="00075623">
        <w:fldChar w:fldCharType="separate"/>
      </w:r>
      <w:r w:rsidR="006E04AF" w:rsidRPr="00075623">
        <w:t>9.26</w:t>
      </w:r>
      <w:r w:rsidR="001E2443" w:rsidRPr="00075623">
        <w:fldChar w:fldCharType="end"/>
      </w:r>
      <w:r w:rsidRPr="00075623">
        <w:t xml:space="preserve"> </w:t>
      </w:r>
      <w:r w:rsidR="00510B0D" w:rsidRPr="00075623">
        <w:t>b</w:t>
      </w:r>
      <w:r w:rsidR="00482EAF" w:rsidRPr="00075623">
        <w:t>)</w:t>
      </w:r>
      <w:r w:rsidRPr="00075623">
        <w:t>.</w:t>
      </w:r>
      <w:r w:rsidR="001B7806" w:rsidRPr="00075623">
        <w:t xml:space="preserve"> </w:t>
      </w:r>
    </w:p>
    <w:p w14:paraId="554C67A0" w14:textId="6112963F" w:rsidR="00080687" w:rsidRPr="00093817" w:rsidRDefault="00080687" w:rsidP="00BC1188">
      <w:pPr>
        <w:pStyle w:val="Caption"/>
      </w:pPr>
      <w:r w:rsidRPr="28067D79">
        <w:lastRenderedPageBreak/>
        <w:t xml:space="preserve">Figure </w:t>
      </w:r>
      <w:r w:rsidR="00075623" w:rsidRPr="00093817">
        <w:fldChar w:fldCharType="begin"/>
      </w:r>
      <w:r w:rsidR="00075623" w:rsidRPr="00093817">
        <w:instrText xml:space="preserve"> REF _Ref63265677 \r \h  \* MERGEFORMAT </w:instrText>
      </w:r>
      <w:r w:rsidR="00075623" w:rsidRPr="00093817">
        <w:fldChar w:fldCharType="separate"/>
      </w:r>
      <w:r w:rsidR="00075623" w:rsidRPr="28067D79">
        <w:t>9.26</w:t>
      </w:r>
      <w:r w:rsidR="00075623" w:rsidRPr="00093817">
        <w:fldChar w:fldCharType="end"/>
      </w:r>
      <w:r w:rsidR="00075623">
        <w:t>:</w:t>
      </w:r>
      <w:r w:rsidR="00075623">
        <w:tab/>
      </w:r>
      <w:r w:rsidR="00482EAF" w:rsidRPr="28067D79">
        <w:t>Tiebar Test Length</w:t>
      </w:r>
    </w:p>
    <w:p w14:paraId="478ACC2B" w14:textId="28A4EFAE" w:rsidR="002F158B" w:rsidRPr="00093817" w:rsidRDefault="00EF625D" w:rsidP="0043532E">
      <w:pPr>
        <w:pStyle w:val="Bodynumbered1"/>
        <w:numPr>
          <w:ilvl w:val="0"/>
          <w:numId w:val="0"/>
        </w:numPr>
        <w:ind w:left="567"/>
      </w:pPr>
      <w:r w:rsidRPr="00093817">
        <w:rPr>
          <w:noProof/>
        </w:rPr>
        <w:drawing>
          <wp:inline distT="0" distB="0" distL="0" distR="0" wp14:anchorId="5A8BB5C9" wp14:editId="3610F597">
            <wp:extent cx="4331959"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9499" cy="1389905"/>
                    </a:xfrm>
                    <a:prstGeom prst="rect">
                      <a:avLst/>
                    </a:prstGeom>
                  </pic:spPr>
                </pic:pic>
              </a:graphicData>
            </a:graphic>
          </wp:inline>
        </w:drawing>
      </w:r>
    </w:p>
    <w:p w14:paraId="3570AFD0" w14:textId="774E2B1C" w:rsidR="0025321D" w:rsidRPr="00093817" w:rsidRDefault="0050256C" w:rsidP="00920AE5">
      <w:pPr>
        <w:pStyle w:val="Bodynumbered1"/>
      </w:pPr>
      <w:bookmarkStart w:id="149" w:name="_Ref63265959"/>
      <w:r w:rsidRPr="00093817">
        <w:t>C</w:t>
      </w:r>
      <w:r w:rsidR="0025321D" w:rsidRPr="00093817">
        <w:t>ompaction</w:t>
      </w:r>
      <w:r w:rsidR="00D94B34" w:rsidRPr="00093817">
        <w:t xml:space="preserve"> </w:t>
      </w:r>
      <w:r w:rsidRPr="00093817">
        <w:t>m</w:t>
      </w:r>
      <w:r w:rsidR="00D94B34" w:rsidRPr="00093817">
        <w:t>ust be assessed</w:t>
      </w:r>
      <w:r w:rsidR="0025321D" w:rsidRPr="00093817">
        <w:t xml:space="preserve"> as follows:</w:t>
      </w:r>
      <w:bookmarkEnd w:id="149"/>
    </w:p>
    <w:p w14:paraId="55F2E735" w14:textId="14D69B28" w:rsidR="002F158B" w:rsidRPr="00075623" w:rsidRDefault="002F158B" w:rsidP="00BC1188">
      <w:pPr>
        <w:pStyle w:val="Bodynumbered2"/>
        <w:numPr>
          <w:ilvl w:val="0"/>
          <w:numId w:val="53"/>
        </w:numPr>
      </w:pPr>
      <w:r w:rsidRPr="00075623">
        <w:t xml:space="preserve">for </w:t>
      </w:r>
      <w:r w:rsidR="00891815" w:rsidRPr="00075623">
        <w:t xml:space="preserve">the </w:t>
      </w:r>
      <w:r w:rsidRPr="00075623">
        <w:t>paving trial: one core per 40 m of joint, or part thereof; and thereafter</w:t>
      </w:r>
    </w:p>
    <w:p w14:paraId="629CCA9F" w14:textId="5459D1E8" w:rsidR="002F158B" w:rsidRPr="00075623" w:rsidRDefault="002F158B" w:rsidP="00BC1188">
      <w:pPr>
        <w:pStyle w:val="Bodynumbered2"/>
      </w:pPr>
      <w:r w:rsidRPr="00075623">
        <w:t>one core per 100 m of joint until 5 consecutive conformities are obtained; and thereafter</w:t>
      </w:r>
    </w:p>
    <w:p w14:paraId="1DE71C13" w14:textId="4E8264F6" w:rsidR="00A641E8" w:rsidRPr="00075623" w:rsidRDefault="002F158B" w:rsidP="00BC1188">
      <w:pPr>
        <w:pStyle w:val="Bodynumbered2"/>
      </w:pPr>
      <w:r w:rsidRPr="00075623">
        <w:t>one core per 200 m of joint.</w:t>
      </w:r>
      <w:r w:rsidR="001B7806" w:rsidRPr="00075623">
        <w:t xml:space="preserve"> </w:t>
      </w:r>
    </w:p>
    <w:p w14:paraId="341624F5" w14:textId="10DF8CFE" w:rsidR="002F158B" w:rsidRPr="00075623" w:rsidRDefault="002F158B" w:rsidP="00075623">
      <w:pPr>
        <w:pStyle w:val="Bodynumbered1"/>
      </w:pPr>
      <w:r w:rsidRPr="00184D2C">
        <w:t xml:space="preserve">If a nonconformity is detected at any stage, a Hold Point applies in accordance with Clause </w:t>
      </w:r>
      <w:r w:rsidR="00BE6F95" w:rsidRPr="00075623">
        <w:fldChar w:fldCharType="begin"/>
      </w:r>
      <w:r w:rsidR="00BE6F95" w:rsidRPr="00075623">
        <w:instrText xml:space="preserve"> REF _Ref63763796 \r \h </w:instrText>
      </w:r>
      <w:r w:rsidR="00945842" w:rsidRPr="00075623">
        <w:instrText xml:space="preserve"> \* MERGEFORMAT </w:instrText>
      </w:r>
      <w:r w:rsidR="00BE6F95" w:rsidRPr="00075623">
        <w:fldChar w:fldCharType="separate"/>
      </w:r>
      <w:r w:rsidR="006E04AF" w:rsidRPr="00184D2C">
        <w:t>25.40</w:t>
      </w:r>
      <w:r w:rsidR="00BE6F95" w:rsidRPr="00075623">
        <w:fldChar w:fldCharType="end"/>
      </w:r>
      <w:r w:rsidR="00BE6F95" w:rsidRPr="00FB51AB">
        <w:t xml:space="preserve"> </w:t>
      </w:r>
      <w:r w:rsidRPr="00FB51AB">
        <w:t xml:space="preserve">and the testing frequency reverts to </w:t>
      </w:r>
      <w:r w:rsidR="003373B0" w:rsidRPr="00FB51AB">
        <w:t xml:space="preserve">the frequency </w:t>
      </w:r>
      <w:r w:rsidR="00647599" w:rsidRPr="00FB51AB">
        <w:t xml:space="preserve">in </w:t>
      </w:r>
      <w:r w:rsidR="00C91CE8" w:rsidRPr="00FB51AB">
        <w:t xml:space="preserve">Clause </w:t>
      </w:r>
      <w:r w:rsidR="0084052A" w:rsidRPr="00075623">
        <w:fldChar w:fldCharType="begin"/>
      </w:r>
      <w:r w:rsidR="0084052A" w:rsidRPr="00075623">
        <w:instrText xml:space="preserve"> REF _Ref63265959 \r \h </w:instrText>
      </w:r>
      <w:r w:rsidR="00BC59AC" w:rsidRPr="00075623">
        <w:instrText xml:space="preserve"> \* MERGEFORMAT </w:instrText>
      </w:r>
      <w:r w:rsidR="0084052A" w:rsidRPr="00075623">
        <w:fldChar w:fldCharType="separate"/>
      </w:r>
      <w:r w:rsidR="006E04AF" w:rsidRPr="00FB51AB">
        <w:t>9.27</w:t>
      </w:r>
      <w:r w:rsidR="0084052A" w:rsidRPr="00075623">
        <w:fldChar w:fldCharType="end"/>
      </w:r>
      <w:r w:rsidR="0084052A" w:rsidRPr="00FB51AB">
        <w:t> </w:t>
      </w:r>
      <w:r w:rsidRPr="00FB51AB">
        <w:t>b)</w:t>
      </w:r>
      <w:r w:rsidR="0084052A" w:rsidRPr="00FB51AB">
        <w:t>.</w:t>
      </w:r>
    </w:p>
    <w:p w14:paraId="509493C2" w14:textId="211AE7D3" w:rsidR="002F158B" w:rsidRPr="00093817" w:rsidRDefault="002F158B" w:rsidP="00920AE5">
      <w:pPr>
        <w:pStyle w:val="Bodynumbered1"/>
      </w:pPr>
      <w:r w:rsidRPr="00093817">
        <w:t xml:space="preserve">Where </w:t>
      </w:r>
      <w:r w:rsidR="00032C0E">
        <w:t>2</w:t>
      </w:r>
      <w:r w:rsidR="00032C0E" w:rsidRPr="00093817">
        <w:t xml:space="preserve"> </w:t>
      </w:r>
      <w:r w:rsidRPr="00093817">
        <w:t xml:space="preserve">or more inserters are used, the frequencies in </w:t>
      </w:r>
      <w:r w:rsidR="00CF2B05" w:rsidRPr="00093817">
        <w:t xml:space="preserve">Clause </w:t>
      </w:r>
      <w:r w:rsidR="00CF2B05" w:rsidRPr="00093817">
        <w:fldChar w:fldCharType="begin"/>
      </w:r>
      <w:r w:rsidR="00CF2B05" w:rsidRPr="00093817">
        <w:instrText xml:space="preserve"> REF _Ref63265959 \r \h </w:instrText>
      </w:r>
      <w:r w:rsidR="00BC59AC" w:rsidRPr="00093817">
        <w:instrText xml:space="preserve"> \* MERGEFORMAT </w:instrText>
      </w:r>
      <w:r w:rsidR="00CF2B05" w:rsidRPr="00093817">
        <w:fldChar w:fldCharType="separate"/>
      </w:r>
      <w:r w:rsidR="006E04AF">
        <w:t>9.27</w:t>
      </w:r>
      <w:r w:rsidR="00CF2B05" w:rsidRPr="00093817">
        <w:fldChar w:fldCharType="end"/>
      </w:r>
      <w:r w:rsidRPr="00093817">
        <w:t xml:space="preserve"> apply to each inserter.</w:t>
      </w:r>
    </w:p>
    <w:p w14:paraId="6EF561A0" w14:textId="3A31796F" w:rsidR="002F158B" w:rsidRPr="00093817" w:rsidRDefault="002F158B" w:rsidP="00920AE5">
      <w:pPr>
        <w:pStyle w:val="Bodynumbered1"/>
      </w:pPr>
      <w:bookmarkStart w:id="150" w:name="_Ref63868224"/>
      <w:r w:rsidRPr="00093817">
        <w:t xml:space="preserve">Coring </w:t>
      </w:r>
      <w:r w:rsidR="00396665" w:rsidRPr="00093817">
        <w:t xml:space="preserve">must be carried out </w:t>
      </w:r>
      <w:r w:rsidRPr="00093817">
        <w:t>within 2 days of paving.</w:t>
      </w:r>
      <w:bookmarkEnd w:id="150"/>
    </w:p>
    <w:p w14:paraId="56AF2365" w14:textId="4AED5C2E" w:rsidR="002F158B" w:rsidRPr="00075623" w:rsidRDefault="002F158B" w:rsidP="00075623">
      <w:pPr>
        <w:pStyle w:val="Bodynumbered1"/>
      </w:pPr>
      <w:r w:rsidRPr="00FB51AB">
        <w:t xml:space="preserve">Cores must be located to intersect </w:t>
      </w:r>
      <w:r w:rsidR="00D052B1" w:rsidRPr="00FB51AB">
        <w:t>tiebars but</w:t>
      </w:r>
      <w:r w:rsidRPr="00FB51AB">
        <w:t xml:space="preserve"> must be offset from the longitudinal joint by 350 mm </w:t>
      </w:r>
      <w:r w:rsidRPr="00BC1188">
        <w:t>±</w:t>
      </w:r>
      <w:r w:rsidRPr="00FB51AB">
        <w:t> 50 mm and must not be less than 1.5 m from transverse contraction joints nor 3.0 m from transverse construction joints.</w:t>
      </w:r>
    </w:p>
    <w:p w14:paraId="17EDC5AA" w14:textId="64572155" w:rsidR="002F158B" w:rsidRPr="00075623" w:rsidRDefault="00396665" w:rsidP="00075623">
      <w:pPr>
        <w:pStyle w:val="Bodynumbered1"/>
      </w:pPr>
      <w:r w:rsidRPr="00FB51AB">
        <w:t>A</w:t>
      </w:r>
      <w:r w:rsidR="002F158B" w:rsidRPr="00FB51AB">
        <w:t xml:space="preserve">ll cores </w:t>
      </w:r>
      <w:r w:rsidRPr="00FB51AB">
        <w:t xml:space="preserve">must be inspected </w:t>
      </w:r>
      <w:r w:rsidR="002F158B" w:rsidRPr="00FB51AB">
        <w:t>at the time of extraction.</w:t>
      </w:r>
      <w:r w:rsidR="001B7806" w:rsidRPr="00FB51AB">
        <w:t xml:space="preserve"> </w:t>
      </w:r>
      <w:r w:rsidR="002F158B" w:rsidRPr="00FB51AB">
        <w:t xml:space="preserve">If there is any indication of visual </w:t>
      </w:r>
      <w:r w:rsidR="00FC068A" w:rsidRPr="00075623">
        <w:br/>
      </w:r>
      <w:r w:rsidR="002F158B" w:rsidRPr="00FB51AB">
        <w:t>non</w:t>
      </w:r>
      <w:r w:rsidR="00FC068A" w:rsidRPr="00FB51AB">
        <w:t>-</w:t>
      </w:r>
      <w:r w:rsidR="002F158B" w:rsidRPr="00FB51AB">
        <w:t xml:space="preserve">homogeneity, corrective action </w:t>
      </w:r>
      <w:r w:rsidR="00FC068A" w:rsidRPr="00FB51AB">
        <w:t xml:space="preserve">must be implemented </w:t>
      </w:r>
      <w:r w:rsidR="002F158B" w:rsidRPr="00FB51AB">
        <w:t>within 2 hours of extraction.</w:t>
      </w:r>
    </w:p>
    <w:p w14:paraId="17C4DAC9" w14:textId="51D129E0" w:rsidR="002F158B" w:rsidRPr="00075623" w:rsidRDefault="00A92856" w:rsidP="00075623">
      <w:pPr>
        <w:pStyle w:val="Bodynumbered1"/>
      </w:pPr>
      <w:bookmarkStart w:id="151" w:name="_Ref150162781"/>
      <w:r w:rsidRPr="00FB51AB">
        <w:t>E</w:t>
      </w:r>
      <w:r w:rsidR="002F158B" w:rsidRPr="00FB51AB">
        <w:t xml:space="preserve">ach core </w:t>
      </w:r>
      <w:r w:rsidRPr="00FB51AB">
        <w:t xml:space="preserve">must be tested </w:t>
      </w:r>
      <w:r w:rsidR="002F158B" w:rsidRPr="00FB51AB">
        <w:t>for within-core variability in accordance with Clause</w:t>
      </w:r>
      <w:r w:rsidR="001C66D1" w:rsidRPr="00FB51AB">
        <w:t xml:space="preserve"> </w:t>
      </w:r>
      <w:r w:rsidR="001C66D1" w:rsidRPr="00075623">
        <w:fldChar w:fldCharType="begin"/>
      </w:r>
      <w:r w:rsidR="001C66D1" w:rsidRPr="00075623">
        <w:instrText xml:space="preserve"> REF _Ref63683180 \r \h </w:instrText>
      </w:r>
      <w:r w:rsidR="00541FC0" w:rsidRPr="00075623">
        <w:instrText xml:space="preserve"> \* MERGEFORMAT </w:instrText>
      </w:r>
      <w:r w:rsidR="001C66D1" w:rsidRPr="00075623">
        <w:fldChar w:fldCharType="separate"/>
      </w:r>
      <w:r w:rsidR="006E04AF" w:rsidRPr="00FB51AB">
        <w:t>25.36</w:t>
      </w:r>
      <w:r w:rsidR="001C66D1" w:rsidRPr="00075623">
        <w:fldChar w:fldCharType="end"/>
      </w:r>
      <w:r w:rsidR="002F158B" w:rsidRPr="00FB51AB">
        <w:t>.</w:t>
      </w:r>
      <w:bookmarkEnd w:id="151"/>
    </w:p>
    <w:p w14:paraId="760A0431" w14:textId="46A8C99A" w:rsidR="002F158B" w:rsidRPr="00093817" w:rsidRDefault="002F158B" w:rsidP="00BF35EA">
      <w:pPr>
        <w:pStyle w:val="Heading3"/>
      </w:pPr>
      <w:r w:rsidRPr="00093817">
        <w:t>Concrete Cover below Sawn Joints</w:t>
      </w:r>
    </w:p>
    <w:p w14:paraId="794FCE53" w14:textId="75A7887A" w:rsidR="002F158B" w:rsidRPr="00531EDF" w:rsidRDefault="002F158B" w:rsidP="00531EDF">
      <w:pPr>
        <w:pStyle w:val="Bodynumbered1"/>
      </w:pPr>
      <w:bookmarkStart w:id="152" w:name="_Ref63944720"/>
      <w:r w:rsidRPr="00FB51AB">
        <w:t>For tiebars which are located below sawn joints,</w:t>
      </w:r>
      <w:r w:rsidR="0036798D" w:rsidRPr="00FB51AB">
        <w:t xml:space="preserve"> the</w:t>
      </w:r>
      <w:r w:rsidRPr="00FB51AB">
        <w:t xml:space="preserve"> vertical cover to the bottom of sawcut </w:t>
      </w:r>
      <w:r w:rsidR="0036798D" w:rsidRPr="00FB51AB">
        <w:t xml:space="preserve">must be assessed </w:t>
      </w:r>
      <w:r w:rsidRPr="00FB51AB">
        <w:t>as follows:</w:t>
      </w:r>
      <w:bookmarkEnd w:id="152"/>
    </w:p>
    <w:p w14:paraId="05AB302E" w14:textId="2C6564A5" w:rsidR="002F158B" w:rsidRPr="00093817" w:rsidRDefault="002F158B" w:rsidP="00456FD1">
      <w:pPr>
        <w:pStyle w:val="Bodynumbered2"/>
        <w:numPr>
          <w:ilvl w:val="0"/>
          <w:numId w:val="50"/>
        </w:numPr>
        <w:ind w:left="993" w:hanging="426"/>
      </w:pPr>
      <w:r w:rsidRPr="00093817">
        <w:t>for the paving trial, one test per 15 m of joint, or part thereof; and thereafter</w:t>
      </w:r>
    </w:p>
    <w:p w14:paraId="13640917" w14:textId="203C4393" w:rsidR="002F158B" w:rsidRPr="00093817" w:rsidRDefault="002F158B" w:rsidP="00456FD1">
      <w:pPr>
        <w:pStyle w:val="Bodynumbered2"/>
        <w:numPr>
          <w:ilvl w:val="0"/>
          <w:numId w:val="50"/>
        </w:numPr>
        <w:ind w:left="993" w:hanging="426"/>
      </w:pPr>
      <w:r w:rsidRPr="00093817">
        <w:t>one test per 30 m of joint until 15 consecutive conformities are achieved; and thereafter</w:t>
      </w:r>
    </w:p>
    <w:p w14:paraId="7FBD698E" w14:textId="59726A9C" w:rsidR="002F158B" w:rsidRPr="00093817" w:rsidRDefault="002F158B" w:rsidP="00456FD1">
      <w:pPr>
        <w:pStyle w:val="Bodynumbered2"/>
        <w:numPr>
          <w:ilvl w:val="0"/>
          <w:numId w:val="50"/>
        </w:numPr>
        <w:ind w:left="993" w:hanging="426"/>
      </w:pPr>
      <w:r w:rsidRPr="00093817">
        <w:t>one test per 50 m of joint.</w:t>
      </w:r>
    </w:p>
    <w:p w14:paraId="20876140" w14:textId="6B39666D" w:rsidR="002F158B" w:rsidRPr="00531EDF" w:rsidRDefault="002F158B" w:rsidP="00531EDF">
      <w:pPr>
        <w:pStyle w:val="Bodynumbered1"/>
      </w:pPr>
      <w:bookmarkStart w:id="153" w:name="_Ref63263430"/>
      <w:r w:rsidRPr="00FB51AB">
        <w:t xml:space="preserve">If a nonconformity is encountered at any stage of testing, consecutive bars </w:t>
      </w:r>
      <w:r w:rsidR="00661B6A" w:rsidRPr="00FB51AB">
        <w:t xml:space="preserve">must be tested </w:t>
      </w:r>
      <w:r w:rsidRPr="00FB51AB">
        <w:t>alternately at each side of the failed bar until 10 consecutive tests are performed without failure.</w:t>
      </w:r>
      <w:r w:rsidR="001B7806" w:rsidRPr="00FB51AB">
        <w:t xml:space="preserve"> </w:t>
      </w:r>
      <w:r w:rsidRPr="00FB51AB">
        <w:t xml:space="preserve">Testing then reverts to </w:t>
      </w:r>
      <w:r w:rsidR="00C30388" w:rsidRPr="00FB51AB">
        <w:t xml:space="preserve">the </w:t>
      </w:r>
      <w:r w:rsidRPr="00FB51AB">
        <w:t xml:space="preserve">frequency </w:t>
      </w:r>
      <w:r w:rsidR="00C30388" w:rsidRPr="00FB51AB">
        <w:t>specified in Clause</w:t>
      </w:r>
      <w:r w:rsidR="00FB51AB">
        <w:t> </w:t>
      </w:r>
      <w:r w:rsidR="00D74710" w:rsidRPr="00531EDF">
        <w:fldChar w:fldCharType="begin"/>
      </w:r>
      <w:r w:rsidR="00D74710" w:rsidRPr="00531EDF">
        <w:instrText xml:space="preserve"> REF _Ref63944720 \r \h </w:instrText>
      </w:r>
      <w:r w:rsidR="00531EDF">
        <w:instrText xml:space="preserve"> \* MERGEFORMAT </w:instrText>
      </w:r>
      <w:r w:rsidR="00D74710" w:rsidRPr="00531EDF">
        <w:fldChar w:fldCharType="separate"/>
      </w:r>
      <w:r w:rsidR="00D74710" w:rsidRPr="00FB51AB">
        <w:t>9.34</w:t>
      </w:r>
      <w:r w:rsidR="00D74710" w:rsidRPr="00531EDF">
        <w:fldChar w:fldCharType="end"/>
      </w:r>
      <w:r w:rsidR="00661B6A" w:rsidRPr="00FB51AB">
        <w:t xml:space="preserve"> </w:t>
      </w:r>
      <w:r w:rsidRPr="00FB51AB">
        <w:t>a).</w:t>
      </w:r>
      <w:bookmarkEnd w:id="153"/>
    </w:p>
    <w:p w14:paraId="04AAA70D" w14:textId="63377DB7" w:rsidR="002F158B" w:rsidRPr="00093817" w:rsidRDefault="004D60DA" w:rsidP="00920AE5">
      <w:pPr>
        <w:pStyle w:val="Bodynumbered1"/>
      </w:pPr>
      <w:r w:rsidRPr="00093817">
        <w:t>C</w:t>
      </w:r>
      <w:r w:rsidR="002F158B" w:rsidRPr="00093817">
        <w:t xml:space="preserve">ores </w:t>
      </w:r>
      <w:r w:rsidRPr="00093817">
        <w:t xml:space="preserve">must not be taken </w:t>
      </w:r>
      <w:r w:rsidR="002F158B" w:rsidRPr="00093817">
        <w:t>for this purpose.</w:t>
      </w:r>
      <w:r w:rsidR="001B7806">
        <w:t xml:space="preserve"> </w:t>
      </w:r>
      <w:r w:rsidR="002F158B" w:rsidRPr="00093817">
        <w:t>A metal detector may be used to assess the depth below the finished surface in conjunction with physical measurement (at the same location) of the depth of sawcut.</w:t>
      </w:r>
    </w:p>
    <w:p w14:paraId="21D74630" w14:textId="0295A020" w:rsidR="002F158B" w:rsidRPr="00531EDF" w:rsidRDefault="002F158B" w:rsidP="00531EDF">
      <w:pPr>
        <w:pStyle w:val="Bodynumbered1"/>
      </w:pPr>
      <w:r w:rsidRPr="00FB51AB">
        <w:t>This testing requirement also applies to any steel bar and mesh which is required to function as a tiebar.</w:t>
      </w:r>
    </w:p>
    <w:p w14:paraId="5AAC5635" w14:textId="4CD525A5" w:rsidR="002F158B" w:rsidRPr="00531EDF" w:rsidRDefault="002F158B" w:rsidP="00531EDF">
      <w:pPr>
        <w:pStyle w:val="Bodynumbered1"/>
      </w:pPr>
      <w:r w:rsidRPr="00FB51AB">
        <w:t>At each location of nonconformity, a drilled stitch bar</w:t>
      </w:r>
      <w:r w:rsidR="003A48D9" w:rsidRPr="00FB51AB">
        <w:t xml:space="preserve"> must be </w:t>
      </w:r>
      <w:r w:rsidR="000A0AD8" w:rsidRPr="00FB51AB">
        <w:t>provided</w:t>
      </w:r>
      <w:r w:rsidRPr="00FB51AB">
        <w:t xml:space="preserve"> in accordance with </w:t>
      </w:r>
      <w:r w:rsidR="0006019C" w:rsidRPr="00FB51AB">
        <w:t>TfNSW</w:t>
      </w:r>
      <w:r w:rsidR="00264BAF" w:rsidRPr="00FB51AB">
        <w:t xml:space="preserve"> Drawing</w:t>
      </w:r>
      <w:r w:rsidR="00295AB6" w:rsidRPr="00FB51AB">
        <w:t>s</w:t>
      </w:r>
      <w:r w:rsidR="00264BAF" w:rsidRPr="00FB51AB">
        <w:t xml:space="preserve"> DS2013/001838 (unless an alternative drawing is specified in the Contract documents)</w:t>
      </w:r>
      <w:r w:rsidRPr="00FB51AB">
        <w:t>.</w:t>
      </w:r>
    </w:p>
    <w:p w14:paraId="207426FE" w14:textId="670CE8E5" w:rsidR="002F158B" w:rsidRPr="00093817" w:rsidRDefault="002F158B" w:rsidP="002514AE">
      <w:pPr>
        <w:pStyle w:val="Heading2"/>
      </w:pPr>
      <w:bookmarkStart w:id="154" w:name="_Toc52198293"/>
      <w:bookmarkStart w:id="155" w:name="_Toc191999048"/>
      <w:r w:rsidRPr="00093817">
        <w:lastRenderedPageBreak/>
        <w:t>Dowels</w:t>
      </w:r>
      <w:bookmarkEnd w:id="154"/>
      <w:bookmarkEnd w:id="155"/>
    </w:p>
    <w:p w14:paraId="23089BCB" w14:textId="77777777" w:rsidR="002F158B" w:rsidRPr="00093817" w:rsidRDefault="002F158B" w:rsidP="00920AE5">
      <w:pPr>
        <w:pStyle w:val="Bodynumbered1"/>
      </w:pPr>
      <w:bookmarkStart w:id="156" w:name="_Ref63943103"/>
      <w:r w:rsidRPr="00093817">
        <w:t>Dowels must be installed ahead of paving and must:</w:t>
      </w:r>
      <w:bookmarkEnd w:id="156"/>
    </w:p>
    <w:p w14:paraId="1C4D7318" w14:textId="6EFD04D6" w:rsidR="002F158B" w:rsidRPr="00502328" w:rsidRDefault="002F158B" w:rsidP="00BC1188">
      <w:pPr>
        <w:pStyle w:val="Bodynumbered2"/>
        <w:numPr>
          <w:ilvl w:val="0"/>
          <w:numId w:val="260"/>
        </w:numPr>
      </w:pPr>
      <w:r w:rsidRPr="00502328">
        <w:t xml:space="preserve">comply with AS/NZS 3679.1 and be </w:t>
      </w:r>
      <w:r w:rsidR="001805DB" w:rsidRPr="00502328">
        <w:t xml:space="preserve">galvanised </w:t>
      </w:r>
      <w:r w:rsidRPr="00502328">
        <w:t>in accordance with AS/NZS 4680;</w:t>
      </w:r>
    </w:p>
    <w:p w14:paraId="624529F9" w14:textId="31B7C3CD" w:rsidR="002F158B" w:rsidRPr="00502328" w:rsidRDefault="002F158B" w:rsidP="00E838A0">
      <w:pPr>
        <w:pStyle w:val="Bodynumbered2"/>
      </w:pPr>
      <w:r w:rsidRPr="00502328">
        <w:t>be straight and free of irregularities, including burrs and protrusions, which could hinder their movement in accordance with this Specification;</w:t>
      </w:r>
    </w:p>
    <w:p w14:paraId="12680F86" w14:textId="15883C7D" w:rsidR="002F158B" w:rsidRPr="00502328" w:rsidRDefault="002F158B" w:rsidP="00E838A0">
      <w:pPr>
        <w:pStyle w:val="Bodynumbered2"/>
      </w:pPr>
      <w:r w:rsidRPr="00502328">
        <w:t>be coated at one end with a tough, durable debonding agent of thickness 0.75 mm </w:t>
      </w:r>
      <w:r w:rsidRPr="00E838A0">
        <w:t>±</w:t>
      </w:r>
      <w:r w:rsidRPr="00502328">
        <w:t> 0.25 mm over a minimum length of 275 mm.</w:t>
      </w:r>
      <w:r w:rsidR="001B7806" w:rsidRPr="00502328">
        <w:t xml:space="preserve"> </w:t>
      </w:r>
      <w:r w:rsidRPr="00502328">
        <w:t>At formed joints, the debonding must be within the second-placed slab;</w:t>
      </w:r>
    </w:p>
    <w:p w14:paraId="3D2847E5" w14:textId="44EC9B64" w:rsidR="002F158B" w:rsidRPr="00502328" w:rsidRDefault="002F158B" w:rsidP="00E838A0">
      <w:pPr>
        <w:pStyle w:val="Bodynumbered2"/>
      </w:pPr>
      <w:r w:rsidRPr="00502328">
        <w:t xml:space="preserve">when tested in accordance with Test Method </w:t>
      </w:r>
      <w:r w:rsidR="00E63A38" w:rsidRPr="00502328">
        <w:t>AGBT</w:t>
      </w:r>
      <w:r w:rsidR="00461872" w:rsidRPr="00502328">
        <w:t>-T</w:t>
      </w:r>
      <w:r w:rsidR="005803E7" w:rsidRPr="00502328">
        <w:t>725</w:t>
      </w:r>
      <w:r w:rsidRPr="00502328">
        <w:t>, have an average bond stress of not more than 0.15 MPa;</w:t>
      </w:r>
    </w:p>
    <w:p w14:paraId="4D5AE938" w14:textId="4412361A" w:rsidR="002F158B" w:rsidRPr="00502328" w:rsidRDefault="002F158B" w:rsidP="00E838A0">
      <w:pPr>
        <w:pStyle w:val="Bodynumbered2"/>
      </w:pPr>
      <w:r w:rsidRPr="00502328">
        <w:t>at expansion joints, have the debonded end capped to provide a clearance for movement equal to the width of the joint plus 15 mm (</w:t>
      </w:r>
      <w:r w:rsidRPr="00E838A0">
        <w:t>±</w:t>
      </w:r>
      <w:r w:rsidRPr="00502328">
        <w:t xml:space="preserve"> 5 mm);</w:t>
      </w:r>
    </w:p>
    <w:p w14:paraId="33B1D8B2" w14:textId="09B25712" w:rsidR="002F158B" w:rsidRPr="00502328" w:rsidRDefault="002F158B" w:rsidP="00E838A0">
      <w:pPr>
        <w:pStyle w:val="Bodynumbered2"/>
      </w:pPr>
      <w:r w:rsidRPr="00502328">
        <w:t>unless shown otherwise on the Drawings, be placed at mid-depth ± 20 mm, parallel to the pavement surface and normal to the line of the joint with tolerances as given below;</w:t>
      </w:r>
    </w:p>
    <w:p w14:paraId="48D2E5DA" w14:textId="60844462" w:rsidR="002F158B" w:rsidRPr="00502328" w:rsidRDefault="002F158B" w:rsidP="00E838A0">
      <w:pPr>
        <w:pStyle w:val="Bodynumbered2"/>
      </w:pPr>
      <w:r w:rsidRPr="00502328">
        <w:t>be supported so that no part of the assembly, except for the dowel, crosses the joint.</w:t>
      </w:r>
      <w:r w:rsidR="001B7806" w:rsidRPr="00502328">
        <w:t xml:space="preserve"> </w:t>
      </w:r>
      <w:r w:rsidR="00A5479C" w:rsidRPr="00502328">
        <w:t>D</w:t>
      </w:r>
      <w:r w:rsidRPr="00502328">
        <w:t xml:space="preserve">etails of the proposed dowel support system and the method of debonding </w:t>
      </w:r>
      <w:r w:rsidR="00A5479C" w:rsidRPr="00502328">
        <w:t xml:space="preserve">must be include in </w:t>
      </w:r>
      <w:r w:rsidRPr="00502328">
        <w:t xml:space="preserve">the </w:t>
      </w:r>
      <w:r w:rsidR="00301CF5" w:rsidRPr="00502328">
        <w:t>Quality Plan</w:t>
      </w:r>
      <w:r w:rsidRPr="00502328">
        <w:t>;</w:t>
      </w:r>
    </w:p>
    <w:p w14:paraId="5DC8B715" w14:textId="3986CFEA" w:rsidR="002F158B" w:rsidRPr="00502328" w:rsidRDefault="002F158B" w:rsidP="00E838A0">
      <w:pPr>
        <w:pStyle w:val="Bodynumbered2"/>
      </w:pPr>
      <w:r w:rsidRPr="00502328">
        <w:t>be 450 mm long and be aligned</w:t>
      </w:r>
      <w:r w:rsidR="001B7806" w:rsidRPr="00502328">
        <w:t xml:space="preserve"> </w:t>
      </w:r>
      <w:r w:rsidRPr="00502328">
        <w:t>parallel with the line joining the centroids of the adjacent slabs, unless shown otherwise on the Drawings;</w:t>
      </w:r>
    </w:p>
    <w:p w14:paraId="78248721" w14:textId="6A887B61" w:rsidR="002F158B" w:rsidRPr="00502328" w:rsidRDefault="002F158B" w:rsidP="00E838A0">
      <w:pPr>
        <w:pStyle w:val="Bodynumbered2"/>
      </w:pPr>
      <w:r w:rsidRPr="00502328">
        <w:t xml:space="preserve">be perpendicular to, with centres along the line of the intended joint, within a tolerance </w:t>
      </w:r>
      <w:r w:rsidR="005A0AEF" w:rsidRPr="00502328">
        <w:t>of</w:t>
      </w:r>
      <w:r w:rsidR="005A0AEF">
        <w:t> </w:t>
      </w:r>
      <w:r w:rsidRPr="00502328">
        <w:t>± </w:t>
      </w:r>
      <w:r w:rsidR="005A0AEF" w:rsidRPr="00502328">
        <w:t>25</w:t>
      </w:r>
      <w:r w:rsidR="005A0AEF">
        <w:t> </w:t>
      </w:r>
      <w:r w:rsidRPr="00502328">
        <w:t>mm;</w:t>
      </w:r>
      <w:r w:rsidR="009F13F7" w:rsidRPr="00502328">
        <w:t xml:space="preserve"> and</w:t>
      </w:r>
    </w:p>
    <w:p w14:paraId="2C60E969" w14:textId="4DF502AB" w:rsidR="002F158B" w:rsidRPr="00502328" w:rsidRDefault="002F158B" w:rsidP="00E838A0">
      <w:pPr>
        <w:pStyle w:val="Bodynumbered2"/>
      </w:pPr>
      <w:r w:rsidRPr="00502328">
        <w:t>be placed not less than 150 mm from a longitudinal joint or slab corner</w:t>
      </w:r>
      <w:r w:rsidR="00CC271E" w:rsidRPr="00502328">
        <w:t>.</w:t>
      </w:r>
    </w:p>
    <w:p w14:paraId="1CE734B1" w14:textId="77777777" w:rsidR="002F158B" w:rsidRPr="00093817" w:rsidRDefault="002F158B" w:rsidP="00920AE5">
      <w:pPr>
        <w:pStyle w:val="Bodynumbered1"/>
      </w:pPr>
      <w:r w:rsidRPr="00093817">
        <w:t>Prior to placing concrete, the alignment tolerance of individual dowels at any location as measured in the dowel assembly is ± 2 mm.</w:t>
      </w:r>
    </w:p>
    <w:p w14:paraId="6CDD3214" w14:textId="77777777" w:rsidR="002F158B" w:rsidRPr="00093817" w:rsidRDefault="002F158B" w:rsidP="00920AE5">
      <w:pPr>
        <w:pStyle w:val="Bodynumbered1"/>
      </w:pPr>
      <w:r w:rsidRPr="00093817">
        <w:t>The alignment tolerance of dowel location in the finished slab is ± 2 mm.</w:t>
      </w:r>
    </w:p>
    <w:p w14:paraId="7CD729EA" w14:textId="0AA971FA" w:rsidR="002F158B" w:rsidRPr="00093817" w:rsidRDefault="00157FDE" w:rsidP="002514AE">
      <w:pPr>
        <w:pStyle w:val="Heading2"/>
      </w:pPr>
      <w:bookmarkStart w:id="157" w:name="_Toc52198294"/>
      <w:bookmarkStart w:id="158" w:name="_Toc191999049"/>
      <w:r w:rsidRPr="00157FDE">
        <w:t>Testing General</w:t>
      </w:r>
      <w:bookmarkEnd w:id="158"/>
      <w:r w:rsidRPr="00157FDE">
        <w:t xml:space="preserve"> </w:t>
      </w:r>
      <w:bookmarkEnd w:id="157"/>
    </w:p>
    <w:p w14:paraId="656FF190" w14:textId="3AD1C172" w:rsidR="002F158B" w:rsidRPr="00093817" w:rsidRDefault="00C31677" w:rsidP="00920AE5">
      <w:pPr>
        <w:pStyle w:val="Bodynumbered1"/>
      </w:pPr>
      <w:r w:rsidRPr="00093817">
        <w:t>T</w:t>
      </w:r>
      <w:r w:rsidR="002F158B" w:rsidRPr="00093817">
        <w:t xml:space="preserve">he locations of steel reinforcement and dowels within the finished pavement </w:t>
      </w:r>
      <w:r w:rsidRPr="00093817">
        <w:t xml:space="preserve">must be confirmed </w:t>
      </w:r>
      <w:r w:rsidR="002F158B" w:rsidRPr="00093817">
        <w:t>using a metal detector.</w:t>
      </w:r>
      <w:r w:rsidR="001B7806">
        <w:t xml:space="preserve"> </w:t>
      </w:r>
    </w:p>
    <w:p w14:paraId="12930F63" w14:textId="735FBFE9" w:rsidR="002F158B" w:rsidRPr="00502328" w:rsidRDefault="00217662" w:rsidP="00502328">
      <w:pPr>
        <w:pStyle w:val="Bodynumbered1"/>
      </w:pPr>
      <w:bookmarkStart w:id="159" w:name="_Ref63938142"/>
      <w:r w:rsidRPr="00FB51AB">
        <w:t>C</w:t>
      </w:r>
      <w:r w:rsidR="002F158B" w:rsidRPr="00FB51AB">
        <w:t xml:space="preserve">ores </w:t>
      </w:r>
      <w:r w:rsidRPr="00FB51AB">
        <w:t xml:space="preserve">must not be taken </w:t>
      </w:r>
      <w:r w:rsidR="002F158B" w:rsidRPr="00FB51AB">
        <w:t>for this purpose, except as required under Clause </w:t>
      </w:r>
      <w:r w:rsidR="00244AB6" w:rsidRPr="00502328">
        <w:fldChar w:fldCharType="begin"/>
      </w:r>
      <w:r w:rsidR="00244AB6" w:rsidRPr="00502328">
        <w:instrText xml:space="preserve"> REF _Ref63691236 \r \h  \* MERGEFORMAT </w:instrText>
      </w:r>
      <w:r w:rsidR="00244AB6" w:rsidRPr="00502328">
        <w:fldChar w:fldCharType="separate"/>
      </w:r>
      <w:r w:rsidR="006E04AF" w:rsidRPr="00FB51AB">
        <w:t>9.25</w:t>
      </w:r>
      <w:r w:rsidR="00244AB6" w:rsidRPr="00502328">
        <w:fldChar w:fldCharType="end"/>
      </w:r>
      <w:r w:rsidR="002F158B" w:rsidRPr="00FB51AB">
        <w:t xml:space="preserve"> or unless approved by the Principal.</w:t>
      </w:r>
      <w:bookmarkEnd w:id="159"/>
    </w:p>
    <w:p w14:paraId="2EC1F5EC" w14:textId="4F15F7C4" w:rsidR="002F158B" w:rsidRPr="00093817" w:rsidRDefault="002F158B" w:rsidP="002514AE">
      <w:pPr>
        <w:pStyle w:val="Heading2"/>
      </w:pPr>
      <w:bookmarkStart w:id="160" w:name="_Toc52198295"/>
      <w:bookmarkStart w:id="161" w:name="_Toc191999050"/>
      <w:r w:rsidRPr="00093817">
        <w:t>Protective Coatings</w:t>
      </w:r>
      <w:bookmarkEnd w:id="160"/>
      <w:bookmarkEnd w:id="161"/>
    </w:p>
    <w:p w14:paraId="620437F9" w14:textId="0C2CEBEA" w:rsidR="002F158B" w:rsidRPr="00093817" w:rsidRDefault="00F8282B" w:rsidP="00920AE5">
      <w:pPr>
        <w:pStyle w:val="Bodynumbered1"/>
      </w:pPr>
      <w:r w:rsidRPr="00093817">
        <w:t xml:space="preserve">Unless specified otherwise </w:t>
      </w:r>
      <w:r w:rsidR="002C61E1" w:rsidRPr="00093817">
        <w:t xml:space="preserve">in the Contract documents, </w:t>
      </w:r>
      <w:r w:rsidR="002F158B" w:rsidRPr="00093817">
        <w:t>protective coated reinforcement</w:t>
      </w:r>
      <w:r w:rsidR="000A60E0" w:rsidRPr="00093817">
        <w:t xml:space="preserve"> must not be </w:t>
      </w:r>
      <w:r w:rsidRPr="00093817">
        <w:t>used</w:t>
      </w:r>
      <w:r w:rsidR="00064D75" w:rsidRPr="00093817">
        <w:t>.</w:t>
      </w:r>
    </w:p>
    <w:p w14:paraId="56E4321C" w14:textId="29BE0E17" w:rsidR="002F158B" w:rsidRPr="00093817" w:rsidRDefault="002F158B" w:rsidP="002514AE">
      <w:pPr>
        <w:pStyle w:val="Heading2"/>
      </w:pPr>
      <w:bookmarkStart w:id="162" w:name="_Toc52198296"/>
      <w:bookmarkStart w:id="163" w:name="_Toc191999051"/>
      <w:r w:rsidRPr="00093817">
        <w:t>Bending of Steel Reinforcement</w:t>
      </w:r>
      <w:bookmarkEnd w:id="162"/>
      <w:bookmarkEnd w:id="163"/>
    </w:p>
    <w:p w14:paraId="0B63302C" w14:textId="6D50A5CB" w:rsidR="002F158B" w:rsidRPr="00502328" w:rsidRDefault="001B670D" w:rsidP="00502328">
      <w:pPr>
        <w:pStyle w:val="Bodynumbered1"/>
      </w:pPr>
      <w:r w:rsidRPr="00FB51AB">
        <w:t>S</w:t>
      </w:r>
      <w:r w:rsidR="002F158B" w:rsidRPr="00FB51AB">
        <w:t>teel reinforcement</w:t>
      </w:r>
      <w:r w:rsidR="002C61E1" w:rsidRPr="00FB51AB">
        <w:t xml:space="preserve"> must be </w:t>
      </w:r>
      <w:r w:rsidRPr="00FB51AB">
        <w:t>bent</w:t>
      </w:r>
      <w:r w:rsidR="002F158B" w:rsidRPr="00FB51AB">
        <w:t xml:space="preserve"> in accordance with Clause 17.2.3.1 of AS 3600.</w:t>
      </w:r>
      <w:r w:rsidR="001B7806" w:rsidRPr="00FB51AB">
        <w:t xml:space="preserve"> </w:t>
      </w:r>
    </w:p>
    <w:p w14:paraId="773BACD9" w14:textId="650A074D" w:rsidR="002F158B" w:rsidRPr="00502328" w:rsidRDefault="00557D43" w:rsidP="00502328">
      <w:pPr>
        <w:pStyle w:val="Bodynumbered1"/>
      </w:pPr>
      <w:r w:rsidRPr="00FB51AB">
        <w:t xml:space="preserve">The bar </w:t>
      </w:r>
      <w:r w:rsidR="001D2353" w:rsidRPr="00FB51AB">
        <w:t>must be b</w:t>
      </w:r>
      <w:r w:rsidR="002F158B" w:rsidRPr="00FB51AB">
        <w:t>en</w:t>
      </w:r>
      <w:r w:rsidR="001D2353" w:rsidRPr="00FB51AB">
        <w:t>t</w:t>
      </w:r>
      <w:r w:rsidR="002F158B" w:rsidRPr="00FB51AB">
        <w:t xml:space="preserve"> without impact or damage to the bar either by cold bending around pins or by applying uniform heat not exceeding 450°C to, and beyond, the portion to be bent.</w:t>
      </w:r>
      <w:r w:rsidR="001B7806" w:rsidRPr="00FB51AB">
        <w:t xml:space="preserve"> </w:t>
      </w:r>
      <w:r w:rsidR="001D2353" w:rsidRPr="00FB51AB">
        <w:t>H</w:t>
      </w:r>
      <w:r w:rsidR="002F158B" w:rsidRPr="00FB51AB">
        <w:t xml:space="preserve">eated bars </w:t>
      </w:r>
      <w:r w:rsidR="001D2353" w:rsidRPr="00FB51AB">
        <w:t xml:space="preserve">must not be cooled </w:t>
      </w:r>
      <w:r w:rsidR="002F158B" w:rsidRPr="00FB51AB">
        <w:t>by quenching.</w:t>
      </w:r>
    </w:p>
    <w:p w14:paraId="4762E8C2" w14:textId="77777777" w:rsidR="002F158B" w:rsidRPr="00502328" w:rsidRDefault="002F158B" w:rsidP="00502328">
      <w:pPr>
        <w:pStyle w:val="Bodynumbered1"/>
      </w:pPr>
      <w:r w:rsidRPr="00FB51AB">
        <w:t>Reinforcement already bent and straightened or bent in reverse must not be bent again within 20 bar diameters of the previous bend.</w:t>
      </w:r>
    </w:p>
    <w:p w14:paraId="388831EB" w14:textId="77777777" w:rsidR="002F158B" w:rsidRPr="00502328" w:rsidRDefault="002F158B" w:rsidP="00502328">
      <w:pPr>
        <w:pStyle w:val="Bodynumbered1"/>
      </w:pPr>
      <w:r w:rsidRPr="00FB51AB">
        <w:lastRenderedPageBreak/>
        <w:t>Reinforcement partially embedded in concrete may be field bent, provided that the bending conforms to the above requirements and the bond of the embedded portion is not impaired as a result of bending.</w:t>
      </w:r>
    </w:p>
    <w:p w14:paraId="3A9F174E" w14:textId="760047FA" w:rsidR="00D51F64" w:rsidRPr="00093817" w:rsidRDefault="00D51F64" w:rsidP="00920AE5">
      <w:pPr>
        <w:pStyle w:val="Bodynumbered1"/>
      </w:pPr>
      <w:bookmarkStart w:id="164" w:name="_Ref76391416"/>
      <w:r w:rsidRPr="00093817">
        <w:t xml:space="preserve">The </w:t>
      </w:r>
      <w:r w:rsidR="00301CF5" w:rsidRPr="00093817">
        <w:t>Quality Plan</w:t>
      </w:r>
      <w:r w:rsidRPr="00093817">
        <w:t xml:space="preserve"> must include details of any proposal to bend anchor stirrups to facilitate slipform paving.</w:t>
      </w:r>
      <w:bookmarkEnd w:id="164"/>
    </w:p>
    <w:p w14:paraId="5BEFDD3C" w14:textId="548C4E98" w:rsidR="002F158B" w:rsidRDefault="002F158B" w:rsidP="00502328">
      <w:pPr>
        <w:pStyle w:val="Bodynumbered1"/>
      </w:pPr>
      <w:bookmarkStart w:id="165" w:name="_Ref63262098"/>
      <w:r w:rsidRPr="00502328">
        <w:t>The nominal internal diameter of a reinforcement bend or hook is taken as the external diameter of the pin around which the reinforcement is bent.</w:t>
      </w:r>
      <w:r w:rsidR="001B7806" w:rsidRPr="00502328">
        <w:t xml:space="preserve"> </w:t>
      </w:r>
      <w:r w:rsidRPr="00502328">
        <w:t xml:space="preserve">The diameter of the pin must be not less than the value determined from Table </w:t>
      </w:r>
      <w:r w:rsidR="00965378" w:rsidRPr="00502328">
        <w:fldChar w:fldCharType="begin"/>
      </w:r>
      <w:r w:rsidR="00965378" w:rsidRPr="00502328">
        <w:instrText xml:space="preserve"> REF _Ref63262098 \r \h </w:instrText>
      </w:r>
      <w:r w:rsidR="00BC59AC" w:rsidRPr="00502328">
        <w:instrText xml:space="preserve"> \* MERGEFORMAT </w:instrText>
      </w:r>
      <w:r w:rsidR="00965378" w:rsidRPr="00502328">
        <w:fldChar w:fldCharType="separate"/>
      </w:r>
      <w:r w:rsidR="006E04AF" w:rsidRPr="00502328">
        <w:t>9.50</w:t>
      </w:r>
      <w:r w:rsidR="00965378" w:rsidRPr="00502328">
        <w:fldChar w:fldCharType="end"/>
      </w:r>
      <w:r w:rsidRPr="00502328">
        <w:t>.</w:t>
      </w:r>
      <w:bookmarkEnd w:id="165"/>
    </w:p>
    <w:p w14:paraId="6C76E31C" w14:textId="2C6AD5E9" w:rsidR="00AE561B" w:rsidRPr="00502328" w:rsidRDefault="00AE561B" w:rsidP="00BC1188">
      <w:pPr>
        <w:pStyle w:val="Caption"/>
      </w:pPr>
      <w:r w:rsidRPr="000C0F24">
        <w:t xml:space="preserve">Table </w:t>
      </w:r>
      <w:r w:rsidRPr="000C0F24">
        <w:fldChar w:fldCharType="begin"/>
      </w:r>
      <w:r w:rsidRPr="000C0F24">
        <w:instrText xml:space="preserve"> REF _Ref63262098 \r \h  \* MERGEFORMAT </w:instrText>
      </w:r>
      <w:r w:rsidRPr="000C0F24">
        <w:fldChar w:fldCharType="separate"/>
      </w:r>
      <w:r>
        <w:t>9.50</w:t>
      </w:r>
      <w:r w:rsidRPr="000C0F24">
        <w:fldChar w:fldCharType="end"/>
      </w:r>
      <w:r>
        <w:t>:</w:t>
      </w:r>
      <w:r w:rsidR="007E6840">
        <w:tab/>
      </w:r>
      <w:r w:rsidRPr="000C0F24">
        <w:t>Internal Diameter of Bends and Hooks</w:t>
      </w:r>
    </w:p>
    <w:tbl>
      <w:tblPr>
        <w:tblW w:w="5000" w:type="pct"/>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6480"/>
        <w:gridCol w:w="3007"/>
      </w:tblGrid>
      <w:tr w:rsidR="00750615" w:rsidRPr="000C0F24" w14:paraId="44CBD983" w14:textId="77777777" w:rsidTr="00367295">
        <w:trPr>
          <w:cantSplit/>
          <w:tblHeader/>
        </w:trPr>
        <w:tc>
          <w:tcPr>
            <w:tcW w:w="6100" w:type="dxa"/>
            <w:shd w:val="clear" w:color="auto" w:fill="BFBFBF" w:themeFill="background1" w:themeFillShade="BF"/>
          </w:tcPr>
          <w:p w14:paraId="0B18B006" w14:textId="77777777" w:rsidR="00750615" w:rsidRPr="000C0F24" w:rsidRDefault="00750615" w:rsidP="00750615">
            <w:pPr>
              <w:pStyle w:val="TableBodyText"/>
              <w:rPr>
                <w:b/>
                <w:bCs w:val="0"/>
                <w:sz w:val="18"/>
                <w:szCs w:val="18"/>
              </w:rPr>
            </w:pPr>
            <w:r w:rsidRPr="000C0F24">
              <w:rPr>
                <w:b/>
                <w:bCs w:val="0"/>
                <w:sz w:val="18"/>
                <w:szCs w:val="18"/>
              </w:rPr>
              <w:t>Type of Bar</w:t>
            </w:r>
          </w:p>
        </w:tc>
        <w:tc>
          <w:tcPr>
            <w:tcW w:w="2831" w:type="dxa"/>
            <w:shd w:val="clear" w:color="auto" w:fill="BFBFBF" w:themeFill="background1" w:themeFillShade="BF"/>
          </w:tcPr>
          <w:p w14:paraId="4D2582FD" w14:textId="26827780" w:rsidR="00750615" w:rsidRPr="000C0F24" w:rsidRDefault="00750615" w:rsidP="62160524">
            <w:pPr>
              <w:pStyle w:val="TableBodyText"/>
              <w:rPr>
                <w:b/>
                <w:sz w:val="18"/>
                <w:szCs w:val="18"/>
                <w:lang w:val="en-US"/>
              </w:rPr>
            </w:pPr>
            <w:r w:rsidRPr="62160524">
              <w:rPr>
                <w:b/>
                <w:sz w:val="18"/>
                <w:szCs w:val="18"/>
                <w:lang w:val="en-US"/>
              </w:rPr>
              <w:t>Minimum Internal Diameter of Bend</w:t>
            </w:r>
            <w:r w:rsidR="00160477" w:rsidRPr="62160524">
              <w:rPr>
                <w:b/>
                <w:sz w:val="18"/>
                <w:szCs w:val="18"/>
                <w:vertAlign w:val="superscript"/>
                <w:lang w:val="en-US"/>
              </w:rPr>
              <w:t>(1)</w:t>
            </w:r>
          </w:p>
        </w:tc>
      </w:tr>
      <w:tr w:rsidR="00750615" w:rsidRPr="000C0F24" w14:paraId="4E672BE8" w14:textId="77777777" w:rsidTr="00BC1188">
        <w:trPr>
          <w:cantSplit/>
        </w:trPr>
        <w:tc>
          <w:tcPr>
            <w:tcW w:w="6100" w:type="dxa"/>
            <w:shd w:val="clear" w:color="auto" w:fill="D9D9D9" w:themeFill="background1" w:themeFillShade="D9"/>
          </w:tcPr>
          <w:p w14:paraId="5B6449D5" w14:textId="77777777" w:rsidR="00750615" w:rsidRPr="00AF1293" w:rsidRDefault="00750615" w:rsidP="00AF1293">
            <w:pPr>
              <w:pStyle w:val="TableBodyText"/>
              <w:rPr>
                <w:b/>
                <w:bCs w:val="0"/>
                <w:sz w:val="18"/>
                <w:szCs w:val="18"/>
              </w:rPr>
            </w:pPr>
            <w:r w:rsidRPr="00AF1293">
              <w:rPr>
                <w:b/>
                <w:bCs w:val="0"/>
                <w:sz w:val="18"/>
                <w:szCs w:val="18"/>
              </w:rPr>
              <w:t>(a)</w:t>
            </w:r>
            <w:r w:rsidRPr="00AF1293">
              <w:rPr>
                <w:b/>
                <w:bCs w:val="0"/>
                <w:sz w:val="18"/>
                <w:szCs w:val="18"/>
              </w:rPr>
              <w:tab/>
              <w:t>Normal bends</w:t>
            </w:r>
          </w:p>
        </w:tc>
        <w:tc>
          <w:tcPr>
            <w:tcW w:w="2831" w:type="dxa"/>
            <w:shd w:val="clear" w:color="auto" w:fill="D9D9D9" w:themeFill="background1" w:themeFillShade="D9"/>
          </w:tcPr>
          <w:p w14:paraId="31716904" w14:textId="77777777" w:rsidR="00750615" w:rsidRPr="00AF1293" w:rsidRDefault="00750615" w:rsidP="00AF1293">
            <w:pPr>
              <w:pStyle w:val="TableBodyText"/>
              <w:rPr>
                <w:sz w:val="18"/>
                <w:szCs w:val="18"/>
              </w:rPr>
            </w:pPr>
          </w:p>
        </w:tc>
      </w:tr>
      <w:tr w:rsidR="00750615" w:rsidRPr="000C0F24" w14:paraId="55994732" w14:textId="77777777" w:rsidTr="00BC1188">
        <w:trPr>
          <w:cantSplit/>
        </w:trPr>
        <w:tc>
          <w:tcPr>
            <w:tcW w:w="6100" w:type="dxa"/>
            <w:shd w:val="clear" w:color="auto" w:fill="D9D9D9" w:themeFill="background1" w:themeFillShade="D9"/>
          </w:tcPr>
          <w:p w14:paraId="670C3207" w14:textId="77777777" w:rsidR="00750615" w:rsidRPr="00AF1293" w:rsidRDefault="00750615" w:rsidP="00AF1293">
            <w:pPr>
              <w:pStyle w:val="TableBodyText"/>
              <w:rPr>
                <w:sz w:val="18"/>
                <w:szCs w:val="18"/>
              </w:rPr>
            </w:pPr>
            <w:r w:rsidRPr="00AF1293">
              <w:rPr>
                <w:sz w:val="18"/>
                <w:szCs w:val="18"/>
              </w:rPr>
              <w:tab/>
              <w:t>Fitments: bar grade 250 and wire grade 500</w:t>
            </w:r>
          </w:p>
        </w:tc>
        <w:tc>
          <w:tcPr>
            <w:tcW w:w="2831" w:type="dxa"/>
            <w:shd w:val="clear" w:color="auto" w:fill="D9D9D9" w:themeFill="background1" w:themeFillShade="D9"/>
          </w:tcPr>
          <w:p w14:paraId="59E83313" w14:textId="77777777" w:rsidR="00750615" w:rsidRPr="00AF1293" w:rsidRDefault="00750615" w:rsidP="00AF1293">
            <w:pPr>
              <w:pStyle w:val="TableBodyText"/>
              <w:rPr>
                <w:sz w:val="18"/>
                <w:szCs w:val="18"/>
              </w:rPr>
            </w:pPr>
            <w:r w:rsidRPr="00AF1293">
              <w:rPr>
                <w:sz w:val="18"/>
                <w:szCs w:val="18"/>
              </w:rPr>
              <w:t>3db</w:t>
            </w:r>
          </w:p>
        </w:tc>
      </w:tr>
      <w:tr w:rsidR="00750615" w:rsidRPr="000C0F24" w14:paraId="36438912" w14:textId="77777777" w:rsidTr="00BC1188">
        <w:trPr>
          <w:cantSplit/>
        </w:trPr>
        <w:tc>
          <w:tcPr>
            <w:tcW w:w="6100" w:type="dxa"/>
            <w:shd w:val="clear" w:color="auto" w:fill="D9D9D9" w:themeFill="background1" w:themeFillShade="D9"/>
          </w:tcPr>
          <w:p w14:paraId="744D2B64" w14:textId="77777777" w:rsidR="00750615" w:rsidRPr="00AF1293" w:rsidRDefault="00750615" w:rsidP="00AF1293">
            <w:pPr>
              <w:pStyle w:val="TableBodyText"/>
              <w:rPr>
                <w:sz w:val="18"/>
                <w:szCs w:val="18"/>
              </w:rPr>
            </w:pPr>
            <w:r w:rsidRPr="00AF1293">
              <w:rPr>
                <w:sz w:val="18"/>
                <w:szCs w:val="18"/>
              </w:rPr>
              <w:tab/>
              <w:t xml:space="preserve">Fitments: bar grade 500 </w:t>
            </w:r>
          </w:p>
        </w:tc>
        <w:tc>
          <w:tcPr>
            <w:tcW w:w="2831" w:type="dxa"/>
            <w:shd w:val="clear" w:color="auto" w:fill="D9D9D9" w:themeFill="background1" w:themeFillShade="D9"/>
          </w:tcPr>
          <w:p w14:paraId="4F86A08D" w14:textId="4BB21D1A" w:rsidR="00750615" w:rsidRPr="00AF1293" w:rsidRDefault="00750615" w:rsidP="00AF1293">
            <w:pPr>
              <w:pStyle w:val="TableBodyText"/>
              <w:rPr>
                <w:sz w:val="18"/>
                <w:szCs w:val="18"/>
              </w:rPr>
            </w:pPr>
            <w:r w:rsidRPr="00AF1293">
              <w:rPr>
                <w:sz w:val="18"/>
                <w:szCs w:val="18"/>
              </w:rPr>
              <w:t>4</w:t>
            </w:r>
            <w:r w:rsidR="002C4F60" w:rsidRPr="00AF1293">
              <w:rPr>
                <w:sz w:val="18"/>
                <w:szCs w:val="18"/>
              </w:rPr>
              <w:t>db</w:t>
            </w:r>
          </w:p>
        </w:tc>
      </w:tr>
      <w:tr w:rsidR="00750615" w:rsidRPr="000C0F24" w14:paraId="49D2292B" w14:textId="77777777" w:rsidTr="00BC1188">
        <w:trPr>
          <w:cantSplit/>
        </w:trPr>
        <w:tc>
          <w:tcPr>
            <w:tcW w:w="6100" w:type="dxa"/>
            <w:shd w:val="clear" w:color="auto" w:fill="D9D9D9" w:themeFill="background1" w:themeFillShade="D9"/>
          </w:tcPr>
          <w:p w14:paraId="57EE56C6" w14:textId="77777777" w:rsidR="00750615" w:rsidRPr="00AF1293" w:rsidRDefault="00750615" w:rsidP="00AF1293">
            <w:pPr>
              <w:pStyle w:val="TableBodyText"/>
              <w:rPr>
                <w:sz w:val="18"/>
                <w:szCs w:val="18"/>
              </w:rPr>
            </w:pPr>
            <w:r w:rsidRPr="00AF1293">
              <w:rPr>
                <w:sz w:val="18"/>
                <w:szCs w:val="18"/>
              </w:rPr>
              <w:tab/>
              <w:t>Mesh and bars other than in (b) and (c) below</w:t>
            </w:r>
          </w:p>
        </w:tc>
        <w:tc>
          <w:tcPr>
            <w:tcW w:w="2831" w:type="dxa"/>
            <w:shd w:val="clear" w:color="auto" w:fill="D9D9D9" w:themeFill="background1" w:themeFillShade="D9"/>
          </w:tcPr>
          <w:p w14:paraId="6D83BE99" w14:textId="2054BCA9" w:rsidR="00750615" w:rsidRPr="00AF1293" w:rsidRDefault="00750615" w:rsidP="00AF1293">
            <w:pPr>
              <w:pStyle w:val="TableBodyText"/>
              <w:rPr>
                <w:sz w:val="18"/>
                <w:szCs w:val="18"/>
              </w:rPr>
            </w:pPr>
            <w:r w:rsidRPr="00AF1293">
              <w:rPr>
                <w:sz w:val="18"/>
                <w:szCs w:val="18"/>
              </w:rPr>
              <w:t>5</w:t>
            </w:r>
            <w:r w:rsidR="002C4F60" w:rsidRPr="00AF1293">
              <w:rPr>
                <w:sz w:val="18"/>
                <w:szCs w:val="18"/>
              </w:rPr>
              <w:t>db</w:t>
            </w:r>
          </w:p>
        </w:tc>
      </w:tr>
      <w:tr w:rsidR="00750615" w:rsidRPr="000C0F24" w14:paraId="7B6F9365" w14:textId="77777777" w:rsidTr="00BC1188">
        <w:trPr>
          <w:cantSplit/>
        </w:trPr>
        <w:tc>
          <w:tcPr>
            <w:tcW w:w="6100" w:type="dxa"/>
            <w:shd w:val="clear" w:color="auto" w:fill="D9D9D9" w:themeFill="background1" w:themeFillShade="D9"/>
          </w:tcPr>
          <w:p w14:paraId="1E823868" w14:textId="77777777" w:rsidR="00750615" w:rsidRPr="00AF1293" w:rsidRDefault="00750615" w:rsidP="00AF1293">
            <w:pPr>
              <w:pStyle w:val="TableBodyText"/>
              <w:rPr>
                <w:b/>
                <w:bCs w:val="0"/>
                <w:sz w:val="18"/>
                <w:szCs w:val="18"/>
              </w:rPr>
            </w:pPr>
            <w:r w:rsidRPr="00AF1293">
              <w:rPr>
                <w:b/>
                <w:bCs w:val="0"/>
                <w:sz w:val="18"/>
                <w:szCs w:val="18"/>
              </w:rPr>
              <w:t>(b)</w:t>
            </w:r>
            <w:r w:rsidRPr="00AF1293">
              <w:rPr>
                <w:b/>
                <w:bCs w:val="0"/>
                <w:sz w:val="18"/>
                <w:szCs w:val="18"/>
              </w:rPr>
              <w:tab/>
              <w:t>Bends designed to be straightened or re-bent subsequently</w:t>
            </w:r>
          </w:p>
        </w:tc>
        <w:tc>
          <w:tcPr>
            <w:tcW w:w="2831" w:type="dxa"/>
            <w:shd w:val="clear" w:color="auto" w:fill="D9D9D9" w:themeFill="background1" w:themeFillShade="D9"/>
          </w:tcPr>
          <w:p w14:paraId="04BAA2D6" w14:textId="77777777" w:rsidR="00750615" w:rsidRPr="00AF1293" w:rsidRDefault="00750615" w:rsidP="00AF1293">
            <w:pPr>
              <w:pStyle w:val="TableBodyText"/>
              <w:rPr>
                <w:sz w:val="18"/>
                <w:szCs w:val="18"/>
              </w:rPr>
            </w:pPr>
          </w:p>
        </w:tc>
      </w:tr>
      <w:tr w:rsidR="00F73583" w:rsidRPr="000C0F24" w14:paraId="3974AD96" w14:textId="77777777" w:rsidTr="00BC1188">
        <w:trPr>
          <w:cantSplit/>
        </w:trPr>
        <w:tc>
          <w:tcPr>
            <w:tcW w:w="6100" w:type="dxa"/>
            <w:shd w:val="clear" w:color="auto" w:fill="D9D9D9" w:themeFill="background1" w:themeFillShade="D9"/>
          </w:tcPr>
          <w:p w14:paraId="446FA9B8" w14:textId="2C21A15A" w:rsidR="00F73583" w:rsidRPr="00AF1293" w:rsidRDefault="00A77FBD" w:rsidP="00AF1293">
            <w:pPr>
              <w:pStyle w:val="TableBodyText"/>
              <w:rPr>
                <w:sz w:val="18"/>
                <w:szCs w:val="18"/>
              </w:rPr>
            </w:pPr>
            <w:r w:rsidRPr="00AF1293">
              <w:rPr>
                <w:sz w:val="18"/>
                <w:szCs w:val="18"/>
              </w:rPr>
              <w:tab/>
            </w:r>
            <w:r w:rsidR="00E71C35" w:rsidRPr="00AF1293">
              <w:rPr>
                <w:sz w:val="18"/>
                <w:szCs w:val="18"/>
              </w:rPr>
              <w:t>db ≤</w:t>
            </w:r>
            <w:r w:rsidRPr="00AF1293">
              <w:rPr>
                <w:sz w:val="18"/>
                <w:szCs w:val="18"/>
              </w:rPr>
              <w:t xml:space="preserve"> 16 mm</w:t>
            </w:r>
          </w:p>
        </w:tc>
        <w:tc>
          <w:tcPr>
            <w:tcW w:w="2831" w:type="dxa"/>
            <w:shd w:val="clear" w:color="auto" w:fill="D9D9D9" w:themeFill="background1" w:themeFillShade="D9"/>
          </w:tcPr>
          <w:p w14:paraId="0ACEC553" w14:textId="4B29B09F" w:rsidR="00F73583" w:rsidRPr="00AF1293" w:rsidRDefault="00E71C35" w:rsidP="00AF1293">
            <w:pPr>
              <w:pStyle w:val="TableBodyText"/>
              <w:rPr>
                <w:sz w:val="18"/>
                <w:szCs w:val="18"/>
              </w:rPr>
            </w:pPr>
            <w:r w:rsidRPr="00AF1293">
              <w:rPr>
                <w:sz w:val="18"/>
                <w:szCs w:val="18"/>
              </w:rPr>
              <w:t>4db</w:t>
            </w:r>
          </w:p>
        </w:tc>
      </w:tr>
      <w:tr w:rsidR="00750615" w:rsidRPr="000C0F24" w14:paraId="2B56ABD4" w14:textId="77777777" w:rsidTr="00BC1188">
        <w:trPr>
          <w:cantSplit/>
        </w:trPr>
        <w:tc>
          <w:tcPr>
            <w:tcW w:w="6100" w:type="dxa"/>
            <w:shd w:val="clear" w:color="auto" w:fill="D9D9D9" w:themeFill="background1" w:themeFillShade="D9"/>
          </w:tcPr>
          <w:p w14:paraId="02768627" w14:textId="0966E470" w:rsidR="00750615" w:rsidRPr="00AF1293" w:rsidRDefault="00750615" w:rsidP="00AF1293">
            <w:pPr>
              <w:pStyle w:val="TableBodyText"/>
              <w:rPr>
                <w:sz w:val="18"/>
                <w:szCs w:val="18"/>
              </w:rPr>
            </w:pPr>
            <w:r w:rsidRPr="00AF1293">
              <w:rPr>
                <w:sz w:val="18"/>
                <w:szCs w:val="18"/>
              </w:rPr>
              <w:tab/>
            </w:r>
            <w:r w:rsidR="00C90347" w:rsidRPr="00AF1293">
              <w:rPr>
                <w:sz w:val="18"/>
                <w:szCs w:val="18"/>
              </w:rPr>
              <w:t xml:space="preserve">16 mm &gt; </w:t>
            </w:r>
            <w:r w:rsidRPr="00AF1293">
              <w:rPr>
                <w:sz w:val="18"/>
                <w:szCs w:val="18"/>
              </w:rPr>
              <w:t>db &lt; 28 mm</w:t>
            </w:r>
          </w:p>
        </w:tc>
        <w:tc>
          <w:tcPr>
            <w:tcW w:w="2831" w:type="dxa"/>
            <w:shd w:val="clear" w:color="auto" w:fill="D9D9D9" w:themeFill="background1" w:themeFillShade="D9"/>
          </w:tcPr>
          <w:p w14:paraId="18052E68" w14:textId="6DD65C9C" w:rsidR="00750615" w:rsidRPr="00AF1293" w:rsidRDefault="00750615" w:rsidP="00AF1293">
            <w:pPr>
              <w:pStyle w:val="TableBodyText"/>
              <w:rPr>
                <w:sz w:val="18"/>
                <w:szCs w:val="18"/>
              </w:rPr>
            </w:pPr>
            <w:r w:rsidRPr="00AF1293">
              <w:rPr>
                <w:sz w:val="18"/>
                <w:szCs w:val="18"/>
              </w:rPr>
              <w:t>5</w:t>
            </w:r>
            <w:r w:rsidR="002C4F60" w:rsidRPr="00AF1293">
              <w:rPr>
                <w:sz w:val="18"/>
                <w:szCs w:val="18"/>
              </w:rPr>
              <w:t>db</w:t>
            </w:r>
          </w:p>
        </w:tc>
      </w:tr>
      <w:tr w:rsidR="00750615" w:rsidRPr="000C0F24" w14:paraId="069E687A" w14:textId="77777777" w:rsidTr="00BC1188">
        <w:trPr>
          <w:cantSplit/>
        </w:trPr>
        <w:tc>
          <w:tcPr>
            <w:tcW w:w="6100" w:type="dxa"/>
            <w:shd w:val="clear" w:color="auto" w:fill="D9D9D9" w:themeFill="background1" w:themeFillShade="D9"/>
          </w:tcPr>
          <w:p w14:paraId="370ABDB5" w14:textId="762F40CA" w:rsidR="00750615" w:rsidRPr="00AF1293" w:rsidRDefault="00750615" w:rsidP="00AF1293">
            <w:pPr>
              <w:pStyle w:val="TableBodyText"/>
              <w:rPr>
                <w:sz w:val="18"/>
                <w:szCs w:val="18"/>
              </w:rPr>
            </w:pPr>
            <w:r w:rsidRPr="00AF1293">
              <w:rPr>
                <w:sz w:val="18"/>
                <w:szCs w:val="18"/>
              </w:rPr>
              <w:tab/>
              <w:t>db ³ 28 mm</w:t>
            </w:r>
          </w:p>
        </w:tc>
        <w:tc>
          <w:tcPr>
            <w:tcW w:w="2831" w:type="dxa"/>
            <w:shd w:val="clear" w:color="auto" w:fill="D9D9D9" w:themeFill="background1" w:themeFillShade="D9"/>
          </w:tcPr>
          <w:p w14:paraId="321C8C7E" w14:textId="53ABB5DF" w:rsidR="00750615" w:rsidRPr="00AF1293" w:rsidRDefault="00750615" w:rsidP="00AF1293">
            <w:pPr>
              <w:pStyle w:val="TableBodyText"/>
              <w:rPr>
                <w:sz w:val="18"/>
                <w:szCs w:val="18"/>
              </w:rPr>
            </w:pPr>
            <w:r w:rsidRPr="00AF1293">
              <w:rPr>
                <w:sz w:val="18"/>
                <w:szCs w:val="18"/>
              </w:rPr>
              <w:t>6</w:t>
            </w:r>
            <w:r w:rsidR="002C4F60" w:rsidRPr="00AF1293">
              <w:rPr>
                <w:sz w:val="18"/>
                <w:szCs w:val="18"/>
              </w:rPr>
              <w:t>db</w:t>
            </w:r>
          </w:p>
        </w:tc>
      </w:tr>
      <w:tr w:rsidR="00750615" w:rsidRPr="000C0F24" w14:paraId="18C8FB87" w14:textId="77777777" w:rsidTr="00BC1188">
        <w:trPr>
          <w:cantSplit/>
        </w:trPr>
        <w:tc>
          <w:tcPr>
            <w:tcW w:w="6100" w:type="dxa"/>
            <w:shd w:val="clear" w:color="auto" w:fill="D9D9D9" w:themeFill="background1" w:themeFillShade="D9"/>
          </w:tcPr>
          <w:p w14:paraId="061ABCC2" w14:textId="0DD576AE" w:rsidR="00750615" w:rsidRPr="00AF1293" w:rsidRDefault="00750615" w:rsidP="00AF1293">
            <w:pPr>
              <w:pStyle w:val="TableBodyText"/>
              <w:rPr>
                <w:b/>
                <w:bCs w:val="0"/>
                <w:sz w:val="18"/>
                <w:szCs w:val="18"/>
              </w:rPr>
            </w:pPr>
            <w:r w:rsidRPr="00AF1293">
              <w:rPr>
                <w:b/>
                <w:bCs w:val="0"/>
                <w:sz w:val="18"/>
                <w:szCs w:val="18"/>
              </w:rPr>
              <w:t>(c)</w:t>
            </w:r>
            <w:r w:rsidRPr="00AF1293">
              <w:rPr>
                <w:b/>
                <w:bCs w:val="0"/>
                <w:sz w:val="18"/>
                <w:szCs w:val="18"/>
              </w:rPr>
              <w:tab/>
              <w:t xml:space="preserve">Bends in reinforcement epoxy coated or </w:t>
            </w:r>
            <w:r w:rsidR="001805DB" w:rsidRPr="00AF1293">
              <w:rPr>
                <w:b/>
                <w:bCs w:val="0"/>
                <w:sz w:val="18"/>
                <w:szCs w:val="18"/>
              </w:rPr>
              <w:t xml:space="preserve">galvanised </w:t>
            </w:r>
            <w:r w:rsidRPr="00AF1293">
              <w:rPr>
                <w:b/>
                <w:bCs w:val="0"/>
                <w:sz w:val="18"/>
                <w:szCs w:val="18"/>
              </w:rPr>
              <w:t>either before or after bending</w:t>
            </w:r>
          </w:p>
        </w:tc>
        <w:tc>
          <w:tcPr>
            <w:tcW w:w="2831" w:type="dxa"/>
            <w:shd w:val="clear" w:color="auto" w:fill="D9D9D9" w:themeFill="background1" w:themeFillShade="D9"/>
          </w:tcPr>
          <w:p w14:paraId="4AC806F0" w14:textId="77777777" w:rsidR="00750615" w:rsidRPr="00AF1293" w:rsidRDefault="00750615" w:rsidP="00AF1293">
            <w:pPr>
              <w:pStyle w:val="TableBodyText"/>
              <w:rPr>
                <w:sz w:val="18"/>
                <w:szCs w:val="18"/>
              </w:rPr>
            </w:pPr>
          </w:p>
        </w:tc>
      </w:tr>
      <w:tr w:rsidR="00750615" w:rsidRPr="000C0F24" w14:paraId="256B1298" w14:textId="77777777" w:rsidTr="00BC1188">
        <w:trPr>
          <w:cantSplit/>
        </w:trPr>
        <w:tc>
          <w:tcPr>
            <w:tcW w:w="6100" w:type="dxa"/>
            <w:shd w:val="clear" w:color="auto" w:fill="D9D9D9" w:themeFill="background1" w:themeFillShade="D9"/>
          </w:tcPr>
          <w:p w14:paraId="716627B5" w14:textId="77777777" w:rsidR="00750615" w:rsidRPr="00AF1293" w:rsidRDefault="00750615" w:rsidP="00AF1293">
            <w:pPr>
              <w:pStyle w:val="TableBodyText"/>
              <w:rPr>
                <w:sz w:val="18"/>
                <w:szCs w:val="18"/>
              </w:rPr>
            </w:pPr>
            <w:r w:rsidRPr="00AF1293">
              <w:rPr>
                <w:sz w:val="18"/>
                <w:szCs w:val="18"/>
              </w:rPr>
              <w:tab/>
              <w:t>db £ 16 mm</w:t>
            </w:r>
          </w:p>
        </w:tc>
        <w:tc>
          <w:tcPr>
            <w:tcW w:w="2831" w:type="dxa"/>
            <w:shd w:val="clear" w:color="auto" w:fill="D9D9D9" w:themeFill="background1" w:themeFillShade="D9"/>
          </w:tcPr>
          <w:p w14:paraId="770E3766" w14:textId="7D6D06BF" w:rsidR="00750615" w:rsidRPr="00AF1293" w:rsidRDefault="00750615" w:rsidP="00AF1293">
            <w:pPr>
              <w:pStyle w:val="TableBodyText"/>
              <w:rPr>
                <w:sz w:val="18"/>
                <w:szCs w:val="18"/>
              </w:rPr>
            </w:pPr>
            <w:r w:rsidRPr="00AF1293">
              <w:rPr>
                <w:sz w:val="18"/>
                <w:szCs w:val="18"/>
              </w:rPr>
              <w:t>5</w:t>
            </w:r>
            <w:r w:rsidR="002C4F60" w:rsidRPr="00AF1293">
              <w:rPr>
                <w:sz w:val="18"/>
                <w:szCs w:val="18"/>
              </w:rPr>
              <w:t>db</w:t>
            </w:r>
          </w:p>
        </w:tc>
      </w:tr>
      <w:tr w:rsidR="00750615" w:rsidRPr="000C0F24" w14:paraId="34FA2F3E" w14:textId="77777777" w:rsidTr="00BC1188">
        <w:trPr>
          <w:cantSplit/>
        </w:trPr>
        <w:tc>
          <w:tcPr>
            <w:tcW w:w="6100" w:type="dxa"/>
            <w:shd w:val="clear" w:color="auto" w:fill="D9D9D9" w:themeFill="background1" w:themeFillShade="D9"/>
          </w:tcPr>
          <w:p w14:paraId="17B50931" w14:textId="77777777" w:rsidR="00750615" w:rsidRPr="00AF1293" w:rsidRDefault="00750615" w:rsidP="00AF1293">
            <w:pPr>
              <w:pStyle w:val="TableBodyText"/>
              <w:rPr>
                <w:sz w:val="18"/>
                <w:szCs w:val="18"/>
              </w:rPr>
            </w:pPr>
            <w:r w:rsidRPr="00AF1293">
              <w:rPr>
                <w:sz w:val="18"/>
                <w:szCs w:val="18"/>
              </w:rPr>
              <w:tab/>
              <w:t>db ³ 20 mm</w:t>
            </w:r>
          </w:p>
        </w:tc>
        <w:tc>
          <w:tcPr>
            <w:tcW w:w="2831" w:type="dxa"/>
            <w:shd w:val="clear" w:color="auto" w:fill="D9D9D9" w:themeFill="background1" w:themeFillShade="D9"/>
          </w:tcPr>
          <w:p w14:paraId="172E6A94" w14:textId="5AA8CC50" w:rsidR="00750615" w:rsidRPr="00AF1293" w:rsidRDefault="00750615" w:rsidP="00AF1293">
            <w:pPr>
              <w:pStyle w:val="TableBodyText"/>
              <w:rPr>
                <w:sz w:val="18"/>
                <w:szCs w:val="18"/>
              </w:rPr>
            </w:pPr>
            <w:r w:rsidRPr="00AF1293">
              <w:rPr>
                <w:sz w:val="18"/>
                <w:szCs w:val="18"/>
              </w:rPr>
              <w:t>8</w:t>
            </w:r>
            <w:r w:rsidR="002C4F60" w:rsidRPr="00AF1293">
              <w:rPr>
                <w:sz w:val="18"/>
                <w:szCs w:val="18"/>
              </w:rPr>
              <w:t>db</w:t>
            </w:r>
          </w:p>
        </w:tc>
      </w:tr>
    </w:tbl>
    <w:p w14:paraId="7CF33C28" w14:textId="77777777" w:rsidR="002F158B" w:rsidRPr="00093817" w:rsidRDefault="002F158B" w:rsidP="00BC1188">
      <w:pPr>
        <w:pStyle w:val="NoteHeading"/>
        <w:rPr>
          <w:rFonts w:eastAsia="Arial"/>
        </w:rPr>
      </w:pPr>
      <w:r w:rsidRPr="00093817">
        <w:rPr>
          <w:rFonts w:eastAsia="Arial"/>
        </w:rPr>
        <w:t>Note:</w:t>
      </w:r>
    </w:p>
    <w:p w14:paraId="1A57B42F" w14:textId="585D6C91" w:rsidR="002F158B" w:rsidRPr="00093817" w:rsidRDefault="002F158B" w:rsidP="00BC1188">
      <w:pPr>
        <w:pStyle w:val="Notes"/>
        <w:numPr>
          <w:ilvl w:val="0"/>
          <w:numId w:val="181"/>
        </w:numPr>
        <w:ind w:left="851" w:hanging="284"/>
        <w:rPr>
          <w:rFonts w:eastAsia="Arial"/>
        </w:rPr>
      </w:pPr>
      <w:r w:rsidRPr="00093817">
        <w:rPr>
          <w:rFonts w:eastAsia="Arial"/>
        </w:rPr>
        <w:t>d</w:t>
      </w:r>
      <w:r w:rsidRPr="00093817">
        <w:rPr>
          <w:rFonts w:eastAsiaTheme="minorEastAsia"/>
          <w:bCs/>
          <w:color w:val="000000"/>
          <w:sz w:val="20"/>
          <w:szCs w:val="20"/>
          <w:vertAlign w:val="subscript"/>
          <w:lang w:val="en-US" w:eastAsia="en-AU"/>
        </w:rPr>
        <w:t>b</w:t>
      </w:r>
      <w:r w:rsidRPr="00093817">
        <w:rPr>
          <w:rFonts w:eastAsia="Arial"/>
        </w:rPr>
        <w:t xml:space="preserve"> is the nominal diameter of a bar or wire.</w:t>
      </w:r>
    </w:p>
    <w:p w14:paraId="31A8270C" w14:textId="43F81443" w:rsidR="002F158B" w:rsidRPr="00093817" w:rsidRDefault="002F158B" w:rsidP="002514AE">
      <w:pPr>
        <w:pStyle w:val="Heading2"/>
      </w:pPr>
      <w:bookmarkStart w:id="166" w:name="_Toc52198297"/>
      <w:bookmarkStart w:id="167" w:name="_Toc191999052"/>
      <w:r w:rsidRPr="00093817">
        <w:t>Welding</w:t>
      </w:r>
      <w:bookmarkEnd w:id="166"/>
      <w:bookmarkEnd w:id="167"/>
    </w:p>
    <w:p w14:paraId="1AEEC523" w14:textId="7D18FDB4" w:rsidR="002F158B" w:rsidRPr="00D56A6A" w:rsidRDefault="002F158B" w:rsidP="00D56A6A">
      <w:pPr>
        <w:pStyle w:val="Bodynumbered1"/>
      </w:pPr>
      <w:r w:rsidRPr="00FB51AB">
        <w:t xml:space="preserve">All welding must conform to the requirements of </w:t>
      </w:r>
      <w:r w:rsidR="00F96A4D" w:rsidRPr="00FB51AB">
        <w:t xml:space="preserve">ATS </w:t>
      </w:r>
      <w:r w:rsidR="00C67969" w:rsidRPr="00FB51AB">
        <w:t>5310</w:t>
      </w:r>
      <w:r w:rsidRPr="00FB51AB">
        <w:t>.</w:t>
      </w:r>
      <w:r w:rsidR="001B7806" w:rsidRPr="00FB51AB">
        <w:t xml:space="preserve"> </w:t>
      </w:r>
      <w:r w:rsidRPr="00FB51AB">
        <w:t>For Grade 500 bars, the welding procedure must conform to the bar manufacturer's recommendations for control of heat input.</w:t>
      </w:r>
      <w:r w:rsidR="001B7806" w:rsidRPr="00FB51AB">
        <w:t xml:space="preserve"> </w:t>
      </w:r>
      <w:r w:rsidRPr="00FB51AB">
        <w:t>For welded splices, bars may only be welded by an electrical method.</w:t>
      </w:r>
      <w:r w:rsidR="001B7806" w:rsidRPr="00FB51AB">
        <w:t xml:space="preserve"> </w:t>
      </w:r>
      <w:r w:rsidRPr="00FB51AB">
        <w:t>The welded splice must comply with the tensile and bend tests specified for the parent metal.</w:t>
      </w:r>
    </w:p>
    <w:p w14:paraId="550D9805" w14:textId="39FD0EA7" w:rsidR="002F158B" w:rsidRPr="00093817" w:rsidRDefault="002F158B" w:rsidP="002514AE">
      <w:pPr>
        <w:pStyle w:val="Heading2"/>
      </w:pPr>
      <w:bookmarkStart w:id="168" w:name="_Toc52198298"/>
      <w:bookmarkStart w:id="169" w:name="_Toc191999053"/>
      <w:r w:rsidRPr="00093817">
        <w:t>Lapped Splices</w:t>
      </w:r>
      <w:bookmarkEnd w:id="168"/>
      <w:bookmarkEnd w:id="169"/>
    </w:p>
    <w:p w14:paraId="058DDC86" w14:textId="77777777" w:rsidR="002F158B" w:rsidRPr="00D56A6A" w:rsidRDefault="002F158B" w:rsidP="00D56A6A">
      <w:pPr>
        <w:pStyle w:val="Bodynumbered1"/>
      </w:pPr>
      <w:bookmarkStart w:id="170" w:name="_Ref63261591"/>
      <w:r w:rsidRPr="00FB51AB">
        <w:t>The minimum length of lapped splices must be in accordance with Clause 13.2 of AS 3600, unless shown otherwise on the Drawings:</w:t>
      </w:r>
      <w:bookmarkEnd w:id="170"/>
    </w:p>
    <w:p w14:paraId="2E51B8F4" w14:textId="31F74493" w:rsidR="002F158B" w:rsidRDefault="002F158B" w:rsidP="00D56A6A">
      <w:pPr>
        <w:pStyle w:val="Bodynumbered1"/>
      </w:pPr>
      <w:r w:rsidRPr="00FB51AB">
        <w:t xml:space="preserve">Lapped bars splices not shown on the Drawings must have lengths not less than the values listed in Table </w:t>
      </w:r>
      <w:r w:rsidR="00F96A4D" w:rsidRPr="00D56A6A">
        <w:fldChar w:fldCharType="begin"/>
      </w:r>
      <w:r w:rsidR="00F96A4D" w:rsidRPr="00D56A6A">
        <w:instrText xml:space="preserve"> REF _Ref63261591 \r \h </w:instrText>
      </w:r>
      <w:r w:rsidR="00BC59AC" w:rsidRPr="00D56A6A">
        <w:instrText xml:space="preserve"> \* MERGEFORMAT </w:instrText>
      </w:r>
      <w:r w:rsidR="00F96A4D" w:rsidRPr="00D56A6A">
        <w:fldChar w:fldCharType="separate"/>
      </w:r>
      <w:r w:rsidR="006E04AF" w:rsidRPr="00FB51AB">
        <w:t>9.52</w:t>
      </w:r>
      <w:r w:rsidR="00F96A4D" w:rsidRPr="00D56A6A">
        <w:fldChar w:fldCharType="end"/>
      </w:r>
      <w:r w:rsidRPr="00FB51AB">
        <w:t>.</w:t>
      </w:r>
      <w:r w:rsidR="001B7806" w:rsidRPr="00FB51AB">
        <w:t xml:space="preserve"> </w:t>
      </w:r>
      <w:r w:rsidRPr="00FB51AB">
        <w:t>The ends of bars forming a lapped splice must be welded or securely wired together at a minimum of 2 locations.</w:t>
      </w:r>
    </w:p>
    <w:p w14:paraId="6795E65A" w14:textId="02FAD0B7" w:rsidR="00F9714B" w:rsidRDefault="00F9714B">
      <w:pPr>
        <w:rPr>
          <w:rFonts w:eastAsiaTheme="minorEastAsia"/>
          <w:szCs w:val="20"/>
          <w:lang w:eastAsia="ja-JP"/>
        </w:rPr>
      </w:pPr>
      <w:r>
        <w:br w:type="page"/>
      </w:r>
    </w:p>
    <w:p w14:paraId="4BC91B2D" w14:textId="7E05AF2D" w:rsidR="005B3231" w:rsidRPr="00C00C57" w:rsidRDefault="002F158B" w:rsidP="00BC1188">
      <w:pPr>
        <w:pStyle w:val="Caption"/>
      </w:pPr>
      <w:r w:rsidRPr="00C00C57">
        <w:lastRenderedPageBreak/>
        <w:t xml:space="preserve">Table </w:t>
      </w:r>
      <w:r w:rsidR="00F96A4D" w:rsidRPr="00C00C57">
        <w:fldChar w:fldCharType="begin"/>
      </w:r>
      <w:r w:rsidR="00F96A4D" w:rsidRPr="00C00C57">
        <w:instrText xml:space="preserve"> REF _Ref63261591 \r \h </w:instrText>
      </w:r>
      <w:r w:rsidR="00E0741B" w:rsidRPr="00C00C57">
        <w:instrText xml:space="preserve"> \* MERGEFORMAT </w:instrText>
      </w:r>
      <w:r w:rsidR="00F96A4D" w:rsidRPr="00C00C57">
        <w:fldChar w:fldCharType="separate"/>
      </w:r>
      <w:r w:rsidR="006E04AF">
        <w:t>9.52</w:t>
      </w:r>
      <w:r w:rsidR="00F96A4D" w:rsidRPr="00C00C57">
        <w:fldChar w:fldCharType="end"/>
      </w:r>
      <w:r w:rsidR="00D56A6A">
        <w:t>:</w:t>
      </w:r>
      <w:r w:rsidR="00D56A6A">
        <w:tab/>
      </w:r>
      <w:r w:rsidRPr="00C00C57">
        <w:t>Splice Lengths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328"/>
        <w:gridCol w:w="3372"/>
        <w:gridCol w:w="3372"/>
      </w:tblGrid>
      <w:tr w:rsidR="005B3231" w:rsidRPr="00093817" w14:paraId="23557280" w14:textId="38E782AB" w:rsidTr="009C18AC">
        <w:trPr>
          <w:tblHeader/>
        </w:trPr>
        <w:tc>
          <w:tcPr>
            <w:tcW w:w="2200" w:type="dxa"/>
            <w:shd w:val="clear" w:color="auto" w:fill="BFBFBF" w:themeFill="background1" w:themeFillShade="BF"/>
          </w:tcPr>
          <w:p w14:paraId="7D246AB4" w14:textId="7DCB12EB" w:rsidR="005B3231" w:rsidRPr="00BC1188" w:rsidRDefault="005B3231" w:rsidP="00BC1188">
            <w:pPr>
              <w:pStyle w:val="TableHeading"/>
              <w:rPr>
                <w:b w:val="0"/>
                <w:sz w:val="18"/>
              </w:rPr>
            </w:pPr>
            <w:r w:rsidRPr="00BC1188">
              <w:rPr>
                <w:sz w:val="18"/>
                <w:szCs w:val="20"/>
              </w:rPr>
              <w:t>Bar Type</w:t>
            </w:r>
          </w:p>
        </w:tc>
        <w:tc>
          <w:tcPr>
            <w:tcW w:w="3187" w:type="dxa"/>
            <w:shd w:val="clear" w:color="auto" w:fill="BFBFBF" w:themeFill="background1" w:themeFillShade="BF"/>
          </w:tcPr>
          <w:p w14:paraId="791E8807" w14:textId="4EDD360A" w:rsidR="005B3231" w:rsidRPr="00BC1188" w:rsidRDefault="005B3231" w:rsidP="00BC1188">
            <w:pPr>
              <w:pStyle w:val="TableHeading"/>
              <w:rPr>
                <w:b w:val="0"/>
                <w:sz w:val="18"/>
              </w:rPr>
            </w:pPr>
            <w:r w:rsidRPr="00BC1188">
              <w:rPr>
                <w:sz w:val="18"/>
                <w:szCs w:val="20"/>
              </w:rPr>
              <w:t>Bar Diameter (mm)</w:t>
            </w:r>
          </w:p>
        </w:tc>
        <w:tc>
          <w:tcPr>
            <w:tcW w:w="3187" w:type="dxa"/>
            <w:shd w:val="clear" w:color="auto" w:fill="BFBFBF" w:themeFill="background1" w:themeFillShade="BF"/>
          </w:tcPr>
          <w:p w14:paraId="248CAF2B" w14:textId="1746AC90" w:rsidR="005B3231" w:rsidRPr="00BC1188" w:rsidRDefault="005B3231" w:rsidP="00BC1188">
            <w:pPr>
              <w:pStyle w:val="TableHeading"/>
              <w:rPr>
                <w:b w:val="0"/>
                <w:sz w:val="18"/>
              </w:rPr>
            </w:pPr>
            <w:r w:rsidRPr="00BC1188">
              <w:rPr>
                <w:sz w:val="18"/>
                <w:szCs w:val="20"/>
              </w:rPr>
              <w:t>Splice Length (mm)</w:t>
            </w:r>
          </w:p>
        </w:tc>
      </w:tr>
      <w:tr w:rsidR="005B3231" w:rsidRPr="00093817" w14:paraId="02CFBF24" w14:textId="0232E26F" w:rsidTr="009C18AC">
        <w:tc>
          <w:tcPr>
            <w:tcW w:w="2200" w:type="dxa"/>
            <w:shd w:val="clear" w:color="auto" w:fill="D9D9D9" w:themeFill="background1" w:themeFillShade="D9"/>
          </w:tcPr>
          <w:p w14:paraId="20165904" w14:textId="3AAE832D" w:rsidR="005B3231" w:rsidRPr="00C00C57" w:rsidRDefault="005B3231" w:rsidP="00832243">
            <w:pPr>
              <w:pStyle w:val="TableBodyText"/>
              <w:rPr>
                <w:sz w:val="18"/>
                <w:szCs w:val="18"/>
              </w:rPr>
            </w:pPr>
            <w:r w:rsidRPr="00C00C57">
              <w:rPr>
                <w:sz w:val="18"/>
                <w:szCs w:val="18"/>
              </w:rPr>
              <w:t>Deformed</w:t>
            </w:r>
          </w:p>
        </w:tc>
        <w:tc>
          <w:tcPr>
            <w:tcW w:w="3187" w:type="dxa"/>
            <w:shd w:val="clear" w:color="auto" w:fill="D9D9D9" w:themeFill="background1" w:themeFillShade="D9"/>
          </w:tcPr>
          <w:p w14:paraId="1461B0FE" w14:textId="26B06B65" w:rsidR="005B3231" w:rsidRPr="00C00C57" w:rsidRDefault="003B52E5" w:rsidP="00832243">
            <w:pPr>
              <w:pStyle w:val="TableBodyText"/>
              <w:rPr>
                <w:sz w:val="18"/>
                <w:szCs w:val="18"/>
              </w:rPr>
            </w:pPr>
            <w:r w:rsidRPr="00C00C57">
              <w:rPr>
                <w:sz w:val="18"/>
                <w:szCs w:val="18"/>
              </w:rPr>
              <w:t>12</w:t>
            </w:r>
          </w:p>
        </w:tc>
        <w:tc>
          <w:tcPr>
            <w:tcW w:w="3187" w:type="dxa"/>
            <w:shd w:val="clear" w:color="auto" w:fill="D9D9D9" w:themeFill="background1" w:themeFillShade="D9"/>
          </w:tcPr>
          <w:p w14:paraId="75255CEA" w14:textId="1C3F92D9" w:rsidR="005B3231" w:rsidRPr="00C00C57" w:rsidRDefault="003B52E5" w:rsidP="00832243">
            <w:pPr>
              <w:pStyle w:val="TableBodyText"/>
              <w:rPr>
                <w:sz w:val="18"/>
                <w:szCs w:val="18"/>
              </w:rPr>
            </w:pPr>
            <w:r w:rsidRPr="00C00C57">
              <w:rPr>
                <w:sz w:val="18"/>
                <w:szCs w:val="18"/>
              </w:rPr>
              <w:t>360</w:t>
            </w:r>
          </w:p>
        </w:tc>
      </w:tr>
      <w:tr w:rsidR="005B3231" w:rsidRPr="00093817" w14:paraId="11663148" w14:textId="77777777" w:rsidTr="009C18AC">
        <w:tc>
          <w:tcPr>
            <w:tcW w:w="2200" w:type="dxa"/>
            <w:shd w:val="clear" w:color="auto" w:fill="D9D9D9" w:themeFill="background1" w:themeFillShade="D9"/>
          </w:tcPr>
          <w:p w14:paraId="1D95A2D5" w14:textId="77777777" w:rsidR="005B3231" w:rsidRPr="00C00C57" w:rsidRDefault="005B3231" w:rsidP="00832243">
            <w:pPr>
              <w:pStyle w:val="TableBodyText"/>
              <w:rPr>
                <w:sz w:val="18"/>
                <w:szCs w:val="18"/>
              </w:rPr>
            </w:pPr>
          </w:p>
        </w:tc>
        <w:tc>
          <w:tcPr>
            <w:tcW w:w="3187" w:type="dxa"/>
            <w:shd w:val="clear" w:color="auto" w:fill="D9D9D9" w:themeFill="background1" w:themeFillShade="D9"/>
          </w:tcPr>
          <w:p w14:paraId="1094793C" w14:textId="0DEF3C56" w:rsidR="005B3231" w:rsidRPr="00C00C57" w:rsidRDefault="003B52E5" w:rsidP="00832243">
            <w:pPr>
              <w:pStyle w:val="TableBodyText"/>
              <w:rPr>
                <w:sz w:val="18"/>
                <w:szCs w:val="18"/>
              </w:rPr>
            </w:pPr>
            <w:r w:rsidRPr="00C00C57">
              <w:rPr>
                <w:sz w:val="18"/>
                <w:szCs w:val="18"/>
              </w:rPr>
              <w:t>16</w:t>
            </w:r>
          </w:p>
        </w:tc>
        <w:tc>
          <w:tcPr>
            <w:tcW w:w="3187" w:type="dxa"/>
            <w:shd w:val="clear" w:color="auto" w:fill="D9D9D9" w:themeFill="background1" w:themeFillShade="D9"/>
          </w:tcPr>
          <w:p w14:paraId="2AFB9A96" w14:textId="33C88154" w:rsidR="005B3231" w:rsidRPr="00C00C57" w:rsidRDefault="003B52E5" w:rsidP="00832243">
            <w:pPr>
              <w:pStyle w:val="TableBodyText"/>
              <w:rPr>
                <w:sz w:val="18"/>
                <w:szCs w:val="18"/>
              </w:rPr>
            </w:pPr>
            <w:r w:rsidRPr="00C00C57">
              <w:rPr>
                <w:sz w:val="18"/>
                <w:szCs w:val="18"/>
              </w:rPr>
              <w:t>525</w:t>
            </w:r>
          </w:p>
        </w:tc>
      </w:tr>
      <w:tr w:rsidR="005B3231" w:rsidRPr="00093817" w14:paraId="49E2C672" w14:textId="77777777" w:rsidTr="009C18AC">
        <w:tc>
          <w:tcPr>
            <w:tcW w:w="2200" w:type="dxa"/>
            <w:shd w:val="clear" w:color="auto" w:fill="D9D9D9" w:themeFill="background1" w:themeFillShade="D9"/>
          </w:tcPr>
          <w:p w14:paraId="2171C7F8" w14:textId="77777777" w:rsidR="005B3231" w:rsidRPr="00C00C57" w:rsidRDefault="005B3231" w:rsidP="00832243">
            <w:pPr>
              <w:pStyle w:val="TableBodyText"/>
              <w:rPr>
                <w:sz w:val="18"/>
                <w:szCs w:val="18"/>
              </w:rPr>
            </w:pPr>
          </w:p>
        </w:tc>
        <w:tc>
          <w:tcPr>
            <w:tcW w:w="3187" w:type="dxa"/>
            <w:shd w:val="clear" w:color="auto" w:fill="D9D9D9" w:themeFill="background1" w:themeFillShade="D9"/>
          </w:tcPr>
          <w:p w14:paraId="25112AAB" w14:textId="12AC2C19" w:rsidR="005B3231" w:rsidRPr="00C00C57" w:rsidRDefault="003B52E5" w:rsidP="00832243">
            <w:pPr>
              <w:pStyle w:val="TableBodyText"/>
              <w:rPr>
                <w:sz w:val="18"/>
                <w:szCs w:val="18"/>
              </w:rPr>
            </w:pPr>
            <w:r w:rsidRPr="00C00C57">
              <w:rPr>
                <w:sz w:val="18"/>
                <w:szCs w:val="18"/>
              </w:rPr>
              <w:t>20</w:t>
            </w:r>
          </w:p>
        </w:tc>
        <w:tc>
          <w:tcPr>
            <w:tcW w:w="3187" w:type="dxa"/>
            <w:shd w:val="clear" w:color="auto" w:fill="D9D9D9" w:themeFill="background1" w:themeFillShade="D9"/>
          </w:tcPr>
          <w:p w14:paraId="1E9EB718" w14:textId="590A6A61" w:rsidR="005B3231" w:rsidRPr="00C00C57" w:rsidRDefault="003B52E5" w:rsidP="00832243">
            <w:pPr>
              <w:pStyle w:val="TableBodyText"/>
              <w:rPr>
                <w:sz w:val="18"/>
                <w:szCs w:val="18"/>
              </w:rPr>
            </w:pPr>
            <w:r w:rsidRPr="00C00C57">
              <w:rPr>
                <w:sz w:val="18"/>
                <w:szCs w:val="18"/>
              </w:rPr>
              <w:t>600</w:t>
            </w:r>
          </w:p>
        </w:tc>
      </w:tr>
      <w:tr w:rsidR="005B3231" w:rsidRPr="00093817" w14:paraId="6C2C1994" w14:textId="77777777" w:rsidTr="009C18AC">
        <w:tc>
          <w:tcPr>
            <w:tcW w:w="2200" w:type="dxa"/>
            <w:shd w:val="clear" w:color="auto" w:fill="D9D9D9" w:themeFill="background1" w:themeFillShade="D9"/>
          </w:tcPr>
          <w:p w14:paraId="3E951963" w14:textId="77777777" w:rsidR="005B3231" w:rsidRPr="00C00C57" w:rsidRDefault="005B3231" w:rsidP="00832243">
            <w:pPr>
              <w:pStyle w:val="TableBodyText"/>
              <w:rPr>
                <w:sz w:val="18"/>
                <w:szCs w:val="18"/>
              </w:rPr>
            </w:pPr>
          </w:p>
        </w:tc>
        <w:tc>
          <w:tcPr>
            <w:tcW w:w="3187" w:type="dxa"/>
            <w:shd w:val="clear" w:color="auto" w:fill="D9D9D9" w:themeFill="background1" w:themeFillShade="D9"/>
          </w:tcPr>
          <w:p w14:paraId="78FBC015" w14:textId="7C3C03E6" w:rsidR="005B3231" w:rsidRPr="00C00C57" w:rsidRDefault="003B52E5" w:rsidP="00832243">
            <w:pPr>
              <w:pStyle w:val="TableBodyText"/>
              <w:rPr>
                <w:sz w:val="18"/>
                <w:szCs w:val="18"/>
              </w:rPr>
            </w:pPr>
            <w:r w:rsidRPr="00C00C57">
              <w:rPr>
                <w:sz w:val="18"/>
                <w:szCs w:val="18"/>
              </w:rPr>
              <w:t>24</w:t>
            </w:r>
          </w:p>
        </w:tc>
        <w:tc>
          <w:tcPr>
            <w:tcW w:w="3187" w:type="dxa"/>
            <w:shd w:val="clear" w:color="auto" w:fill="D9D9D9" w:themeFill="background1" w:themeFillShade="D9"/>
          </w:tcPr>
          <w:p w14:paraId="6D04CCA7" w14:textId="12EA5AF0" w:rsidR="005B3231" w:rsidRPr="00C00C57" w:rsidRDefault="003B52E5" w:rsidP="00832243">
            <w:pPr>
              <w:pStyle w:val="TableBodyText"/>
              <w:rPr>
                <w:sz w:val="18"/>
                <w:szCs w:val="18"/>
              </w:rPr>
            </w:pPr>
            <w:r w:rsidRPr="00C00C57">
              <w:rPr>
                <w:sz w:val="18"/>
                <w:szCs w:val="18"/>
              </w:rPr>
              <w:t>900</w:t>
            </w:r>
          </w:p>
        </w:tc>
      </w:tr>
      <w:tr w:rsidR="005B3231" w:rsidRPr="00093817" w14:paraId="0FD64609" w14:textId="77777777" w:rsidTr="009C18AC">
        <w:tc>
          <w:tcPr>
            <w:tcW w:w="2200" w:type="dxa"/>
            <w:shd w:val="clear" w:color="auto" w:fill="D9D9D9" w:themeFill="background1" w:themeFillShade="D9"/>
          </w:tcPr>
          <w:p w14:paraId="569C29F2" w14:textId="77777777" w:rsidR="005B3231" w:rsidRPr="00C00C57" w:rsidRDefault="005B3231" w:rsidP="00832243">
            <w:pPr>
              <w:pStyle w:val="TableBodyText"/>
              <w:rPr>
                <w:sz w:val="18"/>
                <w:szCs w:val="18"/>
              </w:rPr>
            </w:pPr>
          </w:p>
        </w:tc>
        <w:tc>
          <w:tcPr>
            <w:tcW w:w="3187" w:type="dxa"/>
            <w:shd w:val="clear" w:color="auto" w:fill="D9D9D9" w:themeFill="background1" w:themeFillShade="D9"/>
          </w:tcPr>
          <w:p w14:paraId="400200F5" w14:textId="1EF9E81F" w:rsidR="005B3231" w:rsidRPr="00C00C57" w:rsidRDefault="003B52E5" w:rsidP="00832243">
            <w:pPr>
              <w:pStyle w:val="TableBodyText"/>
              <w:rPr>
                <w:sz w:val="18"/>
                <w:szCs w:val="18"/>
              </w:rPr>
            </w:pPr>
            <w:r w:rsidRPr="00C00C57">
              <w:rPr>
                <w:sz w:val="18"/>
                <w:szCs w:val="18"/>
              </w:rPr>
              <w:t>28</w:t>
            </w:r>
          </w:p>
        </w:tc>
        <w:tc>
          <w:tcPr>
            <w:tcW w:w="3187" w:type="dxa"/>
            <w:shd w:val="clear" w:color="auto" w:fill="D9D9D9" w:themeFill="background1" w:themeFillShade="D9"/>
          </w:tcPr>
          <w:p w14:paraId="27EB7AE4" w14:textId="2ABC7DBE" w:rsidR="005B3231" w:rsidRPr="00C00C57" w:rsidRDefault="003B52E5" w:rsidP="00832243">
            <w:pPr>
              <w:pStyle w:val="TableBodyText"/>
              <w:rPr>
                <w:sz w:val="18"/>
                <w:szCs w:val="18"/>
              </w:rPr>
            </w:pPr>
            <w:r w:rsidRPr="00C00C57">
              <w:rPr>
                <w:sz w:val="18"/>
                <w:szCs w:val="18"/>
              </w:rPr>
              <w:t>1050</w:t>
            </w:r>
          </w:p>
        </w:tc>
      </w:tr>
      <w:tr w:rsidR="005B3231" w:rsidRPr="00093817" w14:paraId="154AE3A1" w14:textId="77777777" w:rsidTr="009C18AC">
        <w:tc>
          <w:tcPr>
            <w:tcW w:w="2200" w:type="dxa"/>
            <w:shd w:val="clear" w:color="auto" w:fill="D9D9D9" w:themeFill="background1" w:themeFillShade="D9"/>
          </w:tcPr>
          <w:p w14:paraId="25627AE6" w14:textId="77777777" w:rsidR="005B3231" w:rsidRPr="00C00C57" w:rsidRDefault="005B3231" w:rsidP="00832243">
            <w:pPr>
              <w:pStyle w:val="TableBodyText"/>
              <w:rPr>
                <w:sz w:val="18"/>
                <w:szCs w:val="18"/>
              </w:rPr>
            </w:pPr>
          </w:p>
        </w:tc>
        <w:tc>
          <w:tcPr>
            <w:tcW w:w="3187" w:type="dxa"/>
            <w:shd w:val="clear" w:color="auto" w:fill="D9D9D9" w:themeFill="background1" w:themeFillShade="D9"/>
          </w:tcPr>
          <w:p w14:paraId="4E1182E0" w14:textId="5F62C490" w:rsidR="005B3231" w:rsidRPr="00C00C57" w:rsidRDefault="003B52E5" w:rsidP="00832243">
            <w:pPr>
              <w:pStyle w:val="TableBodyText"/>
              <w:rPr>
                <w:sz w:val="18"/>
                <w:szCs w:val="18"/>
              </w:rPr>
            </w:pPr>
            <w:r w:rsidRPr="00C00C57">
              <w:rPr>
                <w:sz w:val="18"/>
                <w:szCs w:val="18"/>
              </w:rPr>
              <w:t>32 and 36</w:t>
            </w:r>
          </w:p>
        </w:tc>
        <w:tc>
          <w:tcPr>
            <w:tcW w:w="3187" w:type="dxa"/>
            <w:shd w:val="clear" w:color="auto" w:fill="D9D9D9" w:themeFill="background1" w:themeFillShade="D9"/>
          </w:tcPr>
          <w:p w14:paraId="10D6A37E" w14:textId="04F0555A" w:rsidR="005B3231" w:rsidRPr="00C00C57" w:rsidRDefault="003B52E5" w:rsidP="00832243">
            <w:pPr>
              <w:pStyle w:val="TableBodyText"/>
              <w:rPr>
                <w:sz w:val="18"/>
                <w:szCs w:val="18"/>
              </w:rPr>
            </w:pPr>
            <w:r w:rsidRPr="00C00C57">
              <w:rPr>
                <w:sz w:val="18"/>
                <w:szCs w:val="18"/>
              </w:rPr>
              <w:t>1200</w:t>
            </w:r>
          </w:p>
        </w:tc>
      </w:tr>
      <w:tr w:rsidR="005B3231" w:rsidRPr="00093817" w14:paraId="6F79183F" w14:textId="77777777" w:rsidTr="009C18AC">
        <w:tc>
          <w:tcPr>
            <w:tcW w:w="2200" w:type="dxa"/>
            <w:shd w:val="clear" w:color="auto" w:fill="D9D9D9" w:themeFill="background1" w:themeFillShade="D9"/>
          </w:tcPr>
          <w:p w14:paraId="6520A3DB" w14:textId="0F637376" w:rsidR="005B3231" w:rsidRPr="00C00C57" w:rsidRDefault="003B52E5" w:rsidP="00832243">
            <w:pPr>
              <w:pStyle w:val="TableBodyText"/>
              <w:rPr>
                <w:sz w:val="18"/>
                <w:szCs w:val="18"/>
              </w:rPr>
            </w:pPr>
            <w:r w:rsidRPr="00C00C57">
              <w:rPr>
                <w:sz w:val="18"/>
                <w:szCs w:val="18"/>
              </w:rPr>
              <w:t>Plain (fitment)</w:t>
            </w:r>
          </w:p>
        </w:tc>
        <w:tc>
          <w:tcPr>
            <w:tcW w:w="3187" w:type="dxa"/>
            <w:shd w:val="clear" w:color="auto" w:fill="D9D9D9" w:themeFill="background1" w:themeFillShade="D9"/>
          </w:tcPr>
          <w:p w14:paraId="303AF355" w14:textId="3F3D4E63" w:rsidR="005B3231" w:rsidRPr="00C00C57" w:rsidRDefault="003B52E5" w:rsidP="62160524">
            <w:pPr>
              <w:pStyle w:val="TableBodyText"/>
              <w:rPr>
                <w:sz w:val="18"/>
                <w:szCs w:val="18"/>
                <w:lang w:val="en-US"/>
              </w:rPr>
            </w:pPr>
            <w:r w:rsidRPr="62160524">
              <w:rPr>
                <w:sz w:val="18"/>
                <w:szCs w:val="18"/>
                <w:lang w:val="en-US"/>
              </w:rPr>
              <w:t>d</w:t>
            </w:r>
            <w:r w:rsidRPr="62160524">
              <w:rPr>
                <w:sz w:val="18"/>
                <w:szCs w:val="18"/>
                <w:vertAlign w:val="subscript"/>
                <w:lang w:val="en-US"/>
              </w:rPr>
              <w:t>b</w:t>
            </w:r>
            <w:r w:rsidRPr="62160524">
              <w:rPr>
                <w:sz w:val="18"/>
                <w:szCs w:val="18"/>
                <w:lang w:val="en-US"/>
              </w:rPr>
              <w:t xml:space="preserve"> </w:t>
            </w:r>
            <w:r w:rsidRPr="62160524">
              <w:rPr>
                <w:rFonts w:ascii="Symbol" w:eastAsia="Symbol" w:hAnsi="Symbol" w:cs="Symbol"/>
                <w:sz w:val="18"/>
                <w:szCs w:val="18"/>
                <w:lang w:val="en-US"/>
              </w:rPr>
              <w:t>&lt;</w:t>
            </w:r>
            <w:r w:rsidRPr="62160524">
              <w:rPr>
                <w:sz w:val="18"/>
                <w:szCs w:val="18"/>
                <w:lang w:val="en-US"/>
              </w:rPr>
              <w:t xml:space="preserve"> 13</w:t>
            </w:r>
          </w:p>
        </w:tc>
        <w:tc>
          <w:tcPr>
            <w:tcW w:w="3187" w:type="dxa"/>
            <w:shd w:val="clear" w:color="auto" w:fill="D9D9D9" w:themeFill="background1" w:themeFillShade="D9"/>
          </w:tcPr>
          <w:p w14:paraId="6095D77F" w14:textId="3B1E4DBB" w:rsidR="005B3231" w:rsidRPr="00C00C57" w:rsidRDefault="003B52E5" w:rsidP="62160524">
            <w:pPr>
              <w:pStyle w:val="TableBodyText"/>
              <w:rPr>
                <w:sz w:val="18"/>
                <w:szCs w:val="18"/>
                <w:lang w:val="en-US"/>
              </w:rPr>
            </w:pPr>
            <w:r w:rsidRPr="62160524">
              <w:rPr>
                <w:sz w:val="18"/>
                <w:szCs w:val="18"/>
                <w:lang w:val="en-US"/>
              </w:rPr>
              <w:t>50 d</w:t>
            </w:r>
            <w:r w:rsidRPr="62160524">
              <w:rPr>
                <w:sz w:val="18"/>
                <w:szCs w:val="18"/>
                <w:vertAlign w:val="subscript"/>
                <w:lang w:val="en-US"/>
              </w:rPr>
              <w:t>b</w:t>
            </w:r>
            <w:r w:rsidRPr="62160524">
              <w:rPr>
                <w:sz w:val="18"/>
                <w:szCs w:val="18"/>
                <w:vertAlign w:val="superscript"/>
                <w:lang w:val="en-US"/>
              </w:rPr>
              <w:t>(1)</w:t>
            </w:r>
            <w:r w:rsidR="00F9714B">
              <w:rPr>
                <w:sz w:val="18"/>
                <w:szCs w:val="18"/>
                <w:lang w:val="en-US"/>
              </w:rPr>
              <w:t>,</w:t>
            </w:r>
            <w:r w:rsidRPr="62160524">
              <w:rPr>
                <w:sz w:val="18"/>
                <w:szCs w:val="18"/>
                <w:lang w:val="en-US"/>
              </w:rPr>
              <w:t xml:space="preserve"> or 300</w:t>
            </w:r>
            <w:r w:rsidR="00F9714B">
              <w:rPr>
                <w:sz w:val="18"/>
                <w:szCs w:val="18"/>
                <w:lang w:val="en-US"/>
              </w:rPr>
              <w:t>,</w:t>
            </w:r>
            <w:r w:rsidRPr="62160524">
              <w:rPr>
                <w:sz w:val="18"/>
                <w:szCs w:val="18"/>
                <w:lang w:val="en-US"/>
              </w:rPr>
              <w:t xml:space="preserve"> whichever is greater</w:t>
            </w:r>
          </w:p>
        </w:tc>
      </w:tr>
    </w:tbl>
    <w:p w14:paraId="513D5CFA" w14:textId="455E6596" w:rsidR="002F158B" w:rsidRPr="00093817" w:rsidRDefault="00814708" w:rsidP="00BC1188">
      <w:pPr>
        <w:pStyle w:val="NoteHeading"/>
        <w:rPr>
          <w:rFonts w:eastAsia="Arial"/>
        </w:rPr>
      </w:pPr>
      <w:r w:rsidRPr="00093817">
        <w:rPr>
          <w:rFonts w:eastAsia="Arial"/>
        </w:rPr>
        <w:t>Note:</w:t>
      </w:r>
    </w:p>
    <w:p w14:paraId="3A24C880" w14:textId="587E0103" w:rsidR="002F158B" w:rsidRPr="00DB4C02" w:rsidRDefault="002F158B" w:rsidP="00DB4C02">
      <w:pPr>
        <w:pStyle w:val="Notes"/>
        <w:numPr>
          <w:ilvl w:val="0"/>
          <w:numId w:val="350"/>
        </w:numPr>
        <w:tabs>
          <w:tab w:val="clear" w:pos="1276"/>
        </w:tabs>
        <w:rPr>
          <w:rFonts w:eastAsia="Arial"/>
        </w:rPr>
      </w:pPr>
      <w:r w:rsidRPr="00DB4C02">
        <w:rPr>
          <w:rFonts w:eastAsia="Arial"/>
        </w:rPr>
        <w:t>db is the nominal diameter of a bar or wire.</w:t>
      </w:r>
    </w:p>
    <w:p w14:paraId="302C9CA2" w14:textId="2AC7AC50" w:rsidR="002F158B" w:rsidRPr="00D56A6A" w:rsidRDefault="002F158B" w:rsidP="00D56A6A">
      <w:pPr>
        <w:pStyle w:val="Bodynumbered1"/>
      </w:pPr>
      <w:r w:rsidRPr="00FB51AB">
        <w:t xml:space="preserve">Splices in reinforcing fabric must conform to AS 3600 such that the </w:t>
      </w:r>
      <w:r w:rsidR="00032C0E">
        <w:t>2</w:t>
      </w:r>
      <w:r w:rsidR="00032C0E" w:rsidRPr="00AB752C">
        <w:t xml:space="preserve"> </w:t>
      </w:r>
      <w:r w:rsidRPr="00AB752C">
        <w:t xml:space="preserve">outermost transverse wires of one sheet overlap the </w:t>
      </w:r>
      <w:r w:rsidR="00032C0E">
        <w:t>2</w:t>
      </w:r>
      <w:r w:rsidR="00032C0E" w:rsidRPr="00FB51AB">
        <w:t xml:space="preserve"> </w:t>
      </w:r>
      <w:r w:rsidRPr="00FB51AB">
        <w:t>outermost transverse wires of the lapping sheet.</w:t>
      </w:r>
      <w:r w:rsidR="001B7806" w:rsidRPr="00FB51AB">
        <w:t xml:space="preserve"> </w:t>
      </w:r>
      <w:r w:rsidRPr="00FB51AB">
        <w:t>The orientation of the sheets must be such that they mechanically engage each other (i.e. the bottom sheet has transverse wires uppermost and the top sheet has them underneath).</w:t>
      </w:r>
    </w:p>
    <w:p w14:paraId="3A81CD4A" w14:textId="7DBE029D" w:rsidR="002F158B" w:rsidRPr="00093817" w:rsidRDefault="002F158B" w:rsidP="002514AE">
      <w:pPr>
        <w:pStyle w:val="Heading2"/>
      </w:pPr>
      <w:bookmarkStart w:id="171" w:name="_Toc52198299"/>
      <w:bookmarkStart w:id="172" w:name="_Toc191999054"/>
      <w:r w:rsidRPr="00093817">
        <w:t>Mechanical Splices</w:t>
      </w:r>
      <w:bookmarkEnd w:id="171"/>
      <w:bookmarkEnd w:id="172"/>
    </w:p>
    <w:p w14:paraId="20AD72F1" w14:textId="74F70E02" w:rsidR="002F158B" w:rsidRPr="00D56A6A" w:rsidRDefault="002F158B" w:rsidP="00D56A6A">
      <w:pPr>
        <w:pStyle w:val="Bodynumbered1"/>
      </w:pPr>
      <w:r w:rsidRPr="00FB51AB">
        <w:t>Mechanical splices must be of the type specified or an approved equivalent and used only at the locations shown on the Drawings.</w:t>
      </w:r>
      <w:r w:rsidR="001B7806" w:rsidRPr="00FB51AB">
        <w:t xml:space="preserve"> </w:t>
      </w:r>
      <w:r w:rsidR="00EC7DA8" w:rsidRPr="00FB51AB">
        <w:t>T</w:t>
      </w:r>
      <w:r w:rsidRPr="00FB51AB">
        <w:t xml:space="preserve">he splices </w:t>
      </w:r>
      <w:r w:rsidR="00EC7DA8" w:rsidRPr="00FB51AB">
        <w:t xml:space="preserve">must be installed </w:t>
      </w:r>
      <w:r w:rsidRPr="00FB51AB">
        <w:t>in accordance with the manufacturer's recommendations.</w:t>
      </w:r>
    </w:p>
    <w:p w14:paraId="391F3FF9" w14:textId="77777777" w:rsidR="002F158B" w:rsidRPr="00093817" w:rsidRDefault="002F158B" w:rsidP="00920AE5">
      <w:pPr>
        <w:pStyle w:val="Bodynumbered1"/>
      </w:pPr>
      <w:r w:rsidRPr="00093817">
        <w:t>When tested in tension or compression, mechanical bar splices must develop at least the nominal ultimate tensile or compressive strength of the smaller of the bars being tested.</w:t>
      </w:r>
    </w:p>
    <w:p w14:paraId="7EE604AD" w14:textId="63B276D9" w:rsidR="002F158B" w:rsidRPr="00093817" w:rsidRDefault="002F158B" w:rsidP="002514AE">
      <w:pPr>
        <w:pStyle w:val="Heading2"/>
      </w:pPr>
      <w:bookmarkStart w:id="173" w:name="_Toc375540515"/>
      <w:bookmarkStart w:id="174" w:name="_Toc375540583"/>
      <w:bookmarkStart w:id="175" w:name="_Toc8033306"/>
      <w:bookmarkStart w:id="176" w:name="_Toc52198300"/>
      <w:bookmarkStart w:id="177" w:name="_Toc191999055"/>
      <w:r w:rsidRPr="00093817">
        <w:t>Storage</w:t>
      </w:r>
      <w:bookmarkEnd w:id="173"/>
      <w:bookmarkEnd w:id="174"/>
      <w:bookmarkEnd w:id="175"/>
      <w:bookmarkEnd w:id="176"/>
      <w:bookmarkEnd w:id="177"/>
    </w:p>
    <w:p w14:paraId="594E5D27" w14:textId="2388DD25" w:rsidR="00A67C6B" w:rsidRDefault="002F158B" w:rsidP="00920AE5">
      <w:pPr>
        <w:pStyle w:val="Bodynumbered1"/>
      </w:pPr>
      <w:r w:rsidRPr="00093817">
        <w:t xml:space="preserve">Steel reinforcement </w:t>
      </w:r>
      <w:r w:rsidR="00826587" w:rsidRPr="00093817">
        <w:t xml:space="preserve">must be </w:t>
      </w:r>
      <w:r w:rsidR="007102FD" w:rsidRPr="00093817">
        <w:t xml:space="preserve">supported </w:t>
      </w:r>
      <w:r w:rsidRPr="00093817">
        <w:t>above the surface of the ground and protect</w:t>
      </w:r>
      <w:r w:rsidR="007102FD" w:rsidRPr="00093817">
        <w:t>ed</w:t>
      </w:r>
      <w:r w:rsidRPr="00093817">
        <w:t xml:space="preserve"> from damage and deterioration due to exposure.</w:t>
      </w:r>
    </w:p>
    <w:p w14:paraId="0E0DED49" w14:textId="3D444CB3" w:rsidR="00E91AE5" w:rsidRPr="00093817" w:rsidRDefault="00ED0F18" w:rsidP="00591F70">
      <w:pPr>
        <w:pStyle w:val="Heading1"/>
      </w:pPr>
      <w:bookmarkStart w:id="178" w:name="_Ref63269465"/>
      <w:bookmarkStart w:id="179" w:name="_Toc191999056"/>
      <w:r w:rsidRPr="00093817">
        <w:t>Production and Transport of Concrete</w:t>
      </w:r>
      <w:bookmarkEnd w:id="133"/>
      <w:bookmarkEnd w:id="178"/>
      <w:bookmarkEnd w:id="179"/>
      <w:r w:rsidRPr="00093817">
        <w:t xml:space="preserve"> </w:t>
      </w:r>
    </w:p>
    <w:p w14:paraId="4754C1DE" w14:textId="2D3A69B5" w:rsidR="00E91AE5" w:rsidRPr="00093817" w:rsidRDefault="005666DD" w:rsidP="002514AE">
      <w:pPr>
        <w:pStyle w:val="Heading2"/>
      </w:pPr>
      <w:bookmarkStart w:id="180" w:name="_Toc191999057"/>
      <w:r w:rsidRPr="00093817">
        <w:t>General</w:t>
      </w:r>
      <w:bookmarkEnd w:id="180"/>
    </w:p>
    <w:p w14:paraId="3FE4F4C9" w14:textId="77777777" w:rsidR="00994F4B" w:rsidRPr="00093817" w:rsidRDefault="00994F4B" w:rsidP="00920AE5">
      <w:pPr>
        <w:pStyle w:val="Bodynumbered1"/>
      </w:pPr>
      <w:r w:rsidRPr="00093817">
        <w:t>The production and transport of concrete must:</w:t>
      </w:r>
    </w:p>
    <w:p w14:paraId="4D8F9178" w14:textId="77777777" w:rsidR="00994F4B" w:rsidRPr="004D095B" w:rsidRDefault="00994F4B" w:rsidP="00BC1188">
      <w:pPr>
        <w:pStyle w:val="Bodynumbered2"/>
        <w:numPr>
          <w:ilvl w:val="0"/>
          <w:numId w:val="153"/>
        </w:numPr>
      </w:pPr>
      <w:r w:rsidRPr="004D095B">
        <w:t>prevent segregation or loss of materials;</w:t>
      </w:r>
    </w:p>
    <w:p w14:paraId="17CC8941" w14:textId="69BE5956" w:rsidR="00994F4B" w:rsidRPr="004D095B" w:rsidRDefault="00994F4B" w:rsidP="00BC1188">
      <w:pPr>
        <w:pStyle w:val="Bodynumbered2"/>
      </w:pPr>
      <w:r w:rsidRPr="004D095B">
        <w:t>supply a homogeneous product;</w:t>
      </w:r>
      <w:r w:rsidR="00320B07" w:rsidRPr="004D095B">
        <w:t xml:space="preserve"> and</w:t>
      </w:r>
    </w:p>
    <w:p w14:paraId="1CBA423B" w14:textId="77777777" w:rsidR="00994F4B" w:rsidRPr="004D095B" w:rsidRDefault="00994F4B" w:rsidP="00BC1188">
      <w:pPr>
        <w:pStyle w:val="Bodynumbered2"/>
      </w:pPr>
      <w:r w:rsidRPr="004D095B">
        <w:t>result in concrete workability, at the time of incorporation, which is compatible with the capacity of the paving equipment to achieve the specified compaction and a surface finish requiring only minimal manual finishing.</w:t>
      </w:r>
    </w:p>
    <w:p w14:paraId="74B00238" w14:textId="77777777" w:rsidR="00994F4B" w:rsidRPr="00D56A6A" w:rsidRDefault="00994F4B" w:rsidP="00D56A6A">
      <w:pPr>
        <w:pStyle w:val="Bodynumbered1"/>
      </w:pPr>
      <w:r w:rsidRPr="00FB51AB">
        <w:t>For slipform paving, the mixing, agitation and transport equipment must have an operational capacity which allows continuous paving at the target paving speed. In no case must the capacity be less than that required to maintain continuous paving with adequate allowance for mixer efficiency and control testing.</w:t>
      </w:r>
    </w:p>
    <w:p w14:paraId="0F0A21A8" w14:textId="3CF96C28" w:rsidR="00E91AE5" w:rsidRPr="00093817" w:rsidRDefault="005666DD" w:rsidP="002514AE">
      <w:pPr>
        <w:pStyle w:val="Heading2"/>
      </w:pPr>
      <w:bookmarkStart w:id="181" w:name="_Toc191999058"/>
      <w:r w:rsidRPr="00093817">
        <w:lastRenderedPageBreak/>
        <w:t>Production Mixes</w:t>
      </w:r>
      <w:bookmarkEnd w:id="181"/>
    </w:p>
    <w:p w14:paraId="405E98DF" w14:textId="57772526" w:rsidR="006614F6" w:rsidRPr="00093817" w:rsidRDefault="006614F6" w:rsidP="00920AE5">
      <w:pPr>
        <w:pStyle w:val="Bodynumbered1"/>
      </w:pPr>
      <w:bookmarkStart w:id="182" w:name="_Ref61606195"/>
      <w:r w:rsidRPr="00093817">
        <w:t>For producing a concrete mix, the nominated mix</w:t>
      </w:r>
      <w:r w:rsidR="00E77AAA" w:rsidRPr="00093817">
        <w:t xml:space="preserve"> must be targeted</w:t>
      </w:r>
      <w:r w:rsidRPr="00093817">
        <w:t xml:space="preserve">. Table </w:t>
      </w:r>
      <w:r w:rsidRPr="00093817">
        <w:fldChar w:fldCharType="begin"/>
      </w:r>
      <w:r w:rsidRPr="00093817">
        <w:instrText xml:space="preserve"> REF _Ref61606195 \r \h </w:instrText>
      </w:r>
      <w:r w:rsidR="00BC59AC" w:rsidRPr="00093817">
        <w:instrText xml:space="preserve"> \* MERGEFORMAT </w:instrText>
      </w:r>
      <w:r w:rsidRPr="00093817">
        <w:fldChar w:fldCharType="separate"/>
      </w:r>
      <w:r w:rsidR="006E04AF">
        <w:t>10.3</w:t>
      </w:r>
      <w:r w:rsidRPr="00093817">
        <w:fldChar w:fldCharType="end"/>
      </w:r>
      <w:r w:rsidRPr="00093817">
        <w:t xml:space="preserve"> shows the allowable tolerances on individual batches.</w:t>
      </w:r>
    </w:p>
    <w:p w14:paraId="20EAD05F" w14:textId="0A01496C" w:rsidR="006614F6" w:rsidRPr="004D095B" w:rsidRDefault="006614F6" w:rsidP="004D095B">
      <w:pPr>
        <w:pStyle w:val="Bodynumbered1"/>
      </w:pPr>
      <w:r w:rsidRPr="00AB752C">
        <w:t xml:space="preserve">The mean content of each cementitious material within a </w:t>
      </w:r>
      <w:r w:rsidR="00566DE2">
        <w:t>Sub-Lot</w:t>
      </w:r>
      <w:r w:rsidRPr="00AB752C">
        <w:t xml:space="preserve"> must be not less than that of the authorised nominated mix (after compliant variations in accordance with Clause </w:t>
      </w:r>
      <w:r w:rsidR="00CC13BA" w:rsidRPr="004D095B">
        <w:fldChar w:fldCharType="begin"/>
      </w:r>
      <w:r w:rsidR="00CC13BA" w:rsidRPr="004D095B">
        <w:instrText xml:space="preserve"> REF _Ref62466442 \r \h  \* MERGEFORMAT </w:instrText>
      </w:r>
      <w:r w:rsidR="00CC13BA" w:rsidRPr="004D095B">
        <w:fldChar w:fldCharType="separate"/>
      </w:r>
      <w:r w:rsidR="006E04AF" w:rsidRPr="00C76961">
        <w:t>8.17</w:t>
      </w:r>
      <w:r w:rsidR="00CC13BA" w:rsidRPr="004D095B">
        <w:fldChar w:fldCharType="end"/>
      </w:r>
      <w:r w:rsidRPr="00AB752C">
        <w:t>).</w:t>
      </w:r>
    </w:p>
    <w:p w14:paraId="58A4D019" w14:textId="7B2CE6C3" w:rsidR="006614F6" w:rsidRPr="004D095B" w:rsidRDefault="00E77AAA" w:rsidP="004D095B">
      <w:pPr>
        <w:pStyle w:val="Bodynumbered1"/>
      </w:pPr>
      <w:r w:rsidRPr="00C76961">
        <w:t>The Co</w:t>
      </w:r>
      <w:r w:rsidR="00985D4C" w:rsidRPr="00C76961">
        <w:t>ntractor must m</w:t>
      </w:r>
      <w:r w:rsidR="006614F6" w:rsidRPr="00C76961">
        <w:t>aintain and monitor a Batching Record which records the actual masses of each ingredient in every batch, together with departures beyond the allowable tolerances. Do not incorporate nonconforming batches or loads into the Works.</w:t>
      </w:r>
    </w:p>
    <w:p w14:paraId="5D8539FE" w14:textId="0B2489F7" w:rsidR="006614F6" w:rsidRPr="004D095B" w:rsidRDefault="00985D4C" w:rsidP="004D095B">
      <w:pPr>
        <w:pStyle w:val="Bodynumbered1"/>
      </w:pPr>
      <w:bookmarkStart w:id="183" w:name="_Ref150422224"/>
      <w:r w:rsidRPr="00781AE7">
        <w:t>T</w:t>
      </w:r>
      <w:r w:rsidR="006614F6" w:rsidRPr="00781AE7">
        <w:t xml:space="preserve">he combined aggregate particle size distribution </w:t>
      </w:r>
      <w:r w:rsidRPr="00781AE7">
        <w:t xml:space="preserve">must be determined </w:t>
      </w:r>
      <w:r w:rsidR="006614F6" w:rsidRPr="00781AE7">
        <w:t>by the following methods:</w:t>
      </w:r>
      <w:bookmarkEnd w:id="183"/>
    </w:p>
    <w:p w14:paraId="5BC42427" w14:textId="6E6A6FE0" w:rsidR="006614F6" w:rsidRPr="003F5531" w:rsidRDefault="006614F6" w:rsidP="003F5531">
      <w:pPr>
        <w:pStyle w:val="Bodynumbered1"/>
        <w:numPr>
          <w:ilvl w:val="0"/>
          <w:numId w:val="0"/>
        </w:numPr>
        <w:ind w:left="567"/>
        <w:rPr>
          <w:b/>
          <w:bCs/>
        </w:rPr>
      </w:pPr>
      <w:r w:rsidRPr="003F5531">
        <w:rPr>
          <w:b/>
          <w:bCs/>
        </w:rPr>
        <w:t xml:space="preserve">Test Method A </w:t>
      </w:r>
      <w:r w:rsidR="00AE7DF7">
        <w:rPr>
          <w:rFonts w:cs="Arial"/>
          <w:b/>
          <w:bCs/>
        </w:rPr>
        <w:t>–</w:t>
      </w:r>
      <w:r w:rsidRPr="003F5531">
        <w:rPr>
          <w:b/>
          <w:bCs/>
        </w:rPr>
        <w:t xml:space="preserve"> by calculation:</w:t>
      </w:r>
    </w:p>
    <w:p w14:paraId="0EABD7FE" w14:textId="22741EE7" w:rsidR="006614F6" w:rsidRPr="00093817" w:rsidRDefault="006614F6" w:rsidP="003F5531">
      <w:pPr>
        <w:pStyle w:val="Bodynumbered1"/>
        <w:numPr>
          <w:ilvl w:val="0"/>
          <w:numId w:val="0"/>
        </w:numPr>
        <w:ind w:left="567"/>
      </w:pPr>
      <w:r w:rsidRPr="62160524">
        <w:rPr>
          <w:lang w:val="en-US"/>
        </w:rPr>
        <w:t xml:space="preserve">Determine a separate particle size distribution </w:t>
      </w:r>
      <w:r w:rsidR="00893DC0" w:rsidRPr="62160524">
        <w:rPr>
          <w:lang w:val="en-US"/>
        </w:rPr>
        <w:t xml:space="preserve">in accordance with AS 1141.11.1 </w:t>
      </w:r>
      <w:r w:rsidRPr="62160524">
        <w:rPr>
          <w:lang w:val="en-US"/>
        </w:rPr>
        <w:t xml:space="preserve">for each constituent </w:t>
      </w:r>
      <w:r w:rsidR="0013401C" w:rsidRPr="62160524">
        <w:rPr>
          <w:lang w:val="en-US"/>
        </w:rPr>
        <w:t>aggregate and</w:t>
      </w:r>
      <w:r w:rsidRPr="62160524">
        <w:rPr>
          <w:lang w:val="en-US"/>
        </w:rPr>
        <w:t xml:space="preserve"> calculate the combined particle size distribution from the nominated mix proportions.</w:t>
      </w:r>
    </w:p>
    <w:p w14:paraId="5363C434" w14:textId="0452D4B2" w:rsidR="006614F6" w:rsidRPr="003F5531" w:rsidRDefault="006614F6" w:rsidP="003F5531">
      <w:pPr>
        <w:pStyle w:val="Bodynumbered1"/>
        <w:numPr>
          <w:ilvl w:val="0"/>
          <w:numId w:val="0"/>
        </w:numPr>
        <w:ind w:left="567"/>
        <w:rPr>
          <w:b/>
          <w:bCs/>
        </w:rPr>
      </w:pPr>
      <w:r w:rsidRPr="003F5531">
        <w:rPr>
          <w:b/>
          <w:bCs/>
        </w:rPr>
        <w:t xml:space="preserve">Test Method B </w:t>
      </w:r>
      <w:r w:rsidR="00AE7DF7">
        <w:rPr>
          <w:rFonts w:cs="Arial"/>
          <w:b/>
          <w:bCs/>
        </w:rPr>
        <w:t>–</w:t>
      </w:r>
      <w:r w:rsidRPr="003F5531">
        <w:rPr>
          <w:b/>
          <w:bCs/>
        </w:rPr>
        <w:t xml:space="preserve"> by wet-sieving:</w:t>
      </w:r>
    </w:p>
    <w:p w14:paraId="356ADA61" w14:textId="77777777" w:rsidR="006614F6" w:rsidRPr="00093817" w:rsidRDefault="006614F6" w:rsidP="003F5531">
      <w:pPr>
        <w:pStyle w:val="Bodynumbered1"/>
        <w:numPr>
          <w:ilvl w:val="0"/>
          <w:numId w:val="0"/>
        </w:numPr>
        <w:ind w:left="567"/>
      </w:pPr>
      <w:r w:rsidRPr="62160524">
        <w:rPr>
          <w:lang w:val="en-US"/>
        </w:rPr>
        <w:t>Determine the combined particle size distribution by wet-sieving of the production mix for the fractions coarser than the 1.18 mm sieve.</w:t>
      </w:r>
    </w:p>
    <w:p w14:paraId="5F488CC2" w14:textId="6B9F2169" w:rsidR="006614F6" w:rsidRPr="00093817" w:rsidRDefault="006614F6" w:rsidP="003F5531">
      <w:pPr>
        <w:pStyle w:val="Bodynumbered1"/>
        <w:numPr>
          <w:ilvl w:val="0"/>
          <w:numId w:val="0"/>
        </w:numPr>
        <w:ind w:left="567"/>
      </w:pPr>
      <w:r w:rsidRPr="00093817">
        <w:t>For the fraction passing the 1.18 mm sieve, adopt the most recent result obtained using Method</w:t>
      </w:r>
      <w:r w:rsidR="00B31217" w:rsidRPr="00093817">
        <w:t> </w:t>
      </w:r>
      <w:r w:rsidRPr="00093817">
        <w:t>A.</w:t>
      </w:r>
    </w:p>
    <w:bookmarkEnd w:id="182"/>
    <w:p w14:paraId="648106D4" w14:textId="444935B8" w:rsidR="00E91AE5" w:rsidRPr="00320B07" w:rsidRDefault="00E91AE5" w:rsidP="00BC1188">
      <w:pPr>
        <w:pStyle w:val="Caption"/>
      </w:pPr>
      <w:r w:rsidRPr="00320B07">
        <w:t xml:space="preserve">Table </w:t>
      </w:r>
      <w:r w:rsidR="001C4FF2" w:rsidRPr="00320B07">
        <w:fldChar w:fldCharType="begin"/>
      </w:r>
      <w:r w:rsidR="001C4FF2" w:rsidRPr="00320B07">
        <w:instrText xml:space="preserve"> REF _Ref61606195 \r \h </w:instrText>
      </w:r>
      <w:r w:rsidR="00B31217" w:rsidRPr="00320B07">
        <w:instrText xml:space="preserve"> \* MERGEFORMAT </w:instrText>
      </w:r>
      <w:r w:rsidR="001C4FF2" w:rsidRPr="00320B07">
        <w:fldChar w:fldCharType="separate"/>
      </w:r>
      <w:r w:rsidR="006E04AF">
        <w:t>10.3</w:t>
      </w:r>
      <w:r w:rsidR="001C4FF2" w:rsidRPr="00320B07">
        <w:fldChar w:fldCharType="end"/>
      </w:r>
      <w:r w:rsidR="00AE7DF7">
        <w:t>:</w:t>
      </w:r>
      <w:r w:rsidR="00AE7DF7">
        <w:tab/>
      </w:r>
      <w:r w:rsidRPr="00320B07">
        <w:t>Production Tolerances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000" w:firstRow="0" w:lastRow="0" w:firstColumn="0" w:lastColumn="0" w:noHBand="0" w:noVBand="0"/>
      </w:tblPr>
      <w:tblGrid>
        <w:gridCol w:w="5994"/>
        <w:gridCol w:w="3078"/>
      </w:tblGrid>
      <w:tr w:rsidR="00E74313" w:rsidRPr="00320B07" w14:paraId="26DE0F32" w14:textId="77777777" w:rsidTr="009C18AC">
        <w:trPr>
          <w:cantSplit/>
          <w:tblHeader/>
        </w:trPr>
        <w:tc>
          <w:tcPr>
            <w:tcW w:w="4417" w:type="dxa"/>
            <w:shd w:val="clear" w:color="auto" w:fill="BFBFBF" w:themeFill="background1" w:themeFillShade="BF"/>
            <w:vAlign w:val="center"/>
          </w:tcPr>
          <w:p w14:paraId="04E853E0" w14:textId="77777777" w:rsidR="00E74313" w:rsidRPr="00BC1188" w:rsidRDefault="00E74313" w:rsidP="00BC1188">
            <w:pPr>
              <w:pStyle w:val="TableHeading"/>
              <w:rPr>
                <w:sz w:val="18"/>
              </w:rPr>
            </w:pPr>
            <w:r w:rsidRPr="00BC1188">
              <w:rPr>
                <w:sz w:val="18"/>
                <w:szCs w:val="20"/>
              </w:rPr>
              <w:t>Description</w:t>
            </w:r>
          </w:p>
        </w:tc>
        <w:tc>
          <w:tcPr>
            <w:tcW w:w="2268" w:type="dxa"/>
            <w:shd w:val="clear" w:color="auto" w:fill="BFBFBF" w:themeFill="background1" w:themeFillShade="BF"/>
            <w:vAlign w:val="center"/>
          </w:tcPr>
          <w:p w14:paraId="5FE67331" w14:textId="77777777" w:rsidR="00E74313" w:rsidRPr="00BC1188" w:rsidRDefault="00E74313" w:rsidP="00BC1188">
            <w:pPr>
              <w:pStyle w:val="TableHeading"/>
              <w:rPr>
                <w:sz w:val="18"/>
              </w:rPr>
            </w:pPr>
            <w:r w:rsidRPr="00BC1188">
              <w:rPr>
                <w:sz w:val="18"/>
                <w:szCs w:val="20"/>
              </w:rPr>
              <w:t>Tolerance</w:t>
            </w:r>
            <w:r w:rsidRPr="00BC1188">
              <w:rPr>
                <w:sz w:val="18"/>
                <w:szCs w:val="20"/>
              </w:rPr>
              <w:br/>
              <w:t>(% by mass)</w:t>
            </w:r>
          </w:p>
        </w:tc>
      </w:tr>
      <w:tr w:rsidR="00482AAC" w:rsidRPr="00320B07" w14:paraId="633A7B7C" w14:textId="77777777" w:rsidTr="009C18AC">
        <w:trPr>
          <w:cantSplit/>
        </w:trPr>
        <w:tc>
          <w:tcPr>
            <w:tcW w:w="4417" w:type="dxa"/>
            <w:shd w:val="clear" w:color="auto" w:fill="D9D9D9" w:themeFill="background1" w:themeFillShade="D9"/>
          </w:tcPr>
          <w:p w14:paraId="3BD281DB" w14:textId="6E506BBA" w:rsidR="00482AAC" w:rsidRPr="00975653" w:rsidRDefault="00482AAC" w:rsidP="00BC1188">
            <w:pPr>
              <w:pStyle w:val="TableBodyText"/>
              <w:ind w:left="28"/>
              <w:rPr>
                <w:sz w:val="18"/>
                <w:szCs w:val="18"/>
              </w:rPr>
            </w:pPr>
            <w:r w:rsidRPr="00975653">
              <w:rPr>
                <w:sz w:val="18"/>
                <w:szCs w:val="18"/>
              </w:rPr>
              <w:t>Aggregate Particle Size Distribution:</w:t>
            </w:r>
          </w:p>
        </w:tc>
        <w:tc>
          <w:tcPr>
            <w:tcW w:w="2268" w:type="dxa"/>
            <w:shd w:val="clear" w:color="auto" w:fill="D9D9D9" w:themeFill="background1" w:themeFillShade="D9"/>
          </w:tcPr>
          <w:p w14:paraId="15CC8C99" w14:textId="77777777" w:rsidR="00482AAC" w:rsidRPr="00975653" w:rsidRDefault="00482AAC" w:rsidP="00BC1188">
            <w:pPr>
              <w:pStyle w:val="TableBodyText"/>
              <w:ind w:left="28"/>
              <w:rPr>
                <w:sz w:val="18"/>
                <w:szCs w:val="18"/>
              </w:rPr>
            </w:pPr>
          </w:p>
        </w:tc>
      </w:tr>
      <w:tr w:rsidR="00E74313" w:rsidRPr="00320B07" w14:paraId="5A1DB125" w14:textId="77777777" w:rsidTr="009C18AC">
        <w:trPr>
          <w:cantSplit/>
        </w:trPr>
        <w:tc>
          <w:tcPr>
            <w:tcW w:w="4417" w:type="dxa"/>
            <w:shd w:val="clear" w:color="auto" w:fill="D9D9D9" w:themeFill="background1" w:themeFillShade="D9"/>
          </w:tcPr>
          <w:p w14:paraId="661F95C1" w14:textId="77777777" w:rsidR="00E74313" w:rsidRPr="00975653" w:rsidRDefault="00E74313" w:rsidP="00BC1188">
            <w:pPr>
              <w:pStyle w:val="TableBodyText"/>
              <w:ind w:left="28"/>
              <w:rPr>
                <w:sz w:val="18"/>
                <w:szCs w:val="18"/>
              </w:rPr>
            </w:pPr>
            <w:r w:rsidRPr="00975653">
              <w:rPr>
                <w:sz w:val="18"/>
                <w:szCs w:val="18"/>
              </w:rPr>
              <w:t>19.00 mm</w:t>
            </w:r>
          </w:p>
        </w:tc>
        <w:tc>
          <w:tcPr>
            <w:tcW w:w="2268" w:type="dxa"/>
            <w:shd w:val="clear" w:color="auto" w:fill="D9D9D9" w:themeFill="background1" w:themeFillShade="D9"/>
          </w:tcPr>
          <w:p w14:paraId="64C0F902" w14:textId="0872F0EE"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BF2DC6" w:rsidRPr="00975653">
              <w:rPr>
                <w:sz w:val="18"/>
                <w:szCs w:val="18"/>
              </w:rPr>
              <w:t>2</w:t>
            </w:r>
          </w:p>
        </w:tc>
      </w:tr>
      <w:tr w:rsidR="00E74313" w:rsidRPr="00320B07" w14:paraId="74A7C7D3" w14:textId="77777777" w:rsidTr="009C18AC">
        <w:trPr>
          <w:cantSplit/>
        </w:trPr>
        <w:tc>
          <w:tcPr>
            <w:tcW w:w="4417" w:type="dxa"/>
            <w:shd w:val="clear" w:color="auto" w:fill="D9D9D9" w:themeFill="background1" w:themeFillShade="D9"/>
          </w:tcPr>
          <w:p w14:paraId="4021B61A" w14:textId="77777777" w:rsidR="00E74313" w:rsidRPr="00975653" w:rsidRDefault="00E74313" w:rsidP="00BC1188">
            <w:pPr>
              <w:pStyle w:val="TableBodyText"/>
              <w:ind w:left="28"/>
              <w:rPr>
                <w:sz w:val="18"/>
                <w:szCs w:val="18"/>
              </w:rPr>
            </w:pPr>
            <w:r w:rsidRPr="00975653">
              <w:rPr>
                <w:sz w:val="18"/>
                <w:szCs w:val="18"/>
              </w:rPr>
              <w:t>13.20 mm</w:t>
            </w:r>
          </w:p>
        </w:tc>
        <w:tc>
          <w:tcPr>
            <w:tcW w:w="2268" w:type="dxa"/>
            <w:shd w:val="clear" w:color="auto" w:fill="D9D9D9" w:themeFill="background1" w:themeFillShade="D9"/>
          </w:tcPr>
          <w:p w14:paraId="6853DF3B" w14:textId="66B544C1"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3D13DB" w:rsidRPr="00975653">
              <w:rPr>
                <w:sz w:val="18"/>
                <w:szCs w:val="18"/>
              </w:rPr>
              <w:t>5</w:t>
            </w:r>
          </w:p>
        </w:tc>
      </w:tr>
      <w:tr w:rsidR="003D13DB" w:rsidRPr="00320B07" w14:paraId="2982FAE9" w14:textId="77777777" w:rsidTr="009C18AC">
        <w:trPr>
          <w:cantSplit/>
        </w:trPr>
        <w:tc>
          <w:tcPr>
            <w:tcW w:w="4417" w:type="dxa"/>
            <w:shd w:val="clear" w:color="auto" w:fill="D9D9D9" w:themeFill="background1" w:themeFillShade="D9"/>
          </w:tcPr>
          <w:p w14:paraId="26BD88B3" w14:textId="63218743" w:rsidR="003D13DB" w:rsidRPr="00975653" w:rsidRDefault="003D13DB" w:rsidP="00BC1188">
            <w:pPr>
              <w:pStyle w:val="TableBodyText"/>
              <w:ind w:left="28"/>
              <w:rPr>
                <w:sz w:val="18"/>
                <w:szCs w:val="18"/>
              </w:rPr>
            </w:pPr>
            <w:r w:rsidRPr="00975653">
              <w:rPr>
                <w:sz w:val="18"/>
                <w:szCs w:val="18"/>
              </w:rPr>
              <w:t>9.50 mm</w:t>
            </w:r>
          </w:p>
        </w:tc>
        <w:tc>
          <w:tcPr>
            <w:tcW w:w="2268" w:type="dxa"/>
            <w:shd w:val="clear" w:color="auto" w:fill="D9D9D9" w:themeFill="background1" w:themeFillShade="D9"/>
          </w:tcPr>
          <w:p w14:paraId="503201FC" w14:textId="59F8FC78" w:rsidR="003D13DB" w:rsidRPr="00975653" w:rsidRDefault="003D13DB"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5CCD15C2" w14:textId="77777777" w:rsidTr="009C18AC">
        <w:trPr>
          <w:cantSplit/>
        </w:trPr>
        <w:tc>
          <w:tcPr>
            <w:tcW w:w="4417" w:type="dxa"/>
            <w:shd w:val="clear" w:color="auto" w:fill="D9D9D9" w:themeFill="background1" w:themeFillShade="D9"/>
          </w:tcPr>
          <w:p w14:paraId="63A9F158" w14:textId="77777777" w:rsidR="00E74313" w:rsidRPr="00975653" w:rsidRDefault="00E74313" w:rsidP="00BC1188">
            <w:pPr>
              <w:pStyle w:val="TableBodyText"/>
              <w:ind w:left="28"/>
              <w:rPr>
                <w:sz w:val="18"/>
                <w:szCs w:val="18"/>
              </w:rPr>
            </w:pPr>
            <w:r w:rsidRPr="00975653">
              <w:rPr>
                <w:sz w:val="18"/>
                <w:szCs w:val="18"/>
              </w:rPr>
              <w:t>4.75 mm</w:t>
            </w:r>
          </w:p>
        </w:tc>
        <w:tc>
          <w:tcPr>
            <w:tcW w:w="2268" w:type="dxa"/>
            <w:shd w:val="clear" w:color="auto" w:fill="D9D9D9" w:themeFill="background1" w:themeFillShade="D9"/>
          </w:tcPr>
          <w:p w14:paraId="099CBB60" w14:textId="1477878A"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3D13DB" w:rsidRPr="00975653">
              <w:rPr>
                <w:sz w:val="18"/>
                <w:szCs w:val="18"/>
              </w:rPr>
              <w:t>3</w:t>
            </w:r>
          </w:p>
        </w:tc>
      </w:tr>
      <w:tr w:rsidR="00E74313" w:rsidRPr="00320B07" w14:paraId="45D342C4" w14:textId="77777777" w:rsidTr="009C18AC">
        <w:trPr>
          <w:cantSplit/>
        </w:trPr>
        <w:tc>
          <w:tcPr>
            <w:tcW w:w="4417" w:type="dxa"/>
            <w:shd w:val="clear" w:color="auto" w:fill="D9D9D9" w:themeFill="background1" w:themeFillShade="D9"/>
          </w:tcPr>
          <w:p w14:paraId="42C8A30C" w14:textId="77777777" w:rsidR="00E74313" w:rsidRPr="00975653" w:rsidRDefault="00E74313" w:rsidP="00BC1188">
            <w:pPr>
              <w:pStyle w:val="TableBodyText"/>
              <w:ind w:left="28"/>
              <w:rPr>
                <w:sz w:val="18"/>
                <w:szCs w:val="18"/>
              </w:rPr>
            </w:pPr>
            <w:r w:rsidRPr="00975653">
              <w:rPr>
                <w:sz w:val="18"/>
                <w:szCs w:val="18"/>
              </w:rPr>
              <w:t>1.18 mm</w:t>
            </w:r>
          </w:p>
        </w:tc>
        <w:tc>
          <w:tcPr>
            <w:tcW w:w="2268" w:type="dxa"/>
            <w:shd w:val="clear" w:color="auto" w:fill="D9D9D9" w:themeFill="background1" w:themeFillShade="D9"/>
          </w:tcPr>
          <w:p w14:paraId="2623C898"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1AB40FDD" w14:textId="77777777" w:rsidTr="009C18AC">
        <w:trPr>
          <w:cantSplit/>
        </w:trPr>
        <w:tc>
          <w:tcPr>
            <w:tcW w:w="4417" w:type="dxa"/>
            <w:shd w:val="clear" w:color="auto" w:fill="D9D9D9" w:themeFill="background1" w:themeFillShade="D9"/>
          </w:tcPr>
          <w:p w14:paraId="54B520FC" w14:textId="77777777" w:rsidR="00E74313" w:rsidRPr="00975653" w:rsidRDefault="00E74313" w:rsidP="00BC1188">
            <w:pPr>
              <w:pStyle w:val="TableBodyText"/>
              <w:ind w:left="28"/>
              <w:rPr>
                <w:sz w:val="18"/>
                <w:szCs w:val="18"/>
              </w:rPr>
            </w:pPr>
            <w:r w:rsidRPr="00975653">
              <w:rPr>
                <w:sz w:val="18"/>
                <w:szCs w:val="18"/>
              </w:rPr>
              <w:t xml:space="preserve">600 </w:t>
            </w:r>
            <w:r w:rsidRPr="00BC1188">
              <w:rPr>
                <w:sz w:val="18"/>
                <w:szCs w:val="18"/>
              </w:rPr>
              <w:t>m</w:t>
            </w:r>
            <w:r w:rsidRPr="00975653">
              <w:rPr>
                <w:sz w:val="18"/>
                <w:szCs w:val="18"/>
              </w:rPr>
              <w:t>m</w:t>
            </w:r>
          </w:p>
        </w:tc>
        <w:tc>
          <w:tcPr>
            <w:tcW w:w="2268" w:type="dxa"/>
            <w:shd w:val="clear" w:color="auto" w:fill="D9D9D9" w:themeFill="background1" w:themeFillShade="D9"/>
          </w:tcPr>
          <w:p w14:paraId="43BF3DD6"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2ECD4DBD" w14:textId="77777777" w:rsidTr="009C18AC">
        <w:trPr>
          <w:cantSplit/>
        </w:trPr>
        <w:tc>
          <w:tcPr>
            <w:tcW w:w="4417" w:type="dxa"/>
            <w:shd w:val="clear" w:color="auto" w:fill="D9D9D9" w:themeFill="background1" w:themeFillShade="D9"/>
          </w:tcPr>
          <w:p w14:paraId="08D151F4" w14:textId="163F171C" w:rsidR="00E74313" w:rsidRPr="00975653" w:rsidRDefault="00CE28FE" w:rsidP="00BC1188">
            <w:pPr>
              <w:pStyle w:val="TableBodyText"/>
              <w:ind w:left="28"/>
              <w:rPr>
                <w:sz w:val="18"/>
                <w:szCs w:val="18"/>
              </w:rPr>
            </w:pPr>
            <w:r w:rsidRPr="00975653">
              <w:rPr>
                <w:sz w:val="18"/>
                <w:szCs w:val="18"/>
              </w:rPr>
              <w:t>300</w:t>
            </w:r>
            <w:r w:rsidR="00E74313" w:rsidRPr="00975653">
              <w:rPr>
                <w:sz w:val="18"/>
                <w:szCs w:val="18"/>
              </w:rPr>
              <w:t xml:space="preserve"> </w:t>
            </w:r>
            <w:r w:rsidR="00E74313" w:rsidRPr="00BC1188">
              <w:rPr>
                <w:sz w:val="18"/>
                <w:szCs w:val="18"/>
              </w:rPr>
              <w:t>m</w:t>
            </w:r>
            <w:r w:rsidR="00E74313" w:rsidRPr="00975653">
              <w:rPr>
                <w:sz w:val="18"/>
                <w:szCs w:val="18"/>
              </w:rPr>
              <w:t>m</w:t>
            </w:r>
          </w:p>
        </w:tc>
        <w:tc>
          <w:tcPr>
            <w:tcW w:w="2268" w:type="dxa"/>
            <w:shd w:val="clear" w:color="auto" w:fill="D9D9D9" w:themeFill="background1" w:themeFillShade="D9"/>
          </w:tcPr>
          <w:p w14:paraId="6141A7C0" w14:textId="0197D090"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262E20" w:rsidRPr="00975653">
              <w:rPr>
                <w:sz w:val="18"/>
                <w:szCs w:val="18"/>
              </w:rPr>
              <w:t>5</w:t>
            </w:r>
          </w:p>
        </w:tc>
      </w:tr>
      <w:tr w:rsidR="007A0424" w:rsidRPr="00320B07" w14:paraId="2B2ECF72" w14:textId="77777777" w:rsidTr="009C18AC">
        <w:trPr>
          <w:cantSplit/>
        </w:trPr>
        <w:tc>
          <w:tcPr>
            <w:tcW w:w="4417" w:type="dxa"/>
            <w:shd w:val="clear" w:color="auto" w:fill="D9D9D9" w:themeFill="background1" w:themeFillShade="D9"/>
          </w:tcPr>
          <w:p w14:paraId="52C010CE" w14:textId="7A0BF4A8" w:rsidR="007A0424" w:rsidRPr="00975653" w:rsidRDefault="00CE28FE" w:rsidP="00BC1188">
            <w:pPr>
              <w:pStyle w:val="TableBodyText"/>
              <w:ind w:left="28"/>
              <w:rPr>
                <w:sz w:val="18"/>
                <w:szCs w:val="18"/>
              </w:rPr>
            </w:pPr>
            <w:r w:rsidRPr="00975653">
              <w:rPr>
                <w:sz w:val="18"/>
                <w:szCs w:val="18"/>
              </w:rPr>
              <w:t>150</w:t>
            </w:r>
            <w:r w:rsidR="00A050C4" w:rsidRPr="00975653">
              <w:rPr>
                <w:sz w:val="18"/>
                <w:szCs w:val="18"/>
              </w:rPr>
              <w:t xml:space="preserve"> </w:t>
            </w:r>
            <w:r w:rsidR="00A050C4" w:rsidRPr="00BC1188">
              <w:rPr>
                <w:sz w:val="18"/>
                <w:szCs w:val="18"/>
              </w:rPr>
              <w:t>m</w:t>
            </w:r>
            <w:r w:rsidR="00A050C4" w:rsidRPr="00975653">
              <w:rPr>
                <w:sz w:val="18"/>
                <w:szCs w:val="18"/>
              </w:rPr>
              <w:t>m</w:t>
            </w:r>
          </w:p>
        </w:tc>
        <w:tc>
          <w:tcPr>
            <w:tcW w:w="2268" w:type="dxa"/>
            <w:shd w:val="clear" w:color="auto" w:fill="D9D9D9" w:themeFill="background1" w:themeFillShade="D9"/>
          </w:tcPr>
          <w:p w14:paraId="2D518382" w14:textId="1DBA5ADB" w:rsidR="007A0424" w:rsidRPr="00975653" w:rsidRDefault="00BF2DC6" w:rsidP="00BC1188">
            <w:pPr>
              <w:pStyle w:val="TableBodyText"/>
              <w:ind w:left="28"/>
              <w:rPr>
                <w:sz w:val="18"/>
                <w:szCs w:val="18"/>
              </w:rPr>
            </w:pPr>
            <w:r w:rsidRPr="00BC1188">
              <w:rPr>
                <w:sz w:val="18"/>
                <w:szCs w:val="18"/>
              </w:rPr>
              <w:t>±</w:t>
            </w:r>
            <w:r w:rsidRPr="00975653">
              <w:rPr>
                <w:sz w:val="18"/>
                <w:szCs w:val="18"/>
              </w:rPr>
              <w:t xml:space="preserve"> </w:t>
            </w:r>
            <w:r w:rsidR="00CE28FE" w:rsidRPr="00975653">
              <w:rPr>
                <w:sz w:val="18"/>
                <w:szCs w:val="18"/>
              </w:rPr>
              <w:t>2</w:t>
            </w:r>
          </w:p>
        </w:tc>
      </w:tr>
      <w:tr w:rsidR="00E74313" w:rsidRPr="00320B07" w14:paraId="3B6FD111" w14:textId="77777777" w:rsidTr="009C18AC">
        <w:trPr>
          <w:cantSplit/>
        </w:trPr>
        <w:tc>
          <w:tcPr>
            <w:tcW w:w="4417" w:type="dxa"/>
            <w:shd w:val="clear" w:color="auto" w:fill="D9D9D9" w:themeFill="background1" w:themeFillShade="D9"/>
          </w:tcPr>
          <w:p w14:paraId="152C0F19" w14:textId="1AC2A120" w:rsidR="00E74313" w:rsidRPr="00975653" w:rsidRDefault="000840AE" w:rsidP="00BC1188">
            <w:pPr>
              <w:pStyle w:val="TableBodyText"/>
              <w:ind w:left="28"/>
              <w:rPr>
                <w:sz w:val="18"/>
                <w:szCs w:val="18"/>
              </w:rPr>
            </w:pPr>
            <w:r w:rsidRPr="00975653">
              <w:rPr>
                <w:sz w:val="18"/>
                <w:szCs w:val="18"/>
              </w:rPr>
              <w:t>Each Cementitious Material:</w:t>
            </w:r>
          </w:p>
        </w:tc>
        <w:tc>
          <w:tcPr>
            <w:tcW w:w="2268" w:type="dxa"/>
            <w:shd w:val="clear" w:color="auto" w:fill="D9D9D9" w:themeFill="background1" w:themeFillShade="D9"/>
          </w:tcPr>
          <w:p w14:paraId="564BF7D7" w14:textId="479EAEBB"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2.0</w:t>
            </w:r>
            <w:r w:rsidRPr="00975653">
              <w:rPr>
                <w:sz w:val="18"/>
                <w:szCs w:val="18"/>
                <w:vertAlign w:val="superscript"/>
              </w:rPr>
              <w:t>(1)</w:t>
            </w:r>
          </w:p>
        </w:tc>
      </w:tr>
      <w:tr w:rsidR="00E74313" w:rsidRPr="00320B07" w14:paraId="5054877A" w14:textId="77777777" w:rsidTr="009C18AC">
        <w:trPr>
          <w:cantSplit/>
        </w:trPr>
        <w:tc>
          <w:tcPr>
            <w:tcW w:w="4417" w:type="dxa"/>
            <w:shd w:val="clear" w:color="auto" w:fill="D9D9D9" w:themeFill="background1" w:themeFillShade="D9"/>
          </w:tcPr>
          <w:p w14:paraId="4BB44A79" w14:textId="77777777" w:rsidR="00E74313" w:rsidRPr="00975653" w:rsidRDefault="00E74313" w:rsidP="00BC1188">
            <w:pPr>
              <w:pStyle w:val="TableBodyText"/>
              <w:ind w:left="28"/>
              <w:rPr>
                <w:sz w:val="18"/>
                <w:szCs w:val="18"/>
              </w:rPr>
            </w:pPr>
            <w:r w:rsidRPr="00975653">
              <w:rPr>
                <w:sz w:val="18"/>
                <w:szCs w:val="18"/>
              </w:rPr>
              <w:t>SCM</w:t>
            </w:r>
          </w:p>
        </w:tc>
        <w:tc>
          <w:tcPr>
            <w:tcW w:w="2268" w:type="dxa"/>
            <w:shd w:val="clear" w:color="auto" w:fill="D9D9D9" w:themeFill="background1" w:themeFillShade="D9"/>
          </w:tcPr>
          <w:p w14:paraId="5E99E0DE" w14:textId="2DA22270"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4.0</w:t>
            </w:r>
            <w:r w:rsidRPr="00975653">
              <w:rPr>
                <w:sz w:val="18"/>
                <w:szCs w:val="18"/>
                <w:vertAlign w:val="superscript"/>
              </w:rPr>
              <w:t>(1)</w:t>
            </w:r>
          </w:p>
        </w:tc>
      </w:tr>
      <w:tr w:rsidR="00E74313" w:rsidRPr="00320B07" w14:paraId="1371F460" w14:textId="77777777" w:rsidTr="009C18AC">
        <w:trPr>
          <w:cantSplit/>
        </w:trPr>
        <w:tc>
          <w:tcPr>
            <w:tcW w:w="4417" w:type="dxa"/>
            <w:shd w:val="clear" w:color="auto" w:fill="D9D9D9" w:themeFill="background1" w:themeFillShade="D9"/>
          </w:tcPr>
          <w:p w14:paraId="55DE4390" w14:textId="77777777" w:rsidR="00E74313" w:rsidRPr="00975653" w:rsidRDefault="00E74313" w:rsidP="00BC1188">
            <w:pPr>
              <w:pStyle w:val="TableBodyText"/>
              <w:ind w:left="28"/>
              <w:rPr>
                <w:sz w:val="18"/>
                <w:szCs w:val="18"/>
              </w:rPr>
            </w:pPr>
            <w:r w:rsidRPr="00975653">
              <w:rPr>
                <w:sz w:val="18"/>
                <w:szCs w:val="18"/>
              </w:rPr>
              <w:t>Admixtures</w:t>
            </w:r>
          </w:p>
        </w:tc>
        <w:tc>
          <w:tcPr>
            <w:tcW w:w="2268" w:type="dxa"/>
            <w:shd w:val="clear" w:color="auto" w:fill="D9D9D9" w:themeFill="background1" w:themeFillShade="D9"/>
          </w:tcPr>
          <w:p w14:paraId="4AD2C8E6" w14:textId="77777777" w:rsidR="00E74313" w:rsidRPr="00975653" w:rsidRDefault="00E74313" w:rsidP="00BC1188">
            <w:pPr>
              <w:pStyle w:val="TableBodyText"/>
              <w:ind w:left="28"/>
              <w:rPr>
                <w:sz w:val="18"/>
                <w:szCs w:val="18"/>
              </w:rPr>
            </w:pPr>
            <w:r w:rsidRPr="00975653">
              <w:rPr>
                <w:sz w:val="18"/>
                <w:szCs w:val="18"/>
              </w:rPr>
              <w:t>unspecified</w:t>
            </w:r>
          </w:p>
        </w:tc>
      </w:tr>
      <w:tr w:rsidR="00E74313" w:rsidRPr="00320B07" w14:paraId="2F8404FD" w14:textId="77777777" w:rsidTr="009C18AC">
        <w:trPr>
          <w:cantSplit/>
          <w:trHeight w:val="339"/>
        </w:trPr>
        <w:tc>
          <w:tcPr>
            <w:tcW w:w="4417" w:type="dxa"/>
            <w:shd w:val="clear" w:color="auto" w:fill="D9D9D9" w:themeFill="background1" w:themeFillShade="D9"/>
          </w:tcPr>
          <w:p w14:paraId="15B8D208" w14:textId="400FE8BF" w:rsidR="00E74313" w:rsidRPr="00975653" w:rsidRDefault="00E74313" w:rsidP="00BC1188">
            <w:pPr>
              <w:pStyle w:val="TableBodyText"/>
              <w:ind w:left="28"/>
              <w:rPr>
                <w:sz w:val="18"/>
                <w:szCs w:val="18"/>
              </w:rPr>
            </w:pPr>
            <w:r w:rsidRPr="00975653">
              <w:rPr>
                <w:sz w:val="18"/>
                <w:szCs w:val="18"/>
              </w:rPr>
              <w:t>Water</w:t>
            </w:r>
            <w:r w:rsidRPr="00975653">
              <w:rPr>
                <w:sz w:val="18"/>
                <w:szCs w:val="18"/>
                <w:vertAlign w:val="superscript"/>
              </w:rPr>
              <w:t>(2)</w:t>
            </w:r>
          </w:p>
        </w:tc>
        <w:tc>
          <w:tcPr>
            <w:tcW w:w="2268" w:type="dxa"/>
            <w:shd w:val="clear" w:color="auto" w:fill="D9D9D9" w:themeFill="background1" w:themeFillShade="D9"/>
          </w:tcPr>
          <w:p w14:paraId="6E5E377F"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15.0</w:t>
            </w:r>
          </w:p>
        </w:tc>
      </w:tr>
    </w:tbl>
    <w:p w14:paraId="532716D8" w14:textId="77777777" w:rsidR="00E91AE5" w:rsidRPr="00093817" w:rsidRDefault="00E91AE5" w:rsidP="00BC1188">
      <w:pPr>
        <w:pStyle w:val="NoteHeading"/>
      </w:pPr>
      <w:r w:rsidRPr="00093817">
        <w:t>Notes:</w:t>
      </w:r>
    </w:p>
    <w:p w14:paraId="1DA43749" w14:textId="7FFE9FF7" w:rsidR="00E91AE5" w:rsidRPr="00975653" w:rsidRDefault="00E91AE5" w:rsidP="004A0DED">
      <w:pPr>
        <w:pStyle w:val="Notes"/>
        <w:numPr>
          <w:ilvl w:val="0"/>
          <w:numId w:val="349"/>
        </w:numPr>
      </w:pPr>
      <w:r w:rsidRPr="00975653">
        <w:t xml:space="preserve">Subject to compliance of the mean for the Lot, as specified </w:t>
      </w:r>
      <w:r w:rsidR="003D62FB" w:rsidRPr="00975653">
        <w:t>above.</w:t>
      </w:r>
    </w:p>
    <w:p w14:paraId="3FE9A4B1" w14:textId="6F766220" w:rsidR="00E91AE5" w:rsidRPr="00975653" w:rsidRDefault="007D67AD" w:rsidP="004A0DED">
      <w:pPr>
        <w:pStyle w:val="Notes"/>
      </w:pPr>
      <w:r w:rsidRPr="00975653">
        <w:t>T</w:t>
      </w:r>
      <w:r w:rsidR="00E91AE5" w:rsidRPr="00975653">
        <w:t>he total batched water</w:t>
      </w:r>
      <w:r w:rsidR="00262E20" w:rsidRPr="00975653">
        <w:t xml:space="preserve"> must be monitored</w:t>
      </w:r>
      <w:r w:rsidR="00E91AE5" w:rsidRPr="00975653">
        <w:t xml:space="preserve"> relative to the authorised nominated mix</w:t>
      </w:r>
      <w:r w:rsidRPr="00975653">
        <w:t xml:space="preserve"> and</w:t>
      </w:r>
      <w:r w:rsidR="00E91AE5" w:rsidRPr="00975653">
        <w:t xml:space="preserve"> the water contained in the aggregates </w:t>
      </w:r>
      <w:r w:rsidR="00125BF6" w:rsidRPr="00975653">
        <w:t xml:space="preserve">measured </w:t>
      </w:r>
      <w:r w:rsidR="00E91AE5" w:rsidRPr="00975653">
        <w:t>at least once per day.</w:t>
      </w:r>
      <w:r w:rsidR="001B7806" w:rsidRPr="00975653">
        <w:t xml:space="preserve"> </w:t>
      </w:r>
      <w:r w:rsidR="00E91AE5" w:rsidRPr="00975653">
        <w:t>This value may be used for the full day of batching.</w:t>
      </w:r>
    </w:p>
    <w:p w14:paraId="3C7FE5CF" w14:textId="3D60BADB" w:rsidR="00E91AE5" w:rsidRPr="009B152E" w:rsidRDefault="00111456" w:rsidP="009B152E">
      <w:pPr>
        <w:pStyle w:val="Bodynumbered1"/>
      </w:pPr>
      <w:bookmarkStart w:id="184" w:name="_Ref62477931"/>
      <w:r w:rsidRPr="00743DEF">
        <w:t>For the purpose of this clause, concrete which is mixed</w:t>
      </w:r>
      <w:r w:rsidR="003C1772" w:rsidRPr="00743DEF">
        <w:rPr>
          <w:rStyle w:val="FootnoteReference"/>
          <w:rFonts w:ascii="Arial" w:hAnsi="Arial"/>
          <w:position w:val="0"/>
          <w:sz w:val="20"/>
        </w:rPr>
        <w:footnoteReference w:id="3"/>
      </w:r>
      <w:r w:rsidR="001B7806" w:rsidRPr="00743DEF">
        <w:t xml:space="preserve"> </w:t>
      </w:r>
      <w:r w:rsidRPr="00743DEF">
        <w:t>in a mobile mixer is deemed to be of</w:t>
      </w:r>
      <w:r w:rsidR="001B7806" w:rsidRPr="00743DEF">
        <w:t xml:space="preserve"> </w:t>
      </w:r>
      <w:r w:rsidRPr="00743DEF">
        <w:t>a different mix to that which is mixed in a wet-batch plant.</w:t>
      </w:r>
      <w:bookmarkEnd w:id="184"/>
    </w:p>
    <w:p w14:paraId="3C2A378D" w14:textId="3331B691" w:rsidR="00687998" w:rsidRPr="009B152E" w:rsidRDefault="00687998" w:rsidP="009B152E">
      <w:pPr>
        <w:pStyle w:val="Bodynumbered1"/>
      </w:pPr>
      <w:r w:rsidRPr="009B152E">
        <w:lastRenderedPageBreak/>
        <w:t xml:space="preserve">Clauses </w:t>
      </w:r>
      <w:r w:rsidRPr="009B152E">
        <w:fldChar w:fldCharType="begin"/>
      </w:r>
      <w:r w:rsidRPr="009B152E">
        <w:instrText xml:space="preserve"> REF _Ref63319016 \r \h  \* MERGEFORMAT </w:instrText>
      </w:r>
      <w:r w:rsidRPr="009B152E">
        <w:fldChar w:fldCharType="separate"/>
      </w:r>
      <w:r w:rsidR="006E04AF" w:rsidRPr="009B152E">
        <w:t>10.16</w:t>
      </w:r>
      <w:r w:rsidRPr="009B152E">
        <w:fldChar w:fldCharType="end"/>
      </w:r>
      <w:r w:rsidRPr="009B152E">
        <w:t xml:space="preserve"> to </w:t>
      </w:r>
      <w:r w:rsidR="00271855" w:rsidRPr="009B152E">
        <w:fldChar w:fldCharType="begin"/>
      </w:r>
      <w:r w:rsidR="00271855" w:rsidRPr="009B152E">
        <w:instrText xml:space="preserve"> REF _Ref63322930 \r \h </w:instrText>
      </w:r>
      <w:r w:rsidR="009B152E">
        <w:instrText xml:space="preserve"> \* MERGEFORMAT </w:instrText>
      </w:r>
      <w:r w:rsidR="00271855" w:rsidRPr="009B152E">
        <w:fldChar w:fldCharType="separate"/>
      </w:r>
      <w:r w:rsidR="006E04AF" w:rsidRPr="009B152E">
        <w:t>10.39</w:t>
      </w:r>
      <w:r w:rsidR="00271855" w:rsidRPr="009B152E">
        <w:fldChar w:fldCharType="end"/>
      </w:r>
      <w:r w:rsidRPr="009B152E">
        <w:t xml:space="preserve"> do not apply to SFRC, which is covered in Clause </w:t>
      </w:r>
      <w:r w:rsidRPr="009B152E">
        <w:fldChar w:fldCharType="begin"/>
      </w:r>
      <w:r w:rsidRPr="009B152E">
        <w:instrText xml:space="preserve"> REF _Ref63684061 \r \h  \* MERGEFORMAT </w:instrText>
      </w:r>
      <w:r w:rsidRPr="009B152E">
        <w:fldChar w:fldCharType="separate"/>
      </w:r>
      <w:r w:rsidR="006E04AF" w:rsidRPr="009B152E">
        <w:t>32</w:t>
      </w:r>
      <w:r w:rsidRPr="009B152E">
        <w:fldChar w:fldCharType="end"/>
      </w:r>
      <w:r w:rsidRPr="009B152E">
        <w:t>.</w:t>
      </w:r>
    </w:p>
    <w:p w14:paraId="6CBFFCA8" w14:textId="0D47CE2C" w:rsidR="000D1C30" w:rsidRPr="00093817" w:rsidRDefault="000D1C30" w:rsidP="002514AE">
      <w:pPr>
        <w:pStyle w:val="Heading2"/>
      </w:pPr>
      <w:bookmarkStart w:id="185" w:name="4.2.1.1_7-Day_Compressive_Strength"/>
      <w:bookmarkStart w:id="186" w:name="_Toc191999059"/>
      <w:bookmarkEnd w:id="185"/>
      <w:r w:rsidRPr="00093817">
        <w:t>7-Day Compressive Strength</w:t>
      </w:r>
      <w:bookmarkEnd w:id="186"/>
    </w:p>
    <w:p w14:paraId="1C4CAD66" w14:textId="6EE5456C" w:rsidR="000D1C30" w:rsidRPr="009B152E" w:rsidRDefault="000D1C30" w:rsidP="009B152E">
      <w:pPr>
        <w:pStyle w:val="Bodynumbered1"/>
      </w:pPr>
      <w:bookmarkStart w:id="187" w:name="_Ref63762152"/>
      <w:r w:rsidRPr="00226759">
        <w:t xml:space="preserve">7-day compressive strength testing </w:t>
      </w:r>
      <w:r w:rsidR="005927D9" w:rsidRPr="00226759">
        <w:t xml:space="preserve">must be undertaken </w:t>
      </w:r>
      <w:r w:rsidRPr="00226759">
        <w:t xml:space="preserve">at the same frequency as specified for 28-day compressive strength testing in accordance with Clause </w:t>
      </w:r>
      <w:r w:rsidR="005878CB" w:rsidRPr="009B152E">
        <w:fldChar w:fldCharType="begin"/>
      </w:r>
      <w:r w:rsidR="005878CB" w:rsidRPr="009B152E">
        <w:instrText xml:space="preserve"> REF _Ref63791607 \r \h </w:instrText>
      </w:r>
      <w:r w:rsidR="00BC59AC" w:rsidRPr="009B152E">
        <w:instrText xml:space="preserve"> \* MERGEFORMAT </w:instrText>
      </w:r>
      <w:r w:rsidR="005878CB" w:rsidRPr="009B152E">
        <w:fldChar w:fldCharType="separate"/>
      </w:r>
      <w:r w:rsidR="006E04AF" w:rsidRPr="00743DEF">
        <w:t>26</w:t>
      </w:r>
      <w:r w:rsidR="005878CB" w:rsidRPr="009B152E">
        <w:fldChar w:fldCharType="end"/>
      </w:r>
      <w:r w:rsidRPr="00743DEF">
        <w:t>.</w:t>
      </w:r>
      <w:bookmarkEnd w:id="187"/>
    </w:p>
    <w:p w14:paraId="44A4D8FA" w14:textId="217873C4" w:rsidR="000D1C30" w:rsidRPr="009B152E" w:rsidRDefault="000D1C30" w:rsidP="009B152E">
      <w:pPr>
        <w:pStyle w:val="Bodynumbered1"/>
      </w:pPr>
      <w:r w:rsidRPr="00743DEF">
        <w:t xml:space="preserve">Whenever the 7-day compressive strength requirements are not met, the results </w:t>
      </w:r>
      <w:r w:rsidR="005878CB" w:rsidRPr="00743DEF">
        <w:t xml:space="preserve">must be submitted </w:t>
      </w:r>
      <w:r w:rsidRPr="00743DEF">
        <w:t>to the Principal with an assessment report and an assignable cause within 2 working days of testing.</w:t>
      </w:r>
    </w:p>
    <w:p w14:paraId="0324CE22" w14:textId="77777777" w:rsidR="000D1C30" w:rsidRPr="009B152E" w:rsidRDefault="000D1C30" w:rsidP="009B152E">
      <w:pPr>
        <w:pStyle w:val="Bodynumbered1"/>
      </w:pPr>
      <w:r w:rsidRPr="00226759">
        <w:t>The 7-day compressive strength requirements will be met if the 5 point rolling mean compressive strength is not less than the following lower warning limit (LWL):</w:t>
      </w:r>
    </w:p>
    <w:p w14:paraId="1DB1E7C4" w14:textId="07225AE2" w:rsidR="0078668C" w:rsidRDefault="0078668C" w:rsidP="00A2188F">
      <w:pPr>
        <w:pStyle w:val="Bodynumbered1"/>
        <w:numPr>
          <w:ilvl w:val="0"/>
          <w:numId w:val="0"/>
        </w:numPr>
        <w:ind w:left="1418" w:hanging="284"/>
        <w:rPr>
          <w:i/>
          <w:iCs/>
        </w:rPr>
      </w:pPr>
      <w:r w:rsidRPr="00A2188F">
        <w:t>LWL</w:t>
      </w:r>
      <w:r w:rsidRPr="00BC1188">
        <w:rPr>
          <w:i/>
          <w:iCs/>
        </w:rPr>
        <w:t xml:space="preserve"> </w:t>
      </w:r>
      <w:r w:rsidR="00B30EDA" w:rsidRPr="00EA6E20">
        <w:rPr>
          <w:i/>
          <w:iCs/>
        </w:rPr>
        <w:t>=</w:t>
      </w:r>
      <w:r w:rsidRPr="00BC1188">
        <w:rPr>
          <w:rFonts w:cs="Arial"/>
          <w:i/>
          <w:iCs/>
        </w:rPr>
        <w:t xml:space="preserve"> </w:t>
      </w:r>
      <m:oMath>
        <m:f>
          <m:fPr>
            <m:ctrlPr>
              <w:rPr>
                <w:rFonts w:ascii="Cambria Math" w:hAnsi="Cambria Math" w:cs="Arial"/>
                <w:i/>
                <w:iCs/>
              </w:rPr>
            </m:ctrlPr>
          </m:fPr>
          <m:num>
            <m:sSub>
              <m:sSubPr>
                <m:ctrlPr>
                  <w:rPr>
                    <w:rFonts w:ascii="Cambria Math" w:hAnsi="Cambria Math" w:cs="Arial"/>
                    <w:i/>
                    <w:iCs/>
                  </w:rPr>
                </m:ctrlPr>
              </m:sSubPr>
              <m:e>
                <m:r>
                  <m:rPr>
                    <m:nor/>
                  </m:rPr>
                  <w:rPr>
                    <w:rFonts w:cs="Arial"/>
                    <w:iCs/>
                  </w:rPr>
                  <m:t>F</m:t>
                </m:r>
              </m:e>
              <m:sub>
                <m:r>
                  <m:rPr>
                    <m:nor/>
                  </m:rPr>
                  <w:rPr>
                    <w:rFonts w:cs="Arial"/>
                    <w:iCs/>
                  </w:rPr>
                  <m:t>7</m:t>
                </m:r>
              </m:sub>
            </m:sSub>
          </m:num>
          <m:den>
            <m:sSub>
              <m:sSubPr>
                <m:ctrlPr>
                  <w:rPr>
                    <w:rFonts w:ascii="Cambria Math" w:hAnsi="Cambria Math" w:cs="Arial"/>
                    <w:i/>
                    <w:iCs/>
                  </w:rPr>
                </m:ctrlPr>
              </m:sSubPr>
              <m:e>
                <m:r>
                  <m:rPr>
                    <m:nor/>
                  </m:rPr>
                  <w:rPr>
                    <w:rFonts w:cs="Arial"/>
                    <w:iCs/>
                  </w:rPr>
                  <m:t>F</m:t>
                </m:r>
              </m:e>
              <m:sub>
                <m:r>
                  <m:rPr>
                    <m:nor/>
                  </m:rPr>
                  <w:rPr>
                    <w:rFonts w:cs="Arial"/>
                    <w:iCs/>
                  </w:rPr>
                  <m:t>28</m:t>
                </m:r>
              </m:sub>
            </m:sSub>
          </m:den>
        </m:f>
        <m:r>
          <m:rPr>
            <m:nor/>
          </m:rPr>
          <w:rPr>
            <w:rFonts w:ascii="Cambria Math" w:hAnsi="Cambria Math" w:cs="Arial"/>
            <w:iCs/>
          </w:rPr>
          <m:t>×</m:t>
        </m:r>
        <m:r>
          <m:rPr>
            <m:nor/>
          </m:rPr>
          <w:rPr>
            <w:rFonts w:cs="Arial"/>
            <w:iCs/>
          </w:rPr>
          <m:t xml:space="preserve"> </m:t>
        </m:r>
        <m:sSub>
          <m:sSubPr>
            <m:ctrlPr>
              <w:rPr>
                <w:rFonts w:ascii="Cambria Math" w:hAnsi="Cambria Math" w:cs="Arial"/>
                <w:i/>
                <w:iCs/>
              </w:rPr>
            </m:ctrlPr>
          </m:sSubPr>
          <m:e>
            <m:r>
              <m:rPr>
                <m:nor/>
              </m:rPr>
              <w:rPr>
                <w:rFonts w:cs="Arial"/>
                <w:iCs/>
              </w:rPr>
              <m:t>f</m:t>
            </m:r>
          </m:e>
          <m:sub>
            <m:r>
              <m:rPr>
                <m:nor/>
              </m:rPr>
              <w:rPr>
                <w:rFonts w:cs="Arial"/>
                <w:iCs/>
              </w:rPr>
              <m:t>cMin</m:t>
            </m:r>
          </m:sub>
        </m:sSub>
        <m:r>
          <m:rPr>
            <m:nor/>
          </m:rPr>
          <w:rPr>
            <w:rFonts w:cs="Arial"/>
            <w:iCs/>
          </w:rPr>
          <m:t xml:space="preserve"> </m:t>
        </m:r>
        <m:r>
          <m:rPr>
            <m:nor/>
          </m:rPr>
          <w:rPr>
            <w:rFonts w:ascii="Cambria Math" w:hAnsi="Cambria Math" w:cs="Arial"/>
            <w:iCs/>
          </w:rPr>
          <m:t>+</m:t>
        </m:r>
        <m:r>
          <m:rPr>
            <m:nor/>
          </m:rPr>
          <w:rPr>
            <w:rFonts w:ascii="Cambria Math" w:cs="Arial"/>
            <w:iCs/>
          </w:rPr>
          <m:t xml:space="preserve"> </m:t>
        </m:r>
        <m:sSub>
          <m:sSubPr>
            <m:ctrlPr>
              <w:rPr>
                <w:rFonts w:ascii="Cambria Math" w:hAnsi="Cambria Math" w:cs="Arial"/>
                <w:i/>
                <w:iCs/>
              </w:rPr>
            </m:ctrlPr>
          </m:sSubPr>
          <m:e>
            <m:r>
              <m:rPr>
                <m:nor/>
              </m:rPr>
              <w:rPr>
                <w:rFonts w:cs="Arial"/>
                <w:iCs/>
              </w:rPr>
              <m:t>S</m:t>
            </m:r>
          </m:e>
          <m:sub>
            <m:r>
              <m:rPr>
                <m:nor/>
              </m:rPr>
              <w:rPr>
                <w:rFonts w:cs="Arial"/>
                <w:iCs/>
              </w:rPr>
              <m:t>30</m:t>
            </m:r>
          </m:sub>
        </m:sSub>
      </m:oMath>
      <w:r w:rsidRPr="00BC1188">
        <w:rPr>
          <w:i/>
          <w:iCs/>
        </w:rPr>
        <w:t xml:space="preserve"> </w:t>
      </w:r>
      <w:r w:rsidRPr="00A2188F">
        <w:t>MPa</w:t>
      </w:r>
    </w:p>
    <w:p w14:paraId="6B061095" w14:textId="44C17EB4" w:rsidR="000D1C30" w:rsidRPr="00093817" w:rsidRDefault="00D362B8" w:rsidP="00BC1188">
      <w:pPr>
        <w:pStyle w:val="Bodynumbered1"/>
        <w:numPr>
          <w:ilvl w:val="0"/>
          <w:numId w:val="0"/>
        </w:numPr>
        <w:ind w:left="1134"/>
      </w:pPr>
      <w:r>
        <w:t>w</w:t>
      </w:r>
      <w:r w:rsidR="006A332C" w:rsidRPr="00093817">
        <w:t>here</w:t>
      </w:r>
      <w:r w:rsidR="000D1C30" w:rsidRPr="00093817">
        <w:t>:</w:t>
      </w:r>
    </w:p>
    <w:p w14:paraId="62B724B4" w14:textId="0C908D7F" w:rsidR="000D1C30" w:rsidRPr="00DB7969" w:rsidRDefault="000D1C30" w:rsidP="00BC1188">
      <w:pPr>
        <w:pStyle w:val="Bodynumbered1"/>
        <w:numPr>
          <w:ilvl w:val="0"/>
          <w:numId w:val="0"/>
        </w:numPr>
        <w:ind w:left="2835" w:hanging="1701"/>
      </w:pPr>
      <w:r w:rsidRPr="00BC1188">
        <w:t>F</w:t>
      </w:r>
      <w:r w:rsidRPr="00BC1188">
        <w:rPr>
          <w:vertAlign w:val="subscript"/>
        </w:rPr>
        <w:t>7</w:t>
      </w:r>
      <w:r w:rsidRPr="00DB7969">
        <w:rPr>
          <w:vertAlign w:val="subscript"/>
        </w:rPr>
        <w:t xml:space="preserve"> </w:t>
      </w:r>
      <w:r w:rsidRPr="00DB7969">
        <w:t>is the 7-day compressive strength of the nominated mix</w:t>
      </w:r>
      <w:r w:rsidR="00320B07" w:rsidRPr="00DB7969">
        <w:t>.</w:t>
      </w:r>
    </w:p>
    <w:p w14:paraId="270801E8" w14:textId="2090FEE1" w:rsidR="000D1C30" w:rsidRPr="00DB7969" w:rsidRDefault="000D1C30" w:rsidP="00BC1188">
      <w:pPr>
        <w:pStyle w:val="Bodynumbered1"/>
        <w:numPr>
          <w:ilvl w:val="0"/>
          <w:numId w:val="0"/>
        </w:numPr>
        <w:ind w:left="2835" w:hanging="1701"/>
      </w:pPr>
      <w:r w:rsidRPr="00BC1188">
        <w:t>F</w:t>
      </w:r>
      <w:r w:rsidRPr="00BC1188">
        <w:rPr>
          <w:vertAlign w:val="subscript"/>
        </w:rPr>
        <w:t>28</w:t>
      </w:r>
      <w:r w:rsidRPr="00DB7969">
        <w:t xml:space="preserve"> is the 28-day compressive strength of the nominated mix</w:t>
      </w:r>
      <w:r w:rsidR="00320B07" w:rsidRPr="00DB7969">
        <w:t>.</w:t>
      </w:r>
    </w:p>
    <w:p w14:paraId="793DE610" w14:textId="2110AE69" w:rsidR="000D1C30" w:rsidRPr="00DB7969" w:rsidRDefault="000D1C30" w:rsidP="00BC1188">
      <w:pPr>
        <w:pStyle w:val="Bodynumbered1"/>
        <w:numPr>
          <w:ilvl w:val="0"/>
          <w:numId w:val="0"/>
        </w:numPr>
        <w:ind w:left="2835" w:hanging="1701"/>
      </w:pPr>
      <w:r w:rsidRPr="00BC1188">
        <w:rPr>
          <w:lang w:val="en-US"/>
        </w:rPr>
        <w:t>f</w:t>
      </w:r>
      <w:r w:rsidRPr="00BC1188">
        <w:rPr>
          <w:vertAlign w:val="subscript"/>
          <w:lang w:val="en-US"/>
        </w:rPr>
        <w:t>cMin</w:t>
      </w:r>
      <w:r w:rsidRPr="00DB7969">
        <w:rPr>
          <w:lang w:val="en-US"/>
        </w:rPr>
        <w:t xml:space="preserve"> is as specified in Clause </w:t>
      </w:r>
      <w:r w:rsidR="00237471" w:rsidRPr="00DB7969">
        <w:fldChar w:fldCharType="begin"/>
      </w:r>
      <w:r w:rsidR="00237471" w:rsidRPr="00DB7969">
        <w:instrText xml:space="preserve"> REF _Ref63761521 \r \h </w:instrText>
      </w:r>
      <w:r w:rsidR="00BC59AC" w:rsidRPr="00DB7969">
        <w:instrText xml:space="preserve"> \* MERGEFORMAT </w:instrText>
      </w:r>
      <w:r w:rsidR="00237471" w:rsidRPr="00DB7969">
        <w:fldChar w:fldCharType="separate"/>
      </w:r>
      <w:r w:rsidR="006E04AF" w:rsidRPr="00DB7969">
        <w:rPr>
          <w:lang w:val="en-US"/>
        </w:rPr>
        <w:t>7.6</w:t>
      </w:r>
      <w:r w:rsidR="00237471" w:rsidRPr="00DB7969">
        <w:fldChar w:fldCharType="end"/>
      </w:r>
      <w:r w:rsidR="00320B07" w:rsidRPr="00DB7969">
        <w:rPr>
          <w:lang w:val="en-US"/>
        </w:rPr>
        <w:t>.</w:t>
      </w:r>
    </w:p>
    <w:p w14:paraId="56AFEA46" w14:textId="020E302B" w:rsidR="000D1C30" w:rsidRPr="00DB7969" w:rsidRDefault="00153183" w:rsidP="00BC1188">
      <w:pPr>
        <w:pStyle w:val="Bodynumbered1"/>
        <w:numPr>
          <w:ilvl w:val="0"/>
          <w:numId w:val="0"/>
        </w:numPr>
        <w:ind w:left="2835" w:hanging="1701"/>
      </w:pPr>
      <w:r w:rsidRPr="00BC1188">
        <w:t>S</w:t>
      </w:r>
      <w:r w:rsidR="000D1C30" w:rsidRPr="00BC1188">
        <w:rPr>
          <w:vertAlign w:val="subscript"/>
        </w:rPr>
        <w:t>30</w:t>
      </w:r>
      <w:r w:rsidR="000D1C30" w:rsidRPr="00DB7969">
        <w:t xml:space="preserve"> is the standard deviation</w:t>
      </w:r>
      <w:r w:rsidR="00320B07" w:rsidRPr="00DB7969">
        <w:t>.</w:t>
      </w:r>
    </w:p>
    <w:p w14:paraId="35BB6003" w14:textId="668CC9A5" w:rsidR="000D1C30" w:rsidRPr="001701B4" w:rsidRDefault="000D1C30" w:rsidP="001701B4">
      <w:pPr>
        <w:pStyle w:val="Bodynumbered1"/>
      </w:pPr>
      <w:r w:rsidRPr="00226759">
        <w:t xml:space="preserve">When production results become available for </w:t>
      </w:r>
      <w:r w:rsidRPr="00BC1188">
        <w:t>f</w:t>
      </w:r>
      <w:r w:rsidRPr="00BC1188">
        <w:rPr>
          <w:vertAlign w:val="subscript"/>
        </w:rPr>
        <w:t>c</w:t>
      </w:r>
      <w:r w:rsidRPr="00462635">
        <w:t xml:space="preserve"> and </w:t>
      </w:r>
      <w:r w:rsidRPr="00BC1188">
        <w:t>f</w:t>
      </w:r>
      <w:r w:rsidRPr="00BC1188">
        <w:rPr>
          <w:vertAlign w:val="subscript"/>
        </w:rPr>
        <w:t>c7</w:t>
      </w:r>
      <w:r w:rsidRPr="00462635">
        <w:t xml:space="preserve">, the factor </w:t>
      </w:r>
      <w:r w:rsidRPr="00BC1188">
        <w:t>F</w:t>
      </w:r>
      <w:r w:rsidRPr="00BC1188">
        <w:rPr>
          <w:vertAlign w:val="subscript"/>
        </w:rPr>
        <w:t>7</w:t>
      </w:r>
      <w:r w:rsidRPr="00462635">
        <w:t>/</w:t>
      </w:r>
      <w:r w:rsidRPr="00BC1188">
        <w:t>F</w:t>
      </w:r>
      <w:r w:rsidRPr="00BC1188">
        <w:rPr>
          <w:vertAlign w:val="subscript"/>
        </w:rPr>
        <w:t>28</w:t>
      </w:r>
      <w:r w:rsidRPr="0052555F">
        <w:t xml:space="preserve"> </w:t>
      </w:r>
      <w:r w:rsidR="00747F6E" w:rsidRPr="0052555F">
        <w:t>must be replaced by</w:t>
      </w:r>
      <w:r w:rsidRPr="0052555F">
        <w:t xml:space="preserve"> </w:t>
      </w:r>
      <w:r w:rsidRPr="00BC1188">
        <w:t>f</w:t>
      </w:r>
      <w:r w:rsidRPr="00BC1188">
        <w:rPr>
          <w:vertAlign w:val="subscript"/>
        </w:rPr>
        <w:t>c7</w:t>
      </w:r>
      <w:r w:rsidRPr="0052555F">
        <w:t>/</w:t>
      </w:r>
      <w:r w:rsidRPr="00BC1188">
        <w:t>f</w:t>
      </w:r>
      <w:r w:rsidRPr="00BC1188">
        <w:rPr>
          <w:vertAlign w:val="subscript"/>
        </w:rPr>
        <w:t>c</w:t>
      </w:r>
      <w:r w:rsidRPr="0052555F">
        <w:t>.</w:t>
      </w:r>
      <w:r w:rsidR="001B7806" w:rsidRPr="0052555F">
        <w:t xml:space="preserve"> </w:t>
      </w:r>
      <w:r w:rsidRPr="0052555F">
        <w:t xml:space="preserve">This must be done initially on receipt of 30 test values, and thereafter, at </w:t>
      </w:r>
      <w:r w:rsidR="00747F6E" w:rsidRPr="0052555F">
        <w:t>the contractor’s</w:t>
      </w:r>
      <w:r w:rsidRPr="0052555F">
        <w:t xml:space="preserve"> discretion, but no less frequently than with each group of 30 new values.</w:t>
      </w:r>
    </w:p>
    <w:p w14:paraId="705F3219" w14:textId="7D0CC337" w:rsidR="000D1C30" w:rsidRPr="001701B4" w:rsidRDefault="000D1C30" w:rsidP="001701B4">
      <w:pPr>
        <w:pStyle w:val="Bodynumbered1"/>
      </w:pPr>
      <w:r w:rsidRPr="005C3647">
        <w:t>Prior to 30 test values becoming available, a value of f</w:t>
      </w:r>
      <w:r w:rsidRPr="00BC1188">
        <w:rPr>
          <w:vertAlign w:val="subscript"/>
        </w:rPr>
        <w:t>c</w:t>
      </w:r>
      <w:r w:rsidRPr="005C3647">
        <w:rPr>
          <w:vertAlign w:val="subscript"/>
        </w:rPr>
        <w:t>Min</w:t>
      </w:r>
      <w:r w:rsidRPr="005C3647">
        <w:t xml:space="preserve">/10 </w:t>
      </w:r>
      <w:r w:rsidR="00481AE5" w:rsidRPr="005C3647">
        <w:t xml:space="preserve">must be adopted </w:t>
      </w:r>
      <w:r w:rsidRPr="005C3647">
        <w:t xml:space="preserve">for </w:t>
      </w:r>
      <w:r w:rsidR="00173081" w:rsidRPr="005C3647">
        <w:t>S</w:t>
      </w:r>
      <w:r w:rsidRPr="00BC1188">
        <w:t>30</w:t>
      </w:r>
      <w:r w:rsidRPr="001C2750">
        <w:t>.</w:t>
      </w:r>
      <w:r w:rsidR="001B7806" w:rsidRPr="001C2750">
        <w:t xml:space="preserve"> </w:t>
      </w:r>
      <w:r w:rsidRPr="001C2750">
        <w:t xml:space="preserve">Thereafter, </w:t>
      </w:r>
      <w:r w:rsidR="00173081" w:rsidRPr="001C2750">
        <w:t>S</w:t>
      </w:r>
      <w:r w:rsidRPr="00BC1188">
        <w:t>30</w:t>
      </w:r>
      <w:r w:rsidRPr="001C2750">
        <w:t xml:space="preserve"> </w:t>
      </w:r>
      <w:r w:rsidR="00D94067" w:rsidRPr="001C2750">
        <w:t xml:space="preserve">must be calculated </w:t>
      </w:r>
      <w:r w:rsidRPr="001C2750">
        <w:t>as the rolling standard deviation for 7-day compressive strength of not fewer than 30 test values.</w:t>
      </w:r>
    </w:p>
    <w:p w14:paraId="0F11CF36" w14:textId="5307D103" w:rsidR="000D1C30" w:rsidRPr="00093817" w:rsidRDefault="001E6E10" w:rsidP="00920AE5">
      <w:pPr>
        <w:pStyle w:val="Bodynumbered1"/>
      </w:pPr>
      <w:r w:rsidRPr="00093817">
        <w:t>The</w:t>
      </w:r>
      <w:r w:rsidR="000D1C30" w:rsidRPr="00093817">
        <w:t xml:space="preserve"> target value must not be less than 2</w:t>
      </w:r>
      <w:r w:rsidR="00173081" w:rsidRPr="00093817">
        <w:t>S</w:t>
      </w:r>
      <w:r w:rsidR="000D1C30" w:rsidRPr="00093817">
        <w:rPr>
          <w:vertAlign w:val="subscript"/>
        </w:rPr>
        <w:t>30</w:t>
      </w:r>
      <w:r w:rsidR="000D1C30" w:rsidRPr="00093817">
        <w:t xml:space="preserve"> above the </w:t>
      </w:r>
      <w:r w:rsidR="00A52D43" w:rsidRPr="00093817">
        <w:t>lower warning limit</w:t>
      </w:r>
      <w:r w:rsidR="000D1C30" w:rsidRPr="00093817">
        <w:t>.</w:t>
      </w:r>
    </w:p>
    <w:p w14:paraId="39471446" w14:textId="3E392501" w:rsidR="000D1C30" w:rsidRPr="00093817" w:rsidRDefault="000D1C30" w:rsidP="002514AE">
      <w:pPr>
        <w:pStyle w:val="Heading2"/>
      </w:pPr>
      <w:bookmarkStart w:id="188" w:name="_Toc191999060"/>
      <w:r w:rsidRPr="00093817">
        <w:t>Frequency of Moulding of Flexural Test Specimens</w:t>
      </w:r>
      <w:bookmarkEnd w:id="188"/>
    </w:p>
    <w:p w14:paraId="76E18A1B" w14:textId="0820072E" w:rsidR="000D1C30" w:rsidRPr="009B1DA6" w:rsidRDefault="006738D4" w:rsidP="009B1DA6">
      <w:pPr>
        <w:pStyle w:val="Bodynumbered1"/>
      </w:pPr>
      <w:r w:rsidRPr="009B1DA6">
        <w:t>C</w:t>
      </w:r>
      <w:r w:rsidR="000D1C30" w:rsidRPr="009B1DA6">
        <w:t>lause</w:t>
      </w:r>
      <w:r w:rsidRPr="009B1DA6">
        <w:t>s</w:t>
      </w:r>
      <w:r w:rsidR="000D1C30" w:rsidRPr="009B1DA6">
        <w:t xml:space="preserve"> </w:t>
      </w:r>
      <w:r w:rsidRPr="009B1DA6">
        <w:fldChar w:fldCharType="begin"/>
      </w:r>
      <w:r w:rsidRPr="009B1DA6">
        <w:instrText xml:space="preserve"> REF _Ref63319016 \r \h </w:instrText>
      </w:r>
      <w:r w:rsidR="004A75FF" w:rsidRPr="009B1DA6">
        <w:instrText xml:space="preserve"> \* MERGEFORMAT </w:instrText>
      </w:r>
      <w:r w:rsidRPr="009B1DA6">
        <w:fldChar w:fldCharType="separate"/>
      </w:r>
      <w:r w:rsidR="006E04AF" w:rsidRPr="009B1DA6">
        <w:t>10.16</w:t>
      </w:r>
      <w:r w:rsidRPr="009B1DA6">
        <w:fldChar w:fldCharType="end"/>
      </w:r>
      <w:r w:rsidRPr="009B1DA6">
        <w:t xml:space="preserve"> to </w:t>
      </w:r>
      <w:r w:rsidRPr="009B1DA6">
        <w:fldChar w:fldCharType="begin"/>
      </w:r>
      <w:r w:rsidRPr="009B1DA6">
        <w:instrText xml:space="preserve"> REF _Ref63318860 \r \h </w:instrText>
      </w:r>
      <w:r w:rsidR="004A75FF" w:rsidRPr="009B1DA6">
        <w:instrText xml:space="preserve"> \* MERGEFORMAT </w:instrText>
      </w:r>
      <w:r w:rsidRPr="009B1DA6">
        <w:fldChar w:fldCharType="separate"/>
      </w:r>
      <w:r w:rsidR="006E04AF" w:rsidRPr="009B1DA6">
        <w:t>10.20</w:t>
      </w:r>
      <w:r w:rsidRPr="009B1DA6">
        <w:fldChar w:fldCharType="end"/>
      </w:r>
      <w:r w:rsidRPr="009B1DA6">
        <w:t xml:space="preserve"> </w:t>
      </w:r>
      <w:r w:rsidR="000D1C30" w:rsidRPr="009B1DA6">
        <w:t>do not apply to SFRC</w:t>
      </w:r>
      <w:r w:rsidR="00763ED1" w:rsidRPr="009B1DA6">
        <w:t>, which is covered in</w:t>
      </w:r>
      <w:r w:rsidR="000D1C30" w:rsidRPr="009B1DA6">
        <w:t xml:space="preserve"> </w:t>
      </w:r>
      <w:r w:rsidR="007B74C5" w:rsidRPr="009B1DA6">
        <w:t xml:space="preserve">Clause </w:t>
      </w:r>
      <w:r w:rsidR="007B74C5" w:rsidRPr="009B1DA6">
        <w:fldChar w:fldCharType="begin"/>
      </w:r>
      <w:r w:rsidR="007B74C5" w:rsidRPr="009B1DA6">
        <w:instrText xml:space="preserve"> REF _Ref63684061 \r \h  \* MERGEFORMAT </w:instrText>
      </w:r>
      <w:r w:rsidR="007B74C5" w:rsidRPr="009B1DA6">
        <w:fldChar w:fldCharType="separate"/>
      </w:r>
      <w:r w:rsidR="006E04AF" w:rsidRPr="009B1DA6">
        <w:t>32</w:t>
      </w:r>
      <w:r w:rsidR="007B74C5" w:rsidRPr="009B1DA6">
        <w:fldChar w:fldCharType="end"/>
      </w:r>
      <w:r w:rsidR="000D1C30" w:rsidRPr="009B1DA6">
        <w:t>.</w:t>
      </w:r>
    </w:p>
    <w:p w14:paraId="457C355B" w14:textId="2E7D5A88" w:rsidR="000D1C30" w:rsidRPr="009B1DA6" w:rsidRDefault="000D1C30" w:rsidP="009B1DA6">
      <w:pPr>
        <w:pStyle w:val="Bodynumbered1"/>
      </w:pPr>
      <w:bookmarkStart w:id="189" w:name="_Ref63319016"/>
      <w:r w:rsidRPr="005C3647">
        <w:t>Flexural strength requirements apply to base pavement mixes, including shoulders.</w:t>
      </w:r>
      <w:r w:rsidR="001B7806" w:rsidRPr="005C3647">
        <w:t xml:space="preserve"> </w:t>
      </w:r>
      <w:r w:rsidRPr="005C3647">
        <w:t>They do not apply to non-pavement mixes for applications such as anchors and kerbs.</w:t>
      </w:r>
      <w:bookmarkEnd w:id="189"/>
    </w:p>
    <w:p w14:paraId="4917AE2A" w14:textId="16B71545" w:rsidR="000D1C30" w:rsidRPr="009B1DA6" w:rsidRDefault="000D1C30" w:rsidP="009B1DA6">
      <w:pPr>
        <w:pStyle w:val="Bodynumbered1"/>
      </w:pPr>
      <w:r w:rsidRPr="00C6044B">
        <w:t xml:space="preserve">28-day specimens </w:t>
      </w:r>
      <w:r w:rsidR="007E7502" w:rsidRPr="00C6044B">
        <w:t xml:space="preserve">must be </w:t>
      </w:r>
      <w:r w:rsidR="00C25017" w:rsidRPr="00C6044B">
        <w:t xml:space="preserve">prepared </w:t>
      </w:r>
      <w:r w:rsidRPr="00C6044B">
        <w:t xml:space="preserve">at the minimum frequencies given in Table </w:t>
      </w:r>
      <w:r w:rsidR="00E13290" w:rsidRPr="009B1DA6">
        <w:fldChar w:fldCharType="begin"/>
      </w:r>
      <w:r w:rsidR="00E13290" w:rsidRPr="009B1DA6">
        <w:instrText xml:space="preserve"> REF _Ref63318860 \r \h </w:instrText>
      </w:r>
      <w:r w:rsidR="008B611D" w:rsidRPr="009B1DA6">
        <w:instrText xml:space="preserve"> \* MERGEFORMAT </w:instrText>
      </w:r>
      <w:r w:rsidR="00E13290" w:rsidRPr="009B1DA6">
        <w:fldChar w:fldCharType="separate"/>
      </w:r>
      <w:r w:rsidR="006E04AF" w:rsidRPr="00C6044B">
        <w:t>10.20</w:t>
      </w:r>
      <w:r w:rsidR="00E13290" w:rsidRPr="009B1DA6">
        <w:fldChar w:fldCharType="end"/>
      </w:r>
      <w:r w:rsidRPr="00C6044B">
        <w:t>.</w:t>
      </w:r>
      <w:r w:rsidR="001B7806" w:rsidRPr="00C6044B">
        <w:t xml:space="preserve"> </w:t>
      </w:r>
      <w:r w:rsidRPr="00C6044B">
        <w:t>Specimens for 7-day testing are required only from the paving trial.</w:t>
      </w:r>
    </w:p>
    <w:p w14:paraId="2EF75623" w14:textId="0C61A0F6" w:rsidR="0041402B" w:rsidRPr="009B1DA6" w:rsidRDefault="00232069" w:rsidP="009B1DA6">
      <w:pPr>
        <w:pStyle w:val="Bodynumbered1"/>
      </w:pPr>
      <w:r w:rsidRPr="00C6044B">
        <w:t>S</w:t>
      </w:r>
      <w:r w:rsidR="000D1C30" w:rsidRPr="00C6044B">
        <w:t xml:space="preserve">pecimens </w:t>
      </w:r>
      <w:r w:rsidRPr="00C6044B">
        <w:t xml:space="preserve">must be prepared </w:t>
      </w:r>
      <w:r w:rsidR="000D1C30" w:rsidRPr="00C6044B">
        <w:t xml:space="preserve">in accordance with </w:t>
      </w:r>
      <w:r w:rsidR="00343A6D" w:rsidRPr="00C6044B">
        <w:t>Table </w:t>
      </w:r>
      <w:r w:rsidR="00343A6D" w:rsidRPr="009B1DA6">
        <w:fldChar w:fldCharType="begin"/>
      </w:r>
      <w:r w:rsidR="00343A6D" w:rsidRPr="009B1DA6">
        <w:instrText xml:space="preserve"> REF _Ref62457924 \r \h </w:instrText>
      </w:r>
      <w:r w:rsidR="008B611D" w:rsidRPr="009B1DA6">
        <w:instrText xml:space="preserve"> \* MERGEFORMAT </w:instrText>
      </w:r>
      <w:r w:rsidR="00343A6D" w:rsidRPr="009B1DA6">
        <w:fldChar w:fldCharType="separate"/>
      </w:r>
      <w:r w:rsidR="006E04AF" w:rsidRPr="00C6044B">
        <w:t>7.6</w:t>
      </w:r>
      <w:r w:rsidR="00343A6D" w:rsidRPr="009B1DA6">
        <w:fldChar w:fldCharType="end"/>
      </w:r>
      <w:r w:rsidR="00343A6D" w:rsidRPr="00C6044B">
        <w:t>.</w:t>
      </w:r>
    </w:p>
    <w:p w14:paraId="7782976B" w14:textId="4E269329" w:rsidR="000D1C30" w:rsidRPr="00093817" w:rsidRDefault="00B73740" w:rsidP="00920AE5">
      <w:pPr>
        <w:pStyle w:val="Bodynumbered1"/>
      </w:pPr>
      <w:bookmarkStart w:id="190" w:name="_Ref74829539"/>
      <w:r w:rsidRPr="00093817">
        <w:t>F</w:t>
      </w:r>
      <w:r w:rsidR="000D1C30" w:rsidRPr="00093817">
        <w:t xml:space="preserve">lexural test specimens </w:t>
      </w:r>
      <w:r w:rsidR="00232069" w:rsidRPr="00093817">
        <w:t xml:space="preserve">must be prepared </w:t>
      </w:r>
      <w:r w:rsidR="000D1C30" w:rsidRPr="00093817">
        <w:t>in sets of three (3 for each of 7-day and 28-day testing).</w:t>
      </w:r>
      <w:r w:rsidR="001B7806">
        <w:t xml:space="preserve"> </w:t>
      </w:r>
      <w:r w:rsidRPr="00093817">
        <w:t>A</w:t>
      </w:r>
      <w:r w:rsidR="000D1C30" w:rsidRPr="00093817">
        <w:t xml:space="preserve">ll specimens within a set </w:t>
      </w:r>
      <w:r w:rsidR="00462339" w:rsidRPr="00093817">
        <w:t xml:space="preserve">must be prepared </w:t>
      </w:r>
      <w:r w:rsidR="000D1C30" w:rsidRPr="00093817">
        <w:t>from the same sample of concrete</w:t>
      </w:r>
      <w:r w:rsidR="00CD3E15" w:rsidRPr="00093817">
        <w:t>. F</w:t>
      </w:r>
      <w:r w:rsidR="000D1C30" w:rsidRPr="00093817">
        <w:t xml:space="preserve">lexural strength test specimens </w:t>
      </w:r>
      <w:r w:rsidR="004A75FF" w:rsidRPr="00093817">
        <w:t xml:space="preserve">must </w:t>
      </w:r>
      <w:r w:rsidR="002B1E0E" w:rsidRPr="00093817">
        <w:t xml:space="preserve">be prepared </w:t>
      </w:r>
      <w:r w:rsidR="000D1C30" w:rsidRPr="00093817">
        <w:t>from batches</w:t>
      </w:r>
      <w:r w:rsidR="000A5B5E" w:rsidRPr="00093817">
        <w:t xml:space="preserve"> </w:t>
      </w:r>
      <w:r w:rsidR="000D1C30" w:rsidRPr="00093817">
        <w:t xml:space="preserve">of concrete from which cylinders are prepared </w:t>
      </w:r>
      <w:r w:rsidR="00B2261F" w:rsidRPr="00093817">
        <w:t>for</w:t>
      </w:r>
      <w:r w:rsidR="00B2261F">
        <w:br/>
      </w:r>
      <w:r w:rsidR="000D1C30" w:rsidRPr="00093817">
        <w:t>28-day compressive strength under Clause</w:t>
      </w:r>
      <w:r w:rsidR="00791F49" w:rsidRPr="00093817">
        <w:t xml:space="preserve"> </w:t>
      </w:r>
      <w:r w:rsidR="00791F49" w:rsidRPr="00093817">
        <w:fldChar w:fldCharType="begin"/>
      </w:r>
      <w:r w:rsidR="00791F49" w:rsidRPr="00093817">
        <w:instrText xml:space="preserve"> REF _Ref63761521 \r \h </w:instrText>
      </w:r>
      <w:r w:rsidR="008B611D" w:rsidRPr="00093817">
        <w:instrText xml:space="preserve"> \* MERGEFORMAT </w:instrText>
      </w:r>
      <w:r w:rsidR="00791F49" w:rsidRPr="00093817">
        <w:fldChar w:fldCharType="separate"/>
      </w:r>
      <w:r w:rsidR="006E04AF">
        <w:t>7.6</w:t>
      </w:r>
      <w:r w:rsidR="00791F49" w:rsidRPr="00093817">
        <w:fldChar w:fldCharType="end"/>
      </w:r>
      <w:r w:rsidR="000D1C30" w:rsidRPr="00093817">
        <w:t>.</w:t>
      </w:r>
      <w:bookmarkEnd w:id="190"/>
    </w:p>
    <w:p w14:paraId="67F7D682" w14:textId="572AE489" w:rsidR="004A0DED" w:rsidRDefault="000D1C30" w:rsidP="00920AE5">
      <w:pPr>
        <w:pStyle w:val="Bodynumbered1"/>
      </w:pPr>
      <w:bookmarkStart w:id="191" w:name="_Ref63318860"/>
      <w:r w:rsidRPr="00093817">
        <w:t xml:space="preserve">In the paving trial, the 7-day and 28-day flexural strength test specimen sets </w:t>
      </w:r>
      <w:r w:rsidR="00FD6988" w:rsidRPr="00093817">
        <w:t xml:space="preserve">must be prepared </w:t>
      </w:r>
      <w:r w:rsidRPr="00093817">
        <w:t>from the same batch.</w:t>
      </w:r>
      <w:bookmarkEnd w:id="191"/>
    </w:p>
    <w:p w14:paraId="0A7C21D7" w14:textId="06E3E775" w:rsidR="00D002A4" w:rsidRDefault="004A0DED" w:rsidP="004A0DED">
      <w:r>
        <w:br w:type="page"/>
      </w:r>
    </w:p>
    <w:p w14:paraId="29ED3622" w14:textId="05C2BA0F" w:rsidR="000D1C30" w:rsidRPr="009E6F7F" w:rsidRDefault="000D1C30" w:rsidP="00BC1188">
      <w:pPr>
        <w:pStyle w:val="Caption"/>
      </w:pPr>
      <w:r w:rsidRPr="009E6F7F">
        <w:lastRenderedPageBreak/>
        <w:t xml:space="preserve">Table </w:t>
      </w:r>
      <w:r w:rsidR="00E13290" w:rsidRPr="009E6F7F">
        <w:fldChar w:fldCharType="begin"/>
      </w:r>
      <w:r w:rsidR="00E13290" w:rsidRPr="009E6F7F">
        <w:instrText xml:space="preserve"> REF _Ref63318860 \r \h </w:instrText>
      </w:r>
      <w:r w:rsidR="008B611D" w:rsidRPr="009E6F7F">
        <w:instrText xml:space="preserve"> \* MERGEFORMAT </w:instrText>
      </w:r>
      <w:r w:rsidR="00E13290" w:rsidRPr="009E6F7F">
        <w:fldChar w:fldCharType="separate"/>
      </w:r>
      <w:r w:rsidR="006E04AF">
        <w:t>10.20</w:t>
      </w:r>
      <w:r w:rsidR="00E13290" w:rsidRPr="009E6F7F">
        <w:fldChar w:fldCharType="end"/>
      </w:r>
      <w:r w:rsidR="009B1DA6">
        <w:t>:</w:t>
      </w:r>
      <w:r w:rsidR="009B1DA6">
        <w:tab/>
      </w:r>
      <w:r w:rsidR="00A409BC">
        <w:t xml:space="preserve">Test </w:t>
      </w:r>
      <w:r w:rsidRPr="009E6F7F">
        <w:t xml:space="preserve">Frequency of Flexural Strength </w:t>
      </w:r>
      <w:r w:rsidR="00A409BC">
        <w:t>S</w:t>
      </w:r>
      <w:r w:rsidRPr="009E6F7F">
        <w:t>pecimens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blLayout w:type="fixed"/>
        <w:tblLook w:val="0000" w:firstRow="0" w:lastRow="0" w:firstColumn="0" w:lastColumn="0" w:noHBand="0" w:noVBand="0"/>
      </w:tblPr>
      <w:tblGrid>
        <w:gridCol w:w="4028"/>
        <w:gridCol w:w="2522"/>
        <w:gridCol w:w="2522"/>
      </w:tblGrid>
      <w:tr w:rsidR="00DE1349" w:rsidRPr="009E6F7F" w14:paraId="1DDDF4B2" w14:textId="77777777" w:rsidTr="004A0DED">
        <w:tc>
          <w:tcPr>
            <w:tcW w:w="3964" w:type="dxa"/>
            <w:vMerge w:val="restart"/>
            <w:shd w:val="clear" w:color="auto" w:fill="BFBFBF" w:themeFill="background1" w:themeFillShade="BF"/>
          </w:tcPr>
          <w:p w14:paraId="42EE0AF6" w14:textId="77777777" w:rsidR="00DE1349" w:rsidRPr="009E6F7F" w:rsidRDefault="00DE1349" w:rsidP="00593857">
            <w:pPr>
              <w:pStyle w:val="TableHeading"/>
              <w:widowControl w:val="0"/>
              <w:rPr>
                <w:rFonts w:cs="Arial"/>
                <w:sz w:val="18"/>
                <w:szCs w:val="18"/>
              </w:rPr>
            </w:pPr>
          </w:p>
        </w:tc>
        <w:tc>
          <w:tcPr>
            <w:tcW w:w="4962" w:type="dxa"/>
            <w:gridSpan w:val="2"/>
            <w:shd w:val="clear" w:color="auto" w:fill="BFBFBF" w:themeFill="background1" w:themeFillShade="BF"/>
          </w:tcPr>
          <w:p w14:paraId="41275B14" w14:textId="5D9FF4E0" w:rsidR="00DE1349" w:rsidRPr="009E6F7F" w:rsidRDefault="00DE1349" w:rsidP="00593857">
            <w:pPr>
              <w:pStyle w:val="TableHeading"/>
              <w:widowControl w:val="0"/>
              <w:jc w:val="center"/>
              <w:rPr>
                <w:rFonts w:cs="Arial"/>
                <w:sz w:val="18"/>
                <w:szCs w:val="18"/>
              </w:rPr>
            </w:pPr>
            <w:r w:rsidRPr="009E6F7F">
              <w:rPr>
                <w:sz w:val="18"/>
                <w:szCs w:val="18"/>
              </w:rPr>
              <w:t>Minimum Frequency</w:t>
            </w:r>
            <w:r w:rsidRPr="009E6F7F">
              <w:rPr>
                <w:rFonts w:cs="Arial"/>
                <w:sz w:val="18"/>
                <w:szCs w:val="18"/>
              </w:rPr>
              <w:t xml:space="preserve"> (Sets)</w:t>
            </w:r>
          </w:p>
        </w:tc>
      </w:tr>
      <w:tr w:rsidR="00DE1349" w:rsidRPr="009E6F7F" w14:paraId="3D4EFFBC" w14:textId="77777777" w:rsidTr="004A0DED">
        <w:tc>
          <w:tcPr>
            <w:tcW w:w="3964" w:type="dxa"/>
            <w:vMerge/>
            <w:shd w:val="clear" w:color="auto" w:fill="BFBFBF" w:themeFill="background1" w:themeFillShade="BF"/>
          </w:tcPr>
          <w:p w14:paraId="67010FC0" w14:textId="77777777" w:rsidR="00DE1349" w:rsidRPr="009E6F7F" w:rsidRDefault="00DE1349" w:rsidP="00593857">
            <w:pPr>
              <w:pStyle w:val="TableHeading"/>
              <w:widowControl w:val="0"/>
              <w:rPr>
                <w:rFonts w:cs="Arial"/>
                <w:sz w:val="18"/>
                <w:szCs w:val="18"/>
              </w:rPr>
            </w:pPr>
          </w:p>
        </w:tc>
        <w:tc>
          <w:tcPr>
            <w:tcW w:w="2481" w:type="dxa"/>
            <w:shd w:val="clear" w:color="auto" w:fill="BFBFBF" w:themeFill="background1" w:themeFillShade="BF"/>
          </w:tcPr>
          <w:p w14:paraId="2EC636B5" w14:textId="77777777" w:rsidR="00DE1349" w:rsidRPr="009E6F7F" w:rsidRDefault="00DE1349" w:rsidP="00593857">
            <w:pPr>
              <w:pStyle w:val="TableHeading"/>
              <w:widowControl w:val="0"/>
              <w:jc w:val="center"/>
              <w:rPr>
                <w:rFonts w:cs="Arial"/>
                <w:sz w:val="18"/>
                <w:szCs w:val="18"/>
              </w:rPr>
            </w:pPr>
            <w:r w:rsidRPr="009E6F7F">
              <w:rPr>
                <w:rFonts w:cs="Arial"/>
                <w:sz w:val="18"/>
                <w:szCs w:val="18"/>
              </w:rPr>
              <w:t>7-day Testing</w:t>
            </w:r>
          </w:p>
        </w:tc>
        <w:tc>
          <w:tcPr>
            <w:tcW w:w="2481" w:type="dxa"/>
            <w:shd w:val="clear" w:color="auto" w:fill="BFBFBF" w:themeFill="background1" w:themeFillShade="BF"/>
          </w:tcPr>
          <w:p w14:paraId="052D7E32" w14:textId="77777777" w:rsidR="00DE1349" w:rsidRPr="009E6F7F" w:rsidRDefault="00DE1349" w:rsidP="00593857">
            <w:pPr>
              <w:pStyle w:val="TableHeading"/>
              <w:widowControl w:val="0"/>
              <w:jc w:val="center"/>
              <w:rPr>
                <w:rFonts w:cs="Arial"/>
                <w:sz w:val="18"/>
                <w:szCs w:val="18"/>
              </w:rPr>
            </w:pPr>
            <w:r w:rsidRPr="009E6F7F">
              <w:rPr>
                <w:rFonts w:cs="Arial"/>
                <w:sz w:val="18"/>
                <w:szCs w:val="18"/>
              </w:rPr>
              <w:t>28-day Testing</w:t>
            </w:r>
          </w:p>
        </w:tc>
      </w:tr>
      <w:tr w:rsidR="00E06F81" w:rsidRPr="009E6F7F" w14:paraId="6A8E07B3" w14:textId="77777777" w:rsidTr="004A0DED">
        <w:tc>
          <w:tcPr>
            <w:tcW w:w="3964" w:type="dxa"/>
            <w:shd w:val="clear" w:color="auto" w:fill="D9D9D9" w:themeFill="background1" w:themeFillShade="D9"/>
          </w:tcPr>
          <w:p w14:paraId="1AB59249" w14:textId="77777777" w:rsidR="00E06F81" w:rsidRPr="000709E8" w:rsidRDefault="00E06F81" w:rsidP="00BC1188">
            <w:pPr>
              <w:pStyle w:val="TableBodyText"/>
            </w:pPr>
            <w:r w:rsidRPr="00BC1188">
              <w:rPr>
                <w:sz w:val="18"/>
                <w:szCs w:val="18"/>
              </w:rPr>
              <w:t xml:space="preserve">Paving Trial </w:t>
            </w:r>
          </w:p>
        </w:tc>
        <w:tc>
          <w:tcPr>
            <w:tcW w:w="4962" w:type="dxa"/>
            <w:gridSpan w:val="2"/>
            <w:shd w:val="clear" w:color="auto" w:fill="D9D9D9" w:themeFill="background1" w:themeFillShade="D9"/>
          </w:tcPr>
          <w:p w14:paraId="42B9BCD5" w14:textId="1F3DDB5F" w:rsidR="00E06F81" w:rsidRPr="000709E8" w:rsidRDefault="00E06F81" w:rsidP="00BC1188">
            <w:pPr>
              <w:pStyle w:val="TableBodyText"/>
              <w:jc w:val="center"/>
            </w:pPr>
            <w:r w:rsidRPr="00BC1188">
              <w:rPr>
                <w:sz w:val="18"/>
                <w:szCs w:val="18"/>
              </w:rPr>
              <w:t xml:space="preserve">As per Clause </w:t>
            </w:r>
            <w:r w:rsidR="000709E8" w:rsidRPr="00BC1188">
              <w:rPr>
                <w:sz w:val="18"/>
                <w:szCs w:val="18"/>
              </w:rPr>
              <w:fldChar w:fldCharType="begin"/>
            </w:r>
            <w:r w:rsidR="000709E8" w:rsidRPr="00BC1188">
              <w:rPr>
                <w:sz w:val="18"/>
                <w:szCs w:val="18"/>
              </w:rPr>
              <w:instrText xml:space="preserve"> REF _Ref74832335 \r \h  \* MERGEFORMAT </w:instrText>
            </w:r>
            <w:r w:rsidR="000709E8" w:rsidRPr="00BC1188">
              <w:rPr>
                <w:sz w:val="18"/>
                <w:szCs w:val="18"/>
              </w:rPr>
            </w:r>
            <w:r w:rsidR="000709E8" w:rsidRPr="00BC1188">
              <w:rPr>
                <w:sz w:val="18"/>
                <w:szCs w:val="18"/>
              </w:rPr>
              <w:fldChar w:fldCharType="separate"/>
            </w:r>
            <w:r w:rsidR="000709E8" w:rsidRPr="00BC1188">
              <w:rPr>
                <w:sz w:val="18"/>
                <w:szCs w:val="18"/>
              </w:rPr>
              <w:t>12</w:t>
            </w:r>
            <w:r w:rsidR="000709E8" w:rsidRPr="00BC1188">
              <w:rPr>
                <w:sz w:val="18"/>
                <w:szCs w:val="18"/>
              </w:rPr>
              <w:fldChar w:fldCharType="end"/>
            </w:r>
          </w:p>
        </w:tc>
      </w:tr>
      <w:tr w:rsidR="00E06F81" w:rsidRPr="009E6F7F" w14:paraId="1DEFE1BB" w14:textId="77777777" w:rsidTr="004A0DED">
        <w:tc>
          <w:tcPr>
            <w:tcW w:w="8926" w:type="dxa"/>
            <w:gridSpan w:val="3"/>
            <w:shd w:val="clear" w:color="auto" w:fill="D9D9D9" w:themeFill="background1" w:themeFillShade="D9"/>
          </w:tcPr>
          <w:p w14:paraId="65CA5370" w14:textId="77777777" w:rsidR="00E06F81" w:rsidRPr="009E6F7F" w:rsidRDefault="00E06F81" w:rsidP="00593857">
            <w:pPr>
              <w:pStyle w:val="TableLista"/>
              <w:widowControl w:val="0"/>
              <w:rPr>
                <w:rFonts w:cs="Arial"/>
                <w:sz w:val="18"/>
                <w:szCs w:val="18"/>
              </w:rPr>
            </w:pPr>
            <w:r w:rsidRPr="009E6F7F">
              <w:rPr>
                <w:rFonts w:cs="Arial"/>
                <w:sz w:val="18"/>
                <w:szCs w:val="18"/>
              </w:rPr>
              <w:tab/>
              <w:t>and thereafter</w:t>
            </w:r>
          </w:p>
        </w:tc>
      </w:tr>
      <w:tr w:rsidR="00E06F81" w:rsidRPr="009E6F7F" w14:paraId="047CE31A" w14:textId="77777777" w:rsidTr="004A0DED">
        <w:tc>
          <w:tcPr>
            <w:tcW w:w="3964" w:type="dxa"/>
            <w:shd w:val="clear" w:color="auto" w:fill="D9D9D9" w:themeFill="background1" w:themeFillShade="D9"/>
          </w:tcPr>
          <w:p w14:paraId="16B387F2" w14:textId="472A45F1" w:rsidR="00E06F81" w:rsidRPr="009E6F7F" w:rsidRDefault="004078E9" w:rsidP="00BC1188">
            <w:pPr>
              <w:pStyle w:val="TableBodyText"/>
            </w:pPr>
            <w:r w:rsidRPr="00BC1188">
              <w:rPr>
                <w:sz w:val="18"/>
                <w:szCs w:val="18"/>
              </w:rPr>
              <w:t xml:space="preserve">From </w:t>
            </w:r>
            <w:r w:rsidR="00E06F81" w:rsidRPr="00BC1188">
              <w:rPr>
                <w:sz w:val="18"/>
                <w:szCs w:val="18"/>
              </w:rPr>
              <w:t xml:space="preserve">the first </w:t>
            </w:r>
            <w:r w:rsidR="00F2286E" w:rsidRPr="00BC1188">
              <w:rPr>
                <w:sz w:val="18"/>
                <w:szCs w:val="18"/>
              </w:rPr>
              <w:t>3</w:t>
            </w:r>
            <w:r w:rsidR="0003621A" w:rsidRPr="00BC1188">
              <w:rPr>
                <w:sz w:val="18"/>
                <w:szCs w:val="18"/>
              </w:rPr>
              <w:t xml:space="preserve"> </w:t>
            </w:r>
            <w:r w:rsidR="00566DE2">
              <w:rPr>
                <w:sz w:val="18"/>
                <w:szCs w:val="18"/>
              </w:rPr>
              <w:t>Sub-Lot</w:t>
            </w:r>
            <w:r w:rsidR="00E06F81" w:rsidRPr="00BC1188">
              <w:rPr>
                <w:sz w:val="18"/>
                <w:szCs w:val="18"/>
              </w:rPr>
              <w:t>s using that mix</w:t>
            </w:r>
            <w:r w:rsidR="00E06F81" w:rsidRPr="00BC1188">
              <w:rPr>
                <w:sz w:val="18"/>
                <w:szCs w:val="18"/>
                <w:vertAlign w:val="superscript"/>
              </w:rPr>
              <w:t> </w:t>
            </w:r>
          </w:p>
        </w:tc>
        <w:tc>
          <w:tcPr>
            <w:tcW w:w="2481" w:type="dxa"/>
            <w:shd w:val="clear" w:color="auto" w:fill="D9D9D9" w:themeFill="background1" w:themeFillShade="D9"/>
          </w:tcPr>
          <w:p w14:paraId="00730D8F" w14:textId="77777777" w:rsidR="00E06F81" w:rsidRPr="00BC1188" w:rsidRDefault="00E06F81"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58DBD4BB" w14:textId="5370F650" w:rsidR="00E06F81" w:rsidRPr="00BC1188" w:rsidRDefault="00E06F81" w:rsidP="00BC1188">
            <w:pPr>
              <w:pStyle w:val="TableBodyText"/>
              <w:jc w:val="center"/>
              <w:rPr>
                <w:sz w:val="18"/>
                <w:szCs w:val="18"/>
              </w:rPr>
            </w:pPr>
            <w:r w:rsidRPr="00BC1188">
              <w:rPr>
                <w:sz w:val="18"/>
                <w:szCs w:val="18"/>
              </w:rPr>
              <w:t xml:space="preserve">1 per </w:t>
            </w:r>
            <w:r w:rsidR="00566DE2">
              <w:rPr>
                <w:sz w:val="18"/>
                <w:szCs w:val="18"/>
              </w:rPr>
              <w:t>Sub-Lot</w:t>
            </w:r>
          </w:p>
        </w:tc>
      </w:tr>
      <w:tr w:rsidR="00E06F81" w:rsidRPr="009E6F7F" w14:paraId="0004A489" w14:textId="77777777" w:rsidTr="004A0DED">
        <w:tc>
          <w:tcPr>
            <w:tcW w:w="8926" w:type="dxa"/>
            <w:gridSpan w:val="3"/>
            <w:shd w:val="clear" w:color="auto" w:fill="D9D9D9" w:themeFill="background1" w:themeFillShade="D9"/>
          </w:tcPr>
          <w:p w14:paraId="4621213B" w14:textId="77777777" w:rsidR="00E06F81" w:rsidRPr="00CE6AC3" w:rsidRDefault="00E06F81" w:rsidP="00BC1188">
            <w:pPr>
              <w:pStyle w:val="TableLista"/>
            </w:pPr>
            <w:r w:rsidRPr="00BC1188">
              <w:rPr>
                <w:rStyle w:val="TableListaChar"/>
                <w:sz w:val="18"/>
                <w:szCs w:val="18"/>
              </w:rPr>
              <w:tab/>
            </w:r>
            <w:r w:rsidRPr="00BC1188">
              <w:rPr>
                <w:sz w:val="18"/>
                <w:szCs w:val="18"/>
              </w:rPr>
              <w:t>and thereafter</w:t>
            </w:r>
          </w:p>
        </w:tc>
      </w:tr>
      <w:tr w:rsidR="000835CA" w:rsidRPr="009E6F7F" w14:paraId="0F5A5CA4" w14:textId="77777777" w:rsidTr="004A0DED">
        <w:tc>
          <w:tcPr>
            <w:tcW w:w="3964" w:type="dxa"/>
            <w:shd w:val="clear" w:color="auto" w:fill="D9D9D9" w:themeFill="background1" w:themeFillShade="D9"/>
          </w:tcPr>
          <w:p w14:paraId="0057AC8C" w14:textId="2FA64E9A" w:rsidR="000835CA" w:rsidRPr="00BC1188" w:rsidRDefault="004078E9" w:rsidP="00BC1188">
            <w:pPr>
              <w:pStyle w:val="TableBodyText"/>
              <w:rPr>
                <w:sz w:val="18"/>
                <w:szCs w:val="18"/>
              </w:rPr>
            </w:pPr>
            <w:r w:rsidRPr="00BC1188">
              <w:rPr>
                <w:sz w:val="18"/>
                <w:szCs w:val="18"/>
              </w:rPr>
              <w:t xml:space="preserve">For </w:t>
            </w:r>
            <w:r w:rsidR="000835CA" w:rsidRPr="00BC1188">
              <w:rPr>
                <w:sz w:val="18"/>
                <w:szCs w:val="18"/>
              </w:rPr>
              <w:t xml:space="preserve">daily outputs </w:t>
            </w:r>
            <w:r w:rsidR="000835CA" w:rsidRPr="00BC1188">
              <w:rPr>
                <w:rFonts w:ascii="Symbol" w:eastAsia="Symbol" w:hAnsi="Symbol" w:cs="Symbol"/>
                <w:sz w:val="18"/>
                <w:szCs w:val="18"/>
              </w:rPr>
              <w:t>£</w:t>
            </w:r>
            <w:r w:rsidR="000835CA" w:rsidRPr="00BC1188">
              <w:rPr>
                <w:sz w:val="18"/>
                <w:szCs w:val="18"/>
              </w:rPr>
              <w:t xml:space="preserve"> 200 m</w:t>
            </w:r>
            <w:r w:rsidR="000835CA" w:rsidRPr="00BC1188">
              <w:rPr>
                <w:sz w:val="18"/>
                <w:szCs w:val="18"/>
                <w:vertAlign w:val="superscript"/>
              </w:rPr>
              <w:t>3</w:t>
            </w:r>
            <w:r w:rsidR="000835CA" w:rsidRPr="00BC1188">
              <w:rPr>
                <w:sz w:val="18"/>
                <w:szCs w:val="18"/>
              </w:rPr>
              <w:t xml:space="preserve"> </w:t>
            </w:r>
          </w:p>
        </w:tc>
        <w:tc>
          <w:tcPr>
            <w:tcW w:w="2481" w:type="dxa"/>
            <w:shd w:val="clear" w:color="auto" w:fill="D9D9D9" w:themeFill="background1" w:themeFillShade="D9"/>
          </w:tcPr>
          <w:p w14:paraId="3E831F79" w14:textId="73E3B7A9" w:rsidR="000835CA" w:rsidRPr="00BC1188" w:rsidRDefault="000835CA"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475B29AB" w14:textId="178248CF" w:rsidR="000835CA" w:rsidRPr="00BC1188" w:rsidRDefault="000835CA" w:rsidP="00BC1188">
            <w:pPr>
              <w:pStyle w:val="TableBodyText"/>
              <w:jc w:val="center"/>
              <w:rPr>
                <w:sz w:val="18"/>
                <w:szCs w:val="18"/>
              </w:rPr>
            </w:pPr>
            <w:r w:rsidRPr="00BC1188">
              <w:rPr>
                <w:sz w:val="18"/>
                <w:szCs w:val="18"/>
              </w:rPr>
              <w:t>1</w:t>
            </w:r>
          </w:p>
        </w:tc>
      </w:tr>
      <w:tr w:rsidR="00E06F81" w:rsidRPr="009E6F7F" w14:paraId="515FE668" w14:textId="77777777" w:rsidTr="004A0DED">
        <w:tc>
          <w:tcPr>
            <w:tcW w:w="3964" w:type="dxa"/>
            <w:shd w:val="clear" w:color="auto" w:fill="D9D9D9" w:themeFill="background1" w:themeFillShade="D9"/>
          </w:tcPr>
          <w:p w14:paraId="32A34A0D" w14:textId="1A22473C" w:rsidR="00E06F81" w:rsidRPr="00BC1188" w:rsidRDefault="004078E9" w:rsidP="00BC1188">
            <w:pPr>
              <w:pStyle w:val="TableBodyText"/>
              <w:rPr>
                <w:sz w:val="18"/>
                <w:szCs w:val="18"/>
              </w:rPr>
            </w:pPr>
            <w:r w:rsidRPr="00BC1188">
              <w:rPr>
                <w:sz w:val="18"/>
                <w:szCs w:val="18"/>
              </w:rPr>
              <w:t xml:space="preserve">For </w:t>
            </w:r>
            <w:r w:rsidR="00E06F81" w:rsidRPr="00BC1188">
              <w:rPr>
                <w:sz w:val="18"/>
                <w:szCs w:val="18"/>
              </w:rPr>
              <w:t xml:space="preserve">daily outputs </w:t>
            </w:r>
            <w:r w:rsidR="00E06F81" w:rsidRPr="00BC1188">
              <w:rPr>
                <w:rFonts w:ascii="Symbol" w:eastAsia="Symbol" w:hAnsi="Symbol" w:cs="Symbol"/>
                <w:sz w:val="18"/>
                <w:szCs w:val="18"/>
              </w:rPr>
              <w:t>&gt;</w:t>
            </w:r>
            <w:r w:rsidR="00E06F81" w:rsidRPr="00BC1188">
              <w:rPr>
                <w:sz w:val="18"/>
                <w:szCs w:val="18"/>
              </w:rPr>
              <w:t xml:space="preserve"> 200 m</w:t>
            </w:r>
            <w:r w:rsidR="00E06F81" w:rsidRPr="00BC1188">
              <w:rPr>
                <w:sz w:val="18"/>
                <w:szCs w:val="18"/>
                <w:vertAlign w:val="superscript"/>
              </w:rPr>
              <w:t>3</w:t>
            </w:r>
          </w:p>
        </w:tc>
        <w:tc>
          <w:tcPr>
            <w:tcW w:w="2481" w:type="dxa"/>
            <w:shd w:val="clear" w:color="auto" w:fill="D9D9D9" w:themeFill="background1" w:themeFillShade="D9"/>
          </w:tcPr>
          <w:p w14:paraId="266B29F4" w14:textId="77777777" w:rsidR="00E06F81" w:rsidRPr="00BC1188" w:rsidRDefault="00E06F81"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2DDB4E84" w14:textId="77777777" w:rsidR="00E06F81" w:rsidRPr="00BC1188" w:rsidRDefault="00E06F81" w:rsidP="00BC1188">
            <w:pPr>
              <w:pStyle w:val="TableBodyText"/>
              <w:jc w:val="center"/>
              <w:rPr>
                <w:sz w:val="18"/>
                <w:szCs w:val="18"/>
              </w:rPr>
            </w:pPr>
            <w:r w:rsidRPr="00BC1188">
              <w:rPr>
                <w:sz w:val="18"/>
                <w:szCs w:val="18"/>
              </w:rPr>
              <w:t>1 per 400 m</w:t>
            </w:r>
            <w:r w:rsidRPr="00BC1188">
              <w:rPr>
                <w:sz w:val="18"/>
                <w:szCs w:val="18"/>
                <w:vertAlign w:val="superscript"/>
              </w:rPr>
              <w:t>3</w:t>
            </w:r>
          </w:p>
        </w:tc>
      </w:tr>
    </w:tbl>
    <w:p w14:paraId="004E7E1D" w14:textId="40A0E257" w:rsidR="000D1C30" w:rsidRPr="00093817" w:rsidRDefault="000D1C30" w:rsidP="002514AE">
      <w:pPr>
        <w:pStyle w:val="Heading2"/>
      </w:pPr>
      <w:bookmarkStart w:id="192" w:name="_Toc191999061"/>
      <w:r w:rsidRPr="00093817">
        <w:t>Flexural Strength Test Specimens</w:t>
      </w:r>
      <w:bookmarkEnd w:id="192"/>
    </w:p>
    <w:p w14:paraId="5E48D289" w14:textId="76A86C8D" w:rsidR="000D1C30" w:rsidRPr="00093817" w:rsidRDefault="00D61817" w:rsidP="00920AE5">
      <w:pPr>
        <w:pStyle w:val="Bodynumbered1"/>
      </w:pPr>
      <w:r w:rsidRPr="00093817">
        <w:t>C</w:t>
      </w:r>
      <w:r w:rsidR="000D1C30" w:rsidRPr="00093817">
        <w:t>lause</w:t>
      </w:r>
      <w:r w:rsidR="001E0257" w:rsidRPr="00093817">
        <w:t xml:space="preserve">s </w:t>
      </w:r>
      <w:r w:rsidR="001E0257" w:rsidRPr="00093817">
        <w:fldChar w:fldCharType="begin"/>
      </w:r>
      <w:r w:rsidR="001E0257" w:rsidRPr="00093817">
        <w:instrText xml:space="preserve"> REF _Ref63320064 \r \h </w:instrText>
      </w:r>
      <w:r w:rsidRPr="00093817">
        <w:instrText xml:space="preserve"> \* MERGEFORMAT </w:instrText>
      </w:r>
      <w:r w:rsidR="001E0257" w:rsidRPr="00093817">
        <w:fldChar w:fldCharType="separate"/>
      </w:r>
      <w:r w:rsidR="006E04AF">
        <w:t>10.22</w:t>
      </w:r>
      <w:r w:rsidR="001E0257" w:rsidRPr="00093817">
        <w:fldChar w:fldCharType="end"/>
      </w:r>
      <w:r w:rsidRPr="00093817">
        <w:t xml:space="preserve"> to </w:t>
      </w:r>
      <w:r w:rsidRPr="00093817">
        <w:fldChar w:fldCharType="begin"/>
      </w:r>
      <w:r w:rsidRPr="00093817">
        <w:instrText xml:space="preserve"> REF _Ref63320076 \r \h  \* MERGEFORMAT </w:instrText>
      </w:r>
      <w:r w:rsidRPr="00093817">
        <w:fldChar w:fldCharType="separate"/>
      </w:r>
      <w:r w:rsidR="006E04AF">
        <w:t>10.28</w:t>
      </w:r>
      <w:r w:rsidRPr="00093817">
        <w:fldChar w:fldCharType="end"/>
      </w:r>
      <w:r w:rsidR="000D1C30" w:rsidRPr="00093817">
        <w:t xml:space="preserve"> do not apply to SFRC, </w:t>
      </w:r>
      <w:r w:rsidR="00FF2F50" w:rsidRPr="00093817">
        <w:t xml:space="preserve">which is covered in </w:t>
      </w:r>
      <w:r w:rsidR="000D1C30" w:rsidRPr="00093817">
        <w:t xml:space="preserve">Clause </w:t>
      </w:r>
      <w:r w:rsidR="004E6772" w:rsidRPr="00093817">
        <w:fldChar w:fldCharType="begin"/>
      </w:r>
      <w:r w:rsidR="004E6772" w:rsidRPr="00093817">
        <w:instrText xml:space="preserve"> REF _Ref63684061 \r \h </w:instrText>
      </w:r>
      <w:r w:rsidR="00BC59AC" w:rsidRPr="00093817">
        <w:instrText xml:space="preserve"> \* MERGEFORMAT </w:instrText>
      </w:r>
      <w:r w:rsidR="004E6772" w:rsidRPr="00093817">
        <w:fldChar w:fldCharType="separate"/>
      </w:r>
      <w:r w:rsidR="006E04AF">
        <w:t>32</w:t>
      </w:r>
      <w:r w:rsidR="004E6772" w:rsidRPr="00093817">
        <w:fldChar w:fldCharType="end"/>
      </w:r>
      <w:r w:rsidR="000D1C30" w:rsidRPr="00093817">
        <w:t>.</w:t>
      </w:r>
    </w:p>
    <w:p w14:paraId="2AC1ADDC" w14:textId="77777777" w:rsidR="000D1C30" w:rsidRPr="00F532C9" w:rsidRDefault="000D1C30" w:rsidP="00920AE5">
      <w:pPr>
        <w:pStyle w:val="Bodynumbered1"/>
      </w:pPr>
      <w:bookmarkStart w:id="193" w:name="_Ref63320064"/>
      <w:r w:rsidRPr="00F532C9">
        <w:t>The flexural strength (</w:t>
      </w:r>
      <w:r w:rsidRPr="00BC1188">
        <w:t>f</w:t>
      </w:r>
      <w:r w:rsidRPr="00BC1188">
        <w:rPr>
          <w:vertAlign w:val="subscript"/>
        </w:rPr>
        <w:t>f</w:t>
      </w:r>
      <w:r w:rsidRPr="00F532C9">
        <w:t>) of the concrete represented by a set of specimens prepared from one sample is the mean of individual results not more than 0.5 MPa from the median value.</w:t>
      </w:r>
      <w:bookmarkEnd w:id="193"/>
    </w:p>
    <w:p w14:paraId="63379BD9" w14:textId="43AA77BA" w:rsidR="000D1C30" w:rsidRPr="00DD3A78" w:rsidRDefault="000D1C30" w:rsidP="00DD3A78">
      <w:pPr>
        <w:pStyle w:val="Bodynumbered1"/>
      </w:pPr>
      <w:r w:rsidRPr="00C6044B">
        <w:t>Sampling must be in accordance with AS 1012.1.</w:t>
      </w:r>
      <w:r w:rsidR="001B7806" w:rsidRPr="00C6044B">
        <w:t xml:space="preserve"> </w:t>
      </w:r>
      <w:r w:rsidRPr="00C6044B">
        <w:t>For agitator delivered concrete, sampling must take place at the point of discharge after retempering.</w:t>
      </w:r>
    </w:p>
    <w:p w14:paraId="6762C63F" w14:textId="776531A8" w:rsidR="000D1C30" w:rsidRPr="00DD3A78" w:rsidRDefault="000D1C30" w:rsidP="00DD3A78">
      <w:pPr>
        <w:pStyle w:val="Bodynumbered1"/>
      </w:pPr>
      <w:r w:rsidRPr="00C6044B">
        <w:t xml:space="preserve">Test specimens for determining the flexural strength of concrete must be standard beams of nominal size 100 mm </w:t>
      </w:r>
      <w:r w:rsidR="00211A35" w:rsidRPr="00BC1188">
        <w:t>×</w:t>
      </w:r>
      <w:r w:rsidRPr="00C6044B">
        <w:t xml:space="preserve"> 100 mm </w:t>
      </w:r>
      <w:r w:rsidR="00211A35" w:rsidRPr="00BC1188">
        <w:t>×</w:t>
      </w:r>
      <w:r w:rsidRPr="00C6044B">
        <w:t xml:space="preserve"> 350 mm conforming to Clause </w:t>
      </w:r>
      <w:r w:rsidR="00566FD5" w:rsidRPr="00DD3A78">
        <w:fldChar w:fldCharType="begin"/>
      </w:r>
      <w:r w:rsidR="00566FD5" w:rsidRPr="00DD3A78">
        <w:instrText xml:space="preserve"> REF _Ref63761521 \r \h  \* MERGEFORMAT </w:instrText>
      </w:r>
      <w:r w:rsidR="00566FD5" w:rsidRPr="00DD3A78">
        <w:fldChar w:fldCharType="separate"/>
      </w:r>
      <w:r w:rsidR="006E04AF" w:rsidRPr="00C6044B">
        <w:t>7.6</w:t>
      </w:r>
      <w:r w:rsidR="00566FD5" w:rsidRPr="00DD3A78">
        <w:fldChar w:fldCharType="end"/>
      </w:r>
      <w:r w:rsidRPr="00C6044B">
        <w:t>.</w:t>
      </w:r>
    </w:p>
    <w:p w14:paraId="535C46BD" w14:textId="00885AB4" w:rsidR="000D1C30" w:rsidRPr="00093817" w:rsidRDefault="006421F4" w:rsidP="00920AE5">
      <w:pPr>
        <w:pStyle w:val="Bodynumbered1"/>
      </w:pPr>
      <w:r w:rsidRPr="00093817">
        <w:t>A</w:t>
      </w:r>
      <w:r w:rsidR="000D1C30" w:rsidRPr="00093817">
        <w:t xml:space="preserve">ll specimens within a set </w:t>
      </w:r>
      <w:r w:rsidRPr="00093817">
        <w:t xml:space="preserve">must be prepared </w:t>
      </w:r>
      <w:r w:rsidR="000D1C30" w:rsidRPr="00093817">
        <w:t>from the same sample of concrete, with compaction by internal or table vibration.</w:t>
      </w:r>
    </w:p>
    <w:p w14:paraId="16129110" w14:textId="77777777" w:rsidR="000D1C30" w:rsidRPr="00DD3A78" w:rsidRDefault="000D1C30" w:rsidP="00DD3A78">
      <w:pPr>
        <w:pStyle w:val="Bodynumbered1"/>
      </w:pPr>
      <w:r w:rsidRPr="00C6044B">
        <w:t>Specimens must be prepared in accordance with Table R83.7 and inspected, conditioned and tested in accordance with AS 1012.11.</w:t>
      </w:r>
    </w:p>
    <w:p w14:paraId="6153C277" w14:textId="6CC13FE1" w:rsidR="000D1C30" w:rsidRPr="00DD3A78" w:rsidRDefault="0001424C" w:rsidP="00DD3A78">
      <w:pPr>
        <w:pStyle w:val="Bodynumbered1"/>
      </w:pPr>
      <w:r w:rsidRPr="00C6044B">
        <w:t>T</w:t>
      </w:r>
      <w:r w:rsidR="000D1C30" w:rsidRPr="00C6044B">
        <w:t xml:space="preserve">he unit mass of all 28-day flexural strength test specimens at age not less than 7 days </w:t>
      </w:r>
      <w:r w:rsidRPr="00C6044B">
        <w:t xml:space="preserve">must be determined </w:t>
      </w:r>
      <w:r w:rsidR="000D1C30" w:rsidRPr="00C6044B">
        <w:t>in accordance with AS 1012.12.2, amended as follows:</w:t>
      </w:r>
    </w:p>
    <w:p w14:paraId="65583D26" w14:textId="002EFFDB" w:rsidR="000D1C30" w:rsidRPr="00B36341" w:rsidRDefault="000D1C30" w:rsidP="00BC1188">
      <w:pPr>
        <w:pStyle w:val="Bodynumbered2"/>
        <w:numPr>
          <w:ilvl w:val="0"/>
          <w:numId w:val="54"/>
        </w:numPr>
      </w:pPr>
      <w:r w:rsidRPr="00B36341">
        <w:t>Mass testing must be in the saturated-surface-dry condition and without dressing of voids (</w:t>
      </w:r>
      <w:r w:rsidR="00DD0F32" w:rsidRPr="00B36341">
        <w:t>refer to</w:t>
      </w:r>
      <w:r w:rsidRPr="00B36341">
        <w:t xml:space="preserve"> Test Method </w:t>
      </w:r>
      <w:r w:rsidR="002339A9" w:rsidRPr="00B36341">
        <w:t>TS 02800.43</w:t>
      </w:r>
      <w:r w:rsidRPr="00B36341">
        <w:t>).</w:t>
      </w:r>
    </w:p>
    <w:p w14:paraId="052EC68E" w14:textId="482FD065" w:rsidR="000D1C30" w:rsidRPr="00B36341" w:rsidRDefault="000D1C30" w:rsidP="00BC1188">
      <w:pPr>
        <w:pStyle w:val="Bodynumbered2"/>
      </w:pPr>
      <w:r w:rsidRPr="00B36341">
        <w:t>The unit mass for a set of beams is the average of results not more than 20 kg/m</w:t>
      </w:r>
      <w:r w:rsidRPr="006334EC">
        <w:rPr>
          <w:vertAlign w:val="superscript"/>
        </w:rPr>
        <w:t>3</w:t>
      </w:r>
      <w:r w:rsidRPr="00B36341">
        <w:t xml:space="preserve"> from the median value.</w:t>
      </w:r>
      <w:r w:rsidR="001B7806" w:rsidRPr="00B36341">
        <w:t xml:space="preserve"> </w:t>
      </w:r>
      <w:r w:rsidR="003B7FCD" w:rsidRPr="00B36341">
        <w:t>T</w:t>
      </w:r>
      <w:r w:rsidRPr="00B36341">
        <w:t>he average</w:t>
      </w:r>
      <w:r w:rsidR="003B7FCD" w:rsidRPr="00B36341">
        <w:t xml:space="preserve"> is rounded</w:t>
      </w:r>
      <w:r w:rsidRPr="00B36341">
        <w:t xml:space="preserve"> to the nearest 10 kg/m</w:t>
      </w:r>
      <w:r w:rsidRPr="00BC1188">
        <w:rPr>
          <w:vertAlign w:val="superscript"/>
        </w:rPr>
        <w:t>3</w:t>
      </w:r>
      <w:r w:rsidRPr="00B36341">
        <w:t>.</w:t>
      </w:r>
    </w:p>
    <w:p w14:paraId="6E83F0B4" w14:textId="42B1DBC3" w:rsidR="000D1C30" w:rsidRPr="00B36341" w:rsidRDefault="00252D59" w:rsidP="00B36341">
      <w:pPr>
        <w:pStyle w:val="Bodynumbered1"/>
      </w:pPr>
      <w:bookmarkStart w:id="194" w:name="_Ref63320076"/>
      <w:r w:rsidRPr="00BC1188">
        <w:t>The u</w:t>
      </w:r>
      <w:r w:rsidR="000D1C30" w:rsidRPr="00BC1188">
        <w:t xml:space="preserve">nit mass results for flexural strength test specimens </w:t>
      </w:r>
      <w:r w:rsidR="00A23A14" w:rsidRPr="00BC1188">
        <w:t xml:space="preserve">must be reported </w:t>
      </w:r>
      <w:r w:rsidR="000D1C30" w:rsidRPr="00BC1188">
        <w:t xml:space="preserve">regularly to the Principal, but the results </w:t>
      </w:r>
      <w:r w:rsidR="001E0257" w:rsidRPr="00BC1188">
        <w:t xml:space="preserve">must not be used </w:t>
      </w:r>
      <w:r w:rsidR="000D1C30" w:rsidRPr="00BC1188">
        <w:t>in the calculation of the representative cylinder unit mass (RCUM).</w:t>
      </w:r>
      <w:bookmarkEnd w:id="194"/>
    </w:p>
    <w:p w14:paraId="56B60F4B" w14:textId="2C7CF06D" w:rsidR="000D1C30" w:rsidRPr="00093817" w:rsidRDefault="000D1C30" w:rsidP="002514AE">
      <w:pPr>
        <w:pStyle w:val="Heading2"/>
      </w:pPr>
      <w:bookmarkStart w:id="195" w:name="_Toc191999062"/>
      <w:r w:rsidRPr="00093817">
        <w:t>Assessment of 28-day Flexural Strength</w:t>
      </w:r>
      <w:bookmarkEnd w:id="195"/>
    </w:p>
    <w:p w14:paraId="21758B49" w14:textId="0BFBFEF6" w:rsidR="000D1C30" w:rsidRPr="00093817" w:rsidRDefault="00D61817" w:rsidP="00920AE5">
      <w:pPr>
        <w:pStyle w:val="Bodynumbered1"/>
      </w:pPr>
      <w:r w:rsidRPr="00093817">
        <w:t>C</w:t>
      </w:r>
      <w:r w:rsidR="000D1C30" w:rsidRPr="00093817">
        <w:t>lause</w:t>
      </w:r>
      <w:r w:rsidR="00D25AE0" w:rsidRPr="00093817">
        <w:t>s</w:t>
      </w:r>
      <w:r w:rsidR="000D1C30" w:rsidRPr="00093817">
        <w:t xml:space="preserve"> </w:t>
      </w:r>
      <w:r w:rsidR="005254E8" w:rsidRPr="00093817">
        <w:fldChar w:fldCharType="begin"/>
      </w:r>
      <w:r w:rsidR="005254E8" w:rsidRPr="00093817">
        <w:instrText xml:space="preserve"> REF _Ref63320765 \r \h </w:instrText>
      </w:r>
      <w:r w:rsidR="00566FD5" w:rsidRPr="00093817">
        <w:instrText xml:space="preserve"> \* MERGEFORMAT </w:instrText>
      </w:r>
      <w:r w:rsidR="005254E8" w:rsidRPr="00093817">
        <w:fldChar w:fldCharType="separate"/>
      </w:r>
      <w:r w:rsidR="006E04AF">
        <w:t>10.30</w:t>
      </w:r>
      <w:r w:rsidR="005254E8" w:rsidRPr="00093817">
        <w:fldChar w:fldCharType="end"/>
      </w:r>
      <w:r w:rsidR="005254E8" w:rsidRPr="00093817">
        <w:t xml:space="preserve"> to </w:t>
      </w:r>
      <w:r w:rsidR="005254E8" w:rsidRPr="00093817">
        <w:fldChar w:fldCharType="begin"/>
      </w:r>
      <w:r w:rsidR="005254E8" w:rsidRPr="00093817">
        <w:instrText xml:space="preserve"> REF _Ref63320772 \r \h </w:instrText>
      </w:r>
      <w:r w:rsidR="00566FD5" w:rsidRPr="00093817">
        <w:instrText xml:space="preserve"> \* MERGEFORMAT </w:instrText>
      </w:r>
      <w:r w:rsidR="005254E8" w:rsidRPr="00093817">
        <w:fldChar w:fldCharType="separate"/>
      </w:r>
      <w:r w:rsidR="006E04AF">
        <w:t>10.34</w:t>
      </w:r>
      <w:r w:rsidR="005254E8" w:rsidRPr="00093817">
        <w:fldChar w:fldCharType="end"/>
      </w:r>
      <w:r w:rsidR="005254E8" w:rsidRPr="00093817">
        <w:t xml:space="preserve"> </w:t>
      </w:r>
      <w:r w:rsidR="000D1C30" w:rsidRPr="00093817">
        <w:t>do not apply to SFRC</w:t>
      </w:r>
      <w:r w:rsidR="00473725" w:rsidRPr="00093817">
        <w:t xml:space="preserve">, which </w:t>
      </w:r>
      <w:r w:rsidR="001C0081" w:rsidRPr="00093817">
        <w:t xml:space="preserve">is covered in Clause </w:t>
      </w:r>
      <w:r w:rsidR="001C0081" w:rsidRPr="00093817">
        <w:fldChar w:fldCharType="begin"/>
      </w:r>
      <w:r w:rsidR="001C0081" w:rsidRPr="00093817">
        <w:instrText xml:space="preserve"> REF _Ref63684061 \r \h  \* MERGEFORMAT </w:instrText>
      </w:r>
      <w:r w:rsidR="001C0081" w:rsidRPr="00093817">
        <w:fldChar w:fldCharType="separate"/>
      </w:r>
      <w:r w:rsidR="006E04AF">
        <w:t>32</w:t>
      </w:r>
      <w:r w:rsidR="001C0081" w:rsidRPr="00093817">
        <w:fldChar w:fldCharType="end"/>
      </w:r>
      <w:r w:rsidR="000D1C30" w:rsidRPr="00093817">
        <w:t>.</w:t>
      </w:r>
    </w:p>
    <w:p w14:paraId="356D3D99" w14:textId="53A14424" w:rsidR="000D1C30" w:rsidRPr="00093817" w:rsidRDefault="00D25AE0" w:rsidP="00920AE5">
      <w:pPr>
        <w:pStyle w:val="Bodynumbered1"/>
      </w:pPr>
      <w:bookmarkStart w:id="196" w:name="_Ref63320765"/>
      <w:r w:rsidRPr="00093817">
        <w:t>A</w:t>
      </w:r>
      <w:r w:rsidR="000D1C30" w:rsidRPr="00093817">
        <w:t xml:space="preserve"> statistical check of the flexural strength of each nominated pavement mix </w:t>
      </w:r>
      <w:r w:rsidRPr="00093817">
        <w:t xml:space="preserve">must be made </w:t>
      </w:r>
      <w:r w:rsidR="000D1C30" w:rsidRPr="00093817">
        <w:t>using consecutive 28-day test results.</w:t>
      </w:r>
      <w:bookmarkEnd w:id="196"/>
    </w:p>
    <w:p w14:paraId="3AE0D466" w14:textId="261A37EC" w:rsidR="000D1C30" w:rsidRPr="00093817" w:rsidRDefault="000D1C30" w:rsidP="00920AE5">
      <w:pPr>
        <w:pStyle w:val="Bodynumbered1"/>
      </w:pPr>
      <w:r w:rsidRPr="00093817">
        <w:t>Should any specimen be tested more than 28 days after preparation, the equivalent 28-day flexural strength is the flexural strength divided by the AF applicable to the age of the specimen at the time of test (</w:t>
      </w:r>
      <w:r w:rsidR="00DD0F32">
        <w:t>refer to</w:t>
      </w:r>
      <w:r w:rsidRPr="00093817">
        <w:t xml:space="preserve"> Clause </w:t>
      </w:r>
      <w:r w:rsidR="00E64523" w:rsidRPr="00093817">
        <w:fldChar w:fldCharType="begin"/>
      </w:r>
      <w:r w:rsidR="00E64523" w:rsidRPr="00093817">
        <w:instrText xml:space="preserve"> REF _Ref63771476 \r \h </w:instrText>
      </w:r>
      <w:r w:rsidR="00BC59AC" w:rsidRPr="00093817">
        <w:instrText xml:space="preserve"> \* MERGEFORMAT </w:instrText>
      </w:r>
      <w:r w:rsidR="00E64523" w:rsidRPr="00093817">
        <w:fldChar w:fldCharType="separate"/>
      </w:r>
      <w:r w:rsidR="006E04AF">
        <w:t>26.18</w:t>
      </w:r>
      <w:r w:rsidR="00E64523" w:rsidRPr="00093817">
        <w:fldChar w:fldCharType="end"/>
      </w:r>
      <w:r w:rsidRPr="00093817">
        <w:t>).</w:t>
      </w:r>
    </w:p>
    <w:p w14:paraId="5E412146" w14:textId="0D78B7CB" w:rsidR="000D1C30" w:rsidRPr="00B36341" w:rsidRDefault="00D25AE0" w:rsidP="00B36341">
      <w:pPr>
        <w:pStyle w:val="Bodynumbered1"/>
      </w:pPr>
      <w:r w:rsidRPr="00B36341">
        <w:rPr>
          <w:lang w:val="en-US"/>
        </w:rPr>
        <w:t>T</w:t>
      </w:r>
      <w:r w:rsidR="000D1C30" w:rsidRPr="00B36341">
        <w:rPr>
          <w:lang w:val="en-US"/>
        </w:rPr>
        <w:t>he 5 point rolling mean for flexural strength and standard deviation for each group</w:t>
      </w:r>
      <w:r w:rsidRPr="00B36341">
        <w:rPr>
          <w:lang w:val="en-US"/>
        </w:rPr>
        <w:t xml:space="preserve"> must be calculated</w:t>
      </w:r>
      <w:r w:rsidR="00872B0B" w:rsidRPr="00B36341">
        <w:rPr>
          <w:lang w:val="en-US"/>
        </w:rPr>
        <w:t>.</w:t>
      </w:r>
    </w:p>
    <w:p w14:paraId="03A65A91" w14:textId="1714BDDE" w:rsidR="003F5531" w:rsidRPr="00B36341" w:rsidRDefault="00B373A6" w:rsidP="00B36341">
      <w:pPr>
        <w:pStyle w:val="Bodynumbered1"/>
      </w:pPr>
      <w:bookmarkStart w:id="197" w:name="_Ref63320627"/>
      <w:r w:rsidRPr="00B36341">
        <w:rPr>
          <w:lang w:val="en-US"/>
        </w:rPr>
        <w:lastRenderedPageBreak/>
        <w:t>T</w:t>
      </w:r>
      <w:r w:rsidR="000D1C30" w:rsidRPr="00B36341">
        <w:rPr>
          <w:lang w:val="en-US"/>
        </w:rPr>
        <w:t xml:space="preserve">he results </w:t>
      </w:r>
      <w:r w:rsidRPr="00B36341">
        <w:rPr>
          <w:lang w:val="en-US"/>
        </w:rPr>
        <w:t xml:space="preserve">must be assessed </w:t>
      </w:r>
      <w:r w:rsidR="000D1C30" w:rsidRPr="00B36341">
        <w:rPr>
          <w:lang w:val="en-US"/>
        </w:rPr>
        <w:t>in accordance with Ta</w:t>
      </w:r>
      <w:r w:rsidR="00946580" w:rsidRPr="00B36341">
        <w:rPr>
          <w:lang w:val="en-US"/>
        </w:rPr>
        <w:t xml:space="preserve">ble </w:t>
      </w:r>
      <w:r w:rsidR="00946580" w:rsidRPr="00B36341">
        <w:fldChar w:fldCharType="begin"/>
      </w:r>
      <w:r w:rsidR="00946580" w:rsidRPr="00B36341">
        <w:instrText xml:space="preserve"> REF _Ref63322930 \r \h  \* MERGEFORMAT </w:instrText>
      </w:r>
      <w:r w:rsidR="00946580" w:rsidRPr="00B36341">
        <w:fldChar w:fldCharType="separate"/>
      </w:r>
      <w:r w:rsidR="006E04AF" w:rsidRPr="00B36341">
        <w:rPr>
          <w:lang w:val="en-US"/>
        </w:rPr>
        <w:t>10.39</w:t>
      </w:r>
      <w:r w:rsidR="00946580" w:rsidRPr="00B36341">
        <w:fldChar w:fldCharType="end"/>
      </w:r>
      <w:r w:rsidR="000D1C30" w:rsidRPr="00B36341">
        <w:rPr>
          <w:lang w:val="en-US"/>
        </w:rPr>
        <w:t>.</w:t>
      </w:r>
      <w:r w:rsidR="001B7806" w:rsidRPr="00B36341">
        <w:rPr>
          <w:lang w:val="en-US"/>
        </w:rPr>
        <w:t xml:space="preserve"> </w:t>
      </w:r>
      <w:r w:rsidR="004D5F7D" w:rsidRPr="00B36341">
        <w:rPr>
          <w:lang w:val="en-US"/>
        </w:rPr>
        <w:t>If the rolling mean flexural strength falls below</w:t>
      </w:r>
      <w:r w:rsidR="004D5F7D" w:rsidRPr="00BC1188">
        <w:rPr>
          <w:lang w:val="en-US"/>
        </w:rPr>
        <w:t xml:space="preserve"> f</w:t>
      </w:r>
      <w:r w:rsidR="004D5F7D" w:rsidRPr="00BC1188">
        <w:rPr>
          <w:vertAlign w:val="subscript"/>
          <w:lang w:val="en-US"/>
        </w:rPr>
        <w:t>fMin</w:t>
      </w:r>
      <w:r w:rsidR="004D5F7D" w:rsidRPr="00BC1188">
        <w:rPr>
          <w:lang w:val="en-US"/>
        </w:rPr>
        <w:t xml:space="preserve"> </w:t>
      </w:r>
      <w:r w:rsidR="004D5F7D" w:rsidRPr="00B36341">
        <w:rPr>
          <w:lang w:val="en-US"/>
        </w:rPr>
        <w:t>or the rolling standard deviation exceeds 0.5 MPa, a</w:t>
      </w:r>
      <w:r w:rsidR="000D1C30" w:rsidRPr="00B36341">
        <w:rPr>
          <w:lang w:val="en-US"/>
        </w:rPr>
        <w:t>ction</w:t>
      </w:r>
      <w:r w:rsidR="00CD0203" w:rsidRPr="00B36341">
        <w:rPr>
          <w:lang w:val="en-US"/>
        </w:rPr>
        <w:t xml:space="preserve"> must be taken</w:t>
      </w:r>
      <w:r w:rsidR="000D1C30" w:rsidRPr="00B36341">
        <w:rPr>
          <w:lang w:val="en-US"/>
        </w:rPr>
        <w:t xml:space="preserve"> </w:t>
      </w:r>
      <w:r w:rsidR="007A780B" w:rsidRPr="00B36341">
        <w:rPr>
          <w:lang w:val="en-US"/>
        </w:rPr>
        <w:t xml:space="preserve">in accordance with Table </w:t>
      </w:r>
      <w:r w:rsidR="007A780B" w:rsidRPr="00B36341">
        <w:fldChar w:fldCharType="begin"/>
      </w:r>
      <w:r w:rsidR="007A780B" w:rsidRPr="00B36341">
        <w:instrText xml:space="preserve"> REF _Ref63320627 \r \h </w:instrText>
      </w:r>
      <w:r w:rsidR="00BC59AC" w:rsidRPr="00B36341">
        <w:instrText xml:space="preserve"> \* MERGEFORMAT </w:instrText>
      </w:r>
      <w:r w:rsidR="007A780B" w:rsidRPr="00B36341">
        <w:fldChar w:fldCharType="separate"/>
      </w:r>
      <w:r w:rsidR="006E04AF" w:rsidRPr="00B36341">
        <w:rPr>
          <w:lang w:val="en-US"/>
        </w:rPr>
        <w:t>10.33</w:t>
      </w:r>
      <w:r w:rsidR="007A780B" w:rsidRPr="00B36341">
        <w:fldChar w:fldCharType="end"/>
      </w:r>
      <w:bookmarkEnd w:id="197"/>
      <w:r w:rsidR="00CD0203" w:rsidRPr="00B36341">
        <w:rPr>
          <w:lang w:val="en-US"/>
        </w:rPr>
        <w:t>.</w:t>
      </w:r>
    </w:p>
    <w:p w14:paraId="6ED36A4F" w14:textId="6DF36025" w:rsidR="00855D2A" w:rsidRPr="00B61FA6" w:rsidRDefault="00855D2A" w:rsidP="00BC1188">
      <w:pPr>
        <w:pStyle w:val="Caption"/>
      </w:pPr>
      <w:r w:rsidRPr="00B61FA6">
        <w:t xml:space="preserve">Table </w:t>
      </w:r>
      <w:r w:rsidR="00B36341" w:rsidRPr="00B61FA6">
        <w:fldChar w:fldCharType="begin"/>
      </w:r>
      <w:r w:rsidR="00B36341" w:rsidRPr="00B61FA6">
        <w:instrText xml:space="preserve"> REF _Ref63320627 \r \h  \* MERGEFORMAT </w:instrText>
      </w:r>
      <w:r w:rsidR="00B36341" w:rsidRPr="00B61FA6">
        <w:fldChar w:fldCharType="separate"/>
      </w:r>
      <w:r w:rsidR="00B36341">
        <w:t>10.33</w:t>
      </w:r>
      <w:r w:rsidR="00B36341" w:rsidRPr="00B61FA6">
        <w:fldChar w:fldCharType="end"/>
      </w:r>
      <w:r w:rsidR="00B36341">
        <w:t>:</w:t>
      </w:r>
      <w:r w:rsidR="00B36341">
        <w:tab/>
      </w:r>
      <w:r w:rsidR="00257DBE" w:rsidRPr="00B61FA6">
        <w:t>Rolling Mean Flexural Strength</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4009"/>
        <w:gridCol w:w="5063"/>
      </w:tblGrid>
      <w:tr w:rsidR="006C2232" w:rsidRPr="00093817" w14:paraId="1F2ED73A" w14:textId="77777777" w:rsidTr="004A0DED">
        <w:trPr>
          <w:cantSplit/>
          <w:tblHeader/>
        </w:trPr>
        <w:tc>
          <w:tcPr>
            <w:tcW w:w="4007" w:type="dxa"/>
            <w:shd w:val="clear" w:color="auto" w:fill="BFBFBF" w:themeFill="background1" w:themeFillShade="BF"/>
            <w:vAlign w:val="center"/>
          </w:tcPr>
          <w:p w14:paraId="4CBFB7B0" w14:textId="06B94BFE" w:rsidR="001F7332" w:rsidRPr="00BC1188" w:rsidRDefault="008744C0" w:rsidP="00BC1188">
            <w:pPr>
              <w:pStyle w:val="TableHeading"/>
              <w:rPr>
                <w:b w:val="0"/>
                <w:sz w:val="18"/>
              </w:rPr>
            </w:pPr>
            <w:r w:rsidRPr="00BC1188">
              <w:rPr>
                <w:sz w:val="18"/>
                <w:szCs w:val="20"/>
              </w:rPr>
              <w:t>Rolling Mean Flexural Strength</w:t>
            </w:r>
          </w:p>
        </w:tc>
        <w:tc>
          <w:tcPr>
            <w:tcW w:w="5060" w:type="dxa"/>
            <w:shd w:val="clear" w:color="auto" w:fill="BFBFBF" w:themeFill="background1" w:themeFillShade="BF"/>
            <w:vAlign w:val="center"/>
          </w:tcPr>
          <w:p w14:paraId="71F6ABEF" w14:textId="7E55CC1E" w:rsidR="001F7332" w:rsidRPr="00BC1188" w:rsidRDefault="00E20BE8" w:rsidP="00BC1188">
            <w:pPr>
              <w:pStyle w:val="TableHeading"/>
              <w:rPr>
                <w:b w:val="0"/>
                <w:sz w:val="18"/>
              </w:rPr>
            </w:pPr>
            <w:r w:rsidRPr="00BC1188">
              <w:rPr>
                <w:sz w:val="18"/>
                <w:szCs w:val="20"/>
              </w:rPr>
              <w:t>Required Action</w:t>
            </w:r>
          </w:p>
        </w:tc>
      </w:tr>
      <w:tr w:rsidR="001F7332" w:rsidRPr="00093817" w14:paraId="7E3CB5CD" w14:textId="77777777" w:rsidTr="004A0DED">
        <w:trPr>
          <w:cantSplit/>
        </w:trPr>
        <w:tc>
          <w:tcPr>
            <w:tcW w:w="4007" w:type="dxa"/>
            <w:shd w:val="clear" w:color="auto" w:fill="D9D9D9" w:themeFill="background1" w:themeFillShade="D9"/>
          </w:tcPr>
          <w:p w14:paraId="12A29E47" w14:textId="2CBC5DEF" w:rsidR="001F7332" w:rsidRPr="00B36341" w:rsidRDefault="00E20BE8" w:rsidP="009A5C47">
            <w:pPr>
              <w:pStyle w:val="TableBodyText"/>
              <w:ind w:left="35"/>
              <w:rPr>
                <w:rFonts w:cs="Arial"/>
                <w:sz w:val="18"/>
                <w:szCs w:val="18"/>
                <w:lang w:val="en-US"/>
              </w:rPr>
            </w:pPr>
            <w:r w:rsidRPr="00B36341">
              <w:rPr>
                <w:sz w:val="18"/>
                <w:szCs w:val="18"/>
                <w:lang w:val="en-US"/>
              </w:rPr>
              <w:t>0.95</w:t>
            </w:r>
            <w:r w:rsidRPr="00BC1188">
              <w:rPr>
                <w:sz w:val="18"/>
                <w:szCs w:val="18"/>
                <w:lang w:val="en-US"/>
              </w:rPr>
              <w:t xml:space="preserve"> f</w:t>
            </w:r>
            <w:r w:rsidRPr="00BC1188">
              <w:rPr>
                <w:sz w:val="18"/>
                <w:szCs w:val="18"/>
                <w:vertAlign w:val="subscript"/>
                <w:lang w:val="en-US"/>
              </w:rPr>
              <w:t>fMin</w:t>
            </w:r>
            <w:r w:rsidRPr="00B36341">
              <w:rPr>
                <w:sz w:val="18"/>
                <w:szCs w:val="18"/>
                <w:lang w:val="en-US"/>
              </w:rPr>
              <w:t xml:space="preserve"> less than or equal to 28-day rolling mean flexural strength less than </w:t>
            </w:r>
            <w:r w:rsidR="00CD0203" w:rsidRPr="00BC1188">
              <w:rPr>
                <w:sz w:val="18"/>
                <w:szCs w:val="18"/>
                <w:lang w:val="en-US"/>
              </w:rPr>
              <w:t>f</w:t>
            </w:r>
            <w:r w:rsidR="00CD0203" w:rsidRPr="00BC1188">
              <w:rPr>
                <w:sz w:val="18"/>
                <w:szCs w:val="18"/>
                <w:vertAlign w:val="subscript"/>
                <w:lang w:val="en-US"/>
              </w:rPr>
              <w:t>fMin</w:t>
            </w:r>
          </w:p>
        </w:tc>
        <w:tc>
          <w:tcPr>
            <w:tcW w:w="5060" w:type="dxa"/>
            <w:shd w:val="clear" w:color="auto" w:fill="D9D9D9" w:themeFill="background1" w:themeFillShade="D9"/>
          </w:tcPr>
          <w:p w14:paraId="039ECD75" w14:textId="0C2E36C0" w:rsidR="001F7332" w:rsidRPr="00B36341" w:rsidRDefault="00E20BE8" w:rsidP="00832243">
            <w:pPr>
              <w:pStyle w:val="TableBodyText"/>
              <w:ind w:left="113"/>
              <w:rPr>
                <w:rFonts w:cs="Arial"/>
                <w:sz w:val="18"/>
                <w:szCs w:val="18"/>
              </w:rPr>
            </w:pPr>
            <w:r w:rsidRPr="00B36341">
              <w:rPr>
                <w:sz w:val="18"/>
                <w:szCs w:val="18"/>
              </w:rPr>
              <w:t>Promptly implement corrective action to ensure conformity as specified</w:t>
            </w:r>
            <w:r w:rsidR="000354D8">
              <w:rPr>
                <w:sz w:val="18"/>
                <w:szCs w:val="18"/>
              </w:rPr>
              <w:t>.</w:t>
            </w:r>
          </w:p>
        </w:tc>
      </w:tr>
      <w:tr w:rsidR="001F7332" w:rsidRPr="00093817" w14:paraId="4DEC2EAE" w14:textId="77777777" w:rsidTr="004A0DED">
        <w:trPr>
          <w:cantSplit/>
        </w:trPr>
        <w:tc>
          <w:tcPr>
            <w:tcW w:w="4007" w:type="dxa"/>
            <w:shd w:val="clear" w:color="auto" w:fill="D9D9D9" w:themeFill="background1" w:themeFillShade="D9"/>
          </w:tcPr>
          <w:p w14:paraId="7A17716E" w14:textId="516C6247" w:rsidR="001F7332" w:rsidRPr="00B36341" w:rsidRDefault="00E20BE8" w:rsidP="009A5C47">
            <w:pPr>
              <w:pStyle w:val="TableBodyText"/>
              <w:ind w:left="35"/>
              <w:rPr>
                <w:rFonts w:cs="Arial"/>
                <w:sz w:val="18"/>
                <w:szCs w:val="18"/>
                <w:lang w:val="en-US"/>
              </w:rPr>
            </w:pPr>
            <w:r w:rsidRPr="00B36341">
              <w:rPr>
                <w:sz w:val="18"/>
                <w:szCs w:val="18"/>
                <w:lang w:val="en-US"/>
              </w:rPr>
              <w:t xml:space="preserve">28-day rolling mean flexural strength less than 0.95 </w:t>
            </w:r>
            <w:r w:rsidRPr="00BC1188">
              <w:rPr>
                <w:sz w:val="18"/>
                <w:szCs w:val="18"/>
                <w:lang w:val="en-US"/>
              </w:rPr>
              <w:t>f</w:t>
            </w:r>
            <w:r w:rsidRPr="00BC1188">
              <w:rPr>
                <w:sz w:val="18"/>
                <w:szCs w:val="18"/>
                <w:vertAlign w:val="subscript"/>
                <w:lang w:val="en-US"/>
              </w:rPr>
              <w:t>fMin</w:t>
            </w:r>
          </w:p>
        </w:tc>
        <w:tc>
          <w:tcPr>
            <w:tcW w:w="5060" w:type="dxa"/>
            <w:shd w:val="clear" w:color="auto" w:fill="D9D9D9" w:themeFill="background1" w:themeFillShade="D9"/>
          </w:tcPr>
          <w:p w14:paraId="706781D1" w14:textId="36EBB93D" w:rsidR="001F7332" w:rsidRPr="00B36341" w:rsidRDefault="00E20BE8" w:rsidP="00832243">
            <w:pPr>
              <w:pStyle w:val="TableBodyText"/>
              <w:ind w:left="113"/>
              <w:rPr>
                <w:rFonts w:cs="Arial"/>
                <w:sz w:val="18"/>
                <w:szCs w:val="18"/>
              </w:rPr>
            </w:pPr>
            <w:r w:rsidRPr="00B36341">
              <w:rPr>
                <w:sz w:val="18"/>
                <w:szCs w:val="18"/>
              </w:rPr>
              <w:t>Observe the Hold Point specified</w:t>
            </w:r>
            <w:r w:rsidR="000354D8">
              <w:rPr>
                <w:sz w:val="18"/>
                <w:szCs w:val="18"/>
              </w:rPr>
              <w:t>.</w:t>
            </w:r>
          </w:p>
        </w:tc>
      </w:tr>
      <w:tr w:rsidR="001F7332" w:rsidRPr="00093817" w14:paraId="1F4B77EC" w14:textId="77777777" w:rsidTr="004A0DED">
        <w:trPr>
          <w:cantSplit/>
        </w:trPr>
        <w:tc>
          <w:tcPr>
            <w:tcW w:w="4007" w:type="dxa"/>
            <w:shd w:val="clear" w:color="auto" w:fill="D9D9D9" w:themeFill="background1" w:themeFillShade="D9"/>
          </w:tcPr>
          <w:p w14:paraId="78C79782" w14:textId="4603306F" w:rsidR="001F7332" w:rsidRPr="00B36341" w:rsidRDefault="00E20BE8" w:rsidP="009A5C47">
            <w:pPr>
              <w:pStyle w:val="TableBodyText"/>
              <w:ind w:left="35"/>
              <w:rPr>
                <w:rFonts w:cs="Arial"/>
                <w:sz w:val="18"/>
                <w:szCs w:val="18"/>
              </w:rPr>
            </w:pPr>
            <w:r w:rsidRPr="00B36341">
              <w:rPr>
                <w:sz w:val="18"/>
                <w:szCs w:val="18"/>
              </w:rPr>
              <w:t>28-day rolling coefficient of variation greater than 11.0%</w:t>
            </w:r>
          </w:p>
        </w:tc>
        <w:tc>
          <w:tcPr>
            <w:tcW w:w="5060" w:type="dxa"/>
            <w:shd w:val="clear" w:color="auto" w:fill="D9D9D9" w:themeFill="background1" w:themeFillShade="D9"/>
          </w:tcPr>
          <w:p w14:paraId="1C0C4F50" w14:textId="056BBA4B" w:rsidR="001F7332" w:rsidRPr="00B36341" w:rsidRDefault="00E20BE8" w:rsidP="00832243">
            <w:pPr>
              <w:pStyle w:val="TableBodyText"/>
              <w:ind w:left="113"/>
              <w:rPr>
                <w:rFonts w:cs="Arial"/>
                <w:sz w:val="18"/>
                <w:szCs w:val="18"/>
              </w:rPr>
            </w:pPr>
            <w:r w:rsidRPr="00B36341">
              <w:rPr>
                <w:sz w:val="18"/>
                <w:szCs w:val="18"/>
              </w:rPr>
              <w:t>Promptly implement corrective action to ensure conformity as specified.</w:t>
            </w:r>
          </w:p>
        </w:tc>
      </w:tr>
    </w:tbl>
    <w:p w14:paraId="4B3B1FAE" w14:textId="0365E8B8" w:rsidR="000D1C30" w:rsidRPr="00B36341" w:rsidRDefault="00C12D28" w:rsidP="00B36341">
      <w:pPr>
        <w:pStyle w:val="Bodynumbered1"/>
      </w:pPr>
      <w:bookmarkStart w:id="198" w:name="_Ref63320772"/>
      <w:r w:rsidRPr="00356E54">
        <w:t xml:space="preserve">The </w:t>
      </w:r>
      <w:r w:rsidR="000D1C30" w:rsidRPr="00356E54">
        <w:t xml:space="preserve">test results </w:t>
      </w:r>
      <w:r w:rsidRPr="00356E54">
        <w:t xml:space="preserve">must be submitted </w:t>
      </w:r>
      <w:r w:rsidR="000D1C30" w:rsidRPr="00356E54">
        <w:t>to the Principal within 2 working days of testing.</w:t>
      </w:r>
      <w:bookmarkEnd w:id="198"/>
    </w:p>
    <w:p w14:paraId="363B42B5" w14:textId="0B967725" w:rsidR="000D1C30" w:rsidRPr="00093817" w:rsidRDefault="000D1C30" w:rsidP="002514AE">
      <w:pPr>
        <w:pStyle w:val="Heading2"/>
      </w:pPr>
      <w:bookmarkStart w:id="199" w:name="_Toc191999063"/>
      <w:r w:rsidRPr="00093817">
        <w:t>Process Control Charts</w:t>
      </w:r>
      <w:bookmarkEnd w:id="199"/>
    </w:p>
    <w:p w14:paraId="1A7AF432" w14:textId="31EE95C4" w:rsidR="000D1C30" w:rsidRPr="00B36341" w:rsidRDefault="00984D28" w:rsidP="00B36341">
      <w:pPr>
        <w:pStyle w:val="Bodynumbered1"/>
      </w:pPr>
      <w:bookmarkStart w:id="200" w:name="_Ref63772706"/>
      <w:r w:rsidRPr="00356E54">
        <w:t>Pr</w:t>
      </w:r>
      <w:r w:rsidR="000D1C30" w:rsidRPr="00356E54">
        <w:t xml:space="preserve">ocess control charts </w:t>
      </w:r>
      <w:r w:rsidR="008C0D2E" w:rsidRPr="00356E54">
        <w:t xml:space="preserve">must be developed </w:t>
      </w:r>
      <w:r w:rsidR="000D1C30" w:rsidRPr="00356E54">
        <w:t xml:space="preserve">in accordance with AS 3940 and AS 3942 for the parameters listed in Table </w:t>
      </w:r>
      <w:r w:rsidR="00EF6495" w:rsidRPr="00B36341">
        <w:fldChar w:fldCharType="begin"/>
      </w:r>
      <w:r w:rsidR="00EF6495" w:rsidRPr="00B36341">
        <w:instrText xml:space="preserve"> REF _Ref63322930 \r \h </w:instrText>
      </w:r>
      <w:r w:rsidR="00D94932" w:rsidRPr="00B36341">
        <w:instrText xml:space="preserve"> \* MERGEFORMAT </w:instrText>
      </w:r>
      <w:r w:rsidR="00EF6495" w:rsidRPr="00B36341">
        <w:fldChar w:fldCharType="separate"/>
      </w:r>
      <w:r w:rsidR="006E04AF" w:rsidRPr="00356E54">
        <w:t>10.39</w:t>
      </w:r>
      <w:r w:rsidR="00EF6495" w:rsidRPr="00B36341">
        <w:fldChar w:fldCharType="end"/>
      </w:r>
      <w:r w:rsidR="000D1C30" w:rsidRPr="00356E54">
        <w:t xml:space="preserve"> for each authorised nominated mix in use (excluding non-pavement mixes such as those for anchors and kerbs).</w:t>
      </w:r>
      <w:bookmarkEnd w:id="200"/>
    </w:p>
    <w:p w14:paraId="0ED05659" w14:textId="3F633E5C" w:rsidR="000D1C30" w:rsidRPr="00B36341" w:rsidRDefault="000D1C30" w:rsidP="00B36341">
      <w:pPr>
        <w:pStyle w:val="Bodynumbered1"/>
      </w:pPr>
      <w:r w:rsidRPr="00356E54">
        <w:t xml:space="preserve">Analysis </w:t>
      </w:r>
      <w:r w:rsidR="0081670F" w:rsidRPr="00356E54">
        <w:t xml:space="preserve">must </w:t>
      </w:r>
      <w:r w:rsidRPr="00356E54">
        <w:t xml:space="preserve">generally </w:t>
      </w:r>
      <w:r w:rsidR="0081670F" w:rsidRPr="00356E54">
        <w:t xml:space="preserve">be </w:t>
      </w:r>
      <w:r w:rsidRPr="00356E54">
        <w:t xml:space="preserve">in accordance with AS 3942 Clause 5, except that the decision rules shown in the Table </w:t>
      </w:r>
      <w:r w:rsidR="00EF6495" w:rsidRPr="00B36341">
        <w:fldChar w:fldCharType="begin"/>
      </w:r>
      <w:r w:rsidR="00EF6495" w:rsidRPr="00B36341">
        <w:instrText xml:space="preserve"> REF _Ref63322930 \r \h </w:instrText>
      </w:r>
      <w:r w:rsidR="00D94932" w:rsidRPr="00B36341">
        <w:instrText xml:space="preserve"> \* MERGEFORMAT </w:instrText>
      </w:r>
      <w:r w:rsidR="00EF6495" w:rsidRPr="00B36341">
        <w:fldChar w:fldCharType="separate"/>
      </w:r>
      <w:r w:rsidR="006E04AF" w:rsidRPr="00977E2A">
        <w:t>10.39</w:t>
      </w:r>
      <w:r w:rsidR="00EF6495" w:rsidRPr="00B36341">
        <w:fldChar w:fldCharType="end"/>
      </w:r>
      <w:r w:rsidRPr="00977E2A">
        <w:t xml:space="preserve"> must be followed for the identification of assignable causes that require corrective action.</w:t>
      </w:r>
    </w:p>
    <w:p w14:paraId="698D3F44" w14:textId="0FA848D9" w:rsidR="000D1C30" w:rsidRPr="00093817" w:rsidRDefault="00925BF6" w:rsidP="00920AE5">
      <w:pPr>
        <w:pStyle w:val="Bodynumbered1"/>
      </w:pPr>
      <w:r w:rsidRPr="00093817">
        <w:t>C</w:t>
      </w:r>
      <w:r w:rsidR="000D1C30" w:rsidRPr="00093817">
        <w:t xml:space="preserve">orrective action </w:t>
      </w:r>
      <w:r w:rsidR="00C76B23" w:rsidRPr="00093817">
        <w:t xml:space="preserve">under </w:t>
      </w:r>
      <w:r w:rsidR="00A72681" w:rsidRPr="00093817">
        <w:t xml:space="preserve">the </w:t>
      </w:r>
      <w:r w:rsidR="000D1C30" w:rsidRPr="00093817">
        <w:t xml:space="preserve">Quality Management System </w:t>
      </w:r>
      <w:r w:rsidR="00A72681" w:rsidRPr="00093817">
        <w:t xml:space="preserve">must be taken </w:t>
      </w:r>
      <w:r w:rsidR="000D1C30" w:rsidRPr="00093817">
        <w:t>if:</w:t>
      </w:r>
    </w:p>
    <w:p w14:paraId="6AC0F09D" w14:textId="76FCE297" w:rsidR="000D1C30" w:rsidRPr="00B36341" w:rsidRDefault="000D1C30" w:rsidP="00BC1188">
      <w:pPr>
        <w:pStyle w:val="Bodynumbered2"/>
        <w:numPr>
          <w:ilvl w:val="0"/>
          <w:numId w:val="55"/>
        </w:numPr>
      </w:pPr>
      <w:r w:rsidRPr="00B36341">
        <w:t>tests are not carried out at the required frequency; or</w:t>
      </w:r>
    </w:p>
    <w:p w14:paraId="06DB99DF" w14:textId="5E8DB7D6" w:rsidR="000D1C30" w:rsidRPr="00B36341" w:rsidRDefault="000D1C30" w:rsidP="00BC1188">
      <w:pPr>
        <w:pStyle w:val="Bodynumbered2"/>
      </w:pPr>
      <w:r w:rsidRPr="00B36341">
        <w:t>results are not recorded and/or reported within the specified time.</w:t>
      </w:r>
    </w:p>
    <w:p w14:paraId="31AAA387" w14:textId="77777777" w:rsidR="000D1C30" w:rsidRPr="00B36341" w:rsidRDefault="000D1C30" w:rsidP="00B36341">
      <w:pPr>
        <w:pStyle w:val="Bodynumbered1"/>
      </w:pPr>
      <w:bookmarkStart w:id="201" w:name="_Ref63322526"/>
      <w:r w:rsidRPr="00BC1188">
        <w:t>A Hold Point applies to the use of the relevant authorised nominated mix if:</w:t>
      </w:r>
      <w:bookmarkEnd w:id="201"/>
    </w:p>
    <w:p w14:paraId="7A504FA0" w14:textId="5F31F1FC" w:rsidR="000D1C30" w:rsidRPr="00B36341" w:rsidRDefault="000D1C30" w:rsidP="00BC1188">
      <w:pPr>
        <w:pStyle w:val="Bodynumbered2"/>
        <w:numPr>
          <w:ilvl w:val="0"/>
          <w:numId w:val="56"/>
        </w:numPr>
      </w:pPr>
      <w:r w:rsidRPr="00B36341">
        <w:t xml:space="preserve">the rolling mean 7-day compressive strength falls below the specified minimum; </w:t>
      </w:r>
    </w:p>
    <w:p w14:paraId="760BA84E" w14:textId="1A1D4237" w:rsidR="000D1C30" w:rsidRPr="00B36341" w:rsidRDefault="000D1C30" w:rsidP="00BC1188">
      <w:pPr>
        <w:pStyle w:val="Bodynumbered2"/>
      </w:pPr>
      <w:r w:rsidRPr="00B36341">
        <w:t>the rolling mean 28-day flexural strength falls below the specified minimum; or</w:t>
      </w:r>
    </w:p>
    <w:p w14:paraId="3844A9DA" w14:textId="6F820082" w:rsidR="000D1C30" w:rsidRPr="00B36341" w:rsidRDefault="000D1C30" w:rsidP="00BC1188">
      <w:pPr>
        <w:pStyle w:val="Bodynumbered2"/>
      </w:pPr>
      <w:r w:rsidRPr="00B36341">
        <w:t>corrective action is not promptly implemented.</w:t>
      </w:r>
    </w:p>
    <w:tbl>
      <w:tblPr>
        <w:tblStyle w:val="TMTable"/>
        <w:tblW w:w="9072" w:type="dxa"/>
        <w:tblInd w:w="557" w:type="dxa"/>
        <w:tblLook w:val="04A0" w:firstRow="1" w:lastRow="0" w:firstColumn="1" w:lastColumn="0" w:noHBand="0" w:noVBand="1"/>
      </w:tblPr>
      <w:tblGrid>
        <w:gridCol w:w="1985"/>
        <w:gridCol w:w="7087"/>
      </w:tblGrid>
      <w:tr w:rsidR="00925BF6" w:rsidRPr="00093817" w14:paraId="66579EE4" w14:textId="77777777" w:rsidTr="00832243">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8253464" w14:textId="3D56F423" w:rsidR="00925BF6" w:rsidRPr="00E91AFC" w:rsidRDefault="00925BF6" w:rsidP="00BC1188">
            <w:pPr>
              <w:pStyle w:val="TableHeading"/>
              <w:rPr>
                <w:color w:val="FFFFFF" w:themeColor="background1"/>
              </w:rPr>
            </w:pPr>
            <w:r w:rsidRPr="00BC1188">
              <w:rPr>
                <w:b/>
                <w:color w:val="FFFFFF" w:themeColor="background1"/>
              </w:rPr>
              <w:t>HOLD POINT </w:t>
            </w:r>
            <w:r w:rsidR="00327352" w:rsidRPr="00BC1188">
              <w:rPr>
                <w:b/>
                <w:color w:val="FFFFFF" w:themeColor="background1"/>
              </w:rPr>
              <w:t>5</w:t>
            </w:r>
            <w:r w:rsidRPr="00BC1188">
              <w:rPr>
                <w:b/>
                <w:color w:val="FFFFFF" w:themeColor="background1"/>
              </w:rPr>
              <w:t xml:space="preserve"> </w:t>
            </w:r>
            <w:r w:rsidRPr="00BC1188">
              <w:rPr>
                <w:b/>
              </w:rPr>
              <w:t xml:space="preserve">(Where specified in clause </w:t>
            </w:r>
            <w:r w:rsidRPr="00BC1188">
              <w:fldChar w:fldCharType="begin"/>
            </w:r>
            <w:r w:rsidRPr="00BC1188">
              <w:rPr>
                <w:b/>
              </w:rPr>
              <w:instrText xml:space="preserve"> REF _Ref63322526 \r \h  \* MERGEFORMAT </w:instrText>
            </w:r>
            <w:r w:rsidRPr="00BC1188">
              <w:fldChar w:fldCharType="separate"/>
            </w:r>
            <w:r w:rsidR="006E04AF" w:rsidRPr="00BC1188">
              <w:rPr>
                <w:b/>
              </w:rPr>
              <w:t>10.38</w:t>
            </w:r>
            <w:r w:rsidRPr="00BC1188">
              <w:fldChar w:fldCharType="end"/>
            </w:r>
            <w:r w:rsidRPr="00BC1188">
              <w:rPr>
                <w:b/>
              </w:rPr>
              <w:t>)</w:t>
            </w:r>
          </w:p>
        </w:tc>
      </w:tr>
      <w:tr w:rsidR="00925BF6" w:rsidRPr="00093817" w14:paraId="24446CA3" w14:textId="77777777" w:rsidTr="00832243">
        <w:tc>
          <w:tcPr>
            <w:tcW w:w="1985" w:type="dxa"/>
            <w:hideMark/>
          </w:tcPr>
          <w:p w14:paraId="4A77845E" w14:textId="77777777" w:rsidR="00925BF6" w:rsidRPr="00093817" w:rsidRDefault="00925BF6" w:rsidP="00BC1188">
            <w:pPr>
              <w:pStyle w:val="TableBodyText"/>
              <w:rPr>
                <w:rFonts w:cstheme="minorBidi"/>
                <w:b/>
                <w:lang w:val="en-US"/>
              </w:rPr>
            </w:pPr>
            <w:r w:rsidRPr="00093817">
              <w:rPr>
                <w:lang w:val="en-US"/>
              </w:rPr>
              <w:t>Process Held</w:t>
            </w:r>
          </w:p>
        </w:tc>
        <w:tc>
          <w:tcPr>
            <w:tcW w:w="7087" w:type="dxa"/>
          </w:tcPr>
          <w:p w14:paraId="661DE76F" w14:textId="42CF5747" w:rsidR="00925BF6" w:rsidRPr="00093817" w:rsidRDefault="00925BF6" w:rsidP="00BC1188">
            <w:pPr>
              <w:pStyle w:val="TableBodyText"/>
              <w:rPr>
                <w:b/>
                <w:lang w:val="en-US"/>
              </w:rPr>
            </w:pPr>
            <w:r w:rsidRPr="00093817">
              <w:rPr>
                <w:lang w:val="en-US"/>
              </w:rPr>
              <w:t xml:space="preserve">Use of </w:t>
            </w:r>
            <w:r w:rsidR="00A754F2" w:rsidRPr="00093817">
              <w:rPr>
                <w:lang w:val="en-US"/>
              </w:rPr>
              <w:t xml:space="preserve">the concrete </w:t>
            </w:r>
            <w:r w:rsidRPr="00093817">
              <w:rPr>
                <w:lang w:val="en-US"/>
              </w:rPr>
              <w:t xml:space="preserve">mix </w:t>
            </w:r>
            <w:r w:rsidR="005800B9" w:rsidRPr="00093817">
              <w:rPr>
                <w:lang w:val="en-US"/>
              </w:rPr>
              <w:t>in the</w:t>
            </w:r>
            <w:r w:rsidRPr="00093817">
              <w:rPr>
                <w:lang w:val="en-US"/>
              </w:rPr>
              <w:t xml:space="preserve"> pavement base</w:t>
            </w:r>
            <w:r w:rsidR="00B36341">
              <w:rPr>
                <w:lang w:val="en-US"/>
              </w:rPr>
              <w:t>.</w:t>
            </w:r>
          </w:p>
        </w:tc>
      </w:tr>
      <w:tr w:rsidR="00925BF6" w:rsidRPr="00093817" w14:paraId="6C7CEE5F" w14:textId="77777777" w:rsidTr="00832243">
        <w:tc>
          <w:tcPr>
            <w:tcW w:w="1985" w:type="dxa"/>
            <w:hideMark/>
          </w:tcPr>
          <w:p w14:paraId="70085E7C" w14:textId="77777777" w:rsidR="00925BF6" w:rsidRPr="00093817" w:rsidRDefault="00925BF6" w:rsidP="00BC1188">
            <w:pPr>
              <w:pStyle w:val="TableBodyText"/>
              <w:rPr>
                <w:lang w:val="en-US"/>
              </w:rPr>
            </w:pPr>
            <w:r w:rsidRPr="00093817">
              <w:rPr>
                <w:lang w:val="en-US"/>
              </w:rPr>
              <w:t>Submission Details</w:t>
            </w:r>
          </w:p>
        </w:tc>
        <w:tc>
          <w:tcPr>
            <w:tcW w:w="7087" w:type="dxa"/>
          </w:tcPr>
          <w:p w14:paraId="03A422C0" w14:textId="219ED5EC" w:rsidR="00A754F2" w:rsidRPr="00093817" w:rsidRDefault="00423171" w:rsidP="00BC1188">
            <w:pPr>
              <w:pStyle w:val="TableBodyText"/>
              <w:rPr>
                <w:lang w:val="en-US"/>
              </w:rPr>
            </w:pPr>
            <w:r w:rsidRPr="00093817">
              <w:rPr>
                <w:lang w:val="en-US"/>
              </w:rPr>
              <w:t>The</w:t>
            </w:r>
            <w:r w:rsidR="00A754F2" w:rsidRPr="00093817">
              <w:rPr>
                <w:lang w:val="en-US"/>
              </w:rPr>
              <w:t xml:space="preserve"> </w:t>
            </w:r>
            <w:r w:rsidRPr="00093817">
              <w:rPr>
                <w:lang w:val="en-US"/>
              </w:rPr>
              <w:t xml:space="preserve">following must be submitted to the </w:t>
            </w:r>
            <w:r w:rsidR="00A754F2" w:rsidRPr="00093817">
              <w:rPr>
                <w:lang w:val="en-US"/>
              </w:rPr>
              <w:t>Principal prior to the use</w:t>
            </w:r>
            <w:r w:rsidR="00662BF2" w:rsidRPr="00093817">
              <w:rPr>
                <w:lang w:val="en-US"/>
              </w:rPr>
              <w:t xml:space="preserve"> </w:t>
            </w:r>
            <w:r w:rsidR="00A754F2" w:rsidRPr="00093817">
              <w:rPr>
                <w:lang w:val="en-US"/>
              </w:rPr>
              <w:t>of the mix:</w:t>
            </w:r>
          </w:p>
          <w:p w14:paraId="2D10F2BE" w14:textId="044A4C51" w:rsidR="00925BF6" w:rsidRPr="00093817" w:rsidRDefault="00925BF6" w:rsidP="00BC1188">
            <w:pPr>
              <w:pStyle w:val="TableBodyText"/>
              <w:ind w:left="595" w:hanging="567"/>
              <w:rPr>
                <w:lang w:val="en-US"/>
              </w:rPr>
            </w:pPr>
            <w:r w:rsidRPr="00093817">
              <w:rPr>
                <w:lang w:val="en-US"/>
              </w:rPr>
              <w:t>(a)</w:t>
            </w:r>
            <w:r w:rsidRPr="00093817">
              <w:rPr>
                <w:lang w:val="en-US"/>
              </w:rPr>
              <w:tab/>
              <w:t xml:space="preserve">Results for compressive and flexural strength, relative compaction and thickness for the same </w:t>
            </w:r>
            <w:r w:rsidR="00566DE2">
              <w:rPr>
                <w:lang w:val="en-US"/>
              </w:rPr>
              <w:t>Sub-Lot</w:t>
            </w:r>
            <w:r w:rsidRPr="00093817">
              <w:rPr>
                <w:lang w:val="en-US"/>
              </w:rPr>
              <w:t>.</w:t>
            </w:r>
            <w:r w:rsidR="001B7806">
              <w:rPr>
                <w:lang w:val="en-US"/>
              </w:rPr>
              <w:t xml:space="preserve"> </w:t>
            </w:r>
          </w:p>
          <w:p w14:paraId="0C1DC0DF" w14:textId="71BEB66A" w:rsidR="00925BF6" w:rsidRPr="00093817" w:rsidRDefault="00925BF6" w:rsidP="00BC1188">
            <w:pPr>
              <w:pStyle w:val="TableBodyText"/>
              <w:ind w:left="595" w:hanging="567"/>
              <w:rPr>
                <w:lang w:val="en-US"/>
              </w:rPr>
            </w:pPr>
            <w:r w:rsidRPr="00093817">
              <w:rPr>
                <w:lang w:val="en-US"/>
              </w:rPr>
              <w:t>(b)</w:t>
            </w:r>
            <w:r w:rsidRPr="00093817">
              <w:rPr>
                <w:lang w:val="en-US"/>
              </w:rPr>
              <w:tab/>
              <w:t>Proposal for corrective action to achieve conformity.</w:t>
            </w:r>
          </w:p>
        </w:tc>
      </w:tr>
    </w:tbl>
    <w:p w14:paraId="33027233" w14:textId="526845C7" w:rsidR="00D002A4" w:rsidRDefault="000D1C30" w:rsidP="00182BA0">
      <w:pPr>
        <w:pStyle w:val="Bodynumbered1"/>
      </w:pPr>
      <w:bookmarkStart w:id="202" w:name="_Ref63322930"/>
      <w:r w:rsidRPr="00BC1188">
        <w:t xml:space="preserve">Following release of the Hold Point, the 7-day compressive and flexural strength </w:t>
      </w:r>
      <w:r w:rsidR="00D67FD5" w:rsidRPr="00BC1188">
        <w:t xml:space="preserve">must be monitored </w:t>
      </w:r>
      <w:r w:rsidRPr="00BC1188">
        <w:t xml:space="preserve">the results </w:t>
      </w:r>
      <w:r w:rsidR="009C2D32" w:rsidRPr="00BC1188">
        <w:t xml:space="preserve">submitted </w:t>
      </w:r>
      <w:r w:rsidRPr="00BC1188">
        <w:t>to the Principal with an assessment report within 2 working days of testing.</w:t>
      </w:r>
      <w:bookmarkEnd w:id="202"/>
    </w:p>
    <w:p w14:paraId="3AF2500C" w14:textId="51C14726" w:rsidR="00980A47" w:rsidRDefault="00980A47">
      <w:pPr>
        <w:rPr>
          <w:rFonts w:eastAsiaTheme="minorEastAsia"/>
          <w:szCs w:val="20"/>
          <w:lang w:eastAsia="ja-JP"/>
        </w:rPr>
      </w:pPr>
      <w:r>
        <w:br w:type="page"/>
      </w:r>
    </w:p>
    <w:p w14:paraId="5F7C10D7" w14:textId="35DB284C" w:rsidR="00980A47" w:rsidRPr="00182BA0" w:rsidRDefault="00980A47" w:rsidP="00BC1188">
      <w:pPr>
        <w:pStyle w:val="Caption"/>
      </w:pPr>
      <w:r w:rsidRPr="0013401C">
        <w:lastRenderedPageBreak/>
        <w:t xml:space="preserve">Table </w:t>
      </w:r>
      <w:r w:rsidRPr="0013401C">
        <w:fldChar w:fldCharType="begin"/>
      </w:r>
      <w:r w:rsidRPr="0013401C">
        <w:instrText xml:space="preserve"> REF _Ref63322930 \r \h  \* MERGEFORMAT </w:instrText>
      </w:r>
      <w:r w:rsidRPr="0013401C">
        <w:fldChar w:fldCharType="separate"/>
      </w:r>
      <w:r w:rsidRPr="0013401C">
        <w:t>10.39</w:t>
      </w:r>
      <w:r w:rsidRPr="0013401C">
        <w:fldChar w:fldCharType="end"/>
      </w:r>
      <w:r>
        <w:t>:</w:t>
      </w:r>
      <w:r>
        <w:tab/>
      </w:r>
      <w:r w:rsidRPr="0013401C">
        <w:t>Control Charts</w:t>
      </w:r>
    </w:p>
    <w:tbl>
      <w:tblPr>
        <w:tblW w:w="9072" w:type="dxa"/>
        <w:tblInd w:w="55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1417"/>
        <w:gridCol w:w="3402"/>
        <w:gridCol w:w="3119"/>
        <w:gridCol w:w="1134"/>
      </w:tblGrid>
      <w:tr w:rsidR="00D357F1" w:rsidRPr="003F5531" w14:paraId="0A1B422B" w14:textId="77777777" w:rsidTr="004A0DED">
        <w:trPr>
          <w:tblHeader/>
        </w:trPr>
        <w:tc>
          <w:tcPr>
            <w:tcW w:w="1417" w:type="dxa"/>
            <w:vMerge w:val="restart"/>
            <w:shd w:val="clear" w:color="auto" w:fill="BFBFBF" w:themeFill="background1" w:themeFillShade="BF"/>
            <w:vAlign w:val="center"/>
          </w:tcPr>
          <w:p w14:paraId="185D8281" w14:textId="77777777" w:rsidR="00D357F1" w:rsidRPr="00BC1188" w:rsidRDefault="00D357F1" w:rsidP="004A0DED">
            <w:pPr>
              <w:pStyle w:val="TableHeading"/>
              <w:rPr>
                <w:b w:val="0"/>
                <w:sz w:val="18"/>
              </w:rPr>
            </w:pPr>
            <w:r w:rsidRPr="00BC1188">
              <w:rPr>
                <w:szCs w:val="20"/>
              </w:rPr>
              <w:t>Paramete</w:t>
            </w:r>
            <w:r w:rsidRPr="00BC1188">
              <w:rPr>
                <w:sz w:val="18"/>
                <w:szCs w:val="20"/>
              </w:rPr>
              <w:t>r</w:t>
            </w:r>
          </w:p>
        </w:tc>
        <w:tc>
          <w:tcPr>
            <w:tcW w:w="6521" w:type="dxa"/>
            <w:gridSpan w:val="2"/>
            <w:shd w:val="clear" w:color="auto" w:fill="BFBFBF" w:themeFill="background1" w:themeFillShade="BF"/>
          </w:tcPr>
          <w:p w14:paraId="56645DC3" w14:textId="77777777" w:rsidR="00D357F1" w:rsidRPr="00BC1188" w:rsidRDefault="00D357F1" w:rsidP="00BC1188">
            <w:pPr>
              <w:pStyle w:val="TableHeading"/>
              <w:jc w:val="center"/>
              <w:rPr>
                <w:sz w:val="18"/>
                <w:szCs w:val="20"/>
              </w:rPr>
            </w:pPr>
            <w:r w:rsidRPr="00BC1188">
              <w:rPr>
                <w:sz w:val="18"/>
                <w:szCs w:val="20"/>
              </w:rPr>
              <w:t>Control Chart Requirements</w:t>
            </w:r>
          </w:p>
        </w:tc>
        <w:tc>
          <w:tcPr>
            <w:tcW w:w="1134" w:type="dxa"/>
            <w:vMerge w:val="restart"/>
            <w:shd w:val="clear" w:color="auto" w:fill="BFBFBF" w:themeFill="background1" w:themeFillShade="BF"/>
            <w:vAlign w:val="center"/>
          </w:tcPr>
          <w:p w14:paraId="636DE5F1" w14:textId="19442378" w:rsidR="00D357F1" w:rsidRPr="00BC1188" w:rsidRDefault="00D357F1" w:rsidP="004A0DED">
            <w:pPr>
              <w:pStyle w:val="TableHeading"/>
              <w:rPr>
                <w:sz w:val="18"/>
                <w:szCs w:val="20"/>
              </w:rPr>
            </w:pPr>
            <w:r w:rsidRPr="00BC1188">
              <w:rPr>
                <w:sz w:val="18"/>
                <w:szCs w:val="20"/>
              </w:rPr>
              <w:t>Decision Rules</w:t>
            </w:r>
            <w:r w:rsidRPr="00BC1188">
              <w:rPr>
                <w:sz w:val="18"/>
                <w:szCs w:val="20"/>
                <w:vertAlign w:val="superscript"/>
              </w:rPr>
              <w:t>(2)</w:t>
            </w:r>
          </w:p>
        </w:tc>
      </w:tr>
      <w:tr w:rsidR="00D357F1" w:rsidRPr="003F5531" w14:paraId="4B8BB166" w14:textId="77777777" w:rsidTr="004A0DED">
        <w:trPr>
          <w:tblHeader/>
        </w:trPr>
        <w:tc>
          <w:tcPr>
            <w:tcW w:w="1417" w:type="dxa"/>
            <w:vMerge/>
            <w:shd w:val="clear" w:color="auto" w:fill="D9D9D9" w:themeFill="background1" w:themeFillShade="D9"/>
          </w:tcPr>
          <w:p w14:paraId="52C62983" w14:textId="77777777" w:rsidR="00D357F1" w:rsidRPr="003F5531" w:rsidRDefault="00D357F1" w:rsidP="00A635A0">
            <w:pPr>
              <w:pStyle w:val="TableText0"/>
              <w:widowControl w:val="0"/>
              <w:jc w:val="center"/>
              <w:rPr>
                <w:rFonts w:cs="Arial"/>
                <w:b/>
                <w:sz w:val="18"/>
                <w:szCs w:val="18"/>
              </w:rPr>
            </w:pPr>
          </w:p>
        </w:tc>
        <w:tc>
          <w:tcPr>
            <w:tcW w:w="3402" w:type="dxa"/>
            <w:shd w:val="clear" w:color="auto" w:fill="BFBFBF" w:themeFill="background1" w:themeFillShade="BF"/>
          </w:tcPr>
          <w:p w14:paraId="173361C8" w14:textId="77777777" w:rsidR="00D357F1" w:rsidRPr="003F5531" w:rsidRDefault="00D357F1" w:rsidP="00BC1188">
            <w:pPr>
              <w:pStyle w:val="TableHeading"/>
              <w:widowControl w:val="0"/>
              <w:rPr>
                <w:rFonts w:cs="Arial"/>
                <w:sz w:val="18"/>
                <w:szCs w:val="18"/>
              </w:rPr>
            </w:pPr>
            <w:r w:rsidRPr="003F5531">
              <w:rPr>
                <w:rFonts w:cs="Arial"/>
                <w:sz w:val="18"/>
                <w:szCs w:val="18"/>
              </w:rPr>
              <w:t>Chart Types and Controls</w:t>
            </w:r>
          </w:p>
        </w:tc>
        <w:tc>
          <w:tcPr>
            <w:tcW w:w="3119" w:type="dxa"/>
            <w:shd w:val="clear" w:color="auto" w:fill="BFBFBF" w:themeFill="background1" w:themeFillShade="BF"/>
          </w:tcPr>
          <w:p w14:paraId="293AEB4E" w14:textId="77777777" w:rsidR="00D357F1" w:rsidRPr="003F5531" w:rsidRDefault="00D357F1" w:rsidP="00BC1188">
            <w:pPr>
              <w:pStyle w:val="TableHeading"/>
              <w:widowControl w:val="0"/>
              <w:rPr>
                <w:rFonts w:cs="Arial"/>
                <w:sz w:val="18"/>
                <w:szCs w:val="18"/>
              </w:rPr>
            </w:pPr>
            <w:r w:rsidRPr="003F5531">
              <w:rPr>
                <w:rFonts w:cs="Arial"/>
                <w:sz w:val="18"/>
                <w:szCs w:val="18"/>
              </w:rPr>
              <w:t>Specifications and Criteria</w:t>
            </w:r>
          </w:p>
        </w:tc>
        <w:tc>
          <w:tcPr>
            <w:tcW w:w="1134" w:type="dxa"/>
            <w:vMerge/>
          </w:tcPr>
          <w:p w14:paraId="5461EB46" w14:textId="77777777" w:rsidR="00D357F1" w:rsidRPr="003F5531" w:rsidRDefault="00D357F1" w:rsidP="00A635A0">
            <w:pPr>
              <w:pStyle w:val="TableText0"/>
              <w:widowControl w:val="0"/>
              <w:jc w:val="center"/>
              <w:rPr>
                <w:rFonts w:cs="Arial"/>
                <w:b/>
                <w:sz w:val="18"/>
                <w:szCs w:val="18"/>
              </w:rPr>
            </w:pPr>
          </w:p>
        </w:tc>
      </w:tr>
      <w:tr w:rsidR="00D357F1" w:rsidRPr="003F5531" w14:paraId="6D7D61F6" w14:textId="77777777" w:rsidTr="004A0DED">
        <w:tc>
          <w:tcPr>
            <w:tcW w:w="1417" w:type="dxa"/>
            <w:vMerge w:val="restart"/>
            <w:shd w:val="clear" w:color="auto" w:fill="D9D9D9" w:themeFill="background1" w:themeFillShade="D9"/>
          </w:tcPr>
          <w:p w14:paraId="49216F25" w14:textId="77777777" w:rsidR="00D357F1" w:rsidRPr="003F5531" w:rsidRDefault="00D357F1" w:rsidP="00A635A0">
            <w:pPr>
              <w:pStyle w:val="TableText0"/>
              <w:widowControl w:val="0"/>
              <w:rPr>
                <w:rFonts w:cs="Arial"/>
                <w:sz w:val="18"/>
                <w:szCs w:val="18"/>
              </w:rPr>
            </w:pPr>
            <w:r w:rsidRPr="003F5531">
              <w:rPr>
                <w:rFonts w:cs="Arial"/>
                <w:sz w:val="18"/>
                <w:szCs w:val="18"/>
              </w:rPr>
              <w:t>7-day compressive strength</w:t>
            </w:r>
          </w:p>
        </w:tc>
        <w:tc>
          <w:tcPr>
            <w:tcW w:w="3402" w:type="dxa"/>
            <w:shd w:val="clear" w:color="auto" w:fill="D9D9D9" w:themeFill="background1" w:themeFillShade="D9"/>
          </w:tcPr>
          <w:p w14:paraId="22B1B729" w14:textId="77777777" w:rsidR="00D357F1" w:rsidRPr="003F5531" w:rsidRDefault="00D357F1" w:rsidP="00A635A0">
            <w:pPr>
              <w:pStyle w:val="TableLista"/>
              <w:widowControl w:val="0"/>
              <w:rPr>
                <w:rFonts w:cs="Arial"/>
                <w:sz w:val="18"/>
                <w:szCs w:val="18"/>
              </w:rPr>
            </w:pPr>
            <w:r w:rsidRPr="003F5531">
              <w:rPr>
                <w:rFonts w:cs="Arial"/>
                <w:sz w:val="18"/>
                <w:szCs w:val="18"/>
              </w:rPr>
              <w:t>(a)</w:t>
            </w:r>
            <w:r w:rsidRPr="003F5531">
              <w:rPr>
                <w:rFonts w:cs="Arial"/>
                <w:sz w:val="18"/>
                <w:szCs w:val="18"/>
              </w:rPr>
              <w:tab/>
              <w:t>Mean chart, showing:</w:t>
            </w:r>
          </w:p>
        </w:tc>
        <w:tc>
          <w:tcPr>
            <w:tcW w:w="3119" w:type="dxa"/>
            <w:shd w:val="clear" w:color="auto" w:fill="D9D9D9" w:themeFill="background1" w:themeFillShade="D9"/>
          </w:tcPr>
          <w:p w14:paraId="16CC55C5"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3803310C" w14:textId="77777777" w:rsidR="00D357F1" w:rsidRPr="003F5531" w:rsidRDefault="00D357F1" w:rsidP="004A0DED">
            <w:pPr>
              <w:pStyle w:val="TableText0"/>
              <w:widowControl w:val="0"/>
              <w:jc w:val="center"/>
              <w:rPr>
                <w:rFonts w:cs="Arial"/>
                <w:sz w:val="18"/>
                <w:szCs w:val="18"/>
              </w:rPr>
            </w:pPr>
          </w:p>
        </w:tc>
      </w:tr>
      <w:tr w:rsidR="00D357F1" w:rsidRPr="003F5531" w14:paraId="7D295CA0" w14:textId="77777777" w:rsidTr="004A0DED">
        <w:tc>
          <w:tcPr>
            <w:tcW w:w="1417" w:type="dxa"/>
            <w:vMerge/>
          </w:tcPr>
          <w:p w14:paraId="7E241AF1" w14:textId="77777777" w:rsidR="00D357F1" w:rsidRPr="003F5531" w:rsidRDefault="00D357F1" w:rsidP="00BC1188">
            <w:pPr>
              <w:pStyle w:val="TableText0"/>
              <w:rPr>
                <w:rFonts w:cs="Arial"/>
                <w:sz w:val="18"/>
                <w:szCs w:val="18"/>
              </w:rPr>
            </w:pPr>
          </w:p>
        </w:tc>
        <w:tc>
          <w:tcPr>
            <w:tcW w:w="3402" w:type="dxa"/>
            <w:shd w:val="clear" w:color="auto" w:fill="D9D9D9" w:themeFill="background1" w:themeFillShade="D9"/>
          </w:tcPr>
          <w:p w14:paraId="4A2A8410" w14:textId="6611785A" w:rsidR="00D357F1" w:rsidRPr="0080435F" w:rsidRDefault="00D357F1" w:rsidP="00BC1188">
            <w:pPr>
              <w:pStyle w:val="TableBullet2"/>
            </w:pPr>
            <w:r w:rsidRPr="0080435F">
              <w:t xml:space="preserve">target value </w:t>
            </w:r>
          </w:p>
        </w:tc>
        <w:tc>
          <w:tcPr>
            <w:tcW w:w="3119" w:type="dxa"/>
            <w:shd w:val="clear" w:color="auto" w:fill="D9D9D9" w:themeFill="background1" w:themeFillShade="D9"/>
          </w:tcPr>
          <w:p w14:paraId="5C194509" w14:textId="4742F2A8" w:rsidR="00D357F1" w:rsidRPr="0048618D" w:rsidRDefault="00DD0F32" w:rsidP="00BC1188">
            <w:pPr>
              <w:pStyle w:val="TableText0"/>
              <w:rPr>
                <w:rFonts w:cs="Arial"/>
                <w:sz w:val="18"/>
                <w:szCs w:val="18"/>
              </w:rPr>
            </w:pPr>
            <w:r>
              <w:rPr>
                <w:rFonts w:cs="Arial"/>
                <w:sz w:val="18"/>
                <w:szCs w:val="18"/>
              </w:rPr>
              <w:t>Refer to</w:t>
            </w:r>
            <w:r w:rsidR="00D357F1" w:rsidRPr="0048618D">
              <w:rPr>
                <w:rFonts w:cs="Arial"/>
                <w:sz w:val="18"/>
                <w:szCs w:val="18"/>
              </w:rPr>
              <w:t xml:space="preserve"> Note 5</w:t>
            </w:r>
          </w:p>
        </w:tc>
        <w:tc>
          <w:tcPr>
            <w:tcW w:w="1134" w:type="dxa"/>
            <w:shd w:val="clear" w:color="auto" w:fill="D9D9D9" w:themeFill="background1" w:themeFillShade="D9"/>
            <w:vAlign w:val="center"/>
          </w:tcPr>
          <w:p w14:paraId="507A4156" w14:textId="77777777" w:rsidR="00D357F1" w:rsidRPr="003F5531" w:rsidRDefault="00D357F1" w:rsidP="004A0DED">
            <w:pPr>
              <w:pStyle w:val="TableText0"/>
              <w:jc w:val="center"/>
              <w:rPr>
                <w:rFonts w:cs="Arial"/>
                <w:sz w:val="18"/>
                <w:szCs w:val="18"/>
              </w:rPr>
            </w:pPr>
          </w:p>
        </w:tc>
      </w:tr>
      <w:tr w:rsidR="00D357F1" w:rsidRPr="003F5531" w14:paraId="47A6A944" w14:textId="77777777" w:rsidTr="004A0DED">
        <w:tc>
          <w:tcPr>
            <w:tcW w:w="1417" w:type="dxa"/>
            <w:vMerge/>
          </w:tcPr>
          <w:p w14:paraId="36D364E8" w14:textId="77777777" w:rsidR="00D357F1" w:rsidRPr="003F5531" w:rsidRDefault="00D357F1" w:rsidP="00BC1188">
            <w:pPr>
              <w:pStyle w:val="TableText0"/>
              <w:rPr>
                <w:rFonts w:cs="Arial"/>
                <w:sz w:val="18"/>
                <w:szCs w:val="18"/>
              </w:rPr>
            </w:pPr>
          </w:p>
        </w:tc>
        <w:tc>
          <w:tcPr>
            <w:tcW w:w="3402" w:type="dxa"/>
            <w:shd w:val="clear" w:color="auto" w:fill="D9D9D9" w:themeFill="background1" w:themeFillShade="D9"/>
          </w:tcPr>
          <w:p w14:paraId="66D2D8A5" w14:textId="6E63E853" w:rsidR="00D357F1" w:rsidRPr="0080435F" w:rsidRDefault="00D357F1" w:rsidP="00BC1188">
            <w:pPr>
              <w:pStyle w:val="TableBullet2"/>
            </w:pPr>
            <w:r w:rsidRPr="0080435F">
              <w:t>LWL</w:t>
            </w:r>
          </w:p>
        </w:tc>
        <w:tc>
          <w:tcPr>
            <w:tcW w:w="3119" w:type="dxa"/>
            <w:shd w:val="clear" w:color="auto" w:fill="D9D9D9" w:themeFill="background1" w:themeFillShade="D9"/>
          </w:tcPr>
          <w:p w14:paraId="41CE0CE8" w14:textId="0A56EED3" w:rsidR="00D357F1" w:rsidRPr="0048618D" w:rsidRDefault="00D357F1" w:rsidP="00BC1188">
            <w:pPr>
              <w:pStyle w:val="TableText0"/>
              <w:rPr>
                <w:rFonts w:cs="Arial"/>
                <w:sz w:val="18"/>
                <w:szCs w:val="18"/>
              </w:rPr>
            </w:pPr>
            <w:r w:rsidRPr="0048618D">
              <w:rPr>
                <w:rFonts w:cs="Arial"/>
                <w:sz w:val="18"/>
                <w:szCs w:val="18"/>
              </w:rPr>
              <w:t>As per Clause </w:t>
            </w:r>
            <w:r w:rsidR="0048618D" w:rsidRPr="0048618D">
              <w:rPr>
                <w:rFonts w:cs="Arial"/>
                <w:sz w:val="18"/>
                <w:szCs w:val="18"/>
              </w:rPr>
              <w:fldChar w:fldCharType="begin"/>
            </w:r>
            <w:r w:rsidR="0048618D" w:rsidRPr="0048618D">
              <w:rPr>
                <w:rFonts w:cs="Arial"/>
                <w:sz w:val="18"/>
                <w:szCs w:val="18"/>
              </w:rPr>
              <w:instrText xml:space="preserve"> REF _Ref63762152 \r \h </w:instrText>
            </w:r>
            <w:r w:rsidR="0080435F">
              <w:rPr>
                <w:rFonts w:cs="Arial"/>
                <w:sz w:val="18"/>
                <w:szCs w:val="18"/>
              </w:rPr>
              <w:instrText xml:space="preserve"> \* MERGEFORMAT </w:instrText>
            </w:r>
            <w:r w:rsidR="0048618D" w:rsidRPr="0048618D">
              <w:rPr>
                <w:rFonts w:cs="Arial"/>
                <w:sz w:val="18"/>
                <w:szCs w:val="18"/>
              </w:rPr>
            </w:r>
            <w:r w:rsidR="0048618D" w:rsidRPr="0048618D">
              <w:rPr>
                <w:rFonts w:cs="Arial"/>
                <w:sz w:val="18"/>
                <w:szCs w:val="18"/>
              </w:rPr>
              <w:fldChar w:fldCharType="separate"/>
            </w:r>
            <w:r w:rsidR="0048618D" w:rsidRPr="0048618D">
              <w:rPr>
                <w:rFonts w:cs="Arial"/>
                <w:sz w:val="18"/>
                <w:szCs w:val="18"/>
              </w:rPr>
              <w:t>10.9</w:t>
            </w:r>
            <w:r w:rsidR="0048618D" w:rsidRPr="0048618D">
              <w:rPr>
                <w:rFonts w:cs="Arial"/>
                <w:sz w:val="18"/>
                <w:szCs w:val="18"/>
              </w:rPr>
              <w:fldChar w:fldCharType="end"/>
            </w:r>
          </w:p>
        </w:tc>
        <w:tc>
          <w:tcPr>
            <w:tcW w:w="1134" w:type="dxa"/>
            <w:shd w:val="clear" w:color="auto" w:fill="D9D9D9" w:themeFill="background1" w:themeFillShade="D9"/>
            <w:vAlign w:val="center"/>
          </w:tcPr>
          <w:p w14:paraId="18D1E764" w14:textId="77777777" w:rsidR="00D357F1" w:rsidRPr="003F5531" w:rsidRDefault="00D357F1" w:rsidP="004A0DED">
            <w:pPr>
              <w:pStyle w:val="TableText0"/>
              <w:jc w:val="center"/>
              <w:rPr>
                <w:rFonts w:cs="Arial"/>
                <w:sz w:val="18"/>
                <w:szCs w:val="18"/>
              </w:rPr>
            </w:pPr>
          </w:p>
        </w:tc>
      </w:tr>
      <w:tr w:rsidR="00D357F1" w:rsidRPr="003F5531" w14:paraId="2764FEA9" w14:textId="77777777" w:rsidTr="004A0DED">
        <w:tc>
          <w:tcPr>
            <w:tcW w:w="1417" w:type="dxa"/>
            <w:vMerge/>
          </w:tcPr>
          <w:p w14:paraId="5FB8698C" w14:textId="77777777" w:rsidR="00D357F1" w:rsidRPr="003F5531" w:rsidRDefault="00D357F1" w:rsidP="00BC1188">
            <w:pPr>
              <w:pStyle w:val="TableText0"/>
              <w:rPr>
                <w:rFonts w:cs="Arial"/>
                <w:sz w:val="18"/>
                <w:szCs w:val="18"/>
              </w:rPr>
            </w:pPr>
          </w:p>
        </w:tc>
        <w:tc>
          <w:tcPr>
            <w:tcW w:w="3402" w:type="dxa"/>
            <w:shd w:val="clear" w:color="auto" w:fill="D9D9D9" w:themeFill="background1" w:themeFillShade="D9"/>
          </w:tcPr>
          <w:p w14:paraId="40B60384" w14:textId="09D4BB6E" w:rsidR="00D357F1" w:rsidRPr="0080435F" w:rsidRDefault="00D357F1" w:rsidP="00BC1188">
            <w:pPr>
              <w:pStyle w:val="TableBullet2"/>
            </w:pPr>
            <w:r w:rsidRPr="0080435F">
              <w:t>5-point rolling mean</w:t>
            </w:r>
          </w:p>
        </w:tc>
        <w:tc>
          <w:tcPr>
            <w:tcW w:w="3119" w:type="dxa"/>
            <w:shd w:val="clear" w:color="auto" w:fill="D9D9D9" w:themeFill="background1" w:themeFillShade="D9"/>
          </w:tcPr>
          <w:p w14:paraId="21B1A8C2" w14:textId="79467A00" w:rsidR="00D357F1" w:rsidRPr="0048618D" w:rsidRDefault="0048618D" w:rsidP="00BC1188">
            <w:pPr>
              <w:pStyle w:val="TableText0"/>
              <w:rPr>
                <w:rFonts w:cs="Arial"/>
                <w:sz w:val="18"/>
                <w:szCs w:val="18"/>
              </w:rPr>
            </w:pPr>
            <w:r w:rsidRPr="0048618D">
              <w:rPr>
                <w:rFonts w:cs="Arial"/>
                <w:sz w:val="18"/>
                <w:szCs w:val="18"/>
              </w:rPr>
              <w:t>As per Clause </w:t>
            </w:r>
            <w:r w:rsidRPr="0048618D">
              <w:rPr>
                <w:rFonts w:cs="Arial"/>
                <w:sz w:val="18"/>
                <w:szCs w:val="18"/>
              </w:rPr>
              <w:fldChar w:fldCharType="begin"/>
            </w:r>
            <w:r w:rsidRPr="0048618D">
              <w:rPr>
                <w:rFonts w:cs="Arial"/>
                <w:sz w:val="18"/>
                <w:szCs w:val="18"/>
              </w:rPr>
              <w:instrText xml:space="preserve"> REF _Ref63762152 \r \h </w:instrText>
            </w:r>
            <w:r>
              <w:rPr>
                <w:rFonts w:cs="Arial"/>
                <w:sz w:val="18"/>
                <w:szCs w:val="18"/>
              </w:rPr>
              <w:instrText xml:space="preserve"> \* MERGEFORMAT </w:instrText>
            </w:r>
            <w:r w:rsidRPr="0048618D">
              <w:rPr>
                <w:rFonts w:cs="Arial"/>
                <w:sz w:val="18"/>
                <w:szCs w:val="18"/>
              </w:rPr>
            </w:r>
            <w:r w:rsidRPr="0048618D">
              <w:rPr>
                <w:rFonts w:cs="Arial"/>
                <w:sz w:val="18"/>
                <w:szCs w:val="18"/>
              </w:rPr>
              <w:fldChar w:fldCharType="separate"/>
            </w:r>
            <w:r w:rsidRPr="0048618D">
              <w:rPr>
                <w:rFonts w:cs="Arial"/>
                <w:sz w:val="18"/>
                <w:szCs w:val="18"/>
              </w:rPr>
              <w:t>10.9</w:t>
            </w:r>
            <w:r w:rsidRPr="0048618D">
              <w:rPr>
                <w:rFonts w:cs="Arial"/>
                <w:sz w:val="18"/>
                <w:szCs w:val="18"/>
              </w:rPr>
              <w:fldChar w:fldCharType="end"/>
            </w:r>
          </w:p>
        </w:tc>
        <w:tc>
          <w:tcPr>
            <w:tcW w:w="1134" w:type="dxa"/>
            <w:shd w:val="clear" w:color="auto" w:fill="D9D9D9" w:themeFill="background1" w:themeFillShade="D9"/>
            <w:vAlign w:val="center"/>
          </w:tcPr>
          <w:p w14:paraId="37A3F118" w14:textId="77777777" w:rsidR="00D357F1" w:rsidRPr="003F5531" w:rsidRDefault="00D357F1" w:rsidP="004A0DED">
            <w:pPr>
              <w:pStyle w:val="TableText0"/>
              <w:jc w:val="center"/>
              <w:rPr>
                <w:rFonts w:cs="Arial"/>
                <w:sz w:val="18"/>
                <w:szCs w:val="18"/>
              </w:rPr>
            </w:pPr>
            <w:r w:rsidRPr="003F5531">
              <w:rPr>
                <w:rFonts w:cs="Arial"/>
                <w:sz w:val="18"/>
                <w:szCs w:val="18"/>
              </w:rPr>
              <w:t>A</w:t>
            </w:r>
          </w:p>
        </w:tc>
      </w:tr>
      <w:tr w:rsidR="00D357F1" w:rsidRPr="003F5531" w14:paraId="1EF06D84" w14:textId="77777777" w:rsidTr="004A0DED">
        <w:tc>
          <w:tcPr>
            <w:tcW w:w="1417" w:type="dxa"/>
            <w:vMerge w:val="restart"/>
            <w:shd w:val="clear" w:color="auto" w:fill="D9D9D9" w:themeFill="background1" w:themeFillShade="D9"/>
          </w:tcPr>
          <w:p w14:paraId="688A642C" w14:textId="4127276E" w:rsidR="00D357F1" w:rsidRPr="003F5531" w:rsidRDefault="00D357F1" w:rsidP="00A635A0">
            <w:pPr>
              <w:pStyle w:val="TableText0"/>
              <w:widowControl w:val="0"/>
              <w:rPr>
                <w:rFonts w:cs="Arial"/>
                <w:sz w:val="18"/>
                <w:szCs w:val="18"/>
              </w:rPr>
            </w:pPr>
            <w:r w:rsidRPr="003F5531">
              <w:rPr>
                <w:rFonts w:cs="Arial"/>
                <w:sz w:val="18"/>
                <w:szCs w:val="18"/>
              </w:rPr>
              <w:t>28-day flexural strength</w:t>
            </w:r>
            <w:r w:rsidRPr="003F5531">
              <w:rPr>
                <w:rFonts w:cs="Arial"/>
                <w:sz w:val="18"/>
                <w:szCs w:val="18"/>
                <w:vertAlign w:val="superscript"/>
              </w:rPr>
              <w:t>(8)</w:t>
            </w:r>
          </w:p>
        </w:tc>
        <w:tc>
          <w:tcPr>
            <w:tcW w:w="3402" w:type="dxa"/>
            <w:shd w:val="clear" w:color="auto" w:fill="D9D9D9" w:themeFill="background1" w:themeFillShade="D9"/>
          </w:tcPr>
          <w:p w14:paraId="2031D077" w14:textId="77777777" w:rsidR="00D357F1" w:rsidRPr="003F5531" w:rsidRDefault="00D357F1" w:rsidP="00A635A0">
            <w:pPr>
              <w:pStyle w:val="TableLista"/>
              <w:widowControl w:val="0"/>
              <w:rPr>
                <w:rFonts w:cs="Arial"/>
                <w:sz w:val="18"/>
                <w:szCs w:val="18"/>
              </w:rPr>
            </w:pPr>
            <w:r w:rsidRPr="003F5531">
              <w:rPr>
                <w:rFonts w:cs="Arial"/>
                <w:sz w:val="18"/>
                <w:szCs w:val="18"/>
              </w:rPr>
              <w:t>(a)</w:t>
            </w:r>
            <w:r w:rsidRPr="003F5531">
              <w:rPr>
                <w:rFonts w:cs="Arial"/>
                <w:sz w:val="18"/>
                <w:szCs w:val="18"/>
              </w:rPr>
              <w:tab/>
              <w:t>Mean chart, showing:</w:t>
            </w:r>
          </w:p>
        </w:tc>
        <w:tc>
          <w:tcPr>
            <w:tcW w:w="3119" w:type="dxa"/>
            <w:shd w:val="clear" w:color="auto" w:fill="D9D9D9" w:themeFill="background1" w:themeFillShade="D9"/>
          </w:tcPr>
          <w:p w14:paraId="32172EF6"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3E716304" w14:textId="77777777" w:rsidR="00D357F1" w:rsidRPr="003F5531" w:rsidRDefault="00D357F1" w:rsidP="004A0DED">
            <w:pPr>
              <w:pStyle w:val="TableText0"/>
              <w:widowControl w:val="0"/>
              <w:jc w:val="center"/>
              <w:rPr>
                <w:rFonts w:cs="Arial"/>
                <w:sz w:val="18"/>
                <w:szCs w:val="18"/>
              </w:rPr>
            </w:pPr>
          </w:p>
        </w:tc>
      </w:tr>
      <w:tr w:rsidR="00D357F1" w:rsidRPr="003F5531" w14:paraId="0324AD92" w14:textId="77777777" w:rsidTr="004A0DED">
        <w:tc>
          <w:tcPr>
            <w:tcW w:w="1417" w:type="dxa"/>
            <w:vMerge/>
          </w:tcPr>
          <w:p w14:paraId="08A62B5C"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69DA2A0F" w14:textId="162070D8" w:rsidR="00D357F1" w:rsidRPr="003F5531" w:rsidRDefault="00D357F1" w:rsidP="00BC1188">
            <w:pPr>
              <w:pStyle w:val="TableBullet2"/>
            </w:pPr>
            <w:r w:rsidRPr="003F5531">
              <w:t>target value</w:t>
            </w:r>
          </w:p>
        </w:tc>
        <w:tc>
          <w:tcPr>
            <w:tcW w:w="3119" w:type="dxa"/>
            <w:shd w:val="clear" w:color="auto" w:fill="D9D9D9" w:themeFill="background1" w:themeFillShade="D9"/>
          </w:tcPr>
          <w:p w14:paraId="718C5FC8" w14:textId="7595C5B0" w:rsidR="00D357F1" w:rsidRPr="003F5531" w:rsidRDefault="00DD0F32" w:rsidP="00A635A0">
            <w:pPr>
              <w:pStyle w:val="TableText0"/>
              <w:widowControl w:val="0"/>
              <w:rPr>
                <w:rFonts w:cs="Arial"/>
                <w:sz w:val="18"/>
                <w:szCs w:val="18"/>
              </w:rPr>
            </w:pPr>
            <w:r>
              <w:rPr>
                <w:rFonts w:cs="Arial"/>
                <w:sz w:val="18"/>
                <w:szCs w:val="18"/>
              </w:rPr>
              <w:t>Refer to</w:t>
            </w:r>
            <w:r w:rsidR="00D357F1" w:rsidRPr="003F5531">
              <w:rPr>
                <w:rFonts w:cs="Arial"/>
                <w:sz w:val="18"/>
                <w:szCs w:val="18"/>
              </w:rPr>
              <w:t xml:space="preserve"> Note 5</w:t>
            </w:r>
          </w:p>
        </w:tc>
        <w:tc>
          <w:tcPr>
            <w:tcW w:w="1134" w:type="dxa"/>
            <w:shd w:val="clear" w:color="auto" w:fill="D9D9D9" w:themeFill="background1" w:themeFillShade="D9"/>
            <w:vAlign w:val="center"/>
          </w:tcPr>
          <w:p w14:paraId="31436FCC" w14:textId="77777777" w:rsidR="00D357F1" w:rsidRPr="003F5531" w:rsidRDefault="00D357F1" w:rsidP="004A0DED">
            <w:pPr>
              <w:pStyle w:val="TableText0"/>
              <w:widowControl w:val="0"/>
              <w:jc w:val="center"/>
              <w:rPr>
                <w:rFonts w:cs="Arial"/>
                <w:sz w:val="18"/>
                <w:szCs w:val="18"/>
              </w:rPr>
            </w:pPr>
          </w:p>
        </w:tc>
      </w:tr>
      <w:tr w:rsidR="00D357F1" w:rsidRPr="003F5531" w14:paraId="60898A1B" w14:textId="77777777" w:rsidTr="004A0DED">
        <w:tc>
          <w:tcPr>
            <w:tcW w:w="1417" w:type="dxa"/>
            <w:vMerge/>
          </w:tcPr>
          <w:p w14:paraId="31235FF4"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3524EA09" w14:textId="0DCDEC1F" w:rsidR="00D357F1" w:rsidRPr="003F5531" w:rsidRDefault="00D357F1" w:rsidP="00BC1188">
            <w:pPr>
              <w:pStyle w:val="TableBullet2"/>
            </w:pPr>
            <w:r w:rsidRPr="003F5531">
              <w:t>LWL</w:t>
            </w:r>
          </w:p>
        </w:tc>
        <w:tc>
          <w:tcPr>
            <w:tcW w:w="3119" w:type="dxa"/>
            <w:shd w:val="clear" w:color="auto" w:fill="D9D9D9" w:themeFill="background1" w:themeFillShade="D9"/>
          </w:tcPr>
          <w:p w14:paraId="6433364E" w14:textId="77777777" w:rsidR="00D357F1" w:rsidRPr="00525854" w:rsidRDefault="00D357F1" w:rsidP="00A635A0">
            <w:pPr>
              <w:pStyle w:val="TableText0"/>
              <w:widowControl w:val="0"/>
              <w:rPr>
                <w:rFonts w:cs="Arial"/>
                <w:sz w:val="18"/>
                <w:szCs w:val="18"/>
              </w:rPr>
            </w:pPr>
            <w:r w:rsidRPr="00525854">
              <w:rPr>
                <w:rFonts w:cs="Arial"/>
                <w:sz w:val="18"/>
                <w:szCs w:val="18"/>
              </w:rPr>
              <w:t>As per AS 3942 Clause 4.3.2 and Note 7</w:t>
            </w:r>
          </w:p>
        </w:tc>
        <w:tc>
          <w:tcPr>
            <w:tcW w:w="1134" w:type="dxa"/>
            <w:shd w:val="clear" w:color="auto" w:fill="D9D9D9" w:themeFill="background1" w:themeFillShade="D9"/>
            <w:vAlign w:val="center"/>
          </w:tcPr>
          <w:p w14:paraId="1BB742C7" w14:textId="77777777" w:rsidR="00D357F1" w:rsidRPr="003F5531" w:rsidRDefault="00D357F1" w:rsidP="004A0DED">
            <w:pPr>
              <w:pStyle w:val="TableText0"/>
              <w:widowControl w:val="0"/>
              <w:jc w:val="center"/>
              <w:rPr>
                <w:rFonts w:cs="Arial"/>
                <w:sz w:val="18"/>
                <w:szCs w:val="18"/>
              </w:rPr>
            </w:pPr>
          </w:p>
        </w:tc>
      </w:tr>
      <w:tr w:rsidR="00D357F1" w:rsidRPr="003F5531" w14:paraId="1A81FB8D" w14:textId="77777777" w:rsidTr="004A0DED">
        <w:tc>
          <w:tcPr>
            <w:tcW w:w="1417" w:type="dxa"/>
            <w:vMerge/>
          </w:tcPr>
          <w:p w14:paraId="17842865"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440E6476" w14:textId="2FE82C6B" w:rsidR="00D357F1" w:rsidRPr="003F5531" w:rsidRDefault="00D357F1" w:rsidP="00BC1188">
            <w:pPr>
              <w:pStyle w:val="TableBullet2"/>
            </w:pPr>
            <w:r w:rsidRPr="003F5531">
              <w:t>specified limits</w:t>
            </w:r>
          </w:p>
        </w:tc>
        <w:tc>
          <w:tcPr>
            <w:tcW w:w="3119" w:type="dxa"/>
            <w:shd w:val="clear" w:color="auto" w:fill="D9D9D9" w:themeFill="background1" w:themeFillShade="D9"/>
          </w:tcPr>
          <w:p w14:paraId="7730DE6D" w14:textId="6D71AA13" w:rsidR="00D357F1" w:rsidRPr="00525854" w:rsidRDefault="00D357F1" w:rsidP="00A635A0">
            <w:pPr>
              <w:pStyle w:val="TableText0"/>
              <w:widowControl w:val="0"/>
              <w:rPr>
                <w:rFonts w:cs="Arial"/>
                <w:sz w:val="18"/>
                <w:szCs w:val="18"/>
              </w:rPr>
            </w:pPr>
            <w:r w:rsidRPr="00525854">
              <w:rPr>
                <w:rFonts w:cs="Arial"/>
                <w:sz w:val="18"/>
                <w:szCs w:val="18"/>
              </w:rPr>
              <w:t xml:space="preserve">As per Clause </w:t>
            </w:r>
            <w:r w:rsidR="00525854" w:rsidRPr="00525854">
              <w:rPr>
                <w:rFonts w:cs="Arial"/>
                <w:sz w:val="18"/>
                <w:szCs w:val="18"/>
              </w:rPr>
              <w:fldChar w:fldCharType="begin"/>
            </w:r>
            <w:r w:rsidR="00525854" w:rsidRPr="00525854">
              <w:rPr>
                <w:rFonts w:cs="Arial"/>
                <w:sz w:val="18"/>
                <w:szCs w:val="18"/>
              </w:rPr>
              <w:instrText xml:space="preserve"> REF _Ref63320765 \r \h </w:instrText>
            </w:r>
            <w:r w:rsidR="0080435F">
              <w:rPr>
                <w:rFonts w:cs="Arial"/>
                <w:sz w:val="18"/>
                <w:szCs w:val="18"/>
              </w:rPr>
              <w:instrText xml:space="preserve"> \* MERGEFORMAT </w:instrText>
            </w:r>
            <w:r w:rsidR="00525854" w:rsidRPr="00525854">
              <w:rPr>
                <w:rFonts w:cs="Arial"/>
                <w:sz w:val="18"/>
                <w:szCs w:val="18"/>
              </w:rPr>
            </w:r>
            <w:r w:rsidR="00525854" w:rsidRPr="00525854">
              <w:rPr>
                <w:rFonts w:cs="Arial"/>
                <w:sz w:val="18"/>
                <w:szCs w:val="18"/>
              </w:rPr>
              <w:fldChar w:fldCharType="separate"/>
            </w:r>
            <w:r w:rsidR="00525854" w:rsidRPr="00525854">
              <w:rPr>
                <w:rFonts w:cs="Arial"/>
                <w:sz w:val="18"/>
                <w:szCs w:val="18"/>
              </w:rPr>
              <w:t>10.30</w:t>
            </w:r>
            <w:r w:rsidR="00525854" w:rsidRPr="00525854">
              <w:rPr>
                <w:rFonts w:cs="Arial"/>
                <w:sz w:val="18"/>
                <w:szCs w:val="18"/>
              </w:rPr>
              <w:fldChar w:fldCharType="end"/>
            </w:r>
            <w:r w:rsidR="00525854" w:rsidRPr="00525854">
              <w:rPr>
                <w:rFonts w:cs="Arial"/>
                <w:sz w:val="18"/>
                <w:szCs w:val="18"/>
              </w:rPr>
              <w:t xml:space="preserve"> to </w:t>
            </w:r>
            <w:r w:rsidR="00525854" w:rsidRPr="00525854">
              <w:rPr>
                <w:rFonts w:cs="Arial"/>
                <w:sz w:val="18"/>
                <w:szCs w:val="18"/>
              </w:rPr>
              <w:fldChar w:fldCharType="begin"/>
            </w:r>
            <w:r w:rsidR="00525854" w:rsidRPr="00525854">
              <w:rPr>
                <w:rFonts w:cs="Arial"/>
                <w:sz w:val="18"/>
                <w:szCs w:val="18"/>
              </w:rPr>
              <w:instrText xml:space="preserve"> REF _Ref63320772 \r \h </w:instrText>
            </w:r>
            <w:r w:rsidR="0080435F">
              <w:rPr>
                <w:rFonts w:cs="Arial"/>
                <w:sz w:val="18"/>
                <w:szCs w:val="18"/>
              </w:rPr>
              <w:instrText xml:space="preserve"> \* MERGEFORMAT </w:instrText>
            </w:r>
            <w:r w:rsidR="00525854" w:rsidRPr="00525854">
              <w:rPr>
                <w:rFonts w:cs="Arial"/>
                <w:sz w:val="18"/>
                <w:szCs w:val="18"/>
              </w:rPr>
            </w:r>
            <w:r w:rsidR="00525854" w:rsidRPr="00525854">
              <w:rPr>
                <w:rFonts w:cs="Arial"/>
                <w:sz w:val="18"/>
                <w:szCs w:val="18"/>
              </w:rPr>
              <w:fldChar w:fldCharType="separate"/>
            </w:r>
            <w:r w:rsidR="00525854" w:rsidRPr="00525854">
              <w:rPr>
                <w:rFonts w:cs="Arial"/>
                <w:sz w:val="18"/>
                <w:szCs w:val="18"/>
              </w:rPr>
              <w:t>10.34</w:t>
            </w:r>
            <w:r w:rsidR="00525854" w:rsidRPr="00525854">
              <w:rPr>
                <w:rFonts w:cs="Arial"/>
                <w:sz w:val="18"/>
                <w:szCs w:val="18"/>
              </w:rPr>
              <w:fldChar w:fldCharType="end"/>
            </w:r>
          </w:p>
        </w:tc>
        <w:tc>
          <w:tcPr>
            <w:tcW w:w="1134" w:type="dxa"/>
            <w:shd w:val="clear" w:color="auto" w:fill="D9D9D9" w:themeFill="background1" w:themeFillShade="D9"/>
            <w:vAlign w:val="center"/>
          </w:tcPr>
          <w:p w14:paraId="28D1FA74" w14:textId="77777777" w:rsidR="00D357F1" w:rsidRPr="003F5531" w:rsidRDefault="00D357F1" w:rsidP="004A0DED">
            <w:pPr>
              <w:pStyle w:val="TableText0"/>
              <w:widowControl w:val="0"/>
              <w:jc w:val="center"/>
              <w:rPr>
                <w:rFonts w:cs="Arial"/>
                <w:sz w:val="18"/>
                <w:szCs w:val="18"/>
              </w:rPr>
            </w:pPr>
          </w:p>
        </w:tc>
      </w:tr>
      <w:tr w:rsidR="00D357F1" w:rsidRPr="003F5531" w14:paraId="135CEF65" w14:textId="77777777" w:rsidTr="004A0DED">
        <w:tc>
          <w:tcPr>
            <w:tcW w:w="1417" w:type="dxa"/>
            <w:vMerge/>
          </w:tcPr>
          <w:p w14:paraId="079C07AC"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07DF14D9" w14:textId="78FCBF76" w:rsidR="00D357F1" w:rsidRPr="003F5531" w:rsidRDefault="00D357F1" w:rsidP="00BC1188">
            <w:pPr>
              <w:pStyle w:val="TableBullet2"/>
            </w:pPr>
            <w:r w:rsidRPr="003F5531">
              <w:t>5-point rolling mean</w:t>
            </w:r>
          </w:p>
        </w:tc>
        <w:tc>
          <w:tcPr>
            <w:tcW w:w="3119" w:type="dxa"/>
            <w:shd w:val="clear" w:color="auto" w:fill="D9D9D9" w:themeFill="background1" w:themeFillShade="D9"/>
          </w:tcPr>
          <w:p w14:paraId="142F87A0" w14:textId="75C6CF36"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7E72C0D7"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B</w:t>
            </w:r>
          </w:p>
        </w:tc>
      </w:tr>
      <w:tr w:rsidR="00D357F1" w:rsidRPr="003F5531" w14:paraId="1A7D940F" w14:textId="77777777" w:rsidTr="004A0DED">
        <w:tc>
          <w:tcPr>
            <w:tcW w:w="1417" w:type="dxa"/>
            <w:vMerge/>
          </w:tcPr>
          <w:p w14:paraId="6F58AFC2"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385B9CEA" w14:textId="77777777" w:rsidR="00D357F1" w:rsidRPr="003F5531" w:rsidRDefault="00D357F1" w:rsidP="00A635A0">
            <w:pPr>
              <w:pStyle w:val="TableLista"/>
              <w:widowControl w:val="0"/>
              <w:rPr>
                <w:rFonts w:cs="Arial"/>
                <w:sz w:val="18"/>
                <w:szCs w:val="18"/>
                <w:lang w:val="en-AU"/>
              </w:rPr>
            </w:pPr>
            <w:r w:rsidRPr="28067D79">
              <w:rPr>
                <w:rFonts w:cs="Arial"/>
                <w:sz w:val="18"/>
                <w:szCs w:val="18"/>
                <w:lang w:val="en-AU"/>
              </w:rPr>
              <w:t>(b)</w:t>
            </w:r>
            <w:r>
              <w:tab/>
            </w:r>
            <w:r w:rsidRPr="28067D79">
              <w:rPr>
                <w:rFonts w:cs="Arial"/>
                <w:sz w:val="18"/>
                <w:szCs w:val="18"/>
                <w:lang w:val="en-AU"/>
              </w:rPr>
              <w:t>Coefficient of variation (CoV) chart, showing:</w:t>
            </w:r>
          </w:p>
        </w:tc>
        <w:tc>
          <w:tcPr>
            <w:tcW w:w="3119" w:type="dxa"/>
            <w:shd w:val="clear" w:color="auto" w:fill="D9D9D9" w:themeFill="background1" w:themeFillShade="D9"/>
          </w:tcPr>
          <w:p w14:paraId="2D9F852A" w14:textId="77777777" w:rsidR="00D357F1" w:rsidRPr="00525854"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5BC47306" w14:textId="77777777" w:rsidR="00D357F1" w:rsidRPr="003F5531" w:rsidRDefault="00D357F1" w:rsidP="004A0DED">
            <w:pPr>
              <w:pStyle w:val="TableText0"/>
              <w:widowControl w:val="0"/>
              <w:jc w:val="center"/>
              <w:rPr>
                <w:rFonts w:cs="Arial"/>
                <w:sz w:val="18"/>
                <w:szCs w:val="18"/>
              </w:rPr>
            </w:pPr>
          </w:p>
        </w:tc>
      </w:tr>
      <w:tr w:rsidR="00D357F1" w:rsidRPr="003F5531" w14:paraId="52A11A5A" w14:textId="77777777" w:rsidTr="004A0DED">
        <w:tc>
          <w:tcPr>
            <w:tcW w:w="1417" w:type="dxa"/>
            <w:vMerge/>
          </w:tcPr>
          <w:p w14:paraId="5EA5C5FC"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18A939C7" w14:textId="134A13B9" w:rsidR="00D357F1" w:rsidRPr="003F5531" w:rsidRDefault="00D357F1" w:rsidP="00BC1188">
            <w:pPr>
              <w:pStyle w:val="TableBullet2"/>
            </w:pPr>
            <w:r w:rsidRPr="003F5531">
              <w:t>Upper warning limit (UWL)</w:t>
            </w:r>
          </w:p>
        </w:tc>
        <w:tc>
          <w:tcPr>
            <w:tcW w:w="3119" w:type="dxa"/>
            <w:shd w:val="clear" w:color="auto" w:fill="D9D9D9" w:themeFill="background1" w:themeFillShade="D9"/>
          </w:tcPr>
          <w:p w14:paraId="2F1A49FB" w14:textId="77777777" w:rsidR="00D357F1" w:rsidRPr="00525854" w:rsidRDefault="00D357F1" w:rsidP="00A635A0">
            <w:pPr>
              <w:pStyle w:val="TableText0"/>
              <w:widowControl w:val="0"/>
              <w:rPr>
                <w:rFonts w:cs="Arial"/>
                <w:sz w:val="18"/>
                <w:szCs w:val="18"/>
              </w:rPr>
            </w:pPr>
            <w:r w:rsidRPr="00525854">
              <w:rPr>
                <w:rFonts w:cs="Arial"/>
                <w:sz w:val="18"/>
                <w:szCs w:val="18"/>
              </w:rPr>
              <w:t xml:space="preserve">9.0% </w:t>
            </w:r>
          </w:p>
        </w:tc>
        <w:tc>
          <w:tcPr>
            <w:tcW w:w="1134" w:type="dxa"/>
            <w:shd w:val="clear" w:color="auto" w:fill="D9D9D9" w:themeFill="background1" w:themeFillShade="D9"/>
            <w:vAlign w:val="center"/>
          </w:tcPr>
          <w:p w14:paraId="1E94EEFD" w14:textId="77777777" w:rsidR="00D357F1" w:rsidRPr="003F5531" w:rsidRDefault="00D357F1" w:rsidP="004A0DED">
            <w:pPr>
              <w:pStyle w:val="TableText0"/>
              <w:widowControl w:val="0"/>
              <w:jc w:val="center"/>
              <w:rPr>
                <w:rFonts w:cs="Arial"/>
                <w:sz w:val="18"/>
                <w:szCs w:val="18"/>
              </w:rPr>
            </w:pPr>
          </w:p>
        </w:tc>
      </w:tr>
      <w:tr w:rsidR="00D357F1" w:rsidRPr="003F5531" w14:paraId="4427E9F5" w14:textId="77777777" w:rsidTr="004A0DED">
        <w:tc>
          <w:tcPr>
            <w:tcW w:w="1417" w:type="dxa"/>
            <w:vMerge/>
          </w:tcPr>
          <w:p w14:paraId="097CE29D"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170E5470" w14:textId="1BE34B71" w:rsidR="00D357F1" w:rsidRPr="003F5531" w:rsidRDefault="00D357F1" w:rsidP="00BC1188">
            <w:pPr>
              <w:pStyle w:val="TableBullet2"/>
            </w:pPr>
            <w:r w:rsidRPr="003F5531">
              <w:t>specified limit</w:t>
            </w:r>
          </w:p>
        </w:tc>
        <w:tc>
          <w:tcPr>
            <w:tcW w:w="3119" w:type="dxa"/>
            <w:shd w:val="clear" w:color="auto" w:fill="D9D9D9" w:themeFill="background1" w:themeFillShade="D9"/>
          </w:tcPr>
          <w:p w14:paraId="1BCA1765" w14:textId="68882F4D"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32F034D7" w14:textId="77777777" w:rsidR="00D357F1" w:rsidRPr="003F5531" w:rsidRDefault="00D357F1" w:rsidP="004A0DED">
            <w:pPr>
              <w:pStyle w:val="TableText0"/>
              <w:widowControl w:val="0"/>
              <w:jc w:val="center"/>
              <w:rPr>
                <w:rFonts w:cs="Arial"/>
                <w:sz w:val="18"/>
                <w:szCs w:val="18"/>
              </w:rPr>
            </w:pPr>
          </w:p>
        </w:tc>
      </w:tr>
      <w:tr w:rsidR="00D357F1" w:rsidRPr="003F5531" w14:paraId="2B8A8D04" w14:textId="77777777" w:rsidTr="004A0DED">
        <w:tc>
          <w:tcPr>
            <w:tcW w:w="1417" w:type="dxa"/>
            <w:vMerge/>
          </w:tcPr>
          <w:p w14:paraId="4A472B47"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27542361" w14:textId="0868F44F" w:rsidR="00D357F1" w:rsidRPr="003F5531" w:rsidRDefault="00D357F1" w:rsidP="00BC1188">
            <w:pPr>
              <w:pStyle w:val="TableBullet2"/>
            </w:pPr>
            <w:r w:rsidRPr="28067D79">
              <w:t>5-point rolling CoV</w:t>
            </w:r>
          </w:p>
        </w:tc>
        <w:tc>
          <w:tcPr>
            <w:tcW w:w="3119" w:type="dxa"/>
            <w:shd w:val="clear" w:color="auto" w:fill="D9D9D9" w:themeFill="background1" w:themeFillShade="D9"/>
          </w:tcPr>
          <w:p w14:paraId="61DDF8E2" w14:textId="32315EAD"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Pr="00525854">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1BA1DC3B"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B</w:t>
            </w:r>
          </w:p>
        </w:tc>
      </w:tr>
      <w:tr w:rsidR="00D357F1" w:rsidRPr="003F5531" w14:paraId="4514401D" w14:textId="77777777" w:rsidTr="004A0DED">
        <w:tc>
          <w:tcPr>
            <w:tcW w:w="1417" w:type="dxa"/>
            <w:vMerge w:val="restart"/>
            <w:shd w:val="clear" w:color="auto" w:fill="D9D9D9" w:themeFill="background1" w:themeFillShade="D9"/>
          </w:tcPr>
          <w:p w14:paraId="7D509429" w14:textId="77777777" w:rsidR="00D357F1" w:rsidRPr="003F5531" w:rsidRDefault="00D357F1" w:rsidP="00A635A0">
            <w:pPr>
              <w:pStyle w:val="TableText0"/>
              <w:widowControl w:val="0"/>
              <w:rPr>
                <w:rFonts w:cs="Arial"/>
                <w:sz w:val="18"/>
                <w:szCs w:val="18"/>
              </w:rPr>
            </w:pPr>
            <w:r w:rsidRPr="003F5531">
              <w:rPr>
                <w:rFonts w:cs="Arial"/>
                <w:sz w:val="18"/>
                <w:szCs w:val="18"/>
              </w:rPr>
              <w:t>Cylinder unit mass</w:t>
            </w:r>
          </w:p>
        </w:tc>
        <w:tc>
          <w:tcPr>
            <w:tcW w:w="3402" w:type="dxa"/>
            <w:shd w:val="clear" w:color="auto" w:fill="D9D9D9" w:themeFill="background1" w:themeFillShade="D9"/>
          </w:tcPr>
          <w:p w14:paraId="1750F490" w14:textId="77777777" w:rsidR="00D357F1" w:rsidRPr="003F5531" w:rsidRDefault="00D357F1" w:rsidP="00A635A0">
            <w:pPr>
              <w:pStyle w:val="TableLista"/>
              <w:widowControl w:val="0"/>
              <w:rPr>
                <w:rFonts w:cs="Arial"/>
                <w:sz w:val="18"/>
                <w:szCs w:val="18"/>
              </w:rPr>
            </w:pPr>
            <w:r w:rsidRPr="003F5531">
              <w:rPr>
                <w:rFonts w:cs="Arial"/>
                <w:sz w:val="18"/>
                <w:szCs w:val="18"/>
              </w:rPr>
              <w:t>(a)</w:t>
            </w:r>
            <w:r w:rsidRPr="003F5531">
              <w:rPr>
                <w:rFonts w:cs="Arial"/>
                <w:sz w:val="18"/>
                <w:szCs w:val="18"/>
              </w:rPr>
              <w:tab/>
              <w:t>Mean chart, showing:</w:t>
            </w:r>
          </w:p>
        </w:tc>
        <w:tc>
          <w:tcPr>
            <w:tcW w:w="3119" w:type="dxa"/>
            <w:shd w:val="clear" w:color="auto" w:fill="D9D9D9" w:themeFill="background1" w:themeFillShade="D9"/>
          </w:tcPr>
          <w:p w14:paraId="17C301F8"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2F2F4FC7" w14:textId="77777777" w:rsidR="00D357F1" w:rsidRPr="003F5531" w:rsidRDefault="00D357F1" w:rsidP="004A0DED">
            <w:pPr>
              <w:pStyle w:val="TableText0"/>
              <w:widowControl w:val="0"/>
              <w:jc w:val="center"/>
              <w:rPr>
                <w:rFonts w:cs="Arial"/>
                <w:sz w:val="18"/>
                <w:szCs w:val="18"/>
              </w:rPr>
            </w:pPr>
          </w:p>
        </w:tc>
      </w:tr>
      <w:tr w:rsidR="00D357F1" w:rsidRPr="003F5531" w14:paraId="7CD68BF4" w14:textId="77777777" w:rsidTr="004A0DED">
        <w:tc>
          <w:tcPr>
            <w:tcW w:w="1417" w:type="dxa"/>
            <w:vMerge/>
          </w:tcPr>
          <w:p w14:paraId="34EC6291"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6B8E19D5" w14:textId="3D711FCA" w:rsidR="00D357F1" w:rsidRPr="003F5531" w:rsidRDefault="00D357F1" w:rsidP="00BC1188">
            <w:pPr>
              <w:pStyle w:val="TableBullet2"/>
            </w:pPr>
            <w:r w:rsidRPr="003F5531">
              <w:t>LWL</w:t>
            </w:r>
          </w:p>
        </w:tc>
        <w:tc>
          <w:tcPr>
            <w:tcW w:w="3119" w:type="dxa"/>
            <w:shd w:val="clear" w:color="auto" w:fill="D9D9D9" w:themeFill="background1" w:themeFillShade="D9"/>
          </w:tcPr>
          <w:p w14:paraId="4581F352" w14:textId="77777777" w:rsidR="00D357F1" w:rsidRPr="003F5531" w:rsidRDefault="00D357F1" w:rsidP="00A635A0">
            <w:pPr>
              <w:pStyle w:val="TableText0"/>
              <w:widowControl w:val="0"/>
              <w:rPr>
                <w:rFonts w:cs="Arial"/>
                <w:sz w:val="18"/>
                <w:szCs w:val="18"/>
              </w:rPr>
            </w:pPr>
            <w:r w:rsidRPr="003F5531">
              <w:rPr>
                <w:rFonts w:cs="Arial"/>
                <w:sz w:val="18"/>
                <w:szCs w:val="18"/>
              </w:rPr>
              <w:t>LWL = RCUM in paving trial, less 30 kg/m</w:t>
            </w:r>
            <w:r w:rsidRPr="003F5531">
              <w:rPr>
                <w:rFonts w:cs="Arial"/>
                <w:sz w:val="18"/>
                <w:szCs w:val="18"/>
                <w:vertAlign w:val="superscript"/>
              </w:rPr>
              <w:t>3.</w:t>
            </w:r>
          </w:p>
        </w:tc>
        <w:tc>
          <w:tcPr>
            <w:tcW w:w="1134" w:type="dxa"/>
            <w:shd w:val="clear" w:color="auto" w:fill="D9D9D9" w:themeFill="background1" w:themeFillShade="D9"/>
            <w:vAlign w:val="center"/>
          </w:tcPr>
          <w:p w14:paraId="25605CD8" w14:textId="77777777" w:rsidR="00D357F1" w:rsidRPr="003F5531" w:rsidRDefault="00D357F1" w:rsidP="004A0DED">
            <w:pPr>
              <w:pStyle w:val="TableText0"/>
              <w:widowControl w:val="0"/>
              <w:jc w:val="center"/>
              <w:rPr>
                <w:rFonts w:cs="Arial"/>
                <w:sz w:val="18"/>
                <w:szCs w:val="18"/>
              </w:rPr>
            </w:pPr>
          </w:p>
        </w:tc>
      </w:tr>
      <w:tr w:rsidR="00D357F1" w:rsidRPr="003F5531" w14:paraId="66E775C0" w14:textId="77777777" w:rsidTr="004A0DED">
        <w:tc>
          <w:tcPr>
            <w:tcW w:w="1417" w:type="dxa"/>
            <w:vMerge/>
          </w:tcPr>
          <w:p w14:paraId="4DC40667"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74367382" w14:textId="37DD5EDA" w:rsidR="00D357F1" w:rsidRPr="003F5531" w:rsidRDefault="00D357F1" w:rsidP="00BC1188">
            <w:pPr>
              <w:pStyle w:val="TableBullet2"/>
            </w:pPr>
            <w:r w:rsidRPr="003F5531">
              <w:t>RCUM for paving trial(s)</w:t>
            </w:r>
          </w:p>
        </w:tc>
        <w:tc>
          <w:tcPr>
            <w:tcW w:w="3119" w:type="dxa"/>
            <w:shd w:val="clear" w:color="auto" w:fill="D9D9D9" w:themeFill="background1" w:themeFillShade="D9"/>
          </w:tcPr>
          <w:p w14:paraId="67FA371D"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05213B2A"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A</w:t>
            </w:r>
          </w:p>
        </w:tc>
      </w:tr>
      <w:tr w:rsidR="00D357F1" w:rsidRPr="003F5531" w14:paraId="2AB8930B" w14:textId="77777777" w:rsidTr="004A0DED">
        <w:tc>
          <w:tcPr>
            <w:tcW w:w="1417" w:type="dxa"/>
            <w:vMerge/>
          </w:tcPr>
          <w:p w14:paraId="589D2921"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203FC3C9" w14:textId="77777777" w:rsidR="00D357F1" w:rsidRPr="003F5531" w:rsidRDefault="00D357F1" w:rsidP="00A635A0">
            <w:pPr>
              <w:pStyle w:val="TableLista"/>
              <w:widowControl w:val="0"/>
              <w:rPr>
                <w:rFonts w:cs="Arial"/>
                <w:sz w:val="18"/>
                <w:szCs w:val="18"/>
              </w:rPr>
            </w:pPr>
            <w:r w:rsidRPr="003F5531">
              <w:rPr>
                <w:rFonts w:cs="Arial"/>
                <w:sz w:val="18"/>
                <w:szCs w:val="18"/>
              </w:rPr>
              <w:t>(b)</w:t>
            </w:r>
            <w:r w:rsidRPr="003F5531">
              <w:rPr>
                <w:rFonts w:cs="Arial"/>
                <w:sz w:val="18"/>
                <w:szCs w:val="18"/>
              </w:rPr>
              <w:tab/>
              <w:t>Standard deviation chart, showing:</w:t>
            </w:r>
          </w:p>
        </w:tc>
        <w:tc>
          <w:tcPr>
            <w:tcW w:w="3119" w:type="dxa"/>
            <w:shd w:val="clear" w:color="auto" w:fill="D9D9D9" w:themeFill="background1" w:themeFillShade="D9"/>
          </w:tcPr>
          <w:p w14:paraId="4946C5F8"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4.3.4</w:t>
            </w:r>
          </w:p>
        </w:tc>
        <w:tc>
          <w:tcPr>
            <w:tcW w:w="1134" w:type="dxa"/>
            <w:shd w:val="clear" w:color="auto" w:fill="D9D9D9" w:themeFill="background1" w:themeFillShade="D9"/>
            <w:vAlign w:val="center"/>
          </w:tcPr>
          <w:p w14:paraId="3B258DAA" w14:textId="77777777" w:rsidR="00D357F1" w:rsidRPr="003F5531" w:rsidRDefault="00D357F1" w:rsidP="004A0DED">
            <w:pPr>
              <w:pStyle w:val="TableText0"/>
              <w:widowControl w:val="0"/>
              <w:jc w:val="center"/>
              <w:rPr>
                <w:rFonts w:cs="Arial"/>
                <w:sz w:val="18"/>
                <w:szCs w:val="18"/>
              </w:rPr>
            </w:pPr>
          </w:p>
        </w:tc>
      </w:tr>
      <w:tr w:rsidR="00D357F1" w:rsidRPr="003F5531" w14:paraId="2CCEF49B" w14:textId="77777777" w:rsidTr="004A0DED">
        <w:tc>
          <w:tcPr>
            <w:tcW w:w="1417" w:type="dxa"/>
            <w:vMerge/>
          </w:tcPr>
          <w:p w14:paraId="05EDD023"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0F56789A" w14:textId="428C9C33" w:rsidR="00D357F1" w:rsidRPr="003F5531" w:rsidRDefault="00D357F1" w:rsidP="00BC1188">
            <w:pPr>
              <w:pStyle w:val="TableBullet2"/>
            </w:pPr>
            <w:r w:rsidRPr="003F5531">
              <w:t>10-point rolling standard deviation</w:t>
            </w:r>
          </w:p>
        </w:tc>
        <w:tc>
          <w:tcPr>
            <w:tcW w:w="3119" w:type="dxa"/>
            <w:shd w:val="clear" w:color="auto" w:fill="D9D9D9" w:themeFill="background1" w:themeFillShade="D9"/>
          </w:tcPr>
          <w:p w14:paraId="035D7408"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33390058" w14:textId="77777777" w:rsidR="00D357F1" w:rsidRPr="003F5531" w:rsidRDefault="00D357F1" w:rsidP="004A0DED">
            <w:pPr>
              <w:pStyle w:val="TableText0"/>
              <w:widowControl w:val="0"/>
              <w:jc w:val="center"/>
              <w:rPr>
                <w:rFonts w:cs="Arial"/>
                <w:sz w:val="18"/>
                <w:szCs w:val="18"/>
              </w:rPr>
            </w:pPr>
          </w:p>
        </w:tc>
      </w:tr>
      <w:tr w:rsidR="00D357F1" w:rsidRPr="003F5531" w14:paraId="14E2171F" w14:textId="77777777" w:rsidTr="004A0DED">
        <w:tc>
          <w:tcPr>
            <w:tcW w:w="1417" w:type="dxa"/>
            <w:vMerge/>
          </w:tcPr>
          <w:p w14:paraId="1A8AA079"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533B0458" w14:textId="5FF092A0" w:rsidR="00D357F1" w:rsidRPr="003F5531" w:rsidRDefault="00D357F1" w:rsidP="00BC1188">
            <w:pPr>
              <w:pStyle w:val="TableBullet2"/>
            </w:pPr>
            <w:r w:rsidRPr="003F5531">
              <w:t xml:space="preserve">process standard deviation </w:t>
            </w:r>
            <w:r w:rsidR="0080435F">
              <w:t>S</w:t>
            </w:r>
            <w:r w:rsidR="0080435F" w:rsidRPr="003F5531">
              <w:rPr>
                <w:vertAlign w:val="subscript"/>
              </w:rPr>
              <w:t>100</w:t>
            </w:r>
          </w:p>
        </w:tc>
        <w:tc>
          <w:tcPr>
            <w:tcW w:w="3119" w:type="dxa"/>
            <w:shd w:val="clear" w:color="auto" w:fill="D9D9D9" w:themeFill="background1" w:themeFillShade="D9"/>
          </w:tcPr>
          <w:p w14:paraId="1A227B43" w14:textId="2B35FD23" w:rsidR="00D357F1" w:rsidRPr="003F5531" w:rsidRDefault="00D357F1" w:rsidP="00A635A0">
            <w:pPr>
              <w:pStyle w:val="TableText0"/>
              <w:widowControl w:val="0"/>
              <w:rPr>
                <w:rFonts w:cs="Arial"/>
                <w:sz w:val="18"/>
                <w:szCs w:val="18"/>
              </w:rPr>
            </w:pPr>
            <w:r w:rsidRPr="003F5531">
              <w:rPr>
                <w:rFonts w:cs="Arial"/>
                <w:sz w:val="18"/>
                <w:szCs w:val="18"/>
              </w:rPr>
              <w:t>UWL = 15 kg/m</w:t>
            </w:r>
            <w:r w:rsidRPr="003F5531">
              <w:rPr>
                <w:rFonts w:cs="Arial"/>
                <w:sz w:val="18"/>
                <w:szCs w:val="18"/>
                <w:vertAlign w:val="superscript"/>
              </w:rPr>
              <w:t>3(4)</w:t>
            </w:r>
          </w:p>
        </w:tc>
        <w:tc>
          <w:tcPr>
            <w:tcW w:w="1134" w:type="dxa"/>
            <w:shd w:val="clear" w:color="auto" w:fill="D9D9D9" w:themeFill="background1" w:themeFillShade="D9"/>
            <w:vAlign w:val="center"/>
          </w:tcPr>
          <w:p w14:paraId="37DF8445"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E</w:t>
            </w:r>
          </w:p>
        </w:tc>
      </w:tr>
      <w:tr w:rsidR="00D357F1" w:rsidRPr="003F5531" w14:paraId="3A026900" w14:textId="77777777" w:rsidTr="004A0DED">
        <w:tc>
          <w:tcPr>
            <w:tcW w:w="1417" w:type="dxa"/>
            <w:vMerge w:val="restart"/>
            <w:shd w:val="clear" w:color="auto" w:fill="D9D9D9" w:themeFill="background1" w:themeFillShade="D9"/>
          </w:tcPr>
          <w:p w14:paraId="409DC1C0" w14:textId="513CE89A" w:rsidR="00D357F1" w:rsidRPr="003F5531" w:rsidRDefault="00D357F1" w:rsidP="00A635A0">
            <w:pPr>
              <w:pStyle w:val="TableText0"/>
              <w:widowControl w:val="0"/>
              <w:rPr>
                <w:rFonts w:cs="Arial"/>
                <w:sz w:val="18"/>
                <w:szCs w:val="18"/>
              </w:rPr>
            </w:pPr>
            <w:r w:rsidRPr="003F5531">
              <w:rPr>
                <w:rFonts w:cs="Arial"/>
                <w:sz w:val="18"/>
                <w:szCs w:val="18"/>
              </w:rPr>
              <w:t>Fraction passing 75 </w:t>
            </w:r>
            <w:r w:rsidRPr="003F5531">
              <w:rPr>
                <w:rFonts w:ascii="Symbol" w:eastAsia="Symbol" w:hAnsi="Symbol" w:cs="Symbol"/>
                <w:sz w:val="18"/>
                <w:szCs w:val="18"/>
              </w:rPr>
              <w:t>m</w:t>
            </w:r>
            <w:r w:rsidRPr="003F5531">
              <w:rPr>
                <w:rFonts w:cs="Arial"/>
                <w:sz w:val="18"/>
                <w:szCs w:val="18"/>
              </w:rPr>
              <w:t>m sieve</w:t>
            </w:r>
            <w:r w:rsidRPr="003F5531">
              <w:rPr>
                <w:rFonts w:cs="Arial"/>
                <w:sz w:val="18"/>
                <w:szCs w:val="18"/>
                <w:vertAlign w:val="superscript"/>
              </w:rPr>
              <w:t>(6)</w:t>
            </w:r>
          </w:p>
        </w:tc>
        <w:tc>
          <w:tcPr>
            <w:tcW w:w="3402" w:type="dxa"/>
            <w:shd w:val="clear" w:color="auto" w:fill="D9D9D9" w:themeFill="background1" w:themeFillShade="D9"/>
          </w:tcPr>
          <w:p w14:paraId="7F1EB325" w14:textId="77777777" w:rsidR="00D357F1" w:rsidRPr="003F5531" w:rsidRDefault="00D357F1" w:rsidP="00A635A0">
            <w:pPr>
              <w:pStyle w:val="TableLista"/>
              <w:widowControl w:val="0"/>
              <w:rPr>
                <w:rFonts w:cs="Arial"/>
                <w:sz w:val="18"/>
                <w:szCs w:val="18"/>
              </w:rPr>
            </w:pPr>
            <w:r w:rsidRPr="003F5531">
              <w:rPr>
                <w:rFonts w:cs="Arial"/>
                <w:sz w:val="18"/>
                <w:szCs w:val="18"/>
              </w:rPr>
              <w:t>(a)</w:t>
            </w:r>
            <w:r w:rsidRPr="003F5531">
              <w:rPr>
                <w:rFonts w:cs="Arial"/>
                <w:sz w:val="18"/>
                <w:szCs w:val="18"/>
              </w:rPr>
              <w:tab/>
              <w:t xml:space="preserve">Sample chart, showing: </w:t>
            </w:r>
          </w:p>
        </w:tc>
        <w:tc>
          <w:tcPr>
            <w:tcW w:w="3119" w:type="dxa"/>
            <w:shd w:val="clear" w:color="auto" w:fill="D9D9D9" w:themeFill="background1" w:themeFillShade="D9"/>
          </w:tcPr>
          <w:p w14:paraId="57CB8ED2" w14:textId="77777777" w:rsidR="00D357F1" w:rsidRPr="003F5531" w:rsidRDefault="00D357F1" w:rsidP="00A635A0">
            <w:pPr>
              <w:pStyle w:val="TableText0"/>
              <w:widowControl w:val="0"/>
              <w:rPr>
                <w:rFonts w:cs="Arial"/>
                <w:sz w:val="18"/>
                <w:szCs w:val="18"/>
                <w:lang w:val="en-AU"/>
              </w:rPr>
            </w:pPr>
            <w:r w:rsidRPr="28067D79">
              <w:rPr>
                <w:rFonts w:cs="Arial"/>
                <w:sz w:val="18"/>
                <w:szCs w:val="18"/>
                <w:lang w:val="en-AU"/>
              </w:rPr>
              <w:t>Based on calculated combined grading for all possible stockpile combinations</w:t>
            </w:r>
          </w:p>
        </w:tc>
        <w:tc>
          <w:tcPr>
            <w:tcW w:w="1134" w:type="dxa"/>
            <w:shd w:val="clear" w:color="auto" w:fill="D9D9D9" w:themeFill="background1" w:themeFillShade="D9"/>
            <w:vAlign w:val="center"/>
          </w:tcPr>
          <w:p w14:paraId="3732FC36" w14:textId="77777777" w:rsidR="00D357F1" w:rsidRPr="003F5531" w:rsidRDefault="00D357F1" w:rsidP="004A0DED">
            <w:pPr>
              <w:pStyle w:val="TableText0"/>
              <w:widowControl w:val="0"/>
              <w:jc w:val="center"/>
              <w:rPr>
                <w:rFonts w:cs="Arial"/>
                <w:sz w:val="18"/>
                <w:szCs w:val="18"/>
              </w:rPr>
            </w:pPr>
          </w:p>
        </w:tc>
      </w:tr>
      <w:tr w:rsidR="00D357F1" w:rsidRPr="003F5531" w14:paraId="2B44C3DE" w14:textId="77777777" w:rsidTr="004A0DED">
        <w:tc>
          <w:tcPr>
            <w:tcW w:w="1417" w:type="dxa"/>
            <w:vMerge/>
          </w:tcPr>
          <w:p w14:paraId="0983067C"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029C8297" w14:textId="28B44153" w:rsidR="00D357F1" w:rsidRPr="003F5531" w:rsidRDefault="00D357F1" w:rsidP="00BC1188">
            <w:pPr>
              <w:pStyle w:val="TableBullet2"/>
            </w:pPr>
            <w:r w:rsidRPr="003F5531">
              <w:t>specified upper limit</w:t>
            </w:r>
          </w:p>
        </w:tc>
        <w:tc>
          <w:tcPr>
            <w:tcW w:w="3119" w:type="dxa"/>
            <w:shd w:val="clear" w:color="auto" w:fill="D9D9D9" w:themeFill="background1" w:themeFillShade="D9"/>
          </w:tcPr>
          <w:p w14:paraId="494A8F88" w14:textId="1C17B60E" w:rsidR="00D357F1" w:rsidRPr="003F5531" w:rsidRDefault="00D357F1" w:rsidP="00A635A0">
            <w:pPr>
              <w:pStyle w:val="TableText0"/>
              <w:widowControl w:val="0"/>
              <w:rPr>
                <w:rFonts w:cs="Arial"/>
                <w:sz w:val="18"/>
                <w:szCs w:val="18"/>
              </w:rPr>
            </w:pPr>
            <w:r w:rsidRPr="003F5531">
              <w:rPr>
                <w:rFonts w:cs="Arial"/>
                <w:sz w:val="18"/>
                <w:szCs w:val="18"/>
              </w:rPr>
              <w:t>Upper</w:t>
            </w:r>
            <w:r w:rsidR="00AE7231" w:rsidRPr="003F5531">
              <w:rPr>
                <w:rFonts w:cs="Arial"/>
                <w:sz w:val="18"/>
                <w:szCs w:val="18"/>
                <w:lang w:val="en-AU"/>
              </w:rPr>
              <w:t xml:space="preserve"> control</w:t>
            </w:r>
            <w:r w:rsidRPr="003F5531">
              <w:rPr>
                <w:rFonts w:cs="Arial"/>
                <w:sz w:val="18"/>
                <w:szCs w:val="18"/>
              </w:rPr>
              <w:t xml:space="preserve"> limit = 7.0% (Clause 2.4)</w:t>
            </w:r>
          </w:p>
        </w:tc>
        <w:tc>
          <w:tcPr>
            <w:tcW w:w="1134" w:type="dxa"/>
            <w:shd w:val="clear" w:color="auto" w:fill="D9D9D9" w:themeFill="background1" w:themeFillShade="D9"/>
            <w:vAlign w:val="center"/>
          </w:tcPr>
          <w:p w14:paraId="4C71227C"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D</w:t>
            </w:r>
          </w:p>
        </w:tc>
      </w:tr>
      <w:tr w:rsidR="00D357F1" w:rsidRPr="003F5531" w14:paraId="2A17206D" w14:textId="77777777" w:rsidTr="004A0DED">
        <w:tc>
          <w:tcPr>
            <w:tcW w:w="1417" w:type="dxa"/>
            <w:vMerge/>
          </w:tcPr>
          <w:p w14:paraId="081AE6CE" w14:textId="77777777" w:rsidR="00D357F1" w:rsidRPr="003F5531" w:rsidRDefault="00D357F1" w:rsidP="00A635A0">
            <w:pPr>
              <w:pStyle w:val="TableText0"/>
              <w:widowControl w:val="0"/>
              <w:rPr>
                <w:rFonts w:cs="Arial"/>
                <w:sz w:val="18"/>
                <w:szCs w:val="18"/>
              </w:rPr>
            </w:pPr>
          </w:p>
        </w:tc>
        <w:tc>
          <w:tcPr>
            <w:tcW w:w="3402" w:type="dxa"/>
            <w:shd w:val="clear" w:color="auto" w:fill="D9D9D9" w:themeFill="background1" w:themeFillShade="D9"/>
          </w:tcPr>
          <w:p w14:paraId="0B15276F" w14:textId="263ADDC7" w:rsidR="00D357F1" w:rsidRPr="003F5531" w:rsidRDefault="00D357F1" w:rsidP="00BC1188">
            <w:pPr>
              <w:pStyle w:val="TableBullet2"/>
            </w:pPr>
            <w:r w:rsidRPr="003F5531">
              <w:t>individual results</w:t>
            </w:r>
          </w:p>
        </w:tc>
        <w:tc>
          <w:tcPr>
            <w:tcW w:w="3119" w:type="dxa"/>
            <w:shd w:val="clear" w:color="auto" w:fill="D9D9D9" w:themeFill="background1" w:themeFillShade="D9"/>
          </w:tcPr>
          <w:p w14:paraId="45968273"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3A17474D"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C</w:t>
            </w:r>
          </w:p>
        </w:tc>
      </w:tr>
    </w:tbl>
    <w:p w14:paraId="56DC17E4" w14:textId="77777777" w:rsidR="000D1C30" w:rsidRPr="00093817" w:rsidRDefault="000D1C30" w:rsidP="00BC1188">
      <w:pPr>
        <w:pStyle w:val="NoteHeading"/>
      </w:pPr>
      <w:r w:rsidRPr="00093817">
        <w:t>Notes:</w:t>
      </w:r>
    </w:p>
    <w:p w14:paraId="4BAF4932" w14:textId="390830A9" w:rsidR="00C36FBE" w:rsidRPr="00454DA6" w:rsidRDefault="000D1C30" w:rsidP="00BC1188">
      <w:pPr>
        <w:pStyle w:val="Notes"/>
        <w:numPr>
          <w:ilvl w:val="0"/>
          <w:numId w:val="266"/>
        </w:numPr>
      </w:pPr>
      <w:r w:rsidRPr="00454DA6">
        <w:t>UCL</w:t>
      </w:r>
      <w:r w:rsidR="00353A6D" w:rsidRPr="00454DA6">
        <w:t>:</w:t>
      </w:r>
      <w:r w:rsidR="00EB46F3">
        <w:tab/>
      </w:r>
      <w:r w:rsidR="00353A6D">
        <w:tab/>
      </w:r>
      <w:r w:rsidRPr="00454DA6">
        <w:t>upper control limit</w:t>
      </w:r>
    </w:p>
    <w:p w14:paraId="548D6596" w14:textId="07A7F10A" w:rsidR="000D1C30" w:rsidRPr="0028665C" w:rsidRDefault="000D1C30" w:rsidP="00BC1188">
      <w:pPr>
        <w:pStyle w:val="Notes"/>
        <w:numPr>
          <w:ilvl w:val="0"/>
          <w:numId w:val="0"/>
        </w:numPr>
        <w:ind w:left="851"/>
      </w:pPr>
      <w:r w:rsidRPr="0028665C">
        <w:t>UWL</w:t>
      </w:r>
      <w:r w:rsidR="00353A6D" w:rsidRPr="0028665C">
        <w:t>:</w:t>
      </w:r>
      <w:r w:rsidR="00353A6D">
        <w:tab/>
      </w:r>
      <w:r w:rsidRPr="0028665C">
        <w:t>upper warning limit</w:t>
      </w:r>
    </w:p>
    <w:p w14:paraId="53D341AF" w14:textId="1C56712A" w:rsidR="00C36FBE" w:rsidRPr="0028665C" w:rsidRDefault="000D1C30" w:rsidP="00BC1188">
      <w:pPr>
        <w:pStyle w:val="Notes"/>
        <w:numPr>
          <w:ilvl w:val="0"/>
          <w:numId w:val="0"/>
        </w:numPr>
        <w:ind w:left="851"/>
      </w:pPr>
      <w:r w:rsidRPr="0028665C">
        <w:t>LCL</w:t>
      </w:r>
      <w:r w:rsidR="00EB46F3">
        <w:t>:</w:t>
      </w:r>
      <w:r w:rsidR="00EB46F3">
        <w:tab/>
      </w:r>
      <w:r w:rsidR="00EB46F3">
        <w:tab/>
      </w:r>
      <w:r w:rsidRPr="0028665C">
        <w:t>lower control limit</w:t>
      </w:r>
      <w:r w:rsidRPr="0028665C">
        <w:tab/>
      </w:r>
    </w:p>
    <w:p w14:paraId="4F7F0A93" w14:textId="3E3F6A3C" w:rsidR="000D1C30" w:rsidRPr="0028665C" w:rsidRDefault="000D1C30" w:rsidP="00BC1188">
      <w:pPr>
        <w:pStyle w:val="Notes"/>
        <w:numPr>
          <w:ilvl w:val="0"/>
          <w:numId w:val="0"/>
        </w:numPr>
        <w:ind w:left="851"/>
      </w:pPr>
      <w:r w:rsidRPr="0028665C">
        <w:t>LWL</w:t>
      </w:r>
      <w:r w:rsidR="00353A6D" w:rsidRPr="0028665C">
        <w:t>:</w:t>
      </w:r>
      <w:r w:rsidR="00353A6D">
        <w:tab/>
      </w:r>
      <w:r w:rsidR="00353A6D">
        <w:tab/>
      </w:r>
      <w:r w:rsidRPr="0028665C">
        <w:t>lower warning limit</w:t>
      </w:r>
    </w:p>
    <w:p w14:paraId="57C5967F" w14:textId="09396D90" w:rsidR="000D1C30" w:rsidRPr="00454DA6" w:rsidRDefault="000D1C30" w:rsidP="00BC1188">
      <w:pPr>
        <w:pStyle w:val="Notes"/>
      </w:pPr>
      <w:r w:rsidRPr="00454DA6">
        <w:t>Key to decision rules:</w:t>
      </w:r>
    </w:p>
    <w:p w14:paraId="522B71F5" w14:textId="0D446671" w:rsidR="000D1C30" w:rsidRPr="00454DA6" w:rsidRDefault="000D1C30" w:rsidP="00BC1188">
      <w:pPr>
        <w:pStyle w:val="Notes"/>
        <w:numPr>
          <w:ilvl w:val="0"/>
          <w:numId w:val="0"/>
        </w:numPr>
        <w:ind w:left="851"/>
      </w:pPr>
      <w:r w:rsidRPr="00454DA6">
        <w:t>A</w:t>
      </w:r>
      <w:r w:rsidR="00EB46F3" w:rsidRPr="00454DA6">
        <w:t>:</w:t>
      </w:r>
      <w:r w:rsidR="00EB46F3">
        <w:tab/>
      </w:r>
      <w:r w:rsidRPr="00454DA6">
        <w:t>Any value below LWL</w:t>
      </w:r>
    </w:p>
    <w:p w14:paraId="67BFAC74" w14:textId="3FD230DF" w:rsidR="000D1C30" w:rsidRPr="00454DA6" w:rsidRDefault="000D1C30" w:rsidP="00BC1188">
      <w:pPr>
        <w:pStyle w:val="Notes"/>
        <w:numPr>
          <w:ilvl w:val="0"/>
          <w:numId w:val="0"/>
        </w:numPr>
        <w:ind w:left="851"/>
      </w:pPr>
      <w:r w:rsidRPr="00454DA6">
        <w:t>B:</w:t>
      </w:r>
      <w:r w:rsidR="00EB46F3">
        <w:tab/>
      </w:r>
      <w:r w:rsidRPr="00454DA6">
        <w:t>In accordance with Clause</w:t>
      </w:r>
      <w:r w:rsidR="00946929" w:rsidRPr="00454DA6">
        <w:t xml:space="preserve"> </w:t>
      </w:r>
      <w:r w:rsidR="00946929" w:rsidRPr="00454DA6">
        <w:fldChar w:fldCharType="begin"/>
      </w:r>
      <w:r w:rsidR="00946929" w:rsidRPr="00454DA6">
        <w:instrText xml:space="preserve"> REF _Ref63772706 \r \h </w:instrText>
      </w:r>
      <w:r w:rsidR="00BC59AC" w:rsidRPr="00454DA6">
        <w:instrText xml:space="preserve"> \* MERGEFORMAT </w:instrText>
      </w:r>
      <w:r w:rsidR="00946929" w:rsidRPr="00454DA6">
        <w:fldChar w:fldCharType="separate"/>
      </w:r>
      <w:r w:rsidR="006E04AF" w:rsidRPr="00454DA6">
        <w:t>10.35</w:t>
      </w:r>
      <w:r w:rsidR="00946929" w:rsidRPr="00454DA6">
        <w:fldChar w:fldCharType="end"/>
      </w:r>
    </w:p>
    <w:p w14:paraId="3F47BFEC" w14:textId="12EAFAA1" w:rsidR="000D1C30" w:rsidRPr="00454DA6" w:rsidRDefault="000D1C30" w:rsidP="00BC1188">
      <w:pPr>
        <w:pStyle w:val="Notes"/>
        <w:numPr>
          <w:ilvl w:val="0"/>
          <w:numId w:val="0"/>
        </w:numPr>
        <w:ind w:left="851"/>
      </w:pPr>
      <w:r w:rsidRPr="00454DA6">
        <w:t>C:</w:t>
      </w:r>
      <w:r w:rsidR="00EB46F3">
        <w:tab/>
      </w:r>
      <w:r w:rsidRPr="00454DA6">
        <w:t>Five consecutive increasing values</w:t>
      </w:r>
    </w:p>
    <w:p w14:paraId="3E9A9C26" w14:textId="0AD73213" w:rsidR="000D1C30" w:rsidRPr="00454DA6" w:rsidRDefault="000D1C30" w:rsidP="00BC1188">
      <w:pPr>
        <w:pStyle w:val="Notes"/>
        <w:numPr>
          <w:ilvl w:val="0"/>
          <w:numId w:val="0"/>
        </w:numPr>
        <w:ind w:left="851"/>
      </w:pPr>
      <w:r w:rsidRPr="00454DA6">
        <w:t>D:</w:t>
      </w:r>
      <w:r w:rsidR="00EB46F3">
        <w:tab/>
      </w:r>
      <w:r w:rsidRPr="00454DA6">
        <w:t>Any value above the UCL</w:t>
      </w:r>
    </w:p>
    <w:p w14:paraId="4C65285C" w14:textId="7F49CF4F" w:rsidR="000D1C30" w:rsidRPr="00454DA6" w:rsidRDefault="000D1C30" w:rsidP="00BC1188">
      <w:pPr>
        <w:pStyle w:val="Notes"/>
        <w:numPr>
          <w:ilvl w:val="0"/>
          <w:numId w:val="0"/>
        </w:numPr>
        <w:ind w:left="851"/>
      </w:pPr>
      <w:r w:rsidRPr="00454DA6">
        <w:t>E:</w:t>
      </w:r>
      <w:r w:rsidR="00EB46F3">
        <w:tab/>
      </w:r>
      <w:r w:rsidRPr="00454DA6">
        <w:t>Any value above the UWL</w:t>
      </w:r>
    </w:p>
    <w:p w14:paraId="5FCA20FE" w14:textId="76361A2F" w:rsidR="000D1C30" w:rsidRPr="00454DA6" w:rsidRDefault="000D1C30" w:rsidP="00BC1188">
      <w:pPr>
        <w:pStyle w:val="Notes"/>
      </w:pPr>
      <w:r w:rsidRPr="00454DA6">
        <w:lastRenderedPageBreak/>
        <w:t xml:space="preserve">The individual values to be charted are those calculated to represent the </w:t>
      </w:r>
      <w:r w:rsidR="00566DE2">
        <w:t>Sub-Lot</w:t>
      </w:r>
      <w:r w:rsidRPr="00454DA6">
        <w:t xml:space="preserve"> after averaging of pair/group test results in accordance with the relevant clause of this Specification.</w:t>
      </w:r>
    </w:p>
    <w:p w14:paraId="6860ACBA" w14:textId="2D1F125D" w:rsidR="000D1C30" w:rsidRPr="00454DA6" w:rsidRDefault="000D1C30" w:rsidP="00BC1188">
      <w:pPr>
        <w:pStyle w:val="Notes"/>
      </w:pPr>
      <w:r w:rsidRPr="00454DA6">
        <w:t>The process mean and standard deviation (s100) must be calculated using 100 values</w:t>
      </w:r>
      <w:r w:rsidR="004E01D4" w:rsidRPr="00454DA6">
        <w:br/>
      </w:r>
      <w:r w:rsidRPr="00454DA6">
        <w:t>(i.e. k = 100).</w:t>
      </w:r>
      <w:r w:rsidR="004E01D4" w:rsidRPr="00454DA6">
        <w:t xml:space="preserve"> Prior to 100 values becoming available, all available values must be used.</w:t>
      </w:r>
    </w:p>
    <w:p w14:paraId="5FCF5075" w14:textId="308A921C" w:rsidR="000D1C30" w:rsidRPr="00454DA6" w:rsidRDefault="000D1C30" w:rsidP="00BC1188">
      <w:pPr>
        <w:pStyle w:val="Notes"/>
      </w:pPr>
      <w:r w:rsidRPr="00454DA6">
        <w:t>At the start of production of an authorised nominated mix, base the target value on the results of the trial mixes.</w:t>
      </w:r>
      <w:r w:rsidR="001B7806" w:rsidRPr="00454DA6">
        <w:t xml:space="preserve"> </w:t>
      </w:r>
      <w:r w:rsidRPr="00454DA6">
        <w:t>When 25 test values are available, the target value may be revised at the Contractor's discretion and conditional on the results having been conforming.</w:t>
      </w:r>
      <w:r w:rsidR="001B7806" w:rsidRPr="00454DA6">
        <w:t xml:space="preserve"> </w:t>
      </w:r>
      <w:r w:rsidRPr="00454DA6">
        <w:t>A further revision may be conducted when 100 test values are available.</w:t>
      </w:r>
      <w:r w:rsidR="001B7806" w:rsidRPr="00454DA6">
        <w:t xml:space="preserve"> </w:t>
      </w:r>
      <w:r w:rsidRPr="00454DA6">
        <w:t>At all times, the target value must be at least 3 standard deviations above the minimum specified value.</w:t>
      </w:r>
    </w:p>
    <w:p w14:paraId="2F4E8022" w14:textId="69A83E4D" w:rsidR="000D1C30" w:rsidRPr="00454DA6" w:rsidRDefault="000D1C30" w:rsidP="00BC1188">
      <w:pPr>
        <w:pStyle w:val="Notes"/>
      </w:pPr>
      <w:r w:rsidRPr="00454DA6">
        <w:t>The specified</w:t>
      </w:r>
      <w:r w:rsidR="008B63AD" w:rsidRPr="00454DA6">
        <w:t xml:space="preserve"> upper</w:t>
      </w:r>
      <w:r w:rsidRPr="00454DA6">
        <w:t xml:space="preserve"> limit applies to all authorised nominated mixes but control charting of this parameter is only required where manufactured or unwashed natural sand is used.</w:t>
      </w:r>
    </w:p>
    <w:p w14:paraId="719653D8" w14:textId="79701E88" w:rsidR="000D1C30" w:rsidRPr="00454DA6" w:rsidRDefault="000D1C30" w:rsidP="00BC1188">
      <w:pPr>
        <w:pStyle w:val="Notes"/>
      </w:pPr>
      <w:r w:rsidRPr="00454DA6">
        <w:t>The LWL for 28-day flexural strength must be at least one process standard deviation above the minimum specified limit.</w:t>
      </w:r>
    </w:p>
    <w:p w14:paraId="2F1B67DA" w14:textId="2503183C" w:rsidR="000D1C30" w:rsidRPr="00454DA6" w:rsidRDefault="000D1C30" w:rsidP="00BC1188">
      <w:pPr>
        <w:pStyle w:val="Notes"/>
      </w:pPr>
      <w:r w:rsidRPr="00454DA6">
        <w:t>This parameter is not applicable to SFRC.</w:t>
      </w:r>
    </w:p>
    <w:p w14:paraId="11A009BF" w14:textId="4E213EF0" w:rsidR="00E91AE5" w:rsidRPr="00093817" w:rsidRDefault="002D3986" w:rsidP="002514AE">
      <w:pPr>
        <w:pStyle w:val="Heading2"/>
      </w:pPr>
      <w:bookmarkStart w:id="203" w:name="_Toc191999064"/>
      <w:r w:rsidRPr="00093817">
        <w:t>Mixing, Transport, Consistence and Air Content</w:t>
      </w:r>
      <w:bookmarkEnd w:id="203"/>
    </w:p>
    <w:p w14:paraId="6208DA10" w14:textId="31BC4911" w:rsidR="00830E89" w:rsidRPr="00744744" w:rsidRDefault="00830E89" w:rsidP="00744744">
      <w:pPr>
        <w:pStyle w:val="Bodynumbered1"/>
      </w:pPr>
      <w:r w:rsidRPr="00BC1188">
        <w:t>The handling, storing and batching of materials and the mixing, transport and consistence of concrete, including any retempering, must conform to AS 1379 Sections 3 and 4 and Appendix A, all as modified by the following requirements</w:t>
      </w:r>
      <w:r w:rsidR="0087760F" w:rsidRPr="00BC1188">
        <w:t>:</w:t>
      </w:r>
    </w:p>
    <w:p w14:paraId="5F1C353B" w14:textId="5BA96B9A" w:rsidR="00830E89" w:rsidRPr="00744744" w:rsidRDefault="00830E89" w:rsidP="00BC1188">
      <w:pPr>
        <w:pStyle w:val="Bodynumbered2"/>
        <w:numPr>
          <w:ilvl w:val="0"/>
          <w:numId w:val="187"/>
        </w:numPr>
      </w:pPr>
      <w:r w:rsidRPr="00744744">
        <w:t>Aggregates which have become intermixed or contaminated with foreign matter must not be used.</w:t>
      </w:r>
    </w:p>
    <w:p w14:paraId="35AD774B" w14:textId="39C4C13F" w:rsidR="00830E89" w:rsidRPr="00744744" w:rsidRDefault="00555A5A" w:rsidP="00BC1188">
      <w:pPr>
        <w:pStyle w:val="Bodynumbered2"/>
      </w:pPr>
      <w:r w:rsidRPr="00744744">
        <w:t>C</w:t>
      </w:r>
      <w:r w:rsidR="00830E89" w:rsidRPr="00744744">
        <w:t xml:space="preserve">ementitious materials </w:t>
      </w:r>
      <w:r w:rsidRPr="00744744">
        <w:t xml:space="preserve">must be weighed </w:t>
      </w:r>
      <w:r w:rsidR="00830E89" w:rsidRPr="00744744">
        <w:t>separately from each other.</w:t>
      </w:r>
    </w:p>
    <w:p w14:paraId="025109CF" w14:textId="4EAB9489" w:rsidR="00830E89" w:rsidRPr="00744744" w:rsidRDefault="00830E89" w:rsidP="00BC1188">
      <w:pPr>
        <w:pStyle w:val="Bodynumbered2"/>
      </w:pPr>
      <w:r w:rsidRPr="00744744">
        <w:t>For volumetric batching of water, a measuring device calibrated in one litre increments to an accuracy of ± 2% of the value shown on the indicating device</w:t>
      </w:r>
      <w:r w:rsidR="009F2EA0" w:rsidRPr="00744744">
        <w:t xml:space="preserve"> must be used</w:t>
      </w:r>
      <w:r w:rsidRPr="00744744">
        <w:t>.</w:t>
      </w:r>
    </w:p>
    <w:p w14:paraId="4632743D" w14:textId="77777777" w:rsidR="00830E89" w:rsidRPr="00744744" w:rsidRDefault="00830E89" w:rsidP="00BC1188">
      <w:pPr>
        <w:pStyle w:val="Bodynumbered2"/>
      </w:pPr>
      <w:r w:rsidRPr="00744744">
        <w:t>For liquid admixtures, the metering equipment must measure the volume, or mass, of liquid to an accuracy of ± 5% of the value shown on the indicating device.</w:t>
      </w:r>
    </w:p>
    <w:p w14:paraId="2AD6FDCC" w14:textId="445CE5B3" w:rsidR="00816775" w:rsidRPr="00744744" w:rsidRDefault="00816775" w:rsidP="00BC1188">
      <w:pPr>
        <w:pStyle w:val="Bodynumbered2"/>
      </w:pPr>
      <w:r w:rsidRPr="00744744">
        <w:t xml:space="preserve">In addition to the terms defined in Clause </w:t>
      </w:r>
      <w:r w:rsidR="008A7C02" w:rsidRPr="00744744">
        <w:fldChar w:fldCharType="begin"/>
      </w:r>
      <w:r w:rsidR="008A7C02" w:rsidRPr="00744744">
        <w:instrText xml:space="preserve"> REF _Ref185857525 \r \h </w:instrText>
      </w:r>
      <w:r w:rsidR="00744744">
        <w:instrText xml:space="preserve"> \* MERGEFORMAT </w:instrText>
      </w:r>
      <w:r w:rsidR="008A7C02" w:rsidRPr="00744744">
        <w:fldChar w:fldCharType="separate"/>
      </w:r>
      <w:r w:rsidR="008A7C02" w:rsidRPr="00744744">
        <w:t>3</w:t>
      </w:r>
      <w:r w:rsidR="008A7C02" w:rsidRPr="00744744">
        <w:fldChar w:fldCharType="end"/>
      </w:r>
      <w:r w:rsidR="00913612" w:rsidRPr="00744744">
        <w:t>:</w:t>
      </w:r>
    </w:p>
    <w:p w14:paraId="14D357A6" w14:textId="1FF8E74F" w:rsidR="00816775" w:rsidRPr="00744744" w:rsidRDefault="00816775" w:rsidP="00C36EC5">
      <w:pPr>
        <w:pStyle w:val="Bodynumbered3"/>
        <w:numPr>
          <w:ilvl w:val="0"/>
          <w:numId w:val="320"/>
        </w:numPr>
      </w:pPr>
      <w:r w:rsidRPr="00744744">
        <w:t xml:space="preserve">For central batch mixers discharging into tipper trucks, a </w:t>
      </w:r>
      <w:r w:rsidR="004334F7" w:rsidRPr="00744744">
        <w:t>‘</w:t>
      </w:r>
      <w:r w:rsidRPr="00744744">
        <w:t>load</w:t>
      </w:r>
      <w:r w:rsidR="004334F7" w:rsidRPr="00744744">
        <w:t>’</w:t>
      </w:r>
      <w:r w:rsidRPr="00744744">
        <w:t xml:space="preserve"> may comprise more than one </w:t>
      </w:r>
      <w:r w:rsidR="004334F7" w:rsidRPr="00744744">
        <w:t>‘</w:t>
      </w:r>
      <w:r w:rsidRPr="00744744">
        <w:t>batch</w:t>
      </w:r>
      <w:r w:rsidR="004334F7" w:rsidRPr="00744744">
        <w:t>’</w:t>
      </w:r>
      <w:r w:rsidRPr="00744744">
        <w:t>.</w:t>
      </w:r>
    </w:p>
    <w:p w14:paraId="57AD8ABB" w14:textId="5BA6A532" w:rsidR="00816775" w:rsidRPr="00744744" w:rsidRDefault="00816775" w:rsidP="00C36EC5">
      <w:pPr>
        <w:pStyle w:val="Bodynumbered3"/>
        <w:numPr>
          <w:ilvl w:val="0"/>
          <w:numId w:val="320"/>
        </w:numPr>
      </w:pPr>
      <w:r w:rsidRPr="00744744">
        <w:t xml:space="preserve">For mobile mixers, a </w:t>
      </w:r>
      <w:r w:rsidR="004334F7" w:rsidRPr="00744744">
        <w:t>‘</w:t>
      </w:r>
      <w:r w:rsidRPr="00744744">
        <w:t>batch</w:t>
      </w:r>
      <w:r w:rsidR="004334F7" w:rsidRPr="00744744">
        <w:t>’</w:t>
      </w:r>
      <w:r w:rsidRPr="00744744">
        <w:t xml:space="preserve"> is deemed to be the same as a </w:t>
      </w:r>
      <w:r w:rsidR="004334F7" w:rsidRPr="00744744">
        <w:t>‘</w:t>
      </w:r>
      <w:r w:rsidRPr="00744744">
        <w:t>load</w:t>
      </w:r>
      <w:r w:rsidR="004334F7" w:rsidRPr="00744744">
        <w:t>’</w:t>
      </w:r>
      <w:r w:rsidRPr="00744744">
        <w:t>.</w:t>
      </w:r>
      <w:r w:rsidR="001B7806" w:rsidRPr="00744744">
        <w:t xml:space="preserve"> </w:t>
      </w:r>
      <w:r w:rsidRPr="00744744">
        <w:t>A load must not comprise more than a single batch.</w:t>
      </w:r>
      <w:r w:rsidR="00131BB0" w:rsidRPr="00744744">
        <w:t xml:space="preserve"> </w:t>
      </w:r>
      <w:r w:rsidRPr="00744744">
        <w:t xml:space="preserve">After the completion of batching, the entire batch of concrete from the mixer </w:t>
      </w:r>
      <w:r w:rsidR="004E758F" w:rsidRPr="00744744">
        <w:t xml:space="preserve">must be discharged </w:t>
      </w:r>
      <w:r w:rsidRPr="00744744">
        <w:t>before any further charging takes place, with the exception of conforming retempering.</w:t>
      </w:r>
    </w:p>
    <w:p w14:paraId="39625C8F" w14:textId="645E1A04" w:rsidR="00876FDA" w:rsidRPr="00744744" w:rsidRDefault="00816775" w:rsidP="00C36EC5">
      <w:pPr>
        <w:pStyle w:val="Bodynumbered3"/>
        <w:numPr>
          <w:ilvl w:val="0"/>
          <w:numId w:val="320"/>
        </w:numPr>
      </w:pPr>
      <w:r w:rsidRPr="00744744">
        <w:t xml:space="preserve">For continuous mixers, a </w:t>
      </w:r>
      <w:r w:rsidR="004334F7" w:rsidRPr="00744744">
        <w:t>‘</w:t>
      </w:r>
      <w:r w:rsidRPr="00744744">
        <w:t>batch</w:t>
      </w:r>
      <w:r w:rsidR="004334F7" w:rsidRPr="00744744">
        <w:t>’</w:t>
      </w:r>
      <w:r w:rsidRPr="00744744">
        <w:t xml:space="preserve"> is deemed to be a </w:t>
      </w:r>
      <w:r w:rsidR="004334F7" w:rsidRPr="00744744">
        <w:t>‘</w:t>
      </w:r>
      <w:r w:rsidRPr="00744744">
        <w:t>load</w:t>
      </w:r>
      <w:r w:rsidR="004334F7" w:rsidRPr="00744744">
        <w:t>’</w:t>
      </w:r>
      <w:r w:rsidRPr="00744744">
        <w:t xml:space="preserve"> which has been produced in a single discrete operation.</w:t>
      </w:r>
    </w:p>
    <w:p w14:paraId="04715BE7" w14:textId="38546CED" w:rsidR="008B452B" w:rsidRPr="00744744" w:rsidRDefault="00D555B1" w:rsidP="00744744">
      <w:pPr>
        <w:pStyle w:val="Bodynumbered1"/>
      </w:pPr>
      <w:bookmarkStart w:id="204" w:name="_Ref63945334"/>
      <w:r w:rsidRPr="00C92979">
        <w:t xml:space="preserve">The </w:t>
      </w:r>
      <w:r w:rsidR="00301CF5" w:rsidRPr="00C92979">
        <w:t>Quality Plan</w:t>
      </w:r>
      <w:r w:rsidRPr="00C92979">
        <w:t xml:space="preserve"> must include details </w:t>
      </w:r>
      <w:r w:rsidR="00131BB0" w:rsidRPr="00C92979">
        <w:t xml:space="preserve">of </w:t>
      </w:r>
      <w:r w:rsidRPr="00C92979">
        <w:t>the proposed methods of handling, storage and batching of materials, and the method of charging the mixer, including the proposed sequence of addition of ingredients.</w:t>
      </w:r>
      <w:r w:rsidR="001B7806" w:rsidRPr="00C92979">
        <w:t xml:space="preserve"> </w:t>
      </w:r>
      <w:r w:rsidRPr="00C92979">
        <w:t>The method and sequence of charging must be consistent with the recommendations of</w:t>
      </w:r>
      <w:r w:rsidR="001B7806" w:rsidRPr="00C92979">
        <w:t xml:space="preserve"> </w:t>
      </w:r>
      <w:r w:rsidRPr="00C92979">
        <w:t>the suppliers of mix additives</w:t>
      </w:r>
      <w:r w:rsidR="00373C7E" w:rsidRPr="00C92979">
        <w:t>.</w:t>
      </w:r>
      <w:bookmarkEnd w:id="204"/>
    </w:p>
    <w:p w14:paraId="43A2AC2B" w14:textId="4099C356" w:rsidR="00E91AE5" w:rsidRPr="00093817" w:rsidRDefault="00E91AE5" w:rsidP="002514AE">
      <w:pPr>
        <w:pStyle w:val="Heading2"/>
      </w:pPr>
      <w:bookmarkStart w:id="205" w:name="_Toc191999065"/>
      <w:r w:rsidRPr="00093817">
        <w:t>Mixing Time</w:t>
      </w:r>
      <w:bookmarkEnd w:id="205"/>
    </w:p>
    <w:p w14:paraId="4A957331" w14:textId="41A5FC8C" w:rsidR="00327611" w:rsidRPr="00744744" w:rsidRDefault="00373B9B" w:rsidP="00744744">
      <w:pPr>
        <w:pStyle w:val="Bodynumbered1"/>
      </w:pPr>
      <w:r w:rsidRPr="00C92979">
        <w:t>T</w:t>
      </w:r>
      <w:r w:rsidR="00327611" w:rsidRPr="00C92979">
        <w:t>he minimum mixing time MT</w:t>
      </w:r>
      <w:r w:rsidR="00327611" w:rsidRPr="00BC1188">
        <w:t>min</w:t>
      </w:r>
      <w:r w:rsidR="00327611" w:rsidRPr="00EF0108">
        <w:t xml:space="preserve"> </w:t>
      </w:r>
      <w:r w:rsidR="00F26DD0" w:rsidRPr="00EF0108">
        <w:t xml:space="preserve">must be determined </w:t>
      </w:r>
      <w:r w:rsidR="00327611" w:rsidRPr="00EF0108">
        <w:t xml:space="preserve">as defined in </w:t>
      </w:r>
      <w:r w:rsidR="00F26DD0" w:rsidRPr="00EF0108">
        <w:t>Clause</w:t>
      </w:r>
      <w:r w:rsidR="00712971" w:rsidRPr="00EF0108">
        <w:t xml:space="preserve"> </w:t>
      </w:r>
      <w:r w:rsidR="00462C0B" w:rsidRPr="00744744">
        <w:fldChar w:fldCharType="begin"/>
      </w:r>
      <w:r w:rsidR="00462C0B" w:rsidRPr="00744744">
        <w:instrText xml:space="preserve"> REF _Ref76399612 \r \h </w:instrText>
      </w:r>
      <w:r w:rsidR="00093817" w:rsidRPr="00744744">
        <w:instrText xml:space="preserve"> \* MERGEFORMAT </w:instrText>
      </w:r>
      <w:r w:rsidR="00462C0B" w:rsidRPr="00744744">
        <w:fldChar w:fldCharType="separate"/>
      </w:r>
      <w:r w:rsidR="006E04AF" w:rsidRPr="00C92979">
        <w:t>10.43</w:t>
      </w:r>
      <w:r w:rsidR="00462C0B" w:rsidRPr="00744744">
        <w:fldChar w:fldCharType="end"/>
      </w:r>
      <w:r w:rsidR="00F26DD0" w:rsidRPr="00C92979">
        <w:t xml:space="preserve"> </w:t>
      </w:r>
      <w:r w:rsidR="00F26DD0" w:rsidRPr="00744744">
        <w:fldChar w:fldCharType="begin"/>
      </w:r>
      <w:r w:rsidR="00F26DD0" w:rsidRPr="00744744">
        <w:instrText xml:space="preserve"> REF _Ref74650984 \r \h </w:instrText>
      </w:r>
      <w:r w:rsidR="00BC59AC" w:rsidRPr="00744744">
        <w:instrText xml:space="preserve"> \* MERGEFORMAT </w:instrText>
      </w:r>
      <w:r w:rsidR="00F26DD0" w:rsidRPr="00744744">
        <w:fldChar w:fldCharType="separate"/>
      </w:r>
      <w:r w:rsidR="006E04AF" w:rsidRPr="00C92979">
        <w:t>c)</w:t>
      </w:r>
      <w:r w:rsidR="00F26DD0" w:rsidRPr="00744744">
        <w:fldChar w:fldCharType="end"/>
      </w:r>
      <w:r w:rsidR="00327611" w:rsidRPr="00C92979">
        <w:t>.</w:t>
      </w:r>
    </w:p>
    <w:p w14:paraId="249D6AA1" w14:textId="30B54C6D" w:rsidR="00327611" w:rsidRPr="00744744" w:rsidRDefault="00327611" w:rsidP="00744744">
      <w:pPr>
        <w:pStyle w:val="Bodynumbered1"/>
      </w:pPr>
      <w:bookmarkStart w:id="206" w:name="_Ref76399612"/>
      <w:r w:rsidRPr="00C92979">
        <w:t xml:space="preserve">The term </w:t>
      </w:r>
      <w:r w:rsidR="004334F7" w:rsidRPr="00C92979">
        <w:t>‘</w:t>
      </w:r>
      <w:r w:rsidRPr="00C92979">
        <w:t>mixing time</w:t>
      </w:r>
      <w:r w:rsidR="004334F7" w:rsidRPr="00C92979">
        <w:t>’</w:t>
      </w:r>
      <w:r w:rsidRPr="00C92979">
        <w:t xml:space="preserve"> is applicable to batch mixers only. It comprises only that mixing carried out at the specified mixing rate (ie, excluding agitation) and is measured as follows:</w:t>
      </w:r>
      <w:bookmarkEnd w:id="206"/>
    </w:p>
    <w:p w14:paraId="461069E5" w14:textId="77777777" w:rsidR="00327611" w:rsidRPr="00744744" w:rsidRDefault="00327611" w:rsidP="00BC1188">
      <w:pPr>
        <w:pStyle w:val="Bodynumbered2"/>
        <w:numPr>
          <w:ilvl w:val="0"/>
          <w:numId w:val="154"/>
        </w:numPr>
      </w:pPr>
      <w:r w:rsidRPr="00744744">
        <w:t>For stationary batch mixers, mixing time is measured from the time at least 90% of the total water content and all other the ingredients are in the mixing drum, until mixing ceases, or after specified revolutions. Up to 10% of the total water may be added beyond the defined mixing time on the following conditions:</w:t>
      </w:r>
    </w:p>
    <w:p w14:paraId="7EBB5400" w14:textId="77777777" w:rsidR="00327611" w:rsidRPr="00744744" w:rsidRDefault="00327611" w:rsidP="00C36EC5">
      <w:pPr>
        <w:pStyle w:val="Bodynumbered3"/>
        <w:numPr>
          <w:ilvl w:val="0"/>
          <w:numId w:val="173"/>
        </w:numPr>
      </w:pPr>
      <w:r w:rsidRPr="00744744">
        <w:lastRenderedPageBreak/>
        <w:t>for split-drum mixers, a minimum of 30 secs of mixing must be provided after the final addition of water;</w:t>
      </w:r>
    </w:p>
    <w:p w14:paraId="73926DB9" w14:textId="77777777" w:rsidR="00327611" w:rsidRPr="00744744" w:rsidRDefault="00327611" w:rsidP="00C36EC5">
      <w:pPr>
        <w:pStyle w:val="Bodynumbered3"/>
      </w:pPr>
      <w:r w:rsidRPr="00744744">
        <w:t>for twin-shaft mixers, a minimum of 15 secs of mixing must be provided after the final addition of water.</w:t>
      </w:r>
    </w:p>
    <w:p w14:paraId="5388376F" w14:textId="77777777" w:rsidR="00327611" w:rsidRPr="00744744" w:rsidRDefault="00327611" w:rsidP="00BC1188">
      <w:pPr>
        <w:pStyle w:val="Bodynumbered2"/>
        <w:numPr>
          <w:ilvl w:val="0"/>
          <w:numId w:val="154"/>
        </w:numPr>
      </w:pPr>
      <w:r w:rsidRPr="00744744">
        <w:t>For mobile mixers, mixing time is measured from the time all the ingredients, including the total added water content, are in the mixing drum, until mixing ceases, or after specified revolutions.</w:t>
      </w:r>
    </w:p>
    <w:p w14:paraId="2BC38673" w14:textId="02C58E24" w:rsidR="00327611" w:rsidRPr="00093817" w:rsidRDefault="003F5531" w:rsidP="00BC1188">
      <w:pPr>
        <w:pStyle w:val="Bodynumbered1"/>
        <w:numPr>
          <w:ilvl w:val="0"/>
          <w:numId w:val="0"/>
        </w:numPr>
        <w:ind w:left="851" w:hanging="426"/>
      </w:pPr>
      <w:r>
        <w:tab/>
      </w:r>
      <w:r w:rsidR="00327611" w:rsidRPr="00093817">
        <w:t xml:space="preserve">For mobile mixers, </w:t>
      </w:r>
      <w:r w:rsidR="00DD0F32">
        <w:t>refer to</w:t>
      </w:r>
      <w:r w:rsidR="00327611" w:rsidRPr="00093817">
        <w:t xml:space="preserve"> Clause </w:t>
      </w:r>
      <w:r w:rsidR="00A0051C" w:rsidRPr="00093817">
        <w:fldChar w:fldCharType="begin"/>
      </w:r>
      <w:r w:rsidR="00A0051C" w:rsidRPr="00093817">
        <w:instrText xml:space="preserve"> REF _Ref61607676 \r \h </w:instrText>
      </w:r>
      <w:r w:rsidR="00BC59AC" w:rsidRPr="00093817">
        <w:instrText xml:space="preserve"> \* MERGEFORMAT </w:instrText>
      </w:r>
      <w:r w:rsidR="00A0051C" w:rsidRPr="00093817">
        <w:fldChar w:fldCharType="separate"/>
      </w:r>
      <w:r w:rsidR="006E04AF">
        <w:t>10.71</w:t>
      </w:r>
      <w:r w:rsidR="00A0051C" w:rsidRPr="00093817">
        <w:fldChar w:fldCharType="end"/>
      </w:r>
      <w:r w:rsidR="00327611" w:rsidRPr="00093817">
        <w:t xml:space="preserve"> for retempering provisions.</w:t>
      </w:r>
      <w:r>
        <w:br/>
      </w:r>
    </w:p>
    <w:p w14:paraId="0709BD8D" w14:textId="1D2F6696" w:rsidR="00327611" w:rsidRPr="00744744" w:rsidRDefault="00843BAC" w:rsidP="00BC1188">
      <w:pPr>
        <w:pStyle w:val="Bodynumbered2"/>
      </w:pPr>
      <w:bookmarkStart w:id="207" w:name="_Ref74650984"/>
      <w:r w:rsidRPr="00744744">
        <w:t>T</w:t>
      </w:r>
      <w:r w:rsidR="00327611" w:rsidRPr="00744744">
        <w:t>he minimum mixing time MT</w:t>
      </w:r>
      <w:r w:rsidR="00327611" w:rsidRPr="00BC1188">
        <w:t>min</w:t>
      </w:r>
      <w:r w:rsidR="00327611" w:rsidRPr="00744744">
        <w:t xml:space="preserve"> </w:t>
      </w:r>
      <w:r w:rsidR="007570AF" w:rsidRPr="00744744">
        <w:t xml:space="preserve">must be determined </w:t>
      </w:r>
      <w:r w:rsidR="00327611" w:rsidRPr="00744744">
        <w:t xml:space="preserve">from mixer uniformity testing in accordance with </w:t>
      </w:r>
      <w:r w:rsidR="008359C4" w:rsidRPr="00744744">
        <w:t>Annexure B</w:t>
      </w:r>
      <w:r w:rsidR="00327611" w:rsidRPr="00744744">
        <w:t xml:space="preserve"> and the following:</w:t>
      </w:r>
      <w:bookmarkEnd w:id="207"/>
    </w:p>
    <w:p w14:paraId="1BB9808C" w14:textId="6FEAB478" w:rsidR="00327611" w:rsidRPr="00744744" w:rsidRDefault="00327611" w:rsidP="00C36EC5">
      <w:pPr>
        <w:pStyle w:val="Bodynumbered3"/>
        <w:numPr>
          <w:ilvl w:val="0"/>
          <w:numId w:val="174"/>
        </w:numPr>
      </w:pPr>
      <w:r w:rsidRPr="00744744">
        <w:t xml:space="preserve">for twin-shaft mixers, the mixing time after charging must not be less than 30 seconds plus </w:t>
      </w:r>
      <w:r w:rsidR="009154E3">
        <w:t>5</w:t>
      </w:r>
      <w:r w:rsidR="009154E3" w:rsidRPr="00744744">
        <w:t xml:space="preserve"> </w:t>
      </w:r>
      <w:r w:rsidRPr="00744744">
        <w:t>seconds for each cubic metre (or part thereof);</w:t>
      </w:r>
    </w:p>
    <w:p w14:paraId="368548C9" w14:textId="77777777" w:rsidR="00327611" w:rsidRPr="00744744" w:rsidRDefault="00327611" w:rsidP="00C36EC5">
      <w:pPr>
        <w:pStyle w:val="Bodynumbered3"/>
      </w:pPr>
      <w:r w:rsidRPr="00744744">
        <w:t>for all other stationary batch mixers, the mixing time after charging must not be less than 54 seconds plus 6 seconds for each cubic metre (or part thereof);</w:t>
      </w:r>
    </w:p>
    <w:p w14:paraId="32461D43" w14:textId="690246A2" w:rsidR="00327611" w:rsidRPr="00744744" w:rsidRDefault="00327611" w:rsidP="00C36EC5">
      <w:pPr>
        <w:pStyle w:val="Bodynumbered3"/>
      </w:pPr>
      <w:r w:rsidRPr="00744744">
        <w:t>for mobile batch mixers, the mixing time must not be less than that shown on the mixer identification plate (</w:t>
      </w:r>
      <w:r w:rsidR="00CA41B7" w:rsidRPr="00744744">
        <w:t>as required and defined by AS 1379</w:t>
      </w:r>
      <w:r w:rsidRPr="00744744">
        <w:t>), or 3.0 minutes, whichever is the greater.</w:t>
      </w:r>
    </w:p>
    <w:p w14:paraId="46DD6FCD" w14:textId="6DAE04B3" w:rsidR="00327611" w:rsidRPr="00093817" w:rsidRDefault="00327611" w:rsidP="00BC1188">
      <w:pPr>
        <w:pStyle w:val="Bodynumbered1"/>
        <w:numPr>
          <w:ilvl w:val="0"/>
          <w:numId w:val="0"/>
        </w:numPr>
        <w:ind w:left="1134"/>
      </w:pPr>
      <w:r w:rsidRPr="00093817">
        <w:t xml:space="preserve">The full period of mixing must be provided at either the testing station or the point of placement. </w:t>
      </w:r>
      <w:r w:rsidR="0044710C">
        <w:t>A</w:t>
      </w:r>
      <w:r w:rsidRPr="00093817">
        <w:t>ll other mixing and agitation for the purpose of assessing the actual mixing time for a specific batch</w:t>
      </w:r>
      <w:r w:rsidR="00242AFC">
        <w:t xml:space="preserve"> must be ignored</w:t>
      </w:r>
      <w:r w:rsidRPr="00093817">
        <w:t>.</w:t>
      </w:r>
    </w:p>
    <w:p w14:paraId="3816EADB" w14:textId="77777777" w:rsidR="00327611" w:rsidRPr="00093817" w:rsidRDefault="00327611" w:rsidP="00BC1188">
      <w:pPr>
        <w:pStyle w:val="Bodynumbered1"/>
        <w:numPr>
          <w:ilvl w:val="0"/>
          <w:numId w:val="0"/>
        </w:numPr>
        <w:ind w:left="1134"/>
      </w:pPr>
      <w:r w:rsidRPr="00093817">
        <w:t>For mobile mixers which do not have a mixer identification plate, the minimum mixing time is 3.5 minutes.</w:t>
      </w:r>
    </w:p>
    <w:p w14:paraId="5489BD73" w14:textId="631E0F64" w:rsidR="00A02458" w:rsidRPr="00093817" w:rsidRDefault="00A02458" w:rsidP="00BC1188">
      <w:pPr>
        <w:pStyle w:val="Bodynumbered1"/>
        <w:numPr>
          <w:ilvl w:val="0"/>
          <w:numId w:val="0"/>
        </w:numPr>
        <w:ind w:left="1134"/>
      </w:pPr>
      <w:r w:rsidRPr="00093817">
        <w:t xml:space="preserve">For SFRC, Clause </w:t>
      </w:r>
      <w:r w:rsidRPr="00093817">
        <w:fldChar w:fldCharType="begin"/>
      </w:r>
      <w:r w:rsidRPr="00093817">
        <w:instrText xml:space="preserve"> REF _Ref63684061 \r \h  \* MERGEFORMAT </w:instrText>
      </w:r>
      <w:r w:rsidRPr="00093817">
        <w:fldChar w:fldCharType="separate"/>
      </w:r>
      <w:r w:rsidR="006E04AF">
        <w:t>32</w:t>
      </w:r>
      <w:r w:rsidRPr="00093817">
        <w:fldChar w:fldCharType="end"/>
      </w:r>
      <w:r w:rsidRPr="00093817">
        <w:t xml:space="preserve"> also applies.</w:t>
      </w:r>
    </w:p>
    <w:p w14:paraId="3A10949E" w14:textId="4E254498" w:rsidR="004553E0" w:rsidRPr="00744744" w:rsidRDefault="00327611" w:rsidP="00BC1188">
      <w:pPr>
        <w:pStyle w:val="Bodynumbered2"/>
        <w:numPr>
          <w:ilvl w:val="0"/>
          <w:numId w:val="154"/>
        </w:numPr>
      </w:pPr>
      <w:r w:rsidRPr="00744744">
        <w:t>The maximum mixing time is 5 minutes for split-drum and twin-shaft mixers, or 10 minutes otherwise</w:t>
      </w:r>
      <w:r w:rsidR="004553E0" w:rsidRPr="00744744">
        <w:t>.</w:t>
      </w:r>
    </w:p>
    <w:p w14:paraId="1BB84CC0" w14:textId="64A41C5C" w:rsidR="008512E6" w:rsidRDefault="008512E6" w:rsidP="008512E6">
      <w:pPr>
        <w:pStyle w:val="Heading2"/>
      </w:pPr>
      <w:bookmarkStart w:id="208" w:name="_Toc191999066"/>
      <w:r w:rsidRPr="008512E6">
        <w:t>Mixer Uniformity Testing</w:t>
      </w:r>
      <w:bookmarkEnd w:id="208"/>
    </w:p>
    <w:p w14:paraId="0FCFA906" w14:textId="30B83904" w:rsidR="008512E6" w:rsidRPr="00CC02DE" w:rsidRDefault="008512E6" w:rsidP="00CC02DE">
      <w:pPr>
        <w:pStyle w:val="Bodynumbered1"/>
      </w:pPr>
      <w:r w:rsidRPr="00977E2A">
        <w:t>Testing for conformity of mixers must be undertaken in accordance with Annexure B</w:t>
      </w:r>
      <w:r w:rsidR="001A4B55" w:rsidRPr="00977E2A">
        <w:t>.</w:t>
      </w:r>
    </w:p>
    <w:tbl>
      <w:tblPr>
        <w:tblStyle w:val="TMTable"/>
        <w:tblW w:w="9072" w:type="dxa"/>
        <w:tblInd w:w="557" w:type="dxa"/>
        <w:tblLook w:val="04A0" w:firstRow="1" w:lastRow="0" w:firstColumn="1" w:lastColumn="0" w:noHBand="0" w:noVBand="1"/>
      </w:tblPr>
      <w:tblGrid>
        <w:gridCol w:w="1985"/>
        <w:gridCol w:w="7087"/>
      </w:tblGrid>
      <w:tr w:rsidR="008512E6" w:rsidRPr="00093817" w14:paraId="43911E7E"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76973EE" w14:textId="6D2ACCB0" w:rsidR="008512E6" w:rsidRPr="00093817" w:rsidRDefault="008512E6" w:rsidP="00E1075F">
            <w:pPr>
              <w:pStyle w:val="TableHeading"/>
              <w:rPr>
                <w:b/>
                <w:bCs/>
              </w:rPr>
            </w:pPr>
            <w:bookmarkStart w:id="209" w:name="_Hlk61449585"/>
            <w:r w:rsidRPr="00093817">
              <w:rPr>
                <w:b/>
                <w:bCs/>
              </w:rPr>
              <w:t>HOLD POINT 6</w:t>
            </w:r>
          </w:p>
        </w:tc>
      </w:tr>
      <w:tr w:rsidR="008512E6" w:rsidRPr="00093817" w14:paraId="230B82DA" w14:textId="77777777" w:rsidTr="62160524">
        <w:tc>
          <w:tcPr>
            <w:tcW w:w="1985" w:type="dxa"/>
            <w:hideMark/>
          </w:tcPr>
          <w:p w14:paraId="314BA7FC" w14:textId="77777777" w:rsidR="008512E6" w:rsidRPr="00093817" w:rsidRDefault="008512E6" w:rsidP="00E1075F">
            <w:pPr>
              <w:pStyle w:val="TableBodyText"/>
              <w:rPr>
                <w:rFonts w:cstheme="minorBidi"/>
                <w:b/>
              </w:rPr>
            </w:pPr>
            <w:r w:rsidRPr="00093817">
              <w:t>Process Held</w:t>
            </w:r>
          </w:p>
        </w:tc>
        <w:tc>
          <w:tcPr>
            <w:tcW w:w="7087" w:type="dxa"/>
          </w:tcPr>
          <w:p w14:paraId="3E782AB7" w14:textId="1BA719F1" w:rsidR="008512E6" w:rsidRPr="00093817" w:rsidRDefault="008512E6" w:rsidP="00E1075F">
            <w:pPr>
              <w:pStyle w:val="TableBodyText"/>
              <w:rPr>
                <w:b/>
              </w:rPr>
            </w:pPr>
            <w:r w:rsidRPr="00093817">
              <w:t>Production of concrete for paving (including paving trial)</w:t>
            </w:r>
            <w:r w:rsidR="00744744">
              <w:t>.</w:t>
            </w:r>
          </w:p>
        </w:tc>
      </w:tr>
      <w:tr w:rsidR="008512E6" w:rsidRPr="00093817" w14:paraId="4ABA1666" w14:textId="77777777" w:rsidTr="62160524">
        <w:tc>
          <w:tcPr>
            <w:tcW w:w="1985" w:type="dxa"/>
            <w:hideMark/>
          </w:tcPr>
          <w:p w14:paraId="0BA7ACE8" w14:textId="77777777" w:rsidR="008512E6" w:rsidRPr="00093817" w:rsidRDefault="008512E6" w:rsidP="00E1075F">
            <w:pPr>
              <w:pStyle w:val="TableBodyText"/>
            </w:pPr>
            <w:r w:rsidRPr="00093817">
              <w:t>Submission Details</w:t>
            </w:r>
          </w:p>
        </w:tc>
        <w:tc>
          <w:tcPr>
            <w:tcW w:w="7087" w:type="dxa"/>
          </w:tcPr>
          <w:p w14:paraId="3AA0ED3D" w14:textId="1DFB6537" w:rsidR="008512E6" w:rsidRPr="00093817" w:rsidRDefault="008512E6" w:rsidP="62160524">
            <w:pPr>
              <w:pStyle w:val="TableBodyText"/>
            </w:pPr>
            <w:r w:rsidRPr="62160524">
              <w:rPr>
                <w:lang w:val="en-US"/>
              </w:rPr>
              <w:t>Results demonstrating conformity of mixer uniformity</w:t>
            </w:r>
            <w:r w:rsidR="00242011">
              <w:rPr>
                <w:lang w:val="en-US"/>
              </w:rPr>
              <w:t xml:space="preserve">, </w:t>
            </w:r>
            <w:r w:rsidRPr="62160524">
              <w:rPr>
                <w:lang w:val="en-US"/>
              </w:rPr>
              <w:t>except for C</w:t>
            </w:r>
            <w:r w:rsidRPr="62160524">
              <w:rPr>
                <w:sz w:val="28"/>
                <w:szCs w:val="28"/>
                <w:vertAlign w:val="subscript"/>
                <w:lang w:val="en-US"/>
              </w:rPr>
              <w:t>o</w:t>
            </w:r>
            <w:r w:rsidRPr="62160524">
              <w:rPr>
                <w:lang w:val="en-US"/>
              </w:rPr>
              <w:t>V</w:t>
            </w:r>
            <w:r w:rsidRPr="00B76D2F">
              <w:rPr>
                <w:sz w:val="28"/>
                <w:szCs w:val="28"/>
                <w:vertAlign w:val="subscript"/>
                <w:lang w:val="en-US"/>
              </w:rPr>
              <w:t>C</w:t>
            </w:r>
            <w:r w:rsidRPr="62160524">
              <w:rPr>
                <w:lang w:val="en-US"/>
              </w:rPr>
              <w:t xml:space="preserve"> and C</w:t>
            </w:r>
            <w:r w:rsidRPr="62160524">
              <w:rPr>
                <w:sz w:val="28"/>
                <w:szCs w:val="28"/>
                <w:vertAlign w:val="subscript"/>
                <w:lang w:val="en-US"/>
              </w:rPr>
              <w:t>o</w:t>
            </w:r>
            <w:r w:rsidRPr="62160524">
              <w:rPr>
                <w:lang w:val="en-US"/>
              </w:rPr>
              <w:t>V</w:t>
            </w:r>
            <w:r w:rsidRPr="00B76D2F">
              <w:rPr>
                <w:sz w:val="28"/>
                <w:szCs w:val="28"/>
                <w:vertAlign w:val="subscript"/>
                <w:lang w:val="en-US"/>
              </w:rPr>
              <w:t>MUV</w:t>
            </w:r>
            <w:r w:rsidRPr="62160524">
              <w:rPr>
                <w:lang w:val="en-US"/>
              </w:rPr>
              <w:t>, which are assessed at a date no greater than 8 days after the uniformity assessment.</w:t>
            </w:r>
          </w:p>
        </w:tc>
      </w:tr>
      <w:bookmarkEnd w:id="209"/>
    </w:tbl>
    <w:p w14:paraId="1B339E4D" w14:textId="77777777" w:rsidR="008512E6" w:rsidRPr="00093817" w:rsidRDefault="008512E6" w:rsidP="008512E6">
      <w:pPr>
        <w:pStyle w:val="Bodynumbered2"/>
        <w:numPr>
          <w:ilvl w:val="0"/>
          <w:numId w:val="0"/>
        </w:numPr>
        <w:ind w:left="993"/>
      </w:pPr>
    </w:p>
    <w:p w14:paraId="3AE665F5" w14:textId="24821897" w:rsidR="00E91AE5" w:rsidRPr="00093817" w:rsidRDefault="00E91AE5" w:rsidP="002514AE">
      <w:pPr>
        <w:pStyle w:val="Heading2"/>
      </w:pPr>
      <w:bookmarkStart w:id="210" w:name="_Toc191999067"/>
      <w:r w:rsidRPr="00093817">
        <w:t>Admixture Addition</w:t>
      </w:r>
      <w:bookmarkEnd w:id="210"/>
    </w:p>
    <w:p w14:paraId="33E239E7" w14:textId="2BEB060A" w:rsidR="00E91AE5" w:rsidRPr="00CC02DE" w:rsidRDefault="002F0F32" w:rsidP="00CC02DE">
      <w:pPr>
        <w:pStyle w:val="Bodynumbered1"/>
      </w:pPr>
      <w:bookmarkStart w:id="211" w:name="_Ref63943181"/>
      <w:r w:rsidRPr="00977E2A">
        <w:t xml:space="preserve">The </w:t>
      </w:r>
      <w:r w:rsidR="00301CF5" w:rsidRPr="00977E2A">
        <w:t>Quality Plan</w:t>
      </w:r>
      <w:r w:rsidRPr="00977E2A">
        <w:t xml:space="preserve"> must include details of</w:t>
      </w:r>
      <w:r w:rsidR="00E91AE5" w:rsidRPr="00977E2A">
        <w:t xml:space="preserve"> how admixtures will be incorporated in the mix in accordance with the requirements of this Specification.</w:t>
      </w:r>
      <w:bookmarkEnd w:id="211"/>
    </w:p>
    <w:p w14:paraId="639A3CA6" w14:textId="4B530046" w:rsidR="00926BCC" w:rsidRPr="00CC02DE" w:rsidRDefault="005C7FB2" w:rsidP="00CC02DE">
      <w:pPr>
        <w:pStyle w:val="Bodynumbered1"/>
      </w:pPr>
      <w:bookmarkStart w:id="212" w:name="_Ref63938206"/>
      <w:r w:rsidRPr="00CC02DE">
        <w:t xml:space="preserve">This clause does not cover the addition of water, which </w:t>
      </w:r>
      <w:r w:rsidR="00B5309A" w:rsidRPr="00CC02DE">
        <w:t xml:space="preserve">is covered under </w:t>
      </w:r>
      <w:r w:rsidRPr="00CC02DE">
        <w:t xml:space="preserve">Clause </w:t>
      </w:r>
      <w:r w:rsidRPr="00CC02DE">
        <w:fldChar w:fldCharType="begin"/>
      </w:r>
      <w:r w:rsidRPr="00CC02DE">
        <w:instrText xml:space="preserve"> REF _Ref61607676 \r \h </w:instrText>
      </w:r>
      <w:r w:rsidR="00093817" w:rsidRPr="00CC02DE">
        <w:instrText xml:space="preserve"> \* MERGEFORMAT </w:instrText>
      </w:r>
      <w:r w:rsidRPr="00CC02DE">
        <w:fldChar w:fldCharType="separate"/>
      </w:r>
      <w:r w:rsidR="006E04AF" w:rsidRPr="00CC02DE">
        <w:t>10.71</w:t>
      </w:r>
      <w:r w:rsidRPr="00CC02DE">
        <w:fldChar w:fldCharType="end"/>
      </w:r>
      <w:r w:rsidR="00926BCC" w:rsidRPr="00CC02DE">
        <w:t>.</w:t>
      </w:r>
    </w:p>
    <w:p w14:paraId="6B0F6559" w14:textId="77777777" w:rsidR="00926BCC" w:rsidRPr="00093817" w:rsidRDefault="00926BCC" w:rsidP="00BF35EA">
      <w:pPr>
        <w:pStyle w:val="Heading3"/>
      </w:pPr>
      <w:r w:rsidRPr="00093817">
        <w:t>Incorporation during initial batching</w:t>
      </w:r>
    </w:p>
    <w:p w14:paraId="48AFF900" w14:textId="77777777" w:rsidR="00926BCC" w:rsidRPr="00093817" w:rsidRDefault="00926BCC" w:rsidP="00920AE5">
      <w:pPr>
        <w:pStyle w:val="Bodynumbered1"/>
      </w:pPr>
      <w:r w:rsidRPr="00093817">
        <w:t>Prior to their introduction to other materials, admixtures must be separately and thoroughly diluted in the mixing water by one of the following methods:</w:t>
      </w:r>
    </w:p>
    <w:p w14:paraId="21F03D9C" w14:textId="1350910C" w:rsidR="00926BCC" w:rsidRPr="00CC02DE" w:rsidRDefault="00926BCC" w:rsidP="00BC1188">
      <w:pPr>
        <w:pStyle w:val="Bodynumbered2"/>
        <w:numPr>
          <w:ilvl w:val="0"/>
          <w:numId w:val="162"/>
        </w:numPr>
      </w:pPr>
      <w:r w:rsidRPr="00CC02DE">
        <w:lastRenderedPageBreak/>
        <w:t xml:space="preserve">addition into the water </w:t>
      </w:r>
      <w:r w:rsidR="001A4B55" w:rsidRPr="00CC02DE">
        <w:t>weigh-hopper</w:t>
      </w:r>
      <w:r w:rsidRPr="00CC02DE">
        <w:t>, or</w:t>
      </w:r>
    </w:p>
    <w:p w14:paraId="18783D86" w14:textId="77777777" w:rsidR="00926BCC" w:rsidRPr="00CC02DE" w:rsidRDefault="00926BCC" w:rsidP="00BC1188">
      <w:pPr>
        <w:pStyle w:val="Bodynumbered2"/>
      </w:pPr>
      <w:r w:rsidRPr="00CC02DE">
        <w:t>direct introduction into the water feed line during water batching.</w:t>
      </w:r>
    </w:p>
    <w:p w14:paraId="57DD0BD4" w14:textId="56872ABD" w:rsidR="00926BCC" w:rsidRPr="00CC02DE" w:rsidRDefault="00926BCC" w:rsidP="00CC02DE">
      <w:pPr>
        <w:pStyle w:val="Bodynumbered1"/>
      </w:pPr>
      <w:r w:rsidRPr="00CC02DE">
        <w:t>They must be incorporated in accordance with the manufacturer’s instructions, and by a method which ensures that no adverse interaction occurs.</w:t>
      </w:r>
    </w:p>
    <w:p w14:paraId="7F1BAE5A" w14:textId="77777777" w:rsidR="00926BCC" w:rsidRPr="00093817" w:rsidRDefault="00926BCC" w:rsidP="00BF35EA">
      <w:pPr>
        <w:pStyle w:val="Heading3"/>
      </w:pPr>
      <w:r w:rsidRPr="00093817">
        <w:t>Addition of admixtures to a mobile mixer after Completion of Batching</w:t>
      </w:r>
    </w:p>
    <w:p w14:paraId="63FCB990" w14:textId="6BB29D04" w:rsidR="00926BCC" w:rsidRPr="00093817" w:rsidRDefault="00926BCC" w:rsidP="00920AE5">
      <w:pPr>
        <w:pStyle w:val="Bodynumbered1"/>
      </w:pPr>
      <w:r w:rsidRPr="00093817">
        <w:t>Immediately after addition, the mixing mechanism must be operated at the designated mixing speed for not less than 30 revolutions or for such additional time as may be necessary to re-establish uniformity of the mix, except that if assurance is not available that the batch was initially mixed for 55</w:t>
      </w:r>
      <w:r w:rsidR="00685944">
        <w:t> </w:t>
      </w:r>
      <w:r w:rsidRPr="00093817">
        <w:t>revolutions, the adjusted batch must be re- mixed for a minimum of 55 revolutions.</w:t>
      </w:r>
    </w:p>
    <w:p w14:paraId="4FFBD07E" w14:textId="552DF34A" w:rsidR="00E91AE5" w:rsidRPr="00CC02DE" w:rsidRDefault="00926BCC" w:rsidP="00CC02DE">
      <w:pPr>
        <w:pStyle w:val="Bodynumbered1"/>
      </w:pPr>
      <w:r w:rsidRPr="00CC02DE">
        <w:t>Incorporate admixtures in accordance with the manufacturer's written recommendations.</w:t>
      </w:r>
      <w:bookmarkEnd w:id="212"/>
      <w:r w:rsidR="00E91AE5" w:rsidRPr="00CC02DE">
        <w:t xml:space="preserve"> </w:t>
      </w:r>
    </w:p>
    <w:p w14:paraId="19B953A8" w14:textId="52600D7F" w:rsidR="00B657CD" w:rsidRPr="00093817" w:rsidRDefault="003D11F9" w:rsidP="002514AE">
      <w:pPr>
        <w:pStyle w:val="Heading2"/>
      </w:pPr>
      <w:bookmarkStart w:id="213" w:name="_Toc191999068"/>
      <w:r w:rsidRPr="00093817">
        <w:t>Batch Delivery Docket</w:t>
      </w:r>
      <w:bookmarkEnd w:id="213"/>
    </w:p>
    <w:p w14:paraId="1C84BE22" w14:textId="3D762E5D" w:rsidR="00E91AE5" w:rsidRPr="00CC02DE" w:rsidRDefault="005C11B4" w:rsidP="00CC02DE">
      <w:pPr>
        <w:pStyle w:val="Bodynumbered1"/>
      </w:pPr>
      <w:r w:rsidRPr="00CC02DE">
        <w:t>A</w:t>
      </w:r>
      <w:r w:rsidR="00E91AE5" w:rsidRPr="00CC02DE">
        <w:t>n identification certificate (delivery docket) which is pre-numbered and issued sequentially in accordance with the order of batching</w:t>
      </w:r>
      <w:r w:rsidRPr="00CC02DE">
        <w:t xml:space="preserve"> must be provided with each batch of concrete</w:t>
      </w:r>
      <w:r w:rsidR="00E91AE5" w:rsidRPr="00CC02DE">
        <w:t>.</w:t>
      </w:r>
      <w:r w:rsidR="001B7806" w:rsidRPr="00CC02DE">
        <w:t xml:space="preserve"> </w:t>
      </w:r>
      <w:r w:rsidR="00E91AE5" w:rsidRPr="00CC02DE">
        <w:t xml:space="preserve">This certificate must record the details required to establish the time of </w:t>
      </w:r>
      <w:r w:rsidR="009F5525" w:rsidRPr="00CC02DE">
        <w:t>Completion of Batching</w:t>
      </w:r>
      <w:r w:rsidR="00D5660E" w:rsidRPr="00CC02DE">
        <w:t xml:space="preserve"> and the total </w:t>
      </w:r>
      <w:r w:rsidR="002575C9" w:rsidRPr="00CC02DE">
        <w:t>allowable quantity of water in the batch</w:t>
      </w:r>
      <w:r w:rsidR="00F32656" w:rsidRPr="00CC02DE">
        <w:t>.</w:t>
      </w:r>
    </w:p>
    <w:p w14:paraId="2B7EEC81" w14:textId="77777777" w:rsidR="00E91AE5" w:rsidRPr="00093817" w:rsidRDefault="00E91AE5" w:rsidP="00920AE5">
      <w:pPr>
        <w:pStyle w:val="Bodynumbered1"/>
      </w:pPr>
      <w:r w:rsidRPr="00093817">
        <w:t>Depending on the mixer and transport types, this may require the recording of times for charging, and/or mixer discharge and/or slump adjustment.</w:t>
      </w:r>
    </w:p>
    <w:p w14:paraId="3B707CED" w14:textId="5689AE03" w:rsidR="00E91AE5" w:rsidRPr="00CC02DE" w:rsidRDefault="00E91AE5" w:rsidP="00CC02DE">
      <w:pPr>
        <w:pStyle w:val="Bodynumbered1"/>
      </w:pPr>
      <w:r w:rsidRPr="008A4299">
        <w:t xml:space="preserve">Any addition of water which occurs after the </w:t>
      </w:r>
      <w:r w:rsidR="009F5525" w:rsidRPr="008A4299">
        <w:t>Completion of Batching</w:t>
      </w:r>
      <w:r w:rsidRPr="008A4299">
        <w:t xml:space="preserve"> must be in accordance with Clause </w:t>
      </w:r>
      <w:r w:rsidR="00D15198" w:rsidRPr="00CC02DE">
        <w:fldChar w:fldCharType="begin"/>
      </w:r>
      <w:r w:rsidR="00D15198" w:rsidRPr="00CC02DE">
        <w:instrText xml:space="preserve"> REF _Ref61607676 \r \h </w:instrText>
      </w:r>
      <w:r w:rsidR="00535073" w:rsidRPr="00CC02DE">
        <w:instrText xml:space="preserve"> \* MERGEFORMAT </w:instrText>
      </w:r>
      <w:r w:rsidR="00D15198" w:rsidRPr="00CC02DE">
        <w:fldChar w:fldCharType="separate"/>
      </w:r>
      <w:r w:rsidR="006E04AF" w:rsidRPr="008A4299">
        <w:t>10.71</w:t>
      </w:r>
      <w:r w:rsidR="00D15198" w:rsidRPr="00CC02DE">
        <w:fldChar w:fldCharType="end"/>
      </w:r>
      <w:r w:rsidRPr="008A4299">
        <w:t>.</w:t>
      </w:r>
    </w:p>
    <w:p w14:paraId="65756823" w14:textId="51867A03" w:rsidR="00E91AE5" w:rsidRPr="00CC02DE" w:rsidRDefault="00E91AE5" w:rsidP="00CC02DE">
      <w:pPr>
        <w:pStyle w:val="Bodynumbered1"/>
      </w:pPr>
      <w:r w:rsidRPr="008A4299">
        <w:t xml:space="preserve">Any addition of admixture which occurs after the </w:t>
      </w:r>
      <w:r w:rsidR="009F5525" w:rsidRPr="008A4299">
        <w:t>Completion of Batching</w:t>
      </w:r>
      <w:r w:rsidRPr="008A4299">
        <w:t xml:space="preserve"> must be in accordance with </w:t>
      </w:r>
      <w:r w:rsidR="009F5525" w:rsidRPr="008A4299">
        <w:t xml:space="preserve">this </w:t>
      </w:r>
      <w:r w:rsidRPr="008A4299">
        <w:t xml:space="preserve">Clause </w:t>
      </w:r>
      <w:r w:rsidR="00085C00" w:rsidRPr="00CC02DE">
        <w:fldChar w:fldCharType="begin"/>
      </w:r>
      <w:r w:rsidR="00085C00" w:rsidRPr="00CC02DE">
        <w:instrText xml:space="preserve"> REF _Ref63269465 \r \h </w:instrText>
      </w:r>
      <w:r w:rsidR="00BC59AC" w:rsidRPr="00CC02DE">
        <w:instrText xml:space="preserve"> \* MERGEFORMAT </w:instrText>
      </w:r>
      <w:r w:rsidR="00085C00" w:rsidRPr="00CC02DE">
        <w:fldChar w:fldCharType="separate"/>
      </w:r>
      <w:r w:rsidR="006E04AF" w:rsidRPr="008A4299">
        <w:t>10</w:t>
      </w:r>
      <w:r w:rsidR="00085C00" w:rsidRPr="00CC02DE">
        <w:fldChar w:fldCharType="end"/>
      </w:r>
      <w:r w:rsidRPr="008A4299">
        <w:t>.</w:t>
      </w:r>
    </w:p>
    <w:p w14:paraId="05AFB8BE" w14:textId="77777777" w:rsidR="00431D1B" w:rsidRPr="00CC02DE" w:rsidRDefault="00431D1B" w:rsidP="00CC02DE">
      <w:pPr>
        <w:pStyle w:val="Bodynumbered1"/>
      </w:pPr>
      <w:bookmarkStart w:id="214" w:name="_Ref63943199"/>
      <w:r w:rsidRPr="008A4299">
        <w:t>No other materials are allowed to be added to a mixed batch before its complete discharge. Concrete remnants from previous loads must not be incorporated into the Works.</w:t>
      </w:r>
    </w:p>
    <w:p w14:paraId="75F84008" w14:textId="77777777" w:rsidR="00907F26" w:rsidRPr="00CC02DE" w:rsidRDefault="00907F26" w:rsidP="00CC02DE">
      <w:pPr>
        <w:pStyle w:val="Bodynumbered1"/>
      </w:pPr>
      <w:bookmarkStart w:id="215" w:name="_Ref167113471"/>
      <w:r w:rsidRPr="008A4299">
        <w:t>The Quality Plan must include details of how the identification certificate will be monitored for compliance with the batching requirements of this Specification.</w:t>
      </w:r>
      <w:bookmarkEnd w:id="214"/>
      <w:bookmarkEnd w:id="215"/>
    </w:p>
    <w:p w14:paraId="49BB2AC7" w14:textId="62E18F56" w:rsidR="00E91AE5" w:rsidRPr="00093817" w:rsidRDefault="00B0156E" w:rsidP="002514AE">
      <w:pPr>
        <w:pStyle w:val="Heading2"/>
      </w:pPr>
      <w:bookmarkStart w:id="216" w:name="_Toc191999069"/>
      <w:r w:rsidRPr="00093817">
        <w:t>Consistence (Slump)</w:t>
      </w:r>
      <w:bookmarkEnd w:id="216"/>
    </w:p>
    <w:p w14:paraId="3A1B5CFA" w14:textId="30259514" w:rsidR="00E91AE5" w:rsidRPr="00CC02DE" w:rsidRDefault="008B4121" w:rsidP="00CC02DE">
      <w:pPr>
        <w:pStyle w:val="Bodynumbered1"/>
      </w:pPr>
      <w:r w:rsidRPr="008A4299">
        <w:t>Co</w:t>
      </w:r>
      <w:r w:rsidR="00E91AE5" w:rsidRPr="008A4299">
        <w:t xml:space="preserve">nsistence of concrete </w:t>
      </w:r>
      <w:r w:rsidRPr="008A4299">
        <w:t xml:space="preserve">must be tested </w:t>
      </w:r>
      <w:r w:rsidR="00E91AE5" w:rsidRPr="008A4299">
        <w:t>by the slump test in accordance with AS 1012.3.1, within 40</w:t>
      </w:r>
      <w:r w:rsidR="003F5531" w:rsidRPr="008A4299">
        <w:t> </w:t>
      </w:r>
      <w:r w:rsidR="00E91AE5" w:rsidRPr="008A4299">
        <w:t xml:space="preserve">minutes of the </w:t>
      </w:r>
      <w:r w:rsidR="009F5525" w:rsidRPr="008A4299">
        <w:t>Completion of Batching</w:t>
      </w:r>
      <w:r w:rsidR="00E91AE5" w:rsidRPr="008A4299">
        <w:t>.</w:t>
      </w:r>
      <w:r w:rsidR="001B7806" w:rsidRPr="008A4299">
        <w:t xml:space="preserve"> </w:t>
      </w:r>
    </w:p>
    <w:p w14:paraId="46CAB7F0" w14:textId="0A2916FB" w:rsidR="00E91AE5" w:rsidRPr="00093817" w:rsidRDefault="008B4121" w:rsidP="00920AE5">
      <w:pPr>
        <w:pStyle w:val="Bodynumbered1"/>
      </w:pPr>
      <w:r w:rsidRPr="00093817">
        <w:t>A</w:t>
      </w:r>
      <w:r w:rsidR="00E91AE5" w:rsidRPr="00093817">
        <w:t>ll slump test results</w:t>
      </w:r>
      <w:r w:rsidRPr="00093817">
        <w:t xml:space="preserve"> must be recorded</w:t>
      </w:r>
      <w:r w:rsidR="00E91AE5" w:rsidRPr="00093817">
        <w:t>, whether conforming or otherwise.</w:t>
      </w:r>
      <w:r w:rsidR="001B7806">
        <w:t xml:space="preserve"> </w:t>
      </w:r>
    </w:p>
    <w:p w14:paraId="040E6375" w14:textId="2B609701" w:rsidR="00E91AE5" w:rsidRPr="00093817" w:rsidRDefault="00E91AE5" w:rsidP="00920AE5">
      <w:pPr>
        <w:pStyle w:val="Bodynumbered1"/>
      </w:pPr>
      <w:r w:rsidRPr="00093817">
        <w:t>Sampl</w:t>
      </w:r>
      <w:r w:rsidR="00BD4904" w:rsidRPr="00093817">
        <w:t>ing</w:t>
      </w:r>
      <w:r w:rsidR="008B4121" w:rsidRPr="00093817">
        <w:t xml:space="preserve"> must</w:t>
      </w:r>
      <w:r w:rsidR="001B7806">
        <w:t xml:space="preserve"> </w:t>
      </w:r>
      <w:r w:rsidR="008B4121" w:rsidRPr="00093817">
        <w:t xml:space="preserve">be undertaken </w:t>
      </w:r>
      <w:r w:rsidRPr="00093817">
        <w:t>as follows:</w:t>
      </w:r>
    </w:p>
    <w:p w14:paraId="370A3621" w14:textId="71A56FAB" w:rsidR="00E91AE5" w:rsidRPr="00CC02DE" w:rsidRDefault="00E91AE5" w:rsidP="00BC1188">
      <w:pPr>
        <w:pStyle w:val="Bodynumbered2"/>
        <w:numPr>
          <w:ilvl w:val="0"/>
          <w:numId w:val="267"/>
        </w:numPr>
      </w:pPr>
      <w:r w:rsidRPr="00CC02DE">
        <w:t>For concrete delivered by tipper trucks, obtain a composite test sample in accordance with AS</w:t>
      </w:r>
      <w:r w:rsidR="00B20957" w:rsidRPr="00CC02DE">
        <w:t> </w:t>
      </w:r>
      <w:r w:rsidRPr="00CC02DE">
        <w:t>1012.1 Clause 7.3.</w:t>
      </w:r>
      <w:r w:rsidR="001B7806" w:rsidRPr="00CC02DE">
        <w:t xml:space="preserve"> </w:t>
      </w:r>
      <w:r w:rsidRPr="00CC02DE">
        <w:t>Take the sample before discharge from the truck using a shovel or scoop.</w:t>
      </w:r>
      <w:r w:rsidR="001B7806" w:rsidRPr="00CC02DE">
        <w:t xml:space="preserve"> </w:t>
      </w:r>
      <w:r w:rsidRPr="00CC02DE">
        <w:t>Exclude the top 100 mm of concrete.</w:t>
      </w:r>
    </w:p>
    <w:p w14:paraId="1DCB536D" w14:textId="4891F50C" w:rsidR="00E91AE5" w:rsidRPr="00CC02DE" w:rsidRDefault="00E91AE5" w:rsidP="00BC1188">
      <w:pPr>
        <w:pStyle w:val="Bodynumbered2"/>
      </w:pPr>
      <w:r w:rsidRPr="00CC02DE">
        <w:t>For concrete delivered by agitators, obtain an individual sample in accordance with AS</w:t>
      </w:r>
      <w:r w:rsidR="00CC4D3E" w:rsidRPr="00CC02DE">
        <w:t> </w:t>
      </w:r>
      <w:r w:rsidRPr="00CC02DE">
        <w:t>1012.1 Clause 7.2.2.</w:t>
      </w:r>
    </w:p>
    <w:p w14:paraId="349A7B05" w14:textId="77777777" w:rsidR="00E91AE5" w:rsidRPr="00CC02DE" w:rsidRDefault="00E91AE5" w:rsidP="00CC02DE">
      <w:pPr>
        <w:pStyle w:val="Bodynumbered1"/>
      </w:pPr>
      <w:r w:rsidRPr="00CC02DE">
        <w:t>The slump must be within the following limits from the nominated slump:</w:t>
      </w:r>
    </w:p>
    <w:p w14:paraId="256E401E" w14:textId="7ED1D8DC" w:rsidR="00E91AE5" w:rsidRPr="00CC02DE" w:rsidRDefault="00E91AE5" w:rsidP="00BC1188">
      <w:pPr>
        <w:pStyle w:val="Bodynumbered2"/>
        <w:numPr>
          <w:ilvl w:val="0"/>
          <w:numId w:val="28"/>
        </w:numPr>
      </w:pPr>
      <w:r w:rsidRPr="00CC02DE">
        <w:t>ed concrete:</w:t>
      </w:r>
      <w:r w:rsidR="001B7806" w:rsidRPr="00CC02DE">
        <w:t xml:space="preserve"> </w:t>
      </w:r>
      <w:r w:rsidR="00275DCB" w:rsidRPr="00CC02DE">
        <w:t>±</w:t>
      </w:r>
      <w:r w:rsidRPr="00CC02DE">
        <w:t xml:space="preserve"> 10 mm;</w:t>
      </w:r>
    </w:p>
    <w:p w14:paraId="119E7573" w14:textId="5427D844" w:rsidR="00E91AE5" w:rsidRPr="00CC02DE" w:rsidRDefault="00E91AE5" w:rsidP="00BC1188">
      <w:pPr>
        <w:pStyle w:val="Bodynumbered2"/>
      </w:pPr>
      <w:r w:rsidRPr="00CC02DE">
        <w:t>fixed-formed concrete:</w:t>
      </w:r>
      <w:r w:rsidR="001B7806" w:rsidRPr="00CC02DE">
        <w:t xml:space="preserve"> </w:t>
      </w:r>
      <w:r w:rsidR="00275DCB" w:rsidRPr="00CC02DE">
        <w:t>±</w:t>
      </w:r>
      <w:r w:rsidRPr="00CC02DE">
        <w:t xml:space="preserve"> 15 mm.</w:t>
      </w:r>
    </w:p>
    <w:p w14:paraId="070C7940" w14:textId="073DB7D2" w:rsidR="00E91AE5" w:rsidRPr="00CC02DE" w:rsidRDefault="00E91AE5" w:rsidP="00CC02DE">
      <w:pPr>
        <w:pStyle w:val="Bodynumbered1"/>
      </w:pPr>
      <w:bookmarkStart w:id="217" w:name="_Ref63945402"/>
      <w:r w:rsidRPr="008A4299">
        <w:lastRenderedPageBreak/>
        <w:t>For any sample, if the measured slump is not within the specified limits, one repeat test from another portion of the same sample</w:t>
      </w:r>
      <w:r w:rsidR="00BD4904" w:rsidRPr="008A4299">
        <w:t xml:space="preserve"> must be immediately carried out</w:t>
      </w:r>
      <w:r w:rsidRPr="008A4299">
        <w:t>.</w:t>
      </w:r>
      <w:r w:rsidR="001B7806" w:rsidRPr="008A4299">
        <w:t xml:space="preserve"> </w:t>
      </w:r>
      <w:r w:rsidRPr="008A4299">
        <w:t>If the result from the repeat test falls within the specified limits, the concrete represented by the sample is accepted as conforming.</w:t>
      </w:r>
      <w:bookmarkEnd w:id="217"/>
    </w:p>
    <w:p w14:paraId="04942FC5" w14:textId="1EFABB5B" w:rsidR="00E91AE5" w:rsidRPr="00093817" w:rsidRDefault="00E91AE5" w:rsidP="00920AE5">
      <w:pPr>
        <w:pStyle w:val="Bodynumbered1"/>
      </w:pPr>
      <w:r w:rsidRPr="00093817">
        <w:t xml:space="preserve">If the result from the repeat test falls outside the specified limits, </w:t>
      </w:r>
      <w:r w:rsidR="00BD4904" w:rsidRPr="00093817">
        <w:t>the following applies</w:t>
      </w:r>
      <w:r w:rsidRPr="00093817">
        <w:t>:</w:t>
      </w:r>
    </w:p>
    <w:p w14:paraId="43F94FCA" w14:textId="15139743" w:rsidR="00E91AE5" w:rsidRPr="00CC02DE" w:rsidRDefault="00E91AE5" w:rsidP="00BC1188">
      <w:pPr>
        <w:pStyle w:val="Bodynumbered2"/>
        <w:numPr>
          <w:ilvl w:val="0"/>
          <w:numId w:val="268"/>
        </w:numPr>
      </w:pPr>
      <w:r w:rsidRPr="00CC02DE">
        <w:t>For concrete delivered by tipper trucks, the concrete is deemed to be nonconforming.</w:t>
      </w:r>
    </w:p>
    <w:p w14:paraId="4E76CD33" w14:textId="3A2B542B" w:rsidR="00E91AE5" w:rsidRPr="00CC02DE" w:rsidRDefault="00E91AE5" w:rsidP="00BC1188">
      <w:pPr>
        <w:pStyle w:val="Bodynumbered2"/>
      </w:pPr>
      <w:r w:rsidRPr="00CC02DE">
        <w:t xml:space="preserve">For concrete delivered by agitators, the batch may be re-mixed and re-tested within a limit of 40 minutes from the </w:t>
      </w:r>
      <w:r w:rsidR="009F5525" w:rsidRPr="00CC02DE">
        <w:t>Completion of Batching</w:t>
      </w:r>
      <w:r w:rsidRPr="00CC02DE">
        <w:t>.</w:t>
      </w:r>
      <w:r w:rsidR="001B7806" w:rsidRPr="00CC02DE">
        <w:t xml:space="preserve"> </w:t>
      </w:r>
      <w:r w:rsidRPr="00CC02DE">
        <w:t>If desired, it may be retempered in accordance with the conditions stated in Clause</w:t>
      </w:r>
      <w:r w:rsidR="009F136B" w:rsidRPr="00CC02DE">
        <w:t xml:space="preserve"> </w:t>
      </w:r>
      <w:r w:rsidR="009F136B" w:rsidRPr="00CC02DE">
        <w:fldChar w:fldCharType="begin"/>
      </w:r>
      <w:r w:rsidR="009F136B" w:rsidRPr="00CC02DE">
        <w:instrText xml:space="preserve"> REF _Ref61607676 \r \h </w:instrText>
      </w:r>
      <w:r w:rsidR="00BC59AC" w:rsidRPr="00CC02DE">
        <w:instrText xml:space="preserve"> \* MERGEFORMAT </w:instrText>
      </w:r>
      <w:r w:rsidR="009F136B" w:rsidRPr="00CC02DE">
        <w:fldChar w:fldCharType="separate"/>
      </w:r>
      <w:r w:rsidR="006E04AF" w:rsidRPr="00CC02DE">
        <w:t>10.71</w:t>
      </w:r>
      <w:r w:rsidR="009F136B" w:rsidRPr="00CC02DE">
        <w:fldChar w:fldCharType="end"/>
      </w:r>
      <w:r w:rsidRPr="00CC02DE">
        <w:t>.</w:t>
      </w:r>
    </w:p>
    <w:p w14:paraId="3EAB0F0B" w14:textId="04D0D27C" w:rsidR="00E91AE5" w:rsidRPr="00BC1188" w:rsidRDefault="00BD4904" w:rsidP="00CC02DE">
      <w:pPr>
        <w:pStyle w:val="Bodynumbered1"/>
      </w:pPr>
      <w:r w:rsidRPr="008A4299">
        <w:t>C</w:t>
      </w:r>
      <w:r w:rsidR="00E91AE5" w:rsidRPr="008A4299">
        <w:t>oncrete which is nonconforming in relation to consistence</w:t>
      </w:r>
      <w:r w:rsidRPr="008A4299">
        <w:t xml:space="preserve"> must not be incorporated </w:t>
      </w:r>
      <w:r w:rsidR="00E91AE5" w:rsidRPr="008A4299">
        <w:t>into the Works.</w:t>
      </w:r>
    </w:p>
    <w:p w14:paraId="436CF9F4" w14:textId="7E51A19D" w:rsidR="00E91AE5" w:rsidRPr="00BB0461" w:rsidRDefault="00E91AE5" w:rsidP="00BB0461">
      <w:pPr>
        <w:pStyle w:val="Heading3"/>
      </w:pPr>
      <w:r w:rsidRPr="00093817">
        <w:t>Minimum Frequency of Routine Testing</w:t>
      </w:r>
      <w:r w:rsidR="00F25F96" w:rsidRPr="00093817">
        <w:t xml:space="preserve"> </w:t>
      </w:r>
      <w:r w:rsidR="00B25E3D" w:rsidRPr="00093817">
        <w:t xml:space="preserve">- </w:t>
      </w:r>
      <w:r w:rsidR="00F25F96" w:rsidRPr="00093817">
        <w:t>Tipper Delivery</w:t>
      </w:r>
    </w:p>
    <w:p w14:paraId="7D728082" w14:textId="3211C30D" w:rsidR="00E91AE5" w:rsidRPr="00CC02DE" w:rsidRDefault="00E91AE5" w:rsidP="00CC02DE">
      <w:pPr>
        <w:pStyle w:val="Bodynumbered1"/>
      </w:pPr>
      <w:r w:rsidRPr="008A4299">
        <w:t xml:space="preserve">For initial daily slumping, every load before discharge </w:t>
      </w:r>
      <w:r w:rsidR="00A10DE2" w:rsidRPr="008A4299">
        <w:t xml:space="preserve">must be tested </w:t>
      </w:r>
      <w:r w:rsidRPr="008A4299">
        <w:t>until there is 8 consecutive conforming loads.</w:t>
      </w:r>
      <w:r w:rsidR="001B7806" w:rsidRPr="008A4299">
        <w:t xml:space="preserve"> </w:t>
      </w:r>
      <w:r w:rsidR="00A10DE2" w:rsidRPr="008A4299">
        <w:t>T</w:t>
      </w:r>
      <w:r w:rsidRPr="008A4299">
        <w:t>he standard deviation (SD) of these 8 loads</w:t>
      </w:r>
      <w:r w:rsidR="004112B4" w:rsidRPr="008A4299">
        <w:t xml:space="preserve"> must be calculated as follows</w:t>
      </w:r>
      <w:r w:rsidR="00B66896" w:rsidRPr="008A4299">
        <w:t>:</w:t>
      </w:r>
    </w:p>
    <w:p w14:paraId="2CB8ED0B" w14:textId="1FC51C26" w:rsidR="00E91AE5" w:rsidRPr="00CC02DE" w:rsidRDefault="00E91AE5" w:rsidP="00BC1188">
      <w:pPr>
        <w:pStyle w:val="Bodynumbered2"/>
        <w:numPr>
          <w:ilvl w:val="0"/>
          <w:numId w:val="269"/>
        </w:numPr>
      </w:pPr>
      <w:r w:rsidRPr="00CC02DE">
        <w:t xml:space="preserve">If </w:t>
      </w:r>
      <w:r w:rsidR="00B66896" w:rsidRPr="00CC02DE">
        <w:t xml:space="preserve">the </w:t>
      </w:r>
      <w:r w:rsidRPr="00CC02DE">
        <w:t>SD is less than or equal to 8.0 mm, proceed</w:t>
      </w:r>
      <w:r w:rsidR="00B449B8" w:rsidRPr="00CC02DE">
        <w:t xml:space="preserve"> with process slumping</w:t>
      </w:r>
      <w:r w:rsidRPr="00CC02DE">
        <w:t xml:space="preserve"> in accordance with</w:t>
      </w:r>
      <w:r w:rsidR="00F16C46" w:rsidRPr="00CC02DE">
        <w:t xml:space="preserve"> Clause </w:t>
      </w:r>
      <w:r w:rsidR="00F16C46" w:rsidRPr="00CC02DE">
        <w:fldChar w:fldCharType="begin"/>
      </w:r>
      <w:r w:rsidR="00F16C46" w:rsidRPr="00CC02DE">
        <w:instrText xml:space="preserve"> REF _Ref61608122 \r \h </w:instrText>
      </w:r>
      <w:r w:rsidR="00BC59AC" w:rsidRPr="00CC02DE">
        <w:instrText xml:space="preserve"> \* MERGEFORMAT </w:instrText>
      </w:r>
      <w:r w:rsidR="00F16C46" w:rsidRPr="00CC02DE">
        <w:fldChar w:fldCharType="separate"/>
      </w:r>
      <w:r w:rsidR="006E04AF" w:rsidRPr="00CC02DE">
        <w:t>10.65</w:t>
      </w:r>
      <w:r w:rsidR="00F16C46" w:rsidRPr="00CC02DE">
        <w:fldChar w:fldCharType="end"/>
      </w:r>
      <w:r w:rsidRPr="00CC02DE">
        <w:t>.</w:t>
      </w:r>
      <w:r w:rsidR="001B7806" w:rsidRPr="00CC02DE">
        <w:t xml:space="preserve"> </w:t>
      </w:r>
    </w:p>
    <w:p w14:paraId="4D6A958A" w14:textId="1AF213DA" w:rsidR="00E91AE5" w:rsidRPr="00CC02DE" w:rsidRDefault="00E91AE5" w:rsidP="00BC1188">
      <w:pPr>
        <w:pStyle w:val="Bodynumbered2"/>
      </w:pPr>
      <w:r w:rsidRPr="00CC02DE">
        <w:t xml:space="preserve">If </w:t>
      </w:r>
      <w:r w:rsidR="00B66896" w:rsidRPr="00CC02DE">
        <w:t xml:space="preserve">the </w:t>
      </w:r>
      <w:r w:rsidRPr="00CC02DE">
        <w:t>SD is greater than 8.0 mm, continue slumping every load until any 8 consecutive loads have a SD less than or equal to 8.0 mm.</w:t>
      </w:r>
    </w:p>
    <w:p w14:paraId="25A6A55C" w14:textId="77777777" w:rsidR="00A44839" w:rsidRPr="00893DC0" w:rsidRDefault="00E91AE5" w:rsidP="00920AE5">
      <w:pPr>
        <w:pStyle w:val="Bodynumbered1"/>
      </w:pPr>
      <w:bookmarkStart w:id="218" w:name="_Ref61608122"/>
      <w:r w:rsidRPr="00893DC0">
        <w:t>For process slumping</w:t>
      </w:r>
      <w:r w:rsidR="00A44839" w:rsidRPr="00893DC0">
        <w:t>:</w:t>
      </w:r>
    </w:p>
    <w:p w14:paraId="153ADE17" w14:textId="4D0A4796" w:rsidR="00A44839" w:rsidRPr="00CC02DE" w:rsidRDefault="0089313B" w:rsidP="00BC1188">
      <w:pPr>
        <w:pStyle w:val="Bodynumbered2"/>
        <w:numPr>
          <w:ilvl w:val="0"/>
          <w:numId w:val="182"/>
        </w:numPr>
      </w:pPr>
      <w:r w:rsidRPr="00CC02DE">
        <w:t>E</w:t>
      </w:r>
      <w:r w:rsidR="00E91AE5" w:rsidRPr="00CC02DE">
        <w:t>very fourth load</w:t>
      </w:r>
      <w:r w:rsidR="00A10DE2" w:rsidRPr="00CC02DE">
        <w:t xml:space="preserve"> must be tested</w:t>
      </w:r>
      <w:r w:rsidR="00E91AE5" w:rsidRPr="00CC02DE">
        <w:t>.</w:t>
      </w:r>
      <w:r w:rsidR="001B7806" w:rsidRPr="00CC02DE">
        <w:t xml:space="preserve"> </w:t>
      </w:r>
    </w:p>
    <w:p w14:paraId="1BD11795" w14:textId="77777777" w:rsidR="00A44839" w:rsidRPr="00CC02DE" w:rsidRDefault="00D26A92" w:rsidP="00BC1188">
      <w:pPr>
        <w:pStyle w:val="Bodynumbered2"/>
      </w:pPr>
      <w:r w:rsidRPr="00CC02DE">
        <w:t>E</w:t>
      </w:r>
      <w:r w:rsidR="00E91AE5" w:rsidRPr="00CC02DE">
        <w:t xml:space="preserve">very </w:t>
      </w:r>
      <w:r w:rsidR="00AD3132" w:rsidRPr="00CC02DE">
        <w:t xml:space="preserve">load </w:t>
      </w:r>
      <w:r w:rsidR="00A10DE2" w:rsidRPr="00CC02DE">
        <w:t xml:space="preserve">must be </w:t>
      </w:r>
      <w:r w:rsidR="00AD3132" w:rsidRPr="00CC02DE">
        <w:t xml:space="preserve">intermediate </w:t>
      </w:r>
      <w:r w:rsidR="00A10DE2" w:rsidRPr="00CC02DE">
        <w:t xml:space="preserve">visually </w:t>
      </w:r>
      <w:r w:rsidRPr="00CC02DE">
        <w:t xml:space="preserve">checked </w:t>
      </w:r>
      <w:r w:rsidR="00E91AE5" w:rsidRPr="00CC02DE">
        <w:t xml:space="preserve">load before discharge, and </w:t>
      </w:r>
    </w:p>
    <w:p w14:paraId="0CF7A11C" w14:textId="73022109" w:rsidR="00E91AE5" w:rsidRPr="00CC02DE" w:rsidRDefault="0089313B" w:rsidP="00BC1188">
      <w:pPr>
        <w:pStyle w:val="Bodynumbered2"/>
      </w:pPr>
      <w:r w:rsidRPr="00CC02DE">
        <w:t>A</w:t>
      </w:r>
      <w:r w:rsidR="00E91AE5" w:rsidRPr="00CC02DE">
        <w:t>ny load which appears, in the opinion of either party, to be nonconforming</w:t>
      </w:r>
      <w:bookmarkEnd w:id="218"/>
      <w:r w:rsidR="00EC636E" w:rsidRPr="00CC02DE">
        <w:t xml:space="preserve"> must be </w:t>
      </w:r>
      <w:r w:rsidR="00B60B3D" w:rsidRPr="00CC02DE">
        <w:t>tested for slump.</w:t>
      </w:r>
    </w:p>
    <w:p w14:paraId="26A5C05F" w14:textId="77777777" w:rsidR="002D312F" w:rsidRPr="00CC02DE" w:rsidRDefault="002D312F" w:rsidP="00BC1188">
      <w:pPr>
        <w:pStyle w:val="Bodynumbered2"/>
      </w:pPr>
      <w:r w:rsidRPr="00CC02DE">
        <w:t>If a nonconforming slump is measured, slump tests must be carried out on all loads thereafter (before discharge) until the SD of 6 consecutive loads is less than or equal to 8 mm, at which time testing may revert to each fourth load.</w:t>
      </w:r>
    </w:p>
    <w:p w14:paraId="0FED9EDD" w14:textId="060D2070" w:rsidR="00E91AE5" w:rsidRPr="00CC02DE" w:rsidRDefault="00B60B3D" w:rsidP="00CC02DE">
      <w:pPr>
        <w:pStyle w:val="Bodynumbered1"/>
      </w:pPr>
      <w:r w:rsidRPr="00CC02DE">
        <w:t>V</w:t>
      </w:r>
      <w:r w:rsidR="00E91AE5" w:rsidRPr="00CC02DE">
        <w:t xml:space="preserve">isual assessment </w:t>
      </w:r>
      <w:r w:rsidR="00304E2D" w:rsidRPr="00CC02DE">
        <w:t xml:space="preserve">for process slumping </w:t>
      </w:r>
      <w:r w:rsidRPr="00CC02DE">
        <w:t xml:space="preserve">must only be carried out </w:t>
      </w:r>
      <w:r w:rsidR="00E91AE5" w:rsidRPr="00CC02DE">
        <w:t xml:space="preserve">by the testing staff, and only at the testing station. </w:t>
      </w:r>
      <w:r w:rsidR="00AA6D24" w:rsidRPr="00CC02DE">
        <w:t>V</w:t>
      </w:r>
      <w:r w:rsidR="00E91AE5" w:rsidRPr="00CC02DE">
        <w:t xml:space="preserve">isual checks </w:t>
      </w:r>
      <w:r w:rsidR="00AA6D24" w:rsidRPr="00CC02DE">
        <w:t xml:space="preserve">must be recorded </w:t>
      </w:r>
      <w:r w:rsidR="00E91AE5" w:rsidRPr="00CC02DE">
        <w:t xml:space="preserve">as, for example, V30 and V40 for Visual 30 mm and 40 mm respectively. </w:t>
      </w:r>
    </w:p>
    <w:p w14:paraId="17291B3E" w14:textId="141EF6C2" w:rsidR="00E91AE5" w:rsidRPr="00CC02DE" w:rsidRDefault="00E91AE5" w:rsidP="00CC02DE">
      <w:pPr>
        <w:pStyle w:val="Bodynumbered1"/>
      </w:pPr>
      <w:r w:rsidRPr="00CC02DE">
        <w:t>Additionally, slump test</w:t>
      </w:r>
      <w:r w:rsidR="00AD3132" w:rsidRPr="00CC02DE">
        <w:t>ing</w:t>
      </w:r>
      <w:r w:rsidRPr="00CC02DE">
        <w:t xml:space="preserve"> </w:t>
      </w:r>
      <w:r w:rsidR="00E333CC" w:rsidRPr="00CC02DE">
        <w:t xml:space="preserve">must be carried out </w:t>
      </w:r>
      <w:r w:rsidRPr="00CC02DE">
        <w:t>on every load from which samples are taken for other tests on the concrete or its constituents.</w:t>
      </w:r>
    </w:p>
    <w:p w14:paraId="1F06CE5A" w14:textId="2DB251CB" w:rsidR="00E91AE5" w:rsidRPr="00BB0461" w:rsidRDefault="00F25F96" w:rsidP="00BB0461">
      <w:pPr>
        <w:pStyle w:val="Heading3"/>
      </w:pPr>
      <w:r w:rsidRPr="00093817">
        <w:t xml:space="preserve">Minimum Frequency of Routine Testing </w:t>
      </w:r>
      <w:r w:rsidR="001E6D97" w:rsidRPr="00093817">
        <w:t xml:space="preserve">- </w:t>
      </w:r>
      <w:r w:rsidR="00BF13D8" w:rsidRPr="00093817">
        <w:t>Mobile Mixer</w:t>
      </w:r>
      <w:r w:rsidR="00E91AE5" w:rsidRPr="00093817">
        <w:t xml:space="preserve"> Delivery </w:t>
      </w:r>
    </w:p>
    <w:p w14:paraId="63270858" w14:textId="2DE33179" w:rsidR="00E91AE5" w:rsidRPr="00CC02DE" w:rsidRDefault="00E91AE5" w:rsidP="00CC02DE">
      <w:pPr>
        <w:pStyle w:val="Bodynumbered1"/>
      </w:pPr>
      <w:r w:rsidRPr="00990BFE">
        <w:t xml:space="preserve">For initial daily slumping, every load </w:t>
      </w:r>
      <w:r w:rsidR="00E333CC" w:rsidRPr="00990BFE">
        <w:t xml:space="preserve">must be tested </w:t>
      </w:r>
      <w:r w:rsidR="00AD3132" w:rsidRPr="00990BFE">
        <w:t xml:space="preserve">before discharge </w:t>
      </w:r>
      <w:r w:rsidRPr="00990BFE">
        <w:t>until there are 4 consecutive conforming batches.</w:t>
      </w:r>
      <w:r w:rsidR="001B7806" w:rsidRPr="00990BFE">
        <w:t xml:space="preserve"> </w:t>
      </w:r>
      <w:r w:rsidRPr="00990BFE">
        <w:t>Thereafter, every alternate batch for slump</w:t>
      </w:r>
      <w:r w:rsidR="00AD3132" w:rsidRPr="00990BFE">
        <w:t xml:space="preserve"> is tested.</w:t>
      </w:r>
    </w:p>
    <w:p w14:paraId="6B77F3E7" w14:textId="0B55193D" w:rsidR="00E91AE5" w:rsidRPr="00CC02DE" w:rsidRDefault="005A55B8" w:rsidP="00CC02DE">
      <w:pPr>
        <w:pStyle w:val="Bodynumbered1"/>
      </w:pPr>
      <w:r w:rsidRPr="00990BFE">
        <w:t>A</w:t>
      </w:r>
      <w:r w:rsidR="00E91AE5" w:rsidRPr="00990BFE">
        <w:t xml:space="preserve">dditional slump tests </w:t>
      </w:r>
      <w:r w:rsidRPr="00990BFE">
        <w:t xml:space="preserve">must be carried out </w:t>
      </w:r>
      <w:r w:rsidR="00E91AE5" w:rsidRPr="00990BFE">
        <w:t xml:space="preserve">as required in accordance with the provisions for retempering in Clause </w:t>
      </w:r>
      <w:r w:rsidR="00B14BAF" w:rsidRPr="00CC02DE">
        <w:fldChar w:fldCharType="begin"/>
      </w:r>
      <w:r w:rsidR="00B14BAF" w:rsidRPr="00CC02DE">
        <w:instrText xml:space="preserve"> REF _Ref61607676 \r \h </w:instrText>
      </w:r>
      <w:r w:rsidR="00BC59AC" w:rsidRPr="00CC02DE">
        <w:instrText xml:space="preserve"> \* MERGEFORMAT </w:instrText>
      </w:r>
      <w:r w:rsidR="00B14BAF" w:rsidRPr="00CC02DE">
        <w:fldChar w:fldCharType="separate"/>
      </w:r>
      <w:r w:rsidR="006E04AF" w:rsidRPr="00990BFE">
        <w:t>10.71</w:t>
      </w:r>
      <w:r w:rsidR="00B14BAF" w:rsidRPr="00CC02DE">
        <w:fldChar w:fldCharType="end"/>
      </w:r>
      <w:r w:rsidR="00E91AE5" w:rsidRPr="00990BFE">
        <w:t>.</w:t>
      </w:r>
      <w:r w:rsidR="00AD3132" w:rsidRPr="00990BFE">
        <w:t xml:space="preserve"> </w:t>
      </w:r>
    </w:p>
    <w:p w14:paraId="48ABD07D" w14:textId="5FD21165" w:rsidR="00E91AE5" w:rsidRPr="00093817" w:rsidRDefault="00C71612" w:rsidP="002514AE">
      <w:pPr>
        <w:pStyle w:val="Heading2"/>
      </w:pPr>
      <w:bookmarkStart w:id="219" w:name="_Toc191999070"/>
      <w:r w:rsidRPr="00093817">
        <w:t>Retempering</w:t>
      </w:r>
      <w:bookmarkEnd w:id="219"/>
    </w:p>
    <w:p w14:paraId="026A3224" w14:textId="518C07A1" w:rsidR="00E91AE5" w:rsidRPr="00E3273A" w:rsidRDefault="00F16A18" w:rsidP="00E3273A">
      <w:pPr>
        <w:pStyle w:val="Bodynumbered1"/>
      </w:pPr>
      <w:r w:rsidRPr="00990BFE">
        <w:t>Concrete which is delivered by other than a mobile batch mixer must not have water or any other ingredient added to the mixed batch</w:t>
      </w:r>
      <w:r w:rsidR="00E91AE5" w:rsidRPr="00990BFE">
        <w:t>.</w:t>
      </w:r>
    </w:p>
    <w:p w14:paraId="3F1243AE" w14:textId="055F1B8B" w:rsidR="00E91AE5" w:rsidRPr="00E3273A" w:rsidRDefault="00E91AE5" w:rsidP="00E3273A">
      <w:pPr>
        <w:pStyle w:val="Bodynumbered1"/>
      </w:pPr>
      <w:bookmarkStart w:id="220" w:name="_Ref61607676"/>
      <w:r w:rsidRPr="00990BFE">
        <w:t xml:space="preserve">Concrete which is delivered by </w:t>
      </w:r>
      <w:r w:rsidR="0057442C" w:rsidRPr="00990BFE">
        <w:t>mobile batch mixer</w:t>
      </w:r>
      <w:r w:rsidRPr="00990BFE">
        <w:t xml:space="preserve"> may be retempered in accordance with the following conditions:</w:t>
      </w:r>
      <w:bookmarkEnd w:id="220"/>
    </w:p>
    <w:p w14:paraId="3ABB3152" w14:textId="7DA7D1B9" w:rsidR="00E91AE5" w:rsidRPr="00E3273A" w:rsidRDefault="00E91AE5" w:rsidP="00BC1188">
      <w:pPr>
        <w:pStyle w:val="Bodynumbered2"/>
        <w:numPr>
          <w:ilvl w:val="0"/>
          <w:numId w:val="270"/>
        </w:numPr>
      </w:pPr>
      <w:r w:rsidRPr="00E3273A">
        <w:t xml:space="preserve">Retempering is allowed only within 40 minutes of the </w:t>
      </w:r>
      <w:r w:rsidR="009F5525" w:rsidRPr="00E3273A">
        <w:t>Completion of Batching</w:t>
      </w:r>
      <w:bookmarkStart w:id="221" w:name="_Hlk9434043"/>
      <w:r w:rsidRPr="00E3273A">
        <w:t>.</w:t>
      </w:r>
    </w:p>
    <w:p w14:paraId="3A5FEFBB" w14:textId="34398B89" w:rsidR="00E91AE5" w:rsidRPr="00093817" w:rsidRDefault="00E91AE5" w:rsidP="00BC1188">
      <w:pPr>
        <w:pStyle w:val="Bodynumbered2"/>
      </w:pPr>
      <w:r w:rsidRPr="28067D79">
        <w:lastRenderedPageBreak/>
        <w:t xml:space="preserve">Retemper only in the presence of </w:t>
      </w:r>
      <w:r w:rsidR="00682B95" w:rsidRPr="28067D79">
        <w:t xml:space="preserve">the Contractor’s </w:t>
      </w:r>
      <w:r w:rsidRPr="28067D79">
        <w:t>representative who has been previously nominated to the Principal for this purpose.</w:t>
      </w:r>
    </w:p>
    <w:p w14:paraId="0D7CA3B7" w14:textId="2EA86934" w:rsidR="00E91AE5" w:rsidRPr="00093817" w:rsidRDefault="00E91AE5" w:rsidP="00BC1188">
      <w:pPr>
        <w:pStyle w:val="Bodynumbered2"/>
      </w:pPr>
      <w:r w:rsidRPr="00093817">
        <w:t>Retemper only at the batch plant, the testing station, or the point of placement.</w:t>
      </w:r>
    </w:p>
    <w:p w14:paraId="01A1619A" w14:textId="16195E23" w:rsidR="00E91AE5" w:rsidRPr="00093817" w:rsidRDefault="00E91AE5" w:rsidP="00BC1188">
      <w:pPr>
        <w:pStyle w:val="Bodynumbered2"/>
      </w:pPr>
      <w:r w:rsidRPr="28067D79">
        <w:t>Immediately after retempering, re-mix the batch at the designated mixing speed for not fewer than 30 revolutions or for such additional time as may be necessary to re-establish uniformity of the mix.</w:t>
      </w:r>
    </w:p>
    <w:p w14:paraId="2729F450" w14:textId="5BD35E9B" w:rsidR="00E91AE5" w:rsidRPr="00093817" w:rsidRDefault="00E91AE5" w:rsidP="00BC1188">
      <w:pPr>
        <w:pStyle w:val="Bodynumbered2"/>
      </w:pPr>
      <w:r w:rsidRPr="00093817">
        <w:t>Record the quantity of added water on the identification certificate for that batch.</w:t>
      </w:r>
      <w:r w:rsidR="001B7806">
        <w:t xml:space="preserve"> </w:t>
      </w:r>
      <w:r w:rsidRPr="00093817">
        <w:t>If water is added after the commencement of discharge, record the estimated remaining quantity of concrete at that time.</w:t>
      </w:r>
    </w:p>
    <w:p w14:paraId="0F8E70B7" w14:textId="1D82348D" w:rsidR="00E91AE5" w:rsidRPr="00093817" w:rsidRDefault="00E91AE5" w:rsidP="00BC1188">
      <w:pPr>
        <w:pStyle w:val="Bodynumbered2"/>
      </w:pPr>
      <w:r w:rsidRPr="00093817">
        <w:t>Immediately after condition (d) has been satisfied, test the slump for conformity.</w:t>
      </w:r>
    </w:p>
    <w:p w14:paraId="6686DEAD" w14:textId="1AB147C5" w:rsidR="00E91AE5" w:rsidRPr="00093817" w:rsidRDefault="00E91AE5" w:rsidP="00BC1188">
      <w:pPr>
        <w:pStyle w:val="Bodynumbered2"/>
      </w:pPr>
      <w:r w:rsidRPr="28067D79">
        <w:t>Mould test cylinders for compressive strength from the retempered mix, in accordance with this Specification.</w:t>
      </w:r>
      <w:r w:rsidR="001B7806" w:rsidRPr="28067D79">
        <w:t xml:space="preserve"> </w:t>
      </w:r>
      <w:r w:rsidRPr="28067D79">
        <w:t>These cylinders are additional to the routine testing requirements.</w:t>
      </w:r>
    </w:p>
    <w:p w14:paraId="6AFE694E" w14:textId="6B6F7255" w:rsidR="004E7C9F" w:rsidRPr="00093817" w:rsidRDefault="004E7C9F" w:rsidP="00920AE5">
      <w:pPr>
        <w:pStyle w:val="Bodynumbered1"/>
      </w:pPr>
      <w:bookmarkStart w:id="222" w:name="_Ref63943233"/>
      <w:r w:rsidRPr="00093817">
        <w:t>Nonconforming concrete must not be used in the Works.</w:t>
      </w:r>
    </w:p>
    <w:p w14:paraId="5F199243" w14:textId="6E4FDA0B" w:rsidR="00E91AE5" w:rsidRPr="00D2137F" w:rsidRDefault="002F0F32" w:rsidP="00D2137F">
      <w:pPr>
        <w:pStyle w:val="Bodynumbered1"/>
      </w:pPr>
      <w:bookmarkStart w:id="223" w:name="_Ref167113472"/>
      <w:r w:rsidRPr="00D2137F">
        <w:t xml:space="preserve">The </w:t>
      </w:r>
      <w:r w:rsidR="00301CF5" w:rsidRPr="00D2137F">
        <w:t>Quality Plan</w:t>
      </w:r>
      <w:r w:rsidRPr="00D2137F">
        <w:t xml:space="preserve"> must include details of</w:t>
      </w:r>
      <w:r w:rsidR="00E91AE5" w:rsidRPr="00D2137F">
        <w:t xml:space="preserve"> how concrete supply will be monitored for conformity with these retempering provisions.</w:t>
      </w:r>
      <w:bookmarkEnd w:id="222"/>
      <w:bookmarkEnd w:id="223"/>
    </w:p>
    <w:p w14:paraId="730CFCC9" w14:textId="64B7CBAB" w:rsidR="00E91AE5" w:rsidRPr="00093817" w:rsidRDefault="00190D16" w:rsidP="002514AE">
      <w:pPr>
        <w:pStyle w:val="Heading2"/>
      </w:pPr>
      <w:bookmarkStart w:id="224" w:name="_Toc191999071"/>
      <w:r w:rsidRPr="00093817">
        <w:t>Forming Time</w:t>
      </w:r>
      <w:bookmarkEnd w:id="224"/>
    </w:p>
    <w:p w14:paraId="50C82DBF" w14:textId="482E2B2B" w:rsidR="00E91AE5" w:rsidRPr="00D2137F" w:rsidRDefault="004D3157" w:rsidP="00BC1188">
      <w:pPr>
        <w:pStyle w:val="Bodynumbered1"/>
      </w:pPr>
      <w:r w:rsidRPr="00D2137F">
        <w:t>T</w:t>
      </w:r>
      <w:r w:rsidR="00E91AE5" w:rsidRPr="00D2137F">
        <w:t xml:space="preserve">he maximum </w:t>
      </w:r>
      <w:r w:rsidR="005F31C4" w:rsidRPr="00D2137F">
        <w:t xml:space="preserve">Forming Time </w:t>
      </w:r>
      <w:r w:rsidR="00E91AE5" w:rsidRPr="00D2137F">
        <w:t>for each authorised nominated mix</w:t>
      </w:r>
      <w:r w:rsidRPr="00D2137F">
        <w:t xml:space="preserve"> must be determined</w:t>
      </w:r>
      <w:r w:rsidR="001B7806" w:rsidRPr="00D2137F">
        <w:t xml:space="preserve"> </w:t>
      </w:r>
      <w:r w:rsidR="00E91AE5" w:rsidRPr="00D2137F">
        <w:t>with consideration of the prevailing weather conditions and concrete temperature.</w:t>
      </w:r>
    </w:p>
    <w:p w14:paraId="2A8FC9E9" w14:textId="3E09CCC2" w:rsidR="00E91AE5" w:rsidRPr="00D2137F" w:rsidRDefault="002F0F32" w:rsidP="00D2137F">
      <w:pPr>
        <w:pStyle w:val="Bodynumbered1"/>
      </w:pPr>
      <w:bookmarkStart w:id="225" w:name="_Ref63943252"/>
      <w:r w:rsidRPr="00D2137F">
        <w:t xml:space="preserve">The </w:t>
      </w:r>
      <w:r w:rsidR="00301CF5" w:rsidRPr="00D2137F">
        <w:t>Quality Plan</w:t>
      </w:r>
      <w:r w:rsidRPr="00D2137F">
        <w:t xml:space="preserve"> must include details of</w:t>
      </w:r>
      <w:r w:rsidR="00E91AE5" w:rsidRPr="00D2137F">
        <w:t xml:space="preserve"> the procedure to determine the maximum forming time.</w:t>
      </w:r>
      <w:bookmarkEnd w:id="225"/>
    </w:p>
    <w:p w14:paraId="19B3848D" w14:textId="195101D7" w:rsidR="00E91AE5" w:rsidRPr="00D2137F" w:rsidRDefault="002950E6" w:rsidP="00D2137F">
      <w:pPr>
        <w:pStyle w:val="Bodynumbered1"/>
      </w:pPr>
      <w:bookmarkStart w:id="226" w:name="_Ref61608316"/>
      <w:r w:rsidRPr="00D2137F">
        <w:t>T</w:t>
      </w:r>
      <w:r w:rsidR="00E91AE5" w:rsidRPr="00D2137F">
        <w:t>he actual forming time</w:t>
      </w:r>
      <w:r w:rsidR="00416C3D" w:rsidRPr="00D2137F">
        <w:t xml:space="preserve"> must be monitored and recorded </w:t>
      </w:r>
      <w:r w:rsidR="00E91AE5" w:rsidRPr="00D2137F">
        <w:t>for any load exceeding:</w:t>
      </w:r>
      <w:bookmarkEnd w:id="226"/>
    </w:p>
    <w:p w14:paraId="16F0E03B" w14:textId="068FE492" w:rsidR="00E91AE5" w:rsidRPr="00D2137F" w:rsidRDefault="00E91AE5" w:rsidP="00BC1188">
      <w:pPr>
        <w:pStyle w:val="Bodynumbered2"/>
        <w:numPr>
          <w:ilvl w:val="0"/>
          <w:numId w:val="21"/>
        </w:numPr>
      </w:pPr>
      <w:r w:rsidRPr="00D2137F">
        <w:t>90 minutes for air temperatures less than 30°C;</w:t>
      </w:r>
      <w:r w:rsidR="002950E6" w:rsidRPr="00D2137F">
        <w:t xml:space="preserve"> </w:t>
      </w:r>
      <w:r w:rsidR="000C47FE" w:rsidRPr="00D2137F">
        <w:t>or</w:t>
      </w:r>
    </w:p>
    <w:p w14:paraId="6E7DF868" w14:textId="47FA47F1" w:rsidR="00A47EA9" w:rsidRPr="00D2137F" w:rsidRDefault="00E91AE5" w:rsidP="00BC1188">
      <w:pPr>
        <w:pStyle w:val="Bodynumbered2"/>
      </w:pPr>
      <w:r w:rsidRPr="00D2137F">
        <w:t>60 minutes for air temperatures greater than or equal to 30°C</w:t>
      </w:r>
      <w:r w:rsidR="000C47FE" w:rsidRPr="00D2137F">
        <w:t>.</w:t>
      </w:r>
    </w:p>
    <w:p w14:paraId="1BF92A16" w14:textId="3CFAB97E" w:rsidR="00E91AE5" w:rsidRPr="00093817" w:rsidRDefault="00625672" w:rsidP="00920AE5">
      <w:pPr>
        <w:pStyle w:val="Bodynumbered1"/>
      </w:pPr>
      <w:r w:rsidRPr="00093817">
        <w:t>Conformity of such a load is conditional on the conformity for compaction and compressive strength of cores from that specific load</w:t>
      </w:r>
      <w:r w:rsidR="001E072C" w:rsidRPr="00093817">
        <w:t>.</w:t>
      </w:r>
    </w:p>
    <w:p w14:paraId="40D05EC4" w14:textId="47BB7CC0" w:rsidR="00E91AE5" w:rsidRPr="00093817" w:rsidRDefault="00190D16" w:rsidP="002514AE">
      <w:pPr>
        <w:pStyle w:val="Heading2"/>
      </w:pPr>
      <w:bookmarkStart w:id="227" w:name="_Toc191999072"/>
      <w:r w:rsidRPr="00093817">
        <w:t>Air Content of Concrete</w:t>
      </w:r>
      <w:bookmarkEnd w:id="227"/>
    </w:p>
    <w:p w14:paraId="17C14758" w14:textId="7FD6A1F8" w:rsidR="00E91AE5" w:rsidRPr="00D2137F" w:rsidRDefault="00E91AE5" w:rsidP="00D2137F">
      <w:pPr>
        <w:pStyle w:val="Bodynumbered1"/>
      </w:pPr>
      <w:bookmarkStart w:id="228" w:name="_Ref63760894"/>
      <w:r w:rsidRPr="00D2137F">
        <w:t xml:space="preserve">For mixes that contain an air-entraining agent, </w:t>
      </w:r>
      <w:r w:rsidR="00184D25" w:rsidRPr="00D2137F">
        <w:t xml:space="preserve">the </w:t>
      </w:r>
      <w:r w:rsidRPr="00D2137F">
        <w:t xml:space="preserve">air content </w:t>
      </w:r>
      <w:r w:rsidR="00184D25" w:rsidRPr="00D2137F">
        <w:t xml:space="preserve">must be tested </w:t>
      </w:r>
      <w:r w:rsidRPr="00D2137F">
        <w:t>in accordance with AS</w:t>
      </w:r>
      <w:r w:rsidR="00993B3E" w:rsidRPr="00D2137F">
        <w:t> </w:t>
      </w:r>
      <w:r w:rsidRPr="00D2137F">
        <w:t xml:space="preserve">1012.4.2 for conformity with Clause </w:t>
      </w:r>
      <w:r w:rsidR="000224AC" w:rsidRPr="00D2137F">
        <w:fldChar w:fldCharType="begin"/>
      </w:r>
      <w:r w:rsidR="000224AC" w:rsidRPr="00D2137F">
        <w:instrText xml:space="preserve"> REF _Ref61604866 \r \h </w:instrText>
      </w:r>
      <w:r w:rsidR="00156D83" w:rsidRPr="00D2137F">
        <w:instrText xml:space="preserve"> \* MERGEFORMAT </w:instrText>
      </w:r>
      <w:r w:rsidR="000224AC" w:rsidRPr="00D2137F">
        <w:fldChar w:fldCharType="separate"/>
      </w:r>
      <w:r w:rsidR="006E04AF" w:rsidRPr="00D2137F">
        <w:t>7.15</w:t>
      </w:r>
      <w:r w:rsidR="000224AC" w:rsidRPr="00D2137F">
        <w:fldChar w:fldCharType="end"/>
      </w:r>
      <w:r w:rsidR="000224AC" w:rsidRPr="00D2137F">
        <w:t>.</w:t>
      </w:r>
      <w:bookmarkEnd w:id="228"/>
    </w:p>
    <w:p w14:paraId="1F59FAF2" w14:textId="1D5C202D" w:rsidR="00E91AE5" w:rsidRPr="00093817" w:rsidRDefault="00BC3B2A" w:rsidP="00920AE5">
      <w:pPr>
        <w:pStyle w:val="Bodynumbered1"/>
      </w:pPr>
      <w:bookmarkStart w:id="229" w:name="_Ref62468507"/>
      <w:r w:rsidRPr="00093817">
        <w:t>D</w:t>
      </w:r>
      <w:r w:rsidR="00E91AE5" w:rsidRPr="00093817">
        <w:t xml:space="preserve">aily </w:t>
      </w:r>
      <w:r w:rsidRPr="00093817">
        <w:t xml:space="preserve">testing </w:t>
      </w:r>
      <w:r w:rsidR="00E91AE5" w:rsidRPr="00093817">
        <w:t>at the following minimum frequency</w:t>
      </w:r>
      <w:r w:rsidR="00CE6738" w:rsidRPr="00093817">
        <w:t xml:space="preserve"> must be carried out</w:t>
      </w:r>
      <w:r w:rsidR="00E91AE5" w:rsidRPr="00093817">
        <w:t>:</w:t>
      </w:r>
      <w:bookmarkEnd w:id="229"/>
    </w:p>
    <w:p w14:paraId="59FCE1AA" w14:textId="13725C08" w:rsidR="00E91AE5" w:rsidRPr="00D2137F" w:rsidRDefault="00E91AE5" w:rsidP="00BC1188">
      <w:pPr>
        <w:pStyle w:val="Bodynumbered2"/>
        <w:numPr>
          <w:ilvl w:val="0"/>
          <w:numId w:val="23"/>
        </w:numPr>
      </w:pPr>
      <w:r w:rsidRPr="00D2137F">
        <w:t>one per load until 3 consecutive conforming results are obtained; and thereafter</w:t>
      </w:r>
    </w:p>
    <w:p w14:paraId="556A2919" w14:textId="25416438" w:rsidR="00E91AE5" w:rsidRPr="00D2137F" w:rsidRDefault="00E91AE5" w:rsidP="00BC1188">
      <w:pPr>
        <w:pStyle w:val="Bodynumbered2"/>
      </w:pPr>
      <w:r w:rsidRPr="00D2137F">
        <w:t>one per 50 m</w:t>
      </w:r>
      <w:r w:rsidRPr="006334EC">
        <w:rPr>
          <w:vertAlign w:val="superscript"/>
        </w:rPr>
        <w:t>3</w:t>
      </w:r>
      <w:r w:rsidRPr="00BC1188">
        <w:t xml:space="preserve"> </w:t>
      </w:r>
      <w:r w:rsidRPr="00D2137F">
        <w:t>until 4 consecutive conforming results are obtained; and thereafter</w:t>
      </w:r>
    </w:p>
    <w:p w14:paraId="64B784F6" w14:textId="58AE77FF" w:rsidR="00E91AE5" w:rsidRPr="00D2137F" w:rsidRDefault="00E91AE5" w:rsidP="00BC1188">
      <w:pPr>
        <w:pStyle w:val="Bodynumbered2"/>
      </w:pPr>
      <w:r w:rsidRPr="00D2137F">
        <w:t>one per 200 m</w:t>
      </w:r>
      <w:r w:rsidRPr="006334EC">
        <w:rPr>
          <w:vertAlign w:val="superscript"/>
        </w:rPr>
        <w:t>3</w:t>
      </w:r>
      <w:r w:rsidRPr="00D2137F">
        <w:t xml:space="preserve"> for the remainder of the day.</w:t>
      </w:r>
    </w:p>
    <w:p w14:paraId="3B99FB13" w14:textId="029C9FF8" w:rsidR="0068702C" w:rsidRPr="00357093" w:rsidRDefault="0068702C" w:rsidP="00357093">
      <w:pPr>
        <w:pStyle w:val="Bodynumbered1"/>
      </w:pPr>
      <w:r w:rsidRPr="00357093">
        <w:t>Testing under</w:t>
      </w:r>
      <w:r w:rsidR="00043247" w:rsidRPr="00357093">
        <w:t xml:space="preserve"> Clause </w:t>
      </w:r>
      <w:r w:rsidRPr="00357093">
        <w:fldChar w:fldCharType="begin"/>
      </w:r>
      <w:r w:rsidRPr="00357093">
        <w:instrText xml:space="preserve"> REF _Ref62468507 \r \h </w:instrText>
      </w:r>
      <w:r w:rsidR="00BC59AC" w:rsidRPr="00357093">
        <w:instrText xml:space="preserve"> \* MERGEFORMAT </w:instrText>
      </w:r>
      <w:r w:rsidRPr="00357093">
        <w:fldChar w:fldCharType="separate"/>
      </w:r>
      <w:r w:rsidR="006E04AF" w:rsidRPr="00357093">
        <w:t>10.79</w:t>
      </w:r>
      <w:r w:rsidRPr="00357093">
        <w:fldChar w:fldCharType="end"/>
      </w:r>
      <w:r w:rsidRPr="00357093">
        <w:t xml:space="preserve"> b) and c) must be on loads of concrete from which cylinders are moulded for 28-day compressive strength under Clause </w:t>
      </w:r>
      <w:r w:rsidR="00AD6881" w:rsidRPr="00357093">
        <w:fldChar w:fldCharType="begin"/>
      </w:r>
      <w:r w:rsidR="00AD6881" w:rsidRPr="00357093">
        <w:instrText xml:space="preserve"> REF _Ref63687479 \r \h </w:instrText>
      </w:r>
      <w:r w:rsidR="00093817" w:rsidRPr="00357093">
        <w:instrText xml:space="preserve"> \* MERGEFORMAT </w:instrText>
      </w:r>
      <w:r w:rsidR="00AD6881" w:rsidRPr="00357093">
        <w:fldChar w:fldCharType="separate"/>
      </w:r>
      <w:r w:rsidR="006E04AF" w:rsidRPr="00357093">
        <w:t>26.1</w:t>
      </w:r>
      <w:r w:rsidR="00AD6881" w:rsidRPr="00357093">
        <w:fldChar w:fldCharType="end"/>
      </w:r>
      <w:r w:rsidRPr="00357093">
        <w:t>.</w:t>
      </w:r>
    </w:p>
    <w:p w14:paraId="58602D7D" w14:textId="3FD00815" w:rsidR="00C37397" w:rsidRPr="00357093" w:rsidRDefault="00C37397" w:rsidP="00357093">
      <w:pPr>
        <w:pStyle w:val="Bodynumbered1"/>
      </w:pPr>
      <w:r w:rsidRPr="00357093">
        <w:t>For any sample, if the measured air content is not within the limits specified, one repeat test from another portion of the same sample must be immediately carried out.</w:t>
      </w:r>
      <w:r w:rsidR="001B7806" w:rsidRPr="00357093">
        <w:t xml:space="preserve"> </w:t>
      </w:r>
      <w:r w:rsidRPr="00357093">
        <w:t>The concrete represented by the sample is accepted as conforming if the value obtained from the repeat test falls within the specified limits.</w:t>
      </w:r>
    </w:p>
    <w:p w14:paraId="6F74CC3F" w14:textId="65FD5DAC" w:rsidR="00E91AE5" w:rsidRPr="00093817" w:rsidRDefault="00E91AE5" w:rsidP="00920AE5">
      <w:pPr>
        <w:pStyle w:val="Bodynumbered1"/>
      </w:pPr>
      <w:r w:rsidRPr="00093817">
        <w:t xml:space="preserve">The frequency reverts to that specified under </w:t>
      </w:r>
      <w:r w:rsidR="002D7103" w:rsidRPr="00093817">
        <w:t xml:space="preserve">Clause </w:t>
      </w:r>
      <w:r w:rsidR="002D7103" w:rsidRPr="00093817">
        <w:fldChar w:fldCharType="begin"/>
      </w:r>
      <w:r w:rsidR="002D7103" w:rsidRPr="00093817">
        <w:instrText xml:space="preserve"> REF _Ref62468507 \r \h </w:instrText>
      </w:r>
      <w:r w:rsidR="00156D83" w:rsidRPr="00093817">
        <w:instrText xml:space="preserve"> \* MERGEFORMAT </w:instrText>
      </w:r>
      <w:r w:rsidR="002D7103" w:rsidRPr="00093817">
        <w:fldChar w:fldCharType="separate"/>
      </w:r>
      <w:r w:rsidR="006E04AF">
        <w:t>10.79</w:t>
      </w:r>
      <w:r w:rsidR="002D7103" w:rsidRPr="00093817">
        <w:fldChar w:fldCharType="end"/>
      </w:r>
      <w:r w:rsidRPr="00093817">
        <w:t xml:space="preserve"> a) if a nonconforming result is obtained at any stage of testing.</w:t>
      </w:r>
    </w:p>
    <w:p w14:paraId="61F2B374" w14:textId="1E31FD9A" w:rsidR="00E91AE5" w:rsidRPr="00093817" w:rsidRDefault="00444714" w:rsidP="00920AE5">
      <w:pPr>
        <w:pStyle w:val="Bodynumbered1"/>
      </w:pPr>
      <w:r w:rsidRPr="00093817">
        <w:lastRenderedPageBreak/>
        <w:t>Air entrained concrete with an air content higher than the specified range is nonconforming and must not be used in the Works, except that concrete batched for base may be used in anchors and subgrade beams subject to conformity with the relevant requirements</w:t>
      </w:r>
      <w:r w:rsidR="00E91AE5" w:rsidRPr="00093817">
        <w:t>.</w:t>
      </w:r>
    </w:p>
    <w:p w14:paraId="188DBBDA" w14:textId="6C45BA29" w:rsidR="00E91AE5" w:rsidRPr="00357093" w:rsidRDefault="00F5752A" w:rsidP="00357093">
      <w:pPr>
        <w:pStyle w:val="Bodynumbered1"/>
      </w:pPr>
      <w:r w:rsidRPr="00357093">
        <w:t>Air entrained concrete with an air content of less than the specified range is nonconforming. However, such concrete may be used in the Works on condition of the conformity of the compressive strength of cylinders from that specific load which have been obtained and tested in accordance with this Specification. This testing is in addition to routine random sampling, unless that particular load has been chosen in the random selection process</w:t>
      </w:r>
      <w:r w:rsidR="00E91AE5" w:rsidRPr="00357093">
        <w:t>.</w:t>
      </w:r>
    </w:p>
    <w:p w14:paraId="52747B35" w14:textId="77777777" w:rsidR="00A0597D" w:rsidRPr="00093817" w:rsidRDefault="00A0597D" w:rsidP="002514AE">
      <w:pPr>
        <w:pStyle w:val="Heading2"/>
      </w:pPr>
      <w:bookmarkStart w:id="230" w:name="_Toc191999073"/>
      <w:r w:rsidRPr="00093817">
        <w:t>Transport of Mixes for Fixed-form Paving</w:t>
      </w:r>
      <w:bookmarkEnd w:id="230"/>
    </w:p>
    <w:p w14:paraId="17B04F76" w14:textId="42B07583" w:rsidR="00A0597D" w:rsidRDefault="00827CDD" w:rsidP="00920AE5">
      <w:pPr>
        <w:pStyle w:val="Bodynumbered1"/>
      </w:pPr>
      <w:r w:rsidRPr="00093817">
        <w:t>Agitator</w:t>
      </w:r>
      <w:r w:rsidR="00A0597D" w:rsidRPr="00093817">
        <w:t xml:space="preserve"> vehicles </w:t>
      </w:r>
      <w:r w:rsidRPr="00093817">
        <w:t xml:space="preserve">must be used </w:t>
      </w:r>
      <w:r w:rsidR="00A0597D" w:rsidRPr="00093817">
        <w:t>to deliver concrete which will be placed manually except that material transfer placers (MTP) and tipper trucks may be used where slump and haul lengths are such that segregation does not occur and compaction and finishing of the mix is not compromise</w:t>
      </w:r>
      <w:r w:rsidRPr="00093817">
        <w:t>d.</w:t>
      </w:r>
    </w:p>
    <w:p w14:paraId="53A4CBDF" w14:textId="40E499FB" w:rsidR="00DD0CF2" w:rsidRPr="00093817" w:rsidRDefault="00FE1724" w:rsidP="00591F70">
      <w:pPr>
        <w:pStyle w:val="Heading1"/>
      </w:pPr>
      <w:bookmarkStart w:id="231" w:name="_Ref76390930"/>
      <w:bookmarkStart w:id="232" w:name="_Ref61625522"/>
      <w:bookmarkStart w:id="233" w:name="_Toc191999074"/>
      <w:r w:rsidRPr="00093817">
        <w:t>Concreting Personnel</w:t>
      </w:r>
      <w:bookmarkEnd w:id="231"/>
      <w:bookmarkEnd w:id="233"/>
    </w:p>
    <w:p w14:paraId="742E0B31" w14:textId="0D12F5E4" w:rsidR="00DD0CF2" w:rsidRPr="00093817" w:rsidRDefault="00DD0CF2" w:rsidP="002514AE">
      <w:pPr>
        <w:pStyle w:val="Heading2"/>
      </w:pPr>
      <w:bookmarkStart w:id="234" w:name="_Toc191999075"/>
      <w:r w:rsidRPr="00093817">
        <w:t>General</w:t>
      </w:r>
      <w:bookmarkEnd w:id="234"/>
    </w:p>
    <w:p w14:paraId="5F680E52" w14:textId="307B5FC5" w:rsidR="00DD0CF2" w:rsidRPr="00093817" w:rsidRDefault="00224656" w:rsidP="00920AE5">
      <w:pPr>
        <w:pStyle w:val="Bodynumbered1"/>
      </w:pPr>
      <w:bookmarkStart w:id="235" w:name="_Ref167275158"/>
      <w:r w:rsidRPr="00093817">
        <w:t>T</w:t>
      </w:r>
      <w:r w:rsidR="00DD0CF2" w:rsidRPr="00093817">
        <w:t xml:space="preserve">he </w:t>
      </w:r>
      <w:r w:rsidR="00301CF5" w:rsidRPr="00093817">
        <w:t>Quality Plan</w:t>
      </w:r>
      <w:r w:rsidR="00DD0CF2" w:rsidRPr="00093817">
        <w:t xml:space="preserve"> </w:t>
      </w:r>
      <w:r w:rsidR="00EE6B18" w:rsidRPr="00093817">
        <w:t xml:space="preserve">must include </w:t>
      </w:r>
      <w:r w:rsidR="00DD0CF2" w:rsidRPr="00093817">
        <w:t xml:space="preserve">the name of the Paving Supervisor with details of </w:t>
      </w:r>
      <w:r w:rsidR="00DD05CE">
        <w:t xml:space="preserve">their </w:t>
      </w:r>
      <w:r w:rsidR="00DD0CF2" w:rsidRPr="00093817">
        <w:t>qualification(s) and experience in concrete paving.</w:t>
      </w:r>
      <w:bookmarkEnd w:id="235"/>
    </w:p>
    <w:p w14:paraId="5F449BD6" w14:textId="252954F4" w:rsidR="00DD0CF2" w:rsidRPr="00093817" w:rsidRDefault="00DD0CF2" w:rsidP="002514AE">
      <w:pPr>
        <w:pStyle w:val="Heading2"/>
      </w:pPr>
      <w:bookmarkStart w:id="236" w:name="_Toc191999076"/>
      <w:r w:rsidRPr="00093817">
        <w:t>Paving Supervisor</w:t>
      </w:r>
      <w:bookmarkEnd w:id="236"/>
    </w:p>
    <w:p w14:paraId="1623C4BC" w14:textId="77777777" w:rsidR="00C014E5" w:rsidRPr="00093817" w:rsidRDefault="00DD0CF2" w:rsidP="00920AE5">
      <w:pPr>
        <w:pStyle w:val="Bodynumbered1"/>
      </w:pPr>
      <w:bookmarkStart w:id="237" w:name="_Ref167179786"/>
      <w:r w:rsidRPr="00093817">
        <w:t>The Paving Supervisor must</w:t>
      </w:r>
      <w:bookmarkEnd w:id="237"/>
    </w:p>
    <w:p w14:paraId="53667156" w14:textId="6531D17D" w:rsidR="00841FB5" w:rsidRPr="00357093" w:rsidRDefault="00DD0CF2" w:rsidP="00BC1188">
      <w:pPr>
        <w:pStyle w:val="Bodynumbered2"/>
        <w:numPr>
          <w:ilvl w:val="0"/>
          <w:numId w:val="271"/>
        </w:numPr>
      </w:pPr>
      <w:r w:rsidRPr="00357093">
        <w:t xml:space="preserve">hold a </w:t>
      </w:r>
      <w:r w:rsidR="0006019C" w:rsidRPr="00357093">
        <w:t>TfNSW</w:t>
      </w:r>
      <w:r w:rsidRPr="00357093">
        <w:t xml:space="preserve"> Concrete Paving Crew Grey Card</w:t>
      </w:r>
      <w:r w:rsidR="00191BF9" w:rsidRPr="00357093">
        <w:t>;</w:t>
      </w:r>
      <w:r w:rsidR="00841FB5" w:rsidRPr="00357093">
        <w:t xml:space="preserve"> </w:t>
      </w:r>
    </w:p>
    <w:p w14:paraId="3444776B" w14:textId="38D9465F" w:rsidR="00841FB5" w:rsidRPr="00357093" w:rsidRDefault="00DD0CF2" w:rsidP="00BC1188">
      <w:pPr>
        <w:pStyle w:val="Bodynumbered2"/>
      </w:pPr>
      <w:r w:rsidRPr="00357093">
        <w:t>have suitable qualification(s) in concrete paving</w:t>
      </w:r>
      <w:r w:rsidR="00191BF9" w:rsidRPr="00357093">
        <w:t>;</w:t>
      </w:r>
      <w:r w:rsidRPr="00357093">
        <w:t xml:space="preserve"> and</w:t>
      </w:r>
      <w:r w:rsidR="001B7806" w:rsidRPr="00357093">
        <w:t xml:space="preserve"> </w:t>
      </w:r>
    </w:p>
    <w:p w14:paraId="3DA617AC" w14:textId="1C16DDB7" w:rsidR="00DD0CF2" w:rsidRPr="00357093" w:rsidRDefault="00DD0CF2" w:rsidP="00BC1188">
      <w:pPr>
        <w:pStyle w:val="Bodynumbered2"/>
      </w:pPr>
      <w:r w:rsidRPr="00357093">
        <w:t>be present during all stages of the paving operations until implementation of the curing regime.</w:t>
      </w:r>
    </w:p>
    <w:p w14:paraId="629518B6" w14:textId="65C2BECC" w:rsidR="00DD0CF2" w:rsidRPr="00357093" w:rsidRDefault="008512E6" w:rsidP="00357093">
      <w:pPr>
        <w:pStyle w:val="Bodynumbered1"/>
      </w:pPr>
      <w:r w:rsidRPr="00357093">
        <w:t xml:space="preserve">For the purpose of Clause </w:t>
      </w:r>
      <w:r w:rsidRPr="00357093">
        <w:fldChar w:fldCharType="begin"/>
      </w:r>
      <w:r w:rsidRPr="00357093">
        <w:instrText xml:space="preserve"> REF _Ref167179786 \r \h </w:instrText>
      </w:r>
      <w:r w:rsidR="00357093">
        <w:instrText xml:space="preserve"> \* MERGEFORMAT </w:instrText>
      </w:r>
      <w:r w:rsidRPr="00357093">
        <w:fldChar w:fldCharType="separate"/>
      </w:r>
      <w:r w:rsidR="006E04AF" w:rsidRPr="00357093">
        <w:t>11.2</w:t>
      </w:r>
      <w:r w:rsidRPr="00357093">
        <w:fldChar w:fldCharType="end"/>
      </w:r>
      <w:r w:rsidRPr="00357093">
        <w:t>, p</w:t>
      </w:r>
      <w:r w:rsidR="00DD0CF2" w:rsidRPr="00357093">
        <w:t>aving operations include the following activities:</w:t>
      </w:r>
    </w:p>
    <w:p w14:paraId="5242DFDA" w14:textId="5FCC7452" w:rsidR="00DD0CF2" w:rsidRPr="00093817" w:rsidRDefault="00DD0CF2" w:rsidP="00456FD1">
      <w:pPr>
        <w:pStyle w:val="Bodynumbered2"/>
        <w:numPr>
          <w:ilvl w:val="0"/>
          <w:numId w:val="149"/>
        </w:numPr>
        <w:ind w:left="993" w:hanging="426"/>
      </w:pPr>
      <w:r w:rsidRPr="00093817">
        <w:t>establishment of stringlines;</w:t>
      </w:r>
    </w:p>
    <w:p w14:paraId="6A9290F3" w14:textId="260A7462" w:rsidR="00DD0CF2" w:rsidRPr="00093817" w:rsidRDefault="00DD0CF2" w:rsidP="00893DC0">
      <w:pPr>
        <w:pStyle w:val="Bodynumbered2"/>
        <w:ind w:left="993" w:hanging="426"/>
      </w:pPr>
      <w:r w:rsidRPr="00093817">
        <w:t>fixed form placement;</w:t>
      </w:r>
    </w:p>
    <w:p w14:paraId="13CFA38E" w14:textId="14558D1D" w:rsidR="00DD0CF2" w:rsidRPr="00093817" w:rsidRDefault="00DD0CF2" w:rsidP="00893DC0">
      <w:pPr>
        <w:pStyle w:val="Bodynumbered2"/>
        <w:ind w:left="993" w:hanging="426"/>
      </w:pPr>
      <w:r w:rsidRPr="28067D79">
        <w:t>placing and fixing reinforcement, tiebars and dowels;</w:t>
      </w:r>
    </w:p>
    <w:p w14:paraId="1FC239EE" w14:textId="23681059" w:rsidR="00DD0CF2" w:rsidRPr="00093817" w:rsidRDefault="00DD0CF2" w:rsidP="00893DC0">
      <w:pPr>
        <w:pStyle w:val="Bodynumbered2"/>
        <w:ind w:left="993" w:hanging="426"/>
      </w:pPr>
      <w:r w:rsidRPr="00093817">
        <w:t>receiving and placing concrete;</w:t>
      </w:r>
    </w:p>
    <w:p w14:paraId="793533E7" w14:textId="02F106B8" w:rsidR="00DD0CF2" w:rsidRPr="00093817" w:rsidRDefault="00DD0CF2" w:rsidP="00893DC0">
      <w:pPr>
        <w:pStyle w:val="Bodynumbered2"/>
        <w:ind w:left="993" w:hanging="426"/>
      </w:pPr>
      <w:r w:rsidRPr="00093817">
        <w:t>operation of slipform pavers or vibrating screeds;</w:t>
      </w:r>
      <w:r w:rsidR="004378BC" w:rsidRPr="00093817">
        <w:t xml:space="preserve"> and</w:t>
      </w:r>
    </w:p>
    <w:p w14:paraId="091519F6" w14:textId="44925BF0" w:rsidR="00DD0CF2" w:rsidRPr="00093817" w:rsidRDefault="00DD0CF2" w:rsidP="00893DC0">
      <w:pPr>
        <w:pStyle w:val="Bodynumbered2"/>
        <w:ind w:left="993" w:hanging="426"/>
      </w:pPr>
      <w:r w:rsidRPr="00093817">
        <w:t>compaction, finishing, texturing, curing, debonding and early age protection of concrete.</w:t>
      </w:r>
    </w:p>
    <w:p w14:paraId="3201B33F" w14:textId="49583E37" w:rsidR="00DD0CF2" w:rsidRPr="00093817" w:rsidRDefault="00DD0CF2" w:rsidP="002514AE">
      <w:pPr>
        <w:pStyle w:val="Heading2"/>
      </w:pPr>
      <w:bookmarkStart w:id="238" w:name="_Toc191999077"/>
      <w:r w:rsidRPr="00093817">
        <w:t>Paving Crew</w:t>
      </w:r>
      <w:bookmarkEnd w:id="238"/>
    </w:p>
    <w:p w14:paraId="7BED3D0D" w14:textId="2E1F3764" w:rsidR="009E6B5A" w:rsidRPr="00E92B2B" w:rsidRDefault="001B17FE" w:rsidP="00E92B2B">
      <w:pPr>
        <w:pStyle w:val="Bodynumbered1"/>
      </w:pPr>
      <w:r w:rsidRPr="00E92B2B">
        <w:t>I</w:t>
      </w:r>
      <w:r w:rsidR="00136423" w:rsidRPr="00E92B2B">
        <w:t xml:space="preserve">n addition to the Paving Supervisor, </w:t>
      </w:r>
      <w:r w:rsidR="00DD0CF2" w:rsidRPr="00E92B2B">
        <w:t xml:space="preserve">at least half of the remaining crew involved in concrete paving operations must hold a </w:t>
      </w:r>
      <w:r w:rsidR="0006019C" w:rsidRPr="00E92B2B">
        <w:t>TfNSW</w:t>
      </w:r>
      <w:r w:rsidR="00DD0CF2" w:rsidRPr="00E92B2B">
        <w:t xml:space="preserve"> Concrete Paving Crew Grey Card</w:t>
      </w:r>
      <w:r w:rsidR="00CF193C" w:rsidRPr="00E92B2B">
        <w:t>.</w:t>
      </w:r>
    </w:p>
    <w:p w14:paraId="55F09975" w14:textId="6DAC4F8D" w:rsidR="009E6B5A" w:rsidRPr="00E92B2B" w:rsidRDefault="009E6B5A" w:rsidP="00E92B2B">
      <w:pPr>
        <w:pStyle w:val="Bodynumbered1"/>
      </w:pPr>
      <w:bookmarkStart w:id="239" w:name="_Ref74742505"/>
      <w:r w:rsidRPr="00E92B2B">
        <w:t xml:space="preserve">At least 10 working </w:t>
      </w:r>
      <w:r w:rsidR="004B3C09" w:rsidRPr="00E92B2B">
        <w:t xml:space="preserve">days prior </w:t>
      </w:r>
      <w:r w:rsidRPr="00E92B2B">
        <w:t xml:space="preserve">to the first concrete paving, the names of the personnel who will be involved in concrete paving operations; which of these persons hold a </w:t>
      </w:r>
      <w:r w:rsidR="0006019C" w:rsidRPr="00E92B2B">
        <w:t>TfNSW</w:t>
      </w:r>
      <w:r w:rsidRPr="00E92B2B">
        <w:t xml:space="preserve"> Concrete Paving Crew Grey Card; and corresponding evidence of this</w:t>
      </w:r>
      <w:r w:rsidR="004B3C09" w:rsidRPr="00E92B2B">
        <w:t xml:space="preserve"> must be submitted to the Principal</w:t>
      </w:r>
      <w:r w:rsidRPr="00E92B2B">
        <w:t>.</w:t>
      </w:r>
      <w:bookmarkEnd w:id="239"/>
    </w:p>
    <w:p w14:paraId="1C33A16C" w14:textId="21AC6D73" w:rsidR="008512E6" w:rsidRPr="00E92B2B" w:rsidRDefault="00EE551E" w:rsidP="00E92B2B">
      <w:pPr>
        <w:pStyle w:val="Bodynumbered1"/>
      </w:pPr>
      <w:bookmarkStart w:id="240" w:name="_Ref74742516"/>
      <w:r w:rsidRPr="00E92B2B">
        <w:t xml:space="preserve">At least </w:t>
      </w:r>
      <w:r w:rsidR="009154E3">
        <w:t xml:space="preserve">4 </w:t>
      </w:r>
      <w:r w:rsidRPr="00E92B2B">
        <w:t xml:space="preserve">working hours prior to concrete paving, a statement stating that at least half of the personnel who will be involved in concrete paving operations hold a </w:t>
      </w:r>
      <w:r w:rsidR="0006019C" w:rsidRPr="00E92B2B">
        <w:t>TfNSW</w:t>
      </w:r>
      <w:r w:rsidRPr="00E92B2B">
        <w:t xml:space="preserve"> Concrete Paving Crew Grey Card</w:t>
      </w:r>
      <w:r w:rsidR="009C78FE" w:rsidRPr="00E92B2B">
        <w:t xml:space="preserve"> must be submitted to the Principal.</w:t>
      </w:r>
      <w:bookmarkEnd w:id="240"/>
    </w:p>
    <w:p w14:paraId="2EEF5A6C" w14:textId="577C86DB" w:rsidR="008512E6" w:rsidRDefault="008512E6">
      <w:pPr>
        <w:rPr>
          <w:rFonts w:eastAsia="Arial" w:cs="Arial"/>
          <w:szCs w:val="20"/>
          <w:lang w:val="en-US" w:eastAsia="ja-JP" w:bidi="en-US"/>
        </w:rPr>
      </w:pPr>
    </w:p>
    <w:tbl>
      <w:tblPr>
        <w:tblStyle w:val="TMTable"/>
        <w:tblW w:w="9072" w:type="dxa"/>
        <w:tblInd w:w="557" w:type="dxa"/>
        <w:tblLook w:val="04A0" w:firstRow="1" w:lastRow="0" w:firstColumn="1" w:lastColumn="0" w:noHBand="0" w:noVBand="1"/>
      </w:tblPr>
      <w:tblGrid>
        <w:gridCol w:w="1985"/>
        <w:gridCol w:w="7087"/>
      </w:tblGrid>
      <w:tr w:rsidR="003D0087" w:rsidRPr="00093817" w14:paraId="1F5D6C21"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3B19994" w14:textId="6EEF86E7" w:rsidR="003D0087" w:rsidRPr="00093817" w:rsidRDefault="003D0087" w:rsidP="00E1075F">
            <w:pPr>
              <w:pStyle w:val="TableHeading"/>
              <w:rPr>
                <w:b/>
                <w:bCs/>
              </w:rPr>
            </w:pPr>
            <w:r w:rsidRPr="00093817">
              <w:rPr>
                <w:b/>
                <w:bCs/>
              </w:rPr>
              <w:lastRenderedPageBreak/>
              <w:t>HOLD POINT </w:t>
            </w:r>
            <w:r w:rsidR="00327352" w:rsidRPr="00093817">
              <w:rPr>
                <w:b/>
                <w:bCs/>
              </w:rPr>
              <w:t>7</w:t>
            </w:r>
          </w:p>
        </w:tc>
      </w:tr>
      <w:tr w:rsidR="003D0087" w:rsidRPr="00093817" w14:paraId="173CAF71" w14:textId="77777777" w:rsidTr="00BF6D09">
        <w:tc>
          <w:tcPr>
            <w:tcW w:w="1985" w:type="dxa"/>
            <w:hideMark/>
          </w:tcPr>
          <w:p w14:paraId="5E09EBA7" w14:textId="77777777" w:rsidR="003D0087" w:rsidRPr="00093817" w:rsidRDefault="003D0087" w:rsidP="00E1075F">
            <w:pPr>
              <w:pStyle w:val="TableBodyText"/>
              <w:rPr>
                <w:rFonts w:cstheme="minorBidi"/>
              </w:rPr>
            </w:pPr>
            <w:r w:rsidRPr="00093817">
              <w:t>Process Held</w:t>
            </w:r>
          </w:p>
        </w:tc>
        <w:tc>
          <w:tcPr>
            <w:tcW w:w="7087" w:type="dxa"/>
          </w:tcPr>
          <w:p w14:paraId="3DA25251" w14:textId="4319E161" w:rsidR="003D0087" w:rsidRPr="00093817" w:rsidRDefault="00FC0DEC" w:rsidP="00E1075F">
            <w:pPr>
              <w:pStyle w:val="TableBodyText"/>
            </w:pPr>
            <w:r w:rsidRPr="00093817">
              <w:t xml:space="preserve">First concrete </w:t>
            </w:r>
            <w:r w:rsidR="00B34473">
              <w:t xml:space="preserve">base </w:t>
            </w:r>
            <w:r w:rsidRPr="00093817">
              <w:t>in the Works, including paving trial</w:t>
            </w:r>
            <w:r w:rsidR="00E92B2B">
              <w:t>.</w:t>
            </w:r>
          </w:p>
        </w:tc>
      </w:tr>
      <w:tr w:rsidR="003D0087" w:rsidRPr="00093817" w14:paraId="1A4A9F74" w14:textId="77777777" w:rsidTr="00BF6D09">
        <w:tc>
          <w:tcPr>
            <w:tcW w:w="1985" w:type="dxa"/>
            <w:hideMark/>
          </w:tcPr>
          <w:p w14:paraId="0E233681" w14:textId="77777777" w:rsidR="003D0087" w:rsidRPr="00093817" w:rsidRDefault="003D0087" w:rsidP="00E1075F">
            <w:pPr>
              <w:pStyle w:val="TableBodyText"/>
            </w:pPr>
            <w:r w:rsidRPr="00093817">
              <w:t>Submission Details</w:t>
            </w:r>
          </w:p>
        </w:tc>
        <w:tc>
          <w:tcPr>
            <w:tcW w:w="7087" w:type="dxa"/>
          </w:tcPr>
          <w:p w14:paraId="77EEAC08" w14:textId="1AEDAA1B" w:rsidR="003D0087" w:rsidRPr="00093817" w:rsidRDefault="00045E69" w:rsidP="51052CDF">
            <w:pPr>
              <w:pStyle w:val="TableBodyText"/>
            </w:pPr>
            <w:r w:rsidRPr="00093817">
              <w:t xml:space="preserve">Details of the paving crew </w:t>
            </w:r>
            <w:r w:rsidR="00E43F5C" w:rsidRPr="00093817">
              <w:t xml:space="preserve">must be submitted to the Principal in accordance with Clauses </w:t>
            </w:r>
            <w:r w:rsidR="00E43F5C" w:rsidRPr="00093817">
              <w:fldChar w:fldCharType="begin"/>
            </w:r>
            <w:r w:rsidR="00E43F5C" w:rsidRPr="00093817">
              <w:instrText xml:space="preserve"> REF _Ref74742505 \r \h </w:instrText>
            </w:r>
            <w:r w:rsidR="00BC59AC" w:rsidRPr="00093817">
              <w:instrText xml:space="preserve"> \* MERGEFORMAT </w:instrText>
            </w:r>
            <w:r w:rsidR="00E43F5C" w:rsidRPr="00093817">
              <w:fldChar w:fldCharType="separate"/>
            </w:r>
            <w:r w:rsidR="006E04AF">
              <w:t>11.5</w:t>
            </w:r>
            <w:r w:rsidR="00E43F5C" w:rsidRPr="00093817">
              <w:fldChar w:fldCharType="end"/>
            </w:r>
            <w:r w:rsidR="00E43F5C" w:rsidRPr="00093817">
              <w:t xml:space="preserve"> and </w:t>
            </w:r>
            <w:r w:rsidR="00E43F5C" w:rsidRPr="00093817">
              <w:fldChar w:fldCharType="begin"/>
            </w:r>
            <w:r w:rsidR="00E43F5C" w:rsidRPr="00093817">
              <w:instrText xml:space="preserve"> REF _Ref74742516 \r \h </w:instrText>
            </w:r>
            <w:r w:rsidR="00BC59AC" w:rsidRPr="00093817">
              <w:instrText xml:space="preserve"> \* MERGEFORMAT </w:instrText>
            </w:r>
            <w:r w:rsidR="00E43F5C" w:rsidRPr="00093817">
              <w:fldChar w:fldCharType="separate"/>
            </w:r>
            <w:r w:rsidR="006E04AF">
              <w:t>11.6</w:t>
            </w:r>
            <w:r w:rsidR="00E43F5C" w:rsidRPr="00093817">
              <w:fldChar w:fldCharType="end"/>
            </w:r>
            <w:r w:rsidR="00E43F5C" w:rsidRPr="00093817">
              <w:t>.</w:t>
            </w:r>
          </w:p>
        </w:tc>
      </w:tr>
    </w:tbl>
    <w:p w14:paraId="03C46269" w14:textId="2D58C8F6" w:rsidR="00331190" w:rsidRPr="00093817" w:rsidRDefault="000F3CA6" w:rsidP="00591F70">
      <w:pPr>
        <w:pStyle w:val="Heading1"/>
      </w:pPr>
      <w:bookmarkStart w:id="241" w:name="_Ref74832335"/>
      <w:bookmarkStart w:id="242" w:name="_Toc191999078"/>
      <w:r w:rsidRPr="00093817">
        <w:t>Paving Concrete</w:t>
      </w:r>
      <w:bookmarkEnd w:id="241"/>
      <w:bookmarkEnd w:id="242"/>
    </w:p>
    <w:p w14:paraId="0EF4CAE8" w14:textId="77777777" w:rsidR="00A47286" w:rsidRPr="00093817" w:rsidRDefault="00A47286" w:rsidP="002514AE">
      <w:pPr>
        <w:pStyle w:val="Heading2"/>
      </w:pPr>
      <w:bookmarkStart w:id="243" w:name="_Toc191999079"/>
      <w:r w:rsidRPr="00093817">
        <w:t>General</w:t>
      </w:r>
      <w:bookmarkEnd w:id="243"/>
    </w:p>
    <w:p w14:paraId="1478C901" w14:textId="0FB76E85" w:rsidR="00C427CB" w:rsidRPr="00E92B2B" w:rsidRDefault="00C427CB" w:rsidP="00E92B2B">
      <w:pPr>
        <w:pStyle w:val="Bodynumbered1"/>
      </w:pPr>
      <w:r w:rsidRPr="00E92B2B">
        <w:t>Paving of CRCP must precede paving of adjacent jointed base unless they are separated by an isolation joint. Where practicable, paving of travel lanes must precede paving of adjacent shoulder lanes.</w:t>
      </w:r>
    </w:p>
    <w:p w14:paraId="0BE9FF8F" w14:textId="6D9AD818" w:rsidR="00C427CB" w:rsidRPr="00E92B2B" w:rsidRDefault="00C427CB" w:rsidP="00E92B2B">
      <w:pPr>
        <w:pStyle w:val="Bodynumbered1"/>
      </w:pPr>
      <w:r w:rsidRPr="00E92B2B">
        <w:t xml:space="preserve">Where practicable, paving </w:t>
      </w:r>
      <w:r w:rsidR="006B49B9" w:rsidRPr="00E92B2B">
        <w:t xml:space="preserve">must be carried </w:t>
      </w:r>
      <w:r w:rsidRPr="00E92B2B">
        <w:t>by slipform method using equipment in accordance with this Specification.</w:t>
      </w:r>
    </w:p>
    <w:p w14:paraId="64EF550F" w14:textId="3DA79B4C" w:rsidR="00C427CB" w:rsidRPr="00E92B2B" w:rsidRDefault="00ED6F33" w:rsidP="00E92B2B">
      <w:pPr>
        <w:pStyle w:val="Bodynumbered1"/>
      </w:pPr>
      <w:r w:rsidRPr="00E92B2B">
        <w:t>T</w:t>
      </w:r>
      <w:r w:rsidR="00C427CB" w:rsidRPr="00E92B2B">
        <w:t>he slipform and fixed-form paving operations</w:t>
      </w:r>
      <w:r w:rsidR="007361CE" w:rsidRPr="00E92B2B">
        <w:t xml:space="preserve"> must be programed </w:t>
      </w:r>
      <w:r w:rsidR="00C427CB" w:rsidRPr="00E92B2B">
        <w:t>to optimise the ride quality and construction standards of the finished pavement in accordance with this Specification.</w:t>
      </w:r>
    </w:p>
    <w:p w14:paraId="0EBD4377" w14:textId="6C88A884" w:rsidR="00C427CB" w:rsidRPr="00E92B2B" w:rsidRDefault="00C209C4" w:rsidP="00E92B2B">
      <w:pPr>
        <w:pStyle w:val="Bodynumbered1"/>
      </w:pPr>
      <w:bookmarkStart w:id="244" w:name="_Ref167113728"/>
      <w:r w:rsidRPr="00E92B2B">
        <w:t>The Quality Plan must include</w:t>
      </w:r>
      <w:r w:rsidR="00FF03CA" w:rsidRPr="00E92B2B">
        <w:t xml:space="preserve"> d</w:t>
      </w:r>
      <w:r w:rsidR="00C427CB" w:rsidRPr="00E92B2B">
        <w:t>etails of the equipment and methods to be used for placing, spreading and finishing the concrete base.</w:t>
      </w:r>
      <w:bookmarkEnd w:id="244"/>
    </w:p>
    <w:p w14:paraId="48CD656C" w14:textId="732DF117" w:rsidR="00C427CB" w:rsidRPr="00093817" w:rsidRDefault="00C427CB" w:rsidP="00920AE5">
      <w:pPr>
        <w:pStyle w:val="Bodynumbered1"/>
      </w:pPr>
      <w:r w:rsidRPr="00093817">
        <w:t>For each of the proposed slipform paving configurations, the following parameters</w:t>
      </w:r>
      <w:r w:rsidR="00B03112" w:rsidRPr="00093817">
        <w:t xml:space="preserve"> must be nominated</w:t>
      </w:r>
      <w:r w:rsidRPr="00093817">
        <w:t>:</w:t>
      </w:r>
    </w:p>
    <w:p w14:paraId="0AB8CE4F" w14:textId="40AD5A96" w:rsidR="00C427CB" w:rsidRPr="00093817" w:rsidRDefault="00C427CB" w:rsidP="00456FD1">
      <w:pPr>
        <w:pStyle w:val="Bodynumbered2"/>
        <w:numPr>
          <w:ilvl w:val="0"/>
          <w:numId w:val="150"/>
        </w:numPr>
        <w:ind w:left="993" w:hanging="426"/>
      </w:pPr>
      <w:r w:rsidRPr="00093817">
        <w:t>maximum paving speed (instantaneous, not average);</w:t>
      </w:r>
    </w:p>
    <w:p w14:paraId="6ECF59A7" w14:textId="5578F120" w:rsidR="00C427CB" w:rsidRPr="00093817" w:rsidRDefault="00C427CB" w:rsidP="28067D79">
      <w:pPr>
        <w:pStyle w:val="Bodynumbered2"/>
        <w:ind w:left="993" w:hanging="426"/>
      </w:pPr>
      <w:r w:rsidRPr="28067D79">
        <w:t>target (optimum) paving speed;</w:t>
      </w:r>
    </w:p>
    <w:p w14:paraId="23AF5B46" w14:textId="1BC74127" w:rsidR="00C427CB" w:rsidRPr="00093817" w:rsidRDefault="00C427CB" w:rsidP="00456FD1">
      <w:pPr>
        <w:pStyle w:val="Bodynumbered2"/>
        <w:numPr>
          <w:ilvl w:val="0"/>
          <w:numId w:val="150"/>
        </w:numPr>
        <w:ind w:left="993" w:hanging="426"/>
      </w:pPr>
      <w:r w:rsidRPr="00093817">
        <w:t>vibrator spacing, frequency and amplitude, and ranges thereof;</w:t>
      </w:r>
      <w:r w:rsidR="00A47286" w:rsidRPr="00093817">
        <w:t xml:space="preserve"> and</w:t>
      </w:r>
    </w:p>
    <w:p w14:paraId="4587E2B6" w14:textId="461B378E" w:rsidR="00C427CB" w:rsidRPr="00093817" w:rsidRDefault="00C427CB" w:rsidP="00456FD1">
      <w:pPr>
        <w:pStyle w:val="Bodynumbered2"/>
        <w:numPr>
          <w:ilvl w:val="0"/>
          <w:numId w:val="150"/>
        </w:numPr>
        <w:ind w:left="993" w:hanging="426"/>
      </w:pPr>
      <w:r w:rsidRPr="00093817">
        <w:t>gross operating mass per metre of paving width.</w:t>
      </w:r>
    </w:p>
    <w:p w14:paraId="721A9E01" w14:textId="633F9ACD" w:rsidR="00C427CB" w:rsidRPr="00093817" w:rsidRDefault="00C427CB" w:rsidP="00920AE5">
      <w:pPr>
        <w:pStyle w:val="Bodynumbered1"/>
      </w:pPr>
      <w:r w:rsidRPr="00093817">
        <w:t>For fixed-form paving, the following parameters</w:t>
      </w:r>
      <w:r w:rsidR="00B03112" w:rsidRPr="00093817">
        <w:t xml:space="preserve"> must be nominated</w:t>
      </w:r>
      <w:r w:rsidRPr="00093817">
        <w:t>:</w:t>
      </w:r>
    </w:p>
    <w:p w14:paraId="022C8693" w14:textId="126D9B16" w:rsidR="00C427CB" w:rsidRPr="00093817" w:rsidRDefault="00C427CB" w:rsidP="00456FD1">
      <w:pPr>
        <w:pStyle w:val="Bodynumbered2"/>
        <w:numPr>
          <w:ilvl w:val="0"/>
          <w:numId w:val="152"/>
        </w:numPr>
        <w:ind w:left="993" w:hanging="426"/>
      </w:pPr>
      <w:r w:rsidRPr="00093817">
        <w:t>the size and number of vibrators;</w:t>
      </w:r>
      <w:r w:rsidR="00A47286" w:rsidRPr="00093817">
        <w:t xml:space="preserve"> and</w:t>
      </w:r>
    </w:p>
    <w:p w14:paraId="013372C6" w14:textId="11E35909" w:rsidR="00C427CB" w:rsidRPr="00093817" w:rsidRDefault="00C427CB" w:rsidP="00456FD1">
      <w:pPr>
        <w:pStyle w:val="Bodynumbered2"/>
        <w:numPr>
          <w:ilvl w:val="0"/>
          <w:numId w:val="150"/>
        </w:numPr>
        <w:ind w:left="993" w:hanging="426"/>
      </w:pPr>
      <w:r w:rsidRPr="00093817">
        <w:t>the pattern and spacing of vibrator insertions.</w:t>
      </w:r>
    </w:p>
    <w:p w14:paraId="3CCDB319" w14:textId="4212AD43" w:rsidR="00C427CB" w:rsidRPr="00093817" w:rsidRDefault="00C427CB" w:rsidP="00920AE5">
      <w:pPr>
        <w:pStyle w:val="Bodynumbered1"/>
      </w:pPr>
      <w:r w:rsidRPr="00093817">
        <w:t>For transition zones, the following information</w:t>
      </w:r>
      <w:r w:rsidR="00FA59B8" w:rsidRPr="00093817">
        <w:t xml:space="preserve"> must </w:t>
      </w:r>
      <w:r w:rsidR="00F161B0" w:rsidRPr="00093817">
        <w:t>be</w:t>
      </w:r>
      <w:r w:rsidR="00FA59B8" w:rsidRPr="00093817">
        <w:t xml:space="preserve"> provided</w:t>
      </w:r>
      <w:r w:rsidRPr="00093817">
        <w:t>:</w:t>
      </w:r>
    </w:p>
    <w:p w14:paraId="3A5CA98D" w14:textId="6CE267EB" w:rsidR="00C427CB" w:rsidRPr="00633098" w:rsidRDefault="00C427CB" w:rsidP="00BC1188">
      <w:pPr>
        <w:pStyle w:val="Bodynumbered2"/>
        <w:numPr>
          <w:ilvl w:val="0"/>
          <w:numId w:val="151"/>
        </w:numPr>
      </w:pPr>
      <w:r w:rsidRPr="00633098">
        <w:t>the proposed technique for paving at transverse construction joints, including both slipform and fixed form operations, at both the start and finish of paving runs;</w:t>
      </w:r>
    </w:p>
    <w:p w14:paraId="0FE151C1" w14:textId="44B99C6E" w:rsidR="00C427CB" w:rsidRPr="00633098" w:rsidRDefault="00C427CB" w:rsidP="00BC1188">
      <w:pPr>
        <w:pStyle w:val="Bodynumbered2"/>
      </w:pPr>
      <w:r w:rsidRPr="00633098">
        <w:t>the distance between the transverse construction joint and the point of effective slipform vibration, at both the start and finish of paving runs;</w:t>
      </w:r>
    </w:p>
    <w:p w14:paraId="520A102F" w14:textId="1FB2FDC2" w:rsidR="00C427CB" w:rsidRPr="00633098" w:rsidRDefault="00C427CB" w:rsidP="00BC1188">
      <w:pPr>
        <w:pStyle w:val="Bodynumbered2"/>
      </w:pPr>
      <w:r w:rsidRPr="00633098">
        <w:t>the size and number of manual vibrators;</w:t>
      </w:r>
    </w:p>
    <w:p w14:paraId="671BC851" w14:textId="30BDAE21" w:rsidR="00C427CB" w:rsidRPr="00633098" w:rsidRDefault="00C427CB" w:rsidP="00BC1188">
      <w:pPr>
        <w:pStyle w:val="Bodynumbered2"/>
      </w:pPr>
      <w:r w:rsidRPr="00633098">
        <w:t>the spacing and duration of vibrator insertions;</w:t>
      </w:r>
    </w:p>
    <w:p w14:paraId="2FE0C530" w14:textId="77CDF9BB" w:rsidR="00C427CB" w:rsidRPr="00633098" w:rsidRDefault="00C427CB" w:rsidP="00BC1188">
      <w:pPr>
        <w:pStyle w:val="Bodynumbered2"/>
      </w:pPr>
      <w:r w:rsidRPr="00633098">
        <w:t>the method of side forming to prevent edge slump;</w:t>
      </w:r>
    </w:p>
    <w:p w14:paraId="5CF97C48" w14:textId="33F281A8" w:rsidR="00C427CB" w:rsidRPr="00633098" w:rsidRDefault="00C427CB" w:rsidP="00BC1188">
      <w:pPr>
        <w:pStyle w:val="Bodynumbered2"/>
      </w:pPr>
      <w:r w:rsidRPr="00633098">
        <w:t xml:space="preserve">the proposals to ensure suitable workability for manual placement of the mix within the </w:t>
      </w:r>
      <w:r w:rsidR="00CD31DE" w:rsidRPr="00633098">
        <w:t>t</w:t>
      </w:r>
      <w:r w:rsidRPr="00633098">
        <w:t>ransition zone;</w:t>
      </w:r>
      <w:r w:rsidR="00A47286" w:rsidRPr="00633098">
        <w:t xml:space="preserve"> and</w:t>
      </w:r>
    </w:p>
    <w:p w14:paraId="35869175" w14:textId="7964D448" w:rsidR="00331190" w:rsidRPr="00633098" w:rsidRDefault="00C427CB" w:rsidP="00BC1188">
      <w:pPr>
        <w:pStyle w:val="Bodynumbered2"/>
      </w:pPr>
      <w:r w:rsidRPr="00633098">
        <w:t>the equipment type and its method of use to provide surface vibration</w:t>
      </w:r>
      <w:r w:rsidR="00FA59B8" w:rsidRPr="00633098">
        <w:t>.</w:t>
      </w:r>
    </w:p>
    <w:p w14:paraId="6AD69DAB" w14:textId="3C44251B" w:rsidR="000C1277" w:rsidRPr="00093817" w:rsidRDefault="000C1277" w:rsidP="002514AE">
      <w:pPr>
        <w:pStyle w:val="Heading2"/>
      </w:pPr>
      <w:bookmarkStart w:id="245" w:name="_Toc191999080"/>
      <w:r w:rsidRPr="00093817">
        <w:lastRenderedPageBreak/>
        <w:t>Slipform (Mechanical) Paving</w:t>
      </w:r>
      <w:bookmarkEnd w:id="245"/>
    </w:p>
    <w:p w14:paraId="7A1115A4" w14:textId="0E60A0F1" w:rsidR="006F0475" w:rsidRPr="00633098" w:rsidRDefault="004F2E0E" w:rsidP="00633098">
      <w:pPr>
        <w:pStyle w:val="Bodynumbered1"/>
      </w:pPr>
      <w:bookmarkStart w:id="246" w:name="_Ref167114027"/>
      <w:r w:rsidRPr="00633098">
        <w:t>T</w:t>
      </w:r>
      <w:r w:rsidR="006F0475" w:rsidRPr="00633098">
        <w:t xml:space="preserve">he </w:t>
      </w:r>
      <w:r w:rsidR="00301CF5" w:rsidRPr="00633098">
        <w:t>Quality Plan</w:t>
      </w:r>
      <w:r w:rsidR="006F0475" w:rsidRPr="00633098">
        <w:t xml:space="preserve"> </w:t>
      </w:r>
      <w:r w:rsidRPr="00633098">
        <w:t xml:space="preserve">must include details of </w:t>
      </w:r>
      <w:r w:rsidR="006F0475" w:rsidRPr="00633098">
        <w:t xml:space="preserve">the equipment and methods to be used for placing, spreading and finishing the concrete base, including the parameters nominated in Clause </w:t>
      </w:r>
      <w:r w:rsidR="00A27D6C" w:rsidRPr="00BC1188">
        <w:fldChar w:fldCharType="begin"/>
      </w:r>
      <w:r w:rsidR="00A27D6C" w:rsidRPr="00633098">
        <w:instrText xml:space="preserve"> REF _Ref74825651 \r \h </w:instrText>
      </w:r>
      <w:r w:rsidR="00093817" w:rsidRPr="00BC1188">
        <w:instrText xml:space="preserve"> \* MERGEFORMAT </w:instrText>
      </w:r>
      <w:r w:rsidR="00A27D6C" w:rsidRPr="00BC1188">
        <w:fldChar w:fldCharType="separate"/>
      </w:r>
      <w:r w:rsidR="006E04AF" w:rsidRPr="00633098">
        <w:t>12.37</w:t>
      </w:r>
      <w:r w:rsidR="00A27D6C" w:rsidRPr="00BC1188">
        <w:fldChar w:fldCharType="end"/>
      </w:r>
      <w:r w:rsidR="006F0475" w:rsidRPr="00633098">
        <w:t xml:space="preserve"> for each of the proposed slipform paving configurations.</w:t>
      </w:r>
      <w:bookmarkEnd w:id="246"/>
    </w:p>
    <w:p w14:paraId="0287A122" w14:textId="425CB824" w:rsidR="00331190" w:rsidRPr="00093817" w:rsidRDefault="00331190" w:rsidP="00920AE5">
      <w:pPr>
        <w:pStyle w:val="Bodynumbered1"/>
      </w:pPr>
      <w:bookmarkStart w:id="247" w:name="_Ref150368502"/>
      <w:r w:rsidRPr="00093817">
        <w:t>The slipform paver must be a self-propelled machine and must include the following features:</w:t>
      </w:r>
      <w:bookmarkEnd w:id="247"/>
    </w:p>
    <w:p w14:paraId="283D4695" w14:textId="77BAE89E" w:rsidR="00331190" w:rsidRPr="00633098" w:rsidRDefault="00331190" w:rsidP="00BC1188">
      <w:pPr>
        <w:pStyle w:val="Bodynumbered2"/>
        <w:numPr>
          <w:ilvl w:val="0"/>
          <w:numId w:val="31"/>
        </w:numPr>
      </w:pPr>
      <w:r w:rsidRPr="00633098">
        <w:t>an automatic control system with a sensing device to control line and level to the specified tolerances;</w:t>
      </w:r>
    </w:p>
    <w:p w14:paraId="51C98292" w14:textId="587AE68A" w:rsidR="00331190" w:rsidRPr="00633098" w:rsidRDefault="00331190" w:rsidP="00BC1188">
      <w:pPr>
        <w:pStyle w:val="Bodynumbered2"/>
      </w:pPr>
      <w:r w:rsidRPr="00633098">
        <w:t>means of spreading the mix uniformly and regulating the flow of mix to the vibrators and conforming plate without segregation of the components;</w:t>
      </w:r>
    </w:p>
    <w:p w14:paraId="3AA2ED9C" w14:textId="736499D1" w:rsidR="00331190" w:rsidRPr="00633098" w:rsidRDefault="00331190" w:rsidP="00BC1188">
      <w:pPr>
        <w:pStyle w:val="Bodynumbered2"/>
      </w:pPr>
      <w:r w:rsidRPr="00633098">
        <w:t>internal vibrators capable of compacting the full depth of the concrete to produce a dense and homogeneous slab with a smooth uniform finish requiring a minimum of hand finishing;</w:t>
      </w:r>
      <w:r w:rsidR="003462D2">
        <w:t xml:space="preserve"> and</w:t>
      </w:r>
    </w:p>
    <w:p w14:paraId="178259F5" w14:textId="4054B082" w:rsidR="00331190" w:rsidRPr="00633098" w:rsidRDefault="00331190" w:rsidP="00BC1188">
      <w:pPr>
        <w:pStyle w:val="Bodynumbered2"/>
      </w:pPr>
      <w:r w:rsidRPr="00633098">
        <w:t>capability of paving to the widths and depths shown on the Drawings.</w:t>
      </w:r>
    </w:p>
    <w:p w14:paraId="508E843F" w14:textId="3018502B" w:rsidR="00512955" w:rsidRPr="00633098" w:rsidRDefault="00512955" w:rsidP="00633098">
      <w:pPr>
        <w:pStyle w:val="Bodynumbered1"/>
      </w:pPr>
      <w:bookmarkStart w:id="248" w:name="_Ref63943532"/>
      <w:r w:rsidRPr="00633098">
        <w:t>The paver must be regularly inspected and serviced so that it is maintained at all times in full operating condition consistent with the manufacturer’s specifications. Key items such as vibrators and sensors must be monitored throughout the paving process.</w:t>
      </w:r>
    </w:p>
    <w:p w14:paraId="12C437DF" w14:textId="7617399C" w:rsidR="00512955" w:rsidRPr="00990BFE" w:rsidRDefault="00FD690E" w:rsidP="00633098">
      <w:pPr>
        <w:pStyle w:val="Bodynumbered1"/>
      </w:pPr>
      <w:bookmarkStart w:id="249" w:name="_Ref63943560"/>
      <w:r w:rsidRPr="00633098">
        <w:t>The Quality Plan must include details of a</w:t>
      </w:r>
      <w:r w:rsidR="00512955" w:rsidRPr="00633098">
        <w:t xml:space="preserve"> system which can provide an indication of any malfunction of each individual vibrator</w:t>
      </w:r>
      <w:r w:rsidR="00C16EFE" w:rsidRPr="00633098">
        <w:t>.</w:t>
      </w:r>
      <w:bookmarkEnd w:id="249"/>
    </w:p>
    <w:bookmarkEnd w:id="248"/>
    <w:p w14:paraId="3D50CFF7" w14:textId="5EDD6611" w:rsidR="00AC71F2" w:rsidRPr="00633098" w:rsidRDefault="002B3F91" w:rsidP="00633098">
      <w:pPr>
        <w:pStyle w:val="Bodynumbered1"/>
      </w:pPr>
      <w:r w:rsidRPr="00633098">
        <w:t>T</w:t>
      </w:r>
      <w:r w:rsidR="00AC71F2" w:rsidRPr="00633098">
        <w:t xml:space="preserve">he supporting surface for the tracks of the paver, curing machine and any other equipment in the paving and curing trains </w:t>
      </w:r>
      <w:r w:rsidRPr="00633098">
        <w:t xml:space="preserve">must be maintained </w:t>
      </w:r>
      <w:r w:rsidR="00AC71F2" w:rsidRPr="00633098">
        <w:t>in a smooth and firm condition.</w:t>
      </w:r>
    </w:p>
    <w:p w14:paraId="1F46EA5A" w14:textId="543AA3E5" w:rsidR="00AC71F2" w:rsidRPr="00633098" w:rsidRDefault="006C5C9C" w:rsidP="00633098">
      <w:pPr>
        <w:pStyle w:val="Bodynumbered1"/>
      </w:pPr>
      <w:r w:rsidRPr="00633098">
        <w:t>T</w:t>
      </w:r>
      <w:r w:rsidR="00AC71F2" w:rsidRPr="00633098">
        <w:t>he</w:t>
      </w:r>
      <w:r w:rsidR="00583C9C" w:rsidRPr="00633098">
        <w:t xml:space="preserve"> delivery, spreading and paving activities</w:t>
      </w:r>
      <w:r w:rsidR="00AC71F2" w:rsidRPr="00633098">
        <w:t xml:space="preserve"> </w:t>
      </w:r>
      <w:r w:rsidRPr="00633098">
        <w:t xml:space="preserve">must be planned </w:t>
      </w:r>
      <w:r w:rsidR="00AC71F2" w:rsidRPr="00633098">
        <w:t>and coordinate</w:t>
      </w:r>
      <w:r w:rsidR="00583C9C" w:rsidRPr="00633098">
        <w:t>d</w:t>
      </w:r>
      <w:r w:rsidR="00AC71F2" w:rsidRPr="00633098">
        <w:t xml:space="preserve"> to optimise the continuous and uniform progress of the paver and to minimise discontinuities in the work.</w:t>
      </w:r>
    </w:p>
    <w:p w14:paraId="5A14A664" w14:textId="662B87B1" w:rsidR="00AC71F2" w:rsidRPr="00093817" w:rsidRDefault="00583C9C" w:rsidP="00920AE5">
      <w:pPr>
        <w:pStyle w:val="Bodynumbered1"/>
      </w:pPr>
      <w:r w:rsidRPr="00093817">
        <w:t>D</w:t>
      </w:r>
      <w:r w:rsidR="00AC71F2" w:rsidRPr="00093817">
        <w:t>etails of any interruptions to the progress of the paver, including the reason, location, and duration</w:t>
      </w:r>
      <w:r w:rsidRPr="00093817">
        <w:t xml:space="preserve"> must be </w:t>
      </w:r>
      <w:r w:rsidR="00BE6F38" w:rsidRPr="00093817">
        <w:t>recorded</w:t>
      </w:r>
      <w:r w:rsidRPr="00093817">
        <w:t>.</w:t>
      </w:r>
    </w:p>
    <w:p w14:paraId="68CA4479" w14:textId="6AEAD041" w:rsidR="00AC71F2" w:rsidRPr="00633098" w:rsidRDefault="00BE6F38" w:rsidP="00633098">
      <w:pPr>
        <w:pStyle w:val="Bodynumbered1"/>
      </w:pPr>
      <w:r w:rsidRPr="00633098">
        <w:t>A</w:t>
      </w:r>
      <w:r w:rsidR="00AC71F2" w:rsidRPr="00633098">
        <w:t xml:space="preserve"> transverse construction joint </w:t>
      </w:r>
      <w:r w:rsidRPr="00633098">
        <w:t xml:space="preserve">must be formed </w:t>
      </w:r>
      <w:r w:rsidR="00AC71F2" w:rsidRPr="00633098">
        <w:t xml:space="preserve">in accordance with Clause </w:t>
      </w:r>
      <w:r w:rsidR="00B1112B" w:rsidRPr="00633098">
        <w:fldChar w:fldCharType="begin"/>
      </w:r>
      <w:r w:rsidR="00B1112B" w:rsidRPr="00633098">
        <w:instrText xml:space="preserve"> REF _Ref63789748 \r \h </w:instrText>
      </w:r>
      <w:r w:rsidR="00093817" w:rsidRPr="00633098">
        <w:instrText xml:space="preserve"> \* MERGEFORMAT </w:instrText>
      </w:r>
      <w:r w:rsidR="00B1112B" w:rsidRPr="00633098">
        <w:fldChar w:fldCharType="separate"/>
      </w:r>
      <w:r w:rsidR="006E04AF" w:rsidRPr="00633098">
        <w:t>19</w:t>
      </w:r>
      <w:r w:rsidR="00B1112B" w:rsidRPr="00633098">
        <w:fldChar w:fldCharType="end"/>
      </w:r>
      <w:r w:rsidR="00AC71F2" w:rsidRPr="00633098">
        <w:t xml:space="preserve"> if an interruption to paving occurs which is likely to result in a loss of integrity of the concrete mass.</w:t>
      </w:r>
    </w:p>
    <w:p w14:paraId="6652EF89" w14:textId="09A232C8" w:rsidR="00AC71F2" w:rsidRPr="00633098" w:rsidRDefault="00AC71F2" w:rsidP="00633098">
      <w:pPr>
        <w:pStyle w:val="Bodynumbered1"/>
      </w:pPr>
      <w:r w:rsidRPr="00633098">
        <w:t xml:space="preserve">Should subsequent testing at the location of an interruption indicate the presence of non-uniform or nonconforming concrete, </w:t>
      </w:r>
      <w:r w:rsidR="00BE6F38" w:rsidRPr="00633098">
        <w:t>t</w:t>
      </w:r>
      <w:r w:rsidRPr="00633098">
        <w:t xml:space="preserve">he affected section </w:t>
      </w:r>
      <w:r w:rsidR="00BE6F38" w:rsidRPr="00633098">
        <w:t xml:space="preserve">must be removed and replaced </w:t>
      </w:r>
      <w:r w:rsidRPr="00633098">
        <w:t>with conforming concrete in accordance with Clause</w:t>
      </w:r>
      <w:r w:rsidR="0047223A" w:rsidRPr="00633098">
        <w:t xml:space="preserve"> </w:t>
      </w:r>
      <w:r w:rsidR="0047223A" w:rsidRPr="00633098">
        <w:fldChar w:fldCharType="begin"/>
      </w:r>
      <w:r w:rsidR="0047223A" w:rsidRPr="00633098">
        <w:instrText xml:space="preserve"> REF _Ref63683693 \r \h </w:instrText>
      </w:r>
      <w:r w:rsidR="00093817" w:rsidRPr="00633098">
        <w:instrText xml:space="preserve"> \* MERGEFORMAT </w:instrText>
      </w:r>
      <w:r w:rsidR="0047223A" w:rsidRPr="00633098">
        <w:fldChar w:fldCharType="separate"/>
      </w:r>
      <w:r w:rsidR="006E04AF" w:rsidRPr="00633098">
        <w:t>30</w:t>
      </w:r>
      <w:r w:rsidR="0047223A" w:rsidRPr="00633098">
        <w:fldChar w:fldCharType="end"/>
      </w:r>
      <w:r w:rsidRPr="00633098">
        <w:t>.</w:t>
      </w:r>
    </w:p>
    <w:p w14:paraId="52D295F0" w14:textId="50DC3825" w:rsidR="00AC71F2" w:rsidRPr="00633098" w:rsidRDefault="00AC71F2" w:rsidP="00633098">
      <w:pPr>
        <w:pStyle w:val="Bodynumbered1"/>
      </w:pPr>
      <w:r w:rsidRPr="00633098">
        <w:t>The mechanical paver must spread, compact, screed and finish the freshly placed concrete so as to produce a dense and homogeneous slab with a smooth uniform finish requiring a minimum of hand finishing.</w:t>
      </w:r>
    </w:p>
    <w:p w14:paraId="67FC279F" w14:textId="7F7DD33A" w:rsidR="00AC71F2" w:rsidRPr="00633098" w:rsidRDefault="00AC71F2" w:rsidP="00633098">
      <w:pPr>
        <w:pStyle w:val="Bodynumbered1"/>
      </w:pPr>
      <w:r w:rsidRPr="00633098">
        <w:t xml:space="preserve">The edge produced must maintain its shape and must not sag or tear. If excessive bleed water occurs, such that it flows over the slab edge, paving </w:t>
      </w:r>
      <w:r w:rsidR="00D82752" w:rsidRPr="00633098">
        <w:t xml:space="preserve">must cease </w:t>
      </w:r>
      <w:r w:rsidRPr="00633098">
        <w:t>until the consistence of the mix is adjusted to prevent such flow or until the mix is redesigned.</w:t>
      </w:r>
    </w:p>
    <w:p w14:paraId="55372093" w14:textId="740A12E0" w:rsidR="00AC71F2" w:rsidRPr="00633098" w:rsidRDefault="00AC71F2" w:rsidP="00633098">
      <w:pPr>
        <w:pStyle w:val="Bodynumbered1"/>
      </w:pPr>
      <w:r w:rsidRPr="00633098">
        <w:t xml:space="preserve">At locations where the paver is unable to fully compact and finish the concrete (such as, but not confined to, transition </w:t>
      </w:r>
      <w:r w:rsidR="00566DE2">
        <w:t>Sub-Lot</w:t>
      </w:r>
      <w:r w:rsidRPr="00633098">
        <w:t xml:space="preserve">s), supplementary fixed-form paving methods in accordance with Clause </w:t>
      </w:r>
      <w:r w:rsidR="00E16E9A" w:rsidRPr="00633098">
        <w:fldChar w:fldCharType="begin"/>
      </w:r>
      <w:r w:rsidR="00E16E9A" w:rsidRPr="00633098">
        <w:instrText xml:space="preserve"> REF _Ref74826262 \r \h </w:instrText>
      </w:r>
      <w:r w:rsidR="00093817" w:rsidRPr="00633098">
        <w:instrText xml:space="preserve"> \* MERGEFORMAT </w:instrText>
      </w:r>
      <w:r w:rsidR="00E16E9A" w:rsidRPr="00633098">
        <w:fldChar w:fldCharType="separate"/>
      </w:r>
      <w:r w:rsidR="006E04AF" w:rsidRPr="00633098">
        <w:t>12.22</w:t>
      </w:r>
      <w:r w:rsidR="00E16E9A" w:rsidRPr="00633098">
        <w:fldChar w:fldCharType="end"/>
      </w:r>
      <w:r w:rsidR="006F0F17" w:rsidRPr="00633098">
        <w:t xml:space="preserve"> must be used</w:t>
      </w:r>
      <w:r w:rsidR="004F2E0E" w:rsidRPr="00633098">
        <w:t>.</w:t>
      </w:r>
    </w:p>
    <w:p w14:paraId="3E64C6C9" w14:textId="635BC2DE" w:rsidR="004A0DED" w:rsidRDefault="006F0F17" w:rsidP="00920AE5">
      <w:pPr>
        <w:pStyle w:val="Bodynumbered1"/>
      </w:pPr>
      <w:r w:rsidRPr="00093817">
        <w:t>G</w:t>
      </w:r>
      <w:r w:rsidR="00AC71F2" w:rsidRPr="00093817">
        <w:t xml:space="preserve">aps under side-forms </w:t>
      </w:r>
      <w:r w:rsidR="004F2E0E" w:rsidRPr="00093817">
        <w:t xml:space="preserve">must be limited </w:t>
      </w:r>
      <w:r w:rsidR="00AC71F2" w:rsidRPr="00093817">
        <w:t xml:space="preserve">such that the specified systematic vibration and compaction can be achieved throughout the slab with only minimal mortar losses and such that the requirements of Clause </w:t>
      </w:r>
      <w:r w:rsidR="00964C96" w:rsidRPr="00093817">
        <w:fldChar w:fldCharType="begin"/>
      </w:r>
      <w:r w:rsidR="00964C96" w:rsidRPr="00093817">
        <w:instrText xml:space="preserve"> REF _Ref63789748 \r \h </w:instrText>
      </w:r>
      <w:r w:rsidR="00093817">
        <w:instrText xml:space="preserve"> \* MERGEFORMAT </w:instrText>
      </w:r>
      <w:r w:rsidR="00964C96" w:rsidRPr="00093817">
        <w:fldChar w:fldCharType="separate"/>
      </w:r>
      <w:r w:rsidR="006E04AF">
        <w:t>19</w:t>
      </w:r>
      <w:r w:rsidR="00964C96" w:rsidRPr="00093817">
        <w:fldChar w:fldCharType="end"/>
      </w:r>
      <w:r w:rsidR="00AC71F2" w:rsidRPr="00093817">
        <w:t xml:space="preserve"> are met.</w:t>
      </w:r>
    </w:p>
    <w:p w14:paraId="5E28EEBD" w14:textId="16F5F981" w:rsidR="00167F9F" w:rsidRDefault="004A0DED" w:rsidP="004A0DED">
      <w:r>
        <w:br w:type="page"/>
      </w:r>
    </w:p>
    <w:p w14:paraId="6B5F4318" w14:textId="3D81FA1C" w:rsidR="00331190" w:rsidRPr="00093817" w:rsidRDefault="00331190" w:rsidP="002514AE">
      <w:pPr>
        <w:pStyle w:val="Heading2"/>
      </w:pPr>
      <w:bookmarkStart w:id="250" w:name="_Toc191999081"/>
      <w:r w:rsidRPr="00093817">
        <w:lastRenderedPageBreak/>
        <w:t>Fixed-Form (Manual) Paving</w:t>
      </w:r>
      <w:bookmarkEnd w:id="250"/>
    </w:p>
    <w:p w14:paraId="6D58BEEA" w14:textId="77777777" w:rsidR="00482178" w:rsidRDefault="00331190" w:rsidP="00920AE5">
      <w:pPr>
        <w:pStyle w:val="Bodynumbered1"/>
      </w:pPr>
      <w:bookmarkStart w:id="251" w:name="_Ref63686731"/>
      <w:r w:rsidRPr="00093817">
        <w:t xml:space="preserve">The </w:t>
      </w:r>
      <w:r w:rsidR="00301CF5" w:rsidRPr="00093817">
        <w:t>Quality Plan</w:t>
      </w:r>
      <w:r w:rsidRPr="00093817">
        <w:t xml:space="preserve"> must include</w:t>
      </w:r>
      <w:r w:rsidR="00482178">
        <w:t>:</w:t>
      </w:r>
    </w:p>
    <w:p w14:paraId="1E1074AD" w14:textId="745A9A4A" w:rsidR="00482178" w:rsidRPr="005B08B0" w:rsidRDefault="00331190" w:rsidP="00BC1188">
      <w:pPr>
        <w:pStyle w:val="Bodynumbered2"/>
        <w:numPr>
          <w:ilvl w:val="0"/>
          <w:numId w:val="321"/>
        </w:numPr>
      </w:pPr>
      <w:r w:rsidRPr="005B08B0">
        <w:t>details of the equipment</w:t>
      </w:r>
      <w:r w:rsidR="00482178" w:rsidRPr="005B08B0">
        <w:t>, including the size and number of vibrators;</w:t>
      </w:r>
      <w:r w:rsidR="000A4C61" w:rsidRPr="005B08B0">
        <w:t xml:space="preserve"> </w:t>
      </w:r>
      <w:r w:rsidRPr="005B08B0">
        <w:t>and</w:t>
      </w:r>
    </w:p>
    <w:p w14:paraId="038EBF24" w14:textId="07B86684" w:rsidR="00331190" w:rsidRPr="005B08B0" w:rsidRDefault="00482178" w:rsidP="00BC1188">
      <w:pPr>
        <w:pStyle w:val="Bodynumbered2"/>
      </w:pPr>
      <w:r w:rsidRPr="005B08B0">
        <w:t xml:space="preserve">procedures </w:t>
      </w:r>
      <w:r w:rsidR="00331190" w:rsidRPr="005B08B0">
        <w:t>for placing, spreading and finishing the concrete</w:t>
      </w:r>
      <w:bookmarkEnd w:id="251"/>
      <w:r w:rsidRPr="005B08B0">
        <w:t>, including the pattern and spacing of vibrator insertions.</w:t>
      </w:r>
    </w:p>
    <w:p w14:paraId="7C48D938" w14:textId="77777777" w:rsidR="00FB4E92" w:rsidRPr="00093817" w:rsidRDefault="00331190" w:rsidP="00920AE5">
      <w:pPr>
        <w:pStyle w:val="Bodynumbered1"/>
      </w:pPr>
      <w:bookmarkStart w:id="252" w:name="_Ref74826262"/>
      <w:r w:rsidRPr="00093817">
        <w:t>The formwork must</w:t>
      </w:r>
      <w:r w:rsidR="00FB4E92" w:rsidRPr="00093817">
        <w:t>:</w:t>
      </w:r>
      <w:bookmarkEnd w:id="252"/>
    </w:p>
    <w:p w14:paraId="4FE2E22E" w14:textId="4902C241" w:rsidR="00331190" w:rsidRPr="003462D2" w:rsidRDefault="00331190" w:rsidP="00BC1188">
      <w:pPr>
        <w:pStyle w:val="Bodynumbered2"/>
        <w:numPr>
          <w:ilvl w:val="0"/>
          <w:numId w:val="175"/>
        </w:numPr>
      </w:pPr>
      <w:r w:rsidRPr="003462D2">
        <w:t>be designed and constructed so that it is braced in a substantial and unyielding manner</w:t>
      </w:r>
      <w:r w:rsidR="00E16E9A" w:rsidRPr="003462D2">
        <w:t>;</w:t>
      </w:r>
    </w:p>
    <w:p w14:paraId="4E0BD63A" w14:textId="68915042" w:rsidR="00331190" w:rsidRPr="003462D2" w:rsidRDefault="00331190" w:rsidP="00BC1188">
      <w:pPr>
        <w:pStyle w:val="Bodynumbered2"/>
      </w:pPr>
      <w:r w:rsidRPr="003462D2">
        <w:t>debonded so that it can be removed without damaging the concrete</w:t>
      </w:r>
      <w:r w:rsidR="00E16E9A" w:rsidRPr="003462D2">
        <w:t>;</w:t>
      </w:r>
    </w:p>
    <w:p w14:paraId="37264EE8" w14:textId="11C9DE15" w:rsidR="00331190" w:rsidRPr="003462D2" w:rsidRDefault="00331190" w:rsidP="00BC1188">
      <w:pPr>
        <w:pStyle w:val="Bodynumbered2"/>
      </w:pPr>
      <w:r w:rsidRPr="003462D2">
        <w:t>such that the screeding surface will be within the tolerances of the specified levels of the finished base surface</w:t>
      </w:r>
      <w:r w:rsidR="00E16E9A" w:rsidRPr="003462D2">
        <w:t>; and</w:t>
      </w:r>
    </w:p>
    <w:p w14:paraId="53ADD9F8" w14:textId="44C1581D" w:rsidR="00331190" w:rsidRPr="003462D2" w:rsidRDefault="00E16E9A" w:rsidP="00BC1188">
      <w:pPr>
        <w:pStyle w:val="Bodynumbered2"/>
      </w:pPr>
      <w:r w:rsidRPr="003462D2">
        <w:t xml:space="preserve">only have </w:t>
      </w:r>
      <w:r w:rsidR="00331190" w:rsidRPr="003462D2">
        <w:t xml:space="preserve">limited </w:t>
      </w:r>
      <w:r w:rsidRPr="003462D2">
        <w:t xml:space="preserve">gaps </w:t>
      </w:r>
      <w:r w:rsidR="00331190" w:rsidRPr="003462D2">
        <w:t xml:space="preserve">such that the specified systematic vibration and compaction can be achieved throughout the slab with only minimal mortar losses and such that the requirements of Clause </w:t>
      </w:r>
      <w:r w:rsidR="00331190" w:rsidRPr="003462D2">
        <w:fldChar w:fldCharType="begin"/>
      </w:r>
      <w:r w:rsidR="00331190" w:rsidRPr="003462D2">
        <w:instrText xml:space="preserve"> REF _Ref63683124 \r \h  \* MERGEFORMAT </w:instrText>
      </w:r>
      <w:r w:rsidR="00331190" w:rsidRPr="003462D2">
        <w:fldChar w:fldCharType="separate"/>
      </w:r>
      <w:r w:rsidR="006E04AF" w:rsidRPr="003462D2">
        <w:t>19.49</w:t>
      </w:r>
      <w:r w:rsidR="00331190" w:rsidRPr="003462D2">
        <w:fldChar w:fldCharType="end"/>
      </w:r>
      <w:r w:rsidR="00331190" w:rsidRPr="003462D2">
        <w:t xml:space="preserve"> are met.</w:t>
      </w:r>
    </w:p>
    <w:p w14:paraId="5EC6C05F" w14:textId="77777777" w:rsidR="00331190" w:rsidRPr="00093817" w:rsidRDefault="00331190" w:rsidP="00920AE5">
      <w:pPr>
        <w:pStyle w:val="Bodynumbered1"/>
      </w:pPr>
      <w:r w:rsidRPr="00093817">
        <w:t>The concrete must be deposited and spread uniformly and without segregation within the formwork by means other than vibration.</w:t>
      </w:r>
    </w:p>
    <w:p w14:paraId="09CEE172" w14:textId="6FBBE38D" w:rsidR="00331190" w:rsidRPr="003462D2" w:rsidRDefault="00331190" w:rsidP="003462D2">
      <w:pPr>
        <w:pStyle w:val="Bodynumbered1"/>
      </w:pPr>
      <w:r w:rsidRPr="003462D2">
        <w:t>The concrete must be compacted using internal vibrators.</w:t>
      </w:r>
      <w:r w:rsidR="001B7806" w:rsidRPr="003462D2">
        <w:t xml:space="preserve"> </w:t>
      </w:r>
      <w:r w:rsidRPr="003462D2">
        <w:t>Suitable vibrator operating parameters must be established and documented for the specific site conditions using systematic spacing and durations to achieve a homogeneous slab with uniform and thorough compaction.</w:t>
      </w:r>
    </w:p>
    <w:p w14:paraId="2D56835C" w14:textId="6227588B" w:rsidR="00331190" w:rsidRPr="00093817" w:rsidRDefault="00331190" w:rsidP="00920AE5">
      <w:pPr>
        <w:pStyle w:val="Bodynumbered1"/>
      </w:pPr>
      <w:r w:rsidRPr="00093817">
        <w:t xml:space="preserve">Prior to the demonstration of such conformity, one of the 3 methods listed in Table </w:t>
      </w:r>
      <w:r w:rsidRPr="00093817">
        <w:fldChar w:fldCharType="begin"/>
      </w:r>
      <w:r w:rsidRPr="00093817">
        <w:instrText xml:space="preserve"> REF _Ref63333681 \r \h </w:instrText>
      </w:r>
      <w:r w:rsidR="00BC59AC" w:rsidRPr="00093817">
        <w:instrText xml:space="preserve"> \* MERGEFORMAT </w:instrText>
      </w:r>
      <w:r w:rsidRPr="00093817">
        <w:fldChar w:fldCharType="separate"/>
      </w:r>
      <w:r w:rsidR="006E04AF">
        <w:t>12.31</w:t>
      </w:r>
      <w:r w:rsidRPr="00093817">
        <w:fldChar w:fldCharType="end"/>
      </w:r>
      <w:r w:rsidRPr="00093817">
        <w:t xml:space="preserve"> must be adopted and operating parameters which are no less thorough than the guidelines provided must be used.</w:t>
      </w:r>
    </w:p>
    <w:p w14:paraId="6AFA195D" w14:textId="44561306" w:rsidR="00331190" w:rsidRPr="00093817" w:rsidRDefault="00331190" w:rsidP="00920AE5">
      <w:pPr>
        <w:pStyle w:val="Bodynumbered1"/>
      </w:pPr>
      <w:bookmarkStart w:id="253" w:name="_Ref74826791"/>
      <w:r w:rsidRPr="00093817">
        <w:t>Internal vibrators used must</w:t>
      </w:r>
      <w:r w:rsidR="004D5B62" w:rsidRPr="00093817">
        <w:t xml:space="preserve"> be used </w:t>
      </w:r>
      <w:r w:rsidR="00457D2B" w:rsidRPr="00093817">
        <w:t xml:space="preserve">with </w:t>
      </w:r>
      <w:r w:rsidRPr="00093817">
        <w:t>the following operating parameters:</w:t>
      </w:r>
      <w:bookmarkEnd w:id="253"/>
    </w:p>
    <w:p w14:paraId="17AC06CA" w14:textId="0B0F71B4" w:rsidR="00331190" w:rsidRPr="003462D2" w:rsidRDefault="00331190" w:rsidP="00BC1188">
      <w:pPr>
        <w:pStyle w:val="Bodynumbered2"/>
        <w:numPr>
          <w:ilvl w:val="0"/>
          <w:numId w:val="32"/>
        </w:numPr>
      </w:pPr>
      <w:r w:rsidRPr="003462D2">
        <w:t>a minimum diameter of 50 mm;</w:t>
      </w:r>
    </w:p>
    <w:p w14:paraId="3D8D2C8E" w14:textId="5B086E11" w:rsidR="00331190" w:rsidRPr="003462D2" w:rsidRDefault="00331190" w:rsidP="00BC1188">
      <w:pPr>
        <w:pStyle w:val="Bodynumbered2"/>
      </w:pPr>
      <w:r w:rsidRPr="003462D2">
        <w:t>operating at a frequency of between 8,000 and 12,000 vibrations/minute (130–200 Hz)</w:t>
      </w:r>
      <w:r w:rsidR="00842576" w:rsidRPr="003462D2">
        <w:t>; and</w:t>
      </w:r>
      <w:r w:rsidRPr="003462D2">
        <w:t>.</w:t>
      </w:r>
    </w:p>
    <w:p w14:paraId="6BF30DC3" w14:textId="3B67BE84" w:rsidR="00331190" w:rsidRDefault="00331190" w:rsidP="003462D2">
      <w:pPr>
        <w:pStyle w:val="Bodynumbered2"/>
      </w:pPr>
      <w:r w:rsidRPr="003462D2">
        <w:t xml:space="preserve">systematic procedures using one of the methods shown in Column 1 of Table </w:t>
      </w:r>
      <w:r w:rsidR="00A57ACB" w:rsidRPr="003462D2">
        <w:fldChar w:fldCharType="begin"/>
      </w:r>
      <w:r w:rsidR="00A57ACB" w:rsidRPr="003462D2">
        <w:instrText xml:space="preserve"> REF _Ref74826791 \r \h </w:instrText>
      </w:r>
      <w:r w:rsidR="00093817" w:rsidRPr="003462D2">
        <w:instrText xml:space="preserve"> \* MERGEFORMAT </w:instrText>
      </w:r>
      <w:r w:rsidR="00A57ACB" w:rsidRPr="003462D2">
        <w:fldChar w:fldCharType="separate"/>
      </w:r>
      <w:r w:rsidR="006E04AF" w:rsidRPr="003462D2">
        <w:t>12.26</w:t>
      </w:r>
      <w:r w:rsidR="00A57ACB" w:rsidRPr="003462D2">
        <w:fldChar w:fldCharType="end"/>
      </w:r>
      <w:r w:rsidRPr="003462D2">
        <w:t>.</w:t>
      </w:r>
    </w:p>
    <w:p w14:paraId="1B8A15CD" w14:textId="0FDC008D" w:rsidR="003462D2" w:rsidRDefault="003462D2">
      <w:pPr>
        <w:rPr>
          <w:rFonts w:eastAsiaTheme="minorEastAsia"/>
          <w:szCs w:val="20"/>
          <w:lang w:eastAsia="ja-JP"/>
        </w:rPr>
      </w:pPr>
      <w:r>
        <w:br w:type="page"/>
      </w:r>
    </w:p>
    <w:p w14:paraId="2C1B9F45" w14:textId="659449DA" w:rsidR="003462D2" w:rsidRPr="003462D2" w:rsidRDefault="003462D2" w:rsidP="00BC1188">
      <w:pPr>
        <w:pStyle w:val="Caption"/>
      </w:pPr>
      <w:r w:rsidRPr="0013401C">
        <w:lastRenderedPageBreak/>
        <w:t xml:space="preserve">Table </w:t>
      </w:r>
      <w:r w:rsidRPr="0013401C">
        <w:fldChar w:fldCharType="begin"/>
      </w:r>
      <w:r w:rsidRPr="0013401C">
        <w:instrText xml:space="preserve"> REF _Ref74826791 \r \h  \* MERGEFORMAT </w:instrText>
      </w:r>
      <w:r w:rsidRPr="0013401C">
        <w:fldChar w:fldCharType="separate"/>
      </w:r>
      <w:r w:rsidRPr="0013401C">
        <w:t>12.26</w:t>
      </w:r>
      <w:r w:rsidRPr="0013401C">
        <w:fldChar w:fldCharType="end"/>
      </w:r>
      <w:r>
        <w:t>:</w:t>
      </w:r>
      <w:r>
        <w:tab/>
      </w:r>
      <w:r w:rsidRPr="0013401C">
        <w:t>Internal Vibration Methods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00" w:firstRow="0" w:lastRow="0" w:firstColumn="0" w:lastColumn="0" w:noHBand="0" w:noVBand="0"/>
      </w:tblPr>
      <w:tblGrid>
        <w:gridCol w:w="2075"/>
        <w:gridCol w:w="2228"/>
        <w:gridCol w:w="4769"/>
      </w:tblGrid>
      <w:tr w:rsidR="00A57ACB" w:rsidRPr="00C033C7" w14:paraId="208DF278" w14:textId="77777777" w:rsidTr="004A0DED">
        <w:trPr>
          <w:tblHeader/>
        </w:trPr>
        <w:tc>
          <w:tcPr>
            <w:tcW w:w="1980" w:type="dxa"/>
            <w:shd w:val="clear" w:color="auto" w:fill="BFBFBF" w:themeFill="background1" w:themeFillShade="BF"/>
          </w:tcPr>
          <w:p w14:paraId="2E88EEB4" w14:textId="77777777" w:rsidR="00A57ACB" w:rsidRPr="00C033C7" w:rsidRDefault="00A57ACB" w:rsidP="008512E6">
            <w:pPr>
              <w:pStyle w:val="TableHeading"/>
              <w:widowControl w:val="0"/>
              <w:jc w:val="center"/>
              <w:rPr>
                <w:rFonts w:cs="Arial"/>
                <w:sz w:val="18"/>
                <w:szCs w:val="18"/>
              </w:rPr>
            </w:pPr>
            <w:r w:rsidRPr="00C033C7">
              <w:rPr>
                <w:rFonts w:cs="Arial"/>
                <w:sz w:val="18"/>
                <w:szCs w:val="18"/>
              </w:rPr>
              <w:t>Method</w:t>
            </w:r>
          </w:p>
        </w:tc>
        <w:tc>
          <w:tcPr>
            <w:tcW w:w="2126" w:type="dxa"/>
            <w:shd w:val="clear" w:color="auto" w:fill="BFBFBF" w:themeFill="background1" w:themeFillShade="BF"/>
          </w:tcPr>
          <w:p w14:paraId="563A4B1A" w14:textId="77777777" w:rsidR="00A57ACB" w:rsidRPr="00C033C7" w:rsidRDefault="00A57ACB" w:rsidP="00BC1188">
            <w:pPr>
              <w:pStyle w:val="TableHeading"/>
              <w:widowControl w:val="0"/>
              <w:tabs>
                <w:tab w:val="left" w:pos="690"/>
              </w:tabs>
              <w:ind w:left="-160"/>
              <w:jc w:val="center"/>
              <w:rPr>
                <w:rFonts w:cs="Arial"/>
                <w:sz w:val="18"/>
                <w:szCs w:val="18"/>
              </w:rPr>
            </w:pPr>
            <w:r w:rsidRPr="00C033C7">
              <w:rPr>
                <w:rFonts w:cs="Arial"/>
                <w:sz w:val="18"/>
                <w:szCs w:val="18"/>
              </w:rPr>
              <w:t>Diagram</w:t>
            </w:r>
          </w:p>
        </w:tc>
        <w:tc>
          <w:tcPr>
            <w:tcW w:w="4551" w:type="dxa"/>
            <w:shd w:val="clear" w:color="auto" w:fill="BFBFBF" w:themeFill="background1" w:themeFillShade="BF"/>
          </w:tcPr>
          <w:p w14:paraId="15600AE0" w14:textId="5FA9CA53" w:rsidR="00A57ACB" w:rsidRPr="00C033C7" w:rsidRDefault="00A57ACB" w:rsidP="008512E6">
            <w:pPr>
              <w:pStyle w:val="TableHeading"/>
              <w:widowControl w:val="0"/>
              <w:jc w:val="center"/>
              <w:rPr>
                <w:rFonts w:cs="Arial"/>
                <w:sz w:val="18"/>
                <w:szCs w:val="18"/>
              </w:rPr>
            </w:pPr>
            <w:r w:rsidRPr="00C033C7">
              <w:rPr>
                <w:rFonts w:cs="Arial"/>
                <w:sz w:val="18"/>
                <w:szCs w:val="18"/>
              </w:rPr>
              <w:t>Guideline Parameters</w:t>
            </w:r>
            <w:r w:rsidRPr="00C033C7">
              <w:rPr>
                <w:rFonts w:cs="Arial"/>
                <w:sz w:val="18"/>
                <w:szCs w:val="18"/>
                <w:vertAlign w:val="superscript"/>
              </w:rPr>
              <w:t>(1)</w:t>
            </w:r>
          </w:p>
        </w:tc>
      </w:tr>
      <w:tr w:rsidR="00A57ACB" w:rsidRPr="00C033C7" w14:paraId="0D7C6C63" w14:textId="77777777" w:rsidTr="004A0DED">
        <w:tc>
          <w:tcPr>
            <w:tcW w:w="1980" w:type="dxa"/>
            <w:shd w:val="clear" w:color="auto" w:fill="D9D9D9" w:themeFill="background1" w:themeFillShade="D9"/>
            <w:vAlign w:val="center"/>
          </w:tcPr>
          <w:p w14:paraId="009B96D3" w14:textId="0FC3C805" w:rsidR="00A57ACB" w:rsidRPr="00C033C7" w:rsidRDefault="00A57ACB" w:rsidP="008512E6">
            <w:pPr>
              <w:pStyle w:val="MainText"/>
              <w:widowControl w:val="0"/>
              <w:rPr>
                <w:rFonts w:cs="Arial"/>
                <w:sz w:val="18"/>
                <w:szCs w:val="18"/>
              </w:rPr>
            </w:pPr>
            <w:r w:rsidRPr="00C033C7">
              <w:rPr>
                <w:rFonts w:cs="Arial"/>
                <w:sz w:val="18"/>
                <w:szCs w:val="18"/>
              </w:rPr>
              <w:t>1</w:t>
            </w:r>
            <w:r w:rsidR="003462D2">
              <w:rPr>
                <w:rFonts w:cs="Arial"/>
                <w:sz w:val="18"/>
                <w:szCs w:val="18"/>
              </w:rPr>
              <w:t>.</w:t>
            </w:r>
            <w:r w:rsidRPr="00C033C7">
              <w:rPr>
                <w:rFonts w:cs="Arial"/>
                <w:sz w:val="18"/>
                <w:szCs w:val="18"/>
              </w:rPr>
              <w:t xml:space="preserve"> Dip method</w:t>
            </w:r>
          </w:p>
        </w:tc>
        <w:tc>
          <w:tcPr>
            <w:tcW w:w="2126" w:type="dxa"/>
            <w:shd w:val="clear" w:color="auto" w:fill="D9D9D9" w:themeFill="background1" w:themeFillShade="D9"/>
            <w:vAlign w:val="center"/>
          </w:tcPr>
          <w:p w14:paraId="6BF5DD17"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1C7878A6" wp14:editId="1A7D1E6D">
                  <wp:extent cx="1080000" cy="1106441"/>
                  <wp:effectExtent l="0" t="0" r="635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106441"/>
                          </a:xfrm>
                          <a:prstGeom prst="rect">
                            <a:avLst/>
                          </a:prstGeom>
                          <a:noFill/>
                          <a:ln>
                            <a:noFill/>
                          </a:ln>
                        </pic:spPr>
                      </pic:pic>
                    </a:graphicData>
                  </a:graphic>
                </wp:inline>
              </w:drawing>
            </w:r>
          </w:p>
        </w:tc>
        <w:tc>
          <w:tcPr>
            <w:tcW w:w="4551" w:type="dxa"/>
            <w:shd w:val="clear" w:color="auto" w:fill="D9D9D9" w:themeFill="background1" w:themeFillShade="D9"/>
            <w:vAlign w:val="center"/>
          </w:tcPr>
          <w:p w14:paraId="522F9D4A" w14:textId="77777777"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the spacing D</w:t>
            </w:r>
            <w:r w:rsidRPr="00C033C7">
              <w:rPr>
                <w:rFonts w:cs="Arial"/>
                <w:sz w:val="18"/>
                <w:szCs w:val="18"/>
                <w:vertAlign w:val="subscript"/>
              </w:rPr>
              <w:t>1</w:t>
            </w:r>
            <w:r w:rsidRPr="00C033C7">
              <w:rPr>
                <w:rFonts w:cs="Arial"/>
                <w:sz w:val="18"/>
                <w:szCs w:val="18"/>
              </w:rPr>
              <w:t xml:space="preserve"> is not greater than 300 mm, and D</w:t>
            </w:r>
            <w:r w:rsidRPr="00C033C7">
              <w:rPr>
                <w:rFonts w:cs="Arial"/>
                <w:sz w:val="18"/>
                <w:szCs w:val="18"/>
                <w:vertAlign w:val="subscript"/>
              </w:rPr>
              <w:t>2</w:t>
            </w:r>
            <w:r w:rsidRPr="00C033C7">
              <w:rPr>
                <w:rFonts w:cs="Arial"/>
                <w:sz w:val="18"/>
                <w:szCs w:val="18"/>
              </w:rPr>
              <w:t xml:space="preserve"> is not greater than 350 mm;</w:t>
            </w:r>
          </w:p>
          <w:p w14:paraId="07B1EE7D" w14:textId="5F06FAAD"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insertion durations are 10 seconds minimum;</w:t>
            </w:r>
            <w:r w:rsidR="00040876">
              <w:rPr>
                <w:rFonts w:cs="Arial"/>
                <w:sz w:val="18"/>
                <w:szCs w:val="18"/>
              </w:rPr>
              <w:t xml:space="preserve"> and</w:t>
            </w:r>
          </w:p>
          <w:p w14:paraId="5016D347" w14:textId="77777777" w:rsidR="00A57ACB" w:rsidRPr="00C033C7" w:rsidRDefault="00A57ACB" w:rsidP="008512E6">
            <w:pPr>
              <w:pStyle w:val="TableLista"/>
              <w:widowControl w:val="0"/>
              <w:rPr>
                <w:rFonts w:cs="Arial"/>
                <w:sz w:val="18"/>
                <w:szCs w:val="18"/>
              </w:rPr>
            </w:pPr>
            <w:r w:rsidRPr="00C033C7">
              <w:rPr>
                <w:rFonts w:cs="Arial"/>
                <w:sz w:val="18"/>
                <w:szCs w:val="18"/>
              </w:rPr>
              <w:t>(c)</w:t>
            </w:r>
            <w:r w:rsidRPr="00C033C7">
              <w:rPr>
                <w:rFonts w:cs="Arial"/>
                <w:sz w:val="18"/>
                <w:szCs w:val="18"/>
              </w:rPr>
              <w:tab/>
              <w:t>withdrawal speed does not exceed 1.5 m/minute.</w:t>
            </w:r>
          </w:p>
          <w:p w14:paraId="16B42888" w14:textId="77777777" w:rsidR="00A57ACB" w:rsidRPr="00C033C7" w:rsidRDefault="00A57ACB" w:rsidP="008512E6">
            <w:pPr>
              <w:rPr>
                <w:rFonts w:cs="Arial"/>
                <w:sz w:val="18"/>
                <w:szCs w:val="18"/>
              </w:rPr>
            </w:pPr>
            <w:r w:rsidRPr="00C033C7">
              <w:rPr>
                <w:rFonts w:cs="Arial"/>
                <w:noProof/>
                <w:sz w:val="18"/>
                <w:szCs w:val="18"/>
              </w:rPr>
              <w:drawing>
                <wp:inline distT="0" distB="0" distL="0" distR="0" wp14:anchorId="61C56750" wp14:editId="6D195E26">
                  <wp:extent cx="2703053" cy="184785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1659" cy="1881078"/>
                          </a:xfrm>
                          <a:prstGeom prst="rect">
                            <a:avLst/>
                          </a:prstGeom>
                          <a:noFill/>
                          <a:ln>
                            <a:noFill/>
                          </a:ln>
                        </pic:spPr>
                      </pic:pic>
                    </a:graphicData>
                  </a:graphic>
                </wp:inline>
              </w:drawing>
            </w:r>
          </w:p>
          <w:p w14:paraId="1883A5CD" w14:textId="51DA763C" w:rsidR="00A57ACB" w:rsidRPr="00C033C7" w:rsidRDefault="00A57ACB" w:rsidP="00BC1188">
            <w:pPr>
              <w:pStyle w:val="Notes"/>
              <w:numPr>
                <w:ilvl w:val="0"/>
                <w:numId w:val="0"/>
              </w:numPr>
              <w:ind w:left="67"/>
            </w:pPr>
            <w:r w:rsidRPr="28067D79">
              <w:t>Source:</w:t>
            </w:r>
            <w:r w:rsidR="00FE29C1" w:rsidRPr="28067D79">
              <w:t xml:space="preserve"> C&amp;CAA T43 (1995)</w:t>
            </w:r>
            <w:r w:rsidRPr="28067D79">
              <w:t xml:space="preserve"> </w:t>
            </w:r>
            <w:r w:rsidR="00E1075F">
              <w:t>‘</w:t>
            </w:r>
            <w:r w:rsidRPr="28067D79">
              <w:t>Concrete Practice on Building Sites</w:t>
            </w:r>
            <w:r w:rsidR="00E1075F">
              <w:t>’</w:t>
            </w:r>
            <w:r w:rsidRPr="28067D79">
              <w:t>.</w:t>
            </w:r>
            <w:r w:rsidR="001B7806" w:rsidRPr="28067D79">
              <w:t xml:space="preserve"> </w:t>
            </w:r>
            <w:r w:rsidRPr="28067D79">
              <w:t>SAA Handbook HB67–1995, jointly as Cement &amp; Concrete Association publication</w:t>
            </w:r>
            <w:r w:rsidR="00CC239B">
              <w:t>.</w:t>
            </w:r>
          </w:p>
        </w:tc>
      </w:tr>
      <w:tr w:rsidR="00A57ACB" w:rsidRPr="00C033C7" w14:paraId="3E7AB696" w14:textId="77777777" w:rsidTr="004A0DED">
        <w:tc>
          <w:tcPr>
            <w:tcW w:w="1980" w:type="dxa"/>
            <w:shd w:val="clear" w:color="auto" w:fill="D9D9D9" w:themeFill="background1" w:themeFillShade="D9"/>
            <w:vAlign w:val="center"/>
          </w:tcPr>
          <w:p w14:paraId="7956CD4E" w14:textId="44F6CDB0" w:rsidR="00A57ACB" w:rsidRPr="00C033C7" w:rsidRDefault="00A57ACB" w:rsidP="008512E6">
            <w:pPr>
              <w:pStyle w:val="MainText"/>
              <w:widowControl w:val="0"/>
              <w:rPr>
                <w:rFonts w:cs="Arial"/>
                <w:sz w:val="18"/>
                <w:szCs w:val="18"/>
              </w:rPr>
            </w:pPr>
            <w:r w:rsidRPr="00C033C7">
              <w:rPr>
                <w:rFonts w:cs="Arial"/>
                <w:sz w:val="18"/>
                <w:szCs w:val="18"/>
              </w:rPr>
              <w:t>2</w:t>
            </w:r>
            <w:r w:rsidR="003462D2">
              <w:rPr>
                <w:rFonts w:cs="Arial"/>
                <w:sz w:val="18"/>
                <w:szCs w:val="18"/>
              </w:rPr>
              <w:t xml:space="preserve">. </w:t>
            </w:r>
            <w:r w:rsidRPr="00C033C7">
              <w:rPr>
                <w:rFonts w:cs="Arial"/>
                <w:sz w:val="18"/>
                <w:szCs w:val="18"/>
              </w:rPr>
              <w:t>Drag method</w:t>
            </w:r>
          </w:p>
        </w:tc>
        <w:tc>
          <w:tcPr>
            <w:tcW w:w="2126" w:type="dxa"/>
            <w:shd w:val="clear" w:color="auto" w:fill="D9D9D9" w:themeFill="background1" w:themeFillShade="D9"/>
            <w:vAlign w:val="center"/>
          </w:tcPr>
          <w:p w14:paraId="120F2426"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013DBBD7" wp14:editId="193958DA">
                  <wp:extent cx="1080000" cy="922034"/>
                  <wp:effectExtent l="0" t="0" r="6350" b="0"/>
                  <wp:docPr id="12" name="Picture 12" descr="A black and white drawing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drawing of a person's fac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922034"/>
                          </a:xfrm>
                          <a:prstGeom prst="rect">
                            <a:avLst/>
                          </a:prstGeom>
                          <a:noFill/>
                          <a:ln>
                            <a:noFill/>
                          </a:ln>
                        </pic:spPr>
                      </pic:pic>
                    </a:graphicData>
                  </a:graphic>
                </wp:inline>
              </w:drawing>
            </w:r>
          </w:p>
        </w:tc>
        <w:tc>
          <w:tcPr>
            <w:tcW w:w="4551" w:type="dxa"/>
            <w:shd w:val="clear" w:color="auto" w:fill="D9D9D9" w:themeFill="background1" w:themeFillShade="D9"/>
            <w:vAlign w:val="center"/>
          </w:tcPr>
          <w:p w14:paraId="69EA6E30" w14:textId="6E44C003"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vibrator paths at spacings not greater than 350 mm;</w:t>
            </w:r>
            <w:r w:rsidR="00040876">
              <w:rPr>
                <w:rFonts w:cs="Arial"/>
                <w:sz w:val="18"/>
                <w:szCs w:val="18"/>
              </w:rPr>
              <w:t xml:space="preserve"> and</w:t>
            </w:r>
          </w:p>
          <w:p w14:paraId="619223F7" w14:textId="77777777"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travel speed not exceeding 1.5 m/minute.</w:t>
            </w:r>
          </w:p>
        </w:tc>
      </w:tr>
      <w:tr w:rsidR="00A57ACB" w:rsidRPr="00C033C7" w14:paraId="334B3CAA" w14:textId="77777777" w:rsidTr="004A0DED">
        <w:tc>
          <w:tcPr>
            <w:tcW w:w="1980" w:type="dxa"/>
            <w:shd w:val="clear" w:color="auto" w:fill="D9D9D9" w:themeFill="background1" w:themeFillShade="D9"/>
            <w:vAlign w:val="center"/>
          </w:tcPr>
          <w:p w14:paraId="04BB7C00" w14:textId="4B3DB65F" w:rsidR="00A57ACB" w:rsidRPr="00C033C7" w:rsidRDefault="00A57ACB" w:rsidP="008512E6">
            <w:pPr>
              <w:pStyle w:val="MainText"/>
              <w:widowControl w:val="0"/>
              <w:rPr>
                <w:rFonts w:cs="Arial"/>
                <w:sz w:val="18"/>
                <w:szCs w:val="18"/>
              </w:rPr>
            </w:pPr>
            <w:r w:rsidRPr="00C033C7">
              <w:rPr>
                <w:rFonts w:cs="Arial"/>
                <w:sz w:val="18"/>
                <w:szCs w:val="18"/>
              </w:rPr>
              <w:t>3</w:t>
            </w:r>
            <w:r w:rsidR="003462D2">
              <w:rPr>
                <w:rFonts w:cs="Arial"/>
                <w:sz w:val="18"/>
                <w:szCs w:val="18"/>
              </w:rPr>
              <w:t xml:space="preserve">. </w:t>
            </w:r>
            <w:r w:rsidRPr="00C033C7">
              <w:rPr>
                <w:rFonts w:cs="Arial"/>
                <w:sz w:val="18"/>
                <w:szCs w:val="18"/>
              </w:rPr>
              <w:t>Modified Drag method</w:t>
            </w:r>
            <w:r w:rsidRPr="00C033C7">
              <w:rPr>
                <w:rFonts w:cs="Arial"/>
                <w:sz w:val="18"/>
                <w:szCs w:val="18"/>
              </w:rPr>
              <w:br/>
              <w:t>(for reinforced pavement)</w:t>
            </w:r>
          </w:p>
        </w:tc>
        <w:tc>
          <w:tcPr>
            <w:tcW w:w="2126" w:type="dxa"/>
            <w:shd w:val="clear" w:color="auto" w:fill="D9D9D9" w:themeFill="background1" w:themeFillShade="D9"/>
            <w:vAlign w:val="center"/>
          </w:tcPr>
          <w:p w14:paraId="2790C7DF"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33F1F96D" wp14:editId="2575341F">
                  <wp:extent cx="1080000" cy="479322"/>
                  <wp:effectExtent l="0" t="0" r="635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479322"/>
                          </a:xfrm>
                          <a:prstGeom prst="rect">
                            <a:avLst/>
                          </a:prstGeom>
                          <a:noFill/>
                          <a:ln>
                            <a:noFill/>
                          </a:ln>
                        </pic:spPr>
                      </pic:pic>
                    </a:graphicData>
                  </a:graphic>
                </wp:inline>
              </w:drawing>
            </w:r>
          </w:p>
          <w:p w14:paraId="78506E81" w14:textId="1C5D3CD1" w:rsidR="00A57ACB" w:rsidRPr="00C74C2A" w:rsidRDefault="00A57ACB" w:rsidP="00BC1188">
            <w:pPr>
              <w:pStyle w:val="MainText"/>
              <w:widowControl w:val="0"/>
              <w:tabs>
                <w:tab w:val="left" w:pos="690"/>
              </w:tabs>
              <w:spacing w:before="0"/>
              <w:ind w:left="-160"/>
              <w:jc w:val="center"/>
              <w:rPr>
                <w:rFonts w:cs="Arial"/>
                <w:sz w:val="18"/>
                <w:szCs w:val="18"/>
              </w:rPr>
            </w:pPr>
            <w:r w:rsidRPr="00C74C2A">
              <w:rPr>
                <w:rFonts w:cs="Arial"/>
                <w:sz w:val="18"/>
                <w:szCs w:val="18"/>
              </w:rPr>
              <w:t>(Section view)</w:t>
            </w:r>
          </w:p>
        </w:tc>
        <w:tc>
          <w:tcPr>
            <w:tcW w:w="4551" w:type="dxa"/>
            <w:shd w:val="clear" w:color="auto" w:fill="D9D9D9" w:themeFill="background1" w:themeFillShade="D9"/>
            <w:vAlign w:val="center"/>
          </w:tcPr>
          <w:p w14:paraId="40AC496B" w14:textId="77777777"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vibrator paths at spacings not greater than 350 mm;</w:t>
            </w:r>
          </w:p>
          <w:p w14:paraId="2C895FC5" w14:textId="77777777"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insertion spacings not greater than 350 mm;</w:t>
            </w:r>
          </w:p>
          <w:p w14:paraId="2D2BD080" w14:textId="07F6D33E" w:rsidR="00A57ACB" w:rsidRPr="00C033C7" w:rsidRDefault="00A57ACB" w:rsidP="008512E6">
            <w:pPr>
              <w:pStyle w:val="TableLista"/>
              <w:widowControl w:val="0"/>
              <w:rPr>
                <w:rFonts w:cs="Arial"/>
                <w:sz w:val="18"/>
                <w:szCs w:val="18"/>
              </w:rPr>
            </w:pPr>
            <w:r w:rsidRPr="00C033C7">
              <w:rPr>
                <w:rFonts w:cs="Arial"/>
                <w:sz w:val="18"/>
                <w:szCs w:val="18"/>
              </w:rPr>
              <w:t>(c)</w:t>
            </w:r>
            <w:r w:rsidRPr="00C033C7">
              <w:rPr>
                <w:rFonts w:cs="Arial"/>
                <w:sz w:val="18"/>
                <w:szCs w:val="18"/>
              </w:rPr>
              <w:tab/>
              <w:t>nett horizontal travel speed not greater than 1.5 m/minute;</w:t>
            </w:r>
            <w:r w:rsidR="00040876">
              <w:rPr>
                <w:rFonts w:cs="Arial"/>
                <w:sz w:val="18"/>
                <w:szCs w:val="18"/>
              </w:rPr>
              <w:t xml:space="preserve"> and</w:t>
            </w:r>
          </w:p>
          <w:p w14:paraId="04EA805E" w14:textId="77777777" w:rsidR="00A57ACB" w:rsidRPr="00C033C7" w:rsidRDefault="00A57ACB" w:rsidP="008512E6">
            <w:pPr>
              <w:pStyle w:val="TableLista"/>
              <w:widowControl w:val="0"/>
              <w:rPr>
                <w:rFonts w:cs="Arial"/>
                <w:sz w:val="18"/>
                <w:szCs w:val="18"/>
              </w:rPr>
            </w:pPr>
            <w:r w:rsidRPr="00C033C7">
              <w:rPr>
                <w:rFonts w:cs="Arial"/>
                <w:sz w:val="18"/>
                <w:szCs w:val="18"/>
              </w:rPr>
              <w:t>(d)</w:t>
            </w:r>
            <w:r w:rsidRPr="00C033C7">
              <w:rPr>
                <w:rFonts w:cs="Arial"/>
                <w:sz w:val="18"/>
                <w:szCs w:val="18"/>
              </w:rPr>
              <w:tab/>
              <w:t>withdrawal speed not greater than 1.5 m/minute.</w:t>
            </w:r>
          </w:p>
        </w:tc>
      </w:tr>
    </w:tbl>
    <w:p w14:paraId="6863072B" w14:textId="77777777" w:rsidR="00A57ACB" w:rsidRPr="00093817" w:rsidRDefault="00A57ACB" w:rsidP="00BC1188">
      <w:pPr>
        <w:pStyle w:val="NoteHeading"/>
      </w:pPr>
      <w:r w:rsidRPr="00093817">
        <w:t>Note:</w:t>
      </w:r>
    </w:p>
    <w:p w14:paraId="3A16EC6A" w14:textId="4E613B38" w:rsidR="00A57ACB" w:rsidRPr="00003C5B" w:rsidRDefault="00A57ACB" w:rsidP="00BC1188">
      <w:pPr>
        <w:pStyle w:val="Notes"/>
        <w:numPr>
          <w:ilvl w:val="0"/>
          <w:numId w:val="272"/>
        </w:numPr>
      </w:pPr>
      <w:r w:rsidRPr="00003C5B">
        <w:t>The vibration intensity required to achieve compaction conformity will vary according to factors such as the workability of the concrete and the characteristics of the compaction equipment.</w:t>
      </w:r>
      <w:r w:rsidR="001B7806" w:rsidRPr="00003C5B">
        <w:t xml:space="preserve"> </w:t>
      </w:r>
      <w:r w:rsidRPr="00003C5B">
        <w:t>The guideline parameters are specified as minimum levels only, and higher compaction levels may be required to produce conforming results.</w:t>
      </w:r>
    </w:p>
    <w:p w14:paraId="6663EB4C" w14:textId="0174E4CF" w:rsidR="00331190" w:rsidRPr="00093817" w:rsidRDefault="00331190" w:rsidP="00920AE5">
      <w:pPr>
        <w:pStyle w:val="Bodynumbered1"/>
      </w:pPr>
      <w:r w:rsidRPr="00093817">
        <w:t>The number of standby vibrators must be not less than one fourth of the number in use, with a minimum of one.</w:t>
      </w:r>
    </w:p>
    <w:p w14:paraId="0C765C3A" w14:textId="0329B5E1" w:rsidR="00331190" w:rsidRPr="00093817" w:rsidRDefault="00331190" w:rsidP="00920AE5">
      <w:pPr>
        <w:pStyle w:val="Bodynumbered1"/>
      </w:pPr>
      <w:r w:rsidRPr="00093817">
        <w:t xml:space="preserve">Following internal vibration, the slab must be compacted and finished by at least </w:t>
      </w:r>
      <w:r w:rsidR="00032C0E">
        <w:t>2</w:t>
      </w:r>
      <w:r w:rsidR="00032C0E" w:rsidRPr="00093817">
        <w:t xml:space="preserve"> </w:t>
      </w:r>
      <w:r w:rsidRPr="00093817">
        <w:t>passes of a hand-guided vibratory screed with the following operating parameters:</w:t>
      </w:r>
    </w:p>
    <w:p w14:paraId="33BCC575" w14:textId="59EFCB04" w:rsidR="00331190" w:rsidRPr="00003C5B" w:rsidRDefault="00331190" w:rsidP="00BC1188">
      <w:pPr>
        <w:pStyle w:val="Bodynumbered2"/>
        <w:numPr>
          <w:ilvl w:val="0"/>
          <w:numId w:val="33"/>
        </w:numPr>
      </w:pPr>
      <w:r w:rsidRPr="00003C5B">
        <w:t>traverse the full width of the slab on each pass;</w:t>
      </w:r>
    </w:p>
    <w:p w14:paraId="52E7921A" w14:textId="192A7B47" w:rsidR="00E960DE" w:rsidRPr="00003C5B" w:rsidRDefault="00E960DE" w:rsidP="00BC1188">
      <w:pPr>
        <w:pStyle w:val="Bodynumbered2"/>
      </w:pPr>
      <w:r w:rsidRPr="00003C5B">
        <w:t>the screed’s length must be compatible with the width of the slab under construction</w:t>
      </w:r>
      <w:r w:rsidR="00167F9F" w:rsidRPr="00003C5B">
        <w:t>;</w:t>
      </w:r>
    </w:p>
    <w:p w14:paraId="6BEFEFAB" w14:textId="7F329769" w:rsidR="00331190" w:rsidRPr="00003C5B" w:rsidRDefault="00331190" w:rsidP="00BC1188">
      <w:pPr>
        <w:pStyle w:val="Bodynumbered2"/>
      </w:pPr>
      <w:r w:rsidRPr="00003C5B">
        <w:t>constructed of tubular steel trusses or rigid metal and/or timber; and</w:t>
      </w:r>
    </w:p>
    <w:p w14:paraId="6ECA6EFA" w14:textId="0DDE031F" w:rsidR="00331190" w:rsidRPr="00003C5B" w:rsidRDefault="00331190" w:rsidP="00BC1188">
      <w:pPr>
        <w:pStyle w:val="Bodynumbered2"/>
      </w:pPr>
      <w:r w:rsidRPr="00003C5B">
        <w:t>operating at a frequency of between 3,000 and 6,000 vibrations/minute (50 – 100 Hz) and a minimum amplitude of 0.3 mm.</w:t>
      </w:r>
    </w:p>
    <w:p w14:paraId="67105066" w14:textId="59737FD2" w:rsidR="00331190" w:rsidRPr="00003C5B" w:rsidRDefault="00331190" w:rsidP="00003C5B">
      <w:pPr>
        <w:pStyle w:val="Bodynumbered1"/>
      </w:pPr>
      <w:r w:rsidRPr="00003C5B">
        <w:t>A suitable head of concrete must be maintained in front of the screed over its whole length for uniform transmission of vibration into the slab, to produce a dense and homogeneous slab with a surface finish that requires minimum hand finishing.</w:t>
      </w:r>
    </w:p>
    <w:p w14:paraId="77E94253" w14:textId="77777777" w:rsidR="00331190" w:rsidRPr="00093817" w:rsidRDefault="00331190" w:rsidP="00920AE5">
      <w:pPr>
        <w:pStyle w:val="Bodynumbered1"/>
      </w:pPr>
      <w:r w:rsidRPr="00093817">
        <w:lastRenderedPageBreak/>
        <w:t>At least 2 passes of the screed must be provided after any significant disturbance of the concrete surface, such as by walking on the mix.</w:t>
      </w:r>
    </w:p>
    <w:p w14:paraId="4AA27239" w14:textId="51F3E913" w:rsidR="00331190" w:rsidRPr="00093817" w:rsidRDefault="00331190" w:rsidP="00920AE5">
      <w:pPr>
        <w:pStyle w:val="Bodynumbered1"/>
      </w:pPr>
      <w:bookmarkStart w:id="254" w:name="_Ref63333681"/>
      <w:r w:rsidRPr="00093817">
        <w:t>Power trowelling must not be used on the surface.</w:t>
      </w:r>
      <w:bookmarkEnd w:id="254"/>
    </w:p>
    <w:p w14:paraId="15415439" w14:textId="56C3F1CF" w:rsidR="009A052B" w:rsidRPr="00003C5B" w:rsidRDefault="00927F71" w:rsidP="00003C5B">
      <w:pPr>
        <w:pStyle w:val="Bodynumbered1"/>
      </w:pPr>
      <w:r w:rsidRPr="00003C5B">
        <w:t>A</w:t>
      </w:r>
      <w:r w:rsidR="00FE5F2B" w:rsidRPr="00003C5B">
        <w:t xml:space="preserve"> transverse construction joint </w:t>
      </w:r>
      <w:r w:rsidRPr="00003C5B">
        <w:t xml:space="preserve">must be formed </w:t>
      </w:r>
      <w:r w:rsidR="00FE5F2B" w:rsidRPr="00003C5B">
        <w:t xml:space="preserve">in accordance with Clause </w:t>
      </w:r>
      <w:r w:rsidR="00AD086B" w:rsidRPr="00003C5B">
        <w:fldChar w:fldCharType="begin"/>
      </w:r>
      <w:r w:rsidR="00AD086B" w:rsidRPr="00003C5B">
        <w:instrText xml:space="preserve"> REF _Ref63789748 \r \h </w:instrText>
      </w:r>
      <w:r w:rsidR="00093817" w:rsidRPr="00003C5B">
        <w:instrText xml:space="preserve"> \* MERGEFORMAT </w:instrText>
      </w:r>
      <w:r w:rsidR="00AD086B" w:rsidRPr="00003C5B">
        <w:fldChar w:fldCharType="separate"/>
      </w:r>
      <w:r w:rsidR="006E04AF" w:rsidRPr="00003C5B">
        <w:t>19</w:t>
      </w:r>
      <w:r w:rsidR="00AD086B" w:rsidRPr="00003C5B">
        <w:fldChar w:fldCharType="end"/>
      </w:r>
      <w:r w:rsidR="00FE5F2B" w:rsidRPr="00003C5B">
        <w:t xml:space="preserve"> if an interruption to paving occurs which is likely to result in a loss of integrity in the concrete mass. If subsequent testing at the location of an interruption indicates the presence of non-uniform or nonconforming concrete, the affected section </w:t>
      </w:r>
      <w:r w:rsidR="00057F78" w:rsidRPr="00003C5B">
        <w:t xml:space="preserve">must be removed and replaced </w:t>
      </w:r>
      <w:r w:rsidR="00FE5F2B" w:rsidRPr="00003C5B">
        <w:t xml:space="preserve">with conforming concrete in accordance with Clause </w:t>
      </w:r>
      <w:r w:rsidR="00D4155F" w:rsidRPr="00003C5B">
        <w:fldChar w:fldCharType="begin"/>
      </w:r>
      <w:r w:rsidR="00D4155F" w:rsidRPr="00003C5B">
        <w:instrText xml:space="preserve"> REF _Ref63683693 \r \h </w:instrText>
      </w:r>
      <w:r w:rsidR="00093817" w:rsidRPr="00003C5B">
        <w:instrText xml:space="preserve"> \* MERGEFORMAT </w:instrText>
      </w:r>
      <w:r w:rsidR="00D4155F" w:rsidRPr="00003C5B">
        <w:fldChar w:fldCharType="separate"/>
      </w:r>
      <w:r w:rsidR="006E04AF" w:rsidRPr="00003C5B">
        <w:t>30</w:t>
      </w:r>
      <w:r w:rsidR="00D4155F" w:rsidRPr="00003C5B">
        <w:fldChar w:fldCharType="end"/>
      </w:r>
      <w:r w:rsidR="00FE5F2B" w:rsidRPr="00003C5B">
        <w:t>.</w:t>
      </w:r>
    </w:p>
    <w:p w14:paraId="277A9875" w14:textId="317B5FCE" w:rsidR="00331190" w:rsidRPr="00093817" w:rsidRDefault="00B4638F" w:rsidP="002514AE">
      <w:pPr>
        <w:pStyle w:val="Heading2"/>
      </w:pPr>
      <w:bookmarkStart w:id="255" w:name="_Toc191999082"/>
      <w:r w:rsidRPr="00093817">
        <w:t>Placing and Paving Operations</w:t>
      </w:r>
      <w:bookmarkEnd w:id="255"/>
    </w:p>
    <w:p w14:paraId="18ECB42F" w14:textId="77777777" w:rsidR="003B417B" w:rsidRPr="00093817" w:rsidRDefault="003B417B" w:rsidP="00920AE5">
      <w:pPr>
        <w:pStyle w:val="Bodynumbered1"/>
      </w:pPr>
      <w:r w:rsidRPr="00093817">
        <w:t>The subbase at the time of base paving must be clean and free of loose or foreign matter, including sealing aggregate, and must not hold ponded water.</w:t>
      </w:r>
    </w:p>
    <w:p w14:paraId="01362AC2" w14:textId="51CDAEFF" w:rsidR="003B417B" w:rsidRPr="00003C5B" w:rsidRDefault="003B417B" w:rsidP="00003C5B">
      <w:pPr>
        <w:pStyle w:val="Bodynumbered1"/>
      </w:pPr>
      <w:r w:rsidRPr="00003C5B">
        <w:t xml:space="preserve">Where the subbase is lean-mix concrete (LCS), it </w:t>
      </w:r>
      <w:r w:rsidR="004E4D22" w:rsidRPr="00003C5B">
        <w:t xml:space="preserve">must be treated </w:t>
      </w:r>
      <w:r w:rsidRPr="00003C5B">
        <w:t xml:space="preserve">with debonding agent in accordance with </w:t>
      </w:r>
      <w:r w:rsidR="002636F6" w:rsidRPr="00003C5B">
        <w:t>ATS 3520</w:t>
      </w:r>
      <w:r w:rsidRPr="00003C5B">
        <w:t>.</w:t>
      </w:r>
    </w:p>
    <w:p w14:paraId="1612F9B8" w14:textId="58C27677" w:rsidR="003B417B" w:rsidRPr="00003C5B" w:rsidRDefault="003B417B" w:rsidP="00003C5B">
      <w:pPr>
        <w:pStyle w:val="Bodynumbered1"/>
      </w:pPr>
      <w:r w:rsidRPr="00003C5B">
        <w:t>Where the subbase is asphalt, its surface at the time of base paving must be in a condition which minimises the absorption of mortar and water from the base concrete.</w:t>
      </w:r>
    </w:p>
    <w:p w14:paraId="126E63BB" w14:textId="77777777" w:rsidR="003B417B" w:rsidRPr="00093817" w:rsidRDefault="003B417B" w:rsidP="00920AE5">
      <w:pPr>
        <w:pStyle w:val="Bodynumbered1"/>
      </w:pPr>
      <w:r w:rsidRPr="00093817">
        <w:t>Where the subbase is other than LCS or asphalt, it must be sealed with a sprayed bituminous or bitumen emulsion seal.</w:t>
      </w:r>
    </w:p>
    <w:p w14:paraId="5A6DEED0" w14:textId="1ED0C2BE" w:rsidR="003B417B" w:rsidRPr="00003C5B" w:rsidRDefault="009E026E" w:rsidP="00003C5B">
      <w:pPr>
        <w:pStyle w:val="Bodynumbered1"/>
      </w:pPr>
      <w:bookmarkStart w:id="256" w:name="_Ref74825651"/>
      <w:r w:rsidRPr="00003C5B">
        <w:t>Concrete must be p</w:t>
      </w:r>
      <w:r w:rsidR="003B417B" w:rsidRPr="00003C5B">
        <w:t>lace</w:t>
      </w:r>
      <w:r w:rsidRPr="00003C5B">
        <w:t>d</w:t>
      </w:r>
      <w:r w:rsidR="003B417B" w:rsidRPr="00003C5B">
        <w:t>, pave</w:t>
      </w:r>
      <w:r w:rsidRPr="00003C5B">
        <w:t>d</w:t>
      </w:r>
      <w:r w:rsidR="003B417B" w:rsidRPr="00003C5B">
        <w:t xml:space="preserve"> and finish</w:t>
      </w:r>
      <w:r w:rsidRPr="00003C5B">
        <w:t>ed</w:t>
      </w:r>
      <w:r w:rsidR="003B417B" w:rsidRPr="00003C5B">
        <w:t xml:space="preserve"> so as to:</w:t>
      </w:r>
      <w:bookmarkEnd w:id="256"/>
    </w:p>
    <w:p w14:paraId="466F8FA2" w14:textId="77777777" w:rsidR="003B417B" w:rsidRPr="00003C5B" w:rsidRDefault="003B417B" w:rsidP="00BC1188">
      <w:pPr>
        <w:pStyle w:val="Bodynumbered2"/>
        <w:numPr>
          <w:ilvl w:val="0"/>
          <w:numId w:val="34"/>
        </w:numPr>
      </w:pPr>
      <w:r w:rsidRPr="00003C5B">
        <w:t>prevent segregation or loss of materials;</w:t>
      </w:r>
    </w:p>
    <w:p w14:paraId="40E60D2C" w14:textId="77777777" w:rsidR="003B417B" w:rsidRPr="00003C5B" w:rsidRDefault="003B417B" w:rsidP="00BC1188">
      <w:pPr>
        <w:pStyle w:val="Bodynumbered2"/>
      </w:pPr>
      <w:r w:rsidRPr="00003C5B">
        <w:t>prevent premature stiffening;</w:t>
      </w:r>
    </w:p>
    <w:p w14:paraId="54942A39" w14:textId="77777777" w:rsidR="003B417B" w:rsidRPr="00003C5B" w:rsidRDefault="003B417B" w:rsidP="00BC1188">
      <w:pPr>
        <w:pStyle w:val="Bodynumbered2"/>
      </w:pPr>
      <w:r w:rsidRPr="00003C5B">
        <w:t>produce a uniform dense and homogeneous product throughout the pavement;</w:t>
      </w:r>
    </w:p>
    <w:p w14:paraId="5324B35C" w14:textId="7D4789E2" w:rsidR="003B417B" w:rsidRPr="00003C5B" w:rsidRDefault="003B417B" w:rsidP="00BC1188">
      <w:pPr>
        <w:pStyle w:val="Bodynumbered2"/>
      </w:pPr>
      <w:r w:rsidRPr="00003C5B">
        <w:t>expel entrapped air and closely surround all reinforcement and embedments;</w:t>
      </w:r>
      <w:r w:rsidR="004076E6" w:rsidRPr="00003C5B">
        <w:t xml:space="preserve"> and</w:t>
      </w:r>
    </w:p>
    <w:p w14:paraId="4201A46B" w14:textId="77777777" w:rsidR="003B417B" w:rsidRPr="00003C5B" w:rsidRDefault="003B417B" w:rsidP="00BC1188">
      <w:pPr>
        <w:pStyle w:val="Bodynumbered2"/>
      </w:pPr>
      <w:r w:rsidRPr="00003C5B">
        <w:t>provide the specified thickness and surface finish.</w:t>
      </w:r>
    </w:p>
    <w:p w14:paraId="3903C4D2" w14:textId="49675AA7" w:rsidR="00331190" w:rsidRPr="00003C5B" w:rsidRDefault="00CF093B" w:rsidP="00003C5B">
      <w:pPr>
        <w:pStyle w:val="Bodynumbered1"/>
      </w:pPr>
      <w:bookmarkStart w:id="257" w:name="_Ref76391054"/>
      <w:r w:rsidRPr="00003C5B">
        <w:t xml:space="preserve">The </w:t>
      </w:r>
      <w:r w:rsidR="004076E6" w:rsidRPr="00003C5B">
        <w:t>C</w:t>
      </w:r>
      <w:r w:rsidRPr="00003C5B">
        <w:t xml:space="preserve">ontractor must </w:t>
      </w:r>
      <w:r w:rsidR="003A137E" w:rsidRPr="00003C5B">
        <w:t>m</w:t>
      </w:r>
      <w:r w:rsidR="003B417B" w:rsidRPr="00003C5B">
        <w:t xml:space="preserve">aintain records showing the location of each load of concrete in the finished work in accordance with the provisions for traceability </w:t>
      </w:r>
      <w:r w:rsidR="003A137E" w:rsidRPr="00003C5B">
        <w:t>included in the Contract documents</w:t>
      </w:r>
      <w:r w:rsidR="003B417B" w:rsidRPr="00003C5B">
        <w:t xml:space="preserve">. The method of traceability must be sufficiently accurate to enable subsequent identification of specific loads for examination and/or testing. </w:t>
      </w:r>
      <w:r w:rsidR="003A137E" w:rsidRPr="00003C5B">
        <w:t>D</w:t>
      </w:r>
      <w:r w:rsidR="003B417B" w:rsidRPr="00003C5B">
        <w:t xml:space="preserve">etails of the method of traceability </w:t>
      </w:r>
      <w:r w:rsidR="003A137E" w:rsidRPr="00003C5B">
        <w:t xml:space="preserve">must be included </w:t>
      </w:r>
      <w:r w:rsidR="009E026E" w:rsidRPr="00003C5B">
        <w:t xml:space="preserve">in the </w:t>
      </w:r>
      <w:r w:rsidR="00301CF5" w:rsidRPr="00003C5B">
        <w:t>Quality Plan</w:t>
      </w:r>
      <w:r w:rsidR="003B417B" w:rsidRPr="00003C5B">
        <w:t>.</w:t>
      </w:r>
      <w:bookmarkEnd w:id="257"/>
    </w:p>
    <w:p w14:paraId="5B039BF8" w14:textId="21ADD4E0" w:rsidR="00415D34" w:rsidRPr="00093817" w:rsidRDefault="00415D34" w:rsidP="00591F70">
      <w:pPr>
        <w:pStyle w:val="Heading1"/>
      </w:pPr>
      <w:bookmarkStart w:id="258" w:name="_Toc363725906"/>
      <w:bookmarkStart w:id="259" w:name="_Toc52198319"/>
      <w:bookmarkStart w:id="260" w:name="_Toc191999083"/>
      <w:r w:rsidRPr="00093817">
        <w:t>Temperature</w:t>
      </w:r>
      <w:bookmarkEnd w:id="260"/>
      <w:r w:rsidRPr="00093817">
        <w:t xml:space="preserve"> </w:t>
      </w:r>
    </w:p>
    <w:p w14:paraId="348361D8" w14:textId="77777777" w:rsidR="00415D34" w:rsidRPr="00093817" w:rsidRDefault="00415D34" w:rsidP="002514AE">
      <w:pPr>
        <w:pStyle w:val="Heading2"/>
      </w:pPr>
      <w:bookmarkStart w:id="261" w:name="_Toc191999084"/>
      <w:r w:rsidRPr="00093817">
        <w:t>Concrete Temperature</w:t>
      </w:r>
      <w:bookmarkEnd w:id="261"/>
    </w:p>
    <w:p w14:paraId="2F4D72C3" w14:textId="77777777" w:rsidR="00415D34" w:rsidRPr="00093817" w:rsidRDefault="00415D34" w:rsidP="00920AE5">
      <w:pPr>
        <w:pStyle w:val="Bodynumbered1"/>
      </w:pPr>
      <w:r w:rsidRPr="00093817">
        <w:t>The concrete temperature at the point of placement must be measured and recorded.</w:t>
      </w:r>
    </w:p>
    <w:p w14:paraId="49386DC5" w14:textId="41CB177F" w:rsidR="00415D34" w:rsidRPr="00093817" w:rsidRDefault="00415D34" w:rsidP="00920AE5">
      <w:pPr>
        <w:pStyle w:val="Bodynumbered1"/>
      </w:pPr>
      <w:r w:rsidRPr="00093817">
        <w:t>Concrete must not be placed in the Works if its temperature at the point of discharge from transport vehicles is less than 10°C or more than 32°C, except that when the diurnal air temperature changes are greater than or equal to 20°C, the upper limit of temperature of concrete to be placed in the Works is 30°C.</w:t>
      </w:r>
    </w:p>
    <w:p w14:paraId="27514059" w14:textId="301D0F05" w:rsidR="003E1F2D" w:rsidRPr="00C17FFC" w:rsidRDefault="003E1F2D" w:rsidP="00C17FFC">
      <w:pPr>
        <w:pStyle w:val="Bodynumbered1"/>
      </w:pPr>
      <w:r w:rsidRPr="00C17FFC">
        <w:t xml:space="preserve">If specified in the Contract documents, the concrete temperature at the point of discharge must be measured and recorded in accordance with ASTM C1064M. </w:t>
      </w:r>
    </w:p>
    <w:p w14:paraId="3754B053" w14:textId="77777777" w:rsidR="00415D34" w:rsidRPr="00093817" w:rsidRDefault="00415D34" w:rsidP="002514AE">
      <w:pPr>
        <w:pStyle w:val="Heading2"/>
      </w:pPr>
      <w:bookmarkStart w:id="262" w:name="_Toc191999085"/>
      <w:r w:rsidRPr="00093817">
        <w:lastRenderedPageBreak/>
        <w:t>Air Temperature</w:t>
      </w:r>
      <w:bookmarkEnd w:id="262"/>
    </w:p>
    <w:p w14:paraId="46FD27B5" w14:textId="77777777" w:rsidR="00415D34" w:rsidRPr="00093817" w:rsidRDefault="00415D34" w:rsidP="00920AE5">
      <w:pPr>
        <w:pStyle w:val="Bodynumbered1"/>
      </w:pPr>
      <w:r w:rsidRPr="00093817">
        <w:t>The air temperature outdoors in the shade at the paving site, but remote from artificial influences such as machinery exhaust outlets, must be measured and recorded.</w:t>
      </w:r>
    </w:p>
    <w:p w14:paraId="78E9367F" w14:textId="62BF5EED" w:rsidR="00415D34" w:rsidRPr="00C17FFC" w:rsidRDefault="00415D34" w:rsidP="00C17FFC">
      <w:pPr>
        <w:pStyle w:val="Bodynumbered1"/>
      </w:pPr>
      <w:r w:rsidRPr="00C17FFC">
        <w:t>The air temperature must be monitored at intervals not exceeding 30 minutes.</w:t>
      </w:r>
      <w:r w:rsidR="001B7806" w:rsidRPr="00C17FFC">
        <w:t xml:space="preserve"> </w:t>
      </w:r>
      <w:r w:rsidRPr="00C17FFC">
        <w:t>Concrete batching must stop when the air temperature reaches 32°C and is rising.</w:t>
      </w:r>
    </w:p>
    <w:p w14:paraId="60A26F93" w14:textId="1C84BEAA" w:rsidR="00331190" w:rsidRPr="00093817" w:rsidRDefault="00415D34" w:rsidP="00920AE5">
      <w:pPr>
        <w:pStyle w:val="Bodynumbered1"/>
      </w:pPr>
      <w:r w:rsidRPr="00093817">
        <w:t>Concrete must not be placed in the Works when the air temperature is below 5°C or above 35°C.</w:t>
      </w:r>
    </w:p>
    <w:p w14:paraId="529F3896" w14:textId="0270FBC4" w:rsidR="00331190" w:rsidRPr="00093817" w:rsidRDefault="00331190" w:rsidP="00591F70">
      <w:pPr>
        <w:pStyle w:val="Heading1"/>
      </w:pPr>
      <w:bookmarkStart w:id="263" w:name="_Toc191999086"/>
      <w:bookmarkEnd w:id="258"/>
      <w:bookmarkEnd w:id="259"/>
      <w:r w:rsidRPr="00093817">
        <w:t>Prevention of Moisture Loss</w:t>
      </w:r>
      <w:bookmarkEnd w:id="263"/>
    </w:p>
    <w:p w14:paraId="414AB8B2" w14:textId="16852C69" w:rsidR="00331190" w:rsidRPr="00093817" w:rsidRDefault="00331190" w:rsidP="00920AE5">
      <w:pPr>
        <w:pStyle w:val="Bodynumbered1"/>
      </w:pPr>
      <w:bookmarkStart w:id="264" w:name="_Ref63943806"/>
      <w:r w:rsidRPr="00093817">
        <w:t xml:space="preserve">The </w:t>
      </w:r>
      <w:r w:rsidR="00301CF5" w:rsidRPr="00093817">
        <w:t>Quality Plan</w:t>
      </w:r>
      <w:r w:rsidRPr="00093817">
        <w:t xml:space="preserve"> must include details of what meteorological or other data will be collected, how such data will be used and what measures will be taken to restrict the evaporation of water from the concrete surface and to limit the incidence of plastic shrinkage cracking.</w:t>
      </w:r>
      <w:bookmarkEnd w:id="264"/>
      <w:r w:rsidR="001B7806">
        <w:t xml:space="preserve"> </w:t>
      </w:r>
    </w:p>
    <w:p w14:paraId="6A9C5536" w14:textId="0119C597" w:rsidR="00331190" w:rsidRPr="00C17FFC" w:rsidRDefault="00331190" w:rsidP="00C17FFC">
      <w:pPr>
        <w:pStyle w:val="Bodynumbered1"/>
      </w:pPr>
      <w:r w:rsidRPr="00C17FFC">
        <w:t>If an evaporation retarder is used to restrict the evaporation of water, it must be applied as a fine uniform spray.</w:t>
      </w:r>
      <w:r w:rsidR="001B7806" w:rsidRPr="00C17FFC">
        <w:t xml:space="preserve"> </w:t>
      </w:r>
      <w:r w:rsidRPr="00C17FFC">
        <w:t>Any subsequent finishing operations must be carried out in such manner that does not incorporate the evaporation retarder into the surface mortar.</w:t>
      </w:r>
      <w:r w:rsidR="00CA523B" w:rsidRPr="00C17FFC">
        <w:t xml:space="preserve"> The plastic concrete must be regularly inspected to monitor the effectiveness of the adopted procedures</w:t>
      </w:r>
      <w:r w:rsidR="00167F9F" w:rsidRPr="00C17FFC">
        <w:t>.</w:t>
      </w:r>
    </w:p>
    <w:p w14:paraId="1983B2B8" w14:textId="1B64FF27" w:rsidR="00331190" w:rsidRDefault="00331190" w:rsidP="00C17FFC">
      <w:pPr>
        <w:pStyle w:val="Bodynumbered1"/>
      </w:pPr>
      <w:bookmarkStart w:id="265" w:name="_Ref61611665"/>
      <w:r w:rsidRPr="00C17FFC">
        <w:t xml:space="preserve">The evaporation rate must be determined using Figure </w:t>
      </w:r>
      <w:r w:rsidRPr="00C17FFC">
        <w:fldChar w:fldCharType="begin"/>
      </w:r>
      <w:r w:rsidRPr="00C17FFC">
        <w:instrText xml:space="preserve"> REF _Ref61611665 \r \h  \* MERGEFORMAT </w:instrText>
      </w:r>
      <w:r w:rsidRPr="00C17FFC">
        <w:fldChar w:fldCharType="separate"/>
      </w:r>
      <w:r w:rsidR="006E04AF" w:rsidRPr="00C17FFC">
        <w:t>14.3</w:t>
      </w:r>
      <w:r w:rsidRPr="00C17FFC">
        <w:fldChar w:fldCharType="end"/>
      </w:r>
      <w:r w:rsidRPr="00C17FFC">
        <w:t>.</w:t>
      </w:r>
      <w:bookmarkEnd w:id="265"/>
    </w:p>
    <w:p w14:paraId="1F2FC364" w14:textId="623F80CB" w:rsidR="0036777C" w:rsidRDefault="0036777C">
      <w:pPr>
        <w:rPr>
          <w:rFonts w:cs="Arial"/>
          <w:b/>
          <w:bCs/>
          <w:color w:val="004259"/>
          <w:sz w:val="28"/>
          <w:szCs w:val="26"/>
        </w:rPr>
      </w:pPr>
      <w:r>
        <w:br w:type="page"/>
      </w:r>
    </w:p>
    <w:p w14:paraId="6C6C02F9" w14:textId="659BC40A" w:rsidR="00331190" w:rsidRPr="0013401C" w:rsidRDefault="00331190" w:rsidP="00BC1188">
      <w:pPr>
        <w:pStyle w:val="Caption"/>
      </w:pPr>
      <w:r w:rsidRPr="0013401C">
        <w:lastRenderedPageBreak/>
        <w:t xml:space="preserve">Figure </w:t>
      </w:r>
      <w:r w:rsidRPr="0013401C">
        <w:fldChar w:fldCharType="begin"/>
      </w:r>
      <w:r w:rsidRPr="0013401C">
        <w:instrText xml:space="preserve"> REF _Ref61611665 \r \h  \* MERGEFORMAT </w:instrText>
      </w:r>
      <w:r w:rsidRPr="0013401C">
        <w:fldChar w:fldCharType="separate"/>
      </w:r>
      <w:r w:rsidR="006E04AF" w:rsidRPr="0013401C">
        <w:t>14.3</w:t>
      </w:r>
      <w:r w:rsidRPr="0013401C">
        <w:fldChar w:fldCharType="end"/>
      </w:r>
      <w:r w:rsidR="00C17FFC">
        <w:t>:</w:t>
      </w:r>
      <w:r w:rsidR="00C17FFC">
        <w:tab/>
      </w:r>
      <w:r w:rsidRPr="0013401C">
        <w:t>Evaporation from Concrete Freshly Placed on Site</w:t>
      </w:r>
    </w:p>
    <w:p w14:paraId="06BB0B43" w14:textId="77777777" w:rsidR="00331190" w:rsidRPr="00093817" w:rsidRDefault="00331190" w:rsidP="00BC1188">
      <w:pPr>
        <w:pStyle w:val="TableFigureCenter"/>
      </w:pPr>
      <w:r w:rsidRPr="00093817">
        <w:rPr>
          <w:noProof/>
        </w:rPr>
        <w:drawing>
          <wp:inline distT="0" distB="0" distL="0" distR="0" wp14:anchorId="22CA5B06" wp14:editId="053BE2BA">
            <wp:extent cx="5040000" cy="5750799"/>
            <wp:effectExtent l="0" t="0" r="8255" b="254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5750799"/>
                    </a:xfrm>
                    <a:prstGeom prst="rect">
                      <a:avLst/>
                    </a:prstGeom>
                    <a:noFill/>
                  </pic:spPr>
                </pic:pic>
              </a:graphicData>
            </a:graphic>
          </wp:inline>
        </w:drawing>
      </w:r>
    </w:p>
    <w:p w14:paraId="50ABC61B" w14:textId="23BCAA2C" w:rsidR="00331190" w:rsidRPr="00093817" w:rsidRDefault="00331190" w:rsidP="00BC1188">
      <w:pPr>
        <w:pStyle w:val="NoteHeading"/>
      </w:pPr>
      <w:r w:rsidRPr="00093817">
        <w:t>Note:</w:t>
      </w:r>
    </w:p>
    <w:p w14:paraId="68DBDF8F" w14:textId="3B26F973" w:rsidR="00331190" w:rsidRPr="00C17FFC" w:rsidRDefault="00331190" w:rsidP="00BC1188">
      <w:pPr>
        <w:pStyle w:val="Notes"/>
        <w:numPr>
          <w:ilvl w:val="0"/>
          <w:numId w:val="0"/>
        </w:numPr>
        <w:ind w:left="567"/>
      </w:pPr>
      <w:r w:rsidRPr="00C17FFC">
        <w:t>The graph shows the effects of air temperature, humidity, concrete temperature and wind velocity together on the rate of evaporation of water from freshly placed and unprotected concrete.</w:t>
      </w:r>
      <w:r w:rsidR="001B7806" w:rsidRPr="00C17FFC">
        <w:t xml:space="preserve"> </w:t>
      </w:r>
      <w:r w:rsidRPr="00C17FFC">
        <w:t>An example follows:</w:t>
      </w:r>
    </w:p>
    <w:p w14:paraId="561C646A" w14:textId="17D91B1A" w:rsidR="00331190" w:rsidRPr="00C17FFC" w:rsidRDefault="00331190" w:rsidP="00BC1188">
      <w:pPr>
        <w:pStyle w:val="Notes"/>
        <w:numPr>
          <w:ilvl w:val="0"/>
          <w:numId w:val="0"/>
        </w:numPr>
        <w:ind w:left="567"/>
      </w:pPr>
      <w:r w:rsidRPr="00C17FFC">
        <w:t>With air temperature at 27 °C, relative humidity at 40%, concrete temperature at 27</w:t>
      </w:r>
      <w:bookmarkStart w:id="266" w:name="_Hlk62475145"/>
      <w:r w:rsidRPr="00C17FFC">
        <w:t xml:space="preserve"> °C</w:t>
      </w:r>
      <w:bookmarkEnd w:id="266"/>
      <w:r w:rsidRPr="00C17FFC">
        <w:t xml:space="preserve">, and a wind velocity of </w:t>
      </w:r>
      <w:r w:rsidR="00E90F5F" w:rsidRPr="00C17FFC">
        <w:t>26</w:t>
      </w:r>
      <w:r w:rsidR="00E90F5F">
        <w:t> </w:t>
      </w:r>
      <w:r w:rsidRPr="00C17FFC">
        <w:t>km/h, the rate of evaporation will be 1.6 kg/m</w:t>
      </w:r>
      <w:r w:rsidRPr="0043532E">
        <w:rPr>
          <w:vertAlign w:val="superscript"/>
        </w:rPr>
        <w:t>2</w:t>
      </w:r>
      <w:r w:rsidRPr="00C17FFC">
        <w:t>/h.</w:t>
      </w:r>
      <w:r w:rsidR="001B7806" w:rsidRPr="00C17FFC">
        <w:t xml:space="preserve"> </w:t>
      </w:r>
      <w:r w:rsidRPr="00C17FFC">
        <w:t>To determine the evaporation rate from the graph, enter the graph at the air temperature (in this case 27 °C), and move vertically to intersect the curve for relative humidity encountered (here 40%).</w:t>
      </w:r>
      <w:r w:rsidR="001B7806" w:rsidRPr="00C17FFC">
        <w:t xml:space="preserve"> </w:t>
      </w:r>
      <w:r w:rsidRPr="00C17FFC">
        <w:t>From this point, move horizontally to the respective line for concrete temperature (here 27 °C).</w:t>
      </w:r>
      <w:r w:rsidR="001B7806" w:rsidRPr="00C17FFC">
        <w:t xml:space="preserve"> </w:t>
      </w:r>
      <w:r w:rsidRPr="00C17FFC">
        <w:t>Move vertically down to the respective wind velocity curve (in this case interpolating for 26 km/h) and then horizontally to the left to intersect the scale for the rate of evaporation.</w:t>
      </w:r>
    </w:p>
    <w:p w14:paraId="1A450CD4" w14:textId="722A90DE" w:rsidR="00331190" w:rsidRPr="00C17FFC" w:rsidRDefault="00331190" w:rsidP="00BC1188">
      <w:pPr>
        <w:pStyle w:val="Notes"/>
        <w:numPr>
          <w:ilvl w:val="0"/>
          <w:numId w:val="0"/>
        </w:numPr>
        <w:ind w:left="567"/>
      </w:pPr>
      <w:r w:rsidRPr="00C17FFC">
        <w:t xml:space="preserve">Source: Gelber S </w:t>
      </w:r>
      <w:r w:rsidR="003E49D0">
        <w:t>(</w:t>
      </w:r>
      <w:r w:rsidRPr="00C17FFC">
        <w:t>1984</w:t>
      </w:r>
      <w:r w:rsidR="003E49D0">
        <w:t>)</w:t>
      </w:r>
      <w:r w:rsidR="003E49D0" w:rsidRPr="00C17FFC">
        <w:t xml:space="preserve"> </w:t>
      </w:r>
      <w:r w:rsidR="00E1075F" w:rsidRPr="00C17FFC">
        <w:t>‘</w:t>
      </w:r>
      <w:r w:rsidRPr="00C17FFC">
        <w:t>Predict evaporation rate and reduce plastic shrinkage crack</w:t>
      </w:r>
      <w:r w:rsidR="00E1075F" w:rsidRPr="00C17FFC">
        <w:t>’</w:t>
      </w:r>
      <w:r w:rsidRPr="00C17FFC">
        <w:t>, Concrete International (ACI)</w:t>
      </w:r>
      <w:r w:rsidR="00E90F5F">
        <w:t>,</w:t>
      </w:r>
      <w:r w:rsidRPr="00C17FFC">
        <w:t xml:space="preserve"> 5</w:t>
      </w:r>
      <w:r w:rsidR="00097F0B">
        <w:t>(</w:t>
      </w:r>
      <w:r w:rsidRPr="00C17FFC">
        <w:t>4</w:t>
      </w:r>
      <w:r w:rsidR="00097F0B">
        <w:t>):</w:t>
      </w:r>
      <w:r w:rsidRPr="00C17FFC">
        <w:t>19</w:t>
      </w:r>
      <w:r w:rsidR="003E49D0">
        <w:t>–</w:t>
      </w:r>
      <w:r w:rsidRPr="00C17FFC">
        <w:t>22</w:t>
      </w:r>
      <w:r w:rsidR="0036777C">
        <w:t>.</w:t>
      </w:r>
    </w:p>
    <w:p w14:paraId="6609DE15" w14:textId="77777777" w:rsidR="00331190" w:rsidRPr="00093817" w:rsidRDefault="00331190" w:rsidP="00591F70">
      <w:pPr>
        <w:pStyle w:val="Heading1"/>
      </w:pPr>
      <w:bookmarkStart w:id="267" w:name="_Ref63779286"/>
      <w:bookmarkStart w:id="268" w:name="_Toc191999087"/>
      <w:r w:rsidRPr="00093817">
        <w:lastRenderedPageBreak/>
        <w:t>Texturing of Surface</w:t>
      </w:r>
      <w:bookmarkEnd w:id="267"/>
      <w:bookmarkEnd w:id="268"/>
      <w:r w:rsidRPr="00093817">
        <w:t xml:space="preserve"> </w:t>
      </w:r>
    </w:p>
    <w:p w14:paraId="2399A6E5" w14:textId="77777777" w:rsidR="00331190" w:rsidRPr="00093817" w:rsidRDefault="00331190" w:rsidP="002514AE">
      <w:pPr>
        <w:pStyle w:val="Heading2"/>
      </w:pPr>
      <w:bookmarkStart w:id="269" w:name="_Toc191999088"/>
      <w:r w:rsidRPr="00093817">
        <w:t>General</w:t>
      </w:r>
      <w:bookmarkEnd w:id="269"/>
    </w:p>
    <w:p w14:paraId="58A45BCF" w14:textId="2DDE5261" w:rsidR="00331190" w:rsidRPr="00E90F5F" w:rsidRDefault="00331190" w:rsidP="00E90F5F">
      <w:pPr>
        <w:pStyle w:val="Bodynumbered1"/>
      </w:pPr>
      <w:r w:rsidRPr="00E90F5F">
        <w:t xml:space="preserve">Unless specified otherwise in </w:t>
      </w:r>
      <w:bookmarkStart w:id="270" w:name="_Hlk63337225"/>
      <w:r w:rsidRPr="00E90F5F">
        <w:t>the Contract documents</w:t>
      </w:r>
      <w:bookmarkEnd w:id="270"/>
      <w:r w:rsidRPr="00E90F5F">
        <w:t>, the surface must be textured by both hessian drag and tining, except that:</w:t>
      </w:r>
    </w:p>
    <w:p w14:paraId="3462EC04" w14:textId="77777777" w:rsidR="00331190" w:rsidRPr="00E90F5F" w:rsidRDefault="00331190" w:rsidP="00BC1188">
      <w:pPr>
        <w:pStyle w:val="Bodynumbered2"/>
        <w:numPr>
          <w:ilvl w:val="0"/>
          <w:numId w:val="65"/>
        </w:numPr>
      </w:pPr>
      <w:r w:rsidRPr="00E90F5F">
        <w:t>tining is not required beneath bituminous or asphalt surfacing, unless specified otherwise in the Contract documents; and</w:t>
      </w:r>
    </w:p>
    <w:p w14:paraId="52052ACC" w14:textId="77777777" w:rsidR="00331190" w:rsidRPr="00E90F5F" w:rsidRDefault="00331190" w:rsidP="00BC1188">
      <w:pPr>
        <w:pStyle w:val="Bodynumbered2"/>
      </w:pPr>
      <w:r w:rsidRPr="00E90F5F">
        <w:t>light brooming may be applied in lieu of hessian drag.</w:t>
      </w:r>
    </w:p>
    <w:p w14:paraId="2B47A9AE" w14:textId="660496A6" w:rsidR="00331190" w:rsidRPr="00093817" w:rsidRDefault="00331190" w:rsidP="00920AE5">
      <w:pPr>
        <w:pStyle w:val="Bodynumbered1"/>
      </w:pPr>
      <w:r w:rsidRPr="00093817">
        <w:t xml:space="preserve">For SFCP, </w:t>
      </w:r>
      <w:r w:rsidR="00DD0F32">
        <w:t>refer to</w:t>
      </w:r>
      <w:r w:rsidRPr="00093817">
        <w:t xml:space="preserve"> to Clause </w:t>
      </w:r>
      <w:r w:rsidRPr="00093817">
        <w:fldChar w:fldCharType="begin"/>
      </w:r>
      <w:r w:rsidRPr="00093817">
        <w:instrText xml:space="preserve"> REF _Ref63684061 \r \h  \* MERGEFORMAT </w:instrText>
      </w:r>
      <w:r w:rsidRPr="00093817">
        <w:fldChar w:fldCharType="separate"/>
      </w:r>
      <w:r w:rsidR="006E04AF">
        <w:t>32</w:t>
      </w:r>
      <w:r w:rsidRPr="00093817">
        <w:fldChar w:fldCharType="end"/>
      </w:r>
      <w:r w:rsidRPr="00093817">
        <w:t>.</w:t>
      </w:r>
    </w:p>
    <w:p w14:paraId="77453C51" w14:textId="60853F09" w:rsidR="00331190" w:rsidRPr="00093817" w:rsidRDefault="00331190" w:rsidP="00920AE5">
      <w:pPr>
        <w:pStyle w:val="Bodynumbered1"/>
      </w:pPr>
      <w:bookmarkStart w:id="271" w:name="_Ref63943859"/>
      <w:r w:rsidRPr="00093817">
        <w:t xml:space="preserve">The </w:t>
      </w:r>
      <w:r w:rsidR="00301CF5" w:rsidRPr="00093817">
        <w:t>Quality Plan</w:t>
      </w:r>
      <w:r w:rsidRPr="00093817">
        <w:t xml:space="preserve"> must include details of the procedures and equipment proposed to complete the surface texture.</w:t>
      </w:r>
      <w:bookmarkEnd w:id="271"/>
    </w:p>
    <w:p w14:paraId="3627F3E6" w14:textId="2BA63A4E" w:rsidR="00331190" w:rsidRPr="009208A6" w:rsidRDefault="00331190" w:rsidP="009208A6">
      <w:pPr>
        <w:pStyle w:val="Bodynumbered1"/>
      </w:pPr>
      <w:bookmarkStart w:id="272" w:name="_Ref63337320"/>
      <w:r w:rsidRPr="009208A6">
        <w:t xml:space="preserve">The Average Texture Depth must comply with Table </w:t>
      </w:r>
      <w:r w:rsidRPr="009208A6">
        <w:fldChar w:fldCharType="begin"/>
      </w:r>
      <w:r w:rsidRPr="009208A6">
        <w:instrText xml:space="preserve"> REF _Ref63337320 \r \h </w:instrText>
      </w:r>
      <w:r w:rsidR="00BC59AC" w:rsidRPr="009208A6">
        <w:instrText xml:space="preserve"> \* MERGEFORMAT </w:instrText>
      </w:r>
      <w:r w:rsidRPr="009208A6">
        <w:fldChar w:fldCharType="separate"/>
      </w:r>
      <w:r w:rsidR="006E04AF" w:rsidRPr="009208A6">
        <w:t>15.4</w:t>
      </w:r>
      <w:r w:rsidRPr="009208A6">
        <w:fldChar w:fldCharType="end"/>
      </w:r>
      <w:r w:rsidRPr="009208A6">
        <w:t>.</w:t>
      </w:r>
      <w:bookmarkEnd w:id="272"/>
    </w:p>
    <w:p w14:paraId="35C49DCA" w14:textId="0DAA629E" w:rsidR="00331190" w:rsidRPr="00DB5797" w:rsidRDefault="00331190" w:rsidP="00BC1188">
      <w:pPr>
        <w:pStyle w:val="Caption"/>
      </w:pPr>
      <w:r w:rsidRPr="00DB5797">
        <w:t xml:space="preserve">Table </w:t>
      </w:r>
      <w:r w:rsidRPr="00DB5797">
        <w:fldChar w:fldCharType="begin"/>
      </w:r>
      <w:r w:rsidRPr="00DB5797">
        <w:instrText xml:space="preserve"> REF _Ref63337320 \r \h </w:instrText>
      </w:r>
      <w:r w:rsidR="00BC59AC" w:rsidRPr="00DB5797">
        <w:instrText xml:space="preserve"> \* MERGEFORMAT </w:instrText>
      </w:r>
      <w:r w:rsidRPr="00DB5797">
        <w:fldChar w:fldCharType="separate"/>
      </w:r>
      <w:r w:rsidR="006E04AF">
        <w:t>15.4</w:t>
      </w:r>
      <w:r w:rsidRPr="00DB5797">
        <w:fldChar w:fldCharType="end"/>
      </w:r>
      <w:r w:rsidR="009208A6">
        <w:t>:</w:t>
      </w:r>
      <w:r w:rsidR="009208A6">
        <w:tab/>
      </w:r>
      <w:r w:rsidRPr="00DB5797">
        <w:t>Specified Average Texture Depths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7" w:type="dxa"/>
          <w:right w:w="107" w:type="dxa"/>
        </w:tblCellMar>
        <w:tblLook w:val="0000" w:firstRow="0" w:lastRow="0" w:firstColumn="0" w:lastColumn="0" w:noHBand="0" w:noVBand="0"/>
      </w:tblPr>
      <w:tblGrid>
        <w:gridCol w:w="1728"/>
        <w:gridCol w:w="2737"/>
        <w:gridCol w:w="2591"/>
        <w:gridCol w:w="2016"/>
      </w:tblGrid>
      <w:tr w:rsidR="00331190" w:rsidRPr="008D28D6" w14:paraId="1AB007C6" w14:textId="77777777" w:rsidTr="004A0DED">
        <w:tc>
          <w:tcPr>
            <w:tcW w:w="1701" w:type="dxa"/>
            <w:shd w:val="clear" w:color="auto" w:fill="BFBFBF" w:themeFill="background1" w:themeFillShade="BF"/>
          </w:tcPr>
          <w:p w14:paraId="52E6230D" w14:textId="77777777" w:rsidR="00331190" w:rsidRPr="00BC1188" w:rsidRDefault="00331190" w:rsidP="00BC1188">
            <w:pPr>
              <w:pStyle w:val="TableHeading"/>
              <w:rPr>
                <w:b w:val="0"/>
                <w:sz w:val="18"/>
                <w:szCs w:val="20"/>
              </w:rPr>
            </w:pPr>
            <w:r w:rsidRPr="00BC1188">
              <w:rPr>
                <w:sz w:val="18"/>
                <w:szCs w:val="20"/>
              </w:rPr>
              <w:t>Type</w:t>
            </w:r>
          </w:p>
        </w:tc>
        <w:tc>
          <w:tcPr>
            <w:tcW w:w="2694" w:type="dxa"/>
            <w:shd w:val="clear" w:color="auto" w:fill="BFBFBF" w:themeFill="background1" w:themeFillShade="BF"/>
          </w:tcPr>
          <w:p w14:paraId="61DB8D4D" w14:textId="77777777" w:rsidR="00331190" w:rsidRPr="00BC1188" w:rsidRDefault="00331190" w:rsidP="00BC1188">
            <w:pPr>
              <w:pStyle w:val="TableHeading"/>
              <w:rPr>
                <w:b w:val="0"/>
                <w:sz w:val="18"/>
                <w:szCs w:val="20"/>
              </w:rPr>
            </w:pPr>
            <w:r w:rsidRPr="00BC1188">
              <w:rPr>
                <w:sz w:val="18"/>
                <w:szCs w:val="20"/>
              </w:rPr>
              <w:t>Description</w:t>
            </w:r>
          </w:p>
        </w:tc>
        <w:tc>
          <w:tcPr>
            <w:tcW w:w="2551" w:type="dxa"/>
            <w:shd w:val="clear" w:color="auto" w:fill="BFBFBF" w:themeFill="background1" w:themeFillShade="BF"/>
          </w:tcPr>
          <w:p w14:paraId="3EC8AC2C" w14:textId="5C960BCE" w:rsidR="00331190" w:rsidRPr="00BC1188" w:rsidRDefault="00331190" w:rsidP="00BC1188">
            <w:pPr>
              <w:pStyle w:val="TableHeading"/>
              <w:rPr>
                <w:b w:val="0"/>
                <w:sz w:val="18"/>
                <w:szCs w:val="20"/>
              </w:rPr>
            </w:pPr>
            <w:r w:rsidRPr="00BC1188">
              <w:rPr>
                <w:sz w:val="18"/>
                <w:szCs w:val="20"/>
              </w:rPr>
              <w:t>Average Texture Depth</w:t>
            </w:r>
            <w:r w:rsidRPr="00BC1188">
              <w:rPr>
                <w:sz w:val="18"/>
                <w:szCs w:val="20"/>
                <w:vertAlign w:val="superscript"/>
              </w:rPr>
              <w:t>(1)</w:t>
            </w:r>
          </w:p>
        </w:tc>
        <w:tc>
          <w:tcPr>
            <w:tcW w:w="1985" w:type="dxa"/>
            <w:shd w:val="clear" w:color="auto" w:fill="BFBFBF" w:themeFill="background1" w:themeFillShade="BF"/>
          </w:tcPr>
          <w:p w14:paraId="3381EEB9" w14:textId="034FD7D3" w:rsidR="00331190" w:rsidRPr="00BC1188" w:rsidRDefault="00331190" w:rsidP="00BC1188">
            <w:pPr>
              <w:pStyle w:val="TableHeading"/>
              <w:rPr>
                <w:b w:val="0"/>
                <w:sz w:val="18"/>
                <w:szCs w:val="20"/>
              </w:rPr>
            </w:pPr>
            <w:r w:rsidRPr="00BC1188">
              <w:rPr>
                <w:sz w:val="18"/>
                <w:szCs w:val="20"/>
              </w:rPr>
              <w:t>Test Method</w:t>
            </w:r>
            <w:r w:rsidRPr="00BC1188">
              <w:rPr>
                <w:sz w:val="18"/>
                <w:szCs w:val="20"/>
                <w:vertAlign w:val="superscript"/>
              </w:rPr>
              <w:t>(2)</w:t>
            </w:r>
          </w:p>
        </w:tc>
      </w:tr>
      <w:tr w:rsidR="00331190" w:rsidRPr="00A0281B" w14:paraId="3C56B3B4" w14:textId="77777777" w:rsidTr="004A0DED">
        <w:tc>
          <w:tcPr>
            <w:tcW w:w="1701" w:type="dxa"/>
            <w:vMerge w:val="restart"/>
            <w:shd w:val="clear" w:color="auto" w:fill="D9D9D9" w:themeFill="background1" w:themeFillShade="D9"/>
          </w:tcPr>
          <w:p w14:paraId="6E27053A" w14:textId="77777777" w:rsidR="00331190" w:rsidRPr="00BC1188" w:rsidRDefault="00331190" w:rsidP="00BC1188">
            <w:pPr>
              <w:pStyle w:val="TableBodyText"/>
              <w:rPr>
                <w:sz w:val="18"/>
                <w:szCs w:val="18"/>
              </w:rPr>
            </w:pPr>
            <w:r w:rsidRPr="00BC1188">
              <w:rPr>
                <w:sz w:val="18"/>
                <w:szCs w:val="18"/>
              </w:rPr>
              <w:t>1</w:t>
            </w:r>
          </w:p>
        </w:tc>
        <w:tc>
          <w:tcPr>
            <w:tcW w:w="2694" w:type="dxa"/>
            <w:vMerge w:val="restart"/>
            <w:shd w:val="clear" w:color="auto" w:fill="D9D9D9" w:themeFill="background1" w:themeFillShade="D9"/>
          </w:tcPr>
          <w:p w14:paraId="6A007B27" w14:textId="0118EFCF" w:rsidR="00331190" w:rsidRPr="00BC1188" w:rsidRDefault="00331190" w:rsidP="00BC1188">
            <w:pPr>
              <w:pStyle w:val="TableBodyText"/>
              <w:rPr>
                <w:sz w:val="18"/>
                <w:szCs w:val="18"/>
              </w:rPr>
            </w:pPr>
            <w:r w:rsidRPr="00BC1188">
              <w:rPr>
                <w:sz w:val="18"/>
                <w:szCs w:val="18"/>
              </w:rPr>
              <w:t>Hessian drag</w:t>
            </w:r>
            <w:r w:rsidRPr="00BC1188">
              <w:rPr>
                <w:sz w:val="18"/>
                <w:szCs w:val="18"/>
                <w:vertAlign w:val="superscript"/>
              </w:rPr>
              <w:t>(3)</w:t>
            </w:r>
            <w:r w:rsidRPr="00BC1188">
              <w:rPr>
                <w:sz w:val="18"/>
                <w:szCs w:val="18"/>
              </w:rPr>
              <w:t xml:space="preserve"> with no tining or grooving</w:t>
            </w:r>
            <w:r w:rsidRPr="00BC1188">
              <w:rPr>
                <w:sz w:val="18"/>
                <w:szCs w:val="18"/>
                <w:vertAlign w:val="superscript"/>
              </w:rPr>
              <w:t>(4)</w:t>
            </w:r>
          </w:p>
        </w:tc>
        <w:tc>
          <w:tcPr>
            <w:tcW w:w="2551" w:type="dxa"/>
            <w:shd w:val="clear" w:color="auto" w:fill="D9D9D9" w:themeFill="background1" w:themeFillShade="D9"/>
          </w:tcPr>
          <w:p w14:paraId="2F817564" w14:textId="34B477F8" w:rsidR="00331190" w:rsidRPr="00BC1188" w:rsidRDefault="00331190" w:rsidP="00BC1188">
            <w:pPr>
              <w:pStyle w:val="TableBodyText"/>
              <w:rPr>
                <w:sz w:val="18"/>
                <w:szCs w:val="18"/>
              </w:rPr>
            </w:pPr>
            <w:r w:rsidRPr="00BC1188">
              <w:rPr>
                <w:sz w:val="18"/>
                <w:szCs w:val="18"/>
              </w:rPr>
              <w:t>0.40 mm </w:t>
            </w:r>
            <w:r w:rsidRPr="00BC1188">
              <w:rPr>
                <w:rFonts w:ascii="Symbol" w:eastAsia="Symbol" w:hAnsi="Symbol" w:cs="Symbol"/>
                <w:sz w:val="18"/>
                <w:szCs w:val="18"/>
              </w:rPr>
              <w:t>±</w:t>
            </w:r>
            <w:r w:rsidRPr="00BC1188">
              <w:rPr>
                <w:sz w:val="18"/>
                <w:szCs w:val="18"/>
              </w:rPr>
              <w:t> 0.05 mm</w:t>
            </w:r>
            <w:r w:rsidRPr="00BC1188">
              <w:rPr>
                <w:sz w:val="18"/>
                <w:szCs w:val="18"/>
                <w:vertAlign w:val="superscript"/>
              </w:rPr>
              <w:t>(4)</w:t>
            </w:r>
          </w:p>
        </w:tc>
        <w:tc>
          <w:tcPr>
            <w:tcW w:w="1985" w:type="dxa"/>
            <w:shd w:val="clear" w:color="auto" w:fill="D9D9D9" w:themeFill="background1" w:themeFillShade="D9"/>
          </w:tcPr>
          <w:p w14:paraId="1481383A" w14:textId="0A6B3F89" w:rsidR="00331190" w:rsidRPr="00BC1188" w:rsidRDefault="00AD1E90" w:rsidP="00BC1188">
            <w:pPr>
              <w:pStyle w:val="TableBodyText"/>
              <w:rPr>
                <w:sz w:val="18"/>
                <w:szCs w:val="18"/>
              </w:rPr>
            </w:pPr>
            <w:bookmarkStart w:id="273" w:name="_Hlk183599010"/>
            <w:r w:rsidRPr="00BC1188">
              <w:rPr>
                <w:sz w:val="18"/>
                <w:szCs w:val="18"/>
              </w:rPr>
              <w:t>AGAM-T013</w:t>
            </w:r>
            <w:r w:rsidR="00EE522D" w:rsidRPr="00BC1188">
              <w:rPr>
                <w:sz w:val="18"/>
                <w:szCs w:val="18"/>
              </w:rPr>
              <w:t xml:space="preserve"> o</w:t>
            </w:r>
            <w:r w:rsidR="0061362E" w:rsidRPr="00BC1188">
              <w:rPr>
                <w:sz w:val="18"/>
                <w:szCs w:val="18"/>
              </w:rPr>
              <w:t xml:space="preserve">r </w:t>
            </w:r>
            <w:r w:rsidR="00751F3B" w:rsidRPr="00BC1188">
              <w:rPr>
                <w:sz w:val="18"/>
                <w:szCs w:val="18"/>
              </w:rPr>
              <w:t>TfNSW </w:t>
            </w:r>
            <w:r w:rsidR="0061362E" w:rsidRPr="00BC1188">
              <w:rPr>
                <w:sz w:val="18"/>
                <w:szCs w:val="18"/>
              </w:rPr>
              <w:t>T192</w:t>
            </w:r>
            <w:bookmarkEnd w:id="273"/>
          </w:p>
        </w:tc>
      </w:tr>
      <w:tr w:rsidR="00331190" w:rsidRPr="00A0281B" w14:paraId="40247BA8" w14:textId="77777777" w:rsidTr="004A0DED">
        <w:tc>
          <w:tcPr>
            <w:tcW w:w="1701" w:type="dxa"/>
            <w:vMerge/>
            <w:shd w:val="clear" w:color="auto" w:fill="D9D9D9" w:themeFill="background1" w:themeFillShade="D9"/>
          </w:tcPr>
          <w:p w14:paraId="6538E7CA" w14:textId="77777777" w:rsidR="00331190" w:rsidRPr="00BC1188" w:rsidRDefault="00331190" w:rsidP="00BC1188">
            <w:pPr>
              <w:pStyle w:val="TableBodyText"/>
              <w:rPr>
                <w:sz w:val="18"/>
                <w:szCs w:val="18"/>
              </w:rPr>
            </w:pPr>
          </w:p>
        </w:tc>
        <w:tc>
          <w:tcPr>
            <w:tcW w:w="2694" w:type="dxa"/>
            <w:vMerge/>
            <w:shd w:val="clear" w:color="auto" w:fill="D9D9D9" w:themeFill="background1" w:themeFillShade="D9"/>
          </w:tcPr>
          <w:p w14:paraId="532123B2" w14:textId="77777777" w:rsidR="00331190" w:rsidRPr="00BC1188" w:rsidRDefault="00331190" w:rsidP="00BC1188">
            <w:pPr>
              <w:pStyle w:val="TableBodyText"/>
              <w:rPr>
                <w:sz w:val="18"/>
                <w:szCs w:val="18"/>
              </w:rPr>
            </w:pPr>
          </w:p>
        </w:tc>
        <w:tc>
          <w:tcPr>
            <w:tcW w:w="2551" w:type="dxa"/>
            <w:shd w:val="clear" w:color="auto" w:fill="D9D9D9" w:themeFill="background1" w:themeFillShade="D9"/>
          </w:tcPr>
          <w:p w14:paraId="39635269" w14:textId="4F7132F6" w:rsidR="00331190" w:rsidRPr="00BC1188" w:rsidRDefault="00331190" w:rsidP="00BC1188">
            <w:pPr>
              <w:pStyle w:val="TableBodyText"/>
              <w:rPr>
                <w:sz w:val="18"/>
                <w:szCs w:val="18"/>
              </w:rPr>
            </w:pPr>
            <w:r w:rsidRPr="00BC1188">
              <w:rPr>
                <w:sz w:val="18"/>
                <w:szCs w:val="18"/>
              </w:rPr>
              <w:t>or alternatively, 0.55 mm </w:t>
            </w:r>
            <w:r w:rsidRPr="00BC1188">
              <w:rPr>
                <w:rFonts w:ascii="Symbol" w:eastAsia="Symbol" w:hAnsi="Symbol" w:cs="Symbol"/>
                <w:sz w:val="18"/>
                <w:szCs w:val="18"/>
              </w:rPr>
              <w:t>±</w:t>
            </w:r>
            <w:r w:rsidRPr="00BC1188">
              <w:rPr>
                <w:sz w:val="18"/>
                <w:szCs w:val="18"/>
              </w:rPr>
              <w:t> 0.05 mm</w:t>
            </w:r>
            <w:r w:rsidRPr="00BC1188">
              <w:rPr>
                <w:sz w:val="18"/>
                <w:szCs w:val="18"/>
                <w:vertAlign w:val="superscript"/>
              </w:rPr>
              <w:t>(4)</w:t>
            </w:r>
          </w:p>
        </w:tc>
        <w:tc>
          <w:tcPr>
            <w:tcW w:w="1985" w:type="dxa"/>
            <w:shd w:val="clear" w:color="auto" w:fill="D9D9D9" w:themeFill="background1" w:themeFillShade="D9"/>
          </w:tcPr>
          <w:p w14:paraId="325D4B74" w14:textId="44BCF4CD" w:rsidR="00331190" w:rsidRPr="00BC1188" w:rsidRDefault="00331190" w:rsidP="00BC1188">
            <w:pPr>
              <w:pStyle w:val="TableBodyText"/>
              <w:rPr>
                <w:sz w:val="18"/>
                <w:szCs w:val="18"/>
              </w:rPr>
            </w:pPr>
            <w:r w:rsidRPr="00BC1188">
              <w:rPr>
                <w:sz w:val="18"/>
                <w:szCs w:val="18"/>
              </w:rPr>
              <w:t>A</w:t>
            </w:r>
            <w:r w:rsidR="00F12BF8" w:rsidRPr="00BC1188">
              <w:rPr>
                <w:sz w:val="18"/>
                <w:szCs w:val="18"/>
              </w:rPr>
              <w:t>GPT</w:t>
            </w:r>
            <w:r w:rsidRPr="00BC1188">
              <w:rPr>
                <w:sz w:val="18"/>
                <w:szCs w:val="18"/>
              </w:rPr>
              <w:t>-</w:t>
            </w:r>
            <w:r w:rsidR="00E215B1" w:rsidRPr="00BC1188">
              <w:rPr>
                <w:sz w:val="18"/>
                <w:szCs w:val="18"/>
              </w:rPr>
              <w:t xml:space="preserve">T250 or </w:t>
            </w:r>
            <w:r w:rsidR="00751F3B" w:rsidRPr="00BC1188">
              <w:rPr>
                <w:sz w:val="18"/>
                <w:szCs w:val="18"/>
              </w:rPr>
              <w:t>TFNSW </w:t>
            </w:r>
            <w:r w:rsidR="00E215B1" w:rsidRPr="00BC1188">
              <w:rPr>
                <w:sz w:val="18"/>
                <w:szCs w:val="18"/>
              </w:rPr>
              <w:t>T240</w:t>
            </w:r>
          </w:p>
        </w:tc>
      </w:tr>
      <w:tr w:rsidR="00331190" w:rsidRPr="00A0281B" w14:paraId="66A47D88" w14:textId="77777777" w:rsidTr="004A0DED">
        <w:tc>
          <w:tcPr>
            <w:tcW w:w="1701" w:type="dxa"/>
            <w:vMerge w:val="restart"/>
            <w:shd w:val="clear" w:color="auto" w:fill="D9D9D9" w:themeFill="background1" w:themeFillShade="D9"/>
          </w:tcPr>
          <w:p w14:paraId="52A89FB1" w14:textId="77777777" w:rsidR="00331190" w:rsidRPr="00BC1188" w:rsidRDefault="00331190" w:rsidP="00BC1188">
            <w:pPr>
              <w:pStyle w:val="TableBodyText"/>
              <w:rPr>
                <w:sz w:val="18"/>
                <w:szCs w:val="18"/>
              </w:rPr>
            </w:pPr>
            <w:r w:rsidRPr="00BC1188">
              <w:rPr>
                <w:sz w:val="18"/>
                <w:szCs w:val="18"/>
              </w:rPr>
              <w:t>2</w:t>
            </w:r>
          </w:p>
        </w:tc>
        <w:tc>
          <w:tcPr>
            <w:tcW w:w="2694" w:type="dxa"/>
            <w:vMerge w:val="restart"/>
            <w:shd w:val="clear" w:color="auto" w:fill="D9D9D9" w:themeFill="background1" w:themeFillShade="D9"/>
          </w:tcPr>
          <w:p w14:paraId="2A0323F7" w14:textId="20082E26" w:rsidR="00331190" w:rsidRPr="00BC1188" w:rsidRDefault="00331190" w:rsidP="00BC1188">
            <w:pPr>
              <w:pStyle w:val="TableBodyText"/>
              <w:rPr>
                <w:sz w:val="18"/>
                <w:szCs w:val="18"/>
              </w:rPr>
            </w:pPr>
            <w:r w:rsidRPr="00BC1188">
              <w:rPr>
                <w:sz w:val="18"/>
                <w:szCs w:val="18"/>
              </w:rPr>
              <w:t>Transverse tining</w:t>
            </w:r>
            <w:r w:rsidRPr="00BC1188">
              <w:rPr>
                <w:sz w:val="18"/>
                <w:szCs w:val="18"/>
                <w:vertAlign w:val="superscript"/>
              </w:rPr>
              <w:t>(5, 6)</w:t>
            </w:r>
          </w:p>
        </w:tc>
        <w:tc>
          <w:tcPr>
            <w:tcW w:w="2551" w:type="dxa"/>
            <w:shd w:val="clear" w:color="auto" w:fill="D9D9D9" w:themeFill="background1" w:themeFillShade="D9"/>
          </w:tcPr>
          <w:p w14:paraId="55878C54" w14:textId="77777777" w:rsidR="00331190" w:rsidRPr="00BC1188" w:rsidRDefault="00331190" w:rsidP="00BC1188">
            <w:pPr>
              <w:pStyle w:val="TableBodyText"/>
              <w:rPr>
                <w:sz w:val="18"/>
                <w:szCs w:val="18"/>
              </w:rPr>
            </w:pPr>
            <w:r w:rsidRPr="00BC1188">
              <w:rPr>
                <w:sz w:val="18"/>
                <w:szCs w:val="18"/>
              </w:rPr>
              <w:t>0.60 mm </w:t>
            </w:r>
            <w:r w:rsidRPr="00BC1188">
              <w:rPr>
                <w:rFonts w:ascii="Symbol" w:eastAsia="Symbol" w:hAnsi="Symbol" w:cs="Symbol"/>
                <w:sz w:val="18"/>
                <w:szCs w:val="18"/>
              </w:rPr>
              <w:t>±</w:t>
            </w:r>
            <w:r w:rsidRPr="00BC1188">
              <w:rPr>
                <w:sz w:val="18"/>
                <w:szCs w:val="18"/>
              </w:rPr>
              <w:t> 0.10 mm</w:t>
            </w:r>
          </w:p>
        </w:tc>
        <w:tc>
          <w:tcPr>
            <w:tcW w:w="1985" w:type="dxa"/>
            <w:shd w:val="clear" w:color="auto" w:fill="D9D9D9" w:themeFill="background1" w:themeFillShade="D9"/>
          </w:tcPr>
          <w:p w14:paraId="4C1F44F0" w14:textId="74DF1AD4"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r w:rsidR="00331190" w:rsidRPr="00A0281B" w14:paraId="1F2C1DD8" w14:textId="77777777" w:rsidTr="004A0DED">
        <w:tc>
          <w:tcPr>
            <w:tcW w:w="1701" w:type="dxa"/>
            <w:vMerge/>
            <w:shd w:val="clear" w:color="auto" w:fill="D9D9D9" w:themeFill="background1" w:themeFillShade="D9"/>
          </w:tcPr>
          <w:p w14:paraId="4F70BC26" w14:textId="77777777" w:rsidR="00331190" w:rsidRPr="00BC1188" w:rsidRDefault="00331190" w:rsidP="00BC1188">
            <w:pPr>
              <w:pStyle w:val="TableBodyText"/>
              <w:rPr>
                <w:sz w:val="18"/>
                <w:szCs w:val="18"/>
              </w:rPr>
            </w:pPr>
          </w:p>
        </w:tc>
        <w:tc>
          <w:tcPr>
            <w:tcW w:w="2694" w:type="dxa"/>
            <w:vMerge/>
            <w:shd w:val="clear" w:color="auto" w:fill="D9D9D9" w:themeFill="background1" w:themeFillShade="D9"/>
          </w:tcPr>
          <w:p w14:paraId="32EECD4E" w14:textId="77777777" w:rsidR="00331190" w:rsidRPr="00BC1188" w:rsidRDefault="00331190" w:rsidP="00BC1188">
            <w:pPr>
              <w:pStyle w:val="TableBodyText"/>
              <w:rPr>
                <w:sz w:val="18"/>
                <w:szCs w:val="18"/>
              </w:rPr>
            </w:pPr>
          </w:p>
        </w:tc>
        <w:tc>
          <w:tcPr>
            <w:tcW w:w="2551" w:type="dxa"/>
            <w:shd w:val="clear" w:color="auto" w:fill="D9D9D9" w:themeFill="background1" w:themeFillShade="D9"/>
          </w:tcPr>
          <w:p w14:paraId="0E46F877" w14:textId="7D36A50F" w:rsidR="00331190" w:rsidRPr="00BC1188" w:rsidRDefault="00331190" w:rsidP="00BC1188">
            <w:pPr>
              <w:pStyle w:val="TableBodyText"/>
              <w:rPr>
                <w:sz w:val="18"/>
                <w:szCs w:val="18"/>
              </w:rPr>
            </w:pPr>
            <w:r w:rsidRPr="00BC1188">
              <w:rPr>
                <w:sz w:val="18"/>
                <w:szCs w:val="18"/>
              </w:rPr>
              <w:t>or alternatively, 0.9 mm</w:t>
            </w:r>
            <w:r w:rsidR="0084504E">
              <w:rPr>
                <w:sz w:val="18"/>
                <w:szCs w:val="18"/>
              </w:rPr>
              <w:br/>
            </w:r>
            <w:r w:rsidRPr="00BC1188">
              <w:rPr>
                <w:sz w:val="18"/>
                <w:szCs w:val="18"/>
              </w:rPr>
              <w:t>(</w:t>
            </w:r>
            <w:r w:rsidR="00336AD3" w:rsidRPr="006B10AE">
              <w:rPr>
                <w:rFonts w:eastAsia="Arial" w:cs="Arial"/>
                <w:sz w:val="18"/>
                <w:szCs w:val="18"/>
              </w:rPr>
              <w:t>−</w:t>
            </w:r>
            <w:r w:rsidRPr="00BC1188">
              <w:rPr>
                <w:sz w:val="18"/>
                <w:szCs w:val="18"/>
              </w:rPr>
              <w:t>0.30, +0.20)</w:t>
            </w:r>
          </w:p>
        </w:tc>
        <w:tc>
          <w:tcPr>
            <w:tcW w:w="1985" w:type="dxa"/>
            <w:shd w:val="clear" w:color="auto" w:fill="D9D9D9" w:themeFill="background1" w:themeFillShade="D9"/>
          </w:tcPr>
          <w:p w14:paraId="53B69983" w14:textId="346722CA" w:rsidR="00331190" w:rsidRPr="00BC1188" w:rsidRDefault="00DA06CB" w:rsidP="00BC1188">
            <w:pPr>
              <w:pStyle w:val="TableBodyText"/>
              <w:rPr>
                <w:sz w:val="18"/>
                <w:szCs w:val="18"/>
              </w:rPr>
            </w:pPr>
            <w:r w:rsidRPr="00BC1188">
              <w:rPr>
                <w:sz w:val="18"/>
                <w:szCs w:val="18"/>
              </w:rPr>
              <w:t>AGPT-</w:t>
            </w:r>
            <w:r w:rsidR="00E215B1" w:rsidRPr="00BC1188">
              <w:rPr>
                <w:sz w:val="18"/>
                <w:szCs w:val="18"/>
              </w:rPr>
              <w:t xml:space="preserve">T250 </w:t>
            </w:r>
            <w:r w:rsidR="006854A0" w:rsidRPr="00BC1188">
              <w:rPr>
                <w:sz w:val="18"/>
                <w:szCs w:val="18"/>
              </w:rPr>
              <w:t xml:space="preserve">or </w:t>
            </w:r>
            <w:r w:rsidR="00751F3B" w:rsidRPr="00BC1188">
              <w:rPr>
                <w:sz w:val="18"/>
                <w:szCs w:val="18"/>
              </w:rPr>
              <w:t>TFNSW </w:t>
            </w:r>
            <w:r w:rsidR="00E215B1" w:rsidRPr="00BC1188">
              <w:rPr>
                <w:sz w:val="18"/>
                <w:szCs w:val="18"/>
              </w:rPr>
              <w:t>T240</w:t>
            </w:r>
          </w:p>
        </w:tc>
      </w:tr>
      <w:tr w:rsidR="00331190" w:rsidRPr="00A0281B" w14:paraId="4D7CBB18" w14:textId="77777777" w:rsidTr="004A0DED">
        <w:tc>
          <w:tcPr>
            <w:tcW w:w="1701" w:type="dxa"/>
            <w:vMerge w:val="restart"/>
            <w:shd w:val="clear" w:color="auto" w:fill="D9D9D9" w:themeFill="background1" w:themeFillShade="D9"/>
          </w:tcPr>
          <w:p w14:paraId="7A81A67B" w14:textId="77777777" w:rsidR="00331190" w:rsidRPr="00BC1188" w:rsidRDefault="00331190" w:rsidP="00BC1188">
            <w:pPr>
              <w:pStyle w:val="TableBodyText"/>
              <w:rPr>
                <w:sz w:val="18"/>
                <w:szCs w:val="18"/>
              </w:rPr>
            </w:pPr>
            <w:r w:rsidRPr="00BC1188">
              <w:rPr>
                <w:sz w:val="18"/>
                <w:szCs w:val="18"/>
              </w:rPr>
              <w:t>3</w:t>
            </w:r>
          </w:p>
        </w:tc>
        <w:tc>
          <w:tcPr>
            <w:tcW w:w="2694" w:type="dxa"/>
            <w:vMerge w:val="restart"/>
            <w:shd w:val="clear" w:color="auto" w:fill="D9D9D9" w:themeFill="background1" w:themeFillShade="D9"/>
          </w:tcPr>
          <w:p w14:paraId="5ADCB3AB" w14:textId="73AE806A" w:rsidR="00331190" w:rsidRPr="00BC1188" w:rsidRDefault="00331190" w:rsidP="00BC1188">
            <w:pPr>
              <w:pStyle w:val="TableBodyText"/>
              <w:rPr>
                <w:sz w:val="18"/>
                <w:szCs w:val="18"/>
              </w:rPr>
            </w:pPr>
            <w:r w:rsidRPr="00BC1188">
              <w:rPr>
                <w:sz w:val="18"/>
                <w:szCs w:val="18"/>
              </w:rPr>
              <w:t>Longitudinal tining</w:t>
            </w:r>
            <w:r w:rsidR="00751F3B" w:rsidRPr="00BC1188">
              <w:rPr>
                <w:sz w:val="18"/>
                <w:szCs w:val="18"/>
                <w:vertAlign w:val="superscript"/>
              </w:rPr>
              <w:t>(5, 6)</w:t>
            </w:r>
          </w:p>
        </w:tc>
        <w:tc>
          <w:tcPr>
            <w:tcW w:w="2551" w:type="dxa"/>
            <w:shd w:val="clear" w:color="auto" w:fill="D9D9D9" w:themeFill="background1" w:themeFillShade="D9"/>
          </w:tcPr>
          <w:p w14:paraId="5FE5920B" w14:textId="77777777" w:rsidR="00331190" w:rsidRPr="00BC1188" w:rsidRDefault="00331190" w:rsidP="00BC1188">
            <w:pPr>
              <w:pStyle w:val="TableBodyText"/>
              <w:rPr>
                <w:sz w:val="18"/>
                <w:szCs w:val="18"/>
              </w:rPr>
            </w:pPr>
            <w:r w:rsidRPr="00BC1188">
              <w:rPr>
                <w:sz w:val="18"/>
                <w:szCs w:val="18"/>
              </w:rPr>
              <w:t>0.65 mm </w:t>
            </w:r>
            <w:r w:rsidRPr="00BC1188">
              <w:rPr>
                <w:rFonts w:ascii="Symbol" w:eastAsia="Symbol" w:hAnsi="Symbol" w:cs="Symbol"/>
                <w:sz w:val="18"/>
                <w:szCs w:val="18"/>
              </w:rPr>
              <w:t>±</w:t>
            </w:r>
            <w:r w:rsidRPr="00BC1188">
              <w:rPr>
                <w:sz w:val="18"/>
                <w:szCs w:val="18"/>
              </w:rPr>
              <w:t> 0.15 mm</w:t>
            </w:r>
          </w:p>
        </w:tc>
        <w:tc>
          <w:tcPr>
            <w:tcW w:w="1985" w:type="dxa"/>
            <w:shd w:val="clear" w:color="auto" w:fill="D9D9D9" w:themeFill="background1" w:themeFillShade="D9"/>
          </w:tcPr>
          <w:p w14:paraId="0520918F" w14:textId="088144F8"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r w:rsidR="00331190" w:rsidRPr="00A0281B" w14:paraId="4585AE0E" w14:textId="77777777" w:rsidTr="004A0DED">
        <w:tc>
          <w:tcPr>
            <w:tcW w:w="1701" w:type="dxa"/>
            <w:vMerge/>
            <w:shd w:val="clear" w:color="auto" w:fill="D9D9D9" w:themeFill="background1" w:themeFillShade="D9"/>
          </w:tcPr>
          <w:p w14:paraId="45225EA3" w14:textId="77777777" w:rsidR="00331190" w:rsidRPr="00BC1188" w:rsidRDefault="00331190" w:rsidP="00BC1188">
            <w:pPr>
              <w:pStyle w:val="TableBodyText"/>
              <w:rPr>
                <w:sz w:val="18"/>
                <w:szCs w:val="18"/>
              </w:rPr>
            </w:pPr>
          </w:p>
        </w:tc>
        <w:tc>
          <w:tcPr>
            <w:tcW w:w="2694" w:type="dxa"/>
            <w:vMerge/>
            <w:shd w:val="clear" w:color="auto" w:fill="D9D9D9" w:themeFill="background1" w:themeFillShade="D9"/>
          </w:tcPr>
          <w:p w14:paraId="529561AA" w14:textId="77777777" w:rsidR="00331190" w:rsidRPr="00BC1188" w:rsidRDefault="00331190" w:rsidP="00BC1188">
            <w:pPr>
              <w:pStyle w:val="TableBodyText"/>
              <w:rPr>
                <w:sz w:val="18"/>
                <w:szCs w:val="18"/>
              </w:rPr>
            </w:pPr>
          </w:p>
        </w:tc>
        <w:tc>
          <w:tcPr>
            <w:tcW w:w="2551" w:type="dxa"/>
            <w:shd w:val="clear" w:color="auto" w:fill="D9D9D9" w:themeFill="background1" w:themeFillShade="D9"/>
          </w:tcPr>
          <w:p w14:paraId="47D0976A" w14:textId="77777777" w:rsidR="00331190" w:rsidRPr="00BC1188" w:rsidRDefault="00331190" w:rsidP="00BC1188">
            <w:pPr>
              <w:pStyle w:val="TableBodyText"/>
              <w:rPr>
                <w:sz w:val="18"/>
                <w:szCs w:val="18"/>
              </w:rPr>
            </w:pPr>
            <w:r w:rsidRPr="00BC1188">
              <w:rPr>
                <w:sz w:val="18"/>
                <w:szCs w:val="18"/>
              </w:rPr>
              <w:t>or alternatively, 0.80 mm </w:t>
            </w:r>
            <w:r w:rsidRPr="00BC1188">
              <w:rPr>
                <w:rFonts w:ascii="Symbol" w:eastAsia="Symbol" w:hAnsi="Symbol" w:cs="Symbol"/>
                <w:sz w:val="18"/>
                <w:szCs w:val="18"/>
              </w:rPr>
              <w:t>±</w:t>
            </w:r>
            <w:r w:rsidRPr="00BC1188">
              <w:rPr>
                <w:sz w:val="18"/>
                <w:szCs w:val="18"/>
              </w:rPr>
              <w:t> 0.20 mm</w:t>
            </w:r>
          </w:p>
        </w:tc>
        <w:tc>
          <w:tcPr>
            <w:tcW w:w="1985" w:type="dxa"/>
            <w:shd w:val="clear" w:color="auto" w:fill="D9D9D9" w:themeFill="background1" w:themeFillShade="D9"/>
          </w:tcPr>
          <w:p w14:paraId="284DA37D" w14:textId="623F8548" w:rsidR="00331190" w:rsidRPr="00BC1188" w:rsidRDefault="00DA06CB" w:rsidP="00BC1188">
            <w:pPr>
              <w:pStyle w:val="TableBodyText"/>
              <w:rPr>
                <w:sz w:val="18"/>
                <w:szCs w:val="18"/>
              </w:rPr>
            </w:pPr>
            <w:r w:rsidRPr="00BC1188">
              <w:rPr>
                <w:sz w:val="18"/>
                <w:szCs w:val="18"/>
              </w:rPr>
              <w:t>AGPT-</w:t>
            </w:r>
            <w:r w:rsidR="006854A0" w:rsidRPr="00BC1188">
              <w:rPr>
                <w:sz w:val="18"/>
                <w:szCs w:val="18"/>
              </w:rPr>
              <w:t xml:space="preserve">T250 or </w:t>
            </w:r>
            <w:r w:rsidR="00751F3B" w:rsidRPr="00BC1188">
              <w:rPr>
                <w:sz w:val="18"/>
                <w:szCs w:val="18"/>
              </w:rPr>
              <w:t>TFNSW </w:t>
            </w:r>
            <w:r w:rsidR="006854A0" w:rsidRPr="00BC1188">
              <w:rPr>
                <w:sz w:val="18"/>
                <w:szCs w:val="18"/>
              </w:rPr>
              <w:t>T240</w:t>
            </w:r>
          </w:p>
        </w:tc>
      </w:tr>
      <w:tr w:rsidR="00331190" w:rsidRPr="00A0281B" w14:paraId="16BDB8F6" w14:textId="77777777" w:rsidTr="004A0DED">
        <w:tc>
          <w:tcPr>
            <w:tcW w:w="1701" w:type="dxa"/>
            <w:shd w:val="clear" w:color="auto" w:fill="D9D9D9" w:themeFill="background1" w:themeFillShade="D9"/>
          </w:tcPr>
          <w:p w14:paraId="3473190B" w14:textId="77777777" w:rsidR="00331190" w:rsidRPr="00BC1188" w:rsidRDefault="00331190" w:rsidP="00BC1188">
            <w:pPr>
              <w:pStyle w:val="TableBodyText"/>
              <w:rPr>
                <w:sz w:val="18"/>
                <w:szCs w:val="18"/>
              </w:rPr>
            </w:pPr>
            <w:r w:rsidRPr="00BC1188">
              <w:rPr>
                <w:sz w:val="18"/>
                <w:szCs w:val="18"/>
              </w:rPr>
              <w:t>4</w:t>
            </w:r>
          </w:p>
        </w:tc>
        <w:tc>
          <w:tcPr>
            <w:tcW w:w="2694" w:type="dxa"/>
            <w:shd w:val="clear" w:color="auto" w:fill="D9D9D9" w:themeFill="background1" w:themeFillShade="D9"/>
          </w:tcPr>
          <w:p w14:paraId="3E947930" w14:textId="39E8F4EC" w:rsidR="00331190" w:rsidRPr="00BC1188" w:rsidRDefault="00331190" w:rsidP="00BC1188">
            <w:pPr>
              <w:pStyle w:val="TableBodyText"/>
              <w:rPr>
                <w:sz w:val="18"/>
                <w:szCs w:val="18"/>
              </w:rPr>
            </w:pPr>
            <w:r w:rsidRPr="00BC1188">
              <w:rPr>
                <w:sz w:val="18"/>
                <w:szCs w:val="18"/>
              </w:rPr>
              <w:t>Diamond grinding</w:t>
            </w:r>
            <w:r w:rsidR="00751F3B" w:rsidRPr="00BC1188">
              <w:rPr>
                <w:sz w:val="18"/>
                <w:szCs w:val="18"/>
                <w:vertAlign w:val="superscript"/>
              </w:rPr>
              <w:t>(5, 6)</w:t>
            </w:r>
          </w:p>
        </w:tc>
        <w:tc>
          <w:tcPr>
            <w:tcW w:w="2551" w:type="dxa"/>
            <w:shd w:val="clear" w:color="auto" w:fill="D9D9D9" w:themeFill="background1" w:themeFillShade="D9"/>
          </w:tcPr>
          <w:p w14:paraId="60F9F722" w14:textId="77777777" w:rsidR="00331190" w:rsidRPr="00BC1188" w:rsidRDefault="00331190" w:rsidP="00BC1188">
            <w:pPr>
              <w:pStyle w:val="TableBodyText"/>
              <w:rPr>
                <w:sz w:val="18"/>
                <w:szCs w:val="18"/>
              </w:rPr>
            </w:pPr>
            <w:r w:rsidRPr="00BC1188">
              <w:rPr>
                <w:sz w:val="18"/>
                <w:szCs w:val="18"/>
              </w:rPr>
              <w:t>Minimum 0.65 mm</w:t>
            </w:r>
          </w:p>
        </w:tc>
        <w:tc>
          <w:tcPr>
            <w:tcW w:w="1985" w:type="dxa"/>
            <w:shd w:val="clear" w:color="auto" w:fill="D9D9D9" w:themeFill="background1" w:themeFillShade="D9"/>
          </w:tcPr>
          <w:p w14:paraId="708AC53D" w14:textId="3908CC70"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bl>
    <w:p w14:paraId="076D7C54" w14:textId="77777777" w:rsidR="00331190" w:rsidRPr="00093817" w:rsidRDefault="00331190" w:rsidP="00BC1188">
      <w:pPr>
        <w:pStyle w:val="NoteHeading"/>
        <w:rPr>
          <w:rFonts w:eastAsia="Arial"/>
        </w:rPr>
      </w:pPr>
      <w:r w:rsidRPr="00093817">
        <w:rPr>
          <w:rFonts w:eastAsia="Arial"/>
        </w:rPr>
        <w:t>Notes:</w:t>
      </w:r>
    </w:p>
    <w:p w14:paraId="0E475685" w14:textId="1C0864FF" w:rsidR="00331190" w:rsidRPr="00751F3B" w:rsidRDefault="00331190" w:rsidP="00BC1188">
      <w:pPr>
        <w:pStyle w:val="Notes"/>
        <w:numPr>
          <w:ilvl w:val="0"/>
          <w:numId w:val="275"/>
        </w:numPr>
        <w:rPr>
          <w:rFonts w:eastAsia="Arial"/>
        </w:rPr>
      </w:pPr>
      <w:r w:rsidRPr="00751F3B">
        <w:rPr>
          <w:rFonts w:eastAsia="Arial"/>
        </w:rPr>
        <w:t>Note that these are average depths over the area of test and are not actual depths.</w:t>
      </w:r>
      <w:r w:rsidR="001B7806" w:rsidRPr="00751F3B">
        <w:rPr>
          <w:rFonts w:eastAsia="Arial"/>
        </w:rPr>
        <w:t xml:space="preserve"> </w:t>
      </w:r>
      <w:r w:rsidRPr="00751F3B">
        <w:rPr>
          <w:rFonts w:eastAsia="Arial"/>
        </w:rPr>
        <w:t xml:space="preserve">This is the same measure as that calculated as </w:t>
      </w:r>
      <w:r w:rsidR="00E1075F" w:rsidRPr="00751F3B">
        <w:rPr>
          <w:rFonts w:eastAsia="Arial"/>
        </w:rPr>
        <w:t>‘</w:t>
      </w:r>
      <w:r w:rsidRPr="00751F3B">
        <w:rPr>
          <w:rFonts w:eastAsia="Arial"/>
        </w:rPr>
        <w:t>Texture Depth (TD)</w:t>
      </w:r>
      <w:r w:rsidR="00E1075F" w:rsidRPr="00751F3B">
        <w:rPr>
          <w:rFonts w:eastAsia="Arial"/>
        </w:rPr>
        <w:t>’</w:t>
      </w:r>
      <w:r w:rsidRPr="00751F3B">
        <w:rPr>
          <w:rFonts w:eastAsia="Arial"/>
        </w:rPr>
        <w:t xml:space="preserve"> under Test Method </w:t>
      </w:r>
      <w:r w:rsidR="00DA06CB" w:rsidRPr="00751F3B">
        <w:rPr>
          <w:rFonts w:eastAsia="Arial"/>
        </w:rPr>
        <w:t>AGPT-</w:t>
      </w:r>
      <w:r w:rsidR="009E6CCD" w:rsidRPr="00751F3B">
        <w:rPr>
          <w:rFonts w:eastAsia="Arial"/>
        </w:rPr>
        <w:t>T250 or TFNSW T240</w:t>
      </w:r>
      <w:r w:rsidRPr="00751F3B">
        <w:rPr>
          <w:rFonts w:eastAsia="Arial"/>
        </w:rPr>
        <w:t>.</w:t>
      </w:r>
    </w:p>
    <w:p w14:paraId="61CEE20A" w14:textId="2FAE90B7" w:rsidR="00331190" w:rsidRPr="00751F3B" w:rsidRDefault="00331190" w:rsidP="00BC1188">
      <w:pPr>
        <w:pStyle w:val="Notes"/>
        <w:rPr>
          <w:rFonts w:eastAsia="Arial"/>
        </w:rPr>
      </w:pPr>
      <w:r w:rsidRPr="00751F3B">
        <w:rPr>
          <w:rFonts w:eastAsia="Arial"/>
        </w:rPr>
        <w:t xml:space="preserve">Texture testing is exempt from the requirement in for NATA </w:t>
      </w:r>
      <w:r w:rsidR="00FF1ABF" w:rsidRPr="00751F3B">
        <w:rPr>
          <w:rFonts w:eastAsia="Arial"/>
        </w:rPr>
        <w:t>or</w:t>
      </w:r>
      <w:r w:rsidR="00FF1ABF" w:rsidRPr="00751F3B">
        <w:t xml:space="preserve"> </w:t>
      </w:r>
      <w:r w:rsidR="00FF1ABF" w:rsidRPr="00751F3B">
        <w:rPr>
          <w:rFonts w:eastAsia="Arial"/>
        </w:rPr>
        <w:t xml:space="preserve">IANZ </w:t>
      </w:r>
      <w:r w:rsidRPr="00751F3B">
        <w:rPr>
          <w:rFonts w:eastAsia="Arial"/>
        </w:rPr>
        <w:t>registration.</w:t>
      </w:r>
    </w:p>
    <w:p w14:paraId="58C27C89" w14:textId="4FB69E82" w:rsidR="00331190" w:rsidRPr="00751F3B" w:rsidRDefault="00331190" w:rsidP="00BC1188">
      <w:pPr>
        <w:pStyle w:val="Notes"/>
        <w:rPr>
          <w:rFonts w:eastAsia="Arial"/>
        </w:rPr>
      </w:pPr>
      <w:r w:rsidRPr="00751F3B">
        <w:rPr>
          <w:rFonts w:eastAsia="Arial"/>
        </w:rPr>
        <w:t>An acceptable alternative to hessian drag is light brooming which is done to resemble hessian drag.</w:t>
      </w:r>
      <w:r w:rsidR="001B7806" w:rsidRPr="00751F3B">
        <w:rPr>
          <w:rFonts w:eastAsia="Arial"/>
        </w:rPr>
        <w:t xml:space="preserve"> </w:t>
      </w:r>
      <w:r w:rsidRPr="00751F3B">
        <w:rPr>
          <w:rFonts w:eastAsia="Arial"/>
        </w:rPr>
        <w:t>It may be longitudinal or transverse, unless otherwise specified in the Contract documents.</w:t>
      </w:r>
    </w:p>
    <w:p w14:paraId="38308AFB" w14:textId="78A98381" w:rsidR="00331190" w:rsidRPr="00751F3B" w:rsidRDefault="00331190" w:rsidP="00BC1188">
      <w:pPr>
        <w:pStyle w:val="Notes"/>
        <w:rPr>
          <w:rFonts w:eastAsia="Arial"/>
        </w:rPr>
      </w:pPr>
      <w:r w:rsidRPr="00751F3B">
        <w:rPr>
          <w:rFonts w:eastAsia="Arial"/>
        </w:rPr>
        <w:t>Testing of Type 1 texture is required only where tining and/or grooving is not specified.</w:t>
      </w:r>
    </w:p>
    <w:p w14:paraId="395098A6" w14:textId="51B1FC51" w:rsidR="00331190" w:rsidRPr="00751F3B" w:rsidRDefault="00331190" w:rsidP="00BC1188">
      <w:pPr>
        <w:pStyle w:val="Notes"/>
        <w:rPr>
          <w:rFonts w:eastAsia="Arial"/>
        </w:rPr>
      </w:pPr>
      <w:r w:rsidRPr="00751F3B">
        <w:rPr>
          <w:rFonts w:eastAsia="Arial"/>
        </w:rPr>
        <w:t>The specified values for tining are for total texture, including the contribution from the hessian drag or brooming (where it has been specified).</w:t>
      </w:r>
    </w:p>
    <w:p w14:paraId="63FCED7F" w14:textId="6BDC690A" w:rsidR="00331190" w:rsidRPr="00751F3B" w:rsidRDefault="00331190" w:rsidP="00BC1188">
      <w:pPr>
        <w:pStyle w:val="Notes"/>
        <w:rPr>
          <w:rFonts w:eastAsia="Arial"/>
        </w:rPr>
      </w:pPr>
      <w:r w:rsidRPr="00751F3B">
        <w:rPr>
          <w:rFonts w:eastAsia="Arial"/>
        </w:rPr>
        <w:t xml:space="preserve">When testing to </w:t>
      </w:r>
      <w:r w:rsidR="00A61C88" w:rsidRPr="00751F3B">
        <w:rPr>
          <w:rFonts w:eastAsia="Arial"/>
        </w:rPr>
        <w:t>AGAM-T013 or TfNSW T192</w:t>
      </w:r>
      <w:r w:rsidR="00400FC4" w:rsidRPr="00751F3B">
        <w:rPr>
          <w:rFonts w:eastAsia="Arial"/>
        </w:rPr>
        <w:t xml:space="preserve"> </w:t>
      </w:r>
      <w:r w:rsidRPr="00751F3B">
        <w:rPr>
          <w:rFonts w:eastAsia="Arial"/>
        </w:rPr>
        <w:t>for tining, grinding and/or grooving, test orthogonal to the direction of texturing and for a minimum length of 7 m.</w:t>
      </w:r>
    </w:p>
    <w:p w14:paraId="79300F21" w14:textId="77EE65F1" w:rsidR="00331190" w:rsidRPr="004B69AB" w:rsidRDefault="00331190" w:rsidP="004B69AB">
      <w:pPr>
        <w:pStyle w:val="Bodynumbered1"/>
      </w:pPr>
      <w:r w:rsidRPr="004B69AB">
        <w:t>The surface texturing process must be adjusted to account for the prevailing weather conditions and mix design to limit surface ravelling and to produce a uniform finish without rounding of the paved edges.</w:t>
      </w:r>
    </w:p>
    <w:p w14:paraId="43C157B4" w14:textId="0E3365ED" w:rsidR="00331190" w:rsidRPr="004B69AB" w:rsidRDefault="00331190" w:rsidP="004B69AB">
      <w:pPr>
        <w:pStyle w:val="Bodynumbered1"/>
      </w:pPr>
      <w:r w:rsidRPr="004B69AB">
        <w:t xml:space="preserve">Areas with less than the specified texture depth must be treated with either saw-grooving in accordance with Clause </w:t>
      </w:r>
      <w:r w:rsidRPr="004B69AB">
        <w:fldChar w:fldCharType="begin"/>
      </w:r>
      <w:r w:rsidRPr="004B69AB">
        <w:instrText xml:space="preserve"> REF _Ref63779286 \r \h </w:instrText>
      </w:r>
      <w:r w:rsidR="00BC59AC" w:rsidRPr="004B69AB">
        <w:instrText xml:space="preserve"> \* MERGEFORMAT </w:instrText>
      </w:r>
      <w:r w:rsidRPr="004B69AB">
        <w:fldChar w:fldCharType="separate"/>
      </w:r>
      <w:r w:rsidR="006E04AF" w:rsidRPr="004B69AB">
        <w:t>15</w:t>
      </w:r>
      <w:r w:rsidRPr="004B69AB">
        <w:fldChar w:fldCharType="end"/>
      </w:r>
      <w:r w:rsidRPr="004B69AB">
        <w:t xml:space="preserve"> or diamond grinding in accordance with Clause </w:t>
      </w:r>
      <w:r w:rsidRPr="004B69AB">
        <w:fldChar w:fldCharType="begin"/>
      </w:r>
      <w:r w:rsidRPr="004B69AB">
        <w:instrText xml:space="preserve"> REF _Ref63780481 \r \h </w:instrText>
      </w:r>
      <w:r w:rsidR="00BC59AC" w:rsidRPr="004B69AB">
        <w:instrText xml:space="preserve"> \* MERGEFORMAT </w:instrText>
      </w:r>
      <w:r w:rsidRPr="004B69AB">
        <w:fldChar w:fldCharType="separate"/>
      </w:r>
      <w:r w:rsidR="006E04AF" w:rsidRPr="004B69AB">
        <w:t>31</w:t>
      </w:r>
      <w:r w:rsidRPr="004B69AB">
        <w:fldChar w:fldCharType="end"/>
      </w:r>
      <w:r w:rsidRPr="004B69AB">
        <w:t>.</w:t>
      </w:r>
    </w:p>
    <w:p w14:paraId="6B4E71D3" w14:textId="77777777" w:rsidR="00331190" w:rsidRPr="00093817" w:rsidRDefault="00331190" w:rsidP="002514AE">
      <w:pPr>
        <w:pStyle w:val="Heading2"/>
      </w:pPr>
      <w:bookmarkStart w:id="274" w:name="_Toc191999089"/>
      <w:r w:rsidRPr="00093817">
        <w:lastRenderedPageBreak/>
        <w:t>Hessian Drag and Brooming (Initial Texturing)</w:t>
      </w:r>
      <w:bookmarkEnd w:id="274"/>
    </w:p>
    <w:p w14:paraId="3B7198E6" w14:textId="7EB55579" w:rsidR="00331190" w:rsidRPr="004B69AB" w:rsidRDefault="00736C6D" w:rsidP="004B69AB">
      <w:pPr>
        <w:pStyle w:val="Bodynumbered1"/>
      </w:pPr>
      <w:r w:rsidRPr="004B69AB">
        <w:t>A h</w:t>
      </w:r>
      <w:r w:rsidR="00331190" w:rsidRPr="004B69AB">
        <w:t xml:space="preserve">essian drag or broom must be used to produce initial texturing. </w:t>
      </w:r>
      <w:r w:rsidR="0024380E" w:rsidRPr="004B69AB">
        <w:t>To produce the specified texture,</w:t>
      </w:r>
      <w:r w:rsidR="00850AD1" w:rsidRPr="004B69AB">
        <w:t xml:space="preserve"> </w:t>
      </w:r>
      <w:r w:rsidR="00331190" w:rsidRPr="004B69AB">
        <w:t>the length of the drag or broom type</w:t>
      </w:r>
      <w:r w:rsidR="006F600C" w:rsidRPr="004B69AB">
        <w:t xml:space="preserve"> must be adjusted and maintained </w:t>
      </w:r>
      <w:r w:rsidR="00850AD1" w:rsidRPr="004B69AB">
        <w:t>or replaced when required</w:t>
      </w:r>
      <w:r w:rsidR="00331190" w:rsidRPr="004B69AB">
        <w:t>.</w:t>
      </w:r>
    </w:p>
    <w:p w14:paraId="1003831A" w14:textId="77777777" w:rsidR="00331190" w:rsidRPr="00093817" w:rsidRDefault="00331190" w:rsidP="002514AE">
      <w:pPr>
        <w:pStyle w:val="Heading2"/>
      </w:pPr>
      <w:bookmarkStart w:id="275" w:name="_Toc191999090"/>
      <w:r w:rsidRPr="00093817">
        <w:t>Tining</w:t>
      </w:r>
      <w:bookmarkEnd w:id="275"/>
    </w:p>
    <w:p w14:paraId="71C94439" w14:textId="2EC6FC14" w:rsidR="00331190" w:rsidRPr="004B69AB" w:rsidRDefault="0056459E" w:rsidP="004B69AB">
      <w:pPr>
        <w:pStyle w:val="Bodynumbered1"/>
      </w:pPr>
      <w:bookmarkStart w:id="276" w:name="_Ref63779364"/>
      <w:r w:rsidRPr="004B69AB">
        <w:t>As soon as possible a</w:t>
      </w:r>
      <w:r w:rsidR="00331190" w:rsidRPr="004B69AB">
        <w:t>fter paving or initial texturing (where specified), additional texture must be applied to the surface of the freshly placed concrete in accordance with the Contract documents and by means of a mechanical device for tining plastic concrete.</w:t>
      </w:r>
      <w:bookmarkEnd w:id="276"/>
    </w:p>
    <w:p w14:paraId="514B3F5C" w14:textId="2511728F" w:rsidR="00331190" w:rsidRPr="004B69AB" w:rsidRDefault="00331190" w:rsidP="004B69AB">
      <w:pPr>
        <w:pStyle w:val="Bodynumbered1"/>
      </w:pPr>
      <w:r w:rsidRPr="004B69AB">
        <w:t>For paving widths less than 4.5 m, a manual tining comb is permitted for transverse tining.</w:t>
      </w:r>
    </w:p>
    <w:p w14:paraId="4ECA819D" w14:textId="77777777" w:rsidR="00331190" w:rsidRPr="00093817" w:rsidRDefault="00331190" w:rsidP="00920AE5">
      <w:pPr>
        <w:pStyle w:val="Bodynumbered1"/>
      </w:pPr>
      <w:r w:rsidRPr="00093817">
        <w:t>The texturing equipment must have rectangular shaped tines of flat spring steel, approximately 0.6 mm thick, 3 mm wide and minimum free length of 200 mm.</w:t>
      </w:r>
    </w:p>
    <w:p w14:paraId="49DB5208" w14:textId="0189B838" w:rsidR="00331190" w:rsidRPr="004B69AB" w:rsidRDefault="00331190" w:rsidP="004B69AB">
      <w:pPr>
        <w:pStyle w:val="Bodynumbered1"/>
      </w:pPr>
      <w:r w:rsidRPr="004B69AB">
        <w:t>The following applies to Transverse Tining:</w:t>
      </w:r>
    </w:p>
    <w:p w14:paraId="7DE6C941" w14:textId="5BDBCADE" w:rsidR="00331190" w:rsidRPr="004B69AB" w:rsidRDefault="00331190" w:rsidP="00BC1188">
      <w:pPr>
        <w:pStyle w:val="Bodynumbered2"/>
        <w:numPr>
          <w:ilvl w:val="0"/>
          <w:numId w:val="66"/>
        </w:numPr>
      </w:pPr>
      <w:r w:rsidRPr="004B69AB">
        <w:t>Space the tines at random spacing of between 10 mm and 21 mm, with mean spacing between 13 mm and 14 mm.</w:t>
      </w:r>
      <w:r w:rsidR="001B7806" w:rsidRPr="004B69AB">
        <w:t xml:space="preserve"> </w:t>
      </w:r>
      <w:r w:rsidRPr="004B69AB">
        <w:t>A typical random pattern is shown below:</w:t>
      </w:r>
    </w:p>
    <w:tbl>
      <w:tblPr>
        <w:tblW w:w="0" w:type="auto"/>
        <w:tblInd w:w="11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top w:w="85" w:type="dxa"/>
          <w:left w:w="107" w:type="dxa"/>
          <w:bottom w:w="85" w:type="dxa"/>
          <w:right w:w="107"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tblGrid>
      <w:tr w:rsidR="00331190" w:rsidRPr="00167F9F" w14:paraId="4FA61915" w14:textId="77777777" w:rsidTr="00167F9F">
        <w:trPr>
          <w:cantSplit/>
        </w:trPr>
        <w:tc>
          <w:tcPr>
            <w:tcW w:w="567" w:type="dxa"/>
            <w:shd w:val="clear" w:color="auto" w:fill="D9D9D9" w:themeFill="background1" w:themeFillShade="D9"/>
          </w:tcPr>
          <w:p w14:paraId="19C3C657"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069CB7AC" w14:textId="77777777" w:rsidR="00331190" w:rsidRPr="00167F9F" w:rsidRDefault="00331190" w:rsidP="00167F9F">
            <w:pPr>
              <w:rPr>
                <w:rFonts w:eastAsia="Arial" w:cs="Arial"/>
                <w:sz w:val="18"/>
                <w:szCs w:val="18"/>
              </w:rPr>
            </w:pPr>
            <w:r w:rsidRPr="00167F9F">
              <w:rPr>
                <w:rFonts w:eastAsia="Arial" w:cs="Arial"/>
                <w:sz w:val="18"/>
                <w:szCs w:val="18"/>
              </w:rPr>
              <w:t>14</w:t>
            </w:r>
          </w:p>
        </w:tc>
        <w:tc>
          <w:tcPr>
            <w:tcW w:w="567" w:type="dxa"/>
            <w:shd w:val="clear" w:color="auto" w:fill="D9D9D9" w:themeFill="background1" w:themeFillShade="D9"/>
          </w:tcPr>
          <w:p w14:paraId="453F0093" w14:textId="77777777" w:rsidR="00331190" w:rsidRPr="00167F9F" w:rsidRDefault="00331190" w:rsidP="00167F9F">
            <w:pPr>
              <w:rPr>
                <w:rFonts w:eastAsia="Arial" w:cs="Arial"/>
                <w:sz w:val="18"/>
                <w:szCs w:val="18"/>
              </w:rPr>
            </w:pPr>
            <w:r w:rsidRPr="00167F9F">
              <w:rPr>
                <w:rFonts w:eastAsia="Arial" w:cs="Arial"/>
                <w:sz w:val="18"/>
                <w:szCs w:val="18"/>
              </w:rPr>
              <w:t>16</w:t>
            </w:r>
          </w:p>
        </w:tc>
        <w:tc>
          <w:tcPr>
            <w:tcW w:w="567" w:type="dxa"/>
            <w:shd w:val="clear" w:color="auto" w:fill="D9D9D9" w:themeFill="background1" w:themeFillShade="D9"/>
          </w:tcPr>
          <w:p w14:paraId="1D05DEFF" w14:textId="77777777" w:rsidR="00331190" w:rsidRPr="00167F9F" w:rsidRDefault="00331190" w:rsidP="00167F9F">
            <w:pPr>
              <w:rPr>
                <w:rFonts w:eastAsia="Arial" w:cs="Arial"/>
                <w:sz w:val="18"/>
                <w:szCs w:val="18"/>
              </w:rPr>
            </w:pPr>
            <w:r w:rsidRPr="00167F9F">
              <w:rPr>
                <w:rFonts w:eastAsia="Arial" w:cs="Arial"/>
                <w:sz w:val="18"/>
                <w:szCs w:val="18"/>
              </w:rPr>
              <w:t>11</w:t>
            </w:r>
          </w:p>
        </w:tc>
        <w:tc>
          <w:tcPr>
            <w:tcW w:w="567" w:type="dxa"/>
            <w:shd w:val="clear" w:color="auto" w:fill="D9D9D9" w:themeFill="background1" w:themeFillShade="D9"/>
          </w:tcPr>
          <w:p w14:paraId="05489D14"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4DBEC3D5" w14:textId="77777777" w:rsidR="00331190" w:rsidRPr="00167F9F" w:rsidRDefault="00331190" w:rsidP="00167F9F">
            <w:pPr>
              <w:rPr>
                <w:rFonts w:eastAsia="Arial" w:cs="Arial"/>
                <w:sz w:val="18"/>
                <w:szCs w:val="18"/>
              </w:rPr>
            </w:pPr>
            <w:r w:rsidRPr="00167F9F">
              <w:rPr>
                <w:rFonts w:eastAsia="Arial" w:cs="Arial"/>
                <w:sz w:val="18"/>
                <w:szCs w:val="18"/>
              </w:rPr>
              <w:t>13</w:t>
            </w:r>
          </w:p>
        </w:tc>
        <w:tc>
          <w:tcPr>
            <w:tcW w:w="567" w:type="dxa"/>
            <w:shd w:val="clear" w:color="auto" w:fill="D9D9D9" w:themeFill="background1" w:themeFillShade="D9"/>
          </w:tcPr>
          <w:p w14:paraId="2A6BABBB" w14:textId="77777777" w:rsidR="00331190" w:rsidRPr="00167F9F" w:rsidRDefault="00331190" w:rsidP="00167F9F">
            <w:pPr>
              <w:rPr>
                <w:rFonts w:eastAsia="Arial" w:cs="Arial"/>
                <w:sz w:val="18"/>
                <w:szCs w:val="18"/>
              </w:rPr>
            </w:pPr>
            <w:r w:rsidRPr="00167F9F">
              <w:rPr>
                <w:rFonts w:eastAsia="Arial" w:cs="Arial"/>
                <w:sz w:val="18"/>
                <w:szCs w:val="18"/>
              </w:rPr>
              <w:t>15</w:t>
            </w:r>
          </w:p>
        </w:tc>
        <w:tc>
          <w:tcPr>
            <w:tcW w:w="567" w:type="dxa"/>
            <w:shd w:val="clear" w:color="auto" w:fill="D9D9D9" w:themeFill="background1" w:themeFillShade="D9"/>
          </w:tcPr>
          <w:p w14:paraId="7FA7E73E" w14:textId="77777777" w:rsidR="00331190" w:rsidRPr="00167F9F" w:rsidRDefault="00331190" w:rsidP="00167F9F">
            <w:pPr>
              <w:rPr>
                <w:rFonts w:eastAsia="Arial" w:cs="Arial"/>
                <w:sz w:val="18"/>
                <w:szCs w:val="18"/>
              </w:rPr>
            </w:pPr>
            <w:r w:rsidRPr="00167F9F">
              <w:rPr>
                <w:rFonts w:eastAsia="Arial" w:cs="Arial"/>
                <w:sz w:val="18"/>
                <w:szCs w:val="18"/>
              </w:rPr>
              <w:t>16</w:t>
            </w:r>
          </w:p>
        </w:tc>
        <w:tc>
          <w:tcPr>
            <w:tcW w:w="567" w:type="dxa"/>
            <w:shd w:val="clear" w:color="auto" w:fill="D9D9D9" w:themeFill="background1" w:themeFillShade="D9"/>
          </w:tcPr>
          <w:p w14:paraId="675F2C35" w14:textId="77777777" w:rsidR="00331190" w:rsidRPr="00167F9F" w:rsidRDefault="00331190" w:rsidP="00167F9F">
            <w:pPr>
              <w:rPr>
                <w:rFonts w:eastAsia="Arial" w:cs="Arial"/>
                <w:sz w:val="18"/>
                <w:szCs w:val="18"/>
              </w:rPr>
            </w:pPr>
            <w:r w:rsidRPr="00167F9F">
              <w:rPr>
                <w:rFonts w:eastAsia="Arial" w:cs="Arial"/>
                <w:sz w:val="18"/>
                <w:szCs w:val="18"/>
              </w:rPr>
              <w:t>11</w:t>
            </w:r>
          </w:p>
        </w:tc>
        <w:tc>
          <w:tcPr>
            <w:tcW w:w="567" w:type="dxa"/>
            <w:shd w:val="clear" w:color="auto" w:fill="D9D9D9" w:themeFill="background1" w:themeFillShade="D9"/>
          </w:tcPr>
          <w:p w14:paraId="492FE2AB"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4D1785CC" w14:textId="77777777" w:rsidR="00331190" w:rsidRPr="00167F9F" w:rsidRDefault="00331190" w:rsidP="00167F9F">
            <w:pPr>
              <w:rPr>
                <w:rFonts w:eastAsia="Arial" w:cs="Arial"/>
                <w:sz w:val="18"/>
                <w:szCs w:val="18"/>
              </w:rPr>
            </w:pPr>
            <w:r w:rsidRPr="00167F9F">
              <w:rPr>
                <w:rFonts w:eastAsia="Arial" w:cs="Arial"/>
                <w:sz w:val="18"/>
                <w:szCs w:val="18"/>
              </w:rPr>
              <w:t>21</w:t>
            </w:r>
          </w:p>
        </w:tc>
        <w:tc>
          <w:tcPr>
            <w:tcW w:w="567" w:type="dxa"/>
            <w:shd w:val="clear" w:color="auto" w:fill="D9D9D9" w:themeFill="background1" w:themeFillShade="D9"/>
          </w:tcPr>
          <w:p w14:paraId="1A74CE7C" w14:textId="77777777" w:rsidR="00331190" w:rsidRPr="00167F9F" w:rsidRDefault="00331190" w:rsidP="00167F9F">
            <w:pPr>
              <w:rPr>
                <w:rFonts w:eastAsia="Arial" w:cs="Arial"/>
                <w:sz w:val="18"/>
                <w:szCs w:val="18"/>
              </w:rPr>
            </w:pPr>
            <w:r w:rsidRPr="00167F9F">
              <w:rPr>
                <w:rFonts w:eastAsia="Arial" w:cs="Arial"/>
                <w:sz w:val="18"/>
                <w:szCs w:val="18"/>
              </w:rPr>
              <w:t>13</w:t>
            </w:r>
          </w:p>
        </w:tc>
        <w:tc>
          <w:tcPr>
            <w:tcW w:w="567" w:type="dxa"/>
            <w:shd w:val="clear" w:color="auto" w:fill="D9D9D9" w:themeFill="background1" w:themeFillShade="D9"/>
          </w:tcPr>
          <w:p w14:paraId="0E2229B1" w14:textId="77777777" w:rsidR="00331190" w:rsidRPr="00167F9F" w:rsidRDefault="00331190" w:rsidP="00167F9F">
            <w:pPr>
              <w:rPr>
                <w:rFonts w:eastAsia="Arial" w:cs="Arial"/>
                <w:sz w:val="18"/>
                <w:szCs w:val="18"/>
              </w:rPr>
            </w:pPr>
            <w:r w:rsidRPr="00167F9F">
              <w:rPr>
                <w:rFonts w:eastAsia="Arial" w:cs="Arial"/>
                <w:sz w:val="18"/>
                <w:szCs w:val="18"/>
              </w:rPr>
              <w:t>10</w:t>
            </w:r>
          </w:p>
        </w:tc>
      </w:tr>
    </w:tbl>
    <w:p w14:paraId="321D13CB" w14:textId="77777777" w:rsidR="00331190" w:rsidRPr="004B69AB" w:rsidRDefault="00331190" w:rsidP="00BC1188">
      <w:pPr>
        <w:pStyle w:val="Bodynumbered2"/>
        <w:numPr>
          <w:ilvl w:val="0"/>
          <w:numId w:val="66"/>
        </w:numPr>
      </w:pPr>
      <w:r w:rsidRPr="004B69AB">
        <w:t>The width of the texturing comb must be at least 750 mm.</w:t>
      </w:r>
    </w:p>
    <w:p w14:paraId="208D326F" w14:textId="77777777" w:rsidR="00331190" w:rsidRPr="004B69AB" w:rsidRDefault="00331190" w:rsidP="00BC1188">
      <w:pPr>
        <w:pStyle w:val="Bodynumbered2"/>
      </w:pPr>
      <w:r w:rsidRPr="004B69AB">
        <w:t>Texture at 90</w:t>
      </w:r>
      <w:r w:rsidRPr="00BC1188">
        <w:t>0</w:t>
      </w:r>
      <w:r w:rsidRPr="004B69AB">
        <w:t xml:space="preserve"> to the direction of linemarking.</w:t>
      </w:r>
    </w:p>
    <w:p w14:paraId="63D47E13" w14:textId="6E0221D4" w:rsidR="00331190" w:rsidRPr="004B69AB" w:rsidRDefault="00331190" w:rsidP="00BC1188">
      <w:pPr>
        <w:pStyle w:val="Bodynumbered2"/>
      </w:pPr>
      <w:r w:rsidRPr="004B69AB">
        <w:t>For paving widths exceeding 4.5 m, carry out texturing by means of a machine spanning the concrete slab.</w:t>
      </w:r>
      <w:r w:rsidR="001B7806" w:rsidRPr="004B69AB">
        <w:t xml:space="preserve"> </w:t>
      </w:r>
      <w:r w:rsidRPr="004B69AB">
        <w:t>Make provision for downward adjustment to compensate for tine wear.</w:t>
      </w:r>
    </w:p>
    <w:p w14:paraId="69F5901E" w14:textId="0177837D" w:rsidR="00331190" w:rsidRPr="00EB7094" w:rsidRDefault="00331190" w:rsidP="00EB7094">
      <w:pPr>
        <w:pStyle w:val="Bodynumbered1"/>
      </w:pPr>
      <w:r w:rsidRPr="00EB7094">
        <w:t>The following applies to Longitudinal Tining:</w:t>
      </w:r>
    </w:p>
    <w:p w14:paraId="0CA6BA59" w14:textId="2E91A7AF" w:rsidR="00331190" w:rsidRPr="00EB7094" w:rsidRDefault="00331190" w:rsidP="00BC1188">
      <w:pPr>
        <w:pStyle w:val="Bodynumbered2"/>
        <w:numPr>
          <w:ilvl w:val="0"/>
          <w:numId w:val="276"/>
        </w:numPr>
      </w:pPr>
      <w:r w:rsidRPr="00EB7094">
        <w:t xml:space="preserve">Space the steel tines at uniform spacing of 15 mm with tolerance on individual spacings of </w:t>
      </w:r>
      <w:r w:rsidRPr="00BC1188">
        <w:t>±</w:t>
      </w:r>
      <w:r w:rsidRPr="00EB7094">
        <w:t> 3 mm.</w:t>
      </w:r>
      <w:r w:rsidR="001B7806" w:rsidRPr="00EB7094">
        <w:t xml:space="preserve"> </w:t>
      </w:r>
      <w:r w:rsidRPr="00EB7094">
        <w:t>The direction of movement of the tines in the plastic concrete must be in the direction of paving and parallel with the linemarking.</w:t>
      </w:r>
    </w:p>
    <w:p w14:paraId="7347ADF0" w14:textId="74BF7196" w:rsidR="00331190" w:rsidRPr="00EB7094" w:rsidRDefault="00331190" w:rsidP="00BC1188">
      <w:pPr>
        <w:pStyle w:val="Bodynumbered2"/>
      </w:pPr>
      <w:r w:rsidRPr="00EB7094">
        <w:t>Carry out tining with a machine which spans the concrete slab.</w:t>
      </w:r>
      <w:r w:rsidR="001B7806" w:rsidRPr="00EB7094">
        <w:t xml:space="preserve"> </w:t>
      </w:r>
      <w:r w:rsidRPr="00EB7094">
        <w:t>Make provision for vertical adjustment to compensate for tine wear.</w:t>
      </w:r>
    </w:p>
    <w:p w14:paraId="1FE8C694" w14:textId="77777777" w:rsidR="00331190" w:rsidRPr="00093817" w:rsidRDefault="00331190" w:rsidP="002514AE">
      <w:pPr>
        <w:pStyle w:val="Heading2"/>
      </w:pPr>
      <w:bookmarkStart w:id="277" w:name="_Toc191999091"/>
      <w:r w:rsidRPr="00093817">
        <w:t>Texture Testing</w:t>
      </w:r>
      <w:bookmarkEnd w:id="277"/>
    </w:p>
    <w:p w14:paraId="4016CEF1" w14:textId="71EE69AC" w:rsidR="00331190" w:rsidRPr="00895FDD" w:rsidRDefault="00331190" w:rsidP="00895FDD">
      <w:pPr>
        <w:pStyle w:val="Bodynumbered1"/>
      </w:pPr>
      <w:bookmarkStart w:id="278" w:name="_Ref63776539"/>
      <w:r w:rsidRPr="00895FDD">
        <w:t xml:space="preserve">The texture must be tested in accordance with either Clause </w:t>
      </w:r>
      <w:r w:rsidRPr="00895FDD">
        <w:fldChar w:fldCharType="begin"/>
      </w:r>
      <w:r w:rsidRPr="00895FDD">
        <w:instrText xml:space="preserve"> REF _Ref63336250 \r \h </w:instrText>
      </w:r>
      <w:r w:rsidR="00BC59AC" w:rsidRPr="00895FDD">
        <w:instrText xml:space="preserve"> \* MERGEFORMAT </w:instrText>
      </w:r>
      <w:r w:rsidRPr="00895FDD">
        <w:fldChar w:fldCharType="separate"/>
      </w:r>
      <w:r w:rsidR="006E04AF" w:rsidRPr="00895FDD">
        <w:t>15.14</w:t>
      </w:r>
      <w:r w:rsidRPr="00895FDD">
        <w:fldChar w:fldCharType="end"/>
      </w:r>
      <w:r w:rsidRPr="00895FDD">
        <w:t xml:space="preserve"> or </w:t>
      </w:r>
      <w:r w:rsidRPr="00895FDD">
        <w:fldChar w:fldCharType="begin"/>
      </w:r>
      <w:r w:rsidRPr="00895FDD">
        <w:instrText xml:space="preserve"> REF _Ref63336260 \r \h </w:instrText>
      </w:r>
      <w:r w:rsidR="00BC59AC" w:rsidRPr="00895FDD">
        <w:instrText xml:space="preserve"> \* MERGEFORMAT </w:instrText>
      </w:r>
      <w:r w:rsidRPr="00895FDD">
        <w:fldChar w:fldCharType="separate"/>
      </w:r>
      <w:r w:rsidR="006E04AF" w:rsidRPr="00895FDD">
        <w:t>15.15</w:t>
      </w:r>
      <w:r w:rsidRPr="00895FDD">
        <w:fldChar w:fldCharType="end"/>
      </w:r>
      <w:r w:rsidRPr="00895FDD">
        <w:t>.</w:t>
      </w:r>
      <w:bookmarkEnd w:id="278"/>
    </w:p>
    <w:p w14:paraId="460DCFB6" w14:textId="6A434CBA" w:rsidR="00331190" w:rsidRPr="00895FDD" w:rsidRDefault="00331190" w:rsidP="00895FDD">
      <w:pPr>
        <w:pStyle w:val="Bodynumbered1"/>
      </w:pPr>
      <w:bookmarkStart w:id="279" w:name="_Ref63336250"/>
      <w:r w:rsidRPr="00895FDD">
        <w:t>The Sand Patch Test Method must be undertaken in accordance with the following:</w:t>
      </w:r>
      <w:bookmarkEnd w:id="279"/>
    </w:p>
    <w:p w14:paraId="1AE662FE" w14:textId="079F0EF9" w:rsidR="00331190" w:rsidRPr="00895FDD" w:rsidRDefault="00331190" w:rsidP="00BC1188">
      <w:pPr>
        <w:pStyle w:val="Bodynumbered2"/>
        <w:numPr>
          <w:ilvl w:val="0"/>
          <w:numId w:val="277"/>
        </w:numPr>
      </w:pPr>
      <w:r w:rsidRPr="00895FDD">
        <w:t>Prepare the surface for testing by removing concrete burrs which will soon likely to abrade under early trafficking.</w:t>
      </w:r>
      <w:r w:rsidR="001B7806" w:rsidRPr="00895FDD">
        <w:t xml:space="preserve"> </w:t>
      </w:r>
      <w:r w:rsidRPr="00895FDD">
        <w:t>Prepare an area at least 330 mm in diameter to minimise impedance to the 300 mm straightedge.</w:t>
      </w:r>
    </w:p>
    <w:p w14:paraId="13707701" w14:textId="77777777" w:rsidR="00331190" w:rsidRPr="00895FDD" w:rsidRDefault="00331190" w:rsidP="00BC1188">
      <w:pPr>
        <w:pStyle w:val="Bodynumbered2"/>
      </w:pPr>
      <w:r w:rsidRPr="00895FDD">
        <w:t>The target condition is for the top surfaces of the landings to be free of burrs while still retaining a coating of mortar.</w:t>
      </w:r>
    </w:p>
    <w:p w14:paraId="5C9214D6" w14:textId="77777777" w:rsidR="00331190" w:rsidRPr="00895FDD" w:rsidRDefault="00331190" w:rsidP="00BC1188">
      <w:pPr>
        <w:pStyle w:val="Bodynumbered2"/>
      </w:pPr>
      <w:r w:rsidRPr="00895FDD">
        <w:t>Use a circular carborundum stone with minimum diameter of 50 mm and minimum thickness of 20 mm to grind the test area by hand in circular motion, as follows:</w:t>
      </w:r>
    </w:p>
    <w:p w14:paraId="6B364DC6" w14:textId="01B69062" w:rsidR="00331190" w:rsidRPr="00895FDD" w:rsidRDefault="00331190" w:rsidP="00C36EC5">
      <w:pPr>
        <w:pStyle w:val="Bodynumbered3"/>
        <w:numPr>
          <w:ilvl w:val="0"/>
          <w:numId w:val="278"/>
        </w:numPr>
      </w:pPr>
      <w:r w:rsidRPr="00895FDD">
        <w:t xml:space="preserve">For concrete which is deemed (under Clause </w:t>
      </w:r>
      <w:r w:rsidR="00DE43FA" w:rsidRPr="00895FDD">
        <w:fldChar w:fldCharType="begin"/>
      </w:r>
      <w:r w:rsidR="00DE43FA" w:rsidRPr="00895FDD">
        <w:instrText xml:space="preserve"> REF _Ref187043736 \r \h  \* MERGEFORMAT </w:instrText>
      </w:r>
      <w:r w:rsidR="00DE43FA" w:rsidRPr="00895FDD">
        <w:fldChar w:fldCharType="separate"/>
      </w:r>
      <w:r w:rsidR="00DE43FA" w:rsidRPr="00895FDD">
        <w:t>17.14</w:t>
      </w:r>
      <w:r w:rsidR="00DE43FA" w:rsidRPr="00895FDD">
        <w:fldChar w:fldCharType="end"/>
      </w:r>
      <w:r w:rsidRPr="00895FDD">
        <w:t>) to have reached at least 20 MPa compressive strength, each part of the target area must receive between 15 and 20 passes.</w:t>
      </w:r>
      <w:r w:rsidR="001B7806" w:rsidRPr="00895FDD">
        <w:t xml:space="preserve"> </w:t>
      </w:r>
      <w:r w:rsidRPr="00895FDD">
        <w:t>Apply constant down force of approximately 20 kg.</w:t>
      </w:r>
    </w:p>
    <w:p w14:paraId="1D52A4AF" w14:textId="53CDBADE" w:rsidR="00331190" w:rsidRPr="00895FDD" w:rsidRDefault="00331190" w:rsidP="00C36EC5">
      <w:pPr>
        <w:pStyle w:val="Bodynumbered3"/>
      </w:pPr>
      <w:r w:rsidRPr="00895FDD">
        <w:t>For concrete of less than 20 MPa compressive strength, stop grinding when the target condition has been achieved uniformly over the test area.</w:t>
      </w:r>
    </w:p>
    <w:p w14:paraId="06849BE1" w14:textId="5845B585" w:rsidR="00331190" w:rsidRPr="00093817" w:rsidRDefault="0096004F" w:rsidP="00893DC0">
      <w:pPr>
        <w:pStyle w:val="Bodynumbered2"/>
        <w:ind w:left="993" w:hanging="426"/>
      </w:pPr>
      <w:r w:rsidRPr="00DE43FA">
        <w:t>T</w:t>
      </w:r>
      <w:r w:rsidR="00331190" w:rsidRPr="00DE43FA">
        <w:t>he test area</w:t>
      </w:r>
      <w:r w:rsidRPr="00DE43FA">
        <w:t xml:space="preserve"> must be swept </w:t>
      </w:r>
      <w:r w:rsidR="00331190" w:rsidRPr="00DE43FA">
        <w:t xml:space="preserve">prior to </w:t>
      </w:r>
      <w:r w:rsidR="00AC7A31" w:rsidRPr="00DE43FA">
        <w:t>the test</w:t>
      </w:r>
      <w:r w:rsidR="00331190" w:rsidRPr="00DE43FA">
        <w:t xml:space="preserve"> to completely</w:t>
      </w:r>
      <w:r w:rsidR="00331190" w:rsidRPr="00093817">
        <w:t xml:space="preserve"> remove all loose material.</w:t>
      </w:r>
    </w:p>
    <w:p w14:paraId="285CB319" w14:textId="72C15410" w:rsidR="00331190" w:rsidRPr="00147B3A" w:rsidRDefault="00331190" w:rsidP="00147B3A">
      <w:pPr>
        <w:pStyle w:val="Bodynumbered1"/>
      </w:pPr>
      <w:bookmarkStart w:id="280" w:name="_Ref63336260"/>
      <w:r w:rsidRPr="00147B3A">
        <w:lastRenderedPageBreak/>
        <w:t>The Laser Test Method must be undertaken in accordance</w:t>
      </w:r>
      <w:r w:rsidR="00D415AB" w:rsidRPr="00147B3A">
        <w:t xml:space="preserve"> with AGAM-T013</w:t>
      </w:r>
      <w:r w:rsidR="0025630F" w:rsidRPr="00147B3A">
        <w:t xml:space="preserve"> or </w:t>
      </w:r>
      <w:r w:rsidR="00B9328E" w:rsidRPr="00147B3A">
        <w:t>TfNSW T192</w:t>
      </w:r>
      <w:r w:rsidRPr="00147B3A">
        <w:t>.</w:t>
      </w:r>
      <w:r w:rsidR="001B7806" w:rsidRPr="00147B3A">
        <w:t xml:space="preserve"> </w:t>
      </w:r>
      <w:r w:rsidRPr="00147B3A">
        <w:t>For tining, grinding and/or grooving, testing must be orthogonal to the direction of texturing and for a minimum length of 7 m.</w:t>
      </w:r>
      <w:bookmarkEnd w:id="280"/>
    </w:p>
    <w:p w14:paraId="074F8DF1" w14:textId="77777777" w:rsidR="00331190" w:rsidRPr="00093817" w:rsidRDefault="00331190" w:rsidP="002514AE">
      <w:pPr>
        <w:pStyle w:val="Heading2"/>
      </w:pPr>
      <w:bookmarkStart w:id="281" w:name="_Toc191999092"/>
      <w:r w:rsidRPr="00093817">
        <w:t>Sawcut Grooves</w:t>
      </w:r>
      <w:bookmarkEnd w:id="281"/>
    </w:p>
    <w:p w14:paraId="12051173" w14:textId="77777777" w:rsidR="00331190" w:rsidRPr="00093817" w:rsidRDefault="00331190" w:rsidP="00920AE5">
      <w:pPr>
        <w:pStyle w:val="Bodynumbered1"/>
      </w:pPr>
      <w:r w:rsidRPr="00093817">
        <w:t>Sawcut grooves must:</w:t>
      </w:r>
    </w:p>
    <w:p w14:paraId="677B1369" w14:textId="6B23386E" w:rsidR="00331190" w:rsidRPr="00147B3A" w:rsidRDefault="00331190" w:rsidP="00BC1188">
      <w:pPr>
        <w:pStyle w:val="Bodynumbered2"/>
        <w:numPr>
          <w:ilvl w:val="0"/>
          <w:numId w:val="64"/>
        </w:numPr>
      </w:pPr>
      <w:r w:rsidRPr="00147B3A">
        <w:t>be 3 mm wide and 3 mm deep;</w:t>
      </w:r>
    </w:p>
    <w:p w14:paraId="77A48A8B" w14:textId="77777777" w:rsidR="00331190" w:rsidRPr="00147B3A" w:rsidRDefault="00331190" w:rsidP="00BC1188">
      <w:pPr>
        <w:pStyle w:val="Bodynumbered2"/>
      </w:pPr>
      <w:r w:rsidRPr="00147B3A">
        <w:t>be at random spacing pattern;</w:t>
      </w:r>
    </w:p>
    <w:p w14:paraId="7E63E9CF" w14:textId="547CA5DB" w:rsidR="00331190" w:rsidRPr="00147B3A" w:rsidRDefault="00331190" w:rsidP="00BC1188">
      <w:pPr>
        <w:pStyle w:val="Bodynumbered2"/>
      </w:pPr>
      <w:r w:rsidRPr="00147B3A">
        <w:t>have spacing neither less than 10 mm nor more than 18 mm;</w:t>
      </w:r>
    </w:p>
    <w:p w14:paraId="5A0D9904" w14:textId="4CF3B5CC" w:rsidR="00331190" w:rsidRPr="00147B3A" w:rsidRDefault="00331190" w:rsidP="00BC1188">
      <w:pPr>
        <w:pStyle w:val="Bodynumbered2"/>
      </w:pPr>
      <w:r w:rsidRPr="00147B3A">
        <w:t>have mean spacing between 12 mm and 15 mm;</w:t>
      </w:r>
      <w:r w:rsidR="000B1108" w:rsidRPr="00147B3A">
        <w:t xml:space="preserve"> and</w:t>
      </w:r>
    </w:p>
    <w:p w14:paraId="56B4212B" w14:textId="77777777" w:rsidR="00331190" w:rsidRPr="00147B3A" w:rsidRDefault="00331190" w:rsidP="00BC1188">
      <w:pPr>
        <w:pStyle w:val="Bodynumbered2"/>
      </w:pPr>
      <w:r w:rsidRPr="00147B3A">
        <w:t>be aligned parallel with the tining unless otherwise specified in the Contract documents.</w:t>
      </w:r>
    </w:p>
    <w:p w14:paraId="57694BFB" w14:textId="77777777" w:rsidR="00331190" w:rsidRPr="00093817" w:rsidRDefault="00331190" w:rsidP="00920AE5">
      <w:pPr>
        <w:pStyle w:val="Bodynumbered1"/>
      </w:pPr>
      <w:r w:rsidRPr="00093817">
        <w:t>Grooving residue must be controlled and removed from the pavement and must not be allowed to flow into the drainage system or across lanes which are in public use.</w:t>
      </w:r>
    </w:p>
    <w:p w14:paraId="1C04FADA" w14:textId="77777777" w:rsidR="00331190" w:rsidRPr="00093817" w:rsidRDefault="00331190" w:rsidP="00591F70">
      <w:pPr>
        <w:pStyle w:val="Heading1"/>
      </w:pPr>
      <w:bookmarkStart w:id="282" w:name="_Ref62480089"/>
      <w:bookmarkStart w:id="283" w:name="_Toc191999093"/>
      <w:r w:rsidRPr="00093817">
        <w:t>Curing</w:t>
      </w:r>
      <w:bookmarkEnd w:id="282"/>
      <w:bookmarkEnd w:id="283"/>
    </w:p>
    <w:p w14:paraId="06184308" w14:textId="77777777" w:rsidR="00331190" w:rsidRPr="00093817" w:rsidRDefault="00331190" w:rsidP="002514AE">
      <w:pPr>
        <w:pStyle w:val="Heading2"/>
      </w:pPr>
      <w:bookmarkStart w:id="284" w:name="_Toc191999094"/>
      <w:r w:rsidRPr="00093817">
        <w:t>General</w:t>
      </w:r>
      <w:bookmarkEnd w:id="284"/>
    </w:p>
    <w:p w14:paraId="42EE89CA" w14:textId="5B08CA16" w:rsidR="0062196E" w:rsidRPr="00990BFE" w:rsidRDefault="00535ED1" w:rsidP="00147B3A">
      <w:pPr>
        <w:pStyle w:val="Bodynumbered1"/>
      </w:pPr>
      <w:bookmarkStart w:id="285" w:name="_Ref63340492"/>
      <w:bookmarkStart w:id="286" w:name="_Ref61612037"/>
      <w:r w:rsidRPr="00147B3A">
        <w:t>Th</w:t>
      </w:r>
      <w:r w:rsidR="0062196E" w:rsidRPr="00147B3A">
        <w:t xml:space="preserve">e base </w:t>
      </w:r>
      <w:r w:rsidR="009E08BB" w:rsidRPr="00147B3A">
        <w:t xml:space="preserve">must be cured </w:t>
      </w:r>
      <w:r w:rsidR="0062196E" w:rsidRPr="00147B3A">
        <w:t>by the application of a sprayed curing compound.</w:t>
      </w:r>
      <w:r w:rsidR="00461184" w:rsidRPr="00990BFE">
        <w:rPr>
          <w:rStyle w:val="FootnoteReference"/>
          <w:rFonts w:ascii="Arial" w:hAnsi="Arial"/>
          <w:position w:val="0"/>
          <w:sz w:val="20"/>
        </w:rPr>
        <w:footnoteReference w:id="4"/>
      </w:r>
    </w:p>
    <w:p w14:paraId="3CC32662" w14:textId="5F5BCC8A" w:rsidR="0062196E" w:rsidRPr="00147B3A" w:rsidRDefault="0062196E" w:rsidP="00147B3A">
      <w:pPr>
        <w:pStyle w:val="Bodynumbered1"/>
      </w:pPr>
      <w:r w:rsidRPr="00147B3A">
        <w:t xml:space="preserve">In confined spaces (such as tunnels) where the use of curing compounds is deemed undesirable, the base </w:t>
      </w:r>
      <w:r w:rsidR="009E08BB" w:rsidRPr="00147B3A">
        <w:t xml:space="preserve">must be cured </w:t>
      </w:r>
      <w:r w:rsidRPr="00147B3A">
        <w:t xml:space="preserve">for a minimum of 7 days using water or blanket techniques in accordance with Clause </w:t>
      </w:r>
      <w:r w:rsidR="00900DF8" w:rsidRPr="00147B3A">
        <w:fldChar w:fldCharType="begin"/>
      </w:r>
      <w:r w:rsidR="00900DF8" w:rsidRPr="00147B3A">
        <w:instrText xml:space="preserve"> REF _Ref74578980 \r \h </w:instrText>
      </w:r>
      <w:r w:rsidR="00BC59AC" w:rsidRPr="00147B3A">
        <w:instrText xml:space="preserve"> \* MERGEFORMAT </w:instrText>
      </w:r>
      <w:r w:rsidR="00900DF8" w:rsidRPr="00147B3A">
        <w:fldChar w:fldCharType="separate"/>
      </w:r>
      <w:r w:rsidR="006E04AF" w:rsidRPr="00147B3A">
        <w:t>16.23</w:t>
      </w:r>
      <w:r w:rsidR="00900DF8" w:rsidRPr="00147B3A">
        <w:fldChar w:fldCharType="end"/>
      </w:r>
      <w:r w:rsidRPr="00147B3A">
        <w:t>.</w:t>
      </w:r>
    </w:p>
    <w:p w14:paraId="2B87C990" w14:textId="6D3EB1EB" w:rsidR="0062196E" w:rsidRPr="00147B3A" w:rsidRDefault="00A36D90" w:rsidP="00147B3A">
      <w:pPr>
        <w:pStyle w:val="Bodynumbered1"/>
      </w:pPr>
      <w:r w:rsidRPr="00147B3A">
        <w:t>A</w:t>
      </w:r>
      <w:r w:rsidR="0062196E" w:rsidRPr="00147B3A">
        <w:t xml:space="preserve">ll other structural concrete (including kerbs and gutters) </w:t>
      </w:r>
      <w:r w:rsidRPr="00147B3A">
        <w:t xml:space="preserve">must be cured </w:t>
      </w:r>
      <w:r w:rsidR="0062196E" w:rsidRPr="00147B3A">
        <w:t xml:space="preserve">either by application of a compound or by a method included in Clause </w:t>
      </w:r>
      <w:r w:rsidR="00900DF8" w:rsidRPr="00147B3A">
        <w:fldChar w:fldCharType="begin"/>
      </w:r>
      <w:r w:rsidR="00900DF8" w:rsidRPr="00147B3A">
        <w:instrText xml:space="preserve"> REF _Ref74578980 \r \h </w:instrText>
      </w:r>
      <w:r w:rsidR="00BC59AC" w:rsidRPr="00147B3A">
        <w:instrText xml:space="preserve"> \* MERGEFORMAT </w:instrText>
      </w:r>
      <w:r w:rsidR="00900DF8" w:rsidRPr="00147B3A">
        <w:fldChar w:fldCharType="separate"/>
      </w:r>
      <w:r w:rsidR="006E04AF" w:rsidRPr="00147B3A">
        <w:t>16.23</w:t>
      </w:r>
      <w:r w:rsidR="00900DF8" w:rsidRPr="00147B3A">
        <w:fldChar w:fldCharType="end"/>
      </w:r>
      <w:r w:rsidR="0062196E" w:rsidRPr="00147B3A">
        <w:t>.</w:t>
      </w:r>
    </w:p>
    <w:p w14:paraId="73F0B31C" w14:textId="7CCE8BD9" w:rsidR="0062196E" w:rsidRPr="00147B3A" w:rsidRDefault="003B30C6" w:rsidP="00147B3A">
      <w:pPr>
        <w:pStyle w:val="Bodynumbered1"/>
      </w:pPr>
      <w:r w:rsidRPr="00147B3A">
        <w:t>T</w:t>
      </w:r>
      <w:r w:rsidR="0062196E" w:rsidRPr="00147B3A">
        <w:t>he compound</w:t>
      </w:r>
      <w:r w:rsidRPr="00147B3A">
        <w:t xml:space="preserve"> must be applied</w:t>
      </w:r>
      <w:r w:rsidR="0062196E" w:rsidRPr="00147B3A">
        <w:t xml:space="preserve"> in accordance with the following conditions:</w:t>
      </w:r>
    </w:p>
    <w:p w14:paraId="74142477" w14:textId="1686CA7E" w:rsidR="0062196E" w:rsidRPr="00147B3A" w:rsidRDefault="0062196E" w:rsidP="00BC1188">
      <w:pPr>
        <w:pStyle w:val="Bodynumbered2"/>
        <w:numPr>
          <w:ilvl w:val="0"/>
          <w:numId w:val="147"/>
        </w:numPr>
      </w:pPr>
      <w:r w:rsidRPr="00147B3A">
        <w:t xml:space="preserve">to form a continuous and unbroken film with </w:t>
      </w:r>
      <w:r w:rsidR="00032C0E">
        <w:t>2</w:t>
      </w:r>
      <w:r w:rsidR="00032C0E" w:rsidRPr="00147B3A">
        <w:t xml:space="preserve"> </w:t>
      </w:r>
      <w:r w:rsidRPr="00147B3A">
        <w:t>uniform applications as follows:</w:t>
      </w:r>
    </w:p>
    <w:p w14:paraId="43C7EDA1" w14:textId="77777777" w:rsidR="0062196E" w:rsidRPr="00147B3A" w:rsidRDefault="0062196E" w:rsidP="00C36EC5">
      <w:pPr>
        <w:pStyle w:val="Bodynumbered3"/>
        <w:numPr>
          <w:ilvl w:val="0"/>
          <w:numId w:val="148"/>
        </w:numPr>
      </w:pPr>
      <w:r w:rsidRPr="00147B3A">
        <w:t>the first within 15 minutes of the surface reaching the low-sheen bleed water condition;</w:t>
      </w:r>
    </w:p>
    <w:p w14:paraId="67F411D4" w14:textId="77777777" w:rsidR="0062196E" w:rsidRPr="00147B3A" w:rsidRDefault="0062196E" w:rsidP="00C36EC5">
      <w:pPr>
        <w:pStyle w:val="Bodynumbered3"/>
      </w:pPr>
      <w:r w:rsidRPr="00147B3A">
        <w:t>the second between 10 minutes and 30 minutes later or as recommended by the manufacturer.</w:t>
      </w:r>
    </w:p>
    <w:p w14:paraId="195CD1C7" w14:textId="77777777" w:rsidR="0062196E" w:rsidRPr="00147B3A" w:rsidRDefault="0062196E" w:rsidP="00BC1188">
      <w:pPr>
        <w:pStyle w:val="Bodynumbered2"/>
        <w:numPr>
          <w:ilvl w:val="0"/>
          <w:numId w:val="147"/>
        </w:numPr>
      </w:pPr>
      <w:r w:rsidRPr="00147B3A">
        <w:t>On fixed-formed surfaces, spray the first application within 30 minutes of stripping and the second between 10 minutes and 30 minutes after the first. At the time of the first application, the concrete must be in a damp condition.</w:t>
      </w:r>
    </w:p>
    <w:p w14:paraId="2950F830" w14:textId="39B12D74" w:rsidR="0062196E" w:rsidRPr="00147B3A" w:rsidRDefault="0062196E" w:rsidP="00147B3A">
      <w:pPr>
        <w:pStyle w:val="Bodynumbered1"/>
      </w:pPr>
      <w:r w:rsidRPr="00147B3A">
        <w:t xml:space="preserve">Fully operational spraying equipment </w:t>
      </w:r>
      <w:r w:rsidR="005C598B" w:rsidRPr="00147B3A">
        <w:t>is</w:t>
      </w:r>
      <w:r w:rsidRPr="00147B3A">
        <w:t xml:space="preserve"> a pre-condition for paving to proceed.</w:t>
      </w:r>
    </w:p>
    <w:p w14:paraId="0CB78529" w14:textId="2FD5448D" w:rsidR="00331190" w:rsidRPr="00093817" w:rsidRDefault="00E923D8" w:rsidP="002514AE">
      <w:pPr>
        <w:pStyle w:val="Heading2"/>
      </w:pPr>
      <w:bookmarkStart w:id="287" w:name="_Toc191999095"/>
      <w:bookmarkEnd w:id="285"/>
      <w:bookmarkEnd w:id="286"/>
      <w:r w:rsidRPr="00093817">
        <w:t xml:space="preserve">Materials and </w:t>
      </w:r>
      <w:r w:rsidR="00331190" w:rsidRPr="00093817">
        <w:t>Equipment</w:t>
      </w:r>
      <w:bookmarkEnd w:id="287"/>
    </w:p>
    <w:p w14:paraId="09B4CB21" w14:textId="6DC40C0C" w:rsidR="005C4451" w:rsidRPr="00795A76" w:rsidRDefault="00425CAD" w:rsidP="00795A76">
      <w:pPr>
        <w:pStyle w:val="Bodynumbered1"/>
      </w:pPr>
      <w:bookmarkStart w:id="288" w:name="_Ref63943922"/>
      <w:bookmarkStart w:id="289" w:name="_Ref62475551"/>
      <w:r w:rsidRPr="00795A76">
        <w:t xml:space="preserve">The </w:t>
      </w:r>
      <w:r w:rsidR="00330F81" w:rsidRPr="00795A76">
        <w:t xml:space="preserve">Quality Plan must include </w:t>
      </w:r>
      <w:r w:rsidR="00004972" w:rsidRPr="00795A76">
        <w:t xml:space="preserve">details of the </w:t>
      </w:r>
      <w:r w:rsidRPr="00795A76">
        <w:t>method and application rate for applying the curing compound</w:t>
      </w:r>
      <w:bookmarkEnd w:id="288"/>
      <w:r w:rsidR="00DC0219" w:rsidRPr="00795A76">
        <w:t>, including the supplier's recommended procedures for storage and agitation of compounds under varying weather conditions in order to maintain uniformity.</w:t>
      </w:r>
    </w:p>
    <w:p w14:paraId="2E82E775" w14:textId="6817E28F" w:rsidR="00425CAD" w:rsidRPr="00093817" w:rsidRDefault="005C4451" w:rsidP="00920AE5">
      <w:pPr>
        <w:pStyle w:val="Bodynumbered1"/>
      </w:pPr>
      <w:r w:rsidRPr="00093817">
        <w:t>When sprayed, t</w:t>
      </w:r>
      <w:r w:rsidR="00DC0219" w:rsidRPr="00093817">
        <w:t>he compound must have a uniform consistency and must be conforming in all regards.</w:t>
      </w:r>
    </w:p>
    <w:p w14:paraId="777C216D" w14:textId="0F7678B2" w:rsidR="00331190" w:rsidRPr="002E0EC4" w:rsidRDefault="00331190" w:rsidP="002E0EC4">
      <w:pPr>
        <w:pStyle w:val="Bodynumbered1"/>
      </w:pPr>
      <w:bookmarkStart w:id="290" w:name="_Ref150172236"/>
      <w:r w:rsidRPr="002E0EC4">
        <w:lastRenderedPageBreak/>
        <w:t xml:space="preserve">The curing compound must be applied in a fine spray in accordance with Table </w:t>
      </w:r>
      <w:r w:rsidR="00750B7E" w:rsidRPr="002E0EC4">
        <w:fldChar w:fldCharType="begin"/>
      </w:r>
      <w:r w:rsidR="00750B7E" w:rsidRPr="002E0EC4">
        <w:instrText xml:space="preserve"> REF _Ref150172236 \r \h </w:instrText>
      </w:r>
      <w:r w:rsidR="002E0EC4">
        <w:instrText xml:space="preserve"> \* MERGEFORMAT </w:instrText>
      </w:r>
      <w:r w:rsidR="00750B7E" w:rsidRPr="002E0EC4">
        <w:fldChar w:fldCharType="separate"/>
      </w:r>
      <w:r w:rsidR="006E04AF" w:rsidRPr="002E0EC4">
        <w:t>16.8</w:t>
      </w:r>
      <w:r w:rsidR="00750B7E" w:rsidRPr="002E0EC4">
        <w:fldChar w:fldCharType="end"/>
      </w:r>
      <w:r w:rsidRPr="002E0EC4">
        <w:t>.</w:t>
      </w:r>
      <w:bookmarkEnd w:id="290"/>
    </w:p>
    <w:bookmarkEnd w:id="289"/>
    <w:p w14:paraId="701B40E4" w14:textId="3C9EBFD0" w:rsidR="00331190" w:rsidRPr="00750B7E" w:rsidRDefault="00331190" w:rsidP="00A744B3">
      <w:pPr>
        <w:pStyle w:val="Caption"/>
      </w:pPr>
      <w:r w:rsidRPr="00750B7E">
        <w:t xml:space="preserve">Table </w:t>
      </w:r>
      <w:r w:rsidR="00750B7E">
        <w:fldChar w:fldCharType="begin"/>
      </w:r>
      <w:r w:rsidR="00750B7E">
        <w:instrText xml:space="preserve"> REF _Ref150172236 \r \h </w:instrText>
      </w:r>
      <w:r w:rsidR="00A744B3">
        <w:instrText xml:space="preserve"> \* MERGEFORMAT </w:instrText>
      </w:r>
      <w:r w:rsidR="00750B7E">
        <w:fldChar w:fldCharType="separate"/>
      </w:r>
      <w:r w:rsidR="006E04AF">
        <w:t>16.8</w:t>
      </w:r>
      <w:r w:rsidR="00750B7E">
        <w:fldChar w:fldCharType="end"/>
      </w:r>
      <w:r w:rsidR="00A744B3">
        <w:t>:</w:t>
      </w:r>
      <w:r w:rsidR="00A744B3">
        <w:tab/>
      </w:r>
      <w:r w:rsidRPr="00750B7E">
        <w:t>Curing Compound Application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096"/>
        <w:gridCol w:w="4848"/>
        <w:gridCol w:w="3128"/>
      </w:tblGrid>
      <w:tr w:rsidR="00CA7EFB" w:rsidRPr="00893DC0" w14:paraId="26210104" w14:textId="77777777" w:rsidTr="004A0DED">
        <w:trPr>
          <w:cantSplit/>
          <w:tblHeader/>
        </w:trPr>
        <w:tc>
          <w:tcPr>
            <w:tcW w:w="993" w:type="dxa"/>
            <w:shd w:val="clear" w:color="auto" w:fill="BFBFBF" w:themeFill="background1" w:themeFillShade="BF"/>
          </w:tcPr>
          <w:p w14:paraId="77018104" w14:textId="6C16C4CD" w:rsidR="00CA7EFB" w:rsidRPr="00BC1188" w:rsidRDefault="00CA7EFB" w:rsidP="00BC1188">
            <w:pPr>
              <w:pStyle w:val="TableHeading"/>
              <w:rPr>
                <w:b w:val="0"/>
                <w:sz w:val="18"/>
              </w:rPr>
            </w:pPr>
            <w:r w:rsidRPr="00BC1188">
              <w:rPr>
                <w:sz w:val="18"/>
                <w:szCs w:val="20"/>
              </w:rPr>
              <w:t>Class</w:t>
            </w:r>
          </w:p>
        </w:tc>
        <w:tc>
          <w:tcPr>
            <w:tcW w:w="4394" w:type="dxa"/>
            <w:shd w:val="clear" w:color="auto" w:fill="BFBFBF" w:themeFill="background1" w:themeFillShade="BF"/>
          </w:tcPr>
          <w:p w14:paraId="6095530D" w14:textId="7CB997CD" w:rsidR="00CA7EFB" w:rsidRPr="00BC1188" w:rsidRDefault="00CA7EFB" w:rsidP="00BC1188">
            <w:pPr>
              <w:pStyle w:val="TableHeading"/>
              <w:rPr>
                <w:b w:val="0"/>
                <w:sz w:val="18"/>
              </w:rPr>
            </w:pPr>
            <w:r w:rsidRPr="00BC1188">
              <w:rPr>
                <w:sz w:val="18"/>
                <w:szCs w:val="20"/>
              </w:rPr>
              <w:t>Method of Application</w:t>
            </w:r>
          </w:p>
        </w:tc>
        <w:tc>
          <w:tcPr>
            <w:tcW w:w="2835" w:type="dxa"/>
            <w:shd w:val="clear" w:color="auto" w:fill="BFBFBF" w:themeFill="background1" w:themeFillShade="BF"/>
          </w:tcPr>
          <w:p w14:paraId="5BA00D09" w14:textId="0E076EF4" w:rsidR="00CA7EFB" w:rsidRPr="00BC1188" w:rsidRDefault="00CA7EFB" w:rsidP="00BC1188">
            <w:pPr>
              <w:pStyle w:val="TableHeading"/>
              <w:rPr>
                <w:b w:val="0"/>
                <w:sz w:val="18"/>
              </w:rPr>
            </w:pPr>
            <w:r w:rsidRPr="00BC1188">
              <w:rPr>
                <w:sz w:val="18"/>
                <w:szCs w:val="20"/>
              </w:rPr>
              <w:t>Permitted Paving Widths</w:t>
            </w:r>
          </w:p>
        </w:tc>
      </w:tr>
      <w:tr w:rsidR="00CA7EFB" w:rsidRPr="00893DC0" w14:paraId="6AFF0D94" w14:textId="77777777" w:rsidTr="004A0DED">
        <w:trPr>
          <w:cantSplit/>
        </w:trPr>
        <w:tc>
          <w:tcPr>
            <w:tcW w:w="993" w:type="dxa"/>
            <w:shd w:val="clear" w:color="auto" w:fill="D9D9D9" w:themeFill="background1" w:themeFillShade="D9"/>
          </w:tcPr>
          <w:p w14:paraId="7196095A" w14:textId="4088E09D" w:rsidR="00CA7EFB" w:rsidRPr="004321BC" w:rsidRDefault="00CA7EFB" w:rsidP="004321BC">
            <w:pPr>
              <w:pStyle w:val="TableBodyText"/>
              <w:rPr>
                <w:sz w:val="18"/>
                <w:szCs w:val="18"/>
              </w:rPr>
            </w:pPr>
            <w:r w:rsidRPr="004321BC">
              <w:rPr>
                <w:sz w:val="18"/>
                <w:szCs w:val="18"/>
              </w:rPr>
              <w:t>1</w:t>
            </w:r>
          </w:p>
        </w:tc>
        <w:tc>
          <w:tcPr>
            <w:tcW w:w="4394" w:type="dxa"/>
            <w:shd w:val="clear" w:color="auto" w:fill="D9D9D9" w:themeFill="background1" w:themeFillShade="D9"/>
          </w:tcPr>
          <w:p w14:paraId="77A0025A" w14:textId="7DF00DB0" w:rsidR="00CA7EFB" w:rsidRPr="004321BC" w:rsidRDefault="00CA7EFB" w:rsidP="004321BC">
            <w:pPr>
              <w:pStyle w:val="TableBodyText"/>
              <w:rPr>
                <w:sz w:val="18"/>
                <w:szCs w:val="18"/>
              </w:rPr>
            </w:pPr>
            <w:r w:rsidRPr="004321BC">
              <w:rPr>
                <w:sz w:val="18"/>
                <w:szCs w:val="18"/>
              </w:rPr>
              <w:t>Hand lance, with either single or multiple nozzles:</w:t>
            </w:r>
          </w:p>
        </w:tc>
        <w:tc>
          <w:tcPr>
            <w:tcW w:w="2835" w:type="dxa"/>
            <w:shd w:val="clear" w:color="auto" w:fill="D9D9D9" w:themeFill="background1" w:themeFillShade="D9"/>
          </w:tcPr>
          <w:p w14:paraId="508720B8" w14:textId="77777777" w:rsidR="00CA7EFB" w:rsidRPr="004321BC" w:rsidRDefault="00CA7EFB" w:rsidP="004321BC">
            <w:pPr>
              <w:pStyle w:val="TableBodyText"/>
              <w:rPr>
                <w:sz w:val="18"/>
                <w:szCs w:val="18"/>
              </w:rPr>
            </w:pPr>
            <w:r w:rsidRPr="004321BC">
              <w:rPr>
                <w:sz w:val="18"/>
                <w:szCs w:val="18"/>
              </w:rPr>
              <w:t>Up to 3.5 m</w:t>
            </w:r>
          </w:p>
        </w:tc>
      </w:tr>
      <w:tr w:rsidR="00CA7EFB" w:rsidRPr="00893DC0" w14:paraId="1A1EFEC8" w14:textId="77777777" w:rsidTr="004A0DED">
        <w:trPr>
          <w:cantSplit/>
        </w:trPr>
        <w:tc>
          <w:tcPr>
            <w:tcW w:w="993" w:type="dxa"/>
            <w:shd w:val="clear" w:color="auto" w:fill="D9D9D9" w:themeFill="background1" w:themeFillShade="D9"/>
          </w:tcPr>
          <w:p w14:paraId="43A03291" w14:textId="5E1DAF7D" w:rsidR="00CA7EFB" w:rsidRPr="004321BC" w:rsidRDefault="00CA7EFB" w:rsidP="004321BC">
            <w:pPr>
              <w:pStyle w:val="TableBodyText"/>
              <w:rPr>
                <w:sz w:val="18"/>
                <w:szCs w:val="18"/>
              </w:rPr>
            </w:pPr>
            <w:r w:rsidRPr="004321BC">
              <w:rPr>
                <w:sz w:val="18"/>
                <w:szCs w:val="18"/>
              </w:rPr>
              <w:t>2</w:t>
            </w:r>
          </w:p>
        </w:tc>
        <w:tc>
          <w:tcPr>
            <w:tcW w:w="4394" w:type="dxa"/>
            <w:shd w:val="clear" w:color="auto" w:fill="D9D9D9" w:themeFill="background1" w:themeFillShade="D9"/>
          </w:tcPr>
          <w:p w14:paraId="3150AC1D" w14:textId="5A168958" w:rsidR="00CA7EFB" w:rsidRPr="004321BC" w:rsidRDefault="00CA7EFB" w:rsidP="004321BC">
            <w:pPr>
              <w:pStyle w:val="TableBodyText"/>
              <w:rPr>
                <w:sz w:val="18"/>
                <w:szCs w:val="18"/>
              </w:rPr>
            </w:pPr>
            <w:r w:rsidRPr="004321BC">
              <w:rPr>
                <w:sz w:val="18"/>
                <w:szCs w:val="18"/>
              </w:rPr>
              <w:t>Hand lance or spray bar fitted with a minimum of 3 nozzles spaced to give a uniform cover over a minimum width of 1.0 m in a single pass:</w:t>
            </w:r>
          </w:p>
        </w:tc>
        <w:tc>
          <w:tcPr>
            <w:tcW w:w="2835" w:type="dxa"/>
            <w:shd w:val="clear" w:color="auto" w:fill="D9D9D9" w:themeFill="background1" w:themeFillShade="D9"/>
          </w:tcPr>
          <w:p w14:paraId="7EE7B530" w14:textId="1C0B1375" w:rsidR="00CA7EFB" w:rsidRPr="004321BC" w:rsidRDefault="000534CD" w:rsidP="004321BC">
            <w:pPr>
              <w:pStyle w:val="TableBodyText"/>
              <w:rPr>
                <w:sz w:val="18"/>
                <w:szCs w:val="18"/>
              </w:rPr>
            </w:pPr>
            <w:r w:rsidRPr="004321BC">
              <w:rPr>
                <w:sz w:val="18"/>
                <w:szCs w:val="18"/>
              </w:rPr>
              <w:t xml:space="preserve">3.5 </w:t>
            </w:r>
            <w:r w:rsidR="00CA7EFB" w:rsidRPr="004321BC">
              <w:rPr>
                <w:sz w:val="18"/>
                <w:szCs w:val="18"/>
              </w:rPr>
              <w:t>to 4.5 m</w:t>
            </w:r>
          </w:p>
        </w:tc>
      </w:tr>
      <w:tr w:rsidR="00CA7EFB" w:rsidRPr="00893DC0" w14:paraId="3815438B" w14:textId="77777777" w:rsidTr="004A0DED">
        <w:trPr>
          <w:cantSplit/>
        </w:trPr>
        <w:tc>
          <w:tcPr>
            <w:tcW w:w="993" w:type="dxa"/>
            <w:shd w:val="clear" w:color="auto" w:fill="D9D9D9" w:themeFill="background1" w:themeFillShade="D9"/>
          </w:tcPr>
          <w:p w14:paraId="5AB20370" w14:textId="33E2410D" w:rsidR="00CA7EFB" w:rsidRPr="004321BC" w:rsidRDefault="00CA7EFB" w:rsidP="004321BC">
            <w:pPr>
              <w:pStyle w:val="TableBodyText"/>
              <w:rPr>
                <w:sz w:val="18"/>
                <w:szCs w:val="18"/>
              </w:rPr>
            </w:pPr>
            <w:r w:rsidRPr="004321BC">
              <w:rPr>
                <w:sz w:val="18"/>
                <w:szCs w:val="18"/>
              </w:rPr>
              <w:t>3</w:t>
            </w:r>
          </w:p>
        </w:tc>
        <w:tc>
          <w:tcPr>
            <w:tcW w:w="4394" w:type="dxa"/>
            <w:shd w:val="clear" w:color="auto" w:fill="D9D9D9" w:themeFill="background1" w:themeFillShade="D9"/>
          </w:tcPr>
          <w:p w14:paraId="3220FA60" w14:textId="5226CAE2" w:rsidR="00CA7EFB" w:rsidRPr="004321BC" w:rsidRDefault="00CA7EFB" w:rsidP="004321BC">
            <w:pPr>
              <w:pStyle w:val="TableBodyText"/>
              <w:rPr>
                <w:sz w:val="18"/>
                <w:szCs w:val="18"/>
              </w:rPr>
            </w:pPr>
            <w:r w:rsidRPr="004321BC">
              <w:rPr>
                <w:sz w:val="18"/>
                <w:szCs w:val="18"/>
              </w:rPr>
              <w:t>Mechanical sprayer fitted with a spray bar with multiple nozzles spaced to give a uniform cover for the full paving width in a single pass:</w:t>
            </w:r>
          </w:p>
        </w:tc>
        <w:tc>
          <w:tcPr>
            <w:tcW w:w="2835" w:type="dxa"/>
            <w:shd w:val="clear" w:color="auto" w:fill="D9D9D9" w:themeFill="background1" w:themeFillShade="D9"/>
          </w:tcPr>
          <w:p w14:paraId="363205CC" w14:textId="3A414D39" w:rsidR="00CA7EFB" w:rsidRPr="004321BC" w:rsidRDefault="00DF601B" w:rsidP="004321BC">
            <w:pPr>
              <w:pStyle w:val="TableBodyText"/>
              <w:rPr>
                <w:sz w:val="18"/>
                <w:szCs w:val="18"/>
              </w:rPr>
            </w:pPr>
            <w:r w:rsidRPr="004321BC">
              <w:rPr>
                <w:sz w:val="18"/>
                <w:szCs w:val="18"/>
              </w:rPr>
              <w:t>Slipformed paving widths greater than 4.5 m</w:t>
            </w:r>
          </w:p>
        </w:tc>
      </w:tr>
    </w:tbl>
    <w:p w14:paraId="22CCFC92" w14:textId="5B625B1D" w:rsidR="00331190" w:rsidRPr="00795A76" w:rsidRDefault="00331190" w:rsidP="00795A76">
      <w:pPr>
        <w:pStyle w:val="Bodynumbered1"/>
      </w:pPr>
      <w:r w:rsidRPr="00795A76">
        <w:t xml:space="preserve">Protective hoods must be fitted to </w:t>
      </w:r>
      <w:r w:rsidR="001C553B" w:rsidRPr="00795A76">
        <w:t xml:space="preserve">Class 3 </w:t>
      </w:r>
      <w:r w:rsidRPr="00795A76">
        <w:t>spray bars and lances to reduce the drift of curing compounds to workers and roadside areas and to minimise the effects of wind on the variability in application rate.</w:t>
      </w:r>
    </w:p>
    <w:p w14:paraId="2D02350C" w14:textId="3FCA3F29" w:rsidR="00331190" w:rsidRPr="00795A76" w:rsidRDefault="00331190" w:rsidP="00795A76">
      <w:pPr>
        <w:pStyle w:val="Bodynumbered1"/>
      </w:pPr>
      <w:bookmarkStart w:id="291" w:name="_Ref61614582"/>
      <w:r w:rsidRPr="00795A76">
        <w:t>The spray nozzles must be set to provide an overlap factor (by width measurement) as shown in Figure </w:t>
      </w:r>
      <w:r w:rsidRPr="00795A76">
        <w:fldChar w:fldCharType="begin"/>
      </w:r>
      <w:r w:rsidRPr="00795A76">
        <w:instrText xml:space="preserve"> REF _Ref61614582 \r \h </w:instrText>
      </w:r>
      <w:r w:rsidR="00BC59AC" w:rsidRPr="00795A76">
        <w:instrText xml:space="preserve"> \* MERGEFORMAT </w:instrText>
      </w:r>
      <w:r w:rsidRPr="00795A76">
        <w:fldChar w:fldCharType="separate"/>
      </w:r>
      <w:r w:rsidR="006E04AF" w:rsidRPr="00795A76">
        <w:t>16.10</w:t>
      </w:r>
      <w:r w:rsidRPr="00795A76">
        <w:fldChar w:fldCharType="end"/>
      </w:r>
      <w:r w:rsidRPr="00795A76">
        <w:t>.</w:t>
      </w:r>
      <w:r w:rsidR="001B7806" w:rsidRPr="00795A76">
        <w:t xml:space="preserve"> </w:t>
      </w:r>
      <w:r w:rsidRPr="00795A76">
        <w:t>This factor must be determined through field trials in accordance with Clause </w:t>
      </w:r>
      <w:r w:rsidR="008F1189" w:rsidRPr="00795A76">
        <w:fldChar w:fldCharType="begin"/>
      </w:r>
      <w:r w:rsidR="008F1189" w:rsidRPr="00795A76">
        <w:instrText xml:space="preserve"> REF _Ref76134679 \r \h </w:instrText>
      </w:r>
      <w:r w:rsidR="00093817" w:rsidRPr="00795A76">
        <w:instrText xml:space="preserve"> \* MERGEFORMAT </w:instrText>
      </w:r>
      <w:r w:rsidR="008F1189" w:rsidRPr="00795A76">
        <w:fldChar w:fldCharType="separate"/>
      </w:r>
      <w:r w:rsidR="006E04AF" w:rsidRPr="00795A76">
        <w:t>16.18</w:t>
      </w:r>
      <w:r w:rsidR="008F1189" w:rsidRPr="00795A76">
        <w:fldChar w:fldCharType="end"/>
      </w:r>
      <w:r w:rsidRPr="00795A76">
        <w:t> c).</w:t>
      </w:r>
      <w:bookmarkEnd w:id="291"/>
    </w:p>
    <w:p w14:paraId="1C5ADE8F" w14:textId="11086861" w:rsidR="00331190" w:rsidRPr="0013401C" w:rsidRDefault="00331190" w:rsidP="00223660">
      <w:pPr>
        <w:pStyle w:val="Caption"/>
      </w:pPr>
      <w:r w:rsidRPr="0013401C">
        <w:t xml:space="preserve">Figure </w:t>
      </w:r>
      <w:r w:rsidR="002370FE" w:rsidRPr="0013401C">
        <w:fldChar w:fldCharType="begin"/>
      </w:r>
      <w:r w:rsidR="002370FE" w:rsidRPr="0013401C">
        <w:instrText xml:space="preserve"> REF _Ref61614582 \r \h  \* MERGEFORMAT </w:instrText>
      </w:r>
      <w:r w:rsidR="002370FE" w:rsidRPr="0013401C">
        <w:fldChar w:fldCharType="separate"/>
      </w:r>
      <w:r w:rsidR="002370FE" w:rsidRPr="0013401C">
        <w:t>16.10</w:t>
      </w:r>
      <w:r w:rsidR="002370FE" w:rsidRPr="0013401C">
        <w:fldChar w:fldCharType="end"/>
      </w:r>
      <w:r w:rsidR="002370FE">
        <w:t>:</w:t>
      </w:r>
      <w:r w:rsidR="002370FE">
        <w:tab/>
      </w:r>
      <w:r w:rsidR="00CA7EFB" w:rsidRPr="0013401C">
        <w:t xml:space="preserve">Curing Spray Overlap </w:t>
      </w:r>
    </w:p>
    <w:p w14:paraId="6518D5BC" w14:textId="77777777" w:rsidR="00331190" w:rsidRPr="00093817" w:rsidRDefault="00331190" w:rsidP="008B066A">
      <w:pPr>
        <w:pStyle w:val="Caption"/>
      </w:pPr>
      <w:r w:rsidRPr="00093817">
        <w:rPr>
          <w:noProof/>
        </w:rPr>
        <w:drawing>
          <wp:inline distT="0" distB="0" distL="0" distR="0" wp14:anchorId="144C481D" wp14:editId="4D7733DC">
            <wp:extent cx="2733040" cy="1381125"/>
            <wp:effectExtent l="0" t="0" r="0" b="9525"/>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040" cy="1381125"/>
                    </a:xfrm>
                    <a:prstGeom prst="rect">
                      <a:avLst/>
                    </a:prstGeom>
                    <a:noFill/>
                  </pic:spPr>
                </pic:pic>
              </a:graphicData>
            </a:graphic>
          </wp:inline>
        </w:drawing>
      </w:r>
    </w:p>
    <w:p w14:paraId="04CC7992" w14:textId="0A9908D7" w:rsidR="00331190" w:rsidRPr="00093817" w:rsidRDefault="0051462B" w:rsidP="00BC1188">
      <w:pPr>
        <w:pStyle w:val="TableLista"/>
        <w:keepNext/>
        <w:spacing w:before="120" w:after="0"/>
        <w:ind w:left="1134" w:firstLine="0"/>
        <w:rPr>
          <w:rFonts w:cs="Arial"/>
          <w:lang w:val="en-AU"/>
        </w:rPr>
      </w:pPr>
      <w:r>
        <w:rPr>
          <w:rFonts w:cs="Arial"/>
          <w:lang w:val="en-AU"/>
        </w:rPr>
        <w:t>W</w:t>
      </w:r>
      <w:r w:rsidRPr="00093817">
        <w:rPr>
          <w:rFonts w:cs="Arial"/>
          <w:lang w:val="en-AU"/>
        </w:rPr>
        <w:t>here</w:t>
      </w:r>
      <w:r w:rsidR="00331190" w:rsidRPr="00093817">
        <w:rPr>
          <w:rFonts w:cs="Arial"/>
          <w:lang w:val="en-AU"/>
        </w:rPr>
        <w:t>:</w:t>
      </w:r>
    </w:p>
    <w:p w14:paraId="33609B93" w14:textId="2BF4CB0A" w:rsidR="00331190" w:rsidRPr="00093817" w:rsidRDefault="00331190" w:rsidP="00BC1188">
      <w:pPr>
        <w:pStyle w:val="TableLista"/>
        <w:keepNext/>
        <w:spacing w:before="120" w:after="120"/>
        <w:ind w:left="1134" w:firstLine="0"/>
        <w:rPr>
          <w:rFonts w:cs="Arial"/>
          <w:lang w:val="en-AU"/>
        </w:rPr>
      </w:pPr>
      <w:r w:rsidRPr="00093817">
        <w:rPr>
          <w:rFonts w:cs="Arial"/>
          <w:lang w:val="en-AU"/>
        </w:rPr>
        <w:t xml:space="preserve">W </w:t>
      </w:r>
      <w:r w:rsidR="002370FE" w:rsidRPr="00093817">
        <w:rPr>
          <w:rFonts w:cs="Arial"/>
          <w:lang w:val="en-AU"/>
        </w:rPr>
        <w:t>=</w:t>
      </w:r>
      <w:r w:rsidR="002370FE">
        <w:rPr>
          <w:rFonts w:cs="Arial"/>
          <w:lang w:val="en-AU"/>
        </w:rPr>
        <w:tab/>
      </w:r>
      <w:r w:rsidRPr="00093817">
        <w:rPr>
          <w:rFonts w:cs="Arial"/>
          <w:lang w:val="en-AU"/>
        </w:rPr>
        <w:t>theoretical coverage</w:t>
      </w:r>
    </w:p>
    <w:p w14:paraId="1C3D1F76" w14:textId="43138654" w:rsidR="00331190" w:rsidRPr="00093817" w:rsidRDefault="00331190" w:rsidP="00BC1188">
      <w:pPr>
        <w:pStyle w:val="Bodynumbered1"/>
        <w:numPr>
          <w:ilvl w:val="0"/>
          <w:numId w:val="0"/>
        </w:numPr>
        <w:spacing w:before="120"/>
        <w:ind w:left="1134"/>
      </w:pPr>
      <w:r w:rsidRPr="00093817">
        <w:t>c</w:t>
      </w:r>
      <w:r w:rsidR="00BE6845">
        <w:t xml:space="preserve"> </w:t>
      </w:r>
      <w:r w:rsidR="002370FE" w:rsidRPr="00093817">
        <w:t>=</w:t>
      </w:r>
      <w:r w:rsidR="00BE6845">
        <w:tab/>
      </w:r>
      <w:r w:rsidR="00BE6845">
        <w:tab/>
      </w:r>
      <w:r w:rsidRPr="00093817">
        <w:t>overlap factor (</w:t>
      </w:r>
      <w:r w:rsidR="00CA7EFB" w:rsidRPr="00093817">
        <w:t>decimal</w:t>
      </w:r>
      <w:r w:rsidRPr="00093817">
        <w:t>)</w:t>
      </w:r>
    </w:p>
    <w:p w14:paraId="6FECA929" w14:textId="77777777" w:rsidR="00331190" w:rsidRPr="00093817" w:rsidRDefault="00331190" w:rsidP="00920AE5">
      <w:pPr>
        <w:pStyle w:val="Bodynumbered1"/>
      </w:pPr>
      <w:r w:rsidRPr="00093817">
        <w:t>For fan nozzles, each nozzle must be rotated sufficiently about a vertical axis to prevent interference between adjacent fans.</w:t>
      </w:r>
    </w:p>
    <w:p w14:paraId="7E2C05A5" w14:textId="77777777" w:rsidR="00331190" w:rsidRPr="00093817" w:rsidRDefault="00331190" w:rsidP="002514AE">
      <w:pPr>
        <w:pStyle w:val="Heading2"/>
      </w:pPr>
      <w:bookmarkStart w:id="292" w:name="_Toc191999096"/>
      <w:r w:rsidRPr="00093817">
        <w:t>Application Rate</w:t>
      </w:r>
      <w:bookmarkEnd w:id="292"/>
    </w:p>
    <w:p w14:paraId="29A7A772" w14:textId="09A7CD42" w:rsidR="006C4061" w:rsidRPr="002370FE" w:rsidRDefault="00331190" w:rsidP="002370FE">
      <w:pPr>
        <w:pStyle w:val="Bodynumbered1"/>
      </w:pPr>
      <w:bookmarkStart w:id="293" w:name="_Ref150181444"/>
      <w:bookmarkStart w:id="294" w:name="_Ref159400345"/>
      <w:bookmarkStart w:id="295" w:name="_Ref61616382"/>
      <w:r w:rsidRPr="002370FE">
        <w:t xml:space="preserve">For </w:t>
      </w:r>
      <w:r w:rsidR="00FE48B3" w:rsidRPr="002370FE">
        <w:t>Class 3 applications</w:t>
      </w:r>
      <w:r w:rsidRPr="002370FE">
        <w:t xml:space="preserve">, the minimum rate in each pass </w:t>
      </w:r>
      <w:r w:rsidR="00F639D2" w:rsidRPr="002370FE">
        <w:t>must comply with Table</w:t>
      </w:r>
      <w:bookmarkEnd w:id="293"/>
      <w:r w:rsidR="00F639D2" w:rsidRPr="002370FE">
        <w:t xml:space="preserve"> </w:t>
      </w:r>
      <w:r w:rsidR="006C4061" w:rsidRPr="002370FE">
        <w:fldChar w:fldCharType="begin"/>
      </w:r>
      <w:r w:rsidR="006C4061" w:rsidRPr="002370FE">
        <w:instrText xml:space="preserve"> REF _Ref150181444 \r \h </w:instrText>
      </w:r>
      <w:r w:rsidR="002370FE">
        <w:instrText xml:space="preserve"> \* MERGEFORMAT </w:instrText>
      </w:r>
      <w:r w:rsidR="006C4061" w:rsidRPr="002370FE">
        <w:fldChar w:fldCharType="separate"/>
      </w:r>
      <w:r w:rsidR="006E04AF" w:rsidRPr="002370FE">
        <w:t>16.12</w:t>
      </w:r>
      <w:r w:rsidR="006C4061" w:rsidRPr="002370FE">
        <w:fldChar w:fldCharType="end"/>
      </w:r>
      <w:r w:rsidR="006C4061" w:rsidRPr="002370FE">
        <w:t>.</w:t>
      </w:r>
      <w:bookmarkEnd w:id="294"/>
    </w:p>
    <w:p w14:paraId="5EA944E8" w14:textId="5F150E65" w:rsidR="00331190" w:rsidRPr="006C4061" w:rsidRDefault="006C4061" w:rsidP="001D0472">
      <w:pPr>
        <w:pStyle w:val="Caption"/>
      </w:pPr>
      <w:r w:rsidRPr="006C4061">
        <w:t xml:space="preserve">Table </w:t>
      </w:r>
      <w:r w:rsidRPr="006C4061">
        <w:fldChar w:fldCharType="begin"/>
      </w:r>
      <w:r w:rsidRPr="006C4061">
        <w:instrText xml:space="preserve"> REF _Ref150181444 \r \h </w:instrText>
      </w:r>
      <w:r>
        <w:instrText xml:space="preserve"> \* MERGEFORMAT </w:instrText>
      </w:r>
      <w:r w:rsidRPr="006C4061">
        <w:fldChar w:fldCharType="separate"/>
      </w:r>
      <w:r w:rsidR="006E04AF">
        <w:t>16.12</w:t>
      </w:r>
      <w:r w:rsidRPr="006C4061">
        <w:fldChar w:fldCharType="end"/>
      </w:r>
      <w:r w:rsidR="00112B83" w:rsidRPr="006C4061">
        <w:t>:</w:t>
      </w:r>
      <w:r w:rsidR="00112B83">
        <w:tab/>
      </w:r>
      <w:r w:rsidRPr="006C4061">
        <w:t>Minimum Application Rate</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830"/>
        <w:gridCol w:w="6242"/>
      </w:tblGrid>
      <w:tr w:rsidR="001F36F7" w:rsidRPr="00093817" w14:paraId="6761E3B7" w14:textId="77777777" w:rsidTr="004A0DED">
        <w:trPr>
          <w:cantSplit/>
        </w:trPr>
        <w:tc>
          <w:tcPr>
            <w:tcW w:w="2830" w:type="dxa"/>
            <w:shd w:val="clear" w:color="auto" w:fill="BFBFBF" w:themeFill="background1" w:themeFillShade="BF"/>
          </w:tcPr>
          <w:p w14:paraId="0DB12035" w14:textId="73269408" w:rsidR="001F36F7" w:rsidRPr="00BC1188" w:rsidRDefault="00F639D2" w:rsidP="00BC1188">
            <w:pPr>
              <w:pStyle w:val="TableHeading"/>
              <w:rPr>
                <w:b w:val="0"/>
                <w:sz w:val="18"/>
              </w:rPr>
            </w:pPr>
            <w:r w:rsidRPr="00BC1188">
              <w:rPr>
                <w:sz w:val="18"/>
                <w:szCs w:val="20"/>
              </w:rPr>
              <w:t>Surface Texture</w:t>
            </w:r>
          </w:p>
        </w:tc>
        <w:tc>
          <w:tcPr>
            <w:tcW w:w="6242" w:type="dxa"/>
            <w:shd w:val="clear" w:color="auto" w:fill="BFBFBF" w:themeFill="background1" w:themeFillShade="BF"/>
          </w:tcPr>
          <w:p w14:paraId="5F2D494C" w14:textId="02F30ECA" w:rsidR="001F36F7" w:rsidRPr="00BC1188" w:rsidRDefault="00F639D2" w:rsidP="00BC1188">
            <w:pPr>
              <w:pStyle w:val="TableHeading"/>
              <w:rPr>
                <w:b w:val="0"/>
                <w:sz w:val="18"/>
              </w:rPr>
            </w:pPr>
            <w:r w:rsidRPr="00BC1188">
              <w:rPr>
                <w:sz w:val="18"/>
                <w:szCs w:val="20"/>
              </w:rPr>
              <w:t>Minimum Application Rate</w:t>
            </w:r>
          </w:p>
        </w:tc>
      </w:tr>
      <w:tr w:rsidR="00763859" w:rsidRPr="00093817" w14:paraId="248745F6" w14:textId="77777777" w:rsidTr="004A0DED">
        <w:trPr>
          <w:cantSplit/>
        </w:trPr>
        <w:tc>
          <w:tcPr>
            <w:tcW w:w="2830" w:type="dxa"/>
            <w:shd w:val="clear" w:color="auto" w:fill="D9D9D9" w:themeFill="background1" w:themeFillShade="D9"/>
          </w:tcPr>
          <w:p w14:paraId="3B6488F4" w14:textId="2E870DD6" w:rsidR="00763859" w:rsidRPr="004321BC" w:rsidRDefault="00763859" w:rsidP="004321BC">
            <w:pPr>
              <w:pStyle w:val="TableBodyText"/>
              <w:rPr>
                <w:sz w:val="18"/>
                <w:szCs w:val="18"/>
              </w:rPr>
            </w:pPr>
            <w:r w:rsidRPr="004321BC">
              <w:rPr>
                <w:sz w:val="18"/>
                <w:szCs w:val="18"/>
              </w:rPr>
              <w:t>On tined texture:</w:t>
            </w:r>
          </w:p>
        </w:tc>
        <w:tc>
          <w:tcPr>
            <w:tcW w:w="6242" w:type="dxa"/>
            <w:shd w:val="clear" w:color="auto" w:fill="D9D9D9" w:themeFill="background1" w:themeFillShade="D9"/>
          </w:tcPr>
          <w:p w14:paraId="1AE6D508" w14:textId="617B8FD4" w:rsidR="00763859" w:rsidRPr="004321BC" w:rsidRDefault="00F639D2" w:rsidP="004321BC">
            <w:pPr>
              <w:pStyle w:val="TableBodyText"/>
              <w:rPr>
                <w:sz w:val="18"/>
                <w:szCs w:val="18"/>
              </w:rPr>
            </w:pPr>
            <w:r w:rsidRPr="004321BC">
              <w:rPr>
                <w:sz w:val="18"/>
                <w:szCs w:val="18"/>
              </w:rPr>
              <w:t>T</w:t>
            </w:r>
            <w:r w:rsidR="00763859" w:rsidRPr="004321BC">
              <w:rPr>
                <w:sz w:val="18"/>
                <w:szCs w:val="18"/>
              </w:rPr>
              <w:t>he higher of 0.30 L/m</w:t>
            </w:r>
            <w:r w:rsidR="00763859" w:rsidRPr="004321BC">
              <w:rPr>
                <w:sz w:val="18"/>
                <w:szCs w:val="18"/>
                <w:vertAlign w:val="superscript"/>
              </w:rPr>
              <w:t>2</w:t>
            </w:r>
            <w:r w:rsidR="00763859" w:rsidRPr="004321BC">
              <w:rPr>
                <w:sz w:val="18"/>
                <w:szCs w:val="18"/>
              </w:rPr>
              <w:t>, or 50% more than the rate stated on the test certificate.</w:t>
            </w:r>
          </w:p>
        </w:tc>
      </w:tr>
      <w:tr w:rsidR="00763859" w:rsidRPr="00093817" w14:paraId="6BB23CCF" w14:textId="77777777" w:rsidTr="004A0DED">
        <w:trPr>
          <w:cantSplit/>
        </w:trPr>
        <w:tc>
          <w:tcPr>
            <w:tcW w:w="2830" w:type="dxa"/>
            <w:shd w:val="clear" w:color="auto" w:fill="D9D9D9" w:themeFill="background1" w:themeFillShade="D9"/>
          </w:tcPr>
          <w:p w14:paraId="7493AEBA" w14:textId="1CC68EA9" w:rsidR="00763859" w:rsidRPr="004321BC" w:rsidRDefault="00763859" w:rsidP="004321BC">
            <w:pPr>
              <w:pStyle w:val="TableBodyText"/>
              <w:rPr>
                <w:sz w:val="18"/>
                <w:szCs w:val="18"/>
              </w:rPr>
            </w:pPr>
            <w:r w:rsidRPr="004321BC">
              <w:rPr>
                <w:sz w:val="18"/>
                <w:szCs w:val="18"/>
              </w:rPr>
              <w:t>On surfaces with only hessian-drag or light broom texture:</w:t>
            </w:r>
          </w:p>
        </w:tc>
        <w:tc>
          <w:tcPr>
            <w:tcW w:w="6242" w:type="dxa"/>
            <w:shd w:val="clear" w:color="auto" w:fill="D9D9D9" w:themeFill="background1" w:themeFillShade="D9"/>
          </w:tcPr>
          <w:p w14:paraId="60A316E5" w14:textId="2756B8C8" w:rsidR="00763859" w:rsidRPr="004321BC" w:rsidRDefault="00F639D2" w:rsidP="004321BC">
            <w:pPr>
              <w:pStyle w:val="TableBodyText"/>
              <w:rPr>
                <w:sz w:val="18"/>
                <w:szCs w:val="18"/>
              </w:rPr>
            </w:pPr>
            <w:r w:rsidRPr="004321BC">
              <w:rPr>
                <w:sz w:val="18"/>
                <w:szCs w:val="18"/>
              </w:rPr>
              <w:t>T</w:t>
            </w:r>
            <w:r w:rsidR="00763859" w:rsidRPr="004321BC">
              <w:rPr>
                <w:sz w:val="18"/>
                <w:szCs w:val="18"/>
              </w:rPr>
              <w:t>he higher of 0.25 L/m</w:t>
            </w:r>
            <w:r w:rsidR="00763859" w:rsidRPr="004321BC">
              <w:rPr>
                <w:sz w:val="18"/>
                <w:szCs w:val="18"/>
                <w:vertAlign w:val="superscript"/>
              </w:rPr>
              <w:t>2</w:t>
            </w:r>
            <w:r w:rsidR="00763859" w:rsidRPr="004321BC">
              <w:rPr>
                <w:sz w:val="18"/>
                <w:szCs w:val="18"/>
              </w:rPr>
              <w:t xml:space="preserve"> or 25% more than the rate stated on the test certificate.</w:t>
            </w:r>
          </w:p>
        </w:tc>
      </w:tr>
    </w:tbl>
    <w:p w14:paraId="6A3CF36A" w14:textId="0C23CD7C" w:rsidR="00331190" w:rsidRPr="002370FE" w:rsidRDefault="005542EA" w:rsidP="002370FE">
      <w:pPr>
        <w:pStyle w:val="Bodynumbered1"/>
      </w:pPr>
      <w:bookmarkStart w:id="296" w:name="_Ref159400371"/>
      <w:r w:rsidRPr="002370FE">
        <w:t>For Class 1 and Class 2 applications</w:t>
      </w:r>
      <w:r w:rsidR="00331190" w:rsidRPr="002370FE">
        <w:t>, the rate in each pass must be the higher of 0.30 L/m</w:t>
      </w:r>
      <w:r w:rsidR="00331190" w:rsidRPr="002370FE">
        <w:rPr>
          <w:vertAlign w:val="superscript"/>
        </w:rPr>
        <w:t>2</w:t>
      </w:r>
      <w:r w:rsidR="00331190" w:rsidRPr="002370FE">
        <w:t xml:space="preserve"> or 50% more than the rate stated on the test certificate, regardless of the texture type.</w:t>
      </w:r>
      <w:r w:rsidR="001B7806" w:rsidRPr="002370FE">
        <w:t xml:space="preserve"> </w:t>
      </w:r>
      <w:r w:rsidR="00331190" w:rsidRPr="002370FE">
        <w:t>These areas include the faces of formed joints and sections of slipformed edges which were supported by temporary forms at the time of initial spraying.</w:t>
      </w:r>
      <w:bookmarkEnd w:id="295"/>
      <w:bookmarkEnd w:id="296"/>
    </w:p>
    <w:p w14:paraId="68714691" w14:textId="6CB5D810" w:rsidR="00FF4BB1" w:rsidRPr="002370FE" w:rsidRDefault="00A312AD" w:rsidP="002370FE">
      <w:pPr>
        <w:pStyle w:val="Bodynumbered1"/>
      </w:pPr>
      <w:r w:rsidRPr="002370FE">
        <w:lastRenderedPageBreak/>
        <w:t>T</w:t>
      </w:r>
      <w:r w:rsidR="00FF4BB1" w:rsidRPr="002370FE">
        <w:t>he curing membrane</w:t>
      </w:r>
      <w:r w:rsidRPr="002370FE">
        <w:t xml:space="preserve"> </w:t>
      </w:r>
      <w:r w:rsidR="00811D15" w:rsidRPr="002370FE">
        <w:t xml:space="preserve">must be maintained </w:t>
      </w:r>
      <w:r w:rsidR="00FF4BB1" w:rsidRPr="002370FE">
        <w:t>intact in a continuous and unbroken membrane for 7</w:t>
      </w:r>
      <w:r w:rsidRPr="002370FE">
        <w:t> </w:t>
      </w:r>
      <w:r w:rsidR="00FF4BB1" w:rsidRPr="002370FE">
        <w:t>days or until an in</w:t>
      </w:r>
      <w:r w:rsidR="00795A76">
        <w:t xml:space="preserve"> </w:t>
      </w:r>
      <w:r w:rsidR="00FF4BB1" w:rsidRPr="002370FE">
        <w:t xml:space="preserve">situ concrete strength of 25 MPa is achieved, whichever occurs first. </w:t>
      </w:r>
      <w:r w:rsidRPr="002370FE">
        <w:t>T</w:t>
      </w:r>
      <w:r w:rsidR="00FF4BB1" w:rsidRPr="002370FE">
        <w:t>he in</w:t>
      </w:r>
      <w:r w:rsidR="00795A76">
        <w:t xml:space="preserve"> </w:t>
      </w:r>
      <w:r w:rsidR="00FF4BB1" w:rsidRPr="002370FE">
        <w:t xml:space="preserve">situ strength </w:t>
      </w:r>
      <w:r w:rsidR="007B62A4" w:rsidRPr="002370FE">
        <w:t xml:space="preserve">must be assessed </w:t>
      </w:r>
      <w:r w:rsidR="00FF4BB1" w:rsidRPr="002370FE">
        <w:t xml:space="preserve">(if required) by methods as stated in Clause </w:t>
      </w:r>
      <w:r w:rsidR="008C2DCD" w:rsidRPr="002370FE">
        <w:fldChar w:fldCharType="begin"/>
      </w:r>
      <w:r w:rsidR="008C2DCD" w:rsidRPr="002370FE">
        <w:instrText xml:space="preserve"> REF _Ref63791607 \r \h </w:instrText>
      </w:r>
      <w:r w:rsidR="00093817" w:rsidRPr="002370FE">
        <w:instrText xml:space="preserve"> \* MERGEFORMAT </w:instrText>
      </w:r>
      <w:r w:rsidR="008C2DCD" w:rsidRPr="002370FE">
        <w:fldChar w:fldCharType="separate"/>
      </w:r>
      <w:r w:rsidR="006E04AF" w:rsidRPr="002370FE">
        <w:t>26</w:t>
      </w:r>
      <w:r w:rsidR="008C2DCD" w:rsidRPr="002370FE">
        <w:fldChar w:fldCharType="end"/>
      </w:r>
      <w:r w:rsidR="00FF4BB1" w:rsidRPr="002370FE">
        <w:t>.</w:t>
      </w:r>
    </w:p>
    <w:p w14:paraId="5CAD1971" w14:textId="1215D30C" w:rsidR="00FF4BB1" w:rsidRPr="00093817" w:rsidRDefault="00750B7E" w:rsidP="00920AE5">
      <w:pPr>
        <w:pStyle w:val="Bodynumbered1"/>
      </w:pPr>
      <w:r>
        <w:t>A</w:t>
      </w:r>
      <w:r w:rsidR="00FF4BB1" w:rsidRPr="00093817">
        <w:t xml:space="preserve">ny damage to the curing membrane </w:t>
      </w:r>
      <w:r>
        <w:t xml:space="preserve">must be rectified </w:t>
      </w:r>
      <w:r w:rsidR="00FF4BB1" w:rsidRPr="00093817">
        <w:t>by hand spraying the affected area.</w:t>
      </w:r>
    </w:p>
    <w:p w14:paraId="445AC73F" w14:textId="40E7364F" w:rsidR="00FF4BB1" w:rsidRPr="00795A76" w:rsidRDefault="00FF4BB1" w:rsidP="00795A76">
      <w:pPr>
        <w:pStyle w:val="Bodynumbered1"/>
      </w:pPr>
      <w:r w:rsidRPr="00795A76">
        <w:t xml:space="preserve">Additionally, for a minimum distance of 7 m adjoining the commencement of each paving run, </w:t>
      </w:r>
      <w:r w:rsidR="00750B7E" w:rsidRPr="00795A76">
        <w:t xml:space="preserve">a </w:t>
      </w:r>
      <w:r w:rsidRPr="00795A76">
        <w:t xml:space="preserve">re-spray with a single application </w:t>
      </w:r>
      <w:r w:rsidR="00750B7E" w:rsidRPr="00795A76">
        <w:t xml:space="preserve">must be applied </w:t>
      </w:r>
      <w:r w:rsidRPr="00795A76">
        <w:t>any hardened concrete of age less than 7 days that has been trafficked by persons during placement at the construction joint (and notwithstanding that membrane damage may not be readily apparent).</w:t>
      </w:r>
    </w:p>
    <w:p w14:paraId="6B71869A" w14:textId="012A97B0" w:rsidR="00FF4BB1" w:rsidRPr="00093817" w:rsidRDefault="00242C12" w:rsidP="00920AE5">
      <w:pPr>
        <w:pStyle w:val="Bodynumbered1"/>
      </w:pPr>
      <w:r w:rsidRPr="00093817">
        <w:t>The Contractor</w:t>
      </w:r>
      <w:r w:rsidR="00FF4BB1" w:rsidRPr="00093817">
        <w:t xml:space="preserve"> bear</w:t>
      </w:r>
      <w:r w:rsidR="0064617C" w:rsidRPr="00093817">
        <w:t>s</w:t>
      </w:r>
      <w:r w:rsidR="00FF4BB1" w:rsidRPr="00093817">
        <w:t xml:space="preserve"> the cost of any respraying and of making good any damage to the curing membrane.</w:t>
      </w:r>
    </w:p>
    <w:p w14:paraId="744DAA8E" w14:textId="489FA302" w:rsidR="00FF4BB1" w:rsidRPr="00093817" w:rsidRDefault="00FF4BB1" w:rsidP="00920AE5">
      <w:pPr>
        <w:pStyle w:val="Bodynumbered1"/>
      </w:pPr>
      <w:bookmarkStart w:id="297" w:name="_Ref76134679"/>
      <w:r w:rsidRPr="00093817">
        <w:t xml:space="preserve">For Class 3 curing, the </w:t>
      </w:r>
      <w:r w:rsidR="00301CF5" w:rsidRPr="00093817">
        <w:t xml:space="preserve">Quality </w:t>
      </w:r>
      <w:r w:rsidR="001B7806" w:rsidRPr="00093817">
        <w:t>Plan must</w:t>
      </w:r>
      <w:r w:rsidRPr="00093817">
        <w:t xml:space="preserve"> include the procedures that are proposed for demonstration of the following:</w:t>
      </w:r>
      <w:bookmarkEnd w:id="297"/>
    </w:p>
    <w:p w14:paraId="0815F99F" w14:textId="315711AB" w:rsidR="00FF4BB1" w:rsidRPr="005E057C" w:rsidRDefault="00FF4BB1" w:rsidP="00BC1188">
      <w:pPr>
        <w:pStyle w:val="Bodynumbered2"/>
        <w:numPr>
          <w:ilvl w:val="0"/>
          <w:numId w:val="145"/>
        </w:numPr>
      </w:pPr>
      <w:r w:rsidRPr="005E057C">
        <w:t>uniformity of bulk output from each nozzle, including edge sprays (litres per minute per nozzle);</w:t>
      </w:r>
    </w:p>
    <w:p w14:paraId="3A893835" w14:textId="7BF7E93D" w:rsidR="00FF4BB1" w:rsidRPr="005E057C" w:rsidRDefault="00FF4BB1" w:rsidP="00BC1188">
      <w:pPr>
        <w:pStyle w:val="Bodynumbered2"/>
      </w:pPr>
      <w:r w:rsidRPr="005E057C">
        <w:t>the variables and methods to be used to measure and calibrate a uniform output across the full spray width and edges (litres/m</w:t>
      </w:r>
      <w:r w:rsidRPr="0043532E">
        <w:rPr>
          <w:vertAlign w:val="superscript"/>
        </w:rPr>
        <w:t>2</w:t>
      </w:r>
      <w:r w:rsidRPr="005E057C">
        <w:t>);</w:t>
      </w:r>
    </w:p>
    <w:p w14:paraId="23955F7C" w14:textId="7A20E23B" w:rsidR="00FF4BB1" w:rsidRPr="005E057C" w:rsidRDefault="00FF4BB1" w:rsidP="00BC1188">
      <w:pPr>
        <w:pStyle w:val="Bodynumbered2"/>
      </w:pPr>
      <w:r w:rsidRPr="005E057C">
        <w:t xml:space="preserve">field trials that are proposed in order to develop operating parameters such as nozzle height, spray pressure and the spray overlap factor 'c' (as shown in Figure </w:t>
      </w:r>
      <w:r w:rsidRPr="005E057C">
        <w:fldChar w:fldCharType="begin"/>
      </w:r>
      <w:r w:rsidRPr="005E057C">
        <w:instrText xml:space="preserve"> REF _Ref61614582 \r \h  \* MERGEFORMAT </w:instrText>
      </w:r>
      <w:r w:rsidRPr="005E057C">
        <w:fldChar w:fldCharType="separate"/>
      </w:r>
      <w:r w:rsidR="006E04AF" w:rsidRPr="005E057C">
        <w:t>16.10</w:t>
      </w:r>
      <w:r w:rsidRPr="005E057C">
        <w:fldChar w:fldCharType="end"/>
      </w:r>
      <w:r w:rsidRPr="005E057C">
        <w:t>) and to demonstrate uniform and conforming coverage, including edges. These parameters must be determined and provided to the Principal prior to a Paving Trial that requires Class 3 curing;</w:t>
      </w:r>
    </w:p>
    <w:p w14:paraId="347CD5B7" w14:textId="2255763E" w:rsidR="00FF4BB1" w:rsidRPr="005E057C" w:rsidRDefault="00FF4BB1" w:rsidP="00BC1188">
      <w:pPr>
        <w:pStyle w:val="Bodynumbered2"/>
      </w:pPr>
      <w:r w:rsidRPr="005E057C">
        <w:t>during the Paving Trial, the operating parameters developed under c) must be verified.</w:t>
      </w:r>
    </w:p>
    <w:p w14:paraId="3A748837" w14:textId="035B3536" w:rsidR="00FF4BB1" w:rsidRPr="005E057C" w:rsidRDefault="00FF4BB1" w:rsidP="005E057C">
      <w:pPr>
        <w:pStyle w:val="Bodynumbered1"/>
      </w:pPr>
      <w:bookmarkStart w:id="298" w:name="_Ref74554683"/>
      <w:r w:rsidRPr="005E057C">
        <w:t>In the absence of an alternative method approved by the Principal, the curing compound application rate must be checked as follows:</w:t>
      </w:r>
      <w:bookmarkEnd w:id="298"/>
    </w:p>
    <w:p w14:paraId="794BCB47" w14:textId="78EBE90F" w:rsidR="00FF4BB1" w:rsidRPr="005E057C" w:rsidRDefault="00FF4BB1" w:rsidP="00BC1188">
      <w:pPr>
        <w:pStyle w:val="Bodynumbered2"/>
        <w:numPr>
          <w:ilvl w:val="0"/>
          <w:numId w:val="146"/>
        </w:numPr>
      </w:pPr>
      <w:r w:rsidRPr="005E057C">
        <w:t>by calculating the average application rate from the total measured quantity of compound applied within the area specified in Table</w:t>
      </w:r>
      <w:r w:rsidR="00231DC7" w:rsidRPr="005E057C">
        <w:t xml:space="preserve"> </w:t>
      </w:r>
      <w:r w:rsidR="00231DC7" w:rsidRPr="005E057C">
        <w:fldChar w:fldCharType="begin"/>
      </w:r>
      <w:r w:rsidR="00231DC7" w:rsidRPr="005E057C">
        <w:instrText xml:space="preserve"> REF _Ref74554683 \r \h </w:instrText>
      </w:r>
      <w:r w:rsidR="00093817" w:rsidRPr="005E057C">
        <w:instrText xml:space="preserve"> \* MERGEFORMAT </w:instrText>
      </w:r>
      <w:r w:rsidR="00231DC7" w:rsidRPr="005E057C">
        <w:fldChar w:fldCharType="separate"/>
      </w:r>
      <w:r w:rsidR="006E04AF" w:rsidRPr="005E057C">
        <w:t>16.19</w:t>
      </w:r>
      <w:r w:rsidR="00231DC7" w:rsidRPr="005E057C">
        <w:fldChar w:fldCharType="end"/>
      </w:r>
      <w:r w:rsidRPr="005E057C">
        <w:t>; or</w:t>
      </w:r>
    </w:p>
    <w:p w14:paraId="590A0CC0" w14:textId="60CAB87D" w:rsidR="00FF4BB1" w:rsidRDefault="00FF4BB1" w:rsidP="005E057C">
      <w:pPr>
        <w:pStyle w:val="Bodynumbered2"/>
      </w:pPr>
      <w:r w:rsidRPr="005E057C">
        <w:t>by testing the local amount of curing compound as measured on test mats placed on the pavement at random locations, using 3 felt mats per test, each approximately 0.25 m</w:t>
      </w:r>
      <w:r w:rsidRPr="0043532E">
        <w:rPr>
          <w:vertAlign w:val="superscript"/>
        </w:rPr>
        <w:t>2</w:t>
      </w:r>
      <w:r w:rsidRPr="005E057C">
        <w:t xml:space="preserve"> in area and placed within an area of 50 m</w:t>
      </w:r>
      <w:r w:rsidRPr="0043532E">
        <w:rPr>
          <w:vertAlign w:val="superscript"/>
        </w:rPr>
        <w:t>2</w:t>
      </w:r>
      <w:r w:rsidRPr="00BC1188">
        <w:t xml:space="preserve"> </w:t>
      </w:r>
      <w:r w:rsidRPr="005E057C">
        <w:t>on the surface to be treated.</w:t>
      </w:r>
    </w:p>
    <w:p w14:paraId="1CED212E" w14:textId="6D3B1685" w:rsidR="005E057C" w:rsidRPr="005E057C" w:rsidRDefault="005E057C" w:rsidP="00BC1188">
      <w:pPr>
        <w:pStyle w:val="Caption"/>
      </w:pPr>
      <w:r w:rsidRPr="00750B7E">
        <w:t xml:space="preserve">Table </w:t>
      </w:r>
      <w:r w:rsidRPr="00750B7E">
        <w:fldChar w:fldCharType="begin"/>
      </w:r>
      <w:r w:rsidRPr="00750B7E">
        <w:instrText xml:space="preserve"> REF _Ref74554683 \r \h  \* MERGEFORMAT </w:instrText>
      </w:r>
      <w:r w:rsidRPr="00750B7E">
        <w:fldChar w:fldCharType="separate"/>
      </w:r>
      <w:r>
        <w:t>16.19</w:t>
      </w:r>
      <w:r w:rsidRPr="00750B7E">
        <w:fldChar w:fldCharType="end"/>
      </w:r>
      <w:r>
        <w:t>:</w:t>
      </w:r>
      <w:r>
        <w:tab/>
      </w:r>
      <w:r w:rsidRPr="00750B7E">
        <w:t>Testing Procedure for Application Rate</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1536"/>
        <w:gridCol w:w="1678"/>
        <w:gridCol w:w="5858"/>
      </w:tblGrid>
      <w:tr w:rsidR="00331190" w:rsidRPr="00750B7E" w14:paraId="45CBB243" w14:textId="77777777" w:rsidTr="004A0DED">
        <w:tc>
          <w:tcPr>
            <w:tcW w:w="1559" w:type="dxa"/>
            <w:tcBorders>
              <w:bottom w:val="single" w:sz="4" w:space="0" w:color="FFFFFF" w:themeColor="background1"/>
            </w:tcBorders>
            <w:shd w:val="clear" w:color="auto" w:fill="BFBFBF" w:themeFill="background1" w:themeFillShade="BF"/>
            <w:vAlign w:val="center"/>
          </w:tcPr>
          <w:p w14:paraId="0F605FCF" w14:textId="2931E83B" w:rsidR="00331190" w:rsidRPr="00BC1188" w:rsidRDefault="00CE7719" w:rsidP="00BC1188">
            <w:pPr>
              <w:pStyle w:val="TableHeading"/>
              <w:rPr>
                <w:b w:val="0"/>
                <w:sz w:val="18"/>
              </w:rPr>
            </w:pPr>
            <w:r w:rsidRPr="00BC1188">
              <w:rPr>
                <w:sz w:val="18"/>
                <w:szCs w:val="20"/>
              </w:rPr>
              <w:t>Class of Curing</w:t>
            </w:r>
          </w:p>
        </w:tc>
        <w:tc>
          <w:tcPr>
            <w:tcW w:w="1702" w:type="dxa"/>
            <w:tcBorders>
              <w:bottom w:val="single" w:sz="4" w:space="0" w:color="FFFFFF" w:themeColor="background1"/>
            </w:tcBorders>
            <w:shd w:val="clear" w:color="auto" w:fill="BFBFBF" w:themeFill="background1" w:themeFillShade="BF"/>
          </w:tcPr>
          <w:p w14:paraId="7F4833CE" w14:textId="1DA63529" w:rsidR="00331190" w:rsidRPr="00BC1188" w:rsidRDefault="00331190" w:rsidP="00BC1188">
            <w:pPr>
              <w:pStyle w:val="TableHeading"/>
              <w:rPr>
                <w:b w:val="0"/>
                <w:sz w:val="18"/>
              </w:rPr>
            </w:pPr>
            <w:r w:rsidRPr="00BC1188">
              <w:rPr>
                <w:sz w:val="18"/>
                <w:szCs w:val="20"/>
              </w:rPr>
              <w:t xml:space="preserve">Test </w:t>
            </w:r>
            <w:r w:rsidR="00CE7719" w:rsidRPr="00BC1188">
              <w:rPr>
                <w:sz w:val="18"/>
                <w:szCs w:val="20"/>
              </w:rPr>
              <w:t>Procedures</w:t>
            </w:r>
          </w:p>
        </w:tc>
        <w:tc>
          <w:tcPr>
            <w:tcW w:w="5953" w:type="dxa"/>
            <w:tcBorders>
              <w:bottom w:val="single" w:sz="4" w:space="0" w:color="FFFFFF" w:themeColor="background1"/>
            </w:tcBorders>
            <w:shd w:val="clear" w:color="auto" w:fill="BFBFBF" w:themeFill="background1" w:themeFillShade="BF"/>
            <w:vAlign w:val="center"/>
          </w:tcPr>
          <w:p w14:paraId="0FF85B1A" w14:textId="777EDF3F" w:rsidR="00331190" w:rsidRPr="00BC1188" w:rsidRDefault="0013401C" w:rsidP="00BC1188">
            <w:pPr>
              <w:pStyle w:val="TableHeading"/>
              <w:rPr>
                <w:b w:val="0"/>
                <w:sz w:val="18"/>
              </w:rPr>
            </w:pPr>
            <w:r w:rsidRPr="00BC1188">
              <w:rPr>
                <w:sz w:val="18"/>
                <w:szCs w:val="20"/>
              </w:rPr>
              <w:t>Frequency</w:t>
            </w:r>
            <w:r w:rsidRPr="00BC1188">
              <w:rPr>
                <w:sz w:val="18"/>
                <w:szCs w:val="20"/>
                <w:vertAlign w:val="superscript"/>
              </w:rPr>
              <w:t>(</w:t>
            </w:r>
            <w:r w:rsidR="00750B7E" w:rsidRPr="00BC1188">
              <w:rPr>
                <w:sz w:val="18"/>
                <w:szCs w:val="20"/>
                <w:vertAlign w:val="superscript"/>
              </w:rPr>
              <w:t>1</w:t>
            </w:r>
            <w:r w:rsidR="00331190" w:rsidRPr="00BC1188">
              <w:rPr>
                <w:sz w:val="18"/>
                <w:szCs w:val="20"/>
                <w:vertAlign w:val="superscript"/>
              </w:rPr>
              <w:t>)</w:t>
            </w:r>
          </w:p>
        </w:tc>
      </w:tr>
      <w:tr w:rsidR="00DB3776" w:rsidRPr="00750B7E" w14:paraId="325C734B" w14:textId="77777777" w:rsidTr="004A0DED">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282888F" w14:textId="31E7828A" w:rsidR="00DB3776" w:rsidRPr="004321BC" w:rsidRDefault="00DB3776" w:rsidP="004321BC">
            <w:pPr>
              <w:pStyle w:val="TableBodyText"/>
              <w:rPr>
                <w:sz w:val="18"/>
                <w:szCs w:val="18"/>
              </w:rPr>
            </w:pPr>
            <w:r w:rsidRPr="004321BC">
              <w:rPr>
                <w:sz w:val="18"/>
                <w:szCs w:val="18"/>
              </w:rPr>
              <w:t xml:space="preserve">1 and 2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4BDB615" w14:textId="336EEAE3" w:rsidR="00DB3776" w:rsidRPr="004321BC" w:rsidRDefault="00FF4BB1" w:rsidP="004321BC">
            <w:pPr>
              <w:pStyle w:val="TableBodyText"/>
              <w:rPr>
                <w:sz w:val="18"/>
                <w:szCs w:val="18"/>
              </w:rPr>
            </w:pPr>
            <w:r w:rsidRPr="004321BC">
              <w:rPr>
                <w:sz w:val="18"/>
                <w:szCs w:val="18"/>
              </w:rPr>
              <w:t>Clause</w:t>
            </w:r>
            <w:r w:rsidR="009A1542" w:rsidRPr="004321BC">
              <w:rPr>
                <w:sz w:val="18"/>
                <w:szCs w:val="18"/>
              </w:rPr>
              <w:t xml:space="preserve"> </w:t>
            </w:r>
            <w:r w:rsidRPr="004321BC">
              <w:rPr>
                <w:sz w:val="18"/>
                <w:szCs w:val="18"/>
              </w:rPr>
              <w:fldChar w:fldCharType="begin"/>
            </w:r>
            <w:r w:rsidRPr="004321BC">
              <w:rPr>
                <w:sz w:val="18"/>
                <w:szCs w:val="18"/>
              </w:rPr>
              <w:instrText xml:space="preserve"> REF _Ref74554683 \r \h </w:instrText>
            </w:r>
            <w:r w:rsidR="00BC59AC" w:rsidRPr="004321BC">
              <w:rPr>
                <w:sz w:val="18"/>
                <w:szCs w:val="18"/>
              </w:rPr>
              <w:instrText xml:space="preserve"> \* MERGEFORMAT </w:instrText>
            </w:r>
            <w:r w:rsidRPr="004321BC">
              <w:rPr>
                <w:sz w:val="18"/>
                <w:szCs w:val="18"/>
              </w:rPr>
            </w:r>
            <w:r w:rsidRPr="004321BC">
              <w:rPr>
                <w:sz w:val="18"/>
                <w:szCs w:val="18"/>
              </w:rPr>
              <w:fldChar w:fldCharType="separate"/>
            </w:r>
            <w:r w:rsidR="006E04AF" w:rsidRPr="004321BC">
              <w:rPr>
                <w:sz w:val="18"/>
                <w:szCs w:val="18"/>
              </w:rPr>
              <w:t>16.19</w:t>
            </w:r>
            <w:r w:rsidRPr="004321BC">
              <w:rPr>
                <w:sz w:val="18"/>
                <w:szCs w:val="18"/>
              </w:rPr>
              <w:fldChar w:fldCharType="end"/>
            </w:r>
            <w:r w:rsidR="00D369E8" w:rsidRPr="004321BC">
              <w:rPr>
                <w:sz w:val="18"/>
                <w:szCs w:val="18"/>
              </w:rPr>
              <w:t xml:space="preserve"> </w:t>
            </w:r>
            <w:r w:rsidRPr="004321BC">
              <w:rPr>
                <w:sz w:val="18"/>
                <w:szCs w:val="18"/>
              </w:rPr>
              <w:t>a)</w:t>
            </w:r>
            <w:r w:rsidR="00DB3776" w:rsidRPr="004321BC">
              <w:rPr>
                <w:sz w:val="18"/>
                <w:szCs w:val="18"/>
              </w:rPr>
              <w:t xml:space="preserve"> </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FF1F32" w14:textId="594770CA" w:rsidR="00DB3776" w:rsidRPr="004321BC" w:rsidRDefault="00DB3776" w:rsidP="004321BC">
            <w:pPr>
              <w:pStyle w:val="TableBodyText"/>
              <w:rPr>
                <w:sz w:val="18"/>
                <w:szCs w:val="18"/>
              </w:rPr>
            </w:pPr>
            <w:r w:rsidRPr="004321BC">
              <w:rPr>
                <w:sz w:val="18"/>
                <w:szCs w:val="18"/>
              </w:rPr>
              <w:t>Each paving area of between 500 m</w:t>
            </w:r>
            <w:r w:rsidRPr="004321BC">
              <w:rPr>
                <w:sz w:val="18"/>
                <w:szCs w:val="18"/>
                <w:vertAlign w:val="superscript"/>
              </w:rPr>
              <w:t>2</w:t>
            </w:r>
            <w:r w:rsidRPr="004321BC">
              <w:rPr>
                <w:sz w:val="18"/>
                <w:szCs w:val="18"/>
              </w:rPr>
              <w:t xml:space="preserve"> and1000 m</w:t>
            </w:r>
            <w:r w:rsidRPr="004321BC">
              <w:rPr>
                <w:sz w:val="18"/>
                <w:szCs w:val="18"/>
                <w:vertAlign w:val="superscript"/>
              </w:rPr>
              <w:t>2(</w:t>
            </w:r>
            <w:r w:rsidR="00794A8A" w:rsidRPr="004321BC">
              <w:rPr>
                <w:sz w:val="18"/>
                <w:szCs w:val="18"/>
                <w:vertAlign w:val="superscript"/>
              </w:rPr>
              <w:t>1</w:t>
            </w:r>
            <w:r w:rsidRPr="004321BC">
              <w:rPr>
                <w:sz w:val="18"/>
                <w:szCs w:val="18"/>
                <w:vertAlign w:val="superscript"/>
              </w:rPr>
              <w:t>)</w:t>
            </w:r>
          </w:p>
        </w:tc>
      </w:tr>
      <w:tr w:rsidR="00331190" w:rsidRPr="00750B7E" w14:paraId="6B54F92A" w14:textId="77777777" w:rsidTr="004A0DED">
        <w:trPr>
          <w:trHeight w:val="768"/>
        </w:trPr>
        <w:tc>
          <w:tcPr>
            <w:tcW w:w="1559" w:type="dxa"/>
            <w:tcBorders>
              <w:top w:val="single" w:sz="4" w:space="0" w:color="FFFFFF" w:themeColor="background1"/>
            </w:tcBorders>
            <w:shd w:val="clear" w:color="auto" w:fill="D9D9D9" w:themeFill="background1" w:themeFillShade="D9"/>
          </w:tcPr>
          <w:p w14:paraId="575E297B" w14:textId="40A2633C" w:rsidR="00331190" w:rsidRPr="004321BC" w:rsidRDefault="00DB3776" w:rsidP="004321BC">
            <w:pPr>
              <w:pStyle w:val="TableBodyText"/>
              <w:rPr>
                <w:sz w:val="18"/>
                <w:szCs w:val="18"/>
              </w:rPr>
            </w:pPr>
            <w:r w:rsidRPr="004321BC">
              <w:rPr>
                <w:sz w:val="18"/>
                <w:szCs w:val="18"/>
              </w:rPr>
              <w:t>3</w:t>
            </w:r>
          </w:p>
        </w:tc>
        <w:tc>
          <w:tcPr>
            <w:tcW w:w="1702" w:type="dxa"/>
            <w:tcBorders>
              <w:top w:val="single" w:sz="4" w:space="0" w:color="FFFFFF" w:themeColor="background1"/>
            </w:tcBorders>
            <w:shd w:val="clear" w:color="auto" w:fill="D9D9D9" w:themeFill="background1" w:themeFillShade="D9"/>
          </w:tcPr>
          <w:p w14:paraId="526A323E" w14:textId="1DF8050F" w:rsidR="00331190" w:rsidRPr="004321BC" w:rsidRDefault="00FF4BB1" w:rsidP="004321BC">
            <w:pPr>
              <w:pStyle w:val="TableBodyText"/>
              <w:rPr>
                <w:sz w:val="18"/>
                <w:szCs w:val="18"/>
              </w:rPr>
            </w:pPr>
            <w:r w:rsidRPr="004321BC">
              <w:rPr>
                <w:sz w:val="18"/>
                <w:szCs w:val="18"/>
              </w:rPr>
              <w:t xml:space="preserve">Clause </w:t>
            </w:r>
            <w:r w:rsidRPr="004321BC">
              <w:rPr>
                <w:sz w:val="18"/>
                <w:szCs w:val="18"/>
              </w:rPr>
              <w:fldChar w:fldCharType="begin"/>
            </w:r>
            <w:r w:rsidRPr="004321BC">
              <w:rPr>
                <w:sz w:val="18"/>
                <w:szCs w:val="18"/>
              </w:rPr>
              <w:instrText xml:space="preserve"> REF _Ref74554683 \r \h </w:instrText>
            </w:r>
            <w:r w:rsidR="00BC59AC" w:rsidRPr="004321BC">
              <w:rPr>
                <w:sz w:val="18"/>
                <w:szCs w:val="18"/>
              </w:rPr>
              <w:instrText xml:space="preserve"> \* MERGEFORMAT </w:instrText>
            </w:r>
            <w:r w:rsidRPr="004321BC">
              <w:rPr>
                <w:sz w:val="18"/>
                <w:szCs w:val="18"/>
              </w:rPr>
            </w:r>
            <w:r w:rsidRPr="004321BC">
              <w:rPr>
                <w:sz w:val="18"/>
                <w:szCs w:val="18"/>
              </w:rPr>
              <w:fldChar w:fldCharType="separate"/>
            </w:r>
            <w:r w:rsidR="006E04AF" w:rsidRPr="004321BC">
              <w:rPr>
                <w:sz w:val="18"/>
                <w:szCs w:val="18"/>
              </w:rPr>
              <w:t>16.19</w:t>
            </w:r>
            <w:r w:rsidRPr="004321BC">
              <w:rPr>
                <w:sz w:val="18"/>
                <w:szCs w:val="18"/>
              </w:rPr>
              <w:fldChar w:fldCharType="end"/>
            </w:r>
            <w:r w:rsidRPr="004321BC">
              <w:rPr>
                <w:sz w:val="18"/>
                <w:szCs w:val="18"/>
              </w:rPr>
              <w:t xml:space="preserve"> a) and b)</w:t>
            </w:r>
          </w:p>
        </w:tc>
        <w:tc>
          <w:tcPr>
            <w:tcW w:w="5953" w:type="dxa"/>
            <w:tcBorders>
              <w:top w:val="single" w:sz="4" w:space="0" w:color="FFFFFF" w:themeColor="background1"/>
            </w:tcBorders>
            <w:shd w:val="clear" w:color="auto" w:fill="D9D9D9" w:themeFill="background1" w:themeFillShade="D9"/>
          </w:tcPr>
          <w:p w14:paraId="4F165734" w14:textId="24BEEDCB" w:rsidR="00DB3776" w:rsidRPr="004321BC" w:rsidRDefault="00DB3776" w:rsidP="004321BC">
            <w:pPr>
              <w:pStyle w:val="TableBodyText"/>
              <w:rPr>
                <w:sz w:val="18"/>
                <w:szCs w:val="18"/>
              </w:rPr>
            </w:pPr>
            <w:r w:rsidRPr="004321BC">
              <w:rPr>
                <w:sz w:val="18"/>
                <w:szCs w:val="18"/>
              </w:rPr>
              <w:t>Each paving area of between 1000 m</w:t>
            </w:r>
            <w:r w:rsidRPr="004321BC">
              <w:rPr>
                <w:sz w:val="18"/>
                <w:szCs w:val="18"/>
                <w:vertAlign w:val="superscript"/>
              </w:rPr>
              <w:t>2</w:t>
            </w:r>
            <w:r w:rsidRPr="004321BC">
              <w:rPr>
                <w:sz w:val="18"/>
                <w:szCs w:val="18"/>
              </w:rPr>
              <w:t xml:space="preserve"> and 1500 m</w:t>
            </w:r>
            <w:r w:rsidRPr="004321BC">
              <w:rPr>
                <w:sz w:val="18"/>
                <w:szCs w:val="18"/>
                <w:vertAlign w:val="superscript"/>
              </w:rPr>
              <w:t>2(</w:t>
            </w:r>
            <w:r w:rsidR="00794A8A" w:rsidRPr="004321BC">
              <w:rPr>
                <w:sz w:val="18"/>
                <w:szCs w:val="18"/>
                <w:vertAlign w:val="superscript"/>
              </w:rPr>
              <w:t>1</w:t>
            </w:r>
            <w:r w:rsidRPr="004321BC">
              <w:rPr>
                <w:sz w:val="18"/>
                <w:szCs w:val="18"/>
                <w:vertAlign w:val="superscript"/>
              </w:rPr>
              <w:t>)</w:t>
            </w:r>
          </w:p>
          <w:p w14:paraId="399EF8D0" w14:textId="70D0C9CA" w:rsidR="00DB3776" w:rsidRPr="004321BC" w:rsidRDefault="00DB3776" w:rsidP="00456FD1">
            <w:pPr>
              <w:pStyle w:val="Bodynumbered2"/>
              <w:numPr>
                <w:ilvl w:val="0"/>
                <w:numId w:val="144"/>
              </w:numPr>
              <w:rPr>
                <w:sz w:val="18"/>
                <w:szCs w:val="18"/>
              </w:rPr>
            </w:pPr>
            <w:r w:rsidRPr="004321BC">
              <w:rPr>
                <w:sz w:val="18"/>
                <w:szCs w:val="18"/>
              </w:rPr>
              <w:t>in the Paving Trial; and thereafter</w:t>
            </w:r>
          </w:p>
          <w:p w14:paraId="2678C1D1" w14:textId="4BB55A9D" w:rsidR="00DB3776" w:rsidRPr="004321BC" w:rsidRDefault="00DB3776" w:rsidP="00456FD1">
            <w:pPr>
              <w:pStyle w:val="Bodynumbered2"/>
              <w:numPr>
                <w:ilvl w:val="0"/>
                <w:numId w:val="144"/>
              </w:numPr>
              <w:rPr>
                <w:sz w:val="18"/>
                <w:szCs w:val="18"/>
              </w:rPr>
            </w:pPr>
            <w:r w:rsidRPr="004321BC">
              <w:rPr>
                <w:sz w:val="18"/>
                <w:szCs w:val="18"/>
              </w:rPr>
              <w:t xml:space="preserve">one in every sixth </w:t>
            </w:r>
            <w:r w:rsidR="00566DE2" w:rsidRPr="004321BC">
              <w:rPr>
                <w:sz w:val="18"/>
                <w:szCs w:val="18"/>
              </w:rPr>
              <w:t>Sub-Lot</w:t>
            </w:r>
            <w:r w:rsidRPr="004321BC">
              <w:rPr>
                <w:sz w:val="18"/>
                <w:szCs w:val="18"/>
              </w:rPr>
              <w:t xml:space="preserve"> until 3 consecutive conformities are obtained; then</w:t>
            </w:r>
          </w:p>
          <w:p w14:paraId="01B026C0" w14:textId="07621906" w:rsidR="00DB3776" w:rsidRPr="004321BC" w:rsidRDefault="00DB3776" w:rsidP="00456FD1">
            <w:pPr>
              <w:pStyle w:val="Bodynumbered2"/>
              <w:numPr>
                <w:ilvl w:val="0"/>
                <w:numId w:val="144"/>
              </w:numPr>
              <w:rPr>
                <w:sz w:val="18"/>
                <w:szCs w:val="18"/>
              </w:rPr>
            </w:pPr>
            <w:r w:rsidRPr="004321BC">
              <w:rPr>
                <w:sz w:val="18"/>
                <w:szCs w:val="18"/>
              </w:rPr>
              <w:t xml:space="preserve">one every fifty (50) </w:t>
            </w:r>
            <w:r w:rsidR="00566DE2" w:rsidRPr="004321BC">
              <w:rPr>
                <w:sz w:val="18"/>
                <w:szCs w:val="18"/>
              </w:rPr>
              <w:t>Sub-Lot</w:t>
            </w:r>
            <w:r w:rsidRPr="004321BC">
              <w:rPr>
                <w:sz w:val="18"/>
                <w:szCs w:val="18"/>
              </w:rPr>
              <w:t>s.</w:t>
            </w:r>
          </w:p>
          <w:p w14:paraId="46A96358" w14:textId="1772B7C0" w:rsidR="00331190" w:rsidRPr="004321BC" w:rsidRDefault="00DB3776" w:rsidP="004321BC">
            <w:pPr>
              <w:pStyle w:val="TableBodyText"/>
              <w:rPr>
                <w:sz w:val="18"/>
                <w:szCs w:val="18"/>
              </w:rPr>
            </w:pPr>
            <w:r w:rsidRPr="004321BC">
              <w:rPr>
                <w:sz w:val="18"/>
                <w:szCs w:val="18"/>
              </w:rPr>
              <w:t>Testing frequency reverts to b) if a nonconformity</w:t>
            </w:r>
            <w:r w:rsidR="00F43813" w:rsidRPr="004321BC">
              <w:rPr>
                <w:sz w:val="18"/>
                <w:szCs w:val="18"/>
              </w:rPr>
              <w:t xml:space="preserve"> </w:t>
            </w:r>
            <w:r w:rsidRPr="004321BC">
              <w:rPr>
                <w:sz w:val="18"/>
                <w:szCs w:val="18"/>
              </w:rPr>
              <w:t>is encountered.</w:t>
            </w:r>
          </w:p>
        </w:tc>
      </w:tr>
    </w:tbl>
    <w:p w14:paraId="35E7BB11" w14:textId="77777777" w:rsidR="00331190" w:rsidRPr="00093817" w:rsidRDefault="00331190" w:rsidP="00BC1188">
      <w:pPr>
        <w:pStyle w:val="NoteHeading"/>
      </w:pPr>
      <w:r w:rsidRPr="00093817">
        <w:t>Note:</w:t>
      </w:r>
    </w:p>
    <w:p w14:paraId="160049EE" w14:textId="0882D3D6" w:rsidR="0057221E" w:rsidRPr="005E057C" w:rsidRDefault="00FF4BB1" w:rsidP="00BC1188">
      <w:pPr>
        <w:pStyle w:val="Notes"/>
        <w:numPr>
          <w:ilvl w:val="0"/>
          <w:numId w:val="279"/>
        </w:numPr>
      </w:pPr>
      <w:r w:rsidRPr="005E057C">
        <w:t>T</w:t>
      </w:r>
      <w:r w:rsidR="00DB3776" w:rsidRPr="005E057C">
        <w:t xml:space="preserve">his area may be varied for each test to suit individual circumstances such as the timing of refilling the curing tank, conditional on the application procedure being homogeneous within each nominated test </w:t>
      </w:r>
      <w:r w:rsidR="00566DE2">
        <w:t>Sub-Lot</w:t>
      </w:r>
      <w:r w:rsidR="00DB3776" w:rsidRPr="005E057C">
        <w:t>.</w:t>
      </w:r>
    </w:p>
    <w:p w14:paraId="1C220933" w14:textId="5236BE51" w:rsidR="00331190" w:rsidRPr="005E057C" w:rsidRDefault="00331190" w:rsidP="005E057C">
      <w:pPr>
        <w:pStyle w:val="Bodynumbered1"/>
      </w:pPr>
      <w:bookmarkStart w:id="299" w:name="_Ref63687064"/>
      <w:r w:rsidRPr="005E057C">
        <w:t>The application within a test section is deemed to be conforming if:</w:t>
      </w:r>
      <w:bookmarkEnd w:id="299"/>
    </w:p>
    <w:p w14:paraId="60C7A6AB" w14:textId="4D7F1E43" w:rsidR="00331190" w:rsidRPr="005E057C" w:rsidRDefault="00331190" w:rsidP="00BC1188">
      <w:pPr>
        <w:pStyle w:val="Bodynumbered2"/>
        <w:numPr>
          <w:ilvl w:val="0"/>
          <w:numId w:val="35"/>
        </w:numPr>
      </w:pPr>
      <w:r w:rsidRPr="005E057C">
        <w:t>the application on the surface is visually uniform and homogeneous;</w:t>
      </w:r>
    </w:p>
    <w:p w14:paraId="6651D05A" w14:textId="20B8C8DF" w:rsidR="00331190" w:rsidRPr="005E057C" w:rsidRDefault="00331190" w:rsidP="00BC1188">
      <w:pPr>
        <w:pStyle w:val="Bodynumbered2"/>
      </w:pPr>
      <w:r w:rsidRPr="005E057C">
        <w:t>the losses (by wind or other causes) are insignificant;</w:t>
      </w:r>
    </w:p>
    <w:p w14:paraId="6BB2EB8D" w14:textId="06B7C41C" w:rsidR="00331190" w:rsidRPr="005E057C" w:rsidRDefault="00331190" w:rsidP="00BC1188">
      <w:pPr>
        <w:pStyle w:val="Bodynumbered2"/>
      </w:pPr>
      <w:r w:rsidRPr="005E057C">
        <w:lastRenderedPageBreak/>
        <w:t>all test results obtained in accordance with Table</w:t>
      </w:r>
      <w:r w:rsidR="00724A7B" w:rsidRPr="005E057C">
        <w:t xml:space="preserve"> </w:t>
      </w:r>
      <w:r w:rsidR="00724A7B" w:rsidRPr="005E057C">
        <w:fldChar w:fldCharType="begin"/>
      </w:r>
      <w:r w:rsidR="00724A7B" w:rsidRPr="005E057C">
        <w:instrText xml:space="preserve"> REF _Ref74554683 \r \h </w:instrText>
      </w:r>
      <w:r w:rsidR="00093817" w:rsidRPr="005E057C">
        <w:instrText xml:space="preserve"> \* MERGEFORMAT </w:instrText>
      </w:r>
      <w:r w:rsidR="00724A7B" w:rsidRPr="005E057C">
        <w:fldChar w:fldCharType="separate"/>
      </w:r>
      <w:r w:rsidR="006E04AF" w:rsidRPr="005E057C">
        <w:t>16.19</w:t>
      </w:r>
      <w:r w:rsidR="00724A7B" w:rsidRPr="005E057C">
        <w:fldChar w:fldCharType="end"/>
      </w:r>
      <w:r w:rsidR="00724A7B" w:rsidRPr="005E057C">
        <w:t xml:space="preserve"> </w:t>
      </w:r>
      <w:r w:rsidRPr="005E057C">
        <w:t>are conforming.</w:t>
      </w:r>
    </w:p>
    <w:p w14:paraId="4A037EC7" w14:textId="135FEF10" w:rsidR="00331190" w:rsidRPr="005E057C" w:rsidRDefault="00331190" w:rsidP="005E057C">
      <w:pPr>
        <w:pStyle w:val="Bodynumbered1"/>
      </w:pPr>
      <w:r w:rsidRPr="005E057C">
        <w:t>For any section at which the application is nonconforming, it must be resprayed within 6 hours of initial spraying at an application rate not less than twice the deficiency in the original application.</w:t>
      </w:r>
    </w:p>
    <w:p w14:paraId="20226B2A" w14:textId="77777777" w:rsidR="00331190" w:rsidRPr="00093817" w:rsidRDefault="00331190" w:rsidP="002514AE">
      <w:pPr>
        <w:pStyle w:val="Heading2"/>
      </w:pPr>
      <w:bookmarkStart w:id="300" w:name="_Toc191999097"/>
      <w:r w:rsidRPr="00093817">
        <w:t>Curing of Other Structural Concrete</w:t>
      </w:r>
      <w:bookmarkEnd w:id="300"/>
    </w:p>
    <w:p w14:paraId="6375E7C4" w14:textId="3A631FA3" w:rsidR="00331190" w:rsidRPr="005E057C" w:rsidRDefault="00331190" w:rsidP="005E057C">
      <w:pPr>
        <w:pStyle w:val="Bodynumbered1"/>
      </w:pPr>
      <w:r w:rsidRPr="005E057C">
        <w:t>All structural concrete members, including anchors, kerbs and channels (gutters), must be cured for a minimum of 7 days from placing of concrete.</w:t>
      </w:r>
    </w:p>
    <w:p w14:paraId="3D94B221" w14:textId="62900E87" w:rsidR="00331190" w:rsidRPr="005E057C" w:rsidRDefault="00331190" w:rsidP="005E057C">
      <w:pPr>
        <w:pStyle w:val="Bodynumbered1"/>
      </w:pPr>
      <w:bookmarkStart w:id="301" w:name="_Ref74578980"/>
      <w:r w:rsidRPr="005E057C">
        <w:t xml:space="preserve">Curing compounds in accordance with Clause </w:t>
      </w:r>
      <w:r w:rsidRPr="005E057C">
        <w:fldChar w:fldCharType="begin"/>
      </w:r>
      <w:r w:rsidRPr="005E057C">
        <w:instrText xml:space="preserve"> REF _Ref63340492 \r \h  \* MERGEFORMAT </w:instrText>
      </w:r>
      <w:r w:rsidRPr="005E057C">
        <w:fldChar w:fldCharType="separate"/>
      </w:r>
      <w:r w:rsidR="006E04AF" w:rsidRPr="005E057C">
        <w:t>16.1</w:t>
      </w:r>
      <w:r w:rsidRPr="005E057C">
        <w:fldChar w:fldCharType="end"/>
      </w:r>
      <w:r w:rsidRPr="005E057C">
        <w:t xml:space="preserve"> or </w:t>
      </w:r>
      <w:r w:rsidR="0007630B" w:rsidRPr="005E057C">
        <w:t>w</w:t>
      </w:r>
      <w:r w:rsidRPr="005E057C">
        <w:t>et curing must be used.</w:t>
      </w:r>
      <w:bookmarkStart w:id="302" w:name="_Ref63340625"/>
      <w:bookmarkEnd w:id="301"/>
      <w:r w:rsidR="00900DF8" w:rsidRPr="005E057C">
        <w:t xml:space="preserve"> </w:t>
      </w:r>
      <w:r w:rsidRPr="005E057C">
        <w:t>Plastic covers may be used provided that they form a continuous barrier against loss of moisture and are fully secured around all edges to maintain a moist environment over the full mass of concrete, as evidenced by the presence of moisture on the underside of the covers.</w:t>
      </w:r>
      <w:bookmarkEnd w:id="302"/>
    </w:p>
    <w:p w14:paraId="0C82644C" w14:textId="77777777" w:rsidR="00331190" w:rsidRPr="00093817" w:rsidRDefault="00331190" w:rsidP="00591F70">
      <w:pPr>
        <w:pStyle w:val="Heading1"/>
      </w:pPr>
      <w:bookmarkStart w:id="303" w:name="_Toc191999098"/>
      <w:r w:rsidRPr="00093817">
        <w:t>Protection of Work</w:t>
      </w:r>
      <w:bookmarkEnd w:id="303"/>
    </w:p>
    <w:p w14:paraId="014E75F4" w14:textId="77777777" w:rsidR="00331190" w:rsidRPr="00093817" w:rsidRDefault="00331190" w:rsidP="002514AE">
      <w:pPr>
        <w:pStyle w:val="Heading2"/>
      </w:pPr>
      <w:bookmarkStart w:id="304" w:name="_Toc191999099"/>
      <w:r w:rsidRPr="00093817">
        <w:t>Temperature</w:t>
      </w:r>
      <w:bookmarkEnd w:id="304"/>
    </w:p>
    <w:p w14:paraId="3A0FC9EA" w14:textId="1E055CB6" w:rsidR="00331190" w:rsidRPr="00093817" w:rsidRDefault="00331190" w:rsidP="00920AE5">
      <w:pPr>
        <w:pStyle w:val="Bodynumbered1"/>
      </w:pPr>
      <w:r w:rsidRPr="00093817">
        <w:t>If the temperature at the Site is forecast by the Bureau of Meteorology to fall below 10°C within 24</w:t>
      </w:r>
      <w:r w:rsidR="00EA4F7F">
        <w:t> </w:t>
      </w:r>
      <w:r w:rsidRPr="00093817">
        <w:t xml:space="preserve">hours of paving, </w:t>
      </w:r>
      <w:r w:rsidR="00EA4F7F">
        <w:t xml:space="preserve">the </w:t>
      </w:r>
      <w:r w:rsidRPr="00093817">
        <w:t>surface temperatures</w:t>
      </w:r>
      <w:r w:rsidR="00EA4F7F" w:rsidRPr="00EA4F7F">
        <w:t xml:space="preserve"> </w:t>
      </w:r>
      <w:r w:rsidR="00EA4F7F">
        <w:t xml:space="preserve">must be </w:t>
      </w:r>
      <w:r w:rsidR="00EA4F7F" w:rsidRPr="00093817">
        <w:t>measure</w:t>
      </w:r>
      <w:r w:rsidR="00EA4F7F">
        <w:t>d</w:t>
      </w:r>
      <w:r w:rsidR="00EA4F7F" w:rsidRPr="00093817">
        <w:t xml:space="preserve"> and record</w:t>
      </w:r>
      <w:r w:rsidR="00EA4F7F">
        <w:t>ed</w:t>
      </w:r>
      <w:r w:rsidRPr="00093817">
        <w:t xml:space="preserve"> for the first 24 hours after paving, at </w:t>
      </w:r>
      <w:r w:rsidR="00032C0E">
        <w:t>2</w:t>
      </w:r>
      <w:r w:rsidR="00032C0E" w:rsidRPr="00093817">
        <w:t xml:space="preserve"> </w:t>
      </w:r>
      <w:r w:rsidRPr="00093817">
        <w:t>or more locations within each day’s paving, using purpose-made surface thermometers.</w:t>
      </w:r>
    </w:p>
    <w:p w14:paraId="0AC1D94C" w14:textId="648D6C18" w:rsidR="00331190" w:rsidRPr="00093817" w:rsidRDefault="00331190" w:rsidP="00920AE5">
      <w:pPr>
        <w:pStyle w:val="Bodynumbered1"/>
      </w:pPr>
      <w:bookmarkStart w:id="305" w:name="_Ref63943957"/>
      <w:r w:rsidRPr="00093817">
        <w:t xml:space="preserve">The </w:t>
      </w:r>
      <w:r w:rsidR="00301CF5" w:rsidRPr="00093817">
        <w:t>Quality Plan</w:t>
      </w:r>
      <w:r w:rsidRPr="00093817">
        <w:t xml:space="preserve"> must include details of the procedures and equipment proposed for the protection of concrete from low air temperatures.</w:t>
      </w:r>
      <w:bookmarkEnd w:id="305"/>
      <w:r w:rsidR="001B7806">
        <w:t xml:space="preserve"> </w:t>
      </w:r>
    </w:p>
    <w:p w14:paraId="49B9FBE5" w14:textId="0CF481C1" w:rsidR="00331190" w:rsidRPr="009C15B5" w:rsidRDefault="00331190" w:rsidP="009C15B5">
      <w:pPr>
        <w:pStyle w:val="Bodynumbered1"/>
      </w:pPr>
      <w:r w:rsidRPr="009C15B5">
        <w:t xml:space="preserve">Failure to maintain the temperature of the concrete at or above 5°C for the first 24 hours after paving </w:t>
      </w:r>
      <w:r w:rsidR="0017681A" w:rsidRPr="009C15B5">
        <w:t>constitutes a nonconformity</w:t>
      </w:r>
      <w:r w:rsidRPr="009C15B5">
        <w:t>.</w:t>
      </w:r>
    </w:p>
    <w:p w14:paraId="7F015E5F" w14:textId="03A54E51" w:rsidR="00331190" w:rsidRPr="00093817" w:rsidRDefault="007F3706" w:rsidP="007F3706">
      <w:pPr>
        <w:pStyle w:val="Bodynumbered1"/>
      </w:pPr>
      <w:bookmarkStart w:id="306" w:name="_Ref63946014"/>
      <w:r w:rsidRPr="007F3706">
        <w:t>Subbase protective covers may be used.</w:t>
      </w:r>
      <w:bookmarkEnd w:id="306"/>
    </w:p>
    <w:p w14:paraId="728E6F13" w14:textId="77777777" w:rsidR="00331190" w:rsidRPr="00093817" w:rsidRDefault="00331190" w:rsidP="002514AE">
      <w:pPr>
        <w:pStyle w:val="Heading2"/>
      </w:pPr>
      <w:bookmarkStart w:id="307" w:name="_Toc191999100"/>
      <w:r w:rsidRPr="00093817">
        <w:t>Rain</w:t>
      </w:r>
      <w:bookmarkEnd w:id="307"/>
    </w:p>
    <w:p w14:paraId="7895B8A1" w14:textId="70376AB8" w:rsidR="004209AE" w:rsidRDefault="004209AE" w:rsidP="004209AE">
      <w:pPr>
        <w:pStyle w:val="Bodynumbered1"/>
      </w:pPr>
      <w:r>
        <w:t>C</w:t>
      </w:r>
      <w:r w:rsidRPr="004209AE">
        <w:t xml:space="preserve">oncrete </w:t>
      </w:r>
      <w:r w:rsidR="00CB6F8E">
        <w:t xml:space="preserve">must not be placed </w:t>
      </w:r>
      <w:r w:rsidRPr="004209AE">
        <w:t>in the Works during rain or when rain appears imminent</w:t>
      </w:r>
      <w:r w:rsidR="00CB6F8E">
        <w:t>.</w:t>
      </w:r>
      <w:r w:rsidRPr="004209AE">
        <w:t xml:space="preserve"> </w:t>
      </w:r>
    </w:p>
    <w:p w14:paraId="5D4822D0" w14:textId="0E1EFE54" w:rsidR="00331190" w:rsidRPr="00093817" w:rsidRDefault="00331190" w:rsidP="004209AE">
      <w:pPr>
        <w:pStyle w:val="Bodynumbered1"/>
      </w:pPr>
      <w:r w:rsidRPr="00093817">
        <w:t>The Works must be protected from rain damage.</w:t>
      </w:r>
      <w:r w:rsidR="001B7806">
        <w:t xml:space="preserve"> </w:t>
      </w:r>
      <w:r w:rsidRPr="00093817">
        <w:t>Protective equipment must be kept on site ready for use by experienced personnel at short notice.</w:t>
      </w:r>
      <w:r w:rsidR="001B7806">
        <w:t xml:space="preserve"> </w:t>
      </w:r>
    </w:p>
    <w:p w14:paraId="336C6998" w14:textId="3104F310" w:rsidR="00331190" w:rsidRPr="00093817" w:rsidRDefault="00331190" w:rsidP="00920AE5">
      <w:pPr>
        <w:pStyle w:val="Bodynumbered1"/>
      </w:pPr>
      <w:bookmarkStart w:id="308" w:name="_Ref63944153"/>
      <w:r w:rsidRPr="00093817">
        <w:t xml:space="preserve">The </w:t>
      </w:r>
      <w:r w:rsidR="00301CF5" w:rsidRPr="00093817">
        <w:t>Quality Plan</w:t>
      </w:r>
      <w:r w:rsidRPr="00093817">
        <w:t xml:space="preserve"> must include details of the procedures and equipment proposed to protect the concrete from rain damage.</w:t>
      </w:r>
      <w:bookmarkEnd w:id="308"/>
      <w:r w:rsidR="001B7806">
        <w:t xml:space="preserve"> </w:t>
      </w:r>
    </w:p>
    <w:p w14:paraId="611BB280" w14:textId="77777777" w:rsidR="00331190" w:rsidRPr="00093817" w:rsidRDefault="00331190" w:rsidP="00920AE5">
      <w:pPr>
        <w:pStyle w:val="Bodynumbered1"/>
      </w:pPr>
      <w:r w:rsidRPr="00093817">
        <w:t>Concrete is nonconforming if:</w:t>
      </w:r>
    </w:p>
    <w:p w14:paraId="7E9BC0DF" w14:textId="0099B026" w:rsidR="00331190" w:rsidRPr="009C15B5" w:rsidRDefault="00331190" w:rsidP="00BC1188">
      <w:pPr>
        <w:pStyle w:val="Bodynumbered2"/>
        <w:numPr>
          <w:ilvl w:val="0"/>
          <w:numId w:val="37"/>
        </w:numPr>
      </w:pPr>
      <w:r w:rsidRPr="009C15B5">
        <w:t xml:space="preserve">during transport in tippers, it is exposed to rain creating puddles on the surface of the concrete; </w:t>
      </w:r>
    </w:p>
    <w:p w14:paraId="38432C30" w14:textId="230743D3" w:rsidR="00331190" w:rsidRPr="009C15B5" w:rsidRDefault="00331190" w:rsidP="00BC1188">
      <w:pPr>
        <w:pStyle w:val="Bodynumbered2"/>
      </w:pPr>
      <w:r w:rsidRPr="009C15B5">
        <w:t>after discharge on the ground, it is exposed to rain creating puddles which will be mixed into the uncompacted concrete during spreading or paving; or</w:t>
      </w:r>
    </w:p>
    <w:p w14:paraId="04030CFA" w14:textId="68C1BAF6" w:rsidR="00331190" w:rsidRPr="009C15B5" w:rsidRDefault="00331190" w:rsidP="00BC1188">
      <w:pPr>
        <w:pStyle w:val="Bodynumbered2"/>
      </w:pPr>
      <w:r w:rsidRPr="009C15B5">
        <w:t>after paving, it is exposed to rain such that water is incorporated into the surface mortar during finishing operations.</w:t>
      </w:r>
    </w:p>
    <w:p w14:paraId="041576A4" w14:textId="30C3E0E5" w:rsidR="00331190" w:rsidRPr="009C15B5" w:rsidRDefault="00331190" w:rsidP="009C15B5">
      <w:pPr>
        <w:pStyle w:val="Bodynumbered1"/>
      </w:pPr>
      <w:r w:rsidRPr="009C15B5">
        <w:t xml:space="preserve">If a paved surface has been exposed to rain, it </w:t>
      </w:r>
      <w:r w:rsidR="00AC4EB8" w:rsidRPr="009C15B5">
        <w:t>must</w:t>
      </w:r>
      <w:r w:rsidRPr="009C15B5">
        <w:t xml:space="preserve"> be assessed in accordance with the finished surface acceptance criteria.</w:t>
      </w:r>
    </w:p>
    <w:p w14:paraId="46751E4F" w14:textId="77777777" w:rsidR="00331190" w:rsidRPr="00093817" w:rsidRDefault="00331190" w:rsidP="002514AE">
      <w:pPr>
        <w:pStyle w:val="Heading2"/>
      </w:pPr>
      <w:bookmarkStart w:id="309" w:name="_Toc191999101"/>
      <w:r w:rsidRPr="00093817">
        <w:lastRenderedPageBreak/>
        <w:t>Anchor Slabs</w:t>
      </w:r>
      <w:bookmarkEnd w:id="309"/>
    </w:p>
    <w:p w14:paraId="1618A766" w14:textId="5BA7C361" w:rsidR="00331190" w:rsidRPr="00093817" w:rsidRDefault="00331190" w:rsidP="00920AE5">
      <w:pPr>
        <w:pStyle w:val="Bodynumbered1"/>
      </w:pPr>
      <w:r w:rsidRPr="00093817">
        <w:t>Regardless of</w:t>
      </w:r>
      <w:r w:rsidR="00B41A4D">
        <w:t xml:space="preserve"> the</w:t>
      </w:r>
      <w:r w:rsidRPr="00093817">
        <w:t xml:space="preserve"> temperature, the base above anchors must be thermally protected for a minimum period of 24 hours after placement.</w:t>
      </w:r>
      <w:r w:rsidR="001B7806">
        <w:t xml:space="preserve"> </w:t>
      </w:r>
      <w:r w:rsidRPr="00093817">
        <w:t>The covers must include vertical edges and must extend at least 5 m onto adjoining base slab which was cast at the same time.</w:t>
      </w:r>
      <w:r w:rsidR="001B7806">
        <w:t xml:space="preserve"> </w:t>
      </w:r>
      <w:r w:rsidRPr="00093817">
        <w:t>The covers must be adequately covered around all edges to prevent air flowing under them.</w:t>
      </w:r>
    </w:p>
    <w:p w14:paraId="4ADAC0B5" w14:textId="77777777" w:rsidR="00331190" w:rsidRPr="00093817" w:rsidRDefault="00331190" w:rsidP="002514AE">
      <w:pPr>
        <w:pStyle w:val="Heading2"/>
      </w:pPr>
      <w:bookmarkStart w:id="310" w:name="_Toc191999102"/>
      <w:r w:rsidRPr="00093817">
        <w:t>Trafficking of Base</w:t>
      </w:r>
      <w:bookmarkEnd w:id="310"/>
    </w:p>
    <w:p w14:paraId="451FB2A0" w14:textId="4CC3D57D" w:rsidR="00331190" w:rsidRPr="009C15B5" w:rsidRDefault="00331190" w:rsidP="009C15B5">
      <w:pPr>
        <w:pStyle w:val="Bodynumbered1"/>
      </w:pPr>
      <w:r w:rsidRPr="009C15B5">
        <w:t>Trafficking of the base, including foot traffic, must be monitored and minimised to avoid damage to the curing compound.</w:t>
      </w:r>
      <w:r w:rsidR="001B7806" w:rsidRPr="009C15B5">
        <w:t xml:space="preserve"> </w:t>
      </w:r>
    </w:p>
    <w:p w14:paraId="6C1479EA" w14:textId="2FF79774" w:rsidR="00331190" w:rsidRPr="00093817" w:rsidRDefault="00331190" w:rsidP="00920AE5">
      <w:pPr>
        <w:pStyle w:val="Bodynumbered1"/>
      </w:pPr>
      <w:r w:rsidRPr="00093817">
        <w:t>The base must not be accessed by non-essential trafficked until an in</w:t>
      </w:r>
      <w:r w:rsidR="00167F9F">
        <w:t xml:space="preserve"> </w:t>
      </w:r>
      <w:r w:rsidRPr="00093817">
        <w:t>situ compressive strength of 20</w:t>
      </w:r>
      <w:r w:rsidR="00167F9F">
        <w:t> </w:t>
      </w:r>
      <w:r w:rsidRPr="00093817">
        <w:t>MPa has been reached.</w:t>
      </w:r>
    </w:p>
    <w:p w14:paraId="5E5978B6" w14:textId="77777777" w:rsidR="00331190" w:rsidRPr="00093817" w:rsidRDefault="00331190" w:rsidP="00920AE5">
      <w:pPr>
        <w:pStyle w:val="Bodynumbered1"/>
      </w:pPr>
      <w:bookmarkStart w:id="311" w:name="_Ref63342721"/>
      <w:r w:rsidRPr="00093817">
        <w:t>Essential traffic must be controlled as follows:</w:t>
      </w:r>
      <w:bookmarkEnd w:id="311"/>
    </w:p>
    <w:p w14:paraId="2978BE7A" w14:textId="10A3FA54" w:rsidR="00331190" w:rsidRPr="009C15B5" w:rsidRDefault="00B00755" w:rsidP="00BC1188">
      <w:pPr>
        <w:pStyle w:val="Bodynumbered2"/>
        <w:numPr>
          <w:ilvl w:val="0"/>
          <w:numId w:val="68"/>
        </w:numPr>
      </w:pPr>
      <w:r w:rsidRPr="009C15B5">
        <w:t>Only c</w:t>
      </w:r>
      <w:r w:rsidR="00331190" w:rsidRPr="009C15B5">
        <w:t>oncrete saws and coring machines may have access before 20 MPa compressive strength is reached, subject to a 0.5 tonne limit on any item.</w:t>
      </w:r>
    </w:p>
    <w:p w14:paraId="5DA7AE89" w14:textId="13D43D7A" w:rsidR="00FE69AF" w:rsidRPr="009C15B5" w:rsidRDefault="00966115" w:rsidP="00BC1188">
      <w:pPr>
        <w:pStyle w:val="Bodynumbered2"/>
      </w:pPr>
      <w:r w:rsidRPr="009C15B5">
        <w:t xml:space="preserve">Once </w:t>
      </w:r>
      <w:r w:rsidR="00EC77B3" w:rsidRPr="009C15B5">
        <w:t xml:space="preserve">20 MPa compressive strength is reached and all joints have been permanently sealed, </w:t>
      </w:r>
      <w:r w:rsidRPr="009C15B5">
        <w:t>o</w:t>
      </w:r>
      <w:r w:rsidR="00331190" w:rsidRPr="009C15B5">
        <w:t xml:space="preserve">ther vehicles </w:t>
      </w:r>
      <w:r w:rsidR="00150223" w:rsidRPr="009C15B5">
        <w:t xml:space="preserve">may </w:t>
      </w:r>
      <w:r w:rsidR="00BF49B9" w:rsidRPr="009C15B5">
        <w:t>access</w:t>
      </w:r>
      <w:r w:rsidR="00150223" w:rsidRPr="009C15B5">
        <w:t xml:space="preserve"> the pavement</w:t>
      </w:r>
      <w:r w:rsidRPr="009C15B5">
        <w:t xml:space="preserve">, </w:t>
      </w:r>
      <w:r w:rsidR="00150223" w:rsidRPr="009C15B5">
        <w:t xml:space="preserve">subject to compliance with </w:t>
      </w:r>
      <w:r w:rsidR="00331190" w:rsidRPr="009C15B5">
        <w:t xml:space="preserve">the limits </w:t>
      </w:r>
      <w:r w:rsidR="00FE69AF" w:rsidRPr="009C15B5">
        <w:t xml:space="preserve">in </w:t>
      </w:r>
      <w:bookmarkStart w:id="312" w:name="_Hlk150182241"/>
      <w:r w:rsidR="00FE69AF" w:rsidRPr="009C15B5">
        <w:t>Table</w:t>
      </w:r>
      <w:r w:rsidR="00167F9F" w:rsidRPr="009C15B5">
        <w:t> </w:t>
      </w:r>
      <w:r w:rsidR="00FE69AF" w:rsidRPr="009C15B5">
        <w:fldChar w:fldCharType="begin"/>
      </w:r>
      <w:r w:rsidR="00FE69AF" w:rsidRPr="009C15B5">
        <w:instrText xml:space="preserve"> REF _Ref63342721 \r \h </w:instrText>
      </w:r>
      <w:r w:rsidR="00645E4A" w:rsidRPr="009C15B5">
        <w:instrText xml:space="preserve"> \* MERGEFORMAT </w:instrText>
      </w:r>
      <w:r w:rsidR="00FE69AF" w:rsidRPr="009C15B5">
        <w:fldChar w:fldCharType="separate"/>
      </w:r>
      <w:r w:rsidR="006E04AF" w:rsidRPr="009C15B5">
        <w:t>17.13</w:t>
      </w:r>
      <w:r w:rsidR="00FE69AF" w:rsidRPr="009C15B5">
        <w:fldChar w:fldCharType="end"/>
      </w:r>
      <w:bookmarkEnd w:id="312"/>
      <w:r w:rsidR="00150223" w:rsidRPr="009C15B5">
        <w:t>.</w:t>
      </w:r>
    </w:p>
    <w:p w14:paraId="1830186D" w14:textId="5598B9BE" w:rsidR="00331190" w:rsidRPr="00645E4A" w:rsidRDefault="00FE69AF" w:rsidP="00BC1188">
      <w:pPr>
        <w:pStyle w:val="Caption"/>
      </w:pPr>
      <w:r w:rsidRPr="00645E4A">
        <w:t xml:space="preserve">Table </w:t>
      </w:r>
      <w:r w:rsidRPr="00645E4A">
        <w:fldChar w:fldCharType="begin"/>
      </w:r>
      <w:r w:rsidRPr="00645E4A">
        <w:instrText xml:space="preserve"> REF _Ref63342721 \r \h </w:instrText>
      </w:r>
      <w:r w:rsidR="00EC15C3" w:rsidRPr="00645E4A">
        <w:instrText xml:space="preserve"> \* MERGEFORMAT </w:instrText>
      </w:r>
      <w:r w:rsidRPr="00645E4A">
        <w:fldChar w:fldCharType="separate"/>
      </w:r>
      <w:r w:rsidR="006E04AF">
        <w:t>17.13</w:t>
      </w:r>
      <w:r w:rsidRPr="00645E4A">
        <w:fldChar w:fldCharType="end"/>
      </w:r>
      <w:r w:rsidR="009C15B5" w:rsidRPr="00645E4A">
        <w:t>:</w:t>
      </w:r>
      <w:r w:rsidR="009C15B5">
        <w:tab/>
      </w:r>
      <w:r w:rsidR="00EC15C3" w:rsidRPr="00645E4A">
        <w:t>Load Limits</w:t>
      </w:r>
    </w:p>
    <w:tbl>
      <w:tblPr>
        <w:tblW w:w="5000" w:type="pct"/>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2527"/>
        <w:gridCol w:w="6950"/>
      </w:tblGrid>
      <w:tr w:rsidR="004A50D9" w:rsidRPr="00645E4A" w14:paraId="1E50AC5B" w14:textId="77777777" w:rsidTr="00BC1188">
        <w:trPr>
          <w:trHeight w:val="371"/>
        </w:trPr>
        <w:tc>
          <w:tcPr>
            <w:tcW w:w="2268" w:type="dxa"/>
            <w:shd w:val="clear" w:color="auto" w:fill="BFBFBF" w:themeFill="background1" w:themeFillShade="BF"/>
          </w:tcPr>
          <w:p w14:paraId="63CBD717" w14:textId="037A6F28" w:rsidR="004A50D9" w:rsidRPr="00BC1188" w:rsidRDefault="008D4EC3" w:rsidP="00BC1188">
            <w:pPr>
              <w:pStyle w:val="TableHeading"/>
              <w:rPr>
                <w:b w:val="0"/>
                <w:sz w:val="18"/>
              </w:rPr>
            </w:pPr>
            <w:r w:rsidRPr="00BC1188">
              <w:rPr>
                <w:sz w:val="18"/>
                <w:szCs w:val="20"/>
              </w:rPr>
              <w:t>Vehicle Type</w:t>
            </w:r>
          </w:p>
        </w:tc>
        <w:tc>
          <w:tcPr>
            <w:tcW w:w="6237" w:type="dxa"/>
            <w:shd w:val="clear" w:color="auto" w:fill="BFBFBF" w:themeFill="background1" w:themeFillShade="BF"/>
          </w:tcPr>
          <w:p w14:paraId="1E076F97" w14:textId="73BC2B60" w:rsidR="004A50D9" w:rsidRPr="00BC1188" w:rsidRDefault="00FE69AF" w:rsidP="00BC1188">
            <w:pPr>
              <w:pStyle w:val="TableHeading"/>
              <w:rPr>
                <w:b w:val="0"/>
                <w:sz w:val="18"/>
              </w:rPr>
            </w:pPr>
            <w:r w:rsidRPr="00BC1188">
              <w:rPr>
                <w:sz w:val="18"/>
                <w:szCs w:val="20"/>
              </w:rPr>
              <w:t>Load Limit</w:t>
            </w:r>
          </w:p>
        </w:tc>
      </w:tr>
      <w:tr w:rsidR="00115D83" w:rsidRPr="00645E4A" w14:paraId="30A62F96" w14:textId="77777777" w:rsidTr="00BC1188">
        <w:trPr>
          <w:trHeight w:val="371"/>
        </w:trPr>
        <w:tc>
          <w:tcPr>
            <w:tcW w:w="2268" w:type="dxa"/>
            <w:shd w:val="clear" w:color="auto" w:fill="D9D9D9" w:themeFill="background1" w:themeFillShade="D9"/>
          </w:tcPr>
          <w:p w14:paraId="06584216" w14:textId="10F336D5" w:rsidR="00115D83" w:rsidRPr="00BC1188" w:rsidRDefault="000E648B" w:rsidP="00BC1188">
            <w:pPr>
              <w:pStyle w:val="TableBodyText"/>
              <w:rPr>
                <w:sz w:val="18"/>
                <w:szCs w:val="18"/>
                <w:lang w:val="en-US" w:bidi="en-US"/>
              </w:rPr>
            </w:pPr>
            <w:r w:rsidRPr="00BC1188">
              <w:rPr>
                <w:sz w:val="18"/>
                <w:szCs w:val="18"/>
              </w:rPr>
              <w:t>Wheeled Vehicles:</w:t>
            </w:r>
          </w:p>
        </w:tc>
        <w:tc>
          <w:tcPr>
            <w:tcW w:w="6237" w:type="dxa"/>
            <w:shd w:val="clear" w:color="auto" w:fill="D9D9D9" w:themeFill="background1" w:themeFillShade="D9"/>
          </w:tcPr>
          <w:p w14:paraId="4BDD82D0" w14:textId="171D437F" w:rsidR="00115D83" w:rsidRPr="00BC1188" w:rsidRDefault="000E648B" w:rsidP="00BC1188">
            <w:pPr>
              <w:pStyle w:val="TableBodyText"/>
              <w:rPr>
                <w:sz w:val="18"/>
                <w:szCs w:val="18"/>
              </w:rPr>
            </w:pPr>
            <w:r w:rsidRPr="00BC1188">
              <w:rPr>
                <w:sz w:val="18"/>
                <w:szCs w:val="18"/>
              </w:rPr>
              <w:t>S</w:t>
            </w:r>
            <w:r w:rsidR="00115D83" w:rsidRPr="00BC1188">
              <w:rPr>
                <w:sz w:val="18"/>
                <w:szCs w:val="18"/>
              </w:rPr>
              <w:t>ingle:</w:t>
            </w:r>
            <w:r w:rsidR="00CD40FF" w:rsidRPr="00BC1188">
              <w:rPr>
                <w:sz w:val="18"/>
                <w:szCs w:val="18"/>
              </w:rPr>
              <w:tab/>
            </w:r>
            <w:r w:rsidR="00F16849" w:rsidRPr="00F16849">
              <w:rPr>
                <w:sz w:val="18"/>
                <w:szCs w:val="18"/>
              </w:rPr>
              <w:tab/>
            </w:r>
            <w:r w:rsidR="00115D83" w:rsidRPr="00BC1188">
              <w:rPr>
                <w:sz w:val="18"/>
                <w:szCs w:val="18"/>
              </w:rPr>
              <w:t>5.0 T</w:t>
            </w:r>
          </w:p>
          <w:p w14:paraId="0BF0385D" w14:textId="6950DD88" w:rsidR="00115D83" w:rsidRPr="00BC1188" w:rsidRDefault="000E648B" w:rsidP="00BC1188">
            <w:pPr>
              <w:pStyle w:val="TableBodyText"/>
              <w:rPr>
                <w:sz w:val="18"/>
                <w:szCs w:val="18"/>
              </w:rPr>
            </w:pPr>
            <w:r w:rsidRPr="00BC1188">
              <w:rPr>
                <w:sz w:val="18"/>
                <w:szCs w:val="18"/>
              </w:rPr>
              <w:t>T</w:t>
            </w:r>
            <w:r w:rsidR="00115D83" w:rsidRPr="00BC1188">
              <w:rPr>
                <w:sz w:val="18"/>
                <w:szCs w:val="18"/>
              </w:rPr>
              <w:t>andem:</w:t>
            </w:r>
            <w:r w:rsidR="00CD40FF" w:rsidRPr="00BC1188">
              <w:rPr>
                <w:sz w:val="18"/>
                <w:szCs w:val="18"/>
              </w:rPr>
              <w:t xml:space="preserve"> </w:t>
            </w:r>
            <w:r w:rsidR="00CD40FF" w:rsidRPr="00BC1188">
              <w:rPr>
                <w:sz w:val="18"/>
                <w:szCs w:val="18"/>
              </w:rPr>
              <w:tab/>
            </w:r>
            <w:r w:rsidR="00115D83" w:rsidRPr="00BC1188">
              <w:rPr>
                <w:sz w:val="18"/>
                <w:szCs w:val="18"/>
              </w:rPr>
              <w:t>8.0 T total</w:t>
            </w:r>
          </w:p>
          <w:p w14:paraId="02EBF1C1" w14:textId="2F8AC8C7" w:rsidR="00115D83" w:rsidRPr="00CD40FF" w:rsidRDefault="000E648B" w:rsidP="00BC1188">
            <w:pPr>
              <w:pStyle w:val="TableBodyText"/>
            </w:pPr>
            <w:r w:rsidRPr="00BC1188">
              <w:rPr>
                <w:sz w:val="18"/>
                <w:szCs w:val="18"/>
              </w:rPr>
              <w:t>T</w:t>
            </w:r>
            <w:r w:rsidR="00115D83" w:rsidRPr="00BC1188">
              <w:rPr>
                <w:sz w:val="18"/>
                <w:szCs w:val="18"/>
              </w:rPr>
              <w:t>riaxle:</w:t>
            </w:r>
            <w:r w:rsidR="00F16849" w:rsidRPr="00EA6E20">
              <w:rPr>
                <w:sz w:val="18"/>
                <w:szCs w:val="18"/>
              </w:rPr>
              <w:t xml:space="preserve"> </w:t>
            </w:r>
            <w:r w:rsidR="00F16849" w:rsidRPr="00EA6E20">
              <w:rPr>
                <w:sz w:val="18"/>
                <w:szCs w:val="18"/>
              </w:rPr>
              <w:tab/>
            </w:r>
            <w:r w:rsidR="00F16849" w:rsidRPr="00EA6E20">
              <w:rPr>
                <w:sz w:val="18"/>
                <w:szCs w:val="18"/>
              </w:rPr>
              <w:tab/>
            </w:r>
            <w:r w:rsidR="00115D83" w:rsidRPr="00BC1188">
              <w:rPr>
                <w:sz w:val="18"/>
                <w:szCs w:val="18"/>
              </w:rPr>
              <w:t>9.0 T total</w:t>
            </w:r>
          </w:p>
        </w:tc>
      </w:tr>
      <w:tr w:rsidR="00115D83" w:rsidRPr="00645E4A" w14:paraId="781612F4" w14:textId="77777777" w:rsidTr="00BC1188">
        <w:trPr>
          <w:trHeight w:val="656"/>
        </w:trPr>
        <w:tc>
          <w:tcPr>
            <w:tcW w:w="2268" w:type="dxa"/>
            <w:shd w:val="clear" w:color="auto" w:fill="D9D9D9" w:themeFill="background1" w:themeFillShade="D9"/>
          </w:tcPr>
          <w:p w14:paraId="727C695B" w14:textId="5AC262B1" w:rsidR="00115D83" w:rsidRPr="00BC1188" w:rsidRDefault="000E648B" w:rsidP="00BC1188">
            <w:pPr>
              <w:pStyle w:val="TableBodyText"/>
              <w:rPr>
                <w:sz w:val="18"/>
                <w:szCs w:val="18"/>
                <w:lang w:val="en-US" w:bidi="en-US"/>
              </w:rPr>
            </w:pPr>
            <w:r w:rsidRPr="00BC1188">
              <w:rPr>
                <w:sz w:val="18"/>
                <w:szCs w:val="18"/>
              </w:rPr>
              <w:t>T</w:t>
            </w:r>
            <w:r w:rsidR="00115D83" w:rsidRPr="00BC1188">
              <w:rPr>
                <w:sz w:val="18"/>
                <w:szCs w:val="18"/>
              </w:rPr>
              <w:t xml:space="preserve">racked </w:t>
            </w:r>
            <w:r w:rsidRPr="00BC1188">
              <w:rPr>
                <w:sz w:val="18"/>
                <w:szCs w:val="18"/>
              </w:rPr>
              <w:t>V</w:t>
            </w:r>
            <w:r w:rsidR="00115D83" w:rsidRPr="00BC1188">
              <w:rPr>
                <w:sz w:val="18"/>
                <w:szCs w:val="18"/>
              </w:rPr>
              <w:t>ehicles</w:t>
            </w:r>
          </w:p>
        </w:tc>
        <w:tc>
          <w:tcPr>
            <w:tcW w:w="6237" w:type="dxa"/>
            <w:shd w:val="clear" w:color="auto" w:fill="D9D9D9" w:themeFill="background1" w:themeFillShade="D9"/>
          </w:tcPr>
          <w:p w14:paraId="29E2AD10" w14:textId="55E10653" w:rsidR="00115D83" w:rsidRPr="00BC1188" w:rsidRDefault="00115D83" w:rsidP="00BC1188">
            <w:pPr>
              <w:pStyle w:val="TableBodyText"/>
              <w:rPr>
                <w:sz w:val="18"/>
                <w:szCs w:val="18"/>
              </w:rPr>
            </w:pPr>
            <w:r w:rsidRPr="00BC1188">
              <w:rPr>
                <w:sz w:val="18"/>
                <w:szCs w:val="18"/>
              </w:rPr>
              <w:t>15 T/m</w:t>
            </w:r>
            <w:r w:rsidRPr="00BC1188">
              <w:rPr>
                <w:sz w:val="18"/>
                <w:szCs w:val="18"/>
                <w:vertAlign w:val="superscript"/>
              </w:rPr>
              <w:t>2</w:t>
            </w:r>
            <w:r w:rsidRPr="00BC1188">
              <w:rPr>
                <w:sz w:val="18"/>
                <w:szCs w:val="18"/>
              </w:rPr>
              <w:t xml:space="preserve"> pressure over the track area, with the concrete protected from surface damage.</w:t>
            </w:r>
          </w:p>
        </w:tc>
      </w:tr>
    </w:tbl>
    <w:p w14:paraId="706A5C9B" w14:textId="7A7415EC" w:rsidR="00331190" w:rsidRPr="009131E4" w:rsidRDefault="00331190" w:rsidP="00BC1188">
      <w:pPr>
        <w:pStyle w:val="Bodynumbered2"/>
      </w:pPr>
      <w:r w:rsidRPr="009131E4">
        <w:t xml:space="preserve">Higher axle loadings, limited in accordance with </w:t>
      </w:r>
      <w:r w:rsidR="004466CE" w:rsidRPr="009131E4">
        <w:t>the regulations</w:t>
      </w:r>
      <w:r w:rsidR="00805210" w:rsidRPr="009131E4">
        <w:t xml:space="preserve"> issued pursuant to the applicable legislation</w:t>
      </w:r>
      <w:r w:rsidR="004466CE" w:rsidRPr="009131E4">
        <w:t xml:space="preserve"> </w:t>
      </w:r>
      <w:r w:rsidR="00DF4F1D" w:rsidRPr="009131E4">
        <w:t xml:space="preserve">for </w:t>
      </w:r>
      <w:r w:rsidR="00B30B91" w:rsidRPr="009131E4">
        <w:t>control of r</w:t>
      </w:r>
      <w:r w:rsidRPr="009131E4">
        <w:t xml:space="preserve">oad </w:t>
      </w:r>
      <w:r w:rsidR="00B30B91" w:rsidRPr="009131E4">
        <w:t>vehicles</w:t>
      </w:r>
      <w:r w:rsidRPr="009131E4">
        <w:t>, may be applied after 25 MPa compressive strength has been reached and all joints have been permanently sealed.</w:t>
      </w:r>
    </w:p>
    <w:p w14:paraId="3B6FA3D0" w14:textId="11EFA789" w:rsidR="00331190" w:rsidRPr="009131E4" w:rsidRDefault="00115D83" w:rsidP="00BC1188">
      <w:pPr>
        <w:pStyle w:val="Bodynumbered2"/>
      </w:pPr>
      <w:r w:rsidRPr="009131E4">
        <w:t>S</w:t>
      </w:r>
      <w:r w:rsidR="00331190" w:rsidRPr="009131E4">
        <w:t>teel implements such as grader blades and loader buckets</w:t>
      </w:r>
      <w:r w:rsidRPr="009131E4">
        <w:t xml:space="preserve"> must not </w:t>
      </w:r>
      <w:r w:rsidR="00331190" w:rsidRPr="009131E4">
        <w:t>impact joints or edges of the base.</w:t>
      </w:r>
    </w:p>
    <w:p w14:paraId="44EC45FE" w14:textId="31FAE6D9" w:rsidR="00331190" w:rsidRPr="009131E4" w:rsidRDefault="00115D83" w:rsidP="00BC1188">
      <w:pPr>
        <w:pStyle w:val="Bodynumbered2"/>
      </w:pPr>
      <w:r w:rsidRPr="009131E4">
        <w:t>C</w:t>
      </w:r>
      <w:r w:rsidR="00331190" w:rsidRPr="009131E4">
        <w:t xml:space="preserve">ompaction of granular verge material against the edge of base </w:t>
      </w:r>
      <w:r w:rsidRPr="009131E4">
        <w:t xml:space="preserve">is not allowed </w:t>
      </w:r>
      <w:r w:rsidR="00331190" w:rsidRPr="009131E4">
        <w:t>until 20</w:t>
      </w:r>
      <w:r w:rsidR="00DF4F1D" w:rsidRPr="009131E4">
        <w:t> </w:t>
      </w:r>
      <w:r w:rsidR="00331190" w:rsidRPr="009131E4">
        <w:t>MPa compressive strength is reached and all joints have been permanently sealed, including the vertical faces.</w:t>
      </w:r>
    </w:p>
    <w:p w14:paraId="3745FC89" w14:textId="3D963B40" w:rsidR="00331190" w:rsidRPr="00645E4A" w:rsidRDefault="00331190" w:rsidP="00920AE5">
      <w:pPr>
        <w:pStyle w:val="Bodynumbered1"/>
      </w:pPr>
      <w:bookmarkStart w:id="313" w:name="_Ref187043736"/>
      <w:r w:rsidRPr="00645E4A">
        <w:t xml:space="preserve">For trafficking purposes, the </w:t>
      </w:r>
      <w:r w:rsidR="00115D83" w:rsidRPr="00645E4A">
        <w:t xml:space="preserve">cast in place </w:t>
      </w:r>
      <w:r w:rsidRPr="00645E4A">
        <w:t>concrete compressive strength must be ass</w:t>
      </w:r>
      <w:r w:rsidR="00A74DB4" w:rsidRPr="00645E4A">
        <w:t>ess</w:t>
      </w:r>
      <w:r w:rsidRPr="00645E4A">
        <w:t xml:space="preserve">ed using cylinders which have been prepared for the purpose of Clause </w:t>
      </w:r>
      <w:r w:rsidRPr="00645E4A">
        <w:fldChar w:fldCharType="begin"/>
      </w:r>
      <w:r w:rsidRPr="00645E4A">
        <w:instrText xml:space="preserve"> REF _Ref63687479 \r \h </w:instrText>
      </w:r>
      <w:r w:rsidR="00BC59AC" w:rsidRPr="00645E4A">
        <w:instrText xml:space="preserve"> \* MERGEFORMAT </w:instrText>
      </w:r>
      <w:r w:rsidRPr="00645E4A">
        <w:fldChar w:fldCharType="separate"/>
      </w:r>
      <w:r w:rsidR="006E04AF">
        <w:t>26.1</w:t>
      </w:r>
      <w:r w:rsidRPr="00645E4A">
        <w:fldChar w:fldCharType="end"/>
      </w:r>
      <w:r w:rsidRPr="00645E4A">
        <w:t>.</w:t>
      </w:r>
      <w:bookmarkEnd w:id="313"/>
    </w:p>
    <w:p w14:paraId="12F5F6C1" w14:textId="11EAD3BC" w:rsidR="00331190" w:rsidRPr="00645E4A" w:rsidRDefault="00331190" w:rsidP="00920AE5">
      <w:pPr>
        <w:pStyle w:val="Bodynumbered1"/>
      </w:pPr>
      <w:r w:rsidRPr="00645E4A">
        <w:t>Alternatively, trafficking strength may be assessed from cores taken for the purposes of Clause </w:t>
      </w:r>
      <w:r w:rsidRPr="00645E4A">
        <w:fldChar w:fldCharType="begin"/>
      </w:r>
      <w:r w:rsidRPr="00645E4A">
        <w:instrText xml:space="preserve"> REF _Ref63683374 \r \h </w:instrText>
      </w:r>
      <w:r w:rsidR="00BC59AC" w:rsidRPr="00645E4A">
        <w:instrText xml:space="preserve"> \* MERGEFORMAT </w:instrText>
      </w:r>
      <w:r w:rsidRPr="00645E4A">
        <w:fldChar w:fldCharType="separate"/>
      </w:r>
      <w:r w:rsidR="006E04AF">
        <w:t>25.10</w:t>
      </w:r>
      <w:r w:rsidRPr="00645E4A">
        <w:fldChar w:fldCharType="end"/>
      </w:r>
      <w:r w:rsidRPr="00645E4A">
        <w:t>, subject to the following:</w:t>
      </w:r>
    </w:p>
    <w:p w14:paraId="0107FB92" w14:textId="3F100E98" w:rsidR="00331190" w:rsidRPr="009131E4" w:rsidRDefault="00331190" w:rsidP="00BC1188">
      <w:pPr>
        <w:pStyle w:val="Bodynumbered2"/>
        <w:numPr>
          <w:ilvl w:val="0"/>
          <w:numId w:val="280"/>
        </w:numPr>
      </w:pPr>
      <w:r w:rsidRPr="009131E4">
        <w:t>The cores must be wet-conditioned, prepared and tested in accordance with AS 1012.14, except that the total duration of wet-conditioning (including that required for compaction testing) must be not less than 24 hours nor more than 36 hours and must conclude within 3</w:t>
      </w:r>
      <w:r w:rsidR="00B83BC8" w:rsidRPr="009131E4">
        <w:t> </w:t>
      </w:r>
      <w:r w:rsidRPr="009131E4">
        <w:t>hours prior to compressive strength testing</w:t>
      </w:r>
      <w:r w:rsidR="00115D83" w:rsidRPr="009131E4">
        <w:t>;</w:t>
      </w:r>
    </w:p>
    <w:p w14:paraId="2A4ABF05" w14:textId="1D055C52" w:rsidR="00331190" w:rsidRPr="009131E4" w:rsidRDefault="00331190" w:rsidP="00BC1188">
      <w:pPr>
        <w:pStyle w:val="Bodynumbered2"/>
      </w:pPr>
      <w:r w:rsidRPr="009131E4">
        <w:t xml:space="preserve">Except for the period of wet-conditioning, the cores </w:t>
      </w:r>
      <w:r w:rsidR="00750B7E" w:rsidRPr="009131E4">
        <w:t xml:space="preserve">must not be exposed </w:t>
      </w:r>
      <w:r w:rsidRPr="009131E4">
        <w:t>to temperatures in excess of ambient air temperature</w:t>
      </w:r>
      <w:r w:rsidR="00115D83" w:rsidRPr="009131E4">
        <w:t>;</w:t>
      </w:r>
    </w:p>
    <w:p w14:paraId="108EF864" w14:textId="55A288F2" w:rsidR="00331190" w:rsidRPr="009131E4" w:rsidRDefault="00750B7E" w:rsidP="00BC1188">
      <w:pPr>
        <w:pStyle w:val="Bodynumbered2"/>
      </w:pPr>
      <w:r w:rsidRPr="009131E4">
        <w:t>A</w:t>
      </w:r>
      <w:r w:rsidR="00331190" w:rsidRPr="009131E4">
        <w:t xml:space="preserve">dditional cores </w:t>
      </w:r>
      <w:r w:rsidRPr="009131E4">
        <w:t xml:space="preserve">must not be taken </w:t>
      </w:r>
      <w:r w:rsidR="00331190" w:rsidRPr="009131E4">
        <w:t>for this purpose without the prior approval of the Principal</w:t>
      </w:r>
      <w:r w:rsidR="00115D83" w:rsidRPr="009131E4">
        <w:t>;</w:t>
      </w:r>
    </w:p>
    <w:p w14:paraId="57DBBD93" w14:textId="507FF09C" w:rsidR="00331190" w:rsidRPr="009131E4" w:rsidRDefault="00331190" w:rsidP="00BC1188">
      <w:pPr>
        <w:pStyle w:val="Bodynumbered2"/>
      </w:pPr>
      <w:r w:rsidRPr="009131E4">
        <w:t xml:space="preserve">The requirements of Clause </w:t>
      </w:r>
      <w:r w:rsidRPr="009131E4">
        <w:fldChar w:fldCharType="begin"/>
      </w:r>
      <w:r w:rsidRPr="009131E4">
        <w:instrText xml:space="preserve"> REF _Ref63683608 \r \h </w:instrText>
      </w:r>
      <w:r w:rsidR="00BC59AC" w:rsidRPr="009131E4">
        <w:instrText xml:space="preserve"> \* MERGEFORMAT </w:instrText>
      </w:r>
      <w:r w:rsidRPr="009131E4">
        <w:fldChar w:fldCharType="separate"/>
      </w:r>
      <w:r w:rsidR="006E04AF" w:rsidRPr="009131E4">
        <w:t>26.15</w:t>
      </w:r>
      <w:r w:rsidRPr="009131E4">
        <w:fldChar w:fldCharType="end"/>
      </w:r>
      <w:r w:rsidR="00750B7E" w:rsidRPr="009131E4">
        <w:t xml:space="preserve"> </w:t>
      </w:r>
      <w:r w:rsidRPr="009131E4">
        <w:t xml:space="preserve">apply, except that strength assessment may be based on a single core per </w:t>
      </w:r>
      <w:r w:rsidR="00566DE2">
        <w:t>Sub-Lot</w:t>
      </w:r>
      <w:r w:rsidR="00115D83" w:rsidRPr="009131E4">
        <w:t>;</w:t>
      </w:r>
    </w:p>
    <w:p w14:paraId="24049D2A" w14:textId="290B36C2" w:rsidR="00331190" w:rsidRPr="009131E4" w:rsidRDefault="00331190" w:rsidP="00BC1188">
      <w:pPr>
        <w:pStyle w:val="Bodynumbered2"/>
      </w:pPr>
      <w:r w:rsidRPr="009131E4">
        <w:lastRenderedPageBreak/>
        <w:t xml:space="preserve">Assessment of any particular </w:t>
      </w:r>
      <w:r w:rsidR="00566DE2">
        <w:t>Sub-Lot</w:t>
      </w:r>
      <w:r w:rsidRPr="009131E4">
        <w:t xml:space="preserve"> must be based on not fewer than 3 core results of equal or lesser age (in days) compared with the </w:t>
      </w:r>
      <w:r w:rsidR="00566DE2">
        <w:t>Sub-Lot</w:t>
      </w:r>
      <w:r w:rsidRPr="009131E4">
        <w:t xml:space="preserve"> under assessment;</w:t>
      </w:r>
      <w:r w:rsidR="00115D83" w:rsidRPr="009131E4">
        <w:t xml:space="preserve"> and</w:t>
      </w:r>
    </w:p>
    <w:p w14:paraId="600E0D80" w14:textId="34D8CA20" w:rsidR="00331190" w:rsidRPr="009131E4" w:rsidRDefault="00331190" w:rsidP="00BC1188">
      <w:pPr>
        <w:pStyle w:val="Bodynumbered2"/>
      </w:pPr>
      <w:r w:rsidRPr="009131E4">
        <w:t xml:space="preserve">Upon determination of an acceptable </w:t>
      </w:r>
      <w:r w:rsidR="00795A76" w:rsidRPr="009131E4">
        <w:t>in situ</w:t>
      </w:r>
      <w:r w:rsidRPr="009131E4">
        <w:t xml:space="preserve"> strength of any </w:t>
      </w:r>
      <w:r w:rsidR="00566DE2">
        <w:t>Sub-Lot</w:t>
      </w:r>
      <w:r w:rsidRPr="009131E4">
        <w:t xml:space="preserve">, all concrete placed prior to that </w:t>
      </w:r>
      <w:r w:rsidR="00566DE2">
        <w:t>Sub-Lot</w:t>
      </w:r>
      <w:r w:rsidRPr="009131E4">
        <w:t xml:space="preserve"> using the same concrete mix may be assumed to have achieved an equivalent trafficking strength.</w:t>
      </w:r>
    </w:p>
    <w:p w14:paraId="1628DF03" w14:textId="77777777" w:rsidR="00331190" w:rsidRPr="00645E4A" w:rsidRDefault="00331190" w:rsidP="00920AE5">
      <w:pPr>
        <w:pStyle w:val="Bodynumbered1"/>
      </w:pPr>
      <w:bookmarkStart w:id="314" w:name="_Ref63942204"/>
      <w:r w:rsidRPr="00645E4A">
        <w:t>A Hold Point applies to trafficking of the base at both the 20 MPa and the 25 MPa compressive strength levels.</w:t>
      </w:r>
      <w:bookmarkEnd w:id="314"/>
    </w:p>
    <w:tbl>
      <w:tblPr>
        <w:tblStyle w:val="TMTable"/>
        <w:tblW w:w="9072" w:type="dxa"/>
        <w:tblInd w:w="557" w:type="dxa"/>
        <w:tblLook w:val="04A0" w:firstRow="1" w:lastRow="0" w:firstColumn="1" w:lastColumn="0" w:noHBand="0" w:noVBand="1"/>
      </w:tblPr>
      <w:tblGrid>
        <w:gridCol w:w="1985"/>
        <w:gridCol w:w="7087"/>
      </w:tblGrid>
      <w:tr w:rsidR="00331190" w:rsidRPr="00645E4A" w14:paraId="5A6661E2"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39004511" w14:textId="7BCF0AC2" w:rsidR="00331190" w:rsidRPr="00645E4A" w:rsidRDefault="00331190" w:rsidP="00E1075F">
            <w:pPr>
              <w:pStyle w:val="TableHeading"/>
              <w:rPr>
                <w:b/>
                <w:bCs/>
              </w:rPr>
            </w:pPr>
            <w:r w:rsidRPr="00645E4A">
              <w:rPr>
                <w:b/>
                <w:bCs/>
              </w:rPr>
              <w:t>HOLD POINT 8</w:t>
            </w:r>
          </w:p>
        </w:tc>
      </w:tr>
      <w:tr w:rsidR="00331190" w:rsidRPr="00645E4A" w14:paraId="4D64557F" w14:textId="77777777" w:rsidTr="00BF6D09">
        <w:tc>
          <w:tcPr>
            <w:tcW w:w="1985" w:type="dxa"/>
            <w:hideMark/>
          </w:tcPr>
          <w:p w14:paraId="24C60A99" w14:textId="77777777" w:rsidR="00331190" w:rsidRPr="00645E4A" w:rsidRDefault="00331190" w:rsidP="00E1075F">
            <w:pPr>
              <w:pStyle w:val="TableBodyText"/>
              <w:rPr>
                <w:rFonts w:cstheme="minorBidi"/>
                <w:b/>
              </w:rPr>
            </w:pPr>
            <w:r w:rsidRPr="00645E4A">
              <w:t>Process Held</w:t>
            </w:r>
          </w:p>
        </w:tc>
        <w:tc>
          <w:tcPr>
            <w:tcW w:w="7087" w:type="dxa"/>
          </w:tcPr>
          <w:p w14:paraId="5C914DD9" w14:textId="7CAAB0E0" w:rsidR="00331190" w:rsidRPr="00645E4A" w:rsidRDefault="00331190" w:rsidP="51052CDF">
            <w:pPr>
              <w:pStyle w:val="TableBodyText"/>
              <w:rPr>
                <w:b/>
                <w:lang w:val="en-US"/>
              </w:rPr>
            </w:pPr>
            <w:r w:rsidRPr="00645E4A">
              <w:t xml:space="preserve">Trafficking of vehicles in accordance with Clause </w:t>
            </w:r>
            <w:r w:rsidRPr="00645E4A">
              <w:fldChar w:fldCharType="begin"/>
            </w:r>
            <w:r w:rsidRPr="00645E4A">
              <w:instrText xml:space="preserve"> REF _Ref63342721 \r \h </w:instrText>
            </w:r>
            <w:r w:rsidR="00E30FF1" w:rsidRPr="00645E4A">
              <w:instrText xml:space="preserve"> \* MERGEFORMAT </w:instrText>
            </w:r>
            <w:r w:rsidRPr="00645E4A">
              <w:fldChar w:fldCharType="separate"/>
            </w:r>
            <w:r w:rsidR="006E04AF">
              <w:t>17.13</w:t>
            </w:r>
            <w:r w:rsidRPr="00645E4A">
              <w:fldChar w:fldCharType="end"/>
            </w:r>
            <w:r w:rsidRPr="00645E4A">
              <w:t xml:space="preserve"> b) and e)</w:t>
            </w:r>
            <w:r w:rsidR="009131E4">
              <w:t>.</w:t>
            </w:r>
          </w:p>
        </w:tc>
      </w:tr>
      <w:tr w:rsidR="00331190" w:rsidRPr="00645E4A" w14:paraId="30C03C15" w14:textId="77777777" w:rsidTr="00BF6D09">
        <w:tc>
          <w:tcPr>
            <w:tcW w:w="1985" w:type="dxa"/>
            <w:hideMark/>
          </w:tcPr>
          <w:p w14:paraId="1D30D6E9" w14:textId="77777777" w:rsidR="00331190" w:rsidRPr="00645E4A" w:rsidRDefault="00331190" w:rsidP="00E1075F">
            <w:pPr>
              <w:pStyle w:val="TableBodyText"/>
            </w:pPr>
            <w:r w:rsidRPr="00645E4A">
              <w:t>Submission Details</w:t>
            </w:r>
          </w:p>
        </w:tc>
        <w:tc>
          <w:tcPr>
            <w:tcW w:w="7087" w:type="dxa"/>
          </w:tcPr>
          <w:p w14:paraId="75B16017" w14:textId="50DCAC36" w:rsidR="00331190" w:rsidRPr="00645E4A" w:rsidRDefault="00795A76" w:rsidP="51052CDF">
            <w:pPr>
              <w:pStyle w:val="TableBodyText"/>
            </w:pPr>
            <w:r>
              <w:t>In situ</w:t>
            </w:r>
            <w:r w:rsidR="00331190" w:rsidRPr="00645E4A">
              <w:t xml:space="preserve"> concrete compressive strength test results showing the base having reached 20 MPa compressive strength must be submitted to the Principal prior to trafficking of the base.</w:t>
            </w:r>
          </w:p>
        </w:tc>
      </w:tr>
    </w:tbl>
    <w:p w14:paraId="1A92E4B9" w14:textId="77777777" w:rsidR="00893DC0" w:rsidRPr="00645E4A" w:rsidRDefault="00893DC0" w:rsidP="00BC1188">
      <w:pPr>
        <w:pStyle w:val="BodyText"/>
      </w:pPr>
    </w:p>
    <w:tbl>
      <w:tblPr>
        <w:tblStyle w:val="TMTable"/>
        <w:tblW w:w="9072" w:type="dxa"/>
        <w:tblInd w:w="557" w:type="dxa"/>
        <w:tblLook w:val="04A0" w:firstRow="1" w:lastRow="0" w:firstColumn="1" w:lastColumn="0" w:noHBand="0" w:noVBand="1"/>
      </w:tblPr>
      <w:tblGrid>
        <w:gridCol w:w="1985"/>
        <w:gridCol w:w="7087"/>
      </w:tblGrid>
      <w:tr w:rsidR="00331190" w:rsidRPr="00645E4A" w14:paraId="5B23FD74"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2F8BAD3" w14:textId="52EC1FDE" w:rsidR="00331190" w:rsidRPr="00645E4A" w:rsidRDefault="00331190" w:rsidP="00E1075F">
            <w:pPr>
              <w:pStyle w:val="TableHeading"/>
              <w:rPr>
                <w:b/>
                <w:bCs/>
              </w:rPr>
            </w:pPr>
            <w:bookmarkStart w:id="315" w:name="_Hlk63347147"/>
            <w:r w:rsidRPr="00645E4A">
              <w:rPr>
                <w:b/>
                <w:bCs/>
              </w:rPr>
              <w:t>HOLD POINT 9</w:t>
            </w:r>
          </w:p>
        </w:tc>
      </w:tr>
      <w:tr w:rsidR="00331190" w:rsidRPr="00645E4A" w14:paraId="160F5CC8" w14:textId="77777777" w:rsidTr="00BF6D09">
        <w:tc>
          <w:tcPr>
            <w:tcW w:w="1985" w:type="dxa"/>
            <w:hideMark/>
          </w:tcPr>
          <w:p w14:paraId="0EBF2BF4" w14:textId="77777777" w:rsidR="00331190" w:rsidRPr="00645E4A" w:rsidRDefault="00331190" w:rsidP="00E1075F">
            <w:pPr>
              <w:pStyle w:val="TableBodyText"/>
              <w:rPr>
                <w:rFonts w:cstheme="minorBidi"/>
                <w:b/>
              </w:rPr>
            </w:pPr>
            <w:r w:rsidRPr="00645E4A">
              <w:t>Process Held</w:t>
            </w:r>
          </w:p>
        </w:tc>
        <w:tc>
          <w:tcPr>
            <w:tcW w:w="7087" w:type="dxa"/>
          </w:tcPr>
          <w:p w14:paraId="5705D6D4" w14:textId="427C2DB6" w:rsidR="00331190" w:rsidRPr="00645E4A" w:rsidRDefault="00331190" w:rsidP="51052CDF">
            <w:pPr>
              <w:pStyle w:val="TableBodyText"/>
              <w:rPr>
                <w:b/>
                <w:lang w:val="en-US"/>
              </w:rPr>
            </w:pPr>
            <w:r w:rsidRPr="00645E4A">
              <w:t xml:space="preserve">Trafficking of vehicles in accordance with Clause </w:t>
            </w:r>
            <w:r w:rsidRPr="00645E4A">
              <w:fldChar w:fldCharType="begin"/>
            </w:r>
            <w:r w:rsidRPr="00645E4A">
              <w:instrText xml:space="preserve"> REF _Ref63342721 \r \h </w:instrText>
            </w:r>
            <w:r w:rsidR="00E30FF1" w:rsidRPr="00645E4A">
              <w:instrText xml:space="preserve"> \* MERGEFORMAT </w:instrText>
            </w:r>
            <w:r w:rsidRPr="00645E4A">
              <w:fldChar w:fldCharType="separate"/>
            </w:r>
            <w:r w:rsidR="006E04AF">
              <w:t>17.13</w:t>
            </w:r>
            <w:r w:rsidRPr="00645E4A">
              <w:fldChar w:fldCharType="end"/>
            </w:r>
            <w:r w:rsidRPr="00645E4A">
              <w:t xml:space="preserve"> c)</w:t>
            </w:r>
            <w:r w:rsidR="009131E4">
              <w:t>.</w:t>
            </w:r>
          </w:p>
        </w:tc>
      </w:tr>
      <w:tr w:rsidR="00331190" w:rsidRPr="00645E4A" w14:paraId="0E39D3AE" w14:textId="77777777" w:rsidTr="00BF6D09">
        <w:tc>
          <w:tcPr>
            <w:tcW w:w="1985" w:type="dxa"/>
            <w:hideMark/>
          </w:tcPr>
          <w:p w14:paraId="66672F5C" w14:textId="77777777" w:rsidR="00331190" w:rsidRPr="00645E4A" w:rsidRDefault="00331190" w:rsidP="00E1075F">
            <w:pPr>
              <w:pStyle w:val="TableBodyText"/>
            </w:pPr>
            <w:r w:rsidRPr="00645E4A">
              <w:t>Submission Details</w:t>
            </w:r>
          </w:p>
        </w:tc>
        <w:tc>
          <w:tcPr>
            <w:tcW w:w="7087" w:type="dxa"/>
          </w:tcPr>
          <w:p w14:paraId="1F90B9EF" w14:textId="478F6276" w:rsidR="00331190" w:rsidRPr="00645E4A" w:rsidRDefault="00795A76" w:rsidP="51052CDF">
            <w:pPr>
              <w:pStyle w:val="TableBodyText"/>
            </w:pPr>
            <w:r>
              <w:rPr>
                <w:rFonts w:cs="Arial"/>
              </w:rPr>
              <w:t>In situ</w:t>
            </w:r>
            <w:r w:rsidR="00331190" w:rsidRPr="00645E4A">
              <w:rPr>
                <w:rFonts w:cs="Arial"/>
              </w:rPr>
              <w:t xml:space="preserve"> strength test results showing the base concrete having reached 25</w:t>
            </w:r>
            <w:r w:rsidR="00A94BDE" w:rsidRPr="00645E4A">
              <w:rPr>
                <w:rFonts w:cs="Arial"/>
              </w:rPr>
              <w:t> </w:t>
            </w:r>
            <w:r w:rsidR="00331190" w:rsidRPr="00645E4A">
              <w:rPr>
                <w:rFonts w:cs="Arial"/>
              </w:rPr>
              <w:t>MPa compressive strength and confirmation that all joints have been permanently sealed</w:t>
            </w:r>
            <w:r w:rsidR="00331190" w:rsidRPr="00645E4A">
              <w:t xml:space="preserve"> must be submitted to the Principal prior to trafficking of the base</w:t>
            </w:r>
            <w:r w:rsidR="009131E4">
              <w:t>.</w:t>
            </w:r>
          </w:p>
        </w:tc>
      </w:tr>
    </w:tbl>
    <w:bookmarkEnd w:id="315"/>
    <w:p w14:paraId="5B7A631F" w14:textId="77777777" w:rsidR="00331190" w:rsidRPr="00645E4A" w:rsidRDefault="00331190" w:rsidP="00920AE5">
      <w:pPr>
        <w:pStyle w:val="Bodynumbered1"/>
      </w:pPr>
      <w:r w:rsidRPr="00645E4A">
        <w:t>Any damage to the base must be repaired in a way which produces a dense, homogeneous subbase with the specified surface finish.</w:t>
      </w:r>
    </w:p>
    <w:p w14:paraId="348B7734" w14:textId="62F4EC30" w:rsidR="002E23C8" w:rsidRPr="00645E4A" w:rsidRDefault="002E23C8" w:rsidP="00591F70">
      <w:pPr>
        <w:pStyle w:val="Heading1"/>
      </w:pPr>
      <w:bookmarkStart w:id="316" w:name="_Ref61614826"/>
      <w:bookmarkStart w:id="317" w:name="_Toc191999103"/>
      <w:r w:rsidRPr="00645E4A">
        <w:t>Concrete Paving Trial</w:t>
      </w:r>
      <w:bookmarkEnd w:id="316"/>
      <w:r w:rsidR="00574838" w:rsidRPr="00645E4A">
        <w:t>s</w:t>
      </w:r>
      <w:bookmarkEnd w:id="317"/>
    </w:p>
    <w:p w14:paraId="6568CDAC" w14:textId="77777777" w:rsidR="002E23C8" w:rsidRPr="00645E4A" w:rsidRDefault="002E23C8" w:rsidP="002514AE">
      <w:pPr>
        <w:pStyle w:val="Heading2"/>
      </w:pPr>
      <w:bookmarkStart w:id="318" w:name="_Toc191999104"/>
      <w:r w:rsidRPr="00645E4A">
        <w:t>General</w:t>
      </w:r>
      <w:bookmarkEnd w:id="318"/>
    </w:p>
    <w:p w14:paraId="5C3E4689" w14:textId="1A4B9FCD" w:rsidR="00FD1CAD" w:rsidRPr="009131E4" w:rsidRDefault="002E23C8" w:rsidP="009131E4">
      <w:pPr>
        <w:pStyle w:val="Bodynumbered1"/>
      </w:pPr>
      <w:bookmarkStart w:id="319" w:name="_Ref62477544"/>
      <w:r w:rsidRPr="009131E4">
        <w:t>Prior to full scale concrete pavement base paving, a trial section must be constructed using the authorised nominated concrete mix, equipment and methods.</w:t>
      </w:r>
      <w:bookmarkEnd w:id="319"/>
      <w:r w:rsidRPr="009131E4">
        <w:t xml:space="preserve"> </w:t>
      </w:r>
    </w:p>
    <w:tbl>
      <w:tblPr>
        <w:tblStyle w:val="SimpleTable11"/>
        <w:tblW w:w="8931" w:type="dxa"/>
        <w:tblInd w:w="562" w:type="dxa"/>
        <w:tblBorders>
          <w:top w:val="single" w:sz="4" w:space="0" w:color="FFFFFF"/>
          <w:bottom w:val="single" w:sz="4" w:space="0" w:color="FFFFFF"/>
        </w:tblBorders>
        <w:tblLook w:val="04A0" w:firstRow="1" w:lastRow="0" w:firstColumn="1" w:lastColumn="0" w:noHBand="0" w:noVBand="1"/>
      </w:tblPr>
      <w:tblGrid>
        <w:gridCol w:w="2268"/>
        <w:gridCol w:w="6663"/>
      </w:tblGrid>
      <w:tr w:rsidR="00C97996" w:rsidRPr="00645E4A" w14:paraId="57200F10" w14:textId="77777777" w:rsidTr="00167F9F">
        <w:trPr>
          <w:cnfStyle w:val="100000000000" w:firstRow="1" w:lastRow="0" w:firstColumn="0" w:lastColumn="0" w:oddVBand="0" w:evenVBand="0" w:oddHBand="0" w:evenHBand="0" w:firstRowFirstColumn="0" w:firstRowLastColumn="0" w:lastRowFirstColumn="0" w:lastRowLastColumn="0"/>
        </w:trPr>
        <w:tc>
          <w:tcPr>
            <w:tcW w:w="8931" w:type="dxa"/>
            <w:gridSpan w:val="2"/>
            <w:shd w:val="clear" w:color="auto" w:fill="004259"/>
          </w:tcPr>
          <w:p w14:paraId="0EBBD67C" w14:textId="62C12866" w:rsidR="00C97996" w:rsidRPr="00BC1188" w:rsidRDefault="00C97996" w:rsidP="00BC1188">
            <w:pPr>
              <w:pStyle w:val="TableHeading"/>
              <w:rPr>
                <w:bCs/>
              </w:rPr>
            </w:pPr>
            <w:r w:rsidRPr="00BC1188">
              <w:rPr>
                <w:b/>
                <w:bCs/>
              </w:rPr>
              <w:t>WITNESS POINT 2</w:t>
            </w:r>
          </w:p>
        </w:tc>
      </w:tr>
      <w:tr w:rsidR="00C97996" w:rsidRPr="008C6B93" w14:paraId="3B797450" w14:textId="77777777" w:rsidTr="003D5FAA">
        <w:tc>
          <w:tcPr>
            <w:tcW w:w="2268" w:type="dxa"/>
            <w:shd w:val="clear" w:color="auto" w:fill="D9D9D9" w:themeFill="background1" w:themeFillShade="D9"/>
          </w:tcPr>
          <w:p w14:paraId="03EEC59D" w14:textId="77777777" w:rsidR="00C97996" w:rsidRPr="008C6B93" w:rsidRDefault="00C97996" w:rsidP="00BC1188">
            <w:pPr>
              <w:pStyle w:val="TableBodyText"/>
              <w:rPr>
                <w:lang w:val="en-US"/>
              </w:rPr>
            </w:pPr>
            <w:r w:rsidRPr="008C6B93">
              <w:rPr>
                <w:lang w:val="en-US"/>
              </w:rPr>
              <w:t xml:space="preserve">Process </w:t>
            </w:r>
          </w:p>
        </w:tc>
        <w:tc>
          <w:tcPr>
            <w:tcW w:w="6663" w:type="dxa"/>
            <w:shd w:val="clear" w:color="auto" w:fill="D9D9D9" w:themeFill="background1" w:themeFillShade="D9"/>
          </w:tcPr>
          <w:p w14:paraId="7A1FC19E" w14:textId="2737C199" w:rsidR="00C97996" w:rsidRPr="008C6B93" w:rsidRDefault="00050692" w:rsidP="00BC1188">
            <w:pPr>
              <w:pStyle w:val="TableBodyText"/>
              <w:rPr>
                <w:lang w:val="en-US"/>
              </w:rPr>
            </w:pPr>
            <w:r w:rsidRPr="008C6B93">
              <w:rPr>
                <w:lang w:val="en-US"/>
              </w:rPr>
              <w:t xml:space="preserve">Construction of a </w:t>
            </w:r>
            <w:r w:rsidR="00C97996" w:rsidRPr="008C6B93">
              <w:rPr>
                <w:lang w:val="en-US"/>
              </w:rPr>
              <w:t>paving trial; and</w:t>
            </w:r>
            <w:r w:rsidR="00E1075F">
              <w:rPr>
                <w:lang w:val="en-US"/>
              </w:rPr>
              <w:t>/</w:t>
            </w:r>
            <w:r w:rsidR="00C97996" w:rsidRPr="008C6B93">
              <w:rPr>
                <w:lang w:val="en-US"/>
              </w:rPr>
              <w:t>or</w:t>
            </w:r>
            <w:r w:rsidR="00C97996" w:rsidRPr="008C6B93">
              <w:rPr>
                <w:lang w:val="en-US"/>
              </w:rPr>
              <w:tab/>
            </w:r>
          </w:p>
          <w:p w14:paraId="2F53C356" w14:textId="10C06638" w:rsidR="00C97996" w:rsidRPr="008C6B93" w:rsidRDefault="00620340" w:rsidP="00BC1188">
            <w:pPr>
              <w:pStyle w:val="TableBodyText"/>
            </w:pPr>
            <w:r w:rsidRPr="008C6B93">
              <w:rPr>
                <w:lang w:val="en-US"/>
              </w:rPr>
              <w:t>C</w:t>
            </w:r>
            <w:r w:rsidR="00C97996" w:rsidRPr="008C6B93">
              <w:rPr>
                <w:lang w:val="en-US"/>
              </w:rPr>
              <w:t>onstruction of the concrete base on any section of work</w:t>
            </w:r>
            <w:r w:rsidRPr="008C6B93">
              <w:rPr>
                <w:lang w:val="en-US"/>
              </w:rPr>
              <w:t>.</w:t>
            </w:r>
          </w:p>
        </w:tc>
      </w:tr>
      <w:tr w:rsidR="00C97996" w:rsidRPr="008C6B93" w14:paraId="0E27B20A" w14:textId="77777777" w:rsidTr="003D5FAA">
        <w:tc>
          <w:tcPr>
            <w:tcW w:w="2268" w:type="dxa"/>
            <w:shd w:val="clear" w:color="auto" w:fill="D9D9D9" w:themeFill="background1" w:themeFillShade="D9"/>
          </w:tcPr>
          <w:p w14:paraId="3D6FF223" w14:textId="77777777" w:rsidR="00C97996" w:rsidRPr="008C6B93" w:rsidRDefault="00C97996" w:rsidP="00BC1188">
            <w:pPr>
              <w:pStyle w:val="TableBodyText"/>
              <w:rPr>
                <w:lang w:val="en-US"/>
              </w:rPr>
            </w:pPr>
            <w:r w:rsidRPr="008C6B93">
              <w:rPr>
                <w:lang w:val="en-US"/>
              </w:rPr>
              <w:t xml:space="preserve">Notification Period </w:t>
            </w:r>
          </w:p>
        </w:tc>
        <w:tc>
          <w:tcPr>
            <w:tcW w:w="6663" w:type="dxa"/>
            <w:shd w:val="clear" w:color="auto" w:fill="D9D9D9" w:themeFill="background1" w:themeFillShade="D9"/>
          </w:tcPr>
          <w:p w14:paraId="0AA8F0B9" w14:textId="210ADDAE" w:rsidR="00C97996" w:rsidRPr="008C6B93" w:rsidRDefault="00C97996" w:rsidP="00BC1188">
            <w:pPr>
              <w:pStyle w:val="TableBodyText"/>
              <w:rPr>
                <w:lang w:val="en-US"/>
              </w:rPr>
            </w:pPr>
            <w:r w:rsidRPr="008C6B93">
              <w:rPr>
                <w:lang w:val="en-US"/>
              </w:rPr>
              <w:t>At least 5 working days prior to the trial and</w:t>
            </w:r>
            <w:r w:rsidR="00E1075F">
              <w:rPr>
                <w:lang w:val="en-US"/>
              </w:rPr>
              <w:t>/</w:t>
            </w:r>
            <w:r w:rsidRPr="008C6B93">
              <w:rPr>
                <w:lang w:val="en-US"/>
              </w:rPr>
              <w:t>or construction commencing.</w:t>
            </w:r>
          </w:p>
        </w:tc>
      </w:tr>
    </w:tbl>
    <w:p w14:paraId="0E65986B" w14:textId="601819ED" w:rsidR="00431D24" w:rsidRDefault="00EE499B" w:rsidP="009131E4">
      <w:pPr>
        <w:pStyle w:val="Bodynumbered1"/>
      </w:pPr>
      <w:bookmarkStart w:id="320" w:name="_Ref74829216"/>
      <w:r w:rsidRPr="009131E4">
        <w:t xml:space="preserve">The trial sections must be constructed in a continuous operation without intermediate construction joints. </w:t>
      </w:r>
      <w:r w:rsidR="00EA2322" w:rsidRPr="009131E4">
        <w:t>A</w:t>
      </w:r>
      <w:r w:rsidRPr="009131E4">
        <w:t xml:space="preserve"> separate trial </w:t>
      </w:r>
      <w:r w:rsidR="00EA2322" w:rsidRPr="009131E4">
        <w:t xml:space="preserve">is required for </w:t>
      </w:r>
      <w:r w:rsidRPr="009131E4">
        <w:t>each paver.</w:t>
      </w:r>
      <w:r w:rsidR="00127321" w:rsidRPr="009131E4">
        <w:t xml:space="preserve"> Table </w:t>
      </w:r>
      <w:r w:rsidR="00CB20D0" w:rsidRPr="009131E4">
        <w:fldChar w:fldCharType="begin"/>
      </w:r>
      <w:r w:rsidR="00CB20D0" w:rsidRPr="009131E4">
        <w:instrText xml:space="preserve"> REF _Ref74829216 \r \h </w:instrText>
      </w:r>
      <w:r w:rsidR="00093817" w:rsidRPr="009131E4">
        <w:instrText xml:space="preserve"> \* MERGEFORMAT </w:instrText>
      </w:r>
      <w:r w:rsidR="00CB20D0" w:rsidRPr="009131E4">
        <w:fldChar w:fldCharType="separate"/>
      </w:r>
      <w:r w:rsidR="006E04AF" w:rsidRPr="009131E4">
        <w:t>18.2</w:t>
      </w:r>
      <w:r w:rsidR="00CB20D0" w:rsidRPr="009131E4">
        <w:fldChar w:fldCharType="end"/>
      </w:r>
      <w:r w:rsidR="00127321" w:rsidRPr="009131E4">
        <w:t xml:space="preserve"> details the requirements for construction and testing of paving trials.</w:t>
      </w:r>
      <w:bookmarkEnd w:id="320"/>
    </w:p>
    <w:p w14:paraId="17A7720A" w14:textId="77777777" w:rsidR="00431D24" w:rsidRDefault="00431D24">
      <w:pPr>
        <w:rPr>
          <w:rFonts w:eastAsiaTheme="minorEastAsia"/>
          <w:szCs w:val="20"/>
          <w:lang w:eastAsia="ja-JP"/>
        </w:rPr>
      </w:pPr>
      <w:r>
        <w:br w:type="page"/>
      </w:r>
    </w:p>
    <w:p w14:paraId="06CDBA2B" w14:textId="1E151DCA" w:rsidR="009131E4" w:rsidRPr="009131E4" w:rsidRDefault="009131E4" w:rsidP="00BC1188">
      <w:pPr>
        <w:pStyle w:val="Caption"/>
      </w:pPr>
      <w:r w:rsidRPr="0013401C">
        <w:lastRenderedPageBreak/>
        <w:t xml:space="preserve">Table </w:t>
      </w:r>
      <w:r w:rsidRPr="0013401C">
        <w:fldChar w:fldCharType="begin"/>
      </w:r>
      <w:r w:rsidRPr="0013401C">
        <w:instrText xml:space="preserve"> REF _Ref74829216 \r \h  \* MERGEFORMAT </w:instrText>
      </w:r>
      <w:r w:rsidRPr="0013401C">
        <w:fldChar w:fldCharType="separate"/>
      </w:r>
      <w:r w:rsidRPr="0013401C">
        <w:t>18.2</w:t>
      </w:r>
      <w:r w:rsidRPr="0013401C">
        <w:fldChar w:fldCharType="end"/>
      </w:r>
      <w:r>
        <w:t>:</w:t>
      </w:r>
      <w:r w:rsidR="00262E4E">
        <w:tab/>
      </w:r>
      <w:r w:rsidRPr="0013401C">
        <w:t>Concrete Paving Trial Construction and Testing Requirements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3963"/>
        <w:gridCol w:w="1992"/>
        <w:gridCol w:w="1335"/>
        <w:gridCol w:w="1771"/>
        <w:gridCol w:w="11"/>
      </w:tblGrid>
      <w:tr w:rsidR="00977E2A" w:rsidRPr="008C6B93" w14:paraId="183F76AF" w14:textId="77777777" w:rsidTr="000D3CBD">
        <w:trPr>
          <w:trHeight w:val="378"/>
          <w:tblHeader/>
        </w:trPr>
        <w:tc>
          <w:tcPr>
            <w:tcW w:w="6236" w:type="dxa"/>
            <w:gridSpan w:val="2"/>
            <w:vMerge w:val="restart"/>
            <w:shd w:val="clear" w:color="auto" w:fill="BFBFBF" w:themeFill="background1" w:themeFillShade="BF"/>
            <w:vAlign w:val="center"/>
          </w:tcPr>
          <w:p w14:paraId="5C2D5679" w14:textId="77777777" w:rsidR="00411976" w:rsidRPr="00BC1188" w:rsidRDefault="00411976" w:rsidP="000D3CBD">
            <w:pPr>
              <w:pStyle w:val="TableHeading"/>
              <w:rPr>
                <w:b w:val="0"/>
                <w:sz w:val="18"/>
                <w:szCs w:val="20"/>
                <w:lang w:bidi="en-US"/>
              </w:rPr>
            </w:pPr>
            <w:r w:rsidRPr="00BC1188">
              <w:rPr>
                <w:sz w:val="18"/>
                <w:szCs w:val="20"/>
                <w:lang w:bidi="en-US"/>
              </w:rPr>
              <w:t>Property and Testing Requirements</w:t>
            </w:r>
          </w:p>
        </w:tc>
        <w:tc>
          <w:tcPr>
            <w:tcW w:w="3252" w:type="dxa"/>
            <w:gridSpan w:val="3"/>
            <w:shd w:val="clear" w:color="auto" w:fill="BFBFBF" w:themeFill="background1" w:themeFillShade="BF"/>
          </w:tcPr>
          <w:p w14:paraId="525B37B3" w14:textId="77777777" w:rsidR="00411976" w:rsidRPr="00BC1188" w:rsidRDefault="00411976" w:rsidP="00BC1188">
            <w:pPr>
              <w:pStyle w:val="TableHeading"/>
              <w:rPr>
                <w:b w:val="0"/>
                <w:sz w:val="18"/>
                <w:szCs w:val="20"/>
                <w:lang w:bidi="en-US"/>
              </w:rPr>
            </w:pPr>
            <w:r w:rsidRPr="00BC1188">
              <w:rPr>
                <w:sz w:val="18"/>
                <w:szCs w:val="20"/>
                <w:lang w:bidi="en-US"/>
              </w:rPr>
              <w:t>Paving type</w:t>
            </w:r>
          </w:p>
        </w:tc>
      </w:tr>
      <w:tr w:rsidR="00411976" w:rsidRPr="008C6B93" w14:paraId="43BAF57C" w14:textId="77777777" w:rsidTr="000D3CBD">
        <w:trPr>
          <w:gridAfter w:val="1"/>
          <w:wAfter w:w="11" w:type="dxa"/>
          <w:trHeight w:val="378"/>
          <w:tblHeader/>
        </w:trPr>
        <w:tc>
          <w:tcPr>
            <w:tcW w:w="6236" w:type="dxa"/>
            <w:gridSpan w:val="2"/>
            <w:vMerge/>
            <w:shd w:val="clear" w:color="auto" w:fill="BFBFBF" w:themeFill="background1" w:themeFillShade="BF"/>
          </w:tcPr>
          <w:p w14:paraId="64A0F51B" w14:textId="77777777" w:rsidR="00411976" w:rsidRPr="00BC1188" w:rsidRDefault="00411976" w:rsidP="00BC1188">
            <w:pPr>
              <w:pStyle w:val="TableHeading"/>
              <w:rPr>
                <w:sz w:val="18"/>
                <w:szCs w:val="20"/>
                <w:lang w:bidi="en-US"/>
              </w:rPr>
            </w:pPr>
          </w:p>
        </w:tc>
        <w:tc>
          <w:tcPr>
            <w:tcW w:w="1391" w:type="dxa"/>
            <w:shd w:val="clear" w:color="auto" w:fill="BFBFBF" w:themeFill="background1" w:themeFillShade="BF"/>
          </w:tcPr>
          <w:p w14:paraId="0DE7F6E9" w14:textId="77777777" w:rsidR="00411976" w:rsidRPr="00BC1188" w:rsidRDefault="00411976" w:rsidP="00BC1188">
            <w:pPr>
              <w:pStyle w:val="TableHeading"/>
              <w:rPr>
                <w:b w:val="0"/>
                <w:sz w:val="18"/>
                <w:szCs w:val="20"/>
                <w:lang w:bidi="en-US"/>
              </w:rPr>
            </w:pPr>
            <w:r w:rsidRPr="00BC1188">
              <w:rPr>
                <w:sz w:val="18"/>
                <w:szCs w:val="20"/>
                <w:lang w:bidi="en-US"/>
              </w:rPr>
              <w:t>Fixed-form</w:t>
            </w:r>
          </w:p>
        </w:tc>
        <w:tc>
          <w:tcPr>
            <w:tcW w:w="1850" w:type="dxa"/>
            <w:shd w:val="clear" w:color="auto" w:fill="BFBFBF" w:themeFill="background1" w:themeFillShade="BF"/>
          </w:tcPr>
          <w:p w14:paraId="16F803EA" w14:textId="77777777" w:rsidR="00411976" w:rsidRPr="00BC1188" w:rsidRDefault="00411976" w:rsidP="00BC1188">
            <w:pPr>
              <w:pStyle w:val="TableHeading"/>
              <w:rPr>
                <w:b w:val="0"/>
                <w:sz w:val="18"/>
                <w:szCs w:val="20"/>
                <w:lang w:bidi="en-US"/>
              </w:rPr>
            </w:pPr>
            <w:r w:rsidRPr="00BC1188">
              <w:rPr>
                <w:sz w:val="18"/>
                <w:szCs w:val="20"/>
                <w:lang w:bidi="en-US"/>
              </w:rPr>
              <w:t>Slipform</w:t>
            </w:r>
          </w:p>
        </w:tc>
      </w:tr>
      <w:tr w:rsidR="00411976" w:rsidRPr="008C6B93" w14:paraId="176CE757" w14:textId="77777777" w:rsidTr="000D3CBD">
        <w:trPr>
          <w:gridAfter w:val="1"/>
          <w:wAfter w:w="11" w:type="dxa"/>
          <w:trHeight w:val="371"/>
        </w:trPr>
        <w:tc>
          <w:tcPr>
            <w:tcW w:w="4154" w:type="dxa"/>
            <w:vMerge w:val="restart"/>
            <w:shd w:val="clear" w:color="auto" w:fill="D9D9D9" w:themeFill="background1" w:themeFillShade="D9"/>
          </w:tcPr>
          <w:p w14:paraId="766868D7" w14:textId="77777777" w:rsidR="00411976" w:rsidRPr="00BC1188" w:rsidRDefault="00411976" w:rsidP="00BC1188">
            <w:pPr>
              <w:pStyle w:val="TableBodyText"/>
              <w:rPr>
                <w:sz w:val="18"/>
                <w:szCs w:val="18"/>
                <w:lang w:val="en-US" w:bidi="en-US"/>
              </w:rPr>
            </w:pPr>
            <w:r w:rsidRPr="00BC1188">
              <w:rPr>
                <w:sz w:val="18"/>
                <w:szCs w:val="18"/>
                <w:lang w:val="en-US" w:bidi="en-US"/>
              </w:rPr>
              <w:t>Length of paving trial</w:t>
            </w:r>
          </w:p>
        </w:tc>
        <w:tc>
          <w:tcPr>
            <w:tcW w:w="2082" w:type="dxa"/>
            <w:shd w:val="clear" w:color="auto" w:fill="D9D9D9" w:themeFill="background1" w:themeFillShade="D9"/>
          </w:tcPr>
          <w:p w14:paraId="1E8AF54C" w14:textId="77777777" w:rsidR="00411976" w:rsidRPr="00BC1188" w:rsidRDefault="00411976" w:rsidP="00BC1188">
            <w:pPr>
              <w:pStyle w:val="TableBodyText"/>
              <w:rPr>
                <w:sz w:val="18"/>
                <w:szCs w:val="18"/>
                <w:lang w:val="en-US" w:bidi="en-US"/>
              </w:rPr>
            </w:pPr>
            <w:r w:rsidRPr="00BC1188">
              <w:rPr>
                <w:sz w:val="18"/>
                <w:szCs w:val="18"/>
                <w:lang w:val="en-US" w:bidi="en-US"/>
              </w:rPr>
              <w:t>Minimum</w:t>
            </w:r>
          </w:p>
        </w:tc>
        <w:tc>
          <w:tcPr>
            <w:tcW w:w="1391" w:type="dxa"/>
            <w:shd w:val="clear" w:color="auto" w:fill="D9D9D9" w:themeFill="background1" w:themeFillShade="D9"/>
          </w:tcPr>
          <w:p w14:paraId="53F11B62" w14:textId="77777777" w:rsidR="00411976" w:rsidRPr="00BC1188" w:rsidRDefault="00411976" w:rsidP="00BC1188">
            <w:pPr>
              <w:pStyle w:val="TableBodyText"/>
              <w:rPr>
                <w:sz w:val="18"/>
                <w:szCs w:val="18"/>
                <w:lang w:val="en-US" w:bidi="en-US"/>
              </w:rPr>
            </w:pPr>
            <w:r w:rsidRPr="00BC1188">
              <w:rPr>
                <w:sz w:val="18"/>
                <w:szCs w:val="18"/>
                <w:lang w:val="en-US" w:bidi="en-US"/>
              </w:rPr>
              <w:t>15 m</w:t>
            </w:r>
          </w:p>
        </w:tc>
        <w:tc>
          <w:tcPr>
            <w:tcW w:w="1850" w:type="dxa"/>
            <w:shd w:val="clear" w:color="auto" w:fill="D9D9D9" w:themeFill="background1" w:themeFillShade="D9"/>
          </w:tcPr>
          <w:p w14:paraId="63B44FF9" w14:textId="77777777" w:rsidR="00411976" w:rsidRPr="00BC1188" w:rsidRDefault="00411976" w:rsidP="00BC1188">
            <w:pPr>
              <w:pStyle w:val="TableBodyText"/>
              <w:rPr>
                <w:sz w:val="18"/>
                <w:szCs w:val="18"/>
                <w:lang w:val="en-US" w:bidi="en-US"/>
              </w:rPr>
            </w:pPr>
            <w:r w:rsidRPr="00BC1188">
              <w:rPr>
                <w:sz w:val="18"/>
                <w:szCs w:val="18"/>
                <w:lang w:val="en-US" w:bidi="en-US"/>
              </w:rPr>
              <w:t>50 m</w:t>
            </w:r>
          </w:p>
        </w:tc>
      </w:tr>
      <w:tr w:rsidR="00411976" w:rsidRPr="008C6B93" w14:paraId="1AD7A9D4" w14:textId="77777777" w:rsidTr="000D3CBD">
        <w:trPr>
          <w:gridAfter w:val="1"/>
          <w:wAfter w:w="11" w:type="dxa"/>
          <w:trHeight w:val="371"/>
        </w:trPr>
        <w:tc>
          <w:tcPr>
            <w:tcW w:w="4154" w:type="dxa"/>
            <w:vMerge/>
            <w:shd w:val="clear" w:color="auto" w:fill="D9D9D9" w:themeFill="background1" w:themeFillShade="D9"/>
          </w:tcPr>
          <w:p w14:paraId="47F3ACF4" w14:textId="77777777" w:rsidR="00411976" w:rsidRPr="00BC1188" w:rsidRDefault="00411976" w:rsidP="00BC1188">
            <w:pPr>
              <w:pStyle w:val="TableBodyText"/>
              <w:rPr>
                <w:sz w:val="18"/>
                <w:szCs w:val="18"/>
                <w:lang w:val="en-US" w:bidi="en-US"/>
              </w:rPr>
            </w:pPr>
          </w:p>
        </w:tc>
        <w:tc>
          <w:tcPr>
            <w:tcW w:w="2082" w:type="dxa"/>
            <w:shd w:val="clear" w:color="auto" w:fill="D9D9D9" w:themeFill="background1" w:themeFillShade="D9"/>
          </w:tcPr>
          <w:p w14:paraId="6A3ED6E4" w14:textId="77777777" w:rsidR="00411976" w:rsidRPr="00BC1188" w:rsidRDefault="00411976" w:rsidP="00BC1188">
            <w:pPr>
              <w:pStyle w:val="TableBodyText"/>
              <w:rPr>
                <w:sz w:val="18"/>
                <w:szCs w:val="18"/>
                <w:lang w:val="en-US" w:bidi="en-US"/>
              </w:rPr>
            </w:pPr>
            <w:r w:rsidRPr="00BC1188">
              <w:rPr>
                <w:sz w:val="18"/>
                <w:szCs w:val="18"/>
                <w:lang w:val="en-US" w:bidi="en-US"/>
              </w:rPr>
              <w:t>Maximum</w:t>
            </w:r>
          </w:p>
        </w:tc>
        <w:tc>
          <w:tcPr>
            <w:tcW w:w="1391" w:type="dxa"/>
            <w:shd w:val="clear" w:color="auto" w:fill="D9D9D9" w:themeFill="background1" w:themeFillShade="D9"/>
          </w:tcPr>
          <w:p w14:paraId="07C6E942" w14:textId="77777777" w:rsidR="00411976" w:rsidRPr="00BC1188" w:rsidRDefault="00411976" w:rsidP="00BC1188">
            <w:pPr>
              <w:pStyle w:val="TableBodyText"/>
              <w:rPr>
                <w:sz w:val="18"/>
                <w:szCs w:val="18"/>
                <w:lang w:val="en-US" w:bidi="en-US"/>
              </w:rPr>
            </w:pPr>
            <w:r w:rsidRPr="00BC1188">
              <w:rPr>
                <w:sz w:val="18"/>
                <w:szCs w:val="18"/>
                <w:lang w:val="en-US" w:bidi="en-US"/>
              </w:rPr>
              <w:t>50 m</w:t>
            </w:r>
          </w:p>
        </w:tc>
        <w:tc>
          <w:tcPr>
            <w:tcW w:w="1850" w:type="dxa"/>
            <w:shd w:val="clear" w:color="auto" w:fill="D9D9D9" w:themeFill="background1" w:themeFillShade="D9"/>
          </w:tcPr>
          <w:p w14:paraId="74EF4930" w14:textId="77777777" w:rsidR="00411976" w:rsidRPr="00BC1188" w:rsidRDefault="00411976" w:rsidP="00BC1188">
            <w:pPr>
              <w:pStyle w:val="TableBodyText"/>
              <w:rPr>
                <w:sz w:val="18"/>
                <w:szCs w:val="18"/>
                <w:lang w:val="en-US" w:bidi="en-US"/>
              </w:rPr>
            </w:pPr>
            <w:r w:rsidRPr="00BC1188">
              <w:rPr>
                <w:sz w:val="18"/>
                <w:szCs w:val="18"/>
                <w:lang w:val="en-US" w:bidi="en-US"/>
              </w:rPr>
              <w:t>100 m</w:t>
            </w:r>
          </w:p>
        </w:tc>
      </w:tr>
      <w:tr w:rsidR="00411976" w:rsidRPr="008C6B93" w14:paraId="6DFC8A90" w14:textId="77777777" w:rsidTr="000D3CBD">
        <w:trPr>
          <w:gridAfter w:val="1"/>
          <w:wAfter w:w="11" w:type="dxa"/>
          <w:trHeight w:val="371"/>
        </w:trPr>
        <w:tc>
          <w:tcPr>
            <w:tcW w:w="6236" w:type="dxa"/>
            <w:gridSpan w:val="2"/>
            <w:shd w:val="clear" w:color="auto" w:fill="D9D9D9" w:themeFill="background1" w:themeFillShade="D9"/>
          </w:tcPr>
          <w:p w14:paraId="5E9AF95D" w14:textId="77777777" w:rsidR="00411976" w:rsidRPr="00BC1188" w:rsidRDefault="00411976" w:rsidP="00BC1188">
            <w:pPr>
              <w:pStyle w:val="TableBodyText"/>
              <w:rPr>
                <w:sz w:val="18"/>
                <w:szCs w:val="18"/>
                <w:lang w:val="en-US" w:bidi="en-US"/>
              </w:rPr>
            </w:pPr>
            <w:r w:rsidRPr="00BC1188">
              <w:rPr>
                <w:sz w:val="18"/>
                <w:szCs w:val="18"/>
                <w:lang w:val="en-US" w:bidi="en-US"/>
              </w:rPr>
              <w:t>Minimum concrete volume of trial</w:t>
            </w:r>
          </w:p>
        </w:tc>
        <w:tc>
          <w:tcPr>
            <w:tcW w:w="1391" w:type="dxa"/>
            <w:shd w:val="clear" w:color="auto" w:fill="D9D9D9" w:themeFill="background1" w:themeFillShade="D9"/>
          </w:tcPr>
          <w:p w14:paraId="7A5D4C55" w14:textId="77777777" w:rsidR="00411976" w:rsidRPr="00BC1188" w:rsidRDefault="00411976" w:rsidP="00BC1188">
            <w:pPr>
              <w:pStyle w:val="TableBodyText"/>
              <w:rPr>
                <w:sz w:val="18"/>
                <w:szCs w:val="18"/>
                <w:lang w:val="en-US" w:bidi="en-US"/>
              </w:rPr>
            </w:pPr>
            <w:r w:rsidRPr="00BC1188">
              <w:rPr>
                <w:sz w:val="18"/>
                <w:szCs w:val="18"/>
                <w:lang w:val="en-US" w:bidi="en-US"/>
              </w:rPr>
              <w:t>20 m³</w:t>
            </w:r>
          </w:p>
        </w:tc>
        <w:tc>
          <w:tcPr>
            <w:tcW w:w="1850" w:type="dxa"/>
            <w:shd w:val="clear" w:color="auto" w:fill="D9D9D9" w:themeFill="background1" w:themeFillShade="D9"/>
          </w:tcPr>
          <w:p w14:paraId="68465A21" w14:textId="77777777" w:rsidR="00411976" w:rsidRPr="00BC1188" w:rsidRDefault="00411976" w:rsidP="00BC1188">
            <w:pPr>
              <w:pStyle w:val="TableBodyText"/>
              <w:rPr>
                <w:sz w:val="18"/>
                <w:szCs w:val="18"/>
                <w:lang w:val="en-US" w:bidi="en-US"/>
              </w:rPr>
            </w:pPr>
            <w:r w:rsidRPr="00BC1188">
              <w:rPr>
                <w:w w:val="101"/>
                <w:sz w:val="18"/>
                <w:szCs w:val="18"/>
                <w:lang w:val="en-US" w:bidi="en-US"/>
              </w:rPr>
              <w:t>-</w:t>
            </w:r>
          </w:p>
        </w:tc>
      </w:tr>
      <w:tr w:rsidR="005E2A04" w:rsidRPr="008C6B93" w14:paraId="0A84905E" w14:textId="77777777" w:rsidTr="000D3CBD">
        <w:trPr>
          <w:gridAfter w:val="1"/>
          <w:wAfter w:w="11" w:type="dxa"/>
          <w:trHeight w:val="371"/>
        </w:trPr>
        <w:tc>
          <w:tcPr>
            <w:tcW w:w="4154" w:type="dxa"/>
            <w:vMerge w:val="restart"/>
            <w:shd w:val="clear" w:color="auto" w:fill="D9D9D9" w:themeFill="background1" w:themeFillShade="D9"/>
          </w:tcPr>
          <w:p w14:paraId="070E5085" w14:textId="77777777" w:rsidR="005E2A04" w:rsidRPr="00BC1188" w:rsidRDefault="005E2A04" w:rsidP="00BC1188">
            <w:pPr>
              <w:pStyle w:val="TableBodyText"/>
              <w:rPr>
                <w:sz w:val="18"/>
                <w:szCs w:val="18"/>
              </w:rPr>
            </w:pPr>
            <w:r w:rsidRPr="00BC1188">
              <w:rPr>
                <w:sz w:val="18"/>
                <w:szCs w:val="18"/>
              </w:rPr>
              <w:t>Cylinders:</w:t>
            </w:r>
          </w:p>
          <w:p w14:paraId="4B33B3BD" w14:textId="5A6E1A9F" w:rsidR="005E2A04" w:rsidRPr="00BC1188" w:rsidRDefault="00C1423B" w:rsidP="00BC1188">
            <w:pPr>
              <w:pStyle w:val="TableBodyText"/>
              <w:rPr>
                <w:sz w:val="18"/>
                <w:szCs w:val="18"/>
              </w:rPr>
            </w:pPr>
            <w:r>
              <w:rPr>
                <w:sz w:val="18"/>
                <w:szCs w:val="18"/>
              </w:rPr>
              <w:t>M</w:t>
            </w:r>
            <w:r w:rsidRPr="00BC1188">
              <w:rPr>
                <w:sz w:val="18"/>
                <w:szCs w:val="18"/>
              </w:rPr>
              <w:t xml:space="preserve">inimum </w:t>
            </w:r>
            <w:r w:rsidR="005E2A04" w:rsidRPr="00BC1188">
              <w:rPr>
                <w:sz w:val="18"/>
                <w:szCs w:val="18"/>
              </w:rPr>
              <w:t>testing for UCS</w:t>
            </w:r>
            <w:r w:rsidR="005E2A04" w:rsidRPr="00BC1188">
              <w:rPr>
                <w:w w:val="105"/>
                <w:sz w:val="18"/>
                <w:szCs w:val="18"/>
                <w:vertAlign w:val="superscript"/>
                <w:lang w:val="en-US" w:bidi="en-US"/>
              </w:rPr>
              <w:t>(1)</w:t>
            </w:r>
            <w:r w:rsidR="005E2A04" w:rsidRPr="00BC1188">
              <w:rPr>
                <w:sz w:val="18"/>
                <w:szCs w:val="18"/>
              </w:rPr>
              <w:t xml:space="preserve"> and MUV</w:t>
            </w:r>
            <w:r w:rsidR="005E2A04" w:rsidRPr="00BC1188">
              <w:rPr>
                <w:w w:val="105"/>
                <w:sz w:val="18"/>
                <w:szCs w:val="18"/>
                <w:vertAlign w:val="superscript"/>
                <w:lang w:val="en-US" w:bidi="en-US"/>
              </w:rPr>
              <w:t>(1).</w:t>
            </w:r>
          </w:p>
          <w:p w14:paraId="0C5CA9B5" w14:textId="35B24693" w:rsidR="005E2A04" w:rsidRPr="00BC1188" w:rsidRDefault="005E2A04" w:rsidP="00BC1188">
            <w:pPr>
              <w:pStyle w:val="TableBodyText"/>
              <w:rPr>
                <w:sz w:val="18"/>
                <w:szCs w:val="18"/>
                <w:lang w:val="en-US" w:bidi="en-US"/>
              </w:rPr>
            </w:pPr>
            <w:r w:rsidRPr="00BC1188">
              <w:rPr>
                <w:sz w:val="18"/>
                <w:szCs w:val="18"/>
              </w:rPr>
              <w:t xml:space="preserve">As per Clause </w:t>
            </w:r>
            <w:r w:rsidR="008C6B93" w:rsidRPr="00BC1188">
              <w:rPr>
                <w:sz w:val="18"/>
                <w:szCs w:val="18"/>
              </w:rPr>
              <w:fldChar w:fldCharType="begin"/>
            </w:r>
            <w:r w:rsidR="008C6B93" w:rsidRPr="00BC1188">
              <w:rPr>
                <w:sz w:val="18"/>
                <w:szCs w:val="18"/>
              </w:rPr>
              <w:instrText xml:space="preserve"> REF _Ref63760513 \r \h  \* MERGEFORMAT </w:instrText>
            </w:r>
            <w:r w:rsidR="008C6B93" w:rsidRPr="00BC1188">
              <w:rPr>
                <w:sz w:val="18"/>
                <w:szCs w:val="18"/>
              </w:rPr>
            </w:r>
            <w:r w:rsidR="008C6B93" w:rsidRPr="00BC1188">
              <w:rPr>
                <w:sz w:val="18"/>
                <w:szCs w:val="18"/>
              </w:rPr>
              <w:fldChar w:fldCharType="separate"/>
            </w:r>
            <w:r w:rsidR="008C6B93" w:rsidRPr="00BC1188">
              <w:rPr>
                <w:sz w:val="18"/>
                <w:szCs w:val="18"/>
              </w:rPr>
              <w:t>25</w:t>
            </w:r>
            <w:r w:rsidR="008C6B93" w:rsidRPr="00BC1188">
              <w:rPr>
                <w:sz w:val="18"/>
                <w:szCs w:val="18"/>
              </w:rPr>
              <w:fldChar w:fldCharType="end"/>
            </w:r>
            <w:r w:rsidRPr="00BC1188">
              <w:rPr>
                <w:sz w:val="18"/>
                <w:szCs w:val="18"/>
              </w:rPr>
              <w:t>, except test MUV at age between 2 and 3 days.</w:t>
            </w:r>
          </w:p>
        </w:tc>
        <w:tc>
          <w:tcPr>
            <w:tcW w:w="2082" w:type="dxa"/>
            <w:shd w:val="clear" w:color="auto" w:fill="D9D9D9" w:themeFill="background1" w:themeFillShade="D9"/>
          </w:tcPr>
          <w:p w14:paraId="59E72DBD"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7 days </w:t>
            </w:r>
            <w:r w:rsidRPr="00BC1188">
              <w:rPr>
                <w:w w:val="105"/>
                <w:sz w:val="18"/>
                <w:szCs w:val="18"/>
                <w:vertAlign w:val="superscript"/>
                <w:lang w:val="en-US" w:bidi="en-US"/>
              </w:rPr>
              <w:t>(2)</w:t>
            </w:r>
          </w:p>
        </w:tc>
        <w:tc>
          <w:tcPr>
            <w:tcW w:w="1391" w:type="dxa"/>
            <w:shd w:val="clear" w:color="auto" w:fill="D9D9D9" w:themeFill="background1" w:themeFillShade="D9"/>
          </w:tcPr>
          <w:p w14:paraId="14D29337"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c>
          <w:tcPr>
            <w:tcW w:w="1850" w:type="dxa"/>
            <w:shd w:val="clear" w:color="auto" w:fill="D9D9D9" w:themeFill="background1" w:themeFillShade="D9"/>
          </w:tcPr>
          <w:p w14:paraId="6D665981" w14:textId="77777777" w:rsidR="005E2A04" w:rsidRPr="00BC1188" w:rsidRDefault="005E2A04" w:rsidP="00BC1188">
            <w:pPr>
              <w:pStyle w:val="TableBodyText"/>
              <w:rPr>
                <w:sz w:val="18"/>
                <w:szCs w:val="18"/>
                <w:lang w:val="en-US" w:bidi="en-US"/>
              </w:rPr>
            </w:pPr>
            <w:r w:rsidRPr="00BC1188">
              <w:rPr>
                <w:sz w:val="18"/>
                <w:szCs w:val="18"/>
                <w:lang w:val="en-US" w:bidi="en-US"/>
              </w:rPr>
              <w:t>6 loads</w:t>
            </w:r>
          </w:p>
        </w:tc>
      </w:tr>
      <w:tr w:rsidR="005E2A04" w:rsidRPr="008C6B93" w14:paraId="6E9C494C" w14:textId="77777777" w:rsidTr="000D3CBD">
        <w:trPr>
          <w:gridAfter w:val="1"/>
          <w:wAfter w:w="11" w:type="dxa"/>
          <w:trHeight w:val="882"/>
        </w:trPr>
        <w:tc>
          <w:tcPr>
            <w:tcW w:w="4154" w:type="dxa"/>
            <w:vMerge/>
            <w:shd w:val="clear" w:color="auto" w:fill="D9D9D9" w:themeFill="background1" w:themeFillShade="D9"/>
          </w:tcPr>
          <w:p w14:paraId="1AA32C36"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00E3C0BA"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28 days </w:t>
            </w:r>
            <w:r w:rsidRPr="00BC1188">
              <w:rPr>
                <w:w w:val="105"/>
                <w:sz w:val="18"/>
                <w:szCs w:val="18"/>
                <w:vertAlign w:val="superscript"/>
                <w:lang w:val="en-US" w:bidi="en-US"/>
              </w:rPr>
              <w:t>(2)</w:t>
            </w:r>
          </w:p>
        </w:tc>
        <w:tc>
          <w:tcPr>
            <w:tcW w:w="1391" w:type="dxa"/>
            <w:shd w:val="clear" w:color="auto" w:fill="D9D9D9" w:themeFill="background1" w:themeFillShade="D9"/>
          </w:tcPr>
          <w:p w14:paraId="3C656062"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c>
          <w:tcPr>
            <w:tcW w:w="1850" w:type="dxa"/>
            <w:shd w:val="clear" w:color="auto" w:fill="D9D9D9" w:themeFill="background1" w:themeFillShade="D9"/>
          </w:tcPr>
          <w:p w14:paraId="182F6E04" w14:textId="77777777" w:rsidR="005E2A04" w:rsidRPr="00BC1188" w:rsidRDefault="005E2A04" w:rsidP="00BC1188">
            <w:pPr>
              <w:pStyle w:val="TableBodyText"/>
              <w:rPr>
                <w:sz w:val="18"/>
                <w:szCs w:val="18"/>
                <w:lang w:val="en-US" w:bidi="en-US"/>
              </w:rPr>
            </w:pPr>
            <w:r w:rsidRPr="00BC1188">
              <w:rPr>
                <w:sz w:val="18"/>
                <w:szCs w:val="18"/>
                <w:lang w:val="en-US" w:bidi="en-US"/>
              </w:rPr>
              <w:t>6 loads</w:t>
            </w:r>
          </w:p>
        </w:tc>
      </w:tr>
      <w:tr w:rsidR="005E2A04" w:rsidRPr="008C6B93" w14:paraId="6C77A4A1" w14:textId="77777777" w:rsidTr="000D3CBD">
        <w:trPr>
          <w:gridAfter w:val="1"/>
          <w:wAfter w:w="11" w:type="dxa"/>
          <w:trHeight w:val="371"/>
        </w:trPr>
        <w:tc>
          <w:tcPr>
            <w:tcW w:w="4154" w:type="dxa"/>
            <w:vMerge w:val="restart"/>
            <w:shd w:val="clear" w:color="auto" w:fill="D9D9D9" w:themeFill="background1" w:themeFillShade="D9"/>
          </w:tcPr>
          <w:p w14:paraId="5C49C56B" w14:textId="4D003495" w:rsidR="005E2A04" w:rsidRPr="00BC1188" w:rsidRDefault="005E2A04" w:rsidP="00BC1188">
            <w:pPr>
              <w:pStyle w:val="TableBodyText"/>
              <w:rPr>
                <w:sz w:val="18"/>
                <w:szCs w:val="18"/>
              </w:rPr>
            </w:pPr>
            <w:r w:rsidRPr="00BC1188">
              <w:rPr>
                <w:w w:val="105"/>
                <w:sz w:val="18"/>
                <w:szCs w:val="18"/>
              </w:rPr>
              <w:t>Flexure beams</w:t>
            </w:r>
            <w:r w:rsidRPr="00BC1188">
              <w:rPr>
                <w:w w:val="105"/>
                <w:sz w:val="18"/>
                <w:szCs w:val="18"/>
                <w:vertAlign w:val="superscript"/>
              </w:rPr>
              <w:t>(2)</w:t>
            </w:r>
            <w:r w:rsidRPr="00BC1188">
              <w:rPr>
                <w:w w:val="105"/>
                <w:sz w:val="18"/>
                <w:szCs w:val="18"/>
              </w:rPr>
              <w:t>:</w:t>
            </w:r>
          </w:p>
          <w:p w14:paraId="7CB4CB23" w14:textId="152BE02D" w:rsidR="005E2A04" w:rsidRPr="00BC1188" w:rsidRDefault="00C1423B" w:rsidP="00BC1188">
            <w:pPr>
              <w:pStyle w:val="TableBodyText"/>
              <w:rPr>
                <w:sz w:val="18"/>
                <w:szCs w:val="18"/>
                <w:lang w:val="en-US" w:bidi="en-US"/>
              </w:rPr>
            </w:pPr>
            <w:r>
              <w:rPr>
                <w:sz w:val="18"/>
                <w:szCs w:val="18"/>
              </w:rPr>
              <w:t>M</w:t>
            </w:r>
            <w:r w:rsidRPr="00BC1188">
              <w:rPr>
                <w:sz w:val="18"/>
                <w:szCs w:val="18"/>
              </w:rPr>
              <w:t xml:space="preserve">inimum </w:t>
            </w:r>
            <w:r w:rsidR="005E2A04" w:rsidRPr="00BC1188">
              <w:rPr>
                <w:sz w:val="18"/>
                <w:szCs w:val="18"/>
              </w:rPr>
              <w:t>testing for strength and MUV</w:t>
            </w:r>
            <w:r w:rsidR="005E2A04" w:rsidRPr="00BC1188">
              <w:rPr>
                <w:w w:val="105"/>
                <w:sz w:val="18"/>
                <w:szCs w:val="18"/>
                <w:vertAlign w:val="superscript"/>
                <w:lang w:val="en-US" w:bidi="en-US"/>
              </w:rPr>
              <w:t>(1)</w:t>
            </w:r>
          </w:p>
        </w:tc>
        <w:tc>
          <w:tcPr>
            <w:tcW w:w="2082" w:type="dxa"/>
            <w:shd w:val="clear" w:color="auto" w:fill="D9D9D9" w:themeFill="background1" w:themeFillShade="D9"/>
          </w:tcPr>
          <w:p w14:paraId="3EE1F886"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7 days </w:t>
            </w:r>
            <w:r w:rsidRPr="00BC1188">
              <w:rPr>
                <w:w w:val="105"/>
                <w:sz w:val="18"/>
                <w:szCs w:val="18"/>
                <w:vertAlign w:val="superscript"/>
                <w:lang w:val="en-US" w:bidi="en-US"/>
              </w:rPr>
              <w:t>(2)</w:t>
            </w:r>
          </w:p>
        </w:tc>
        <w:tc>
          <w:tcPr>
            <w:tcW w:w="1391" w:type="dxa"/>
            <w:shd w:val="clear" w:color="auto" w:fill="D9D9D9" w:themeFill="background1" w:themeFillShade="D9"/>
          </w:tcPr>
          <w:p w14:paraId="7E07FB6D"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13458122"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r>
      <w:tr w:rsidR="005E2A04" w:rsidRPr="008C6B93" w14:paraId="6C70EEEA" w14:textId="77777777" w:rsidTr="000D3CBD">
        <w:trPr>
          <w:gridAfter w:val="1"/>
          <w:wAfter w:w="11" w:type="dxa"/>
          <w:trHeight w:val="371"/>
        </w:trPr>
        <w:tc>
          <w:tcPr>
            <w:tcW w:w="4154" w:type="dxa"/>
            <w:vMerge/>
            <w:shd w:val="clear" w:color="auto" w:fill="D9D9D9" w:themeFill="background1" w:themeFillShade="D9"/>
          </w:tcPr>
          <w:p w14:paraId="44F3A5EE"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52317599" w14:textId="4F43E262" w:rsidR="005E2A04" w:rsidRPr="00BC1188" w:rsidRDefault="005E2A04" w:rsidP="00BC1188">
            <w:pPr>
              <w:pStyle w:val="TableBodyText"/>
              <w:rPr>
                <w:sz w:val="18"/>
                <w:szCs w:val="18"/>
                <w:lang w:val="en-US" w:bidi="en-US"/>
              </w:rPr>
            </w:pPr>
            <w:r w:rsidRPr="00BC1188">
              <w:rPr>
                <w:w w:val="105"/>
                <w:sz w:val="18"/>
                <w:szCs w:val="18"/>
                <w:lang w:val="en-US" w:bidi="en-US"/>
              </w:rPr>
              <w:t>28 days</w:t>
            </w:r>
            <w:r w:rsidRPr="00BC1188">
              <w:rPr>
                <w:w w:val="105"/>
                <w:sz w:val="18"/>
                <w:szCs w:val="18"/>
                <w:vertAlign w:val="superscript"/>
                <w:lang w:val="en-US" w:bidi="en-US"/>
              </w:rPr>
              <w:t>(2)</w:t>
            </w:r>
          </w:p>
        </w:tc>
        <w:tc>
          <w:tcPr>
            <w:tcW w:w="1391" w:type="dxa"/>
            <w:shd w:val="clear" w:color="auto" w:fill="D9D9D9" w:themeFill="background1" w:themeFillShade="D9"/>
          </w:tcPr>
          <w:p w14:paraId="4E795C20"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20D026E5"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r>
      <w:tr w:rsidR="005E2A04" w:rsidRPr="008C6B93" w14:paraId="6D095C8B" w14:textId="77777777" w:rsidTr="000D3CBD">
        <w:trPr>
          <w:gridAfter w:val="1"/>
          <w:wAfter w:w="11" w:type="dxa"/>
          <w:trHeight w:val="630"/>
        </w:trPr>
        <w:tc>
          <w:tcPr>
            <w:tcW w:w="4154" w:type="dxa"/>
            <w:shd w:val="clear" w:color="auto" w:fill="D9D9D9" w:themeFill="background1" w:themeFillShade="D9"/>
          </w:tcPr>
          <w:p w14:paraId="438A6B0A" w14:textId="2558A91B" w:rsidR="005E2A04" w:rsidRPr="00BC1188" w:rsidRDefault="005E2A04" w:rsidP="00BC1188">
            <w:pPr>
              <w:pStyle w:val="TableBodyText"/>
              <w:rPr>
                <w:sz w:val="18"/>
                <w:szCs w:val="18"/>
                <w:lang w:val="en-US" w:bidi="en-US"/>
              </w:rPr>
            </w:pPr>
            <w:r w:rsidRPr="00BC1188">
              <w:rPr>
                <w:sz w:val="18"/>
                <w:szCs w:val="18"/>
              </w:rPr>
              <w:t>Fresh concrete:</w:t>
            </w:r>
            <w:r w:rsidR="0057735A" w:rsidRPr="00BC1188">
              <w:rPr>
                <w:sz w:val="18"/>
                <w:szCs w:val="18"/>
              </w:rPr>
              <w:t xml:space="preserve"> wet-sieving t</w:t>
            </w:r>
            <w:r w:rsidRPr="00BC1188">
              <w:rPr>
                <w:sz w:val="18"/>
                <w:szCs w:val="18"/>
              </w:rPr>
              <w:t xml:space="preserve">est to Clause </w:t>
            </w:r>
            <w:r w:rsidR="00072552" w:rsidRPr="00BC1188">
              <w:rPr>
                <w:sz w:val="18"/>
                <w:szCs w:val="18"/>
              </w:rPr>
              <w:fldChar w:fldCharType="begin"/>
            </w:r>
            <w:r w:rsidR="00072552" w:rsidRPr="00BC1188">
              <w:rPr>
                <w:sz w:val="18"/>
                <w:szCs w:val="18"/>
              </w:rPr>
              <w:instrText xml:space="preserve"> REF _Ref150422224 \r \h </w:instrText>
            </w:r>
            <w:r w:rsidR="00645E4A" w:rsidRPr="00BC1188">
              <w:rPr>
                <w:sz w:val="18"/>
                <w:szCs w:val="18"/>
              </w:rPr>
              <w:instrText xml:space="preserve"> \* MERGEFORMAT </w:instrText>
            </w:r>
            <w:r w:rsidR="00072552" w:rsidRPr="00BC1188">
              <w:rPr>
                <w:sz w:val="18"/>
                <w:szCs w:val="18"/>
              </w:rPr>
            </w:r>
            <w:r w:rsidR="00072552" w:rsidRPr="00BC1188">
              <w:rPr>
                <w:sz w:val="18"/>
                <w:szCs w:val="18"/>
              </w:rPr>
              <w:fldChar w:fldCharType="separate"/>
            </w:r>
            <w:r w:rsidR="006E04AF" w:rsidRPr="00BC1188">
              <w:rPr>
                <w:sz w:val="18"/>
                <w:szCs w:val="18"/>
              </w:rPr>
              <w:t>10.6</w:t>
            </w:r>
            <w:r w:rsidR="00072552" w:rsidRPr="00BC1188">
              <w:rPr>
                <w:sz w:val="18"/>
                <w:szCs w:val="18"/>
              </w:rPr>
              <w:fldChar w:fldCharType="end"/>
            </w:r>
            <w:r w:rsidR="00072552" w:rsidRPr="00BC1188">
              <w:rPr>
                <w:sz w:val="18"/>
                <w:szCs w:val="18"/>
              </w:rPr>
              <w:t xml:space="preserve"> b</w:t>
            </w:r>
            <w:r w:rsidRPr="00BC1188">
              <w:rPr>
                <w:sz w:val="18"/>
                <w:szCs w:val="18"/>
              </w:rPr>
              <w:t>)</w:t>
            </w:r>
          </w:p>
        </w:tc>
        <w:tc>
          <w:tcPr>
            <w:tcW w:w="2082" w:type="dxa"/>
            <w:shd w:val="clear" w:color="auto" w:fill="D9D9D9" w:themeFill="background1" w:themeFillShade="D9"/>
          </w:tcPr>
          <w:p w14:paraId="303924FE" w14:textId="77777777" w:rsidR="005E2A04" w:rsidRPr="00BC1188" w:rsidRDefault="005E2A04" w:rsidP="00BC1188">
            <w:pPr>
              <w:pStyle w:val="TableBodyText"/>
              <w:rPr>
                <w:sz w:val="18"/>
                <w:szCs w:val="18"/>
                <w:lang w:val="en-US" w:bidi="en-US"/>
              </w:rPr>
            </w:pPr>
            <w:r w:rsidRPr="00BC1188">
              <w:rPr>
                <w:sz w:val="18"/>
                <w:szCs w:val="18"/>
                <w:lang w:val="en-US" w:bidi="en-US"/>
              </w:rPr>
              <w:t>At 10%, 50% and</w:t>
            </w:r>
          </w:p>
          <w:p w14:paraId="1B4CED42" w14:textId="77777777" w:rsidR="005E2A04" w:rsidRPr="00BC1188" w:rsidRDefault="005E2A04" w:rsidP="00BC1188">
            <w:pPr>
              <w:pStyle w:val="TableBodyText"/>
              <w:rPr>
                <w:sz w:val="18"/>
                <w:szCs w:val="18"/>
                <w:lang w:val="en-US" w:bidi="en-US"/>
              </w:rPr>
            </w:pPr>
            <w:r w:rsidRPr="00BC1188">
              <w:rPr>
                <w:sz w:val="18"/>
                <w:szCs w:val="18"/>
                <w:lang w:val="en-US" w:bidi="en-US"/>
              </w:rPr>
              <w:t>90% of discharge</w:t>
            </w:r>
          </w:p>
        </w:tc>
        <w:tc>
          <w:tcPr>
            <w:tcW w:w="1391" w:type="dxa"/>
            <w:shd w:val="clear" w:color="auto" w:fill="D9D9D9" w:themeFill="background1" w:themeFillShade="D9"/>
          </w:tcPr>
          <w:p w14:paraId="7136AD4D"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59A3693E"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r>
      <w:tr w:rsidR="005E2A04" w:rsidRPr="00645E4A" w14:paraId="6E2CAC77" w14:textId="77777777" w:rsidTr="000D3CBD">
        <w:trPr>
          <w:gridAfter w:val="1"/>
          <w:wAfter w:w="11" w:type="dxa"/>
          <w:trHeight w:val="630"/>
        </w:trPr>
        <w:tc>
          <w:tcPr>
            <w:tcW w:w="4154" w:type="dxa"/>
            <w:vMerge w:val="restart"/>
            <w:shd w:val="clear" w:color="auto" w:fill="D9D9D9" w:themeFill="background1" w:themeFillShade="D9"/>
          </w:tcPr>
          <w:p w14:paraId="1B30255A" w14:textId="77777777" w:rsidR="005E2A04" w:rsidRPr="00BC1188" w:rsidRDefault="005E2A04" w:rsidP="00BC1188">
            <w:pPr>
              <w:pStyle w:val="TableBodyText"/>
              <w:rPr>
                <w:sz w:val="18"/>
                <w:szCs w:val="18"/>
                <w:lang w:val="en-US" w:bidi="en-US"/>
              </w:rPr>
            </w:pPr>
            <w:r w:rsidRPr="00BC1188">
              <w:rPr>
                <w:sz w:val="18"/>
                <w:szCs w:val="18"/>
                <w:lang w:val="en-US" w:bidi="en-US"/>
              </w:rPr>
              <w:t>Cores:</w:t>
            </w:r>
          </w:p>
          <w:p w14:paraId="2115B40E" w14:textId="7A50A0BD" w:rsidR="005E2A04" w:rsidRPr="00BC1188" w:rsidRDefault="00C1423B" w:rsidP="00BC1188">
            <w:pPr>
              <w:pStyle w:val="TableBodyText"/>
              <w:rPr>
                <w:sz w:val="18"/>
                <w:szCs w:val="18"/>
                <w:lang w:val="en-US" w:bidi="en-US"/>
              </w:rPr>
            </w:pPr>
            <w:r>
              <w:rPr>
                <w:sz w:val="18"/>
                <w:szCs w:val="18"/>
                <w:lang w:val="en-US" w:bidi="en-US"/>
              </w:rPr>
              <w:t>M</w:t>
            </w:r>
            <w:r w:rsidRPr="00BC1188">
              <w:rPr>
                <w:sz w:val="18"/>
                <w:szCs w:val="18"/>
                <w:lang w:val="en-US" w:bidi="en-US"/>
              </w:rPr>
              <w:t xml:space="preserve">inimum </w:t>
            </w:r>
            <w:r w:rsidR="005E2A04" w:rsidRPr="00BC1188">
              <w:rPr>
                <w:sz w:val="18"/>
                <w:szCs w:val="18"/>
                <w:lang w:val="en-US" w:bidi="en-US"/>
              </w:rPr>
              <w:t xml:space="preserve">testing for relative compaction. As </w:t>
            </w:r>
            <w:r w:rsidR="00256609" w:rsidRPr="00BC1188">
              <w:rPr>
                <w:sz w:val="18"/>
                <w:szCs w:val="18"/>
                <w:lang w:val="en-US" w:bidi="en-US"/>
              </w:rPr>
              <w:t>p</w:t>
            </w:r>
            <w:r w:rsidR="005E2A04" w:rsidRPr="00BC1188">
              <w:rPr>
                <w:sz w:val="18"/>
                <w:szCs w:val="18"/>
                <w:lang w:val="en-US" w:bidi="en-US"/>
              </w:rPr>
              <w:t xml:space="preserve">er </w:t>
            </w:r>
            <w:r w:rsidR="00256609" w:rsidRPr="00BC1188">
              <w:rPr>
                <w:sz w:val="18"/>
                <w:szCs w:val="18"/>
              </w:rPr>
              <w:t xml:space="preserve">Clause </w:t>
            </w:r>
            <w:r w:rsidR="00256609" w:rsidRPr="00BC1188">
              <w:rPr>
                <w:sz w:val="18"/>
                <w:szCs w:val="18"/>
              </w:rPr>
              <w:fldChar w:fldCharType="begin"/>
            </w:r>
            <w:r w:rsidR="00256609" w:rsidRPr="00BC1188">
              <w:rPr>
                <w:sz w:val="18"/>
                <w:szCs w:val="18"/>
              </w:rPr>
              <w:instrText xml:space="preserve"> REF _Ref63760513 \r \h  \* MERGEFORMAT </w:instrText>
            </w:r>
            <w:r w:rsidR="00256609" w:rsidRPr="00BC1188">
              <w:rPr>
                <w:sz w:val="18"/>
                <w:szCs w:val="18"/>
              </w:rPr>
            </w:r>
            <w:r w:rsidR="00256609" w:rsidRPr="00BC1188">
              <w:rPr>
                <w:sz w:val="18"/>
                <w:szCs w:val="18"/>
              </w:rPr>
              <w:fldChar w:fldCharType="separate"/>
            </w:r>
            <w:r w:rsidR="00256609" w:rsidRPr="00BC1188">
              <w:rPr>
                <w:sz w:val="18"/>
                <w:szCs w:val="18"/>
              </w:rPr>
              <w:t>25</w:t>
            </w:r>
            <w:r w:rsidR="00256609" w:rsidRPr="00BC1188">
              <w:rPr>
                <w:sz w:val="18"/>
                <w:szCs w:val="18"/>
              </w:rPr>
              <w:fldChar w:fldCharType="end"/>
            </w:r>
            <w:r w:rsidR="005E2A04" w:rsidRPr="00BC1188">
              <w:rPr>
                <w:sz w:val="18"/>
                <w:szCs w:val="18"/>
                <w:lang w:val="en-US" w:bidi="en-US"/>
              </w:rPr>
              <w:t>, except:</w:t>
            </w:r>
          </w:p>
          <w:p w14:paraId="58A94611" w14:textId="6B84E5EC" w:rsidR="005E2A04" w:rsidRPr="00BC1188" w:rsidRDefault="005E2A04" w:rsidP="00BC1188">
            <w:pPr>
              <w:pStyle w:val="TableBodyText"/>
              <w:numPr>
                <w:ilvl w:val="0"/>
                <w:numId w:val="323"/>
              </w:numPr>
              <w:ind w:left="357" w:hanging="357"/>
              <w:rPr>
                <w:sz w:val="18"/>
                <w:szCs w:val="18"/>
                <w:lang w:val="en-US" w:bidi="en-US"/>
              </w:rPr>
            </w:pPr>
            <w:r w:rsidRPr="00BC1188">
              <w:rPr>
                <w:sz w:val="18"/>
                <w:szCs w:val="18"/>
                <w:lang w:val="en-US" w:bidi="en-US"/>
              </w:rPr>
              <w:t>extract cores at age between 2 and 3 days;</w:t>
            </w:r>
            <w:r w:rsidRPr="00BC1188">
              <w:rPr>
                <w:spacing w:val="11"/>
                <w:sz w:val="18"/>
                <w:szCs w:val="18"/>
                <w:lang w:val="en-US" w:bidi="en-US"/>
              </w:rPr>
              <w:t xml:space="preserve"> </w:t>
            </w:r>
            <w:r w:rsidRPr="00BC1188">
              <w:rPr>
                <w:spacing w:val="-3"/>
                <w:sz w:val="18"/>
                <w:szCs w:val="18"/>
                <w:lang w:val="en-US" w:bidi="en-US"/>
              </w:rPr>
              <w:t>and</w:t>
            </w:r>
          </w:p>
          <w:p w14:paraId="70F1D0DD" w14:textId="7738C750" w:rsidR="005E2A04" w:rsidRPr="00BC1188" w:rsidRDefault="005E2A04" w:rsidP="00BC1188">
            <w:pPr>
              <w:pStyle w:val="TableBodyText"/>
              <w:numPr>
                <w:ilvl w:val="0"/>
                <w:numId w:val="323"/>
              </w:numPr>
              <w:ind w:left="357" w:hanging="357"/>
              <w:rPr>
                <w:sz w:val="18"/>
                <w:szCs w:val="18"/>
                <w:lang w:val="en-US" w:bidi="en-US"/>
              </w:rPr>
            </w:pPr>
            <w:r w:rsidRPr="00BC1188">
              <w:rPr>
                <w:sz w:val="18"/>
                <w:szCs w:val="18"/>
                <w:lang w:val="en-US" w:bidi="en-US"/>
              </w:rPr>
              <w:t xml:space="preserve">determine MUV within 2 days </w:t>
            </w:r>
            <w:r w:rsidRPr="00BC1188">
              <w:rPr>
                <w:spacing w:val="-4"/>
                <w:sz w:val="18"/>
                <w:szCs w:val="18"/>
                <w:lang w:val="en-US" w:bidi="en-US"/>
              </w:rPr>
              <w:t xml:space="preserve">of </w:t>
            </w:r>
            <w:r w:rsidRPr="00BC1188">
              <w:rPr>
                <w:sz w:val="18"/>
                <w:szCs w:val="18"/>
                <w:lang w:val="en-US" w:bidi="en-US"/>
              </w:rPr>
              <w:t>extraction.</w:t>
            </w:r>
          </w:p>
        </w:tc>
        <w:tc>
          <w:tcPr>
            <w:tcW w:w="2082" w:type="dxa"/>
            <w:shd w:val="clear" w:color="auto" w:fill="D9D9D9" w:themeFill="background1" w:themeFillShade="D9"/>
          </w:tcPr>
          <w:p w14:paraId="07E6B48F" w14:textId="77777777" w:rsidR="005E2A04" w:rsidRPr="00BC1188" w:rsidRDefault="005E2A04" w:rsidP="00BC1188">
            <w:pPr>
              <w:pStyle w:val="TableBodyText"/>
              <w:rPr>
                <w:sz w:val="18"/>
                <w:szCs w:val="18"/>
                <w:lang w:val="en-US" w:bidi="en-US"/>
              </w:rPr>
            </w:pPr>
            <w:r w:rsidRPr="00BC1188">
              <w:rPr>
                <w:sz w:val="18"/>
                <w:szCs w:val="18"/>
                <w:lang w:val="en-US" w:bidi="en-US"/>
              </w:rPr>
              <w:t>Transition sub- Lots</w:t>
            </w:r>
          </w:p>
        </w:tc>
        <w:tc>
          <w:tcPr>
            <w:tcW w:w="1391" w:type="dxa"/>
            <w:shd w:val="clear" w:color="auto" w:fill="D9D9D9" w:themeFill="background1" w:themeFillShade="D9"/>
          </w:tcPr>
          <w:p w14:paraId="38A9989B" w14:textId="77777777" w:rsidR="005E2A04" w:rsidRPr="00BC1188" w:rsidRDefault="005E2A04" w:rsidP="00BC1188">
            <w:pPr>
              <w:pStyle w:val="TableBodyText"/>
              <w:rPr>
                <w:sz w:val="18"/>
                <w:szCs w:val="18"/>
                <w:lang w:val="en-US" w:bidi="en-US"/>
              </w:rPr>
            </w:pPr>
            <w:r w:rsidRPr="00BC1188">
              <w:rPr>
                <w:sz w:val="18"/>
                <w:szCs w:val="18"/>
                <w:lang w:val="en-US" w:bidi="en-US"/>
              </w:rPr>
              <w:t>not applicable</w:t>
            </w:r>
          </w:p>
        </w:tc>
        <w:tc>
          <w:tcPr>
            <w:tcW w:w="1850" w:type="dxa"/>
            <w:shd w:val="clear" w:color="auto" w:fill="D9D9D9" w:themeFill="background1" w:themeFillShade="D9"/>
          </w:tcPr>
          <w:p w14:paraId="5D505729" w14:textId="02337C62" w:rsidR="005E2A04" w:rsidRPr="00BC1188" w:rsidRDefault="005E2A04" w:rsidP="00BC1188">
            <w:pPr>
              <w:pStyle w:val="TableBodyText"/>
              <w:rPr>
                <w:sz w:val="18"/>
                <w:szCs w:val="18"/>
                <w:lang w:val="en-US" w:bidi="en-US"/>
              </w:rPr>
            </w:pPr>
            <w:r w:rsidRPr="00BC1188">
              <w:rPr>
                <w:sz w:val="18"/>
                <w:szCs w:val="18"/>
                <w:lang w:val="en-US" w:bidi="en-US"/>
              </w:rPr>
              <w:t xml:space="preserve">2 per </w:t>
            </w:r>
            <w:r w:rsidR="00566DE2">
              <w:rPr>
                <w:sz w:val="18"/>
                <w:szCs w:val="18"/>
                <w:lang w:val="en-US" w:bidi="en-US"/>
              </w:rPr>
              <w:t>Sub-Lot</w:t>
            </w:r>
          </w:p>
        </w:tc>
      </w:tr>
      <w:tr w:rsidR="005E2A04" w:rsidRPr="00645E4A" w14:paraId="0B31AEAA" w14:textId="77777777" w:rsidTr="000D3CBD">
        <w:trPr>
          <w:gridAfter w:val="1"/>
          <w:wAfter w:w="11" w:type="dxa"/>
          <w:trHeight w:val="371"/>
        </w:trPr>
        <w:tc>
          <w:tcPr>
            <w:tcW w:w="4154" w:type="dxa"/>
            <w:vMerge/>
            <w:shd w:val="clear" w:color="auto" w:fill="D9D9D9" w:themeFill="background1" w:themeFillShade="D9"/>
          </w:tcPr>
          <w:p w14:paraId="42E132A3"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54607626" w14:textId="0C3769B0" w:rsidR="005E2A04" w:rsidRPr="00BC1188" w:rsidRDefault="005E2A04" w:rsidP="00BC1188">
            <w:pPr>
              <w:pStyle w:val="TableBodyText"/>
              <w:rPr>
                <w:sz w:val="18"/>
                <w:szCs w:val="18"/>
                <w:lang w:val="en-US" w:bidi="en-US"/>
              </w:rPr>
            </w:pPr>
            <w:r w:rsidRPr="00BC1188">
              <w:rPr>
                <w:sz w:val="18"/>
                <w:szCs w:val="18"/>
                <w:lang w:val="en-US" w:bidi="en-US"/>
              </w:rPr>
              <w:t xml:space="preserve">Standard </w:t>
            </w:r>
            <w:r w:rsidR="00566DE2">
              <w:rPr>
                <w:sz w:val="18"/>
                <w:szCs w:val="18"/>
                <w:lang w:val="en-US" w:bidi="en-US"/>
              </w:rPr>
              <w:t>Sub-Lot</w:t>
            </w:r>
            <w:r w:rsidRPr="00BC1188">
              <w:rPr>
                <w:sz w:val="18"/>
                <w:szCs w:val="18"/>
                <w:lang w:val="en-US" w:bidi="en-US"/>
              </w:rPr>
              <w:t>s</w:t>
            </w:r>
          </w:p>
        </w:tc>
        <w:tc>
          <w:tcPr>
            <w:tcW w:w="1391" w:type="dxa"/>
            <w:shd w:val="clear" w:color="auto" w:fill="D9D9D9" w:themeFill="background1" w:themeFillShade="D9"/>
          </w:tcPr>
          <w:p w14:paraId="13A16EF7" w14:textId="44DE2D40" w:rsidR="005E2A04" w:rsidRPr="00BC1188" w:rsidRDefault="005E2A04" w:rsidP="00BC1188">
            <w:pPr>
              <w:pStyle w:val="TableBodyText"/>
              <w:rPr>
                <w:sz w:val="18"/>
                <w:szCs w:val="18"/>
                <w:lang w:val="en-US" w:bidi="en-US"/>
              </w:rPr>
            </w:pPr>
            <w:r w:rsidRPr="00BC1188">
              <w:rPr>
                <w:w w:val="105"/>
                <w:position w:val="-8"/>
                <w:sz w:val="18"/>
                <w:szCs w:val="18"/>
                <w:lang w:val="en-US" w:bidi="en-US"/>
              </w:rPr>
              <w:t>4</w:t>
            </w:r>
            <w:r w:rsidRPr="00BC1188">
              <w:rPr>
                <w:w w:val="105"/>
                <w:sz w:val="18"/>
                <w:szCs w:val="18"/>
                <w:vertAlign w:val="superscript"/>
                <w:lang w:val="en-US" w:bidi="en-US"/>
              </w:rPr>
              <w:t>(3)</w:t>
            </w:r>
          </w:p>
        </w:tc>
        <w:tc>
          <w:tcPr>
            <w:tcW w:w="1850" w:type="dxa"/>
            <w:shd w:val="clear" w:color="auto" w:fill="D9D9D9" w:themeFill="background1" w:themeFillShade="D9"/>
          </w:tcPr>
          <w:p w14:paraId="332AC76F" w14:textId="1A7AD672" w:rsidR="005E2A04" w:rsidRPr="00BC1188" w:rsidRDefault="005E2A04" w:rsidP="00BC1188">
            <w:pPr>
              <w:pStyle w:val="TableBodyText"/>
              <w:rPr>
                <w:sz w:val="18"/>
                <w:szCs w:val="18"/>
                <w:lang w:val="en-US" w:bidi="en-US"/>
              </w:rPr>
            </w:pPr>
            <w:r w:rsidRPr="00BC1188">
              <w:rPr>
                <w:w w:val="105"/>
                <w:position w:val="-8"/>
                <w:sz w:val="18"/>
                <w:szCs w:val="18"/>
                <w:lang w:val="en-US" w:bidi="en-US"/>
              </w:rPr>
              <w:t>3</w:t>
            </w:r>
            <w:r w:rsidRPr="00BC1188">
              <w:rPr>
                <w:w w:val="105"/>
                <w:sz w:val="18"/>
                <w:szCs w:val="18"/>
                <w:vertAlign w:val="superscript"/>
                <w:lang w:val="en-US" w:bidi="en-US"/>
              </w:rPr>
              <w:t>(3)</w:t>
            </w:r>
          </w:p>
        </w:tc>
      </w:tr>
      <w:tr w:rsidR="005E2A04" w:rsidRPr="00645E4A" w14:paraId="56A3985A" w14:textId="77777777" w:rsidTr="000D3CBD">
        <w:trPr>
          <w:gridAfter w:val="1"/>
          <w:wAfter w:w="11" w:type="dxa"/>
          <w:trHeight w:val="890"/>
        </w:trPr>
        <w:tc>
          <w:tcPr>
            <w:tcW w:w="4154" w:type="dxa"/>
            <w:vMerge/>
            <w:shd w:val="clear" w:color="auto" w:fill="D9D9D9" w:themeFill="background1" w:themeFillShade="D9"/>
          </w:tcPr>
          <w:p w14:paraId="0C067239"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6E58AC9A" w14:textId="77777777" w:rsidR="005E2A04" w:rsidRPr="00BC1188" w:rsidRDefault="005E2A04" w:rsidP="00BC1188">
            <w:pPr>
              <w:pStyle w:val="TableBodyText"/>
              <w:rPr>
                <w:sz w:val="18"/>
                <w:szCs w:val="18"/>
                <w:lang w:val="en-US" w:bidi="en-US"/>
              </w:rPr>
            </w:pPr>
            <w:r w:rsidRPr="00BC1188">
              <w:rPr>
                <w:sz w:val="18"/>
                <w:szCs w:val="18"/>
                <w:lang w:val="en-US" w:bidi="en-US"/>
              </w:rPr>
              <w:t>At inserted tiebars at induced joints</w:t>
            </w:r>
          </w:p>
        </w:tc>
        <w:tc>
          <w:tcPr>
            <w:tcW w:w="1391" w:type="dxa"/>
            <w:shd w:val="clear" w:color="auto" w:fill="D9D9D9" w:themeFill="background1" w:themeFillShade="D9"/>
          </w:tcPr>
          <w:p w14:paraId="5AE27D1D" w14:textId="77777777" w:rsidR="005E2A04" w:rsidRPr="00BC1188" w:rsidRDefault="005E2A04" w:rsidP="00BC1188">
            <w:pPr>
              <w:pStyle w:val="TableBodyText"/>
              <w:rPr>
                <w:sz w:val="18"/>
                <w:szCs w:val="18"/>
                <w:lang w:val="en-US" w:bidi="en-US"/>
              </w:rPr>
            </w:pPr>
            <w:r w:rsidRPr="00BC1188">
              <w:rPr>
                <w:sz w:val="18"/>
                <w:szCs w:val="18"/>
                <w:lang w:val="en-US" w:bidi="en-US"/>
              </w:rPr>
              <w:t>NA</w:t>
            </w:r>
          </w:p>
        </w:tc>
        <w:tc>
          <w:tcPr>
            <w:tcW w:w="1850" w:type="dxa"/>
            <w:shd w:val="clear" w:color="auto" w:fill="D9D9D9" w:themeFill="background1" w:themeFillShade="D9"/>
          </w:tcPr>
          <w:p w14:paraId="3DE6B467" w14:textId="758194AC" w:rsidR="005E2A04" w:rsidRPr="00BC1188" w:rsidRDefault="00DD0F32" w:rsidP="00BC1188">
            <w:pPr>
              <w:pStyle w:val="TableBodyText"/>
              <w:rPr>
                <w:sz w:val="18"/>
                <w:szCs w:val="18"/>
                <w:lang w:val="en-US" w:bidi="en-US"/>
              </w:rPr>
            </w:pPr>
            <w:r w:rsidRPr="00BC1188">
              <w:rPr>
                <w:sz w:val="18"/>
                <w:szCs w:val="18"/>
                <w:lang w:val="en-US" w:bidi="en-US"/>
              </w:rPr>
              <w:t>Refer to</w:t>
            </w:r>
            <w:r w:rsidR="005E2A04" w:rsidRPr="00BC1188">
              <w:rPr>
                <w:sz w:val="18"/>
                <w:szCs w:val="18"/>
                <w:lang w:val="en-US" w:bidi="en-US"/>
              </w:rPr>
              <w:t xml:space="preserve"> Clause </w:t>
            </w:r>
            <w:r w:rsidR="00356E00" w:rsidRPr="00BC1188">
              <w:rPr>
                <w:sz w:val="18"/>
                <w:szCs w:val="18"/>
                <w:lang w:val="en-US" w:bidi="en-US"/>
              </w:rPr>
              <w:fldChar w:fldCharType="begin"/>
            </w:r>
            <w:r w:rsidR="00356E00" w:rsidRPr="00BC1188">
              <w:rPr>
                <w:sz w:val="18"/>
                <w:szCs w:val="18"/>
                <w:lang w:val="en-US" w:bidi="en-US"/>
              </w:rPr>
              <w:instrText xml:space="preserve"> REF _Ref74829459 \r \h </w:instrText>
            </w:r>
            <w:r w:rsidR="00093817" w:rsidRPr="00BC1188">
              <w:rPr>
                <w:sz w:val="18"/>
                <w:szCs w:val="18"/>
                <w:lang w:val="en-US" w:bidi="en-US"/>
              </w:rPr>
              <w:instrText xml:space="preserve"> \* MERGEFORMAT </w:instrText>
            </w:r>
            <w:r w:rsidR="00356E00" w:rsidRPr="00BC1188">
              <w:rPr>
                <w:sz w:val="18"/>
                <w:szCs w:val="18"/>
                <w:lang w:val="en-US" w:bidi="en-US"/>
              </w:rPr>
            </w:r>
            <w:r w:rsidR="00356E00" w:rsidRPr="00BC1188">
              <w:rPr>
                <w:sz w:val="18"/>
                <w:szCs w:val="18"/>
                <w:lang w:val="en-US" w:bidi="en-US"/>
              </w:rPr>
              <w:fldChar w:fldCharType="separate"/>
            </w:r>
            <w:r w:rsidR="006E04AF" w:rsidRPr="00BC1188">
              <w:rPr>
                <w:sz w:val="18"/>
                <w:szCs w:val="18"/>
                <w:lang w:val="en-US" w:bidi="en-US"/>
              </w:rPr>
              <w:t>9.25</w:t>
            </w:r>
            <w:r w:rsidR="00356E00" w:rsidRPr="00BC1188">
              <w:rPr>
                <w:sz w:val="18"/>
                <w:szCs w:val="18"/>
                <w:lang w:val="en-US" w:bidi="en-US"/>
              </w:rPr>
              <w:fldChar w:fldCharType="end"/>
            </w:r>
          </w:p>
        </w:tc>
      </w:tr>
      <w:tr w:rsidR="005E2A04" w:rsidRPr="00645E4A" w14:paraId="6388E835" w14:textId="77777777" w:rsidTr="000D3CBD">
        <w:trPr>
          <w:gridAfter w:val="1"/>
          <w:wAfter w:w="11" w:type="dxa"/>
          <w:trHeight w:val="890"/>
        </w:trPr>
        <w:tc>
          <w:tcPr>
            <w:tcW w:w="4154" w:type="dxa"/>
            <w:vMerge/>
            <w:shd w:val="clear" w:color="auto" w:fill="D9D9D9" w:themeFill="background1" w:themeFillShade="D9"/>
          </w:tcPr>
          <w:p w14:paraId="5D1892BB"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12C1E834" w14:textId="77777777" w:rsidR="005E2A04" w:rsidRPr="00BC1188" w:rsidRDefault="005E2A04" w:rsidP="00BC1188">
            <w:pPr>
              <w:pStyle w:val="TableBodyText"/>
              <w:rPr>
                <w:sz w:val="18"/>
                <w:szCs w:val="18"/>
                <w:lang w:val="en-US" w:bidi="en-US"/>
              </w:rPr>
            </w:pPr>
            <w:r w:rsidRPr="00BC1188">
              <w:rPr>
                <w:sz w:val="18"/>
                <w:szCs w:val="18"/>
                <w:lang w:val="en-US" w:bidi="en-US"/>
              </w:rPr>
              <w:t>At inserted tiebars in formed joints</w:t>
            </w:r>
          </w:p>
        </w:tc>
        <w:tc>
          <w:tcPr>
            <w:tcW w:w="1391" w:type="dxa"/>
            <w:shd w:val="clear" w:color="auto" w:fill="D9D9D9" w:themeFill="background1" w:themeFillShade="D9"/>
          </w:tcPr>
          <w:p w14:paraId="33F5C552" w14:textId="073192B5" w:rsidR="005E2A04" w:rsidRPr="00BC1188" w:rsidRDefault="005E2A04" w:rsidP="00BC1188">
            <w:pPr>
              <w:pStyle w:val="TableBodyText"/>
              <w:rPr>
                <w:sz w:val="18"/>
                <w:szCs w:val="18"/>
                <w:lang w:val="en-US" w:bidi="en-US"/>
              </w:rPr>
            </w:pPr>
            <w:r w:rsidRPr="00BC1188">
              <w:rPr>
                <w:w w:val="105"/>
                <w:position w:val="-8"/>
                <w:sz w:val="18"/>
                <w:szCs w:val="18"/>
                <w:lang w:val="en-US" w:bidi="en-US"/>
              </w:rPr>
              <w:t>2</w:t>
            </w:r>
            <w:r w:rsidRPr="00BC1188">
              <w:rPr>
                <w:w w:val="105"/>
                <w:sz w:val="18"/>
                <w:szCs w:val="18"/>
                <w:vertAlign w:val="superscript"/>
                <w:lang w:val="en-US" w:bidi="en-US"/>
              </w:rPr>
              <w:t>(4)</w:t>
            </w:r>
          </w:p>
        </w:tc>
        <w:tc>
          <w:tcPr>
            <w:tcW w:w="1850" w:type="dxa"/>
            <w:shd w:val="clear" w:color="auto" w:fill="D9D9D9" w:themeFill="background1" w:themeFillShade="D9"/>
          </w:tcPr>
          <w:p w14:paraId="769F97A1" w14:textId="13D5E5ED" w:rsidR="005E2A04" w:rsidRPr="00BC1188" w:rsidRDefault="005E2A04" w:rsidP="00BC1188">
            <w:pPr>
              <w:pStyle w:val="TableBodyText"/>
              <w:rPr>
                <w:sz w:val="18"/>
                <w:szCs w:val="18"/>
                <w:lang w:val="en-US" w:bidi="en-US"/>
              </w:rPr>
            </w:pPr>
            <w:r w:rsidRPr="00BC1188">
              <w:rPr>
                <w:w w:val="105"/>
                <w:position w:val="-8"/>
                <w:sz w:val="18"/>
                <w:szCs w:val="18"/>
                <w:lang w:val="en-US" w:bidi="en-US"/>
              </w:rPr>
              <w:t>2</w:t>
            </w:r>
            <w:r w:rsidRPr="00BC1188">
              <w:rPr>
                <w:w w:val="105"/>
                <w:sz w:val="18"/>
                <w:szCs w:val="18"/>
                <w:vertAlign w:val="superscript"/>
                <w:lang w:val="en-US" w:bidi="en-US"/>
              </w:rPr>
              <w:t>(5)</w:t>
            </w:r>
          </w:p>
        </w:tc>
      </w:tr>
      <w:tr w:rsidR="005E2A04" w:rsidRPr="00645E4A" w14:paraId="0288F051" w14:textId="77777777" w:rsidTr="000D3CBD">
        <w:trPr>
          <w:gridAfter w:val="1"/>
          <w:wAfter w:w="11" w:type="dxa"/>
          <w:trHeight w:val="1638"/>
        </w:trPr>
        <w:tc>
          <w:tcPr>
            <w:tcW w:w="6236" w:type="dxa"/>
            <w:gridSpan w:val="2"/>
            <w:shd w:val="clear" w:color="auto" w:fill="D9D9D9" w:themeFill="background1" w:themeFillShade="D9"/>
          </w:tcPr>
          <w:p w14:paraId="164128AD" w14:textId="704169C5" w:rsidR="005E2A04" w:rsidRPr="00BC1188" w:rsidRDefault="005E2A04" w:rsidP="00BC1188">
            <w:pPr>
              <w:pStyle w:val="TableBodyText"/>
              <w:rPr>
                <w:sz w:val="18"/>
                <w:szCs w:val="18"/>
                <w:lang w:val="en-US" w:bidi="en-US"/>
              </w:rPr>
            </w:pPr>
            <w:r w:rsidRPr="00BC1188">
              <w:rPr>
                <w:sz w:val="18"/>
                <w:szCs w:val="18"/>
                <w:lang w:val="en-US" w:bidi="en-US"/>
              </w:rPr>
              <w:t xml:space="preserve">Photographs of cores through inserted tiebars </w:t>
            </w:r>
            <w:r w:rsidR="002F56C7" w:rsidRPr="00BC1188">
              <w:rPr>
                <w:sz w:val="18"/>
                <w:szCs w:val="18"/>
                <w:lang w:val="en-US" w:bidi="en-US"/>
              </w:rPr>
              <w:t xml:space="preserve">(Clauses </w:t>
            </w:r>
            <w:r w:rsidR="0065787D" w:rsidRPr="00BC1188">
              <w:rPr>
                <w:sz w:val="18"/>
                <w:szCs w:val="18"/>
                <w:lang w:val="en-US" w:bidi="en-US"/>
              </w:rPr>
              <w:fldChar w:fldCharType="begin"/>
            </w:r>
            <w:r w:rsidR="0065787D" w:rsidRPr="00BC1188">
              <w:rPr>
                <w:sz w:val="18"/>
                <w:szCs w:val="18"/>
                <w:lang w:val="en-US" w:bidi="en-US"/>
              </w:rPr>
              <w:instrText xml:space="preserve"> REF _Ref74830440 \r \h </w:instrText>
            </w:r>
            <w:r w:rsidR="00645E4A" w:rsidRPr="00BC1188">
              <w:rPr>
                <w:sz w:val="18"/>
                <w:szCs w:val="18"/>
                <w:lang w:val="en-US" w:bidi="en-US"/>
              </w:rPr>
              <w:instrText xml:space="preserve"> \* MERGEFORMAT </w:instrText>
            </w:r>
            <w:r w:rsidR="0065787D" w:rsidRPr="00BC1188">
              <w:rPr>
                <w:sz w:val="18"/>
                <w:szCs w:val="18"/>
                <w:lang w:val="en-US" w:bidi="en-US"/>
              </w:rPr>
            </w:r>
            <w:r w:rsidR="0065787D" w:rsidRPr="00BC1188">
              <w:rPr>
                <w:sz w:val="18"/>
                <w:szCs w:val="18"/>
                <w:lang w:val="en-US" w:bidi="en-US"/>
              </w:rPr>
              <w:fldChar w:fldCharType="separate"/>
            </w:r>
            <w:r w:rsidR="006E04AF" w:rsidRPr="00BC1188">
              <w:rPr>
                <w:sz w:val="18"/>
                <w:szCs w:val="18"/>
                <w:lang w:val="en-US" w:bidi="en-US"/>
              </w:rPr>
              <w:t>9.17</w:t>
            </w:r>
            <w:r w:rsidR="0065787D" w:rsidRPr="00BC1188">
              <w:rPr>
                <w:sz w:val="18"/>
                <w:szCs w:val="18"/>
                <w:lang w:val="en-US" w:bidi="en-US"/>
              </w:rPr>
              <w:fldChar w:fldCharType="end"/>
            </w:r>
            <w:r w:rsidR="002F56C7" w:rsidRPr="00BC1188">
              <w:rPr>
                <w:sz w:val="18"/>
                <w:szCs w:val="18"/>
                <w:lang w:val="en-US" w:bidi="en-US"/>
              </w:rPr>
              <w:t xml:space="preserve"> </w:t>
            </w:r>
            <w:r w:rsidR="000B2134">
              <w:rPr>
                <w:sz w:val="18"/>
                <w:szCs w:val="18"/>
                <w:lang w:val="en-US" w:bidi="en-US"/>
              </w:rPr>
              <w:br/>
            </w:r>
            <w:r w:rsidR="006E54C7" w:rsidRPr="00BC1188">
              <w:rPr>
                <w:sz w:val="18"/>
                <w:szCs w:val="18"/>
                <w:lang w:val="en-US" w:bidi="en-US"/>
              </w:rPr>
              <w:t>and</w:t>
            </w:r>
            <w:r w:rsidR="000B2134">
              <w:rPr>
                <w:sz w:val="18"/>
                <w:szCs w:val="18"/>
                <w:lang w:val="en-US" w:bidi="en-US"/>
              </w:rPr>
              <w:t xml:space="preserve"> </w:t>
            </w:r>
            <w:r w:rsidR="00F962AB" w:rsidRPr="00BC1188">
              <w:rPr>
                <w:sz w:val="18"/>
                <w:szCs w:val="18"/>
                <w:lang w:val="en-US" w:bidi="en-US"/>
              </w:rPr>
              <w:fldChar w:fldCharType="begin"/>
            </w:r>
            <w:r w:rsidR="00F962AB" w:rsidRPr="00BC1188">
              <w:rPr>
                <w:sz w:val="18"/>
                <w:szCs w:val="18"/>
                <w:lang w:val="en-US" w:bidi="en-US"/>
              </w:rPr>
              <w:instrText xml:space="preserve"> REF _Ref63944720 \r \h </w:instrText>
            </w:r>
            <w:r w:rsidR="00645E4A" w:rsidRPr="00BC1188">
              <w:rPr>
                <w:sz w:val="18"/>
                <w:szCs w:val="18"/>
                <w:lang w:val="en-US" w:bidi="en-US"/>
              </w:rPr>
              <w:instrText xml:space="preserve"> \* MERGEFORMAT </w:instrText>
            </w:r>
            <w:r w:rsidR="00F962AB" w:rsidRPr="00BC1188">
              <w:rPr>
                <w:sz w:val="18"/>
                <w:szCs w:val="18"/>
                <w:lang w:val="en-US" w:bidi="en-US"/>
              </w:rPr>
            </w:r>
            <w:r w:rsidR="00F962AB" w:rsidRPr="00BC1188">
              <w:rPr>
                <w:sz w:val="18"/>
                <w:szCs w:val="18"/>
                <w:lang w:val="en-US" w:bidi="en-US"/>
              </w:rPr>
              <w:fldChar w:fldCharType="separate"/>
            </w:r>
            <w:r w:rsidR="006E04AF" w:rsidRPr="00BC1188">
              <w:rPr>
                <w:sz w:val="18"/>
                <w:szCs w:val="18"/>
                <w:lang w:val="en-US" w:bidi="en-US"/>
              </w:rPr>
              <w:t>9.34</w:t>
            </w:r>
            <w:r w:rsidR="00F962AB" w:rsidRPr="00BC1188">
              <w:rPr>
                <w:sz w:val="18"/>
                <w:szCs w:val="18"/>
                <w:lang w:val="en-US" w:bidi="en-US"/>
              </w:rPr>
              <w:fldChar w:fldCharType="end"/>
            </w:r>
            <w:r w:rsidR="002F56C7" w:rsidRPr="00BC1188">
              <w:rPr>
                <w:sz w:val="18"/>
                <w:szCs w:val="18"/>
                <w:lang w:val="en-US" w:bidi="en-US"/>
              </w:rPr>
              <w:t>)</w:t>
            </w:r>
            <w:r w:rsidRPr="00BC1188">
              <w:rPr>
                <w:w w:val="105"/>
                <w:sz w:val="18"/>
                <w:szCs w:val="18"/>
                <w:vertAlign w:val="superscript"/>
                <w:lang w:val="en-US" w:bidi="en-US"/>
              </w:rPr>
              <w:t>(6)</w:t>
            </w:r>
          </w:p>
          <w:p w14:paraId="5CC22C25" w14:textId="0D5AE367" w:rsidR="005E2A04" w:rsidRPr="00BC1188" w:rsidRDefault="000A44CC" w:rsidP="00BC1188">
            <w:pPr>
              <w:pStyle w:val="TableBodyText"/>
              <w:numPr>
                <w:ilvl w:val="0"/>
                <w:numId w:val="324"/>
              </w:numPr>
              <w:ind w:left="357" w:hanging="357"/>
              <w:rPr>
                <w:sz w:val="18"/>
                <w:szCs w:val="18"/>
                <w:lang w:val="en-US" w:bidi="en-US"/>
              </w:rPr>
            </w:pPr>
            <w:r w:rsidRPr="00BC1188">
              <w:rPr>
                <w:sz w:val="18"/>
                <w:szCs w:val="18"/>
                <w:lang w:val="en-US" w:bidi="en-US"/>
              </w:rPr>
              <w:t>I</w:t>
            </w:r>
            <w:r w:rsidR="005E2A04" w:rsidRPr="00BC1188">
              <w:rPr>
                <w:sz w:val="18"/>
                <w:szCs w:val="18"/>
                <w:lang w:val="en-US" w:bidi="en-US"/>
              </w:rPr>
              <w:t xml:space="preserve">nspect and photograph within </w:t>
            </w:r>
            <w:r w:rsidR="00262E4E" w:rsidRPr="00BC1188">
              <w:rPr>
                <w:sz w:val="18"/>
                <w:szCs w:val="18"/>
                <w:lang w:val="en-US" w:bidi="en-US"/>
              </w:rPr>
              <w:t xml:space="preserve">one </w:t>
            </w:r>
            <w:r w:rsidR="005E2A04" w:rsidRPr="00BC1188">
              <w:rPr>
                <w:sz w:val="18"/>
                <w:szCs w:val="18"/>
                <w:lang w:val="en-US" w:bidi="en-US"/>
              </w:rPr>
              <w:t>day of coring;</w:t>
            </w:r>
          </w:p>
          <w:p w14:paraId="2024633B" w14:textId="72D2AEF2" w:rsidR="005E2A04" w:rsidRPr="00BC1188" w:rsidRDefault="000A44CC" w:rsidP="00BC1188">
            <w:pPr>
              <w:pStyle w:val="TableBodyText"/>
              <w:numPr>
                <w:ilvl w:val="0"/>
                <w:numId w:val="324"/>
              </w:numPr>
              <w:ind w:left="357" w:hanging="357"/>
              <w:rPr>
                <w:lang w:bidi="en-US"/>
              </w:rPr>
            </w:pPr>
            <w:r w:rsidRPr="00BC1188">
              <w:rPr>
                <w:sz w:val="18"/>
                <w:szCs w:val="18"/>
                <w:lang w:val="en-US" w:bidi="en-US"/>
              </w:rPr>
              <w:t>P</w:t>
            </w:r>
            <w:r w:rsidR="005E2A04" w:rsidRPr="00BC1188">
              <w:rPr>
                <w:sz w:val="18"/>
                <w:szCs w:val="18"/>
                <w:lang w:val="en-US" w:bidi="en-US"/>
              </w:rPr>
              <w:t>hotograph resolution must be adequate to show entrapped voids around and above the tiebars.</w:t>
            </w:r>
          </w:p>
        </w:tc>
        <w:tc>
          <w:tcPr>
            <w:tcW w:w="1391" w:type="dxa"/>
            <w:shd w:val="clear" w:color="auto" w:fill="D9D9D9" w:themeFill="background1" w:themeFillShade="D9"/>
          </w:tcPr>
          <w:p w14:paraId="46FB8747" w14:textId="0D8A5AED" w:rsidR="005E2A04" w:rsidRPr="00BC1188" w:rsidRDefault="005E2A04" w:rsidP="00BC1188">
            <w:pPr>
              <w:pStyle w:val="TableBodyText"/>
              <w:rPr>
                <w:sz w:val="18"/>
                <w:szCs w:val="18"/>
                <w:lang w:val="en-US" w:bidi="en-US"/>
              </w:rPr>
            </w:pPr>
            <w:r w:rsidRPr="00BC1188">
              <w:rPr>
                <w:w w:val="105"/>
                <w:position w:val="-8"/>
                <w:sz w:val="18"/>
                <w:szCs w:val="18"/>
                <w:lang w:val="en-US" w:bidi="en-US"/>
              </w:rPr>
              <w:t>All</w:t>
            </w:r>
            <w:r w:rsidRPr="00BC1188">
              <w:rPr>
                <w:w w:val="105"/>
                <w:sz w:val="18"/>
                <w:szCs w:val="18"/>
                <w:vertAlign w:val="superscript"/>
                <w:lang w:val="en-US" w:bidi="en-US"/>
              </w:rPr>
              <w:t>(4)</w:t>
            </w:r>
          </w:p>
        </w:tc>
        <w:tc>
          <w:tcPr>
            <w:tcW w:w="1850" w:type="dxa"/>
            <w:shd w:val="clear" w:color="auto" w:fill="D9D9D9" w:themeFill="background1" w:themeFillShade="D9"/>
          </w:tcPr>
          <w:p w14:paraId="48EE8C4B" w14:textId="77777777" w:rsidR="005E2A04" w:rsidRPr="00BC1188" w:rsidRDefault="005E2A04" w:rsidP="00BC1188">
            <w:pPr>
              <w:pStyle w:val="TableBodyText"/>
              <w:rPr>
                <w:sz w:val="18"/>
                <w:szCs w:val="18"/>
                <w:lang w:val="en-US" w:bidi="en-US"/>
              </w:rPr>
            </w:pPr>
            <w:r w:rsidRPr="00BC1188">
              <w:rPr>
                <w:sz w:val="18"/>
                <w:szCs w:val="18"/>
                <w:lang w:val="en-US" w:bidi="en-US"/>
              </w:rPr>
              <w:t>All</w:t>
            </w:r>
          </w:p>
        </w:tc>
      </w:tr>
      <w:tr w:rsidR="005E2A04" w:rsidRPr="00645E4A" w14:paraId="57E3F54D" w14:textId="77777777" w:rsidTr="000D3CBD">
        <w:trPr>
          <w:gridAfter w:val="1"/>
          <w:wAfter w:w="11" w:type="dxa"/>
          <w:trHeight w:val="630"/>
        </w:trPr>
        <w:tc>
          <w:tcPr>
            <w:tcW w:w="6236" w:type="dxa"/>
            <w:gridSpan w:val="2"/>
            <w:shd w:val="clear" w:color="auto" w:fill="D9D9D9" w:themeFill="background1" w:themeFillShade="D9"/>
          </w:tcPr>
          <w:p w14:paraId="5A780973" w14:textId="7C75CFD3" w:rsidR="005E2A04" w:rsidRPr="00BC1188" w:rsidRDefault="005E2A04" w:rsidP="00BC1188">
            <w:pPr>
              <w:pStyle w:val="TableBodyText"/>
              <w:rPr>
                <w:sz w:val="18"/>
                <w:szCs w:val="18"/>
                <w:lang w:val="en-US" w:bidi="en-US"/>
              </w:rPr>
            </w:pPr>
            <w:r w:rsidRPr="00BC1188">
              <w:rPr>
                <w:sz w:val="18"/>
                <w:szCs w:val="18"/>
                <w:lang w:val="en-US" w:bidi="en-US"/>
              </w:rPr>
              <w:t xml:space="preserve">Metal detector survey for tiebar location (plan location and depth) in accordance </w:t>
            </w:r>
            <w:r w:rsidR="00BE3EF5" w:rsidRPr="00BC1188">
              <w:rPr>
                <w:sz w:val="18"/>
                <w:szCs w:val="18"/>
                <w:lang w:val="en-US" w:bidi="en-US"/>
              </w:rPr>
              <w:t xml:space="preserve">with </w:t>
            </w:r>
            <w:r w:rsidRPr="00BC1188">
              <w:rPr>
                <w:sz w:val="18"/>
                <w:szCs w:val="18"/>
                <w:lang w:val="en-US" w:bidi="en-US"/>
              </w:rPr>
              <w:t xml:space="preserve">Clauses </w:t>
            </w:r>
            <w:r w:rsidR="0073558E" w:rsidRPr="00BC1188">
              <w:rPr>
                <w:sz w:val="18"/>
                <w:szCs w:val="18"/>
                <w:lang w:val="en-US" w:bidi="en-US"/>
              </w:rPr>
              <w:fldChar w:fldCharType="begin"/>
            </w:r>
            <w:r w:rsidR="0073558E" w:rsidRPr="00BC1188">
              <w:rPr>
                <w:sz w:val="18"/>
                <w:szCs w:val="18"/>
                <w:lang w:val="en-US" w:bidi="en-US"/>
              </w:rPr>
              <w:instrText xml:space="preserve"> REF _Ref74829459 \r \h </w:instrText>
            </w:r>
            <w:r w:rsidR="00645E4A" w:rsidRPr="00BC1188">
              <w:rPr>
                <w:sz w:val="18"/>
                <w:szCs w:val="18"/>
                <w:lang w:val="en-US" w:bidi="en-US"/>
              </w:rPr>
              <w:instrText xml:space="preserve"> \* MERGEFORMAT </w:instrText>
            </w:r>
            <w:r w:rsidR="0073558E" w:rsidRPr="00BC1188">
              <w:rPr>
                <w:sz w:val="18"/>
                <w:szCs w:val="18"/>
                <w:lang w:val="en-US" w:bidi="en-US"/>
              </w:rPr>
            </w:r>
            <w:r w:rsidR="0073558E" w:rsidRPr="00BC1188">
              <w:rPr>
                <w:sz w:val="18"/>
                <w:szCs w:val="18"/>
                <w:lang w:val="en-US" w:bidi="en-US"/>
              </w:rPr>
              <w:fldChar w:fldCharType="separate"/>
            </w:r>
            <w:r w:rsidR="006E04AF" w:rsidRPr="00BC1188">
              <w:rPr>
                <w:sz w:val="18"/>
                <w:szCs w:val="18"/>
                <w:lang w:val="en-US" w:bidi="en-US"/>
              </w:rPr>
              <w:t>9.25</w:t>
            </w:r>
            <w:r w:rsidR="0073558E" w:rsidRPr="00BC1188">
              <w:rPr>
                <w:sz w:val="18"/>
                <w:szCs w:val="18"/>
                <w:lang w:val="en-US" w:bidi="en-US"/>
              </w:rPr>
              <w:fldChar w:fldCharType="end"/>
            </w:r>
            <w:r w:rsidRPr="00BC1188">
              <w:rPr>
                <w:sz w:val="18"/>
                <w:szCs w:val="18"/>
                <w:lang w:val="en-US" w:bidi="en-US"/>
              </w:rPr>
              <w:t xml:space="preserve"> and </w:t>
            </w:r>
            <w:r w:rsidR="00E25731" w:rsidRPr="00BC1188">
              <w:rPr>
                <w:sz w:val="18"/>
                <w:szCs w:val="18"/>
                <w:lang w:val="en-US" w:bidi="en-US"/>
              </w:rPr>
              <w:fldChar w:fldCharType="begin"/>
            </w:r>
            <w:r w:rsidR="00E25731" w:rsidRPr="00BC1188">
              <w:rPr>
                <w:sz w:val="18"/>
                <w:szCs w:val="18"/>
                <w:lang w:val="en-US" w:bidi="en-US"/>
              </w:rPr>
              <w:instrText xml:space="preserve"> REF _Ref63944720 \r \h </w:instrText>
            </w:r>
            <w:r w:rsidR="00645E4A" w:rsidRPr="00BC1188">
              <w:rPr>
                <w:sz w:val="18"/>
                <w:szCs w:val="18"/>
                <w:lang w:val="en-US" w:bidi="en-US"/>
              </w:rPr>
              <w:instrText xml:space="preserve"> \* MERGEFORMAT </w:instrText>
            </w:r>
            <w:r w:rsidR="00E25731" w:rsidRPr="00BC1188">
              <w:rPr>
                <w:sz w:val="18"/>
                <w:szCs w:val="18"/>
                <w:lang w:val="en-US" w:bidi="en-US"/>
              </w:rPr>
            </w:r>
            <w:r w:rsidR="00E25731" w:rsidRPr="00BC1188">
              <w:rPr>
                <w:sz w:val="18"/>
                <w:szCs w:val="18"/>
                <w:lang w:val="en-US" w:bidi="en-US"/>
              </w:rPr>
              <w:fldChar w:fldCharType="separate"/>
            </w:r>
            <w:r w:rsidR="006E04AF" w:rsidRPr="00BC1188">
              <w:rPr>
                <w:sz w:val="18"/>
                <w:szCs w:val="18"/>
                <w:lang w:val="en-US" w:bidi="en-US"/>
              </w:rPr>
              <w:t>9.34</w:t>
            </w:r>
            <w:r w:rsidR="00E25731" w:rsidRPr="00BC1188">
              <w:rPr>
                <w:sz w:val="18"/>
                <w:szCs w:val="18"/>
                <w:lang w:val="en-US" w:bidi="en-US"/>
              </w:rPr>
              <w:fldChar w:fldCharType="end"/>
            </w:r>
            <w:r w:rsidRPr="00BC1188">
              <w:rPr>
                <w:sz w:val="18"/>
                <w:szCs w:val="18"/>
                <w:lang w:val="en-US" w:bidi="en-US"/>
              </w:rPr>
              <w:t>.</w:t>
            </w:r>
          </w:p>
        </w:tc>
        <w:tc>
          <w:tcPr>
            <w:tcW w:w="1391" w:type="dxa"/>
            <w:shd w:val="clear" w:color="auto" w:fill="D9D9D9" w:themeFill="background1" w:themeFillShade="D9"/>
          </w:tcPr>
          <w:p w14:paraId="4A0F5932" w14:textId="77777777" w:rsidR="005E2A04" w:rsidRPr="00BC1188" w:rsidRDefault="005E2A04" w:rsidP="00BC1188">
            <w:pPr>
              <w:pStyle w:val="TableBodyText"/>
              <w:rPr>
                <w:sz w:val="18"/>
                <w:szCs w:val="18"/>
                <w:lang w:val="en-US" w:bidi="en-US"/>
              </w:rPr>
            </w:pPr>
            <w:r w:rsidRPr="00BC1188">
              <w:rPr>
                <w:sz w:val="18"/>
                <w:szCs w:val="18"/>
                <w:lang w:val="en-US" w:bidi="en-US"/>
              </w:rPr>
              <w:t>not applicable</w:t>
            </w:r>
          </w:p>
        </w:tc>
        <w:tc>
          <w:tcPr>
            <w:tcW w:w="1850" w:type="dxa"/>
            <w:shd w:val="clear" w:color="auto" w:fill="D9D9D9" w:themeFill="background1" w:themeFillShade="D9"/>
          </w:tcPr>
          <w:p w14:paraId="49DDAA88" w14:textId="77777777" w:rsidR="005E2A04" w:rsidRPr="00BC1188" w:rsidRDefault="005E2A04" w:rsidP="00BC1188">
            <w:pPr>
              <w:pStyle w:val="TableBodyText"/>
              <w:rPr>
                <w:sz w:val="18"/>
                <w:szCs w:val="18"/>
                <w:lang w:val="en-US" w:bidi="en-US"/>
              </w:rPr>
            </w:pPr>
            <w:r w:rsidRPr="00BC1188">
              <w:rPr>
                <w:sz w:val="18"/>
                <w:szCs w:val="18"/>
                <w:lang w:val="en-US" w:bidi="en-US"/>
              </w:rPr>
              <w:t>All</w:t>
            </w:r>
          </w:p>
        </w:tc>
      </w:tr>
    </w:tbl>
    <w:p w14:paraId="46C221E7" w14:textId="77777777" w:rsidR="002E23C8" w:rsidRPr="00BC1188" w:rsidRDefault="002E23C8" w:rsidP="00BC1188">
      <w:pPr>
        <w:pStyle w:val="NoteHeading"/>
        <w:rPr>
          <w:rStyle w:val="PageNumber"/>
        </w:rPr>
      </w:pPr>
      <w:r w:rsidRPr="00BC1188">
        <w:rPr>
          <w:rStyle w:val="PageNumber"/>
        </w:rPr>
        <w:t>Notes:</w:t>
      </w:r>
    </w:p>
    <w:p w14:paraId="0C0C7985" w14:textId="62030F26" w:rsidR="008361F7" w:rsidRPr="00645E4A" w:rsidRDefault="008361F7" w:rsidP="00456FD1">
      <w:pPr>
        <w:pStyle w:val="Notes"/>
        <w:numPr>
          <w:ilvl w:val="0"/>
          <w:numId w:val="186"/>
        </w:numPr>
        <w:ind w:left="993" w:hanging="426"/>
      </w:pPr>
      <w:r w:rsidRPr="00645E4A">
        <w:t xml:space="preserve">MUV: mass per unit volume (or </w:t>
      </w:r>
      <w:r w:rsidR="00E1075F">
        <w:t>‘</w:t>
      </w:r>
      <w:r w:rsidRPr="00645E4A">
        <w:t>unit mass</w:t>
      </w:r>
      <w:r w:rsidR="00E1075F">
        <w:t>’</w:t>
      </w:r>
      <w:r w:rsidRPr="00645E4A">
        <w:t>).</w:t>
      </w:r>
    </w:p>
    <w:p w14:paraId="559E9B36" w14:textId="76832EF3" w:rsidR="008361F7" w:rsidRPr="00645E4A" w:rsidRDefault="008361F7" w:rsidP="00456FD1">
      <w:pPr>
        <w:pStyle w:val="Notes"/>
        <w:numPr>
          <w:ilvl w:val="0"/>
          <w:numId w:val="186"/>
        </w:numPr>
        <w:ind w:left="993" w:hanging="426"/>
      </w:pPr>
      <w:r w:rsidRPr="00645E4A">
        <w:t>UCS: ultimate compressive strength</w:t>
      </w:r>
    </w:p>
    <w:p w14:paraId="40B553CA" w14:textId="2A6918A5" w:rsidR="008361F7" w:rsidRPr="00645E4A" w:rsidRDefault="00DD0F32" w:rsidP="00456FD1">
      <w:pPr>
        <w:pStyle w:val="Notes"/>
        <w:numPr>
          <w:ilvl w:val="0"/>
          <w:numId w:val="186"/>
        </w:numPr>
        <w:ind w:left="993" w:hanging="426"/>
      </w:pPr>
      <w:r>
        <w:t>Refer to</w:t>
      </w:r>
      <w:r w:rsidR="008361F7" w:rsidRPr="00645E4A">
        <w:t xml:space="preserve"> Clause </w:t>
      </w:r>
      <w:r w:rsidR="00D40156" w:rsidRPr="00645E4A">
        <w:fldChar w:fldCharType="begin"/>
      </w:r>
      <w:r w:rsidR="00D40156" w:rsidRPr="00645E4A">
        <w:instrText xml:space="preserve"> REF _Ref74829539 \r \h </w:instrText>
      </w:r>
      <w:r w:rsidR="00093817" w:rsidRPr="00645E4A">
        <w:instrText xml:space="preserve"> \* MERGEFORMAT </w:instrText>
      </w:r>
      <w:r w:rsidR="00D40156" w:rsidRPr="00645E4A">
        <w:fldChar w:fldCharType="separate"/>
      </w:r>
      <w:r w:rsidR="006E04AF">
        <w:t>10.19</w:t>
      </w:r>
      <w:r w:rsidR="00D40156" w:rsidRPr="00645E4A">
        <w:fldChar w:fldCharType="end"/>
      </w:r>
      <w:r w:rsidR="008361F7" w:rsidRPr="00645E4A">
        <w:t xml:space="preserve"> for conditions on moulding from the same sample or batch (as applicable).</w:t>
      </w:r>
    </w:p>
    <w:p w14:paraId="075C38D0" w14:textId="1CE344BD" w:rsidR="008361F7" w:rsidRPr="00645E4A" w:rsidRDefault="008361F7" w:rsidP="00456FD1">
      <w:pPr>
        <w:pStyle w:val="Notes"/>
        <w:numPr>
          <w:ilvl w:val="0"/>
          <w:numId w:val="186"/>
        </w:numPr>
        <w:ind w:left="993" w:hanging="426"/>
      </w:pPr>
      <w:r w:rsidRPr="00645E4A">
        <w:t xml:space="preserve">These cores are additional to those taken at tiebars within the same </w:t>
      </w:r>
      <w:r w:rsidR="00566DE2">
        <w:t>Sub-Lot</w:t>
      </w:r>
      <w:r w:rsidRPr="00645E4A">
        <w:t>.</w:t>
      </w:r>
    </w:p>
    <w:p w14:paraId="10F5ED03" w14:textId="399D7615" w:rsidR="008361F7" w:rsidRPr="00645E4A" w:rsidRDefault="008361F7" w:rsidP="00456FD1">
      <w:pPr>
        <w:pStyle w:val="Notes"/>
        <w:numPr>
          <w:ilvl w:val="0"/>
          <w:numId w:val="186"/>
        </w:numPr>
        <w:ind w:left="993" w:hanging="426"/>
      </w:pPr>
      <w:r w:rsidRPr="00645E4A">
        <w:t xml:space="preserve">Testing is not required in fixed-form paving if the tiebars are pre-placed and are subjected to internal vibration. </w:t>
      </w:r>
    </w:p>
    <w:p w14:paraId="7826BEB5" w14:textId="1079E3C0" w:rsidR="002E23C8" w:rsidRPr="00645E4A" w:rsidRDefault="002E23C8" w:rsidP="00456FD1">
      <w:pPr>
        <w:pStyle w:val="Notes"/>
        <w:numPr>
          <w:ilvl w:val="0"/>
          <w:numId w:val="186"/>
        </w:numPr>
        <w:ind w:left="993" w:hanging="426"/>
      </w:pPr>
      <w:r w:rsidRPr="00645E4A">
        <w:t xml:space="preserve">Inserted tiebars at formed joints are treated in Clause </w:t>
      </w:r>
      <w:r w:rsidRPr="00645E4A">
        <w:fldChar w:fldCharType="begin"/>
      </w:r>
      <w:r w:rsidRPr="00645E4A">
        <w:instrText xml:space="preserve"> REF _Ref63792888 \r \h </w:instrText>
      </w:r>
      <w:r w:rsidR="00BC59AC" w:rsidRPr="00645E4A">
        <w:instrText xml:space="preserve"> \* MERGEFORMAT </w:instrText>
      </w:r>
      <w:r w:rsidRPr="00645E4A">
        <w:fldChar w:fldCharType="separate"/>
      </w:r>
      <w:r w:rsidR="006E04AF">
        <w:t>9</w:t>
      </w:r>
      <w:r w:rsidRPr="00645E4A">
        <w:fldChar w:fldCharType="end"/>
      </w:r>
      <w:r w:rsidRPr="00645E4A">
        <w:t>.</w:t>
      </w:r>
      <w:r w:rsidR="001B7806">
        <w:t xml:space="preserve"> </w:t>
      </w:r>
      <w:r w:rsidRPr="00645E4A">
        <w:t>Coring is required only in the paving trial, for advance assessment ahead of 30-day pull-out testing.</w:t>
      </w:r>
    </w:p>
    <w:p w14:paraId="3F6BE226" w14:textId="331B535E" w:rsidR="00DE4E06" w:rsidRPr="00645E4A" w:rsidRDefault="00DE4E06" w:rsidP="00456FD1">
      <w:pPr>
        <w:pStyle w:val="Notes"/>
        <w:numPr>
          <w:ilvl w:val="0"/>
          <w:numId w:val="186"/>
        </w:numPr>
        <w:ind w:left="993" w:hanging="426"/>
      </w:pPr>
      <w:r w:rsidRPr="00645E4A">
        <w:t xml:space="preserve">Locate cores to intersect a tiebar but offset them from the longitudinal joint by 250 mm </w:t>
      </w:r>
      <w:r w:rsidR="00193F83" w:rsidRPr="00645E4A">
        <w:t>±</w:t>
      </w:r>
      <w:r w:rsidRPr="00645E4A">
        <w:t xml:space="preserve"> 100 mm and not closer than 1.5 m to a transverse contraction joint nor 3.0 m to a transverse construction joint.</w:t>
      </w:r>
    </w:p>
    <w:p w14:paraId="6327A865" w14:textId="55D0D57C" w:rsidR="002E23C8" w:rsidRPr="00645E4A" w:rsidRDefault="00DE4E06" w:rsidP="00456FD1">
      <w:pPr>
        <w:pStyle w:val="Notes"/>
        <w:numPr>
          <w:ilvl w:val="0"/>
          <w:numId w:val="186"/>
        </w:numPr>
        <w:ind w:left="993" w:hanging="426"/>
      </w:pPr>
      <w:r w:rsidRPr="00645E4A">
        <w:t xml:space="preserve">Inspect and photograph all cores for compaction within </w:t>
      </w:r>
      <w:r w:rsidR="00262E4E">
        <w:t>one</w:t>
      </w:r>
      <w:r w:rsidR="00262E4E" w:rsidRPr="00645E4A">
        <w:t xml:space="preserve"> </w:t>
      </w:r>
      <w:r w:rsidRPr="00645E4A">
        <w:t>day of coring as advance warning ahead of compaction testing</w:t>
      </w:r>
      <w:r w:rsidR="002E23C8" w:rsidRPr="00645E4A">
        <w:t>.</w:t>
      </w:r>
    </w:p>
    <w:p w14:paraId="4550F245" w14:textId="54450986" w:rsidR="00167F9F" w:rsidRPr="006E54C7" w:rsidRDefault="004B4548" w:rsidP="006E54C7">
      <w:pPr>
        <w:pStyle w:val="Bodynumbered1"/>
      </w:pPr>
      <w:bookmarkStart w:id="321" w:name="_Ref63942131"/>
      <w:r w:rsidRPr="006E54C7">
        <w:lastRenderedPageBreak/>
        <w:t xml:space="preserve">If the trial is conducted at a paving width of less than 70% of the maximum width proposed, the Principal may </w:t>
      </w:r>
      <w:r w:rsidR="0034647C" w:rsidRPr="006E54C7">
        <w:t>require</w:t>
      </w:r>
      <w:r w:rsidRPr="006E54C7">
        <w:t xml:space="preserve"> a new trial section prior to full-width paving.</w:t>
      </w:r>
      <w:bookmarkEnd w:id="321"/>
    </w:p>
    <w:p w14:paraId="66B344C2" w14:textId="16E48D79" w:rsidR="00167F9F" w:rsidRDefault="00167F9F">
      <w:pPr>
        <w:rPr>
          <w:rFonts w:eastAsia="Arial" w:cs="Arial"/>
          <w:szCs w:val="20"/>
          <w:lang w:val="en-US" w:eastAsia="ja-JP" w:bidi="en-US"/>
        </w:rPr>
      </w:pPr>
    </w:p>
    <w:tbl>
      <w:tblPr>
        <w:tblStyle w:val="TMTable"/>
        <w:tblW w:w="9072" w:type="dxa"/>
        <w:tblInd w:w="557" w:type="dxa"/>
        <w:tblLook w:val="04A0" w:firstRow="1" w:lastRow="0" w:firstColumn="1" w:lastColumn="0" w:noHBand="0" w:noVBand="1"/>
      </w:tblPr>
      <w:tblGrid>
        <w:gridCol w:w="1985"/>
        <w:gridCol w:w="7087"/>
      </w:tblGrid>
      <w:tr w:rsidR="002E23C8" w:rsidRPr="00645E4A" w14:paraId="2152E3B0"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D6B1D61" w14:textId="479AD32F" w:rsidR="002E23C8" w:rsidRPr="00645E4A" w:rsidRDefault="002E23C8" w:rsidP="00E1075F">
            <w:pPr>
              <w:pStyle w:val="TableHeading"/>
              <w:rPr>
                <w:b/>
                <w:bCs/>
              </w:rPr>
            </w:pPr>
            <w:r w:rsidRPr="00645E4A">
              <w:rPr>
                <w:b/>
                <w:bCs/>
              </w:rPr>
              <w:t>HOLD POINT </w:t>
            </w:r>
            <w:r w:rsidR="00C317CA" w:rsidRPr="00645E4A">
              <w:rPr>
                <w:b/>
                <w:bCs/>
              </w:rPr>
              <w:t>10</w:t>
            </w:r>
          </w:p>
        </w:tc>
      </w:tr>
      <w:tr w:rsidR="002E23C8" w:rsidRPr="00645E4A" w14:paraId="58546148" w14:textId="77777777" w:rsidTr="00BF6D09">
        <w:tc>
          <w:tcPr>
            <w:tcW w:w="1985" w:type="dxa"/>
            <w:hideMark/>
          </w:tcPr>
          <w:p w14:paraId="03F59B6D" w14:textId="77777777" w:rsidR="002E23C8" w:rsidRPr="00645E4A" w:rsidRDefault="002E23C8" w:rsidP="00E1075F">
            <w:pPr>
              <w:pStyle w:val="TableBodyText"/>
              <w:rPr>
                <w:rFonts w:cstheme="minorBidi"/>
                <w:b/>
              </w:rPr>
            </w:pPr>
            <w:r w:rsidRPr="00645E4A">
              <w:t>Process Held</w:t>
            </w:r>
          </w:p>
        </w:tc>
        <w:tc>
          <w:tcPr>
            <w:tcW w:w="7087" w:type="dxa"/>
          </w:tcPr>
          <w:p w14:paraId="005858D4" w14:textId="4F1C7524" w:rsidR="002E23C8" w:rsidRPr="00645E4A" w:rsidRDefault="005C3228" w:rsidP="00E1075F">
            <w:pPr>
              <w:pStyle w:val="TableBodyText"/>
              <w:rPr>
                <w:b/>
              </w:rPr>
            </w:pPr>
            <w:r w:rsidRPr="00645E4A">
              <w:t>Base paving subject to the trial</w:t>
            </w:r>
            <w:r w:rsidR="006E54C7">
              <w:t>.</w:t>
            </w:r>
          </w:p>
        </w:tc>
      </w:tr>
      <w:tr w:rsidR="002E23C8" w:rsidRPr="00645E4A" w14:paraId="0C342C13" w14:textId="77777777" w:rsidTr="00BF6D09">
        <w:tc>
          <w:tcPr>
            <w:tcW w:w="1985" w:type="dxa"/>
            <w:hideMark/>
          </w:tcPr>
          <w:p w14:paraId="3824DDB3" w14:textId="77777777" w:rsidR="002E23C8" w:rsidRPr="00645E4A" w:rsidRDefault="002E23C8" w:rsidP="00E1075F">
            <w:pPr>
              <w:pStyle w:val="TableBodyText"/>
            </w:pPr>
            <w:r w:rsidRPr="00645E4A">
              <w:t>Submission Details</w:t>
            </w:r>
          </w:p>
        </w:tc>
        <w:tc>
          <w:tcPr>
            <w:tcW w:w="7087" w:type="dxa"/>
          </w:tcPr>
          <w:p w14:paraId="7959FC62" w14:textId="22A7D40D" w:rsidR="002E23C8" w:rsidRPr="00645E4A" w:rsidRDefault="00B3702C" w:rsidP="51052CDF">
            <w:pPr>
              <w:pStyle w:val="TableBodyText"/>
            </w:pPr>
            <w:r w:rsidRPr="00645E4A">
              <w:t>C</w:t>
            </w:r>
            <w:r w:rsidR="00C00992" w:rsidRPr="00645E4A">
              <w:t xml:space="preserve">hecklists and test results (as listed in </w:t>
            </w:r>
            <w:r w:rsidR="003D7398" w:rsidRPr="00645E4A">
              <w:t xml:space="preserve">Table </w:t>
            </w:r>
            <w:r w:rsidR="003D7398" w:rsidRPr="00645E4A">
              <w:fldChar w:fldCharType="begin"/>
            </w:r>
            <w:r w:rsidR="003D7398" w:rsidRPr="00645E4A">
              <w:instrText xml:space="preserve"> REF _Ref74326715 \r \h  \* MERGEFORMAT </w:instrText>
            </w:r>
            <w:r w:rsidR="003D7398" w:rsidRPr="00645E4A">
              <w:fldChar w:fldCharType="separate"/>
            </w:r>
            <w:r w:rsidR="006E04AF">
              <w:t>18.4</w:t>
            </w:r>
            <w:r w:rsidR="003D7398" w:rsidRPr="00645E4A">
              <w:fldChar w:fldCharType="end"/>
            </w:r>
            <w:r w:rsidR="00C00992" w:rsidRPr="00645E4A">
              <w:t>)</w:t>
            </w:r>
            <w:r w:rsidR="00E70A88" w:rsidRPr="00645E4A">
              <w:t xml:space="preserve"> </w:t>
            </w:r>
            <w:r w:rsidR="00936AA1" w:rsidRPr="00645E4A">
              <w:t xml:space="preserve">must be submitted to the Principal </w:t>
            </w:r>
            <w:r w:rsidR="009453AF" w:rsidRPr="00645E4A">
              <w:t xml:space="preserve">at least 5 working days prior to the </w:t>
            </w:r>
            <w:r w:rsidR="00F6362E" w:rsidRPr="00645E4A">
              <w:t>commencement</w:t>
            </w:r>
            <w:r w:rsidR="009453AF" w:rsidRPr="00645E4A">
              <w:t xml:space="preserve"> of paving</w:t>
            </w:r>
            <w:r w:rsidR="00F6362E" w:rsidRPr="00645E4A">
              <w:t>.</w:t>
            </w:r>
          </w:p>
        </w:tc>
      </w:tr>
    </w:tbl>
    <w:p w14:paraId="770A0984" w14:textId="3ECEBAB9" w:rsidR="008A047E" w:rsidRPr="006E54C7" w:rsidRDefault="00B61530" w:rsidP="006E54C7">
      <w:pPr>
        <w:pStyle w:val="Bodynumbered1"/>
      </w:pPr>
      <w:bookmarkStart w:id="322" w:name="_Ref74830500"/>
      <w:bookmarkStart w:id="323" w:name="_Ref74326715"/>
      <w:bookmarkStart w:id="324" w:name="_Toc61535068"/>
      <w:r w:rsidRPr="006E54C7">
        <w:t>The Contractor must</w:t>
      </w:r>
      <w:r w:rsidR="008A047E" w:rsidRPr="006E54C7">
        <w:t xml:space="preserve"> provide a written report </w:t>
      </w:r>
      <w:r w:rsidR="00746076" w:rsidRPr="006E54C7">
        <w:t xml:space="preserve">to the </w:t>
      </w:r>
      <w:r w:rsidR="006757E1" w:rsidRPr="006E54C7">
        <w:t xml:space="preserve">Principal </w:t>
      </w:r>
      <w:r w:rsidR="008A047E" w:rsidRPr="006E54C7">
        <w:t>which</w:t>
      </w:r>
      <w:r w:rsidR="005E224B" w:rsidRPr="006E54C7">
        <w:t xml:space="preserve"> includes</w:t>
      </w:r>
      <w:r w:rsidR="008A047E" w:rsidRPr="006E54C7">
        <w:t>:</w:t>
      </w:r>
      <w:bookmarkEnd w:id="322"/>
    </w:p>
    <w:p w14:paraId="191D4DC2" w14:textId="0A7268D8" w:rsidR="00AC685E" w:rsidRPr="006E54C7" w:rsidRDefault="00AC685E" w:rsidP="00BC1188">
      <w:pPr>
        <w:pStyle w:val="Bodynumbered2"/>
        <w:numPr>
          <w:ilvl w:val="0"/>
          <w:numId w:val="143"/>
        </w:numPr>
      </w:pPr>
      <w:r w:rsidRPr="006E54C7">
        <w:t>the 7-day test results;</w:t>
      </w:r>
    </w:p>
    <w:p w14:paraId="6E9D4568" w14:textId="3095EEA7" w:rsidR="00AC685E" w:rsidRPr="006E54C7" w:rsidRDefault="005E224B" w:rsidP="00BC1188">
      <w:pPr>
        <w:pStyle w:val="Bodynumbered2"/>
      </w:pPr>
      <w:r w:rsidRPr="006E54C7">
        <w:t xml:space="preserve">a comparison of </w:t>
      </w:r>
      <w:r w:rsidR="00936AA1" w:rsidRPr="006E54C7">
        <w:t>all results from the paving trial with those from the laboratory trial mix</w:t>
      </w:r>
      <w:r w:rsidR="00AC685E" w:rsidRPr="006E54C7">
        <w:t>;</w:t>
      </w:r>
    </w:p>
    <w:p w14:paraId="70FB722E" w14:textId="6910A221" w:rsidR="008A047E" w:rsidRPr="006E54C7" w:rsidRDefault="00936AA1" w:rsidP="00BC1188">
      <w:pPr>
        <w:pStyle w:val="Bodynumbered2"/>
      </w:pPr>
      <w:r w:rsidRPr="006E54C7">
        <w:t xml:space="preserve">a table which shows, as a minimum, the information contained in Table </w:t>
      </w:r>
      <w:r w:rsidR="00DA770D" w:rsidRPr="006E54C7">
        <w:fldChar w:fldCharType="begin"/>
      </w:r>
      <w:r w:rsidR="00DA770D" w:rsidRPr="006E54C7">
        <w:instrText xml:space="preserve"> REF _Ref74326715 \r \h </w:instrText>
      </w:r>
      <w:r w:rsidR="00454F9C" w:rsidRPr="006E54C7">
        <w:instrText xml:space="preserve"> \* MERGEFORMAT </w:instrText>
      </w:r>
      <w:r w:rsidR="00DA770D" w:rsidRPr="006E54C7">
        <w:fldChar w:fldCharType="separate"/>
      </w:r>
      <w:r w:rsidR="006E04AF" w:rsidRPr="006E54C7">
        <w:t>18.4</w:t>
      </w:r>
      <w:r w:rsidR="00DA770D" w:rsidRPr="006E54C7">
        <w:fldChar w:fldCharType="end"/>
      </w:r>
      <w:r w:rsidRPr="006E54C7">
        <w:t xml:space="preserve"> together with an assessment of the consistency between the mixes in the laboratory trial and the paving trial</w:t>
      </w:r>
      <w:r w:rsidR="005E224B" w:rsidRPr="006E54C7">
        <w:t>; and</w:t>
      </w:r>
      <w:r w:rsidRPr="006E54C7">
        <w:t xml:space="preserve"> </w:t>
      </w:r>
    </w:p>
    <w:p w14:paraId="5BEDF28E" w14:textId="77777777" w:rsidR="00A5084E" w:rsidRDefault="00936AA1" w:rsidP="00BC1188">
      <w:pPr>
        <w:pStyle w:val="Bodynumbered2"/>
      </w:pPr>
      <w:r w:rsidRPr="006E54C7">
        <w:t>comment</w:t>
      </w:r>
      <w:r w:rsidR="003F2458" w:rsidRPr="006E54C7">
        <w:t>s</w:t>
      </w:r>
      <w:r w:rsidRPr="006E54C7">
        <w:t xml:space="preserve"> on any notable inconsistencies and any consequential risks.</w:t>
      </w:r>
      <w:bookmarkEnd w:id="323"/>
    </w:p>
    <w:p w14:paraId="10E66284" w14:textId="1A14B485" w:rsidR="00936AA1" w:rsidRPr="00A5084E" w:rsidRDefault="006E54C7" w:rsidP="00BC1188">
      <w:pPr>
        <w:pStyle w:val="Caption"/>
      </w:pPr>
      <w:r w:rsidRPr="00A5084E">
        <w:t xml:space="preserve">Table </w:t>
      </w:r>
      <w:r w:rsidRPr="00A5084E">
        <w:fldChar w:fldCharType="begin"/>
      </w:r>
      <w:r w:rsidRPr="00A5084E">
        <w:instrText xml:space="preserve"> REF _Ref74326715 \r \h  \* MERGEFORMAT </w:instrText>
      </w:r>
      <w:r w:rsidRPr="00A5084E">
        <w:fldChar w:fldCharType="separate"/>
      </w:r>
      <w:r w:rsidRPr="00A5084E">
        <w:t>18.4</w:t>
      </w:r>
      <w:r w:rsidRPr="00A5084E">
        <w:fldChar w:fldCharType="end"/>
      </w:r>
      <w:r w:rsidRPr="00A5084E">
        <w:t>:</w:t>
      </w:r>
      <w:r w:rsidR="00CF6007">
        <w:tab/>
      </w:r>
      <w:r w:rsidRPr="00A5084E">
        <w:t>Paving Trial Analysis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CellMar>
          <w:left w:w="113" w:type="dxa"/>
          <w:right w:w="113" w:type="dxa"/>
        </w:tblCellMar>
        <w:tblLook w:val="01E0" w:firstRow="1" w:lastRow="1" w:firstColumn="1" w:lastColumn="1" w:noHBand="0" w:noVBand="0"/>
      </w:tblPr>
      <w:tblGrid>
        <w:gridCol w:w="1212"/>
        <w:gridCol w:w="2170"/>
        <w:gridCol w:w="2845"/>
        <w:gridCol w:w="2845"/>
      </w:tblGrid>
      <w:tr w:rsidR="00D76645" w:rsidRPr="00645E4A" w14:paraId="423D1314" w14:textId="77777777" w:rsidTr="000D3CBD">
        <w:trPr>
          <w:trHeight w:val="277"/>
          <w:tblHeader/>
        </w:trPr>
        <w:tc>
          <w:tcPr>
            <w:tcW w:w="668" w:type="pct"/>
            <w:shd w:val="clear" w:color="auto" w:fill="BFBFBF" w:themeFill="background1" w:themeFillShade="BF"/>
            <w:vAlign w:val="center"/>
          </w:tcPr>
          <w:p w14:paraId="2FADF074" w14:textId="0F905A7D" w:rsidR="00D30A63" w:rsidRPr="00F814C4" w:rsidRDefault="00D30A63" w:rsidP="003D5FAA">
            <w:pPr>
              <w:pStyle w:val="TableHeading"/>
              <w:rPr>
                <w:sz w:val="18"/>
                <w:szCs w:val="20"/>
              </w:rPr>
            </w:pPr>
            <w:r w:rsidRPr="00F814C4">
              <w:rPr>
                <w:sz w:val="18"/>
                <w:szCs w:val="20"/>
              </w:rPr>
              <w:t>Row</w:t>
            </w:r>
          </w:p>
        </w:tc>
        <w:tc>
          <w:tcPr>
            <w:tcW w:w="1196" w:type="pct"/>
            <w:shd w:val="clear" w:color="auto" w:fill="BFBFBF" w:themeFill="background1" w:themeFillShade="BF"/>
            <w:vAlign w:val="center"/>
          </w:tcPr>
          <w:p w14:paraId="3EEE55A7" w14:textId="2FEC326C" w:rsidR="00D30A63" w:rsidRPr="00F814C4" w:rsidRDefault="00D30A63" w:rsidP="003D5FAA">
            <w:pPr>
              <w:pStyle w:val="TableHeading"/>
              <w:rPr>
                <w:sz w:val="18"/>
                <w:szCs w:val="20"/>
              </w:rPr>
            </w:pPr>
            <w:r w:rsidRPr="00F814C4">
              <w:rPr>
                <w:sz w:val="18"/>
                <w:szCs w:val="20"/>
              </w:rPr>
              <w:t>Item</w:t>
            </w:r>
          </w:p>
        </w:tc>
        <w:tc>
          <w:tcPr>
            <w:tcW w:w="3136" w:type="pct"/>
            <w:gridSpan w:val="2"/>
            <w:shd w:val="clear" w:color="auto" w:fill="BFBFBF" w:themeFill="background1" w:themeFillShade="BF"/>
            <w:vAlign w:val="center"/>
          </w:tcPr>
          <w:p w14:paraId="5E0D6087" w14:textId="7FB83989" w:rsidR="00D30A63" w:rsidRPr="00F814C4" w:rsidRDefault="00D30A63" w:rsidP="003D5FAA">
            <w:pPr>
              <w:pStyle w:val="TableHeading"/>
              <w:rPr>
                <w:sz w:val="18"/>
                <w:szCs w:val="20"/>
              </w:rPr>
            </w:pPr>
            <w:r w:rsidRPr="00F814C4">
              <w:rPr>
                <w:sz w:val="18"/>
                <w:szCs w:val="20"/>
              </w:rPr>
              <w:t>Result</w:t>
            </w:r>
          </w:p>
        </w:tc>
      </w:tr>
      <w:tr w:rsidR="004E0565" w:rsidRPr="00645E4A" w14:paraId="004FFC16" w14:textId="77777777" w:rsidTr="000D3CBD">
        <w:trPr>
          <w:trHeight w:val="558"/>
        </w:trPr>
        <w:tc>
          <w:tcPr>
            <w:tcW w:w="668" w:type="pct"/>
            <w:shd w:val="clear" w:color="auto" w:fill="D9D9D9" w:themeFill="background1" w:themeFillShade="D9"/>
          </w:tcPr>
          <w:p w14:paraId="26F39D56" w14:textId="77777777" w:rsidR="00D30A63" w:rsidRPr="000D3CBD" w:rsidRDefault="00D30A63" w:rsidP="000D3CBD">
            <w:pPr>
              <w:pStyle w:val="TableBodyText"/>
              <w:rPr>
                <w:sz w:val="18"/>
                <w:szCs w:val="18"/>
                <w:lang w:bidi="en-US"/>
              </w:rPr>
            </w:pPr>
            <w:r w:rsidRPr="000D3CBD">
              <w:rPr>
                <w:sz w:val="18"/>
                <w:szCs w:val="18"/>
                <w:lang w:bidi="en-US"/>
              </w:rPr>
              <w:t>A</w:t>
            </w:r>
          </w:p>
        </w:tc>
        <w:tc>
          <w:tcPr>
            <w:tcW w:w="1196" w:type="pct"/>
            <w:shd w:val="clear" w:color="auto" w:fill="D9D9D9" w:themeFill="background1" w:themeFillShade="D9"/>
          </w:tcPr>
          <w:p w14:paraId="6AE7A184" w14:textId="77777777" w:rsidR="00D30A63" w:rsidRPr="000D3CBD" w:rsidRDefault="00D30A63" w:rsidP="000D3CBD">
            <w:pPr>
              <w:pStyle w:val="TableBodyText"/>
              <w:rPr>
                <w:sz w:val="18"/>
                <w:szCs w:val="18"/>
                <w:lang w:bidi="en-US"/>
              </w:rPr>
            </w:pPr>
            <w:r w:rsidRPr="000D3CBD">
              <w:rPr>
                <w:sz w:val="18"/>
                <w:szCs w:val="18"/>
                <w:lang w:bidi="en-US"/>
              </w:rPr>
              <w:t>Location</w:t>
            </w:r>
          </w:p>
        </w:tc>
        <w:tc>
          <w:tcPr>
            <w:tcW w:w="1568" w:type="pct"/>
            <w:shd w:val="clear" w:color="auto" w:fill="D9D9D9" w:themeFill="background1" w:themeFillShade="D9"/>
          </w:tcPr>
          <w:p w14:paraId="532C2469" w14:textId="77777777" w:rsidR="00D30A63" w:rsidRPr="000D3CBD" w:rsidRDefault="00D30A63" w:rsidP="000D3CBD">
            <w:pPr>
              <w:pStyle w:val="TableBodyText"/>
              <w:rPr>
                <w:sz w:val="18"/>
                <w:szCs w:val="18"/>
                <w:lang w:bidi="en-US"/>
              </w:rPr>
            </w:pPr>
            <w:r w:rsidRPr="000D3CBD">
              <w:rPr>
                <w:sz w:val="18"/>
                <w:szCs w:val="18"/>
                <w:vertAlign w:val="superscript"/>
                <w:lang w:bidi="en-US"/>
              </w:rPr>
              <w:t>(a)</w:t>
            </w:r>
          </w:p>
        </w:tc>
        <w:tc>
          <w:tcPr>
            <w:tcW w:w="1568" w:type="pct"/>
            <w:shd w:val="clear" w:color="auto" w:fill="D9D9D9" w:themeFill="background1" w:themeFillShade="D9"/>
          </w:tcPr>
          <w:p w14:paraId="5F7DB9DE"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(b)</w:t>
            </w:r>
          </w:p>
          <w:p w14:paraId="75505ECC" w14:textId="77777777" w:rsidR="00D30A63" w:rsidRPr="000D3CBD" w:rsidRDefault="00D30A63" w:rsidP="000D3CBD">
            <w:pPr>
              <w:pStyle w:val="TableBodyText"/>
              <w:rPr>
                <w:sz w:val="18"/>
                <w:szCs w:val="18"/>
                <w:lang w:bidi="en-US"/>
              </w:rPr>
            </w:pPr>
            <w:r w:rsidRPr="000D3CBD">
              <w:rPr>
                <w:sz w:val="18"/>
                <w:szCs w:val="18"/>
                <w:lang w:bidi="en-US"/>
              </w:rPr>
              <w:t>Length (m):</w:t>
            </w:r>
          </w:p>
        </w:tc>
      </w:tr>
      <w:tr w:rsidR="004E0565" w:rsidRPr="00645E4A" w14:paraId="273CBC6C" w14:textId="77777777" w:rsidTr="000D3CBD">
        <w:trPr>
          <w:trHeight w:val="276"/>
        </w:trPr>
        <w:tc>
          <w:tcPr>
            <w:tcW w:w="668" w:type="pct"/>
            <w:vMerge w:val="restart"/>
            <w:shd w:val="clear" w:color="auto" w:fill="D9D9D9" w:themeFill="background1" w:themeFillShade="D9"/>
          </w:tcPr>
          <w:p w14:paraId="178683E7" w14:textId="77777777" w:rsidR="00D30A63" w:rsidRPr="000D3CBD" w:rsidRDefault="00D30A63" w:rsidP="000D3CBD">
            <w:pPr>
              <w:pStyle w:val="TableBodyText"/>
              <w:rPr>
                <w:sz w:val="18"/>
                <w:szCs w:val="18"/>
                <w:lang w:bidi="en-US"/>
              </w:rPr>
            </w:pPr>
            <w:r w:rsidRPr="000D3CBD">
              <w:rPr>
                <w:sz w:val="18"/>
                <w:szCs w:val="18"/>
                <w:lang w:bidi="en-US"/>
              </w:rPr>
              <w:t>B</w:t>
            </w:r>
          </w:p>
        </w:tc>
        <w:tc>
          <w:tcPr>
            <w:tcW w:w="1196" w:type="pct"/>
            <w:vMerge w:val="restart"/>
            <w:shd w:val="clear" w:color="auto" w:fill="D9D9D9" w:themeFill="background1" w:themeFillShade="D9"/>
          </w:tcPr>
          <w:p w14:paraId="1E7EF955" w14:textId="77777777" w:rsidR="00D30A63" w:rsidRPr="000D3CBD" w:rsidRDefault="00D30A63" w:rsidP="000D3CBD">
            <w:pPr>
              <w:pStyle w:val="TableBodyText"/>
              <w:rPr>
                <w:sz w:val="18"/>
                <w:szCs w:val="18"/>
                <w:lang w:bidi="en-US"/>
              </w:rPr>
            </w:pPr>
            <w:r w:rsidRPr="000D3CBD">
              <w:rPr>
                <w:sz w:val="18"/>
                <w:szCs w:val="18"/>
                <w:lang w:bidi="en-US"/>
              </w:rPr>
              <w:t>Mix details</w:t>
            </w:r>
          </w:p>
        </w:tc>
        <w:tc>
          <w:tcPr>
            <w:tcW w:w="1568" w:type="pct"/>
            <w:shd w:val="clear" w:color="auto" w:fill="D9D9D9" w:themeFill="background1" w:themeFillShade="D9"/>
          </w:tcPr>
          <w:p w14:paraId="082FED82" w14:textId="77777777" w:rsidR="00D30A63" w:rsidRPr="000D3CBD" w:rsidRDefault="00D30A63" w:rsidP="000D3CBD">
            <w:pPr>
              <w:pStyle w:val="TableBodyText"/>
              <w:rPr>
                <w:sz w:val="18"/>
                <w:szCs w:val="18"/>
                <w:lang w:bidi="en-US"/>
              </w:rPr>
            </w:pPr>
            <w:r w:rsidRPr="000D3CBD">
              <w:rPr>
                <w:sz w:val="18"/>
                <w:szCs w:val="18"/>
                <w:lang w:bidi="en-US"/>
              </w:rPr>
              <w:t>Date:</w:t>
            </w:r>
          </w:p>
        </w:tc>
        <w:tc>
          <w:tcPr>
            <w:tcW w:w="1568" w:type="pct"/>
            <w:shd w:val="clear" w:color="auto" w:fill="D9D9D9" w:themeFill="background1" w:themeFillShade="D9"/>
          </w:tcPr>
          <w:p w14:paraId="31B73FB0" w14:textId="77777777" w:rsidR="00D30A63" w:rsidRPr="000D3CBD" w:rsidRDefault="00D30A63" w:rsidP="000D3CBD">
            <w:pPr>
              <w:pStyle w:val="TableBodyText"/>
              <w:rPr>
                <w:sz w:val="18"/>
                <w:szCs w:val="18"/>
                <w:lang w:bidi="en-US"/>
              </w:rPr>
            </w:pPr>
            <w:r w:rsidRPr="000D3CBD">
              <w:rPr>
                <w:sz w:val="18"/>
                <w:szCs w:val="18"/>
                <w:lang w:bidi="en-US"/>
              </w:rPr>
              <w:t>Date:</w:t>
            </w:r>
          </w:p>
        </w:tc>
      </w:tr>
      <w:tr w:rsidR="004E0565" w:rsidRPr="00645E4A" w14:paraId="16495C03" w14:textId="77777777" w:rsidTr="000D3CBD">
        <w:trPr>
          <w:trHeight w:val="280"/>
        </w:trPr>
        <w:tc>
          <w:tcPr>
            <w:tcW w:w="668" w:type="pct"/>
            <w:vMerge/>
            <w:shd w:val="clear" w:color="auto" w:fill="D9D9D9" w:themeFill="background1" w:themeFillShade="D9"/>
          </w:tcPr>
          <w:p w14:paraId="6015402B" w14:textId="77777777" w:rsidR="00D30A63" w:rsidRPr="000D3CBD" w:rsidRDefault="00D30A63" w:rsidP="000D3CBD">
            <w:pPr>
              <w:pStyle w:val="TableBodyText"/>
              <w:rPr>
                <w:sz w:val="18"/>
                <w:szCs w:val="18"/>
                <w:lang w:bidi="en-US"/>
              </w:rPr>
            </w:pPr>
          </w:p>
        </w:tc>
        <w:tc>
          <w:tcPr>
            <w:tcW w:w="1196" w:type="pct"/>
            <w:vMerge/>
            <w:shd w:val="clear" w:color="auto" w:fill="D9D9D9" w:themeFill="background1" w:themeFillShade="D9"/>
          </w:tcPr>
          <w:p w14:paraId="2A4B8FA8"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2FD2F84C" w14:textId="77777777" w:rsidR="00D30A63" w:rsidRPr="000D3CBD" w:rsidRDefault="00D30A63" w:rsidP="000D3CBD">
            <w:pPr>
              <w:pStyle w:val="TableBodyText"/>
              <w:rPr>
                <w:sz w:val="18"/>
                <w:szCs w:val="18"/>
                <w:lang w:bidi="en-US"/>
              </w:rPr>
            </w:pPr>
            <w:r w:rsidRPr="000D3CBD">
              <w:rPr>
                <w:sz w:val="18"/>
                <w:szCs w:val="18"/>
                <w:lang w:bidi="en-US"/>
              </w:rPr>
              <w:t>Mix No:</w:t>
            </w:r>
          </w:p>
        </w:tc>
        <w:tc>
          <w:tcPr>
            <w:tcW w:w="1568" w:type="pct"/>
            <w:shd w:val="clear" w:color="auto" w:fill="D9D9D9" w:themeFill="background1" w:themeFillShade="D9"/>
          </w:tcPr>
          <w:p w14:paraId="4B8C5466" w14:textId="77777777" w:rsidR="00D30A63" w:rsidRPr="000D3CBD" w:rsidRDefault="00D30A63" w:rsidP="000D3CBD">
            <w:pPr>
              <w:pStyle w:val="TableBodyText"/>
              <w:rPr>
                <w:sz w:val="18"/>
                <w:szCs w:val="18"/>
                <w:lang w:bidi="en-US"/>
              </w:rPr>
            </w:pPr>
            <w:r w:rsidRPr="000D3CBD">
              <w:rPr>
                <w:sz w:val="18"/>
                <w:szCs w:val="18"/>
                <w:lang w:bidi="en-US"/>
              </w:rPr>
              <w:t>Trial No:</w:t>
            </w:r>
          </w:p>
        </w:tc>
      </w:tr>
      <w:tr w:rsidR="004E0565" w:rsidRPr="00645E4A" w14:paraId="6677961B" w14:textId="77777777" w:rsidTr="000D3CBD">
        <w:trPr>
          <w:trHeight w:val="553"/>
        </w:trPr>
        <w:tc>
          <w:tcPr>
            <w:tcW w:w="668" w:type="pct"/>
            <w:vMerge/>
            <w:shd w:val="clear" w:color="auto" w:fill="D9D9D9" w:themeFill="background1" w:themeFillShade="D9"/>
          </w:tcPr>
          <w:p w14:paraId="175B8F6C" w14:textId="77777777" w:rsidR="00D30A63" w:rsidRPr="000D3CBD" w:rsidRDefault="00D30A63" w:rsidP="000D3CBD">
            <w:pPr>
              <w:pStyle w:val="TableBodyText"/>
              <w:rPr>
                <w:sz w:val="18"/>
                <w:szCs w:val="18"/>
                <w:lang w:bidi="en-US"/>
              </w:rPr>
            </w:pPr>
          </w:p>
        </w:tc>
        <w:tc>
          <w:tcPr>
            <w:tcW w:w="1196" w:type="pct"/>
            <w:vMerge/>
            <w:shd w:val="clear" w:color="auto" w:fill="D9D9D9" w:themeFill="background1" w:themeFillShade="D9"/>
          </w:tcPr>
          <w:p w14:paraId="2E99DBC8"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5F914E50" w14:textId="77777777" w:rsidR="00D30A63" w:rsidRPr="000D3CBD" w:rsidRDefault="00D30A63" w:rsidP="000D3CBD">
            <w:pPr>
              <w:pStyle w:val="TableBodyText"/>
              <w:rPr>
                <w:sz w:val="18"/>
                <w:szCs w:val="18"/>
                <w:lang w:bidi="en-US"/>
              </w:rPr>
            </w:pPr>
            <w:r w:rsidRPr="000D3CBD">
              <w:rPr>
                <w:sz w:val="18"/>
                <w:szCs w:val="18"/>
                <w:lang w:bidi="en-US"/>
              </w:rPr>
              <w:t>Mix type: (tick one)</w:t>
            </w:r>
          </w:p>
          <w:p w14:paraId="171E43C9" w14:textId="27314B2F" w:rsidR="00D30A63" w:rsidRPr="000D3CBD" w:rsidRDefault="00D30A63" w:rsidP="000D3CBD">
            <w:pPr>
              <w:pStyle w:val="TableBodyText"/>
              <w:rPr>
                <w:sz w:val="18"/>
                <w:szCs w:val="18"/>
                <w:lang w:bidi="en-US"/>
              </w:rPr>
            </w:pPr>
            <w:r w:rsidRPr="000D3CBD">
              <w:rPr>
                <w:color w:val="818181"/>
                <w:sz w:val="18"/>
                <w:szCs w:val="18"/>
                <w:lang w:bidi="en-US"/>
              </w:rPr>
              <w:t xml:space="preserve"> </w:t>
            </w:r>
            <w:r w:rsidRPr="000D3CBD">
              <w:rPr>
                <w:sz w:val="18"/>
                <w:szCs w:val="18"/>
                <w:lang w:bidi="en-US"/>
              </w:rPr>
              <w:t>Fixed-form</w:t>
            </w:r>
          </w:p>
          <w:p w14:paraId="647637EA" w14:textId="7F1B351B" w:rsidR="00D30A63" w:rsidRPr="000D3CBD" w:rsidRDefault="00D30A63" w:rsidP="000D3CBD">
            <w:pPr>
              <w:pStyle w:val="TableBodyText"/>
              <w:rPr>
                <w:sz w:val="18"/>
                <w:szCs w:val="18"/>
                <w:lang w:bidi="en-US"/>
              </w:rPr>
            </w:pPr>
            <w:r w:rsidRPr="000D3CBD">
              <w:rPr>
                <w:color w:val="818181"/>
                <w:sz w:val="18"/>
                <w:szCs w:val="18"/>
                <w:lang w:bidi="en-US"/>
              </w:rPr>
              <w:t xml:space="preserve"> </w:t>
            </w:r>
            <w:r w:rsidRPr="000D3CBD">
              <w:rPr>
                <w:spacing w:val="-3"/>
                <w:sz w:val="18"/>
                <w:szCs w:val="18"/>
                <w:lang w:bidi="en-US"/>
              </w:rPr>
              <w:t>Slipform</w:t>
            </w:r>
          </w:p>
        </w:tc>
        <w:tc>
          <w:tcPr>
            <w:tcW w:w="1568" w:type="pct"/>
            <w:shd w:val="clear" w:color="auto" w:fill="D9D9D9" w:themeFill="background1" w:themeFillShade="D9"/>
          </w:tcPr>
          <w:p w14:paraId="264BF895" w14:textId="57DDC68E" w:rsidR="00D30A63" w:rsidRPr="000D3CBD" w:rsidRDefault="00D30A63" w:rsidP="000D3CBD">
            <w:pPr>
              <w:pStyle w:val="TableBodyText"/>
              <w:rPr>
                <w:sz w:val="18"/>
                <w:szCs w:val="18"/>
                <w:lang w:bidi="en-US"/>
              </w:rPr>
            </w:pPr>
            <w:r w:rsidRPr="000D3CBD">
              <w:rPr>
                <w:sz w:val="18"/>
                <w:szCs w:val="18"/>
                <w:lang w:bidi="en-US"/>
              </w:rPr>
              <w:t>Mix variations</w:t>
            </w:r>
            <w:r w:rsidRPr="000D3CBD">
              <w:rPr>
                <w:sz w:val="18"/>
                <w:szCs w:val="18"/>
                <w:vertAlign w:val="superscript"/>
                <w:lang w:bidi="en-US"/>
              </w:rPr>
              <w:t>(c)</w:t>
            </w:r>
            <w:r w:rsidRPr="000D3CBD">
              <w:rPr>
                <w:sz w:val="18"/>
                <w:szCs w:val="18"/>
                <w:lang w:bidi="en-US"/>
              </w:rPr>
              <w:t>:</w:t>
            </w:r>
          </w:p>
          <w:p w14:paraId="7A6ED0CB" w14:textId="50D5636E" w:rsidR="00D30A63" w:rsidRPr="000D3CBD" w:rsidRDefault="00D30A63" w:rsidP="000D3CBD">
            <w:pPr>
              <w:pStyle w:val="TableBodyText"/>
              <w:rPr>
                <w:sz w:val="18"/>
                <w:szCs w:val="18"/>
                <w:lang w:bidi="en-US"/>
              </w:rPr>
            </w:pPr>
          </w:p>
          <w:p w14:paraId="4B8C272C" w14:textId="410BF255" w:rsidR="006827AB" w:rsidRPr="000D3CBD" w:rsidRDefault="006827AB" w:rsidP="000D3CBD">
            <w:pPr>
              <w:pStyle w:val="TableBodyText"/>
              <w:rPr>
                <w:sz w:val="18"/>
                <w:szCs w:val="18"/>
                <w:lang w:bidi="en-US"/>
              </w:rPr>
            </w:pPr>
          </w:p>
        </w:tc>
      </w:tr>
      <w:tr w:rsidR="004E0565" w:rsidRPr="00645E4A" w14:paraId="5A00A1ED" w14:textId="77777777" w:rsidTr="000D3CBD">
        <w:trPr>
          <w:trHeight w:val="839"/>
        </w:trPr>
        <w:tc>
          <w:tcPr>
            <w:tcW w:w="668" w:type="pct"/>
            <w:shd w:val="clear" w:color="auto" w:fill="D9D9D9" w:themeFill="background1" w:themeFillShade="D9"/>
          </w:tcPr>
          <w:p w14:paraId="6E4A8AF2" w14:textId="77777777" w:rsidR="00D30A63" w:rsidRPr="000D3CBD" w:rsidRDefault="00D30A63" w:rsidP="000D3CBD">
            <w:pPr>
              <w:pStyle w:val="TableBodyText"/>
              <w:rPr>
                <w:sz w:val="18"/>
                <w:szCs w:val="18"/>
                <w:lang w:bidi="en-US"/>
              </w:rPr>
            </w:pPr>
            <w:r w:rsidRPr="000D3CBD">
              <w:rPr>
                <w:sz w:val="18"/>
                <w:szCs w:val="18"/>
                <w:lang w:bidi="en-US"/>
              </w:rPr>
              <w:t>C</w:t>
            </w:r>
          </w:p>
        </w:tc>
        <w:tc>
          <w:tcPr>
            <w:tcW w:w="1196" w:type="pct"/>
            <w:shd w:val="clear" w:color="auto" w:fill="D9D9D9" w:themeFill="background1" w:themeFillShade="D9"/>
          </w:tcPr>
          <w:p w14:paraId="3CC1502A" w14:textId="77777777" w:rsidR="00D30A63" w:rsidRPr="000D3CBD" w:rsidRDefault="00D30A63" w:rsidP="000D3CBD">
            <w:pPr>
              <w:pStyle w:val="TableBodyText"/>
              <w:rPr>
                <w:sz w:val="18"/>
                <w:szCs w:val="18"/>
                <w:lang w:bidi="en-US"/>
              </w:rPr>
            </w:pPr>
            <w:r w:rsidRPr="000D3CBD">
              <w:rPr>
                <w:sz w:val="18"/>
                <w:szCs w:val="18"/>
                <w:lang w:bidi="en-US"/>
              </w:rPr>
              <w:t>Air content (%)</w:t>
            </w:r>
          </w:p>
        </w:tc>
        <w:tc>
          <w:tcPr>
            <w:tcW w:w="1568" w:type="pct"/>
            <w:shd w:val="clear" w:color="auto" w:fill="D9D9D9" w:themeFill="background1" w:themeFillShade="D9"/>
          </w:tcPr>
          <w:p w14:paraId="5F2D249C"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0325C432" w14:textId="77777777" w:rsidR="009E13D3" w:rsidRPr="000D3CBD" w:rsidRDefault="00D30A63" w:rsidP="000D3CBD">
            <w:pPr>
              <w:pStyle w:val="TableBodyText"/>
              <w:rPr>
                <w:sz w:val="18"/>
                <w:szCs w:val="18"/>
                <w:lang w:bidi="en-US"/>
              </w:rPr>
            </w:pPr>
            <w:r w:rsidRPr="000D3CBD">
              <w:rPr>
                <w:sz w:val="18"/>
                <w:szCs w:val="18"/>
                <w:lang w:bidi="en-US"/>
              </w:rPr>
              <w:t xml:space="preserve">Min: </w:t>
            </w:r>
          </w:p>
          <w:p w14:paraId="61E26E34" w14:textId="28CE086B" w:rsidR="00D30A63" w:rsidRPr="000D3CBD" w:rsidRDefault="00D30A63" w:rsidP="000D3CBD">
            <w:pPr>
              <w:pStyle w:val="TableBodyText"/>
              <w:rPr>
                <w:sz w:val="18"/>
                <w:szCs w:val="18"/>
                <w:lang w:bidi="en-US"/>
              </w:rPr>
            </w:pPr>
            <w:r w:rsidRPr="000D3CBD">
              <w:rPr>
                <w:sz w:val="18"/>
                <w:szCs w:val="18"/>
                <w:lang w:bidi="en-US"/>
              </w:rPr>
              <w:t>Max:</w:t>
            </w:r>
          </w:p>
          <w:p w14:paraId="46AAB28F"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645E4A" w14:paraId="395B529D" w14:textId="77777777" w:rsidTr="000D3CBD">
        <w:trPr>
          <w:trHeight w:val="839"/>
        </w:trPr>
        <w:tc>
          <w:tcPr>
            <w:tcW w:w="668" w:type="pct"/>
            <w:shd w:val="clear" w:color="auto" w:fill="D9D9D9" w:themeFill="background1" w:themeFillShade="D9"/>
          </w:tcPr>
          <w:p w14:paraId="6550F9BB" w14:textId="77777777" w:rsidR="00D30A63" w:rsidRPr="000D3CBD" w:rsidRDefault="00D30A63" w:rsidP="000D3CBD">
            <w:pPr>
              <w:pStyle w:val="TableBodyText"/>
              <w:rPr>
                <w:sz w:val="18"/>
                <w:szCs w:val="18"/>
                <w:lang w:bidi="en-US"/>
              </w:rPr>
            </w:pPr>
            <w:r w:rsidRPr="000D3CBD">
              <w:rPr>
                <w:sz w:val="18"/>
                <w:szCs w:val="18"/>
                <w:lang w:bidi="en-US"/>
              </w:rPr>
              <w:t>D</w:t>
            </w:r>
          </w:p>
        </w:tc>
        <w:tc>
          <w:tcPr>
            <w:tcW w:w="1196" w:type="pct"/>
            <w:shd w:val="clear" w:color="auto" w:fill="D9D9D9" w:themeFill="background1" w:themeFillShade="D9"/>
          </w:tcPr>
          <w:p w14:paraId="6E8965B4" w14:textId="77777777" w:rsidR="00D30A63" w:rsidRPr="000D3CBD" w:rsidRDefault="00D30A63" w:rsidP="000D3CBD">
            <w:pPr>
              <w:pStyle w:val="TableBodyText"/>
              <w:rPr>
                <w:sz w:val="18"/>
                <w:szCs w:val="18"/>
                <w:lang w:bidi="en-US"/>
              </w:rPr>
            </w:pPr>
            <w:r w:rsidRPr="000D3CBD">
              <w:rPr>
                <w:sz w:val="18"/>
                <w:szCs w:val="18"/>
                <w:lang w:bidi="en-US"/>
              </w:rPr>
              <w:t>Admixture content</w:t>
            </w:r>
          </w:p>
        </w:tc>
        <w:tc>
          <w:tcPr>
            <w:tcW w:w="1568" w:type="pct"/>
            <w:shd w:val="clear" w:color="auto" w:fill="D9D9D9" w:themeFill="background1" w:themeFillShade="D9"/>
          </w:tcPr>
          <w:p w14:paraId="280FA460" w14:textId="77777777" w:rsidR="00D30A63" w:rsidRPr="000D3CBD" w:rsidRDefault="00D30A63" w:rsidP="000D3CBD">
            <w:pPr>
              <w:pStyle w:val="TableBodyText"/>
              <w:rPr>
                <w:sz w:val="18"/>
                <w:szCs w:val="18"/>
                <w:lang w:bidi="en-US"/>
              </w:rPr>
            </w:pPr>
            <w:r w:rsidRPr="000D3CBD">
              <w:rPr>
                <w:spacing w:val="-3"/>
                <w:sz w:val="18"/>
                <w:szCs w:val="18"/>
                <w:lang w:bidi="en-US"/>
              </w:rPr>
              <w:t>AEA:</w:t>
            </w:r>
          </w:p>
          <w:p w14:paraId="7B21C59F" w14:textId="50D8A814" w:rsidR="00D30A63" w:rsidRPr="000D3CBD" w:rsidRDefault="00D30A63" w:rsidP="000D3CBD">
            <w:pPr>
              <w:pStyle w:val="TableBodyText"/>
              <w:rPr>
                <w:sz w:val="18"/>
                <w:szCs w:val="18"/>
                <w:lang w:bidi="en-US"/>
              </w:rPr>
            </w:pPr>
            <w:r w:rsidRPr="000D3CBD">
              <w:rPr>
                <w:spacing w:val="-1"/>
                <w:sz w:val="18"/>
                <w:szCs w:val="18"/>
                <w:lang w:bidi="en-US"/>
              </w:rPr>
              <w:t>WRA:</w:t>
            </w:r>
          </w:p>
          <w:p w14:paraId="59A7614B" w14:textId="22B4D92A" w:rsidR="00D30A63" w:rsidRPr="000D3CBD" w:rsidRDefault="00D30A63" w:rsidP="000D3CBD">
            <w:pPr>
              <w:pStyle w:val="TableBodyText"/>
              <w:rPr>
                <w:sz w:val="18"/>
                <w:szCs w:val="18"/>
                <w:lang w:bidi="en-US"/>
              </w:rPr>
            </w:pPr>
            <w:r w:rsidRPr="000D3CBD">
              <w:rPr>
                <w:sz w:val="18"/>
                <w:szCs w:val="18"/>
                <w:lang w:bidi="en-US"/>
              </w:rPr>
              <w:t>Other:</w:t>
            </w:r>
          </w:p>
        </w:tc>
        <w:tc>
          <w:tcPr>
            <w:tcW w:w="1568" w:type="pct"/>
            <w:shd w:val="clear" w:color="auto" w:fill="D9D9D9" w:themeFill="background1" w:themeFillShade="D9"/>
          </w:tcPr>
          <w:p w14:paraId="054C4FE5" w14:textId="744C0E42" w:rsidR="00D30A63" w:rsidRPr="000D3CBD" w:rsidRDefault="00D30A63" w:rsidP="000D3CBD">
            <w:pPr>
              <w:pStyle w:val="TableBodyText"/>
              <w:rPr>
                <w:sz w:val="18"/>
                <w:szCs w:val="18"/>
                <w:lang w:bidi="en-US"/>
              </w:rPr>
            </w:pPr>
            <w:r w:rsidRPr="000D3CBD">
              <w:rPr>
                <w:sz w:val="18"/>
                <w:szCs w:val="18"/>
                <w:lang w:bidi="en-US"/>
              </w:rPr>
              <w:t>AEA</w:t>
            </w:r>
            <w:r w:rsidR="009E13D3" w:rsidRPr="000D3CBD">
              <w:rPr>
                <w:sz w:val="18"/>
                <w:szCs w:val="18"/>
                <w:vertAlign w:val="superscript"/>
                <w:lang w:bidi="en-US"/>
              </w:rPr>
              <w:t>(d)</w:t>
            </w:r>
            <w:r w:rsidRPr="000D3CBD">
              <w:rPr>
                <w:sz w:val="18"/>
                <w:szCs w:val="18"/>
                <w:lang w:bidi="en-US"/>
              </w:rPr>
              <w:t>:</w:t>
            </w:r>
          </w:p>
          <w:p w14:paraId="5BA1A8E8" w14:textId="24CBE128" w:rsidR="00D30A63" w:rsidRPr="000D3CBD" w:rsidRDefault="00D30A63" w:rsidP="000D3CBD">
            <w:pPr>
              <w:pStyle w:val="TableBodyText"/>
              <w:rPr>
                <w:sz w:val="18"/>
                <w:szCs w:val="18"/>
                <w:lang w:bidi="en-US"/>
              </w:rPr>
            </w:pPr>
            <w:r w:rsidRPr="000D3CBD">
              <w:rPr>
                <w:sz w:val="18"/>
                <w:szCs w:val="18"/>
                <w:lang w:bidi="en-US"/>
              </w:rPr>
              <w:t>WRA</w:t>
            </w:r>
            <w:r w:rsidRPr="000D3CBD">
              <w:rPr>
                <w:sz w:val="18"/>
                <w:szCs w:val="18"/>
                <w:vertAlign w:val="superscript"/>
                <w:lang w:bidi="en-US"/>
              </w:rPr>
              <w:t>(d)</w:t>
            </w:r>
            <w:r w:rsidRPr="000D3CBD">
              <w:rPr>
                <w:sz w:val="18"/>
                <w:szCs w:val="18"/>
                <w:lang w:bidi="en-US"/>
              </w:rPr>
              <w:t>:</w:t>
            </w:r>
          </w:p>
          <w:p w14:paraId="63D9A645" w14:textId="3C8973A7" w:rsidR="00D30A63" w:rsidRPr="000D3CBD" w:rsidRDefault="00D30A63" w:rsidP="000D3CBD">
            <w:pPr>
              <w:pStyle w:val="TableBodyText"/>
              <w:rPr>
                <w:sz w:val="18"/>
                <w:szCs w:val="18"/>
                <w:lang w:bidi="en-US"/>
              </w:rPr>
            </w:pPr>
            <w:r w:rsidRPr="000D3CBD">
              <w:rPr>
                <w:sz w:val="18"/>
                <w:szCs w:val="18"/>
                <w:lang w:bidi="en-US"/>
              </w:rPr>
              <w:t>Other</w:t>
            </w:r>
            <w:r w:rsidRPr="000D3CBD">
              <w:rPr>
                <w:sz w:val="18"/>
                <w:szCs w:val="18"/>
                <w:vertAlign w:val="superscript"/>
                <w:lang w:bidi="en-US"/>
              </w:rPr>
              <w:t>(d)</w:t>
            </w:r>
            <w:r w:rsidRPr="000D3CBD">
              <w:rPr>
                <w:sz w:val="18"/>
                <w:szCs w:val="18"/>
                <w:lang w:bidi="en-US"/>
              </w:rPr>
              <w:t>:</w:t>
            </w:r>
          </w:p>
        </w:tc>
      </w:tr>
      <w:tr w:rsidR="004E0565" w:rsidRPr="00645E4A" w14:paraId="4764A01F" w14:textId="77777777" w:rsidTr="000D3CBD">
        <w:trPr>
          <w:trHeight w:val="558"/>
        </w:trPr>
        <w:tc>
          <w:tcPr>
            <w:tcW w:w="668" w:type="pct"/>
            <w:shd w:val="clear" w:color="auto" w:fill="D9D9D9" w:themeFill="background1" w:themeFillShade="D9"/>
          </w:tcPr>
          <w:p w14:paraId="7F7D15BE" w14:textId="77777777" w:rsidR="00D30A63" w:rsidRPr="000D3CBD" w:rsidRDefault="00D30A63" w:rsidP="000D3CBD">
            <w:pPr>
              <w:pStyle w:val="TableBodyText"/>
              <w:rPr>
                <w:rFonts w:eastAsia="Times New Roman"/>
                <w:color w:val="auto"/>
                <w:sz w:val="18"/>
                <w:szCs w:val="18"/>
                <w:lang w:eastAsia="en-US"/>
              </w:rPr>
            </w:pPr>
            <w:r w:rsidRPr="000D3CBD">
              <w:rPr>
                <w:rFonts w:eastAsia="Times New Roman"/>
                <w:color w:val="auto"/>
                <w:sz w:val="18"/>
                <w:szCs w:val="18"/>
                <w:lang w:eastAsia="en-US"/>
              </w:rPr>
              <w:t>E</w:t>
            </w:r>
          </w:p>
        </w:tc>
        <w:tc>
          <w:tcPr>
            <w:tcW w:w="1196" w:type="pct"/>
            <w:shd w:val="clear" w:color="auto" w:fill="D9D9D9" w:themeFill="background1" w:themeFillShade="D9"/>
          </w:tcPr>
          <w:p w14:paraId="7CB80983" w14:textId="77777777" w:rsidR="00D30A63" w:rsidRPr="000D3CBD" w:rsidRDefault="00D30A63" w:rsidP="000D3CBD">
            <w:pPr>
              <w:pStyle w:val="TableBodyText"/>
              <w:rPr>
                <w:sz w:val="18"/>
                <w:szCs w:val="18"/>
                <w:lang w:bidi="en-US"/>
              </w:rPr>
            </w:pPr>
            <w:r w:rsidRPr="000D3CBD">
              <w:rPr>
                <w:sz w:val="18"/>
                <w:szCs w:val="18"/>
                <w:lang w:bidi="en-US"/>
              </w:rPr>
              <w:t>Slump</w:t>
            </w:r>
            <w:r w:rsidRPr="000D3CBD">
              <w:rPr>
                <w:spacing w:val="-1"/>
                <w:sz w:val="18"/>
                <w:szCs w:val="18"/>
                <w:lang w:bidi="en-US"/>
              </w:rPr>
              <w:t xml:space="preserve"> </w:t>
            </w:r>
            <w:r w:rsidRPr="000D3CBD">
              <w:rPr>
                <w:spacing w:val="5"/>
                <w:sz w:val="18"/>
                <w:szCs w:val="18"/>
                <w:lang w:bidi="en-US"/>
              </w:rPr>
              <w:t>(mm)</w:t>
            </w:r>
          </w:p>
          <w:p w14:paraId="3B51F195" w14:textId="0026A962" w:rsidR="00D30A63" w:rsidRPr="000D3CBD" w:rsidRDefault="00D30A63" w:rsidP="000D3CBD">
            <w:pPr>
              <w:pStyle w:val="TableBodyText"/>
              <w:rPr>
                <w:sz w:val="18"/>
                <w:szCs w:val="18"/>
                <w:lang w:bidi="en-US"/>
              </w:rPr>
            </w:pPr>
            <w:r w:rsidRPr="000D3CBD">
              <w:rPr>
                <w:spacing w:val="-3"/>
                <w:sz w:val="18"/>
                <w:szCs w:val="18"/>
                <w:lang w:bidi="en-US"/>
              </w:rPr>
              <w:t xml:space="preserve">Water </w:t>
            </w:r>
            <w:r w:rsidRPr="000D3CBD">
              <w:rPr>
                <w:sz w:val="18"/>
                <w:szCs w:val="18"/>
                <w:lang w:bidi="en-US"/>
              </w:rPr>
              <w:t>content</w:t>
            </w:r>
            <w:r w:rsidRPr="000D3CBD">
              <w:rPr>
                <w:sz w:val="18"/>
                <w:szCs w:val="18"/>
                <w:vertAlign w:val="superscript"/>
                <w:lang w:bidi="en-US"/>
              </w:rPr>
              <w:t>(e)</w:t>
            </w:r>
          </w:p>
        </w:tc>
        <w:tc>
          <w:tcPr>
            <w:tcW w:w="1568" w:type="pct"/>
            <w:shd w:val="clear" w:color="auto" w:fill="D9D9D9" w:themeFill="background1" w:themeFillShade="D9"/>
          </w:tcPr>
          <w:p w14:paraId="51ADB8DF"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109A1164" w14:textId="77777777" w:rsidR="00D30A63" w:rsidRPr="000D3CBD" w:rsidRDefault="00D30A63" w:rsidP="000D3CBD">
            <w:pPr>
              <w:pStyle w:val="TableBodyText"/>
              <w:rPr>
                <w:sz w:val="18"/>
                <w:szCs w:val="18"/>
                <w:lang w:bidi="en-US"/>
              </w:rPr>
            </w:pPr>
          </w:p>
        </w:tc>
      </w:tr>
      <w:tr w:rsidR="004E0565" w:rsidRPr="00750B7E" w14:paraId="08D33A26" w14:textId="77777777" w:rsidTr="000D3CBD">
        <w:trPr>
          <w:trHeight w:val="515"/>
        </w:trPr>
        <w:tc>
          <w:tcPr>
            <w:tcW w:w="668" w:type="pct"/>
            <w:shd w:val="clear" w:color="auto" w:fill="D9D9D9" w:themeFill="background1" w:themeFillShade="D9"/>
          </w:tcPr>
          <w:p w14:paraId="7A5F8F2D" w14:textId="77777777" w:rsidR="00D30A63" w:rsidRPr="000D3CBD" w:rsidRDefault="00D30A63" w:rsidP="000D3CBD">
            <w:pPr>
              <w:pStyle w:val="TableBodyText"/>
              <w:rPr>
                <w:sz w:val="18"/>
                <w:szCs w:val="18"/>
                <w:lang w:bidi="en-US"/>
              </w:rPr>
            </w:pPr>
            <w:r w:rsidRPr="000D3CBD">
              <w:rPr>
                <w:sz w:val="18"/>
                <w:szCs w:val="18"/>
                <w:lang w:bidi="en-US"/>
              </w:rPr>
              <w:t>F</w:t>
            </w:r>
          </w:p>
        </w:tc>
        <w:tc>
          <w:tcPr>
            <w:tcW w:w="1196" w:type="pct"/>
            <w:shd w:val="clear" w:color="auto" w:fill="D9D9D9" w:themeFill="background1" w:themeFillShade="D9"/>
          </w:tcPr>
          <w:p w14:paraId="3F04A5A3" w14:textId="77777777" w:rsidR="00D30A63" w:rsidRPr="000D3CBD" w:rsidRDefault="00D30A63" w:rsidP="000D3CBD">
            <w:pPr>
              <w:pStyle w:val="TableBodyText"/>
              <w:rPr>
                <w:sz w:val="18"/>
                <w:szCs w:val="18"/>
                <w:lang w:bidi="en-US"/>
              </w:rPr>
            </w:pPr>
            <w:r w:rsidRPr="000D3CBD">
              <w:rPr>
                <w:sz w:val="18"/>
                <w:szCs w:val="18"/>
                <w:lang w:bidi="en-US"/>
              </w:rPr>
              <w:t>Compressive strength 7D</w:t>
            </w:r>
          </w:p>
        </w:tc>
        <w:tc>
          <w:tcPr>
            <w:tcW w:w="1568" w:type="pct"/>
            <w:shd w:val="clear" w:color="auto" w:fill="D9D9D9" w:themeFill="background1" w:themeFillShade="D9"/>
          </w:tcPr>
          <w:p w14:paraId="30533475"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031048F8"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(3)</w:t>
            </w:r>
          </w:p>
        </w:tc>
      </w:tr>
      <w:tr w:rsidR="004E0565" w:rsidRPr="00750B7E" w14:paraId="5A91C8D7" w14:textId="77777777" w:rsidTr="000D3CBD">
        <w:trPr>
          <w:trHeight w:val="515"/>
        </w:trPr>
        <w:tc>
          <w:tcPr>
            <w:tcW w:w="668" w:type="pct"/>
            <w:shd w:val="clear" w:color="auto" w:fill="D9D9D9" w:themeFill="background1" w:themeFillShade="D9"/>
          </w:tcPr>
          <w:p w14:paraId="2A6A696C" w14:textId="77777777" w:rsidR="00D30A63" w:rsidRPr="000D3CBD" w:rsidRDefault="00D30A63" w:rsidP="000D3CBD">
            <w:pPr>
              <w:pStyle w:val="TableBodyText"/>
              <w:rPr>
                <w:sz w:val="18"/>
                <w:szCs w:val="18"/>
                <w:lang w:bidi="en-US"/>
              </w:rPr>
            </w:pPr>
            <w:r w:rsidRPr="000D3CBD">
              <w:rPr>
                <w:sz w:val="18"/>
                <w:szCs w:val="18"/>
                <w:lang w:bidi="en-US"/>
              </w:rPr>
              <w:t>G</w:t>
            </w:r>
          </w:p>
        </w:tc>
        <w:tc>
          <w:tcPr>
            <w:tcW w:w="1196" w:type="pct"/>
            <w:shd w:val="clear" w:color="auto" w:fill="D9D9D9" w:themeFill="background1" w:themeFillShade="D9"/>
          </w:tcPr>
          <w:p w14:paraId="4F5B0EC1" w14:textId="77777777" w:rsidR="00D30A63" w:rsidRPr="000D3CBD" w:rsidRDefault="00D30A63" w:rsidP="000D3CBD">
            <w:pPr>
              <w:pStyle w:val="TableBodyText"/>
              <w:rPr>
                <w:sz w:val="18"/>
                <w:szCs w:val="18"/>
                <w:lang w:bidi="en-US"/>
              </w:rPr>
            </w:pPr>
            <w:r w:rsidRPr="000D3CBD">
              <w:rPr>
                <w:sz w:val="18"/>
                <w:szCs w:val="18"/>
                <w:lang w:bidi="en-US"/>
              </w:rPr>
              <w:t>Compressive strength 28D</w:t>
            </w:r>
          </w:p>
        </w:tc>
        <w:tc>
          <w:tcPr>
            <w:tcW w:w="1568" w:type="pct"/>
            <w:shd w:val="clear" w:color="auto" w:fill="D9D9D9" w:themeFill="background1" w:themeFillShade="D9"/>
          </w:tcPr>
          <w:p w14:paraId="7351D6A1"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25A3DA7F"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(3)</w:t>
            </w:r>
          </w:p>
        </w:tc>
      </w:tr>
      <w:tr w:rsidR="004E0565" w:rsidRPr="00750B7E" w14:paraId="2F4591FD" w14:textId="77777777" w:rsidTr="000D3CBD">
        <w:trPr>
          <w:trHeight w:val="278"/>
        </w:trPr>
        <w:tc>
          <w:tcPr>
            <w:tcW w:w="668" w:type="pct"/>
            <w:shd w:val="clear" w:color="auto" w:fill="D9D9D9" w:themeFill="background1" w:themeFillShade="D9"/>
          </w:tcPr>
          <w:p w14:paraId="25D2BB98" w14:textId="77777777" w:rsidR="00D30A63" w:rsidRPr="000D3CBD" w:rsidRDefault="00D30A63" w:rsidP="000D3CBD">
            <w:pPr>
              <w:pStyle w:val="TableBodyText"/>
              <w:rPr>
                <w:sz w:val="18"/>
                <w:szCs w:val="18"/>
                <w:lang w:bidi="en-US"/>
              </w:rPr>
            </w:pPr>
            <w:r w:rsidRPr="000D3CBD">
              <w:rPr>
                <w:sz w:val="18"/>
                <w:szCs w:val="18"/>
                <w:lang w:bidi="en-US"/>
              </w:rPr>
              <w:t>H</w:t>
            </w:r>
          </w:p>
        </w:tc>
        <w:tc>
          <w:tcPr>
            <w:tcW w:w="1196" w:type="pct"/>
            <w:shd w:val="clear" w:color="auto" w:fill="D9D9D9" w:themeFill="background1" w:themeFillShade="D9"/>
          </w:tcPr>
          <w:p w14:paraId="207387BE" w14:textId="77777777" w:rsidR="00D30A63" w:rsidRPr="000D3CBD" w:rsidRDefault="00D30A63" w:rsidP="000D3CBD">
            <w:pPr>
              <w:pStyle w:val="TableBodyText"/>
              <w:rPr>
                <w:sz w:val="18"/>
                <w:szCs w:val="18"/>
                <w:lang w:bidi="en-US"/>
              </w:rPr>
            </w:pPr>
            <w:r w:rsidRPr="000D3CBD">
              <w:rPr>
                <w:sz w:val="18"/>
                <w:szCs w:val="18"/>
                <w:lang w:bidi="en-US"/>
              </w:rPr>
              <w:t>Flexural strength 7D</w:t>
            </w:r>
          </w:p>
        </w:tc>
        <w:tc>
          <w:tcPr>
            <w:tcW w:w="1568" w:type="pct"/>
            <w:shd w:val="clear" w:color="auto" w:fill="D9D9D9" w:themeFill="background1" w:themeFillShade="D9"/>
          </w:tcPr>
          <w:p w14:paraId="0B2B4F7B"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1794D1CA"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(3)</w:t>
            </w:r>
          </w:p>
        </w:tc>
      </w:tr>
      <w:tr w:rsidR="004E0565" w:rsidRPr="00750B7E" w14:paraId="206C064F" w14:textId="77777777" w:rsidTr="000D3CBD">
        <w:trPr>
          <w:trHeight w:val="277"/>
        </w:trPr>
        <w:tc>
          <w:tcPr>
            <w:tcW w:w="668" w:type="pct"/>
            <w:shd w:val="clear" w:color="auto" w:fill="D9D9D9" w:themeFill="background1" w:themeFillShade="D9"/>
          </w:tcPr>
          <w:p w14:paraId="1AFE5447" w14:textId="77777777" w:rsidR="00D30A63" w:rsidRPr="000D3CBD" w:rsidRDefault="00D30A63" w:rsidP="000D3CBD">
            <w:pPr>
              <w:pStyle w:val="TableBodyText"/>
              <w:rPr>
                <w:sz w:val="18"/>
                <w:szCs w:val="18"/>
                <w:lang w:bidi="en-US"/>
              </w:rPr>
            </w:pPr>
            <w:r w:rsidRPr="000D3CBD">
              <w:rPr>
                <w:sz w:val="18"/>
                <w:szCs w:val="18"/>
                <w:lang w:bidi="en-US"/>
              </w:rPr>
              <w:t>I</w:t>
            </w:r>
          </w:p>
        </w:tc>
        <w:tc>
          <w:tcPr>
            <w:tcW w:w="1196" w:type="pct"/>
            <w:shd w:val="clear" w:color="auto" w:fill="D9D9D9" w:themeFill="background1" w:themeFillShade="D9"/>
          </w:tcPr>
          <w:p w14:paraId="29F3F891" w14:textId="77777777" w:rsidR="00D30A63" w:rsidRPr="000D3CBD" w:rsidRDefault="00D30A63" w:rsidP="000D3CBD">
            <w:pPr>
              <w:pStyle w:val="TableBodyText"/>
              <w:rPr>
                <w:sz w:val="18"/>
                <w:szCs w:val="18"/>
                <w:lang w:bidi="en-US"/>
              </w:rPr>
            </w:pPr>
            <w:r w:rsidRPr="000D3CBD">
              <w:rPr>
                <w:sz w:val="18"/>
                <w:szCs w:val="18"/>
                <w:lang w:bidi="en-US"/>
              </w:rPr>
              <w:t>Flexural strength 28D</w:t>
            </w:r>
          </w:p>
        </w:tc>
        <w:tc>
          <w:tcPr>
            <w:tcW w:w="1568" w:type="pct"/>
            <w:shd w:val="clear" w:color="auto" w:fill="D9D9D9" w:themeFill="background1" w:themeFillShade="D9"/>
          </w:tcPr>
          <w:p w14:paraId="0F93A52D"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2E34624D"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(3)</w:t>
            </w:r>
          </w:p>
        </w:tc>
      </w:tr>
      <w:tr w:rsidR="004E0565" w:rsidRPr="00750B7E" w14:paraId="08DF7B80" w14:textId="77777777" w:rsidTr="000D3CBD">
        <w:trPr>
          <w:trHeight w:val="839"/>
        </w:trPr>
        <w:tc>
          <w:tcPr>
            <w:tcW w:w="668" w:type="pct"/>
            <w:shd w:val="clear" w:color="auto" w:fill="D9D9D9" w:themeFill="background1" w:themeFillShade="D9"/>
          </w:tcPr>
          <w:p w14:paraId="6B3AD04D" w14:textId="77777777" w:rsidR="00D30A63" w:rsidRPr="000D3CBD" w:rsidRDefault="00D30A63" w:rsidP="000D3CBD">
            <w:pPr>
              <w:pStyle w:val="TableBodyText"/>
              <w:rPr>
                <w:sz w:val="18"/>
                <w:szCs w:val="18"/>
                <w:lang w:bidi="en-US"/>
              </w:rPr>
            </w:pPr>
            <w:r w:rsidRPr="000D3CBD">
              <w:rPr>
                <w:sz w:val="18"/>
                <w:szCs w:val="18"/>
                <w:lang w:bidi="en-US"/>
              </w:rPr>
              <w:t>J</w:t>
            </w:r>
          </w:p>
        </w:tc>
        <w:tc>
          <w:tcPr>
            <w:tcW w:w="1196" w:type="pct"/>
            <w:shd w:val="clear" w:color="auto" w:fill="D9D9D9" w:themeFill="background1" w:themeFillShade="D9"/>
          </w:tcPr>
          <w:p w14:paraId="600C91FF" w14:textId="56654D39" w:rsidR="00D30A63" w:rsidRPr="000D3CBD" w:rsidRDefault="00D30A63" w:rsidP="000D3CBD">
            <w:pPr>
              <w:pStyle w:val="TableBodyText"/>
              <w:rPr>
                <w:sz w:val="18"/>
                <w:szCs w:val="18"/>
                <w:lang w:bidi="en-US"/>
              </w:rPr>
            </w:pPr>
            <w:r w:rsidRPr="000D3CBD">
              <w:rPr>
                <w:sz w:val="18"/>
                <w:szCs w:val="18"/>
                <w:lang w:bidi="en-US"/>
              </w:rPr>
              <w:t>Unit mass</w:t>
            </w:r>
            <w:r w:rsidRPr="000D3CBD">
              <w:rPr>
                <w:rFonts w:cs="Arial"/>
                <w:sz w:val="18"/>
                <w:szCs w:val="18"/>
                <w:lang w:bidi="en-US"/>
              </w:rPr>
              <w:t xml:space="preserve"> –</w:t>
            </w:r>
            <w:r w:rsidRPr="000D3CBD">
              <w:rPr>
                <w:sz w:val="18"/>
                <w:szCs w:val="18"/>
                <w:lang w:bidi="en-US"/>
              </w:rPr>
              <w:t xml:space="preserve"> cylinders</w:t>
            </w:r>
          </w:p>
        </w:tc>
        <w:tc>
          <w:tcPr>
            <w:tcW w:w="1568" w:type="pct"/>
            <w:shd w:val="clear" w:color="auto" w:fill="D9D9D9" w:themeFill="background1" w:themeFillShade="D9"/>
          </w:tcPr>
          <w:p w14:paraId="5D49DDC5" w14:textId="07507407" w:rsidR="00D30A63" w:rsidRPr="000D3CBD" w:rsidRDefault="00D30A63" w:rsidP="000D3CBD">
            <w:pPr>
              <w:pStyle w:val="TableBodyText"/>
              <w:rPr>
                <w:sz w:val="18"/>
                <w:szCs w:val="18"/>
                <w:lang w:bidi="en-US"/>
              </w:rPr>
            </w:pPr>
            <w:r w:rsidRPr="000D3CBD">
              <w:rPr>
                <w:sz w:val="18"/>
                <w:szCs w:val="18"/>
                <w:lang w:bidi="en-US"/>
              </w:rPr>
              <w:t>Mean</w:t>
            </w:r>
            <w:r w:rsidRPr="000D3CBD">
              <w:rPr>
                <w:sz w:val="18"/>
                <w:szCs w:val="18"/>
                <w:vertAlign w:val="superscript"/>
                <w:lang w:bidi="en-US"/>
              </w:rPr>
              <w:t>(1)</w:t>
            </w:r>
            <w:r w:rsidRPr="000D3CBD">
              <w:rPr>
                <w:sz w:val="18"/>
                <w:szCs w:val="18"/>
                <w:lang w:bidi="en-US"/>
              </w:rPr>
              <w:t>:</w:t>
            </w:r>
          </w:p>
        </w:tc>
        <w:tc>
          <w:tcPr>
            <w:tcW w:w="1568" w:type="pct"/>
            <w:shd w:val="clear" w:color="auto" w:fill="D9D9D9" w:themeFill="background1" w:themeFillShade="D9"/>
          </w:tcPr>
          <w:p w14:paraId="75CDAB40" w14:textId="347FEEBC" w:rsidR="00D30A63" w:rsidRPr="000D3CBD" w:rsidRDefault="00D30A63" w:rsidP="000D3CBD">
            <w:pPr>
              <w:pStyle w:val="TableBodyText"/>
              <w:rPr>
                <w:sz w:val="18"/>
                <w:szCs w:val="18"/>
                <w:lang w:bidi="en-US"/>
              </w:rPr>
            </w:pPr>
            <w:r w:rsidRPr="000D3CBD">
              <w:rPr>
                <w:spacing w:val="-3"/>
                <w:sz w:val="18"/>
                <w:szCs w:val="18"/>
                <w:lang w:bidi="en-US"/>
              </w:rPr>
              <w:t>Min</w:t>
            </w:r>
            <w:r w:rsidRPr="000D3CBD">
              <w:rPr>
                <w:sz w:val="18"/>
                <w:szCs w:val="18"/>
                <w:vertAlign w:val="superscript"/>
                <w:lang w:bidi="en-US"/>
              </w:rPr>
              <w:t>(1)</w:t>
            </w:r>
            <w:r w:rsidRPr="000D3CBD">
              <w:rPr>
                <w:sz w:val="18"/>
                <w:szCs w:val="18"/>
                <w:lang w:bidi="en-US"/>
              </w:rPr>
              <w:t>:</w:t>
            </w:r>
          </w:p>
          <w:p w14:paraId="6E2FAA89" w14:textId="2AF672FF" w:rsidR="00D30A63" w:rsidRPr="000D3CBD" w:rsidRDefault="00D30A63" w:rsidP="000D3CBD">
            <w:pPr>
              <w:pStyle w:val="TableBodyText"/>
              <w:rPr>
                <w:sz w:val="18"/>
                <w:szCs w:val="18"/>
                <w:lang w:bidi="en-US"/>
              </w:rPr>
            </w:pPr>
            <w:r w:rsidRPr="000D3CBD">
              <w:rPr>
                <w:spacing w:val="-3"/>
                <w:sz w:val="18"/>
                <w:szCs w:val="18"/>
                <w:lang w:bidi="en-US"/>
              </w:rPr>
              <w:t>Max</w:t>
            </w:r>
            <w:r w:rsidRPr="000D3CBD">
              <w:rPr>
                <w:sz w:val="18"/>
                <w:szCs w:val="18"/>
                <w:vertAlign w:val="superscript"/>
                <w:lang w:bidi="en-US"/>
              </w:rPr>
              <w:t>(1)</w:t>
            </w:r>
            <w:r w:rsidRPr="000D3CBD">
              <w:rPr>
                <w:sz w:val="18"/>
                <w:szCs w:val="18"/>
                <w:lang w:bidi="en-US"/>
              </w:rPr>
              <w:t>:</w:t>
            </w:r>
          </w:p>
          <w:p w14:paraId="35AE4660"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750B7E" w14:paraId="1FEBD930" w14:textId="77777777" w:rsidTr="000D3CBD">
        <w:trPr>
          <w:trHeight w:val="839"/>
        </w:trPr>
        <w:tc>
          <w:tcPr>
            <w:tcW w:w="668" w:type="pct"/>
            <w:shd w:val="clear" w:color="auto" w:fill="D9D9D9" w:themeFill="background1" w:themeFillShade="D9"/>
          </w:tcPr>
          <w:p w14:paraId="009195C6" w14:textId="77777777" w:rsidR="00D30A63" w:rsidRPr="000D3CBD" w:rsidRDefault="00D30A63" w:rsidP="000D3CBD">
            <w:pPr>
              <w:pStyle w:val="TableBodyText"/>
              <w:rPr>
                <w:sz w:val="18"/>
                <w:szCs w:val="18"/>
                <w:lang w:bidi="en-US"/>
              </w:rPr>
            </w:pPr>
            <w:r w:rsidRPr="000D3CBD">
              <w:rPr>
                <w:sz w:val="18"/>
                <w:szCs w:val="18"/>
                <w:lang w:bidi="en-US"/>
              </w:rPr>
              <w:t>K</w:t>
            </w:r>
          </w:p>
        </w:tc>
        <w:tc>
          <w:tcPr>
            <w:tcW w:w="1196" w:type="pct"/>
            <w:shd w:val="clear" w:color="auto" w:fill="D9D9D9" w:themeFill="background1" w:themeFillShade="D9"/>
          </w:tcPr>
          <w:p w14:paraId="6C2B9037" w14:textId="4BA66C2A" w:rsidR="00D30A63" w:rsidRPr="000D3CBD" w:rsidRDefault="00D30A63" w:rsidP="000D3CBD">
            <w:pPr>
              <w:pStyle w:val="TableBodyText"/>
              <w:rPr>
                <w:sz w:val="18"/>
                <w:szCs w:val="18"/>
                <w:lang w:bidi="en-US"/>
              </w:rPr>
            </w:pPr>
            <w:r w:rsidRPr="000D3CBD">
              <w:rPr>
                <w:sz w:val="18"/>
                <w:szCs w:val="18"/>
                <w:lang w:bidi="en-US"/>
              </w:rPr>
              <w:t xml:space="preserve">Unit mass </w:t>
            </w:r>
            <w:r w:rsidRPr="000D3CBD">
              <w:rPr>
                <w:rFonts w:cs="Arial"/>
                <w:sz w:val="18"/>
                <w:szCs w:val="18"/>
                <w:lang w:bidi="en-US"/>
              </w:rPr>
              <w:t>–</w:t>
            </w:r>
            <w:r w:rsidRPr="000D3CBD">
              <w:rPr>
                <w:sz w:val="18"/>
                <w:szCs w:val="18"/>
                <w:lang w:bidi="en-US"/>
              </w:rPr>
              <w:t xml:space="preserve"> beams</w:t>
            </w:r>
          </w:p>
        </w:tc>
        <w:tc>
          <w:tcPr>
            <w:tcW w:w="1568" w:type="pct"/>
            <w:shd w:val="clear" w:color="auto" w:fill="D9D9D9" w:themeFill="background1" w:themeFillShade="D9"/>
          </w:tcPr>
          <w:p w14:paraId="5E486C2A" w14:textId="77777777" w:rsidR="00D30A63" w:rsidRPr="000D3CBD" w:rsidRDefault="00D30A63" w:rsidP="000D3CBD">
            <w:pPr>
              <w:pStyle w:val="TableBodyText"/>
              <w:rPr>
                <w:sz w:val="18"/>
                <w:szCs w:val="18"/>
                <w:lang w:bidi="en-US"/>
              </w:rPr>
            </w:pPr>
            <w:r w:rsidRPr="000D3CBD">
              <w:rPr>
                <w:sz w:val="18"/>
                <w:szCs w:val="18"/>
                <w:lang w:bidi="en-US"/>
              </w:rPr>
              <w:t xml:space="preserve">Mean </w:t>
            </w:r>
            <w:r w:rsidRPr="000D3CBD">
              <w:rPr>
                <w:sz w:val="18"/>
                <w:szCs w:val="18"/>
                <w:vertAlign w:val="superscript"/>
                <w:lang w:bidi="en-US"/>
              </w:rPr>
              <w:t>(1)</w:t>
            </w:r>
            <w:r w:rsidRPr="000D3CBD">
              <w:rPr>
                <w:sz w:val="18"/>
                <w:szCs w:val="18"/>
                <w:lang w:bidi="en-US"/>
              </w:rPr>
              <w:t>:</w:t>
            </w:r>
          </w:p>
        </w:tc>
        <w:tc>
          <w:tcPr>
            <w:tcW w:w="1568" w:type="pct"/>
            <w:shd w:val="clear" w:color="auto" w:fill="D9D9D9" w:themeFill="background1" w:themeFillShade="D9"/>
          </w:tcPr>
          <w:p w14:paraId="1B6A7914" w14:textId="77777777" w:rsidR="00D30A63" w:rsidRPr="000D3CBD" w:rsidRDefault="00D30A63" w:rsidP="000D3CBD">
            <w:pPr>
              <w:pStyle w:val="TableBodyText"/>
              <w:rPr>
                <w:sz w:val="18"/>
                <w:szCs w:val="18"/>
                <w:lang w:bidi="en-US"/>
              </w:rPr>
            </w:pPr>
            <w:r w:rsidRPr="000D3CBD">
              <w:rPr>
                <w:spacing w:val="-3"/>
                <w:sz w:val="18"/>
                <w:szCs w:val="18"/>
                <w:lang w:bidi="en-US"/>
              </w:rPr>
              <w:t>Min</w:t>
            </w:r>
            <w:r w:rsidRPr="000D3CBD">
              <w:rPr>
                <w:spacing w:val="-1"/>
                <w:sz w:val="18"/>
                <w:szCs w:val="18"/>
                <w:lang w:bidi="en-US"/>
              </w:rPr>
              <w:t xml:space="preserve"> </w:t>
            </w:r>
            <w:r w:rsidRPr="000D3CBD">
              <w:rPr>
                <w:sz w:val="18"/>
                <w:szCs w:val="18"/>
                <w:vertAlign w:val="superscript"/>
                <w:lang w:bidi="en-US"/>
              </w:rPr>
              <w:t>(1)</w:t>
            </w:r>
            <w:r w:rsidRPr="000D3CBD">
              <w:rPr>
                <w:sz w:val="18"/>
                <w:szCs w:val="18"/>
                <w:lang w:bidi="en-US"/>
              </w:rPr>
              <w:t>:</w:t>
            </w:r>
          </w:p>
          <w:p w14:paraId="5EB3A45E" w14:textId="77777777" w:rsidR="00D30A63" w:rsidRPr="000D3CBD" w:rsidRDefault="00D30A63" w:rsidP="000D3CBD">
            <w:pPr>
              <w:pStyle w:val="TableBodyText"/>
              <w:rPr>
                <w:sz w:val="18"/>
                <w:szCs w:val="18"/>
                <w:lang w:bidi="en-US"/>
              </w:rPr>
            </w:pPr>
            <w:r w:rsidRPr="000D3CBD">
              <w:rPr>
                <w:sz w:val="18"/>
                <w:szCs w:val="18"/>
                <w:lang w:bidi="en-US"/>
              </w:rPr>
              <w:t>Max</w:t>
            </w:r>
            <w:r w:rsidRPr="000D3CBD">
              <w:rPr>
                <w:sz w:val="18"/>
                <w:szCs w:val="18"/>
                <w:vertAlign w:val="superscript"/>
                <w:lang w:bidi="en-US"/>
              </w:rPr>
              <w:t>(1)</w:t>
            </w:r>
            <w:r w:rsidRPr="000D3CBD">
              <w:rPr>
                <w:sz w:val="18"/>
                <w:szCs w:val="18"/>
                <w:lang w:bidi="en-US"/>
              </w:rPr>
              <w:t>:</w:t>
            </w:r>
          </w:p>
          <w:p w14:paraId="2CB59B84"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750B7E" w14:paraId="626DEACA" w14:textId="77777777" w:rsidTr="000D3CBD">
        <w:trPr>
          <w:trHeight w:val="558"/>
        </w:trPr>
        <w:tc>
          <w:tcPr>
            <w:tcW w:w="668" w:type="pct"/>
            <w:shd w:val="clear" w:color="auto" w:fill="D9D9D9" w:themeFill="background1" w:themeFillShade="D9"/>
          </w:tcPr>
          <w:p w14:paraId="35F7D736" w14:textId="77777777" w:rsidR="00D30A63" w:rsidRPr="000D3CBD" w:rsidRDefault="00D30A63" w:rsidP="000D3CBD">
            <w:pPr>
              <w:pStyle w:val="TableBodyText"/>
              <w:rPr>
                <w:sz w:val="18"/>
                <w:szCs w:val="18"/>
                <w:lang w:bidi="en-US"/>
              </w:rPr>
            </w:pPr>
            <w:r w:rsidRPr="000D3CBD">
              <w:rPr>
                <w:sz w:val="18"/>
                <w:szCs w:val="18"/>
                <w:lang w:bidi="en-US"/>
              </w:rPr>
              <w:t>L</w:t>
            </w:r>
          </w:p>
        </w:tc>
        <w:tc>
          <w:tcPr>
            <w:tcW w:w="1196" w:type="pct"/>
            <w:shd w:val="clear" w:color="auto" w:fill="D9D9D9" w:themeFill="background1" w:themeFillShade="D9"/>
          </w:tcPr>
          <w:p w14:paraId="0008051E" w14:textId="4A9064B1" w:rsidR="00D30A63" w:rsidRPr="000D3CBD" w:rsidRDefault="00D30A63" w:rsidP="000D3CBD">
            <w:pPr>
              <w:pStyle w:val="TableBodyText"/>
              <w:rPr>
                <w:sz w:val="18"/>
                <w:szCs w:val="18"/>
                <w:lang w:bidi="en-US"/>
              </w:rPr>
            </w:pPr>
            <w:r w:rsidRPr="000D3CBD">
              <w:rPr>
                <w:sz w:val="18"/>
                <w:szCs w:val="18"/>
                <w:lang w:bidi="en-US"/>
              </w:rPr>
              <w:t>Core length (mm)</w:t>
            </w:r>
            <w:r w:rsidRPr="000D3CBD">
              <w:rPr>
                <w:sz w:val="18"/>
                <w:szCs w:val="18"/>
                <w:vertAlign w:val="superscript"/>
                <w:lang w:bidi="en-US"/>
              </w:rPr>
              <w:t>(f)</w:t>
            </w:r>
          </w:p>
        </w:tc>
        <w:tc>
          <w:tcPr>
            <w:tcW w:w="1568" w:type="pct"/>
            <w:shd w:val="clear" w:color="auto" w:fill="D9D9D9" w:themeFill="background1" w:themeFillShade="D9"/>
          </w:tcPr>
          <w:p w14:paraId="4EB902D9"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2AAF2C75" w14:textId="77777777" w:rsidR="00D30A63" w:rsidRPr="000D3CBD" w:rsidRDefault="00D30A63" w:rsidP="000D3CBD">
            <w:pPr>
              <w:pStyle w:val="TableBodyText"/>
              <w:rPr>
                <w:sz w:val="18"/>
                <w:szCs w:val="18"/>
                <w:lang w:bidi="en-US"/>
              </w:rPr>
            </w:pPr>
            <w:r w:rsidRPr="000D3CBD">
              <w:rPr>
                <w:sz w:val="18"/>
                <w:szCs w:val="18"/>
                <w:vertAlign w:val="superscript"/>
                <w:lang w:bidi="en-US"/>
              </w:rPr>
              <w:t>(g)</w:t>
            </w:r>
          </w:p>
        </w:tc>
      </w:tr>
      <w:tr w:rsidR="004E0565" w:rsidRPr="00750B7E" w14:paraId="1BFA8FA2" w14:textId="77777777" w:rsidTr="000D3CBD">
        <w:trPr>
          <w:trHeight w:val="278"/>
        </w:trPr>
        <w:tc>
          <w:tcPr>
            <w:tcW w:w="668" w:type="pct"/>
            <w:vMerge w:val="restart"/>
            <w:shd w:val="clear" w:color="auto" w:fill="D9D9D9" w:themeFill="background1" w:themeFillShade="D9"/>
          </w:tcPr>
          <w:p w14:paraId="2DD53754" w14:textId="77777777" w:rsidR="00D30A63" w:rsidRPr="000D3CBD" w:rsidRDefault="00D30A63" w:rsidP="000D3CBD">
            <w:pPr>
              <w:pStyle w:val="TableBodyText"/>
              <w:rPr>
                <w:sz w:val="18"/>
                <w:szCs w:val="18"/>
                <w:lang w:bidi="en-US"/>
              </w:rPr>
            </w:pPr>
            <w:r w:rsidRPr="000D3CBD">
              <w:rPr>
                <w:sz w:val="18"/>
                <w:szCs w:val="18"/>
                <w:lang w:bidi="en-US"/>
              </w:rPr>
              <w:lastRenderedPageBreak/>
              <w:t>M</w:t>
            </w:r>
          </w:p>
        </w:tc>
        <w:tc>
          <w:tcPr>
            <w:tcW w:w="1196" w:type="pct"/>
            <w:vMerge w:val="restart"/>
            <w:shd w:val="clear" w:color="auto" w:fill="D9D9D9" w:themeFill="background1" w:themeFillShade="D9"/>
          </w:tcPr>
          <w:p w14:paraId="67B8533A" w14:textId="2073C78C" w:rsidR="00D30A63" w:rsidRPr="000D3CBD" w:rsidRDefault="00D30A63" w:rsidP="000D3CBD">
            <w:pPr>
              <w:pStyle w:val="TableBodyText"/>
              <w:rPr>
                <w:sz w:val="18"/>
                <w:szCs w:val="18"/>
                <w:lang w:bidi="en-US"/>
              </w:rPr>
            </w:pPr>
            <w:r w:rsidRPr="000D3CBD">
              <w:rPr>
                <w:sz w:val="18"/>
                <w:szCs w:val="18"/>
                <w:lang w:bidi="en-US"/>
              </w:rPr>
              <w:t>Cores</w:t>
            </w:r>
            <w:r w:rsidRPr="000D3CBD">
              <w:rPr>
                <w:sz w:val="18"/>
                <w:szCs w:val="18"/>
                <w:vertAlign w:val="superscript"/>
                <w:lang w:bidi="en-US"/>
              </w:rPr>
              <w:t>(h)</w:t>
            </w:r>
            <w:r w:rsidRPr="000D3CBD">
              <w:rPr>
                <w:sz w:val="18"/>
                <w:szCs w:val="18"/>
                <w:lang w:bidi="en-US"/>
              </w:rPr>
              <w:t>:</w:t>
            </w:r>
          </w:p>
          <w:p w14:paraId="255DBD60" w14:textId="14BB1942" w:rsidR="00D30A63" w:rsidRPr="000D3CBD" w:rsidRDefault="00D30A63" w:rsidP="000D3CBD">
            <w:pPr>
              <w:pStyle w:val="TableBodyText"/>
              <w:rPr>
                <w:sz w:val="18"/>
                <w:szCs w:val="18"/>
                <w:lang w:bidi="en-US"/>
              </w:rPr>
            </w:pPr>
            <w:r w:rsidRPr="000D3CBD">
              <w:rPr>
                <w:sz w:val="18"/>
                <w:szCs w:val="18"/>
                <w:lang w:bidi="en-US"/>
              </w:rPr>
              <w:t>Unit mass (and relative compaction)</w:t>
            </w:r>
          </w:p>
        </w:tc>
        <w:tc>
          <w:tcPr>
            <w:tcW w:w="1568" w:type="pct"/>
            <w:vMerge w:val="restart"/>
            <w:shd w:val="clear" w:color="auto" w:fill="D9D9D9" w:themeFill="background1" w:themeFillShade="D9"/>
          </w:tcPr>
          <w:p w14:paraId="1836D588"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0AAA8B17" w14:textId="68C4B2D2" w:rsidR="00D30A63" w:rsidRPr="000D3CBD" w:rsidRDefault="00D30A63" w:rsidP="000D3CBD">
            <w:pPr>
              <w:pStyle w:val="TableBodyText"/>
              <w:rPr>
                <w:sz w:val="18"/>
                <w:szCs w:val="18"/>
                <w:lang w:bidi="en-US"/>
              </w:rPr>
            </w:pPr>
            <w:r w:rsidRPr="000D3CBD">
              <w:rPr>
                <w:sz w:val="18"/>
                <w:szCs w:val="18"/>
                <w:lang w:bidi="en-US"/>
              </w:rPr>
              <w:t xml:space="preserve">Transition </w:t>
            </w:r>
            <w:r w:rsidR="00566DE2" w:rsidRPr="000D3CBD">
              <w:rPr>
                <w:sz w:val="18"/>
                <w:szCs w:val="18"/>
                <w:lang w:bidi="en-US"/>
              </w:rPr>
              <w:t>Sub-Lot</w:t>
            </w:r>
            <w:r w:rsidRPr="000D3CBD">
              <w:rPr>
                <w:sz w:val="18"/>
                <w:szCs w:val="18"/>
                <w:lang w:bidi="en-US"/>
              </w:rPr>
              <w:t>s</w:t>
            </w:r>
          </w:p>
        </w:tc>
      </w:tr>
      <w:tr w:rsidR="004E0565" w:rsidRPr="00750B7E" w14:paraId="121FFB96" w14:textId="77777777" w:rsidTr="000D3CBD">
        <w:trPr>
          <w:trHeight w:val="508"/>
        </w:trPr>
        <w:tc>
          <w:tcPr>
            <w:tcW w:w="668" w:type="pct"/>
            <w:vMerge/>
          </w:tcPr>
          <w:p w14:paraId="766505C0" w14:textId="77777777" w:rsidR="00D30A63" w:rsidRPr="000D3CBD" w:rsidRDefault="00D30A63" w:rsidP="000D3CBD">
            <w:pPr>
              <w:pStyle w:val="TableBodyText"/>
              <w:rPr>
                <w:sz w:val="18"/>
                <w:szCs w:val="18"/>
                <w:lang w:bidi="en-US"/>
              </w:rPr>
            </w:pPr>
          </w:p>
        </w:tc>
        <w:tc>
          <w:tcPr>
            <w:tcW w:w="1196" w:type="pct"/>
            <w:vMerge/>
          </w:tcPr>
          <w:p w14:paraId="1C9A9708" w14:textId="77777777" w:rsidR="00D30A63" w:rsidRPr="000D3CBD" w:rsidRDefault="00D30A63" w:rsidP="000D3CBD">
            <w:pPr>
              <w:pStyle w:val="TableBodyText"/>
              <w:rPr>
                <w:sz w:val="18"/>
                <w:szCs w:val="18"/>
                <w:lang w:bidi="en-US"/>
              </w:rPr>
            </w:pPr>
          </w:p>
        </w:tc>
        <w:tc>
          <w:tcPr>
            <w:tcW w:w="1568" w:type="pct"/>
            <w:vMerge/>
          </w:tcPr>
          <w:p w14:paraId="71A0C02E"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3EF9A058" w14:textId="5D0D04D1" w:rsidR="00D30A63" w:rsidRPr="000D3CBD" w:rsidRDefault="00D30A63" w:rsidP="000D3CBD">
            <w:pPr>
              <w:pStyle w:val="TableBodyText"/>
              <w:rPr>
                <w:sz w:val="18"/>
                <w:szCs w:val="18"/>
                <w:lang w:bidi="en-US"/>
              </w:rPr>
            </w:pPr>
            <w:r w:rsidRPr="000D3CBD">
              <w:rPr>
                <w:sz w:val="18"/>
                <w:szCs w:val="18"/>
                <w:lang w:bidi="en-US"/>
              </w:rPr>
              <w:t xml:space="preserve">Other </w:t>
            </w:r>
            <w:r w:rsidR="00566DE2" w:rsidRPr="000D3CBD">
              <w:rPr>
                <w:sz w:val="18"/>
                <w:szCs w:val="18"/>
                <w:lang w:bidi="en-US"/>
              </w:rPr>
              <w:t>Sub-Lot</w:t>
            </w:r>
            <w:r w:rsidRPr="000D3CBD">
              <w:rPr>
                <w:sz w:val="18"/>
                <w:szCs w:val="18"/>
                <w:lang w:bidi="en-US"/>
              </w:rPr>
              <w:t>s</w:t>
            </w:r>
          </w:p>
        </w:tc>
      </w:tr>
      <w:tr w:rsidR="004E0565" w:rsidRPr="00750B7E" w14:paraId="68BE8AC0" w14:textId="77777777" w:rsidTr="000D3CBD">
        <w:trPr>
          <w:trHeight w:val="839"/>
        </w:trPr>
        <w:tc>
          <w:tcPr>
            <w:tcW w:w="668" w:type="pct"/>
            <w:shd w:val="clear" w:color="auto" w:fill="D9D9D9" w:themeFill="background1" w:themeFillShade="D9"/>
          </w:tcPr>
          <w:p w14:paraId="700366B5" w14:textId="77777777" w:rsidR="00D30A63" w:rsidRPr="000D3CBD" w:rsidRDefault="00D30A63" w:rsidP="000D3CBD">
            <w:pPr>
              <w:pStyle w:val="TableBodyText"/>
              <w:rPr>
                <w:sz w:val="18"/>
                <w:szCs w:val="18"/>
                <w:lang w:bidi="en-US"/>
              </w:rPr>
            </w:pPr>
            <w:r w:rsidRPr="000D3CBD">
              <w:rPr>
                <w:sz w:val="18"/>
                <w:szCs w:val="18"/>
                <w:lang w:bidi="en-US"/>
              </w:rPr>
              <w:t>N</w:t>
            </w:r>
          </w:p>
        </w:tc>
        <w:tc>
          <w:tcPr>
            <w:tcW w:w="1196" w:type="pct"/>
            <w:shd w:val="clear" w:color="auto" w:fill="D9D9D9" w:themeFill="background1" w:themeFillShade="D9"/>
          </w:tcPr>
          <w:p w14:paraId="4D8816F4" w14:textId="77777777" w:rsidR="00D30A63" w:rsidRPr="000D3CBD" w:rsidRDefault="00D30A63" w:rsidP="000D3CBD">
            <w:pPr>
              <w:pStyle w:val="TableBodyText"/>
              <w:rPr>
                <w:sz w:val="18"/>
                <w:szCs w:val="18"/>
                <w:lang w:bidi="en-US"/>
              </w:rPr>
            </w:pPr>
            <w:r w:rsidRPr="000D3CBD">
              <w:rPr>
                <w:sz w:val="18"/>
                <w:szCs w:val="18"/>
                <w:lang w:bidi="en-US"/>
              </w:rPr>
              <w:t>Curing application rates</w:t>
            </w:r>
          </w:p>
        </w:tc>
        <w:tc>
          <w:tcPr>
            <w:tcW w:w="1568" w:type="pct"/>
            <w:shd w:val="clear" w:color="auto" w:fill="D9D9D9" w:themeFill="background1" w:themeFillShade="D9"/>
          </w:tcPr>
          <w:p w14:paraId="78E56960"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140886CE" w14:textId="577EC0A8" w:rsidR="00D30A63" w:rsidRPr="000D3CBD" w:rsidRDefault="00D30A63" w:rsidP="000D3CBD">
            <w:pPr>
              <w:pStyle w:val="TableBodyText"/>
              <w:rPr>
                <w:sz w:val="18"/>
                <w:szCs w:val="18"/>
                <w:lang w:bidi="en-US"/>
              </w:rPr>
            </w:pPr>
            <w:r w:rsidRPr="000D3CBD">
              <w:rPr>
                <w:spacing w:val="-3"/>
                <w:sz w:val="18"/>
                <w:szCs w:val="18"/>
                <w:lang w:bidi="en-US"/>
              </w:rPr>
              <w:t>Min</w:t>
            </w:r>
            <w:r w:rsidRPr="000D3CBD">
              <w:rPr>
                <w:sz w:val="18"/>
                <w:szCs w:val="18"/>
                <w:vertAlign w:val="superscript"/>
                <w:lang w:bidi="en-US"/>
              </w:rPr>
              <w:t>(i)</w:t>
            </w:r>
            <w:r w:rsidRPr="000D3CBD">
              <w:rPr>
                <w:sz w:val="18"/>
                <w:szCs w:val="18"/>
                <w:lang w:bidi="en-US"/>
              </w:rPr>
              <w:t>:</w:t>
            </w:r>
          </w:p>
          <w:p w14:paraId="26285B4A" w14:textId="34B1DB1A" w:rsidR="00D30A63" w:rsidRPr="000D3CBD" w:rsidRDefault="00D30A63" w:rsidP="000D3CBD">
            <w:pPr>
              <w:pStyle w:val="TableBodyText"/>
              <w:rPr>
                <w:sz w:val="18"/>
                <w:szCs w:val="18"/>
                <w:lang w:bidi="en-US"/>
              </w:rPr>
            </w:pPr>
            <w:r w:rsidRPr="000D3CBD">
              <w:rPr>
                <w:spacing w:val="-3"/>
                <w:sz w:val="18"/>
                <w:szCs w:val="18"/>
                <w:lang w:bidi="en-US"/>
              </w:rPr>
              <w:t>Max</w:t>
            </w:r>
            <w:r w:rsidRPr="000D3CBD">
              <w:rPr>
                <w:sz w:val="18"/>
                <w:szCs w:val="18"/>
                <w:vertAlign w:val="superscript"/>
                <w:lang w:bidi="en-US"/>
              </w:rPr>
              <w:t>(i)</w:t>
            </w:r>
            <w:r w:rsidRPr="000D3CBD">
              <w:rPr>
                <w:sz w:val="18"/>
                <w:szCs w:val="18"/>
                <w:lang w:bidi="en-US"/>
              </w:rPr>
              <w:t>:</w:t>
            </w:r>
          </w:p>
          <w:p w14:paraId="7542E02D" w14:textId="262F47C4" w:rsidR="00D30A63" w:rsidRPr="000D3CBD" w:rsidRDefault="00D30A63" w:rsidP="000D3CBD">
            <w:pPr>
              <w:pStyle w:val="TableBodyText"/>
              <w:rPr>
                <w:sz w:val="18"/>
                <w:szCs w:val="18"/>
                <w:lang w:bidi="en-US"/>
              </w:rPr>
            </w:pPr>
            <w:r w:rsidRPr="000D3CBD">
              <w:rPr>
                <w:sz w:val="18"/>
                <w:szCs w:val="18"/>
                <w:lang w:bidi="en-US"/>
              </w:rPr>
              <w:t>Mean</w:t>
            </w:r>
            <w:r w:rsidRPr="000D3CBD">
              <w:rPr>
                <w:sz w:val="18"/>
                <w:szCs w:val="18"/>
                <w:vertAlign w:val="superscript"/>
                <w:lang w:bidi="en-US"/>
              </w:rPr>
              <w:t>(j)</w:t>
            </w:r>
            <w:r w:rsidRPr="000D3CBD">
              <w:rPr>
                <w:sz w:val="18"/>
                <w:szCs w:val="18"/>
                <w:lang w:bidi="en-US"/>
              </w:rPr>
              <w:t>:</w:t>
            </w:r>
          </w:p>
        </w:tc>
      </w:tr>
    </w:tbl>
    <w:p w14:paraId="455193C6" w14:textId="77777777" w:rsidR="001D2E58" w:rsidRDefault="001D2E58">
      <w:pPr>
        <w:pStyle w:val="NoteHeading"/>
        <w:rPr>
          <w:szCs w:val="20"/>
        </w:rPr>
      </w:pPr>
      <w:r w:rsidRPr="00EA6E20">
        <w:rPr>
          <w:szCs w:val="20"/>
        </w:rPr>
        <w:t>Alphanumeric notes</w:t>
      </w:r>
      <w:r>
        <w:rPr>
          <w:szCs w:val="20"/>
        </w:rPr>
        <w:t>:</w:t>
      </w:r>
    </w:p>
    <w:p w14:paraId="7C0B690A" w14:textId="09F4C01A" w:rsidR="00D30A63" w:rsidRPr="00D30A63" w:rsidRDefault="00D30A63" w:rsidP="00BC1188">
      <w:pPr>
        <w:pStyle w:val="Notes"/>
        <w:numPr>
          <w:ilvl w:val="0"/>
          <w:numId w:val="0"/>
        </w:numPr>
        <w:ind w:left="851" w:hanging="284"/>
        <w:rPr>
          <w:lang w:val="en-US" w:bidi="en-US"/>
        </w:rPr>
      </w:pPr>
      <w:r w:rsidRPr="00D30A63">
        <w:rPr>
          <w:lang w:val="en-US" w:bidi="en-US"/>
        </w:rPr>
        <w:t>(a)</w:t>
      </w:r>
      <w:r w:rsidRPr="00D30A63">
        <w:rPr>
          <w:lang w:val="en-US" w:bidi="en-US"/>
        </w:rPr>
        <w:tab/>
        <w:t>Name of laboratory and suburb</w:t>
      </w:r>
      <w:r w:rsidR="002A3319">
        <w:rPr>
          <w:lang w:val="en-US" w:bidi="en-US"/>
        </w:rPr>
        <w:t>.</w:t>
      </w:r>
    </w:p>
    <w:p w14:paraId="5CC9A249" w14:textId="55743718" w:rsidR="00D30A63" w:rsidRPr="00D30A63" w:rsidRDefault="00D30A63" w:rsidP="00BC1188">
      <w:pPr>
        <w:pStyle w:val="Notes"/>
        <w:numPr>
          <w:ilvl w:val="0"/>
          <w:numId w:val="0"/>
        </w:numPr>
        <w:ind w:left="567"/>
        <w:rPr>
          <w:lang w:val="en-US" w:bidi="en-US"/>
        </w:rPr>
      </w:pPr>
      <w:r w:rsidRPr="00D30A63">
        <w:rPr>
          <w:lang w:val="en-US" w:bidi="en-US"/>
        </w:rPr>
        <w:t>(b)</w:t>
      </w:r>
      <w:r>
        <w:rPr>
          <w:lang w:val="en-US" w:bidi="en-US"/>
        </w:rPr>
        <w:t xml:space="preserve"> </w:t>
      </w:r>
      <w:r w:rsidRPr="00D30A63">
        <w:rPr>
          <w:lang w:val="en-US" w:bidi="en-US"/>
        </w:rPr>
        <w:t>Location of the trial (c'way, Ch, etc.)</w:t>
      </w:r>
      <w:r w:rsidR="002A3319">
        <w:rPr>
          <w:lang w:val="en-US" w:bidi="en-US"/>
        </w:rPr>
        <w:t>.</w:t>
      </w:r>
    </w:p>
    <w:p w14:paraId="116A66C8" w14:textId="6E1660CB" w:rsidR="00D30A63" w:rsidRPr="00D30A63" w:rsidRDefault="00D30A63" w:rsidP="00BC1188">
      <w:pPr>
        <w:pStyle w:val="Notes"/>
        <w:numPr>
          <w:ilvl w:val="0"/>
          <w:numId w:val="0"/>
        </w:numPr>
        <w:ind w:left="567"/>
        <w:rPr>
          <w:lang w:val="en-US" w:bidi="en-US"/>
        </w:rPr>
      </w:pPr>
      <w:r w:rsidRPr="00D30A63">
        <w:rPr>
          <w:lang w:val="en-US" w:bidi="en-US"/>
        </w:rPr>
        <w:t>(c)</w:t>
      </w:r>
      <w:r>
        <w:rPr>
          <w:lang w:val="en-US" w:bidi="en-US"/>
        </w:rPr>
        <w:t xml:space="preserve"> </w:t>
      </w:r>
      <w:r w:rsidRPr="00D30A63">
        <w:rPr>
          <w:lang w:val="en-US" w:bidi="en-US"/>
        </w:rPr>
        <w:t>List any variations to the authorised mix except for admixtures and water</w:t>
      </w:r>
      <w:r w:rsidR="002A3319">
        <w:rPr>
          <w:lang w:val="en-US" w:bidi="en-US"/>
        </w:rPr>
        <w:t>.</w:t>
      </w:r>
    </w:p>
    <w:p w14:paraId="2196ABAD" w14:textId="1A3716B1" w:rsidR="00D30A63" w:rsidRPr="00D30A63" w:rsidRDefault="00D30A63" w:rsidP="00BC1188">
      <w:pPr>
        <w:pStyle w:val="Notes"/>
        <w:numPr>
          <w:ilvl w:val="0"/>
          <w:numId w:val="0"/>
        </w:numPr>
        <w:ind w:left="851" w:hanging="284"/>
        <w:rPr>
          <w:lang w:val="en-US" w:bidi="en-US"/>
        </w:rPr>
      </w:pPr>
      <w:r w:rsidRPr="00D30A63">
        <w:rPr>
          <w:lang w:val="en-US" w:bidi="en-US"/>
        </w:rPr>
        <w:t>(d)</w:t>
      </w:r>
      <w:r w:rsidRPr="00D30A63">
        <w:rPr>
          <w:lang w:val="en-US" w:bidi="en-US"/>
        </w:rPr>
        <w:tab/>
        <w:t>Provide the ranges (max and min)</w:t>
      </w:r>
      <w:r w:rsidR="002A3319">
        <w:rPr>
          <w:lang w:val="en-US" w:bidi="en-US"/>
        </w:rPr>
        <w:t>.</w:t>
      </w:r>
    </w:p>
    <w:p w14:paraId="2C44BECD" w14:textId="0154BA53" w:rsidR="00D30A63" w:rsidRPr="00D30A63" w:rsidRDefault="00D30A63" w:rsidP="00BC1188">
      <w:pPr>
        <w:pStyle w:val="Notes"/>
        <w:numPr>
          <w:ilvl w:val="0"/>
          <w:numId w:val="0"/>
        </w:numPr>
        <w:ind w:left="851" w:hanging="284"/>
        <w:rPr>
          <w:lang w:val="en-US" w:bidi="en-US"/>
        </w:rPr>
      </w:pPr>
      <w:r w:rsidRPr="00D30A63">
        <w:rPr>
          <w:lang w:val="en-US" w:bidi="en-US"/>
        </w:rPr>
        <w:t>(e)</w:t>
      </w:r>
      <w:r w:rsidRPr="00D30A63">
        <w:rPr>
          <w:lang w:val="en-US" w:bidi="en-US"/>
        </w:rPr>
        <w:tab/>
        <w:t>In accordance with Clause 10</w:t>
      </w:r>
      <w:r w:rsidR="002A3319">
        <w:rPr>
          <w:lang w:val="en-US" w:bidi="en-US"/>
        </w:rPr>
        <w:t>.</w:t>
      </w:r>
    </w:p>
    <w:p w14:paraId="19B0C1E8" w14:textId="690C6B78"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f</w:t>
      </w:r>
      <w:r w:rsidRPr="00D30A63">
        <w:rPr>
          <w:lang w:val="en-US" w:bidi="en-US"/>
        </w:rPr>
        <w:t>)</w:t>
      </w:r>
      <w:r w:rsidRPr="00D30A63">
        <w:rPr>
          <w:lang w:val="en-US" w:bidi="en-US"/>
        </w:rPr>
        <w:tab/>
        <w:t>Excluding any debonding material</w:t>
      </w:r>
      <w:r w:rsidR="002A3319">
        <w:rPr>
          <w:lang w:val="en-US" w:bidi="en-US"/>
        </w:rPr>
        <w:t>.</w:t>
      </w:r>
    </w:p>
    <w:p w14:paraId="2D0B96C8" w14:textId="6EC7AD83"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g</w:t>
      </w:r>
      <w:r w:rsidRPr="00D30A63">
        <w:rPr>
          <w:lang w:val="en-US" w:bidi="en-US"/>
        </w:rPr>
        <w:t>)</w:t>
      </w:r>
      <w:r w:rsidRPr="00D30A63">
        <w:rPr>
          <w:lang w:val="en-US" w:bidi="en-US"/>
        </w:rPr>
        <w:tab/>
        <w:t>Provide all results</w:t>
      </w:r>
      <w:r w:rsidR="002A3319">
        <w:rPr>
          <w:lang w:val="en-US" w:bidi="en-US"/>
        </w:rPr>
        <w:t>.</w:t>
      </w:r>
    </w:p>
    <w:p w14:paraId="28EABE3E" w14:textId="5E3D7BD7"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h</w:t>
      </w:r>
      <w:r w:rsidRPr="00D30A63">
        <w:rPr>
          <w:lang w:val="en-US" w:bidi="en-US"/>
        </w:rPr>
        <w:t>)</w:t>
      </w:r>
      <w:r w:rsidRPr="00D30A63">
        <w:rPr>
          <w:lang w:val="en-US" w:bidi="en-US"/>
        </w:rPr>
        <w:tab/>
        <w:t>Record all individual results;</w:t>
      </w:r>
      <w:r>
        <w:rPr>
          <w:lang w:val="en-US" w:bidi="en-US"/>
        </w:rPr>
        <w:t xml:space="preserve"> </w:t>
      </w:r>
      <w:r w:rsidRPr="00D30A63">
        <w:rPr>
          <w:lang w:val="en-US" w:bidi="en-US"/>
        </w:rPr>
        <w:t>e.g. 2360 (99.5%), 2340 (98.5%)</w:t>
      </w:r>
      <w:r w:rsidR="002A3319">
        <w:rPr>
          <w:lang w:val="en-US" w:bidi="en-US"/>
        </w:rPr>
        <w:t>.</w:t>
      </w:r>
    </w:p>
    <w:p w14:paraId="6BD9860B" w14:textId="790D9B73"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i</w:t>
      </w:r>
      <w:r w:rsidRPr="00D30A63">
        <w:rPr>
          <w:lang w:val="en-US" w:bidi="en-US"/>
        </w:rPr>
        <w:t>)</w:t>
      </w:r>
      <w:r w:rsidRPr="00D30A63">
        <w:rPr>
          <w:lang w:val="en-US" w:bidi="en-US"/>
        </w:rPr>
        <w:tab/>
        <w:t>For Class 3, report min and max values for each test</w:t>
      </w:r>
      <w:r w:rsidR="002A3319">
        <w:rPr>
          <w:lang w:val="en-US" w:bidi="en-US"/>
        </w:rPr>
        <w:t>.</w:t>
      </w:r>
    </w:p>
    <w:p w14:paraId="0B27D39A" w14:textId="21417D6B" w:rsidR="001D2E58"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j</w:t>
      </w:r>
      <w:r w:rsidRPr="00D30A63">
        <w:rPr>
          <w:lang w:val="en-US" w:bidi="en-US"/>
        </w:rPr>
        <w:t>)</w:t>
      </w:r>
      <w:r w:rsidRPr="00D30A63">
        <w:rPr>
          <w:lang w:val="en-US" w:bidi="en-US"/>
        </w:rPr>
        <w:tab/>
        <w:t>For all Classes</w:t>
      </w:r>
      <w:r w:rsidR="002A3319">
        <w:rPr>
          <w:lang w:val="en-US" w:bidi="en-US"/>
        </w:rPr>
        <w:t>.</w:t>
      </w:r>
    </w:p>
    <w:p w14:paraId="70DDD751" w14:textId="5C9DABF1" w:rsidR="00560629" w:rsidRPr="00750B7E" w:rsidRDefault="00750B7E" w:rsidP="00BC1188">
      <w:pPr>
        <w:pStyle w:val="NoteHeading"/>
        <w:rPr>
          <w:lang w:val="en-US" w:bidi="en-US"/>
        </w:rPr>
      </w:pPr>
      <w:r>
        <w:rPr>
          <w:lang w:val="en-US" w:bidi="en-US"/>
        </w:rPr>
        <w:t xml:space="preserve">Numerical </w:t>
      </w:r>
      <w:r w:rsidR="001D2E58">
        <w:rPr>
          <w:lang w:val="en-US" w:bidi="en-US"/>
        </w:rPr>
        <w:t>n</w:t>
      </w:r>
      <w:r w:rsidR="001D2E58" w:rsidRPr="00750B7E">
        <w:rPr>
          <w:lang w:val="en-US" w:bidi="en-US"/>
        </w:rPr>
        <w:t>otes</w:t>
      </w:r>
      <w:r w:rsidR="00560629" w:rsidRPr="00750B7E">
        <w:rPr>
          <w:lang w:val="en-US" w:bidi="en-US"/>
        </w:rPr>
        <w:t>:</w:t>
      </w:r>
    </w:p>
    <w:p w14:paraId="099A2A07" w14:textId="318177B5" w:rsidR="00560629" w:rsidRPr="00431D24" w:rsidRDefault="00560629" w:rsidP="00BC1188">
      <w:pPr>
        <w:pStyle w:val="Notes"/>
        <w:numPr>
          <w:ilvl w:val="0"/>
          <w:numId w:val="282"/>
        </w:numPr>
        <w:rPr>
          <w:lang w:val="en-US" w:bidi="en-US"/>
        </w:rPr>
      </w:pPr>
      <w:r w:rsidRPr="00431D24">
        <w:rPr>
          <w:bCs/>
          <w:lang w:val="en-US" w:bidi="en-US"/>
        </w:rPr>
        <w:t>Rec</w:t>
      </w:r>
      <w:r w:rsidRPr="00431D24">
        <w:rPr>
          <w:lang w:val="en-US" w:bidi="en-US"/>
        </w:rPr>
        <w:t xml:space="preserve">ord the reported result (not </w:t>
      </w:r>
      <w:r w:rsidRPr="00431D24">
        <w:rPr>
          <w:spacing w:val="-3"/>
          <w:lang w:val="en-US" w:bidi="en-US"/>
        </w:rPr>
        <w:t>individual</w:t>
      </w:r>
      <w:r w:rsidRPr="00431D24">
        <w:rPr>
          <w:spacing w:val="-26"/>
          <w:lang w:val="en-US" w:bidi="en-US"/>
        </w:rPr>
        <w:t xml:space="preserve"> </w:t>
      </w:r>
      <w:r w:rsidRPr="00431D24">
        <w:rPr>
          <w:lang w:val="en-US" w:bidi="en-US"/>
        </w:rPr>
        <w:t>specimens).</w:t>
      </w:r>
    </w:p>
    <w:p w14:paraId="7A4AFBB9" w14:textId="29B8209C" w:rsidR="00560629" w:rsidRPr="00093817" w:rsidRDefault="00560629" w:rsidP="00BC1188">
      <w:pPr>
        <w:pStyle w:val="Notes"/>
        <w:rPr>
          <w:lang w:val="en-US" w:bidi="en-US"/>
        </w:rPr>
      </w:pPr>
      <w:r w:rsidRPr="00093817">
        <w:rPr>
          <w:lang w:val="en-US" w:bidi="en-US"/>
        </w:rPr>
        <w:t xml:space="preserve">Record </w:t>
      </w:r>
      <w:r w:rsidRPr="00093817">
        <w:rPr>
          <w:spacing w:val="-3"/>
          <w:lang w:val="en-US" w:bidi="en-US"/>
        </w:rPr>
        <w:t xml:space="preserve">individual </w:t>
      </w:r>
      <w:r w:rsidRPr="00093817">
        <w:rPr>
          <w:lang w:val="en-US" w:bidi="en-US"/>
        </w:rPr>
        <w:t>specimen</w:t>
      </w:r>
      <w:r w:rsidRPr="00093817">
        <w:rPr>
          <w:spacing w:val="-10"/>
          <w:lang w:val="en-US" w:bidi="en-US"/>
        </w:rPr>
        <w:t xml:space="preserve"> </w:t>
      </w:r>
      <w:r w:rsidRPr="00093817">
        <w:rPr>
          <w:lang w:val="en-US" w:bidi="en-US"/>
        </w:rPr>
        <w:t>results.</w:t>
      </w:r>
    </w:p>
    <w:p w14:paraId="29A7D65A" w14:textId="212029B6" w:rsidR="00560629" w:rsidRPr="00BC1188" w:rsidRDefault="00560629">
      <w:pPr>
        <w:pStyle w:val="Notes"/>
        <w:rPr>
          <w:lang w:val="en-US" w:bidi="en-US"/>
        </w:rPr>
      </w:pPr>
      <w:r w:rsidRPr="00093817">
        <w:rPr>
          <w:lang w:val="en-US" w:bidi="en-US"/>
        </w:rPr>
        <w:t xml:space="preserve">Provide </w:t>
      </w:r>
      <w:r w:rsidRPr="00093817">
        <w:rPr>
          <w:spacing w:val="-5"/>
          <w:lang w:val="en-US" w:bidi="en-US"/>
        </w:rPr>
        <w:t xml:space="preserve">all </w:t>
      </w:r>
      <w:r w:rsidRPr="00093817">
        <w:rPr>
          <w:lang w:val="en-US" w:bidi="en-US"/>
        </w:rPr>
        <w:t xml:space="preserve">results for </w:t>
      </w:r>
      <w:r w:rsidRPr="00093817">
        <w:rPr>
          <w:spacing w:val="-3"/>
          <w:lang w:val="en-US" w:bidi="en-US"/>
        </w:rPr>
        <w:t xml:space="preserve">cylinder pairs </w:t>
      </w:r>
      <w:r w:rsidRPr="00093817">
        <w:rPr>
          <w:lang w:val="en-US" w:bidi="en-US"/>
        </w:rPr>
        <w:t xml:space="preserve">or beam sets, </w:t>
      </w:r>
      <w:r w:rsidRPr="00093817">
        <w:rPr>
          <w:spacing w:val="-3"/>
          <w:lang w:val="en-US" w:bidi="en-US"/>
        </w:rPr>
        <w:t>as</w:t>
      </w:r>
      <w:r w:rsidRPr="00093817">
        <w:rPr>
          <w:spacing w:val="-22"/>
          <w:lang w:val="en-US" w:bidi="en-US"/>
        </w:rPr>
        <w:t xml:space="preserve"> </w:t>
      </w:r>
      <w:r w:rsidRPr="00093817">
        <w:rPr>
          <w:spacing w:val="-4"/>
          <w:lang w:val="en-US" w:bidi="en-US"/>
        </w:rPr>
        <w:t>applicable.</w:t>
      </w:r>
    </w:p>
    <w:p w14:paraId="24529C69" w14:textId="6AA400D9" w:rsidR="00560629" w:rsidRPr="00D654F2" w:rsidRDefault="00D57063" w:rsidP="00D654F2">
      <w:pPr>
        <w:pStyle w:val="Bodynumbered1"/>
      </w:pPr>
      <w:bookmarkStart w:id="325" w:name="_Ref74325164"/>
      <w:r w:rsidRPr="00D654F2">
        <w:t>T</w:t>
      </w:r>
      <w:r w:rsidR="00560629" w:rsidRPr="00D654F2">
        <w:t xml:space="preserve">he Paving Trial test results </w:t>
      </w:r>
      <w:r w:rsidRPr="00D654F2">
        <w:t xml:space="preserve">must be submitted to the Principal </w:t>
      </w:r>
      <w:r w:rsidR="00560629" w:rsidRPr="00D654F2">
        <w:t>at tim</w:t>
      </w:r>
      <w:r w:rsidRPr="00D654F2">
        <w:t xml:space="preserve">es specified </w:t>
      </w:r>
      <w:r w:rsidR="00560629" w:rsidRPr="00D654F2">
        <w:t xml:space="preserve">Table </w:t>
      </w:r>
      <w:r w:rsidRPr="00D654F2">
        <w:fldChar w:fldCharType="begin"/>
      </w:r>
      <w:r w:rsidRPr="00D654F2">
        <w:instrText xml:space="preserve"> REF _Ref74325164 \r \h </w:instrText>
      </w:r>
      <w:r w:rsidR="00BC59AC" w:rsidRPr="00D654F2">
        <w:instrText xml:space="preserve"> \* MERGEFORMAT </w:instrText>
      </w:r>
      <w:r w:rsidRPr="00D654F2">
        <w:fldChar w:fldCharType="separate"/>
      </w:r>
      <w:r w:rsidR="006E04AF" w:rsidRPr="00D654F2">
        <w:t>18.5</w:t>
      </w:r>
      <w:r w:rsidRPr="00D654F2">
        <w:fldChar w:fldCharType="end"/>
      </w:r>
      <w:r w:rsidR="00560629" w:rsidRPr="00D654F2">
        <w:t>.</w:t>
      </w:r>
      <w:bookmarkEnd w:id="325"/>
    </w:p>
    <w:p w14:paraId="03677D64" w14:textId="176BAA82" w:rsidR="00560629" w:rsidRPr="00BC1188" w:rsidRDefault="00560629" w:rsidP="00BC1188">
      <w:pPr>
        <w:pStyle w:val="Caption"/>
      </w:pPr>
      <w:r w:rsidRPr="00BC1188">
        <w:t xml:space="preserve">Table </w:t>
      </w:r>
      <w:r w:rsidR="00D57063" w:rsidRPr="00BC1188">
        <w:fldChar w:fldCharType="begin"/>
      </w:r>
      <w:r w:rsidR="00D57063" w:rsidRPr="00BC1188">
        <w:instrText xml:space="preserve"> REF _Ref74325164 \r \h </w:instrText>
      </w:r>
      <w:r w:rsidR="00BC59AC" w:rsidRPr="00BC1188">
        <w:instrText xml:space="preserve"> \* MERGEFORMAT </w:instrText>
      </w:r>
      <w:r w:rsidR="00D57063" w:rsidRPr="00BC1188">
        <w:fldChar w:fldCharType="separate"/>
      </w:r>
      <w:r w:rsidR="006E04AF" w:rsidRPr="00BC1188">
        <w:t>18.5</w:t>
      </w:r>
      <w:r w:rsidR="00D57063" w:rsidRPr="00BC1188">
        <w:fldChar w:fldCharType="end"/>
      </w:r>
      <w:r w:rsidR="00D654F2" w:rsidRPr="00BC1188">
        <w:t>:</w:t>
      </w:r>
      <w:r w:rsidR="00D654F2" w:rsidRPr="00BC1188">
        <w:tab/>
      </w:r>
      <w:r w:rsidRPr="00BC1188">
        <w:t>Paving Trial Submissions</w:t>
      </w:r>
    </w:p>
    <w:tbl>
      <w:tblPr>
        <w:tblW w:w="5000" w:type="pct"/>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top w:w="28" w:type="dxa"/>
          <w:bottom w:w="28" w:type="dxa"/>
        </w:tblCellMar>
        <w:tblLook w:val="00A0" w:firstRow="1" w:lastRow="0" w:firstColumn="1" w:lastColumn="0" w:noHBand="0" w:noVBand="0"/>
      </w:tblPr>
      <w:tblGrid>
        <w:gridCol w:w="4312"/>
        <w:gridCol w:w="2875"/>
        <w:gridCol w:w="2300"/>
      </w:tblGrid>
      <w:tr w:rsidR="00560629" w:rsidRPr="00750B7E" w14:paraId="11705D7F" w14:textId="77777777" w:rsidTr="00F814C4">
        <w:tc>
          <w:tcPr>
            <w:tcW w:w="4252" w:type="dxa"/>
            <w:shd w:val="clear" w:color="auto" w:fill="BFBFBF" w:themeFill="background1" w:themeFillShade="BF"/>
          </w:tcPr>
          <w:p w14:paraId="66CD55F1" w14:textId="5035E7F5" w:rsidR="00560629" w:rsidRPr="00F814C4" w:rsidRDefault="00560629" w:rsidP="00F814C4">
            <w:pPr>
              <w:pStyle w:val="TableHeading"/>
              <w:rPr>
                <w:bCs/>
                <w:sz w:val="18"/>
                <w:szCs w:val="20"/>
              </w:rPr>
            </w:pPr>
            <w:r w:rsidRPr="00F814C4">
              <w:rPr>
                <w:sz w:val="18"/>
                <w:szCs w:val="20"/>
              </w:rPr>
              <w:t>Item</w:t>
            </w:r>
          </w:p>
        </w:tc>
        <w:tc>
          <w:tcPr>
            <w:tcW w:w="2835" w:type="dxa"/>
            <w:shd w:val="clear" w:color="auto" w:fill="BFBFBF" w:themeFill="background1" w:themeFillShade="BF"/>
          </w:tcPr>
          <w:p w14:paraId="6E66F10A" w14:textId="6BDCA710" w:rsidR="00560629" w:rsidRPr="00F814C4" w:rsidRDefault="00560629" w:rsidP="00F814C4">
            <w:pPr>
              <w:pStyle w:val="TableHeading"/>
              <w:rPr>
                <w:bCs/>
                <w:sz w:val="18"/>
                <w:szCs w:val="20"/>
              </w:rPr>
            </w:pPr>
            <w:r w:rsidRPr="00F814C4">
              <w:rPr>
                <w:sz w:val="18"/>
                <w:szCs w:val="20"/>
              </w:rPr>
              <w:t>Timing of Submission</w:t>
            </w:r>
          </w:p>
        </w:tc>
        <w:tc>
          <w:tcPr>
            <w:tcW w:w="2268" w:type="dxa"/>
            <w:shd w:val="clear" w:color="auto" w:fill="BFBFBF" w:themeFill="background1" w:themeFillShade="BF"/>
          </w:tcPr>
          <w:p w14:paraId="7E39FB73" w14:textId="6347537E" w:rsidR="00560629" w:rsidRPr="00F814C4" w:rsidRDefault="00560629" w:rsidP="00F814C4">
            <w:pPr>
              <w:pStyle w:val="TableHeading"/>
              <w:rPr>
                <w:sz w:val="18"/>
                <w:szCs w:val="20"/>
              </w:rPr>
            </w:pPr>
            <w:r w:rsidRPr="00F814C4">
              <w:rPr>
                <w:sz w:val="18"/>
                <w:szCs w:val="20"/>
              </w:rPr>
              <w:t>Clause Reference</w:t>
            </w:r>
          </w:p>
        </w:tc>
      </w:tr>
      <w:tr w:rsidR="00560629" w:rsidRPr="00750B7E" w14:paraId="573B8466" w14:textId="77777777" w:rsidTr="00BC1188">
        <w:tc>
          <w:tcPr>
            <w:tcW w:w="4252" w:type="dxa"/>
            <w:shd w:val="clear" w:color="auto" w:fill="D9D9D9" w:themeFill="background1" w:themeFillShade="D9"/>
          </w:tcPr>
          <w:p w14:paraId="1EBF8836" w14:textId="528F6CA5" w:rsidR="00560629" w:rsidRPr="006534BE" w:rsidRDefault="00560629" w:rsidP="006534BE">
            <w:pPr>
              <w:pStyle w:val="TableBodyText"/>
              <w:rPr>
                <w:sz w:val="18"/>
                <w:szCs w:val="18"/>
              </w:rPr>
            </w:pPr>
            <w:r w:rsidRPr="006534BE">
              <w:rPr>
                <w:sz w:val="18"/>
                <w:szCs w:val="18"/>
              </w:rPr>
              <w:t>Surface profile</w:t>
            </w:r>
          </w:p>
        </w:tc>
        <w:tc>
          <w:tcPr>
            <w:tcW w:w="2835" w:type="dxa"/>
            <w:shd w:val="clear" w:color="auto" w:fill="D9D9D9" w:themeFill="background1" w:themeFillShade="D9"/>
          </w:tcPr>
          <w:p w14:paraId="34D94680" w14:textId="7303DD18"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E726FE6" w14:textId="4BBCC9B6" w:rsidR="00560629" w:rsidRPr="006534BE" w:rsidRDefault="00F7390F" w:rsidP="006534BE">
            <w:pPr>
              <w:pStyle w:val="TableBodyText"/>
              <w:rPr>
                <w:sz w:val="18"/>
                <w:szCs w:val="18"/>
              </w:rPr>
            </w:pPr>
            <w:r w:rsidRPr="006534BE">
              <w:rPr>
                <w:sz w:val="18"/>
                <w:szCs w:val="18"/>
              </w:rPr>
              <w:fldChar w:fldCharType="begin"/>
            </w:r>
            <w:r w:rsidRPr="006534BE">
              <w:rPr>
                <w:sz w:val="18"/>
                <w:szCs w:val="18"/>
              </w:rPr>
              <w:instrText xml:space="preserve"> REF _Ref63687260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28</w:t>
            </w:r>
            <w:r w:rsidRPr="006534BE">
              <w:rPr>
                <w:sz w:val="18"/>
                <w:szCs w:val="18"/>
              </w:rPr>
              <w:fldChar w:fldCharType="end"/>
            </w:r>
          </w:p>
        </w:tc>
      </w:tr>
      <w:tr w:rsidR="00560629" w:rsidRPr="00750B7E" w14:paraId="4C9414CB" w14:textId="77777777" w:rsidTr="00BC1188">
        <w:tc>
          <w:tcPr>
            <w:tcW w:w="4252" w:type="dxa"/>
            <w:shd w:val="clear" w:color="auto" w:fill="D9D9D9" w:themeFill="background1" w:themeFillShade="D9"/>
          </w:tcPr>
          <w:p w14:paraId="25B4E66C" w14:textId="45C1200A" w:rsidR="00560629" w:rsidRPr="006534BE" w:rsidRDefault="00560629" w:rsidP="006534BE">
            <w:pPr>
              <w:pStyle w:val="TableBodyText"/>
              <w:rPr>
                <w:sz w:val="18"/>
                <w:szCs w:val="18"/>
              </w:rPr>
            </w:pPr>
            <w:r w:rsidRPr="006534BE">
              <w:rPr>
                <w:sz w:val="18"/>
                <w:szCs w:val="18"/>
              </w:rPr>
              <w:t>Tiebar location and cover</w:t>
            </w:r>
          </w:p>
        </w:tc>
        <w:tc>
          <w:tcPr>
            <w:tcW w:w="2835" w:type="dxa"/>
            <w:shd w:val="clear" w:color="auto" w:fill="D9D9D9" w:themeFill="background1" w:themeFillShade="D9"/>
          </w:tcPr>
          <w:p w14:paraId="27F87AFA" w14:textId="70FBF7DC"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2929613" w14:textId="28CB984B" w:rsidR="00560629" w:rsidRPr="006534BE" w:rsidRDefault="00A81FF7" w:rsidP="006534BE">
            <w:pPr>
              <w:pStyle w:val="TableBodyText"/>
              <w:rPr>
                <w:sz w:val="18"/>
                <w:szCs w:val="18"/>
              </w:rPr>
            </w:pPr>
            <w:r w:rsidRPr="006534BE">
              <w:rPr>
                <w:sz w:val="18"/>
                <w:szCs w:val="18"/>
              </w:rPr>
              <w:fldChar w:fldCharType="begin"/>
            </w:r>
            <w:r w:rsidRPr="006534BE">
              <w:rPr>
                <w:sz w:val="18"/>
                <w:szCs w:val="18"/>
              </w:rPr>
              <w:instrText xml:space="preserve"> REF _Ref74829459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9.25</w:t>
            </w:r>
            <w:r w:rsidRPr="006534BE">
              <w:rPr>
                <w:sz w:val="18"/>
                <w:szCs w:val="18"/>
              </w:rPr>
              <w:fldChar w:fldCharType="end"/>
            </w:r>
            <w:r w:rsidRPr="006534BE">
              <w:rPr>
                <w:sz w:val="18"/>
                <w:szCs w:val="18"/>
              </w:rPr>
              <w:t xml:space="preserve"> </w:t>
            </w:r>
            <w:r w:rsidR="00560629" w:rsidRPr="006534BE">
              <w:rPr>
                <w:sz w:val="18"/>
                <w:szCs w:val="18"/>
              </w:rPr>
              <w:t xml:space="preserve">and </w:t>
            </w:r>
            <w:r w:rsidRPr="006534BE">
              <w:rPr>
                <w:sz w:val="18"/>
                <w:szCs w:val="18"/>
              </w:rPr>
              <w:fldChar w:fldCharType="begin"/>
            </w:r>
            <w:r w:rsidRPr="006534BE">
              <w:rPr>
                <w:sz w:val="18"/>
                <w:szCs w:val="18"/>
              </w:rPr>
              <w:instrText xml:space="preserve"> REF _Ref63944720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9.34</w:t>
            </w:r>
            <w:r w:rsidRPr="006534BE">
              <w:rPr>
                <w:sz w:val="18"/>
                <w:szCs w:val="18"/>
              </w:rPr>
              <w:fldChar w:fldCharType="end"/>
            </w:r>
          </w:p>
        </w:tc>
      </w:tr>
      <w:tr w:rsidR="00560629" w:rsidRPr="00750B7E" w14:paraId="6D1F6758" w14:textId="77777777" w:rsidTr="00BC1188">
        <w:tc>
          <w:tcPr>
            <w:tcW w:w="4252" w:type="dxa"/>
            <w:shd w:val="clear" w:color="auto" w:fill="D9D9D9" w:themeFill="background1" w:themeFillShade="D9"/>
          </w:tcPr>
          <w:p w14:paraId="6E07CF7A" w14:textId="585396CA" w:rsidR="00560629" w:rsidRPr="006534BE" w:rsidRDefault="00560629" w:rsidP="006534BE">
            <w:pPr>
              <w:pStyle w:val="TableBodyText"/>
              <w:rPr>
                <w:sz w:val="18"/>
                <w:szCs w:val="18"/>
              </w:rPr>
            </w:pPr>
            <w:r w:rsidRPr="006534BE">
              <w:rPr>
                <w:sz w:val="18"/>
                <w:szCs w:val="18"/>
              </w:rPr>
              <w:t>Texture depth</w:t>
            </w:r>
          </w:p>
        </w:tc>
        <w:tc>
          <w:tcPr>
            <w:tcW w:w="2835" w:type="dxa"/>
            <w:shd w:val="clear" w:color="auto" w:fill="D9D9D9" w:themeFill="background1" w:themeFillShade="D9"/>
          </w:tcPr>
          <w:p w14:paraId="3CAF5D1A" w14:textId="4F9CBD34"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2E9389EF" w14:textId="45249279" w:rsidR="00560629" w:rsidRPr="006534BE" w:rsidRDefault="00482C75" w:rsidP="006534BE">
            <w:pPr>
              <w:pStyle w:val="TableBodyText"/>
              <w:rPr>
                <w:sz w:val="18"/>
                <w:szCs w:val="18"/>
              </w:rPr>
            </w:pPr>
            <w:r w:rsidRPr="006534BE">
              <w:rPr>
                <w:sz w:val="18"/>
                <w:szCs w:val="18"/>
              </w:rPr>
              <w:fldChar w:fldCharType="begin"/>
            </w:r>
            <w:r w:rsidRPr="006534BE">
              <w:rPr>
                <w:sz w:val="18"/>
                <w:szCs w:val="18"/>
              </w:rPr>
              <w:instrText xml:space="preserve"> REF _Ref63779286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15</w:t>
            </w:r>
            <w:r w:rsidRPr="006534BE">
              <w:rPr>
                <w:sz w:val="18"/>
                <w:szCs w:val="18"/>
              </w:rPr>
              <w:fldChar w:fldCharType="end"/>
            </w:r>
          </w:p>
        </w:tc>
      </w:tr>
      <w:tr w:rsidR="00560629" w:rsidRPr="00750B7E" w14:paraId="321F7246" w14:textId="77777777" w:rsidTr="00BC1188">
        <w:tc>
          <w:tcPr>
            <w:tcW w:w="4252" w:type="dxa"/>
            <w:shd w:val="clear" w:color="auto" w:fill="D9D9D9" w:themeFill="background1" w:themeFillShade="D9"/>
          </w:tcPr>
          <w:p w14:paraId="28ED10E5" w14:textId="19CC9C53" w:rsidR="00560629" w:rsidRPr="006534BE" w:rsidRDefault="00560629" w:rsidP="006534BE">
            <w:pPr>
              <w:pStyle w:val="TableBodyText"/>
              <w:rPr>
                <w:sz w:val="18"/>
                <w:szCs w:val="18"/>
              </w:rPr>
            </w:pPr>
            <w:r w:rsidRPr="006534BE">
              <w:rPr>
                <w:sz w:val="18"/>
                <w:szCs w:val="18"/>
              </w:rPr>
              <w:t>Curing application Row N</w:t>
            </w:r>
          </w:p>
        </w:tc>
        <w:tc>
          <w:tcPr>
            <w:tcW w:w="2835" w:type="dxa"/>
            <w:shd w:val="clear" w:color="auto" w:fill="D9D9D9" w:themeFill="background1" w:themeFillShade="D9"/>
          </w:tcPr>
          <w:p w14:paraId="29ADED3F" w14:textId="3D6BFE2F"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10734B61" w14:textId="49039431" w:rsidR="00560629" w:rsidRPr="006534BE" w:rsidRDefault="008F1846" w:rsidP="006534BE">
            <w:pPr>
              <w:pStyle w:val="TableBodyText"/>
              <w:rPr>
                <w:sz w:val="18"/>
                <w:szCs w:val="18"/>
              </w:rPr>
            </w:pPr>
            <w:r w:rsidRPr="006534BE">
              <w:rPr>
                <w:sz w:val="18"/>
                <w:szCs w:val="18"/>
              </w:rPr>
              <w:fldChar w:fldCharType="begin"/>
            </w:r>
            <w:r w:rsidRPr="006534BE">
              <w:rPr>
                <w:sz w:val="18"/>
                <w:szCs w:val="18"/>
              </w:rPr>
              <w:instrText xml:space="preserve"> REF _Ref62480089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16</w:t>
            </w:r>
            <w:r w:rsidRPr="006534BE">
              <w:rPr>
                <w:sz w:val="18"/>
                <w:szCs w:val="18"/>
              </w:rPr>
              <w:fldChar w:fldCharType="end"/>
            </w:r>
          </w:p>
        </w:tc>
      </w:tr>
      <w:tr w:rsidR="00560629" w:rsidRPr="00750B7E" w14:paraId="5FC57F3A" w14:textId="77777777" w:rsidTr="00BC1188">
        <w:tc>
          <w:tcPr>
            <w:tcW w:w="4252" w:type="dxa"/>
            <w:shd w:val="clear" w:color="auto" w:fill="D9D9D9" w:themeFill="background1" w:themeFillShade="D9"/>
          </w:tcPr>
          <w:p w14:paraId="5385FAB9" w14:textId="545BABAE" w:rsidR="00560629" w:rsidRPr="006534BE" w:rsidRDefault="00560629"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6E04AF" w:rsidRPr="006534BE">
              <w:rPr>
                <w:sz w:val="18"/>
                <w:szCs w:val="18"/>
              </w:rPr>
              <w:t>18.4</w:t>
            </w:r>
            <w:r w:rsidR="00E64431" w:rsidRPr="006534BE">
              <w:rPr>
                <w:sz w:val="18"/>
                <w:szCs w:val="18"/>
              </w:rPr>
              <w:fldChar w:fldCharType="end"/>
            </w:r>
            <w:r w:rsidRPr="006534BE">
              <w:rPr>
                <w:sz w:val="18"/>
                <w:szCs w:val="18"/>
              </w:rPr>
              <w:t xml:space="preserve"> Rows A to E</w:t>
            </w:r>
          </w:p>
        </w:tc>
        <w:tc>
          <w:tcPr>
            <w:tcW w:w="2835" w:type="dxa"/>
            <w:shd w:val="clear" w:color="auto" w:fill="D9D9D9" w:themeFill="background1" w:themeFillShade="D9"/>
          </w:tcPr>
          <w:p w14:paraId="55F079A6" w14:textId="5D1BF2F6"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577CB78" w14:textId="4078FF4A" w:rsidR="00560629"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6E04AF" w:rsidRPr="006534BE">
              <w:rPr>
                <w:sz w:val="18"/>
                <w:szCs w:val="18"/>
              </w:rPr>
              <w:t>18.4</w:t>
            </w:r>
            <w:r w:rsidRPr="006534BE">
              <w:rPr>
                <w:sz w:val="18"/>
                <w:szCs w:val="18"/>
              </w:rPr>
              <w:fldChar w:fldCharType="end"/>
            </w:r>
          </w:p>
        </w:tc>
      </w:tr>
      <w:tr w:rsidR="00560629" w:rsidRPr="00750B7E" w14:paraId="04EACE19" w14:textId="77777777" w:rsidTr="00BC1188">
        <w:tc>
          <w:tcPr>
            <w:tcW w:w="4252" w:type="dxa"/>
            <w:shd w:val="clear" w:color="auto" w:fill="D9D9D9" w:themeFill="background1" w:themeFillShade="D9"/>
          </w:tcPr>
          <w:p w14:paraId="4F9A7760" w14:textId="66C91CF0" w:rsidR="00560629" w:rsidRPr="006534BE" w:rsidRDefault="00560629" w:rsidP="006534BE">
            <w:pPr>
              <w:pStyle w:val="TableBodyText"/>
              <w:rPr>
                <w:sz w:val="18"/>
                <w:szCs w:val="18"/>
              </w:rPr>
            </w:pPr>
            <w:r w:rsidRPr="006534BE">
              <w:rPr>
                <w:sz w:val="18"/>
                <w:szCs w:val="18"/>
              </w:rPr>
              <w:t>Class 3 curing calibration results</w:t>
            </w:r>
          </w:p>
        </w:tc>
        <w:tc>
          <w:tcPr>
            <w:tcW w:w="2835" w:type="dxa"/>
            <w:shd w:val="clear" w:color="auto" w:fill="D9D9D9" w:themeFill="background1" w:themeFillShade="D9"/>
          </w:tcPr>
          <w:p w14:paraId="73E28041" w14:textId="297BADD2"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535F2A69" w14:textId="31CCD3C3" w:rsidR="00560629" w:rsidRPr="006534BE" w:rsidRDefault="00D6551B" w:rsidP="006534BE">
            <w:pPr>
              <w:pStyle w:val="TableBodyText"/>
              <w:rPr>
                <w:sz w:val="18"/>
                <w:szCs w:val="18"/>
              </w:rPr>
            </w:pPr>
            <w:r w:rsidRPr="006534BE">
              <w:rPr>
                <w:sz w:val="18"/>
                <w:szCs w:val="18"/>
              </w:rPr>
              <w:fldChar w:fldCharType="begin"/>
            </w:r>
            <w:r w:rsidRPr="006534BE">
              <w:rPr>
                <w:sz w:val="18"/>
                <w:szCs w:val="18"/>
              </w:rPr>
              <w:instrText xml:space="preserve"> REF _Ref62480089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16</w:t>
            </w:r>
            <w:r w:rsidRPr="006534BE">
              <w:rPr>
                <w:sz w:val="18"/>
                <w:szCs w:val="18"/>
              </w:rPr>
              <w:fldChar w:fldCharType="end"/>
            </w:r>
          </w:p>
        </w:tc>
      </w:tr>
      <w:tr w:rsidR="00B7751F" w:rsidRPr="00750B7E" w14:paraId="4CBF48E6" w14:textId="77777777" w:rsidTr="00BC1188">
        <w:tc>
          <w:tcPr>
            <w:tcW w:w="4252" w:type="dxa"/>
            <w:shd w:val="clear" w:color="auto" w:fill="D9D9D9" w:themeFill="background1" w:themeFillShade="D9"/>
          </w:tcPr>
          <w:p w14:paraId="47AB4840" w14:textId="29224257" w:rsidR="00B7751F" w:rsidRPr="006534BE" w:rsidRDefault="00B7751F" w:rsidP="006534BE">
            <w:pPr>
              <w:pStyle w:val="TableBodyText"/>
              <w:rPr>
                <w:sz w:val="18"/>
                <w:szCs w:val="18"/>
              </w:rPr>
            </w:pPr>
            <w:r w:rsidRPr="006534BE">
              <w:rPr>
                <w:sz w:val="18"/>
                <w:szCs w:val="18"/>
              </w:rPr>
              <w:t>Photographs of cores at inserted tiebars</w:t>
            </w:r>
          </w:p>
        </w:tc>
        <w:tc>
          <w:tcPr>
            <w:tcW w:w="2835" w:type="dxa"/>
            <w:shd w:val="clear" w:color="auto" w:fill="D9D9D9" w:themeFill="background1" w:themeFillShade="D9"/>
          </w:tcPr>
          <w:p w14:paraId="10FF97BE" w14:textId="01E0A607" w:rsidR="00B7751F" w:rsidRPr="006534BE" w:rsidRDefault="00B7751F" w:rsidP="006534BE">
            <w:pPr>
              <w:pStyle w:val="TableBodyText"/>
              <w:rPr>
                <w:sz w:val="18"/>
                <w:szCs w:val="18"/>
              </w:rPr>
            </w:pPr>
            <w:r w:rsidRPr="006534BE">
              <w:rPr>
                <w:sz w:val="18"/>
                <w:szCs w:val="18"/>
              </w:rPr>
              <w:t>within 4 days of the Trial</w:t>
            </w:r>
          </w:p>
        </w:tc>
        <w:tc>
          <w:tcPr>
            <w:tcW w:w="2268" w:type="dxa"/>
            <w:shd w:val="clear" w:color="auto" w:fill="D9D9D9" w:themeFill="background1" w:themeFillShade="D9"/>
          </w:tcPr>
          <w:p w14:paraId="386D1B5B" w14:textId="77779116"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6E04AF" w:rsidRPr="006534BE">
              <w:rPr>
                <w:sz w:val="18"/>
                <w:szCs w:val="18"/>
              </w:rPr>
              <w:t>18.4</w:t>
            </w:r>
            <w:r w:rsidRPr="006534BE">
              <w:rPr>
                <w:sz w:val="18"/>
                <w:szCs w:val="18"/>
              </w:rPr>
              <w:fldChar w:fldCharType="end"/>
            </w:r>
          </w:p>
        </w:tc>
      </w:tr>
      <w:tr w:rsidR="00B7751F" w:rsidRPr="00750B7E" w14:paraId="6196744F" w14:textId="77777777" w:rsidTr="00BC1188">
        <w:tc>
          <w:tcPr>
            <w:tcW w:w="4252" w:type="dxa"/>
            <w:shd w:val="clear" w:color="auto" w:fill="D9D9D9" w:themeFill="background1" w:themeFillShade="D9"/>
          </w:tcPr>
          <w:p w14:paraId="556C7450" w14:textId="1B6419DD" w:rsidR="00B7751F" w:rsidRPr="006534BE" w:rsidRDefault="00B7751F"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6E04AF" w:rsidRPr="006534BE">
              <w:rPr>
                <w:sz w:val="18"/>
                <w:szCs w:val="18"/>
              </w:rPr>
              <w:t>18.4</w:t>
            </w:r>
            <w:r w:rsidR="00E64431" w:rsidRPr="006534BE">
              <w:rPr>
                <w:sz w:val="18"/>
                <w:szCs w:val="18"/>
              </w:rPr>
              <w:fldChar w:fldCharType="end"/>
            </w:r>
            <w:r w:rsidRPr="006534BE">
              <w:rPr>
                <w:sz w:val="18"/>
                <w:szCs w:val="18"/>
              </w:rPr>
              <w:t xml:space="preserve"> Rows J, K, L, M</w:t>
            </w:r>
          </w:p>
        </w:tc>
        <w:tc>
          <w:tcPr>
            <w:tcW w:w="2835" w:type="dxa"/>
            <w:shd w:val="clear" w:color="auto" w:fill="D9D9D9" w:themeFill="background1" w:themeFillShade="D9"/>
          </w:tcPr>
          <w:p w14:paraId="3CB70265" w14:textId="263AB5FA" w:rsidR="00B7751F" w:rsidRPr="006534BE" w:rsidRDefault="00B7751F" w:rsidP="006534BE">
            <w:pPr>
              <w:pStyle w:val="TableBodyText"/>
              <w:rPr>
                <w:sz w:val="18"/>
                <w:szCs w:val="18"/>
              </w:rPr>
            </w:pPr>
            <w:r w:rsidRPr="006534BE">
              <w:rPr>
                <w:sz w:val="18"/>
                <w:szCs w:val="18"/>
              </w:rPr>
              <w:t>within 5 days of the Trial</w:t>
            </w:r>
          </w:p>
        </w:tc>
        <w:tc>
          <w:tcPr>
            <w:tcW w:w="2268" w:type="dxa"/>
            <w:shd w:val="clear" w:color="auto" w:fill="D9D9D9" w:themeFill="background1" w:themeFillShade="D9"/>
          </w:tcPr>
          <w:p w14:paraId="53E3B4A8" w14:textId="5A2BD29E"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6E04AF" w:rsidRPr="006534BE">
              <w:rPr>
                <w:sz w:val="18"/>
                <w:szCs w:val="18"/>
              </w:rPr>
              <w:t>18.4</w:t>
            </w:r>
            <w:r w:rsidRPr="006534BE">
              <w:rPr>
                <w:sz w:val="18"/>
                <w:szCs w:val="18"/>
              </w:rPr>
              <w:fldChar w:fldCharType="end"/>
            </w:r>
          </w:p>
        </w:tc>
      </w:tr>
      <w:tr w:rsidR="00B7751F" w:rsidRPr="00750B7E" w14:paraId="266D38BF" w14:textId="77777777" w:rsidTr="00BC1188">
        <w:tc>
          <w:tcPr>
            <w:tcW w:w="4252" w:type="dxa"/>
            <w:shd w:val="clear" w:color="auto" w:fill="D9D9D9" w:themeFill="background1" w:themeFillShade="D9"/>
          </w:tcPr>
          <w:p w14:paraId="1DF66ACB" w14:textId="3ACAE0D2" w:rsidR="00B7751F" w:rsidRPr="006534BE" w:rsidRDefault="00B7751F"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6E04AF" w:rsidRPr="006534BE">
              <w:rPr>
                <w:sz w:val="18"/>
                <w:szCs w:val="18"/>
              </w:rPr>
              <w:t>18.4</w:t>
            </w:r>
            <w:r w:rsidR="00E64431" w:rsidRPr="006534BE">
              <w:rPr>
                <w:sz w:val="18"/>
                <w:szCs w:val="18"/>
              </w:rPr>
              <w:fldChar w:fldCharType="end"/>
            </w:r>
            <w:r w:rsidRPr="006534BE">
              <w:rPr>
                <w:sz w:val="18"/>
                <w:szCs w:val="18"/>
              </w:rPr>
              <w:t xml:space="preserve"> Row F, H</w:t>
            </w:r>
          </w:p>
        </w:tc>
        <w:tc>
          <w:tcPr>
            <w:tcW w:w="2835" w:type="dxa"/>
            <w:shd w:val="clear" w:color="auto" w:fill="D9D9D9" w:themeFill="background1" w:themeFillShade="D9"/>
          </w:tcPr>
          <w:p w14:paraId="116BAF89" w14:textId="58D5CB49" w:rsidR="00B7751F" w:rsidRPr="006534BE" w:rsidRDefault="00B7751F" w:rsidP="006534BE">
            <w:pPr>
              <w:pStyle w:val="TableBodyText"/>
              <w:rPr>
                <w:sz w:val="18"/>
                <w:szCs w:val="18"/>
              </w:rPr>
            </w:pPr>
            <w:r w:rsidRPr="006534BE">
              <w:rPr>
                <w:sz w:val="18"/>
                <w:szCs w:val="18"/>
              </w:rPr>
              <w:t>within 9 days of the Trial</w:t>
            </w:r>
          </w:p>
        </w:tc>
        <w:tc>
          <w:tcPr>
            <w:tcW w:w="2268" w:type="dxa"/>
            <w:shd w:val="clear" w:color="auto" w:fill="D9D9D9" w:themeFill="background1" w:themeFillShade="D9"/>
          </w:tcPr>
          <w:p w14:paraId="6B39E0AD" w14:textId="1D7D5F1F"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6E04AF" w:rsidRPr="006534BE">
              <w:rPr>
                <w:sz w:val="18"/>
                <w:szCs w:val="18"/>
              </w:rPr>
              <w:t>18.4</w:t>
            </w:r>
            <w:r w:rsidRPr="006534BE">
              <w:rPr>
                <w:sz w:val="18"/>
                <w:szCs w:val="18"/>
              </w:rPr>
              <w:fldChar w:fldCharType="end"/>
            </w:r>
          </w:p>
        </w:tc>
      </w:tr>
      <w:tr w:rsidR="00560629" w:rsidRPr="00750B7E" w14:paraId="1EEE1707" w14:textId="77777777" w:rsidTr="00BC1188">
        <w:tc>
          <w:tcPr>
            <w:tcW w:w="4252" w:type="dxa"/>
            <w:shd w:val="clear" w:color="auto" w:fill="D9D9D9" w:themeFill="background1" w:themeFillShade="D9"/>
          </w:tcPr>
          <w:p w14:paraId="21C3BB9E" w14:textId="4630B0F5" w:rsidR="00560629" w:rsidRPr="006534BE" w:rsidRDefault="00560629" w:rsidP="006534BE">
            <w:pPr>
              <w:pStyle w:val="TableBodyText"/>
              <w:rPr>
                <w:sz w:val="18"/>
                <w:szCs w:val="18"/>
              </w:rPr>
            </w:pPr>
            <w:r w:rsidRPr="006534BE">
              <w:rPr>
                <w:sz w:val="18"/>
                <w:szCs w:val="18"/>
              </w:rPr>
              <w:t>Assessment of paving mix</w:t>
            </w:r>
          </w:p>
        </w:tc>
        <w:tc>
          <w:tcPr>
            <w:tcW w:w="2835" w:type="dxa"/>
            <w:shd w:val="clear" w:color="auto" w:fill="D9D9D9" w:themeFill="background1" w:themeFillShade="D9"/>
          </w:tcPr>
          <w:p w14:paraId="6D014F0C" w14:textId="0617845E" w:rsidR="00560629" w:rsidRPr="006534BE" w:rsidRDefault="00560629" w:rsidP="006534BE">
            <w:pPr>
              <w:pStyle w:val="TableBodyText"/>
              <w:rPr>
                <w:sz w:val="18"/>
                <w:szCs w:val="18"/>
              </w:rPr>
            </w:pPr>
            <w:r w:rsidRPr="006534BE">
              <w:rPr>
                <w:sz w:val="18"/>
                <w:szCs w:val="18"/>
              </w:rPr>
              <w:t>with the 7-day test results</w:t>
            </w:r>
          </w:p>
        </w:tc>
        <w:tc>
          <w:tcPr>
            <w:tcW w:w="2268" w:type="dxa"/>
            <w:shd w:val="clear" w:color="auto" w:fill="D9D9D9" w:themeFill="background1" w:themeFillShade="D9"/>
          </w:tcPr>
          <w:p w14:paraId="66427778" w14:textId="77777777" w:rsidR="00560629" w:rsidRPr="006534BE" w:rsidRDefault="00560629" w:rsidP="006534BE">
            <w:pPr>
              <w:pStyle w:val="TableBodyText"/>
              <w:rPr>
                <w:sz w:val="18"/>
                <w:szCs w:val="18"/>
              </w:rPr>
            </w:pPr>
          </w:p>
        </w:tc>
      </w:tr>
      <w:tr w:rsidR="00560629" w:rsidRPr="00750B7E" w14:paraId="6D969280" w14:textId="77777777" w:rsidTr="00BC1188">
        <w:tc>
          <w:tcPr>
            <w:tcW w:w="4252" w:type="dxa"/>
            <w:shd w:val="clear" w:color="auto" w:fill="D9D9D9" w:themeFill="background1" w:themeFillShade="D9"/>
          </w:tcPr>
          <w:p w14:paraId="26A9D2BF" w14:textId="1DEA32E0" w:rsidR="00560629" w:rsidRPr="006534BE" w:rsidRDefault="00560629"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6E04AF" w:rsidRPr="006534BE">
              <w:rPr>
                <w:sz w:val="18"/>
                <w:szCs w:val="18"/>
              </w:rPr>
              <w:t>18.4</w:t>
            </w:r>
            <w:r w:rsidR="00E64431" w:rsidRPr="006534BE">
              <w:rPr>
                <w:sz w:val="18"/>
                <w:szCs w:val="18"/>
              </w:rPr>
              <w:fldChar w:fldCharType="end"/>
            </w:r>
            <w:r w:rsidRPr="006534BE">
              <w:rPr>
                <w:sz w:val="18"/>
                <w:szCs w:val="18"/>
              </w:rPr>
              <w:t xml:space="preserve"> Rows G, I</w:t>
            </w:r>
          </w:p>
        </w:tc>
        <w:tc>
          <w:tcPr>
            <w:tcW w:w="2835" w:type="dxa"/>
            <w:shd w:val="clear" w:color="auto" w:fill="D9D9D9" w:themeFill="background1" w:themeFillShade="D9"/>
          </w:tcPr>
          <w:p w14:paraId="5C06B8E2" w14:textId="4F3DABB7" w:rsidR="00560629" w:rsidRPr="006534BE" w:rsidRDefault="00560629" w:rsidP="006534BE">
            <w:pPr>
              <w:pStyle w:val="TableBodyText"/>
              <w:rPr>
                <w:sz w:val="18"/>
                <w:szCs w:val="18"/>
              </w:rPr>
            </w:pPr>
            <w:r w:rsidRPr="006534BE">
              <w:rPr>
                <w:sz w:val="18"/>
                <w:szCs w:val="18"/>
              </w:rPr>
              <w:t>within 30 days of the Trial</w:t>
            </w:r>
          </w:p>
        </w:tc>
        <w:tc>
          <w:tcPr>
            <w:tcW w:w="2268" w:type="dxa"/>
            <w:shd w:val="clear" w:color="auto" w:fill="D9D9D9" w:themeFill="background1" w:themeFillShade="D9"/>
          </w:tcPr>
          <w:p w14:paraId="08EFAB98" w14:textId="77777777" w:rsidR="00560629" w:rsidRPr="006534BE" w:rsidRDefault="00560629" w:rsidP="006534BE">
            <w:pPr>
              <w:pStyle w:val="TableBodyText"/>
              <w:rPr>
                <w:sz w:val="18"/>
                <w:szCs w:val="18"/>
              </w:rPr>
            </w:pPr>
          </w:p>
        </w:tc>
      </w:tr>
      <w:tr w:rsidR="00560629" w:rsidRPr="00750B7E" w14:paraId="307E52CA" w14:textId="77777777" w:rsidTr="00BC1188">
        <w:tc>
          <w:tcPr>
            <w:tcW w:w="4252" w:type="dxa"/>
            <w:shd w:val="clear" w:color="auto" w:fill="D9D9D9" w:themeFill="background1" w:themeFillShade="D9"/>
          </w:tcPr>
          <w:p w14:paraId="4C7D3DF2" w14:textId="12D5101E" w:rsidR="00560629" w:rsidRPr="006534BE" w:rsidRDefault="00560629" w:rsidP="006534BE">
            <w:pPr>
              <w:pStyle w:val="TableBodyText"/>
              <w:rPr>
                <w:sz w:val="18"/>
                <w:szCs w:val="18"/>
              </w:rPr>
            </w:pPr>
            <w:r w:rsidRPr="006534BE">
              <w:rPr>
                <w:sz w:val="18"/>
                <w:szCs w:val="18"/>
              </w:rPr>
              <w:t>Tiebar pull-out testing</w:t>
            </w:r>
          </w:p>
        </w:tc>
        <w:tc>
          <w:tcPr>
            <w:tcW w:w="2835" w:type="dxa"/>
            <w:shd w:val="clear" w:color="auto" w:fill="D9D9D9" w:themeFill="background1" w:themeFillShade="D9"/>
          </w:tcPr>
          <w:p w14:paraId="7BBE5390" w14:textId="0BF173B6" w:rsidR="00560629" w:rsidRPr="006534BE" w:rsidRDefault="00560629" w:rsidP="006534BE">
            <w:pPr>
              <w:pStyle w:val="TableBodyText"/>
              <w:rPr>
                <w:sz w:val="18"/>
                <w:szCs w:val="18"/>
              </w:rPr>
            </w:pPr>
            <w:r w:rsidRPr="006534BE">
              <w:rPr>
                <w:sz w:val="18"/>
                <w:szCs w:val="18"/>
              </w:rPr>
              <w:t>within 30 days of the Trial</w:t>
            </w:r>
          </w:p>
        </w:tc>
        <w:tc>
          <w:tcPr>
            <w:tcW w:w="2268" w:type="dxa"/>
            <w:shd w:val="clear" w:color="auto" w:fill="D9D9D9" w:themeFill="background1" w:themeFillShade="D9"/>
          </w:tcPr>
          <w:p w14:paraId="4F98B5AB" w14:textId="0B07B10F" w:rsidR="00560629" w:rsidRPr="006534BE" w:rsidRDefault="00B07BB7" w:rsidP="006534BE">
            <w:pPr>
              <w:pStyle w:val="TableBodyText"/>
              <w:rPr>
                <w:sz w:val="18"/>
                <w:szCs w:val="18"/>
              </w:rPr>
            </w:pPr>
            <w:r w:rsidRPr="006534BE">
              <w:rPr>
                <w:sz w:val="18"/>
                <w:szCs w:val="18"/>
              </w:rPr>
              <w:fldChar w:fldCharType="begin"/>
            </w:r>
            <w:r w:rsidRPr="006534BE">
              <w:rPr>
                <w:sz w:val="18"/>
                <w:szCs w:val="18"/>
              </w:rPr>
              <w:instrText xml:space="preserve"> REF _Ref74830440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6E04AF" w:rsidRPr="006534BE">
              <w:rPr>
                <w:sz w:val="18"/>
                <w:szCs w:val="18"/>
              </w:rPr>
              <w:t>9.17</w:t>
            </w:r>
            <w:r w:rsidRPr="006534BE">
              <w:rPr>
                <w:sz w:val="18"/>
                <w:szCs w:val="18"/>
              </w:rPr>
              <w:fldChar w:fldCharType="end"/>
            </w:r>
          </w:p>
        </w:tc>
      </w:tr>
    </w:tbl>
    <w:p w14:paraId="488B7ABE" w14:textId="19DF2E1B" w:rsidR="002E23C8" w:rsidRPr="00093817" w:rsidRDefault="002E23C8" w:rsidP="002514AE">
      <w:pPr>
        <w:pStyle w:val="Heading2"/>
      </w:pPr>
      <w:bookmarkStart w:id="326" w:name="_Toc191999105"/>
      <w:r w:rsidRPr="00093817">
        <w:lastRenderedPageBreak/>
        <w:t>Acceptance of Trial Section</w:t>
      </w:r>
      <w:bookmarkEnd w:id="324"/>
      <w:bookmarkEnd w:id="326"/>
    </w:p>
    <w:p w14:paraId="29F09A73" w14:textId="77777777" w:rsidR="002E23C8" w:rsidRPr="00093817" w:rsidRDefault="002E23C8" w:rsidP="00920AE5">
      <w:pPr>
        <w:pStyle w:val="Bodynumbered1"/>
      </w:pPr>
      <w:r w:rsidRPr="00093817">
        <w:t>The trial section will be accepted as part of the Works if it conforms to this Specification.</w:t>
      </w:r>
    </w:p>
    <w:p w14:paraId="0E61F5F0" w14:textId="2A928F1F" w:rsidR="002E23C8" w:rsidRPr="00D654F2" w:rsidRDefault="002E23C8" w:rsidP="00D654F2">
      <w:pPr>
        <w:pStyle w:val="Bodynumbered1"/>
      </w:pPr>
      <w:r w:rsidRPr="00D654F2">
        <w:t>If the relative compaction of the trial section is less than 98.0%, it must be removed, a new trial section prepared and the evaluation detailed in this Clause repeated.</w:t>
      </w:r>
      <w:r w:rsidR="00D00615" w:rsidRPr="00D654F2">
        <w:t xml:space="preserve"> In the event of other nonconformity in the trial section, the Principal may require a new trial section, which must be treated as if it was the first trial section.</w:t>
      </w:r>
    </w:p>
    <w:p w14:paraId="1C648FBC" w14:textId="6D9BC84F" w:rsidR="002E23C8" w:rsidRPr="00D654F2" w:rsidRDefault="002E23C8" w:rsidP="00D654F2">
      <w:pPr>
        <w:pStyle w:val="Bodynumbered1"/>
      </w:pPr>
      <w:r w:rsidRPr="00D654F2">
        <w:t>The Principal may direct that a new trial section be prepared and evaluated at any stage of the Works if:</w:t>
      </w:r>
    </w:p>
    <w:p w14:paraId="58EAE1D5" w14:textId="77777777" w:rsidR="002E23C8" w:rsidRPr="00431D24" w:rsidRDefault="002E23C8" w:rsidP="00BC1188">
      <w:pPr>
        <w:pStyle w:val="Bodynumbered2"/>
        <w:numPr>
          <w:ilvl w:val="0"/>
          <w:numId w:val="281"/>
        </w:numPr>
      </w:pPr>
      <w:r w:rsidRPr="00431D24">
        <w:t xml:space="preserve">significant changes are made to the equipment, mix design, materials, plant or rate of paving; </w:t>
      </w:r>
    </w:p>
    <w:p w14:paraId="45E68D9B" w14:textId="77777777" w:rsidR="002E23C8" w:rsidRPr="00431D24" w:rsidRDefault="002E23C8" w:rsidP="00BC1188">
      <w:pPr>
        <w:pStyle w:val="Bodynumbered2"/>
      </w:pPr>
      <w:r w:rsidRPr="00431D24">
        <w:t>recurring nonconformities of the concrete base occur; or</w:t>
      </w:r>
    </w:p>
    <w:p w14:paraId="38D35C5C" w14:textId="63D378AB" w:rsidR="002E23C8" w:rsidRPr="00431D24" w:rsidRDefault="002E23C8" w:rsidP="00BC1188">
      <w:pPr>
        <w:pStyle w:val="Bodynumbered2"/>
      </w:pPr>
      <w:r w:rsidRPr="00431D24">
        <w:t>N</w:t>
      </w:r>
      <w:r w:rsidR="00834C30" w:rsidRPr="00431D24">
        <w:t xml:space="preserve">on-conformance Reports </w:t>
      </w:r>
      <w:r w:rsidRPr="00431D24">
        <w:t>are not submitted in accordance with the Quality Management System.</w:t>
      </w:r>
    </w:p>
    <w:p w14:paraId="07964E2A" w14:textId="77777777" w:rsidR="00CC3792" w:rsidRPr="00093817" w:rsidRDefault="00CC3792" w:rsidP="00591F70">
      <w:pPr>
        <w:pStyle w:val="Heading1"/>
      </w:pPr>
      <w:bookmarkStart w:id="327" w:name="_Ref63789748"/>
      <w:bookmarkStart w:id="328" w:name="_Toc191999106"/>
      <w:r w:rsidRPr="00093817">
        <w:t>Joints and Edges</w:t>
      </w:r>
      <w:bookmarkEnd w:id="327"/>
      <w:bookmarkEnd w:id="328"/>
    </w:p>
    <w:p w14:paraId="2C414EAA" w14:textId="77777777" w:rsidR="00CC3792" w:rsidRPr="00093817" w:rsidRDefault="00CC3792" w:rsidP="002514AE">
      <w:pPr>
        <w:pStyle w:val="Heading2"/>
      </w:pPr>
      <w:bookmarkStart w:id="329" w:name="_Toc191999107"/>
      <w:r w:rsidRPr="00093817">
        <w:t>General</w:t>
      </w:r>
      <w:bookmarkEnd w:id="329"/>
    </w:p>
    <w:p w14:paraId="6073AC71" w14:textId="664C2B0D" w:rsidR="00CC3792" w:rsidRPr="00431D24" w:rsidRDefault="00CC3792" w:rsidP="00431D24">
      <w:pPr>
        <w:pStyle w:val="Bodynumbered1"/>
      </w:pPr>
      <w:bookmarkStart w:id="330" w:name="_Ref62483881"/>
      <w:r w:rsidRPr="00431D24">
        <w:t>Detritus from sawcutting operations must be removed in accordance with the environmental management requirements specified in the Contract documents.</w:t>
      </w:r>
    </w:p>
    <w:p w14:paraId="50AB5F57" w14:textId="124AC046" w:rsidR="00CC3792" w:rsidRPr="00431D24" w:rsidRDefault="00CC3792" w:rsidP="00431D24">
      <w:pPr>
        <w:pStyle w:val="Bodynumbered1"/>
      </w:pPr>
      <w:r w:rsidRPr="00431D24">
        <w:t>Refer to the Contract documents for any project-specific details of treatments required on existing pavements and/or kerbs abutting new Works.</w:t>
      </w:r>
    </w:p>
    <w:p w14:paraId="597562D9" w14:textId="2A7675B8" w:rsidR="00CC3792" w:rsidRPr="00431D24" w:rsidRDefault="00CC3792" w:rsidP="00431D24">
      <w:pPr>
        <w:pStyle w:val="Bodynumbered1"/>
      </w:pPr>
      <w:r w:rsidRPr="00431D24">
        <w:t>The pavement must not be sawcut for any purposes other than those shown on the Drawings.</w:t>
      </w:r>
      <w:r w:rsidR="001B7806" w:rsidRPr="00431D24">
        <w:t xml:space="preserve"> </w:t>
      </w:r>
      <w:r w:rsidRPr="00431D24">
        <w:t>Traffic presence detector loops must not be sawcut unless specifically approved</w:t>
      </w:r>
      <w:r w:rsidR="00C2261F" w:rsidRPr="00431D24">
        <w:t xml:space="preserve"> by the Principal</w:t>
      </w:r>
      <w:r w:rsidRPr="00431D24">
        <w:t>.</w:t>
      </w:r>
    </w:p>
    <w:p w14:paraId="075DFB4C" w14:textId="6E6A5E95" w:rsidR="00CC3792" w:rsidRPr="00431D24" w:rsidRDefault="00CC3792" w:rsidP="00431D24">
      <w:pPr>
        <w:pStyle w:val="Bodynumbered1"/>
      </w:pPr>
      <w:r w:rsidRPr="00431D24">
        <w:t xml:space="preserve">Where scabbling is required, the coarse aggregate must be exposed over a large proportion of the scabbled face (avoiding the arrisses as shown on the Drawings) </w:t>
      </w:r>
      <w:r w:rsidR="00C2261F" w:rsidRPr="00431D24">
        <w:t xml:space="preserve">to </w:t>
      </w:r>
      <w:r w:rsidRPr="00431D24">
        <w:t>achieve a rough surface with indentations 4 -6 mm deep.</w:t>
      </w:r>
      <w:r w:rsidR="001B7806" w:rsidRPr="00431D24">
        <w:t xml:space="preserve"> </w:t>
      </w:r>
      <w:r w:rsidR="00AF4B54" w:rsidRPr="00431D24">
        <w:t>Scabbled joints within the base must always be subsequently debonded. Joints in anchors must not be debonded</w:t>
      </w:r>
      <w:r w:rsidRPr="00431D24">
        <w:t>.</w:t>
      </w:r>
    </w:p>
    <w:p w14:paraId="3B7E4BA1" w14:textId="77777777" w:rsidR="00CC3792" w:rsidRPr="00093817" w:rsidRDefault="00CC3792" w:rsidP="002514AE">
      <w:pPr>
        <w:pStyle w:val="Heading2"/>
      </w:pPr>
      <w:bookmarkStart w:id="331" w:name="_Toc191999108"/>
      <w:r w:rsidRPr="00093817">
        <w:t>Joint Cleaning and Sealants</w:t>
      </w:r>
      <w:bookmarkEnd w:id="331"/>
    </w:p>
    <w:p w14:paraId="77284217" w14:textId="2A367C3E" w:rsidR="00CC3792" w:rsidRPr="00431D24" w:rsidRDefault="00CC3792" w:rsidP="00431D24">
      <w:pPr>
        <w:pStyle w:val="Bodynumbered1"/>
      </w:pPr>
      <w:bookmarkStart w:id="332" w:name="_Ref63780789"/>
      <w:r w:rsidRPr="00431D24">
        <w:t>Sealants must be handled and installed in accordance with the manufacturer’s written recommendations, includ</w:t>
      </w:r>
      <w:r w:rsidR="00B0535E" w:rsidRPr="00431D24">
        <w:t>ing</w:t>
      </w:r>
      <w:r w:rsidRPr="00431D24">
        <w:t>:</w:t>
      </w:r>
      <w:bookmarkEnd w:id="332"/>
    </w:p>
    <w:p w14:paraId="5E7C6E0E" w14:textId="77777777" w:rsidR="00CC3792" w:rsidRPr="00431D24" w:rsidRDefault="00CC3792" w:rsidP="00BC1188">
      <w:pPr>
        <w:pStyle w:val="Bodynumbered2"/>
        <w:numPr>
          <w:ilvl w:val="0"/>
          <w:numId w:val="57"/>
        </w:numPr>
      </w:pPr>
      <w:r w:rsidRPr="00431D24">
        <w:t>earliest concrete age at the time of installation;</w:t>
      </w:r>
    </w:p>
    <w:p w14:paraId="6696F91C" w14:textId="056E2923" w:rsidR="00CC3792" w:rsidRPr="00431D24" w:rsidRDefault="00CC3792" w:rsidP="00BC1188">
      <w:pPr>
        <w:pStyle w:val="Bodynumbered2"/>
      </w:pPr>
      <w:r w:rsidRPr="00431D24">
        <w:t>minimum temperature of air and concrete at installation;</w:t>
      </w:r>
    </w:p>
    <w:p w14:paraId="48DF81D6" w14:textId="6E2CD29E" w:rsidR="00CC3792" w:rsidRPr="00431D24" w:rsidRDefault="00CC3792" w:rsidP="00BC1188">
      <w:pPr>
        <w:pStyle w:val="Bodynumbered2"/>
      </w:pPr>
      <w:r w:rsidRPr="00431D24">
        <w:t>requirements for priming of the joint face;</w:t>
      </w:r>
    </w:p>
    <w:p w14:paraId="4184C057" w14:textId="77777777" w:rsidR="00CC3792" w:rsidRPr="00431D24" w:rsidRDefault="00CC3792" w:rsidP="00BC1188">
      <w:pPr>
        <w:pStyle w:val="Bodynumbered2"/>
      </w:pPr>
      <w:r w:rsidRPr="00431D24">
        <w:t>tooling requirements; and</w:t>
      </w:r>
    </w:p>
    <w:p w14:paraId="1CD39C07" w14:textId="4898EC5C" w:rsidR="00CC3792" w:rsidRPr="00431D24" w:rsidRDefault="00CC3792" w:rsidP="00BC1188">
      <w:pPr>
        <w:pStyle w:val="Bodynumbered2"/>
      </w:pPr>
      <w:r w:rsidRPr="00431D24">
        <w:t>minimum trafficking age.</w:t>
      </w:r>
    </w:p>
    <w:p w14:paraId="7D158AE3" w14:textId="3242DFA6" w:rsidR="00CC3792" w:rsidRPr="00431D24" w:rsidRDefault="00CC3792" w:rsidP="00431D24">
      <w:pPr>
        <w:pStyle w:val="Bodynumbered1"/>
      </w:pPr>
      <w:r w:rsidRPr="00431D24">
        <w:t xml:space="preserve">The dimensions of the cured sealants </w:t>
      </w:r>
      <w:r w:rsidR="00B0535E" w:rsidRPr="00431D24">
        <w:t xml:space="preserve">must be tested </w:t>
      </w:r>
      <w:r w:rsidRPr="00431D24">
        <w:t xml:space="preserve">in accordance with the Drawings and in accordance this Clause </w:t>
      </w:r>
      <w:r w:rsidRPr="00431D24">
        <w:fldChar w:fldCharType="begin"/>
      </w:r>
      <w:r w:rsidRPr="00431D24">
        <w:instrText xml:space="preserve"> REF _Ref63789748 \r \h </w:instrText>
      </w:r>
      <w:r w:rsidR="00BC59AC" w:rsidRPr="00431D24">
        <w:instrText xml:space="preserve"> \* MERGEFORMAT </w:instrText>
      </w:r>
      <w:r w:rsidRPr="00431D24">
        <w:fldChar w:fldCharType="separate"/>
      </w:r>
      <w:r w:rsidR="006E04AF" w:rsidRPr="00431D24">
        <w:t>19</w:t>
      </w:r>
      <w:r w:rsidRPr="00431D24">
        <w:fldChar w:fldCharType="end"/>
      </w:r>
      <w:r w:rsidRPr="00431D24">
        <w:t>.</w:t>
      </w:r>
    </w:p>
    <w:p w14:paraId="3E7E1835" w14:textId="77777777" w:rsidR="00CC3792" w:rsidRPr="00093817" w:rsidRDefault="00CC3792" w:rsidP="00920AE5">
      <w:pPr>
        <w:pStyle w:val="Bodynumbered1"/>
      </w:pPr>
      <w:r w:rsidRPr="00093817">
        <w:t>Where an asphalt surfacing is to be placed over the base, a silicone sealant which has been approved by the manufacturer for that application must be used.</w:t>
      </w:r>
    </w:p>
    <w:p w14:paraId="067378E8" w14:textId="13CABBFB" w:rsidR="00CC3792" w:rsidRPr="00093817" w:rsidRDefault="00CC3792" w:rsidP="00920AE5">
      <w:pPr>
        <w:pStyle w:val="Bodynumbered1"/>
      </w:pPr>
      <w:bookmarkStart w:id="333" w:name="_Ref63943715"/>
      <w:r w:rsidRPr="00093817">
        <w:t xml:space="preserve">The </w:t>
      </w:r>
      <w:r w:rsidR="00301CF5" w:rsidRPr="00093817">
        <w:t>Quality Plan</w:t>
      </w:r>
      <w:r w:rsidRPr="00093817">
        <w:t xml:space="preserve"> must include details of the procedures and equipment proposed to complete joint sealing.</w:t>
      </w:r>
      <w:bookmarkEnd w:id="333"/>
    </w:p>
    <w:p w14:paraId="6F5DAD10" w14:textId="4D2F1A18" w:rsidR="00BC5B4D" w:rsidRPr="000D201A" w:rsidRDefault="00CC3792" w:rsidP="00BC1188">
      <w:pPr>
        <w:pStyle w:val="Bodynumbered1"/>
      </w:pPr>
      <w:bookmarkStart w:id="334" w:name="_Ref63681583"/>
      <w:r w:rsidRPr="00093817">
        <w:lastRenderedPageBreak/>
        <w:t>Joints and sealants must be tested at random locations at the minimum frequency specified in Table</w:t>
      </w:r>
      <w:r w:rsidR="00B0535E">
        <w:t> </w:t>
      </w:r>
      <w:r w:rsidRPr="00093817">
        <w:fldChar w:fldCharType="begin"/>
      </w:r>
      <w:r w:rsidRPr="00093817">
        <w:instrText xml:space="preserve"> REF _Ref63681583 \r \h </w:instrText>
      </w:r>
      <w:r w:rsidR="00BC59AC" w:rsidRPr="00093817">
        <w:instrText xml:space="preserve"> \* MERGEFORMAT </w:instrText>
      </w:r>
      <w:r w:rsidRPr="00093817">
        <w:fldChar w:fldCharType="separate"/>
      </w:r>
      <w:r w:rsidR="006E04AF">
        <w:t>19.9</w:t>
      </w:r>
      <w:r w:rsidRPr="00093817">
        <w:fldChar w:fldCharType="end"/>
      </w:r>
      <w:r w:rsidRPr="00093817">
        <w:t>.</w:t>
      </w:r>
      <w:bookmarkEnd w:id="334"/>
    </w:p>
    <w:p w14:paraId="5FCEF196" w14:textId="158BFF42" w:rsidR="00CC3792" w:rsidRPr="00093817" w:rsidRDefault="00431D24" w:rsidP="00BC1188">
      <w:pPr>
        <w:pStyle w:val="Caption"/>
      </w:pPr>
      <w:r w:rsidRPr="00093817">
        <w:t xml:space="preserve">Table </w:t>
      </w:r>
      <w:r w:rsidRPr="00093817">
        <w:fldChar w:fldCharType="begin"/>
      </w:r>
      <w:r w:rsidRPr="00093817">
        <w:instrText xml:space="preserve"> REF _Ref63681583 \r \h  \* MERGEFORMAT </w:instrText>
      </w:r>
      <w:r w:rsidRPr="00093817">
        <w:fldChar w:fldCharType="separate"/>
      </w:r>
      <w:r>
        <w:t>19.9</w:t>
      </w:r>
      <w:r w:rsidRPr="00093817">
        <w:fldChar w:fldCharType="end"/>
      </w:r>
      <w:r>
        <w:t>:</w:t>
      </w:r>
      <w:r>
        <w:tab/>
      </w:r>
      <w:r w:rsidRPr="00093817">
        <w:t>Joint and Sealant Testing</w:t>
      </w:r>
    </w:p>
    <w:tbl>
      <w:tblPr>
        <w:tblW w:w="9072" w:type="dxa"/>
        <w:tblInd w:w="56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left w:w="113" w:type="dxa"/>
          <w:right w:w="113" w:type="dxa"/>
        </w:tblCellMar>
        <w:tblLook w:val="00A0" w:firstRow="1" w:lastRow="0" w:firstColumn="1" w:lastColumn="0" w:noHBand="0" w:noVBand="0"/>
      </w:tblPr>
      <w:tblGrid>
        <w:gridCol w:w="1431"/>
        <w:gridCol w:w="2547"/>
        <w:gridCol w:w="2547"/>
        <w:gridCol w:w="2547"/>
      </w:tblGrid>
      <w:tr w:rsidR="002C02E9" w:rsidRPr="00093817" w14:paraId="668E66F2" w14:textId="77777777" w:rsidTr="00915B9B">
        <w:trPr>
          <w:cantSplit/>
          <w:tblHeader/>
        </w:trPr>
        <w:tc>
          <w:tcPr>
            <w:tcW w:w="1403" w:type="dxa"/>
            <w:vMerge w:val="restart"/>
            <w:shd w:val="clear" w:color="auto" w:fill="BFBFBF" w:themeFill="background1" w:themeFillShade="BF"/>
            <w:vAlign w:val="center"/>
          </w:tcPr>
          <w:p w14:paraId="2116EF7F" w14:textId="77777777" w:rsidR="00CC3792" w:rsidRPr="00BC1188" w:rsidRDefault="00CC3792" w:rsidP="00BC1188">
            <w:pPr>
              <w:pStyle w:val="TableHeading"/>
              <w:rPr>
                <w:sz w:val="18"/>
              </w:rPr>
            </w:pPr>
            <w:r w:rsidRPr="00BC1188">
              <w:rPr>
                <w:sz w:val="18"/>
                <w:szCs w:val="20"/>
              </w:rPr>
              <w:t>Test type</w:t>
            </w:r>
          </w:p>
        </w:tc>
        <w:tc>
          <w:tcPr>
            <w:tcW w:w="7497" w:type="dxa"/>
            <w:gridSpan w:val="3"/>
            <w:shd w:val="clear" w:color="auto" w:fill="BFBFBF" w:themeFill="background1" w:themeFillShade="BF"/>
          </w:tcPr>
          <w:p w14:paraId="07EE931D" w14:textId="77777777" w:rsidR="00CC3792" w:rsidRPr="00BC1188" w:rsidRDefault="00CC3792" w:rsidP="00BC1188">
            <w:pPr>
              <w:pStyle w:val="TableHeading"/>
              <w:jc w:val="center"/>
              <w:rPr>
                <w:sz w:val="18"/>
              </w:rPr>
            </w:pPr>
            <w:r w:rsidRPr="00BC1188">
              <w:rPr>
                <w:sz w:val="18"/>
                <w:szCs w:val="20"/>
              </w:rPr>
              <w:t>Joint type</w:t>
            </w:r>
          </w:p>
        </w:tc>
      </w:tr>
      <w:tr w:rsidR="00503C0D" w:rsidRPr="00093817" w14:paraId="54786F55" w14:textId="77777777" w:rsidTr="00915B9B">
        <w:trPr>
          <w:cantSplit/>
          <w:tblHeader/>
        </w:trPr>
        <w:tc>
          <w:tcPr>
            <w:tcW w:w="1403" w:type="dxa"/>
            <w:vMerge/>
            <w:shd w:val="clear" w:color="auto" w:fill="BFBFBF" w:themeFill="background1" w:themeFillShade="BF"/>
          </w:tcPr>
          <w:p w14:paraId="00104096" w14:textId="77777777" w:rsidR="00CC3792" w:rsidRPr="00BC1188" w:rsidRDefault="00CC3792" w:rsidP="00BC1188">
            <w:pPr>
              <w:pStyle w:val="TableHeading"/>
              <w:rPr>
                <w:sz w:val="18"/>
              </w:rPr>
            </w:pPr>
          </w:p>
        </w:tc>
        <w:tc>
          <w:tcPr>
            <w:tcW w:w="2499" w:type="dxa"/>
            <w:shd w:val="clear" w:color="auto" w:fill="BFBFBF" w:themeFill="background1" w:themeFillShade="BF"/>
          </w:tcPr>
          <w:p w14:paraId="0A8A78D6" w14:textId="71E66156" w:rsidR="00CC3792" w:rsidRPr="00BC1188" w:rsidRDefault="00CC3792" w:rsidP="00BC1188">
            <w:pPr>
              <w:pStyle w:val="TableHeading"/>
              <w:rPr>
                <w:sz w:val="18"/>
              </w:rPr>
            </w:pPr>
            <w:r w:rsidRPr="00BC1188">
              <w:rPr>
                <w:sz w:val="18"/>
                <w:szCs w:val="20"/>
              </w:rPr>
              <w:t xml:space="preserve">Transverse </w:t>
            </w:r>
            <w:r w:rsidR="003F379D" w:rsidRPr="00BC1188">
              <w:rPr>
                <w:sz w:val="18"/>
                <w:szCs w:val="20"/>
              </w:rPr>
              <w:t>contraction</w:t>
            </w:r>
          </w:p>
        </w:tc>
        <w:tc>
          <w:tcPr>
            <w:tcW w:w="2499" w:type="dxa"/>
            <w:shd w:val="clear" w:color="auto" w:fill="BFBFBF" w:themeFill="background1" w:themeFillShade="BF"/>
          </w:tcPr>
          <w:p w14:paraId="7D4A6203" w14:textId="77B331E7" w:rsidR="00CC3792" w:rsidRPr="00BC1188" w:rsidRDefault="00CC3792" w:rsidP="00BC1188">
            <w:pPr>
              <w:pStyle w:val="TableHeading"/>
              <w:rPr>
                <w:sz w:val="18"/>
              </w:rPr>
            </w:pPr>
            <w:r w:rsidRPr="00BC1188">
              <w:rPr>
                <w:sz w:val="18"/>
                <w:szCs w:val="20"/>
              </w:rPr>
              <w:t xml:space="preserve">Other </w:t>
            </w:r>
            <w:r w:rsidR="003F379D" w:rsidRPr="00BC1188">
              <w:rPr>
                <w:sz w:val="18"/>
                <w:szCs w:val="20"/>
              </w:rPr>
              <w:t>untied joints</w:t>
            </w:r>
            <w:r w:rsidRPr="00BC1188">
              <w:rPr>
                <w:sz w:val="18"/>
                <w:szCs w:val="20"/>
                <w:vertAlign w:val="superscript"/>
              </w:rPr>
              <w:t xml:space="preserve"> (1)</w:t>
            </w:r>
          </w:p>
        </w:tc>
        <w:tc>
          <w:tcPr>
            <w:tcW w:w="2499" w:type="dxa"/>
            <w:shd w:val="clear" w:color="auto" w:fill="BFBFBF" w:themeFill="background1" w:themeFillShade="BF"/>
          </w:tcPr>
          <w:p w14:paraId="299F0465" w14:textId="1FE3BC27" w:rsidR="00CC3792" w:rsidRPr="00BC1188" w:rsidRDefault="00CC3792" w:rsidP="00BC1188">
            <w:pPr>
              <w:pStyle w:val="TableHeading"/>
              <w:rPr>
                <w:sz w:val="18"/>
              </w:rPr>
            </w:pPr>
            <w:r w:rsidRPr="00BC1188">
              <w:rPr>
                <w:sz w:val="18"/>
                <w:szCs w:val="20"/>
              </w:rPr>
              <w:t xml:space="preserve">Tied </w:t>
            </w:r>
            <w:r w:rsidR="003F379D" w:rsidRPr="00BC1188">
              <w:rPr>
                <w:sz w:val="18"/>
                <w:szCs w:val="20"/>
              </w:rPr>
              <w:t>sealed joints</w:t>
            </w:r>
            <w:r w:rsidRPr="00BC1188">
              <w:rPr>
                <w:sz w:val="18"/>
                <w:szCs w:val="20"/>
                <w:vertAlign w:val="superscript"/>
              </w:rPr>
              <w:t xml:space="preserve"> (2)</w:t>
            </w:r>
          </w:p>
        </w:tc>
      </w:tr>
      <w:tr w:rsidR="00503C0D" w:rsidRPr="00093817" w14:paraId="6881C755" w14:textId="77777777" w:rsidTr="00915B9B">
        <w:trPr>
          <w:cantSplit/>
        </w:trPr>
        <w:tc>
          <w:tcPr>
            <w:tcW w:w="1403" w:type="dxa"/>
            <w:shd w:val="clear" w:color="auto" w:fill="D9D9D9" w:themeFill="background1" w:themeFillShade="D9"/>
          </w:tcPr>
          <w:p w14:paraId="2B53E526" w14:textId="050CE96C" w:rsidR="00CC3792" w:rsidRPr="00BC1188" w:rsidRDefault="00CC3792" w:rsidP="00BC1188">
            <w:pPr>
              <w:pStyle w:val="TableBodyText"/>
              <w:rPr>
                <w:sz w:val="18"/>
                <w:szCs w:val="18"/>
              </w:rPr>
            </w:pPr>
            <w:r w:rsidRPr="00BC1188">
              <w:rPr>
                <w:sz w:val="18"/>
                <w:szCs w:val="18"/>
              </w:rPr>
              <w:t>Joint face cleanliness</w:t>
            </w:r>
            <w:r w:rsidRPr="00BC1188">
              <w:rPr>
                <w:sz w:val="18"/>
                <w:szCs w:val="18"/>
                <w:vertAlign w:val="superscript"/>
              </w:rPr>
              <w:t>(3,4)</w:t>
            </w:r>
          </w:p>
        </w:tc>
        <w:tc>
          <w:tcPr>
            <w:tcW w:w="2499" w:type="dxa"/>
            <w:shd w:val="clear" w:color="auto" w:fill="D9D9D9" w:themeFill="background1" w:themeFillShade="D9"/>
          </w:tcPr>
          <w:p w14:paraId="4C8AB167" w14:textId="5B638BD4" w:rsidR="00CC3792" w:rsidRPr="00BC1188" w:rsidRDefault="00CC3792" w:rsidP="00BC1188">
            <w:pPr>
              <w:pStyle w:val="TableBodyText"/>
              <w:rPr>
                <w:sz w:val="18"/>
                <w:szCs w:val="18"/>
              </w:rPr>
            </w:pPr>
            <w:r w:rsidRPr="00BC1188">
              <w:rPr>
                <w:sz w:val="18"/>
                <w:szCs w:val="18"/>
              </w:rPr>
              <w:t xml:space="preserve">Test at </w:t>
            </w:r>
            <w:r w:rsidR="00262E4E" w:rsidRPr="00BC1188">
              <w:rPr>
                <w:sz w:val="18"/>
                <w:szCs w:val="18"/>
              </w:rPr>
              <w:t>2</w:t>
            </w:r>
            <w:r w:rsidR="003F379D" w:rsidRPr="00BC1188">
              <w:rPr>
                <w:sz w:val="18"/>
                <w:szCs w:val="18"/>
              </w:rPr>
              <w:t xml:space="preserve"> </w:t>
            </w:r>
            <w:r w:rsidRPr="00BC1188">
              <w:rPr>
                <w:sz w:val="18"/>
                <w:szCs w:val="18"/>
              </w:rPr>
              <w:t>locations per joint; and</w:t>
            </w:r>
          </w:p>
          <w:p w14:paraId="7FC4AB02" w14:textId="0DE673E4"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00032C0E" w:rsidRPr="00BC1188">
              <w:rPr>
                <w:sz w:val="18"/>
                <w:szCs w:val="18"/>
              </w:rPr>
              <w:t>3</w:t>
            </w:r>
            <w:r w:rsidR="003F379D" w:rsidRPr="00BC1188">
              <w:rPr>
                <w:sz w:val="18"/>
                <w:szCs w:val="18"/>
              </w:rPr>
              <w:t xml:space="preserve"> </w:t>
            </w:r>
            <w:r w:rsidRPr="00BC1188">
              <w:rPr>
                <w:sz w:val="18"/>
                <w:szCs w:val="18"/>
              </w:rPr>
              <w:t xml:space="preserve">joints per </w:t>
            </w:r>
            <w:r w:rsidR="00566DE2">
              <w:rPr>
                <w:sz w:val="18"/>
                <w:szCs w:val="18"/>
              </w:rPr>
              <w:t>Sub-Lot</w:t>
            </w:r>
            <w:r w:rsidRPr="00BC1188">
              <w:rPr>
                <w:sz w:val="18"/>
                <w:szCs w:val="18"/>
              </w:rPr>
              <w:t xml:space="preserve"> commencing with the paving trial, until </w:t>
            </w:r>
            <w:r w:rsidR="00032C0E" w:rsidRPr="00BC1188">
              <w:rPr>
                <w:sz w:val="18"/>
                <w:szCs w:val="18"/>
              </w:rPr>
              <w:t>3</w:t>
            </w:r>
            <w:r w:rsidR="003F379D" w:rsidRPr="00BC1188">
              <w:rPr>
                <w:sz w:val="18"/>
                <w:szCs w:val="18"/>
              </w:rPr>
              <w:t xml:space="preserve"> </w:t>
            </w:r>
            <w:r w:rsidRPr="00BC1188">
              <w:rPr>
                <w:sz w:val="18"/>
                <w:szCs w:val="18"/>
              </w:rPr>
              <w:t xml:space="preserve">consecutive conforming </w:t>
            </w:r>
            <w:r w:rsidR="00566DE2">
              <w:rPr>
                <w:sz w:val="18"/>
                <w:szCs w:val="18"/>
              </w:rPr>
              <w:t>Sub-Lot</w:t>
            </w:r>
            <w:r w:rsidRPr="00BC1188">
              <w:rPr>
                <w:sz w:val="18"/>
                <w:szCs w:val="18"/>
              </w:rPr>
              <w:t>s are obtained; and thereafter</w:t>
            </w:r>
          </w:p>
          <w:p w14:paraId="36E16FD3" w14:textId="6B72C586"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one joint in every alternate </w:t>
            </w:r>
            <w:r w:rsidR="00566DE2">
              <w:rPr>
                <w:sz w:val="18"/>
                <w:szCs w:val="18"/>
              </w:rPr>
              <w:t>Sub-Lot</w:t>
            </w:r>
            <w:r w:rsidRPr="00BC1188">
              <w:rPr>
                <w:sz w:val="18"/>
                <w:szCs w:val="18"/>
              </w:rPr>
              <w:t>.</w:t>
            </w:r>
          </w:p>
          <w:p w14:paraId="018BD47D" w14:textId="712ED2A3" w:rsidR="00CC3792" w:rsidRPr="000D201A" w:rsidRDefault="00CC3792" w:rsidP="00BC1188">
            <w:pPr>
              <w:pStyle w:val="TableBodyText"/>
            </w:pPr>
            <w:r w:rsidRPr="00BC1188">
              <w:rPr>
                <w:sz w:val="18"/>
                <w:szCs w:val="18"/>
              </w:rPr>
              <w:t xml:space="preserve">If any joint fails, re-clean all joints within the </w:t>
            </w:r>
            <w:r w:rsidR="00566DE2">
              <w:rPr>
                <w:sz w:val="18"/>
                <w:szCs w:val="18"/>
              </w:rPr>
              <w:t>Sub-Lot</w:t>
            </w:r>
            <w:r w:rsidRPr="00BC1188">
              <w:rPr>
                <w:sz w:val="18"/>
                <w:szCs w:val="18"/>
              </w:rPr>
              <w:t xml:space="preserve"> and revert to test frequency (a).</w:t>
            </w:r>
          </w:p>
        </w:tc>
        <w:tc>
          <w:tcPr>
            <w:tcW w:w="2499" w:type="dxa"/>
            <w:shd w:val="clear" w:color="auto" w:fill="D9D9D9" w:themeFill="background1" w:themeFillShade="D9"/>
          </w:tcPr>
          <w:p w14:paraId="6C6362EC" w14:textId="77777777"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p>
          <w:p w14:paraId="3BD6FBAF" w14:textId="2C53BA0B" w:rsidR="00CC3792" w:rsidRPr="00BC1188" w:rsidRDefault="00CC3792" w:rsidP="00BC1188">
            <w:pPr>
              <w:pStyle w:val="TableBodyText"/>
              <w:rPr>
                <w:sz w:val="18"/>
                <w:szCs w:val="18"/>
              </w:rPr>
            </w:pPr>
            <w:r w:rsidRPr="00BC1188">
              <w:rPr>
                <w:sz w:val="18"/>
                <w:szCs w:val="18"/>
              </w:rPr>
              <w:t xml:space="preserve">Test at one location per joint per </w:t>
            </w:r>
            <w:r w:rsidR="00566DE2">
              <w:rPr>
                <w:sz w:val="18"/>
                <w:szCs w:val="18"/>
              </w:rPr>
              <w:t>Sub-Lot</w:t>
            </w:r>
            <w:r w:rsidRPr="00BC1188">
              <w:rPr>
                <w:sz w:val="18"/>
                <w:szCs w:val="18"/>
              </w:rPr>
              <w:t>, and</w:t>
            </w:r>
          </w:p>
          <w:p w14:paraId="41824902" w14:textId="18EF2C74"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Pr="00BC1188">
              <w:rPr>
                <w:sz w:val="18"/>
                <w:szCs w:val="18"/>
              </w:rPr>
              <w:t xml:space="preserve">every </w:t>
            </w:r>
            <w:r w:rsidR="00566DE2">
              <w:rPr>
                <w:sz w:val="18"/>
                <w:szCs w:val="18"/>
              </w:rPr>
              <w:t>Sub-Lot</w:t>
            </w:r>
            <w:r w:rsidRPr="00BC1188">
              <w:rPr>
                <w:sz w:val="18"/>
                <w:szCs w:val="18"/>
              </w:rPr>
              <w:t xml:space="preserve"> commencing with the paving trial, until 3 consecutive conforming </w:t>
            </w:r>
            <w:r w:rsidR="00566DE2">
              <w:rPr>
                <w:sz w:val="18"/>
                <w:szCs w:val="18"/>
              </w:rPr>
              <w:t>Sub-Lot</w:t>
            </w:r>
            <w:r w:rsidRPr="00BC1188">
              <w:rPr>
                <w:sz w:val="18"/>
                <w:szCs w:val="18"/>
              </w:rPr>
              <w:t>s are obtained; and thereafter</w:t>
            </w:r>
          </w:p>
          <w:p w14:paraId="3E37A2CD" w14:textId="6782B300"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every third </w:t>
            </w:r>
            <w:r w:rsidR="00566DE2">
              <w:rPr>
                <w:sz w:val="18"/>
                <w:szCs w:val="18"/>
              </w:rPr>
              <w:t>Sub-Lot</w:t>
            </w:r>
            <w:r w:rsidRPr="00BC1188">
              <w:rPr>
                <w:sz w:val="18"/>
                <w:szCs w:val="18"/>
              </w:rPr>
              <w:t>.</w:t>
            </w:r>
          </w:p>
          <w:p w14:paraId="776D5A7A" w14:textId="2CEC6F11" w:rsidR="00CC3792" w:rsidRPr="00BC1188" w:rsidRDefault="00CC3792" w:rsidP="00BC1188">
            <w:pPr>
              <w:pStyle w:val="TableBodyText"/>
              <w:ind w:left="357" w:hanging="357"/>
              <w:rPr>
                <w:sz w:val="18"/>
                <w:szCs w:val="18"/>
              </w:rPr>
            </w:pPr>
            <w:r w:rsidRPr="00BC1188">
              <w:rPr>
                <w:sz w:val="18"/>
                <w:szCs w:val="18"/>
              </w:rPr>
              <w:t xml:space="preserve">If any test fails, re-clean all joints within the </w:t>
            </w:r>
            <w:r w:rsidR="00566DE2">
              <w:rPr>
                <w:sz w:val="18"/>
                <w:szCs w:val="18"/>
              </w:rPr>
              <w:t>Sub-Lot</w:t>
            </w:r>
            <w:r w:rsidRPr="00BC1188">
              <w:rPr>
                <w:sz w:val="18"/>
                <w:szCs w:val="18"/>
              </w:rPr>
              <w:t xml:space="preserve"> and revert to test frequency (a).</w:t>
            </w:r>
          </w:p>
        </w:tc>
        <w:tc>
          <w:tcPr>
            <w:tcW w:w="2499" w:type="dxa"/>
            <w:shd w:val="clear" w:color="auto" w:fill="D9D9D9" w:themeFill="background1" w:themeFillShade="D9"/>
          </w:tcPr>
          <w:p w14:paraId="3934E984" w14:textId="056D9B0C" w:rsidR="00CC3792" w:rsidRPr="00BC1188" w:rsidRDefault="00CC3792" w:rsidP="00BC1188">
            <w:pPr>
              <w:pStyle w:val="TableBodyText"/>
              <w:rPr>
                <w:sz w:val="18"/>
                <w:szCs w:val="18"/>
              </w:rPr>
            </w:pPr>
            <w:r w:rsidRPr="00BC1188">
              <w:rPr>
                <w:sz w:val="18"/>
                <w:szCs w:val="18"/>
              </w:rPr>
              <w:t xml:space="preserve">Test at one location per joint per </w:t>
            </w:r>
            <w:r w:rsidR="00566DE2">
              <w:rPr>
                <w:sz w:val="18"/>
                <w:szCs w:val="18"/>
              </w:rPr>
              <w:t>Sub-Lot</w:t>
            </w:r>
            <w:r w:rsidRPr="00BC1188">
              <w:rPr>
                <w:sz w:val="18"/>
                <w:szCs w:val="18"/>
              </w:rPr>
              <w:t>; and</w:t>
            </w:r>
          </w:p>
          <w:p w14:paraId="3DEF35B5" w14:textId="30EBA793"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Pr="00BC1188">
              <w:rPr>
                <w:sz w:val="18"/>
                <w:szCs w:val="18"/>
              </w:rPr>
              <w:t xml:space="preserve">every </w:t>
            </w:r>
            <w:r w:rsidR="00566DE2">
              <w:rPr>
                <w:sz w:val="18"/>
                <w:szCs w:val="18"/>
              </w:rPr>
              <w:t>Sub-Lot</w:t>
            </w:r>
            <w:r w:rsidRPr="00BC1188">
              <w:rPr>
                <w:sz w:val="18"/>
                <w:szCs w:val="18"/>
              </w:rPr>
              <w:t xml:space="preserve"> commencing with the paving trial, until 3 consecutive conforming Lots are obtained; and thereafter</w:t>
            </w:r>
          </w:p>
          <w:p w14:paraId="1CEC48E8" w14:textId="1CBEA322"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every third </w:t>
            </w:r>
            <w:r w:rsidR="00566DE2">
              <w:rPr>
                <w:sz w:val="18"/>
                <w:szCs w:val="18"/>
              </w:rPr>
              <w:t>Sub-Lot</w:t>
            </w:r>
            <w:r w:rsidRPr="00BC1188">
              <w:rPr>
                <w:sz w:val="18"/>
                <w:szCs w:val="18"/>
              </w:rPr>
              <w:t>.</w:t>
            </w:r>
          </w:p>
          <w:p w14:paraId="2FB5B231" w14:textId="058A657F" w:rsidR="00CC3792" w:rsidRPr="00BC1188" w:rsidRDefault="00CC3792" w:rsidP="00BC1188">
            <w:pPr>
              <w:pStyle w:val="TableBodyText"/>
              <w:ind w:left="357" w:hanging="357"/>
              <w:rPr>
                <w:sz w:val="18"/>
                <w:szCs w:val="18"/>
              </w:rPr>
            </w:pPr>
            <w:r w:rsidRPr="00BC1188">
              <w:rPr>
                <w:sz w:val="18"/>
                <w:szCs w:val="18"/>
              </w:rPr>
              <w:t xml:space="preserve">If any test fails, re-clean all joints within the </w:t>
            </w:r>
            <w:r w:rsidR="00566DE2">
              <w:rPr>
                <w:sz w:val="18"/>
                <w:szCs w:val="18"/>
              </w:rPr>
              <w:t>Sub-Lot</w:t>
            </w:r>
            <w:r w:rsidRPr="00BC1188">
              <w:rPr>
                <w:sz w:val="18"/>
                <w:szCs w:val="18"/>
              </w:rPr>
              <w:t xml:space="preserve"> and revert to test frequency (a).</w:t>
            </w:r>
          </w:p>
        </w:tc>
      </w:tr>
      <w:tr w:rsidR="00503C0D" w:rsidRPr="00093817" w14:paraId="7B2790D7" w14:textId="77777777" w:rsidTr="00915B9B">
        <w:trPr>
          <w:cantSplit/>
        </w:trPr>
        <w:tc>
          <w:tcPr>
            <w:tcW w:w="1403" w:type="dxa"/>
            <w:shd w:val="clear" w:color="auto" w:fill="D9D9D9" w:themeFill="background1" w:themeFillShade="D9"/>
          </w:tcPr>
          <w:p w14:paraId="55C8F74C" w14:textId="296470CF" w:rsidR="00CC3792" w:rsidRPr="00BC1188" w:rsidRDefault="00CC3792" w:rsidP="00BC1188">
            <w:pPr>
              <w:pStyle w:val="TableBodyText"/>
              <w:rPr>
                <w:sz w:val="18"/>
                <w:szCs w:val="18"/>
                <w:vertAlign w:val="superscript"/>
              </w:rPr>
            </w:pPr>
            <w:r w:rsidRPr="00BC1188">
              <w:rPr>
                <w:sz w:val="18"/>
                <w:szCs w:val="18"/>
              </w:rPr>
              <w:t>Sealant dimensions</w:t>
            </w:r>
            <w:r w:rsidRPr="00BC1188">
              <w:rPr>
                <w:sz w:val="18"/>
                <w:szCs w:val="18"/>
                <w:vertAlign w:val="superscript"/>
              </w:rPr>
              <w:t>(4)</w:t>
            </w:r>
          </w:p>
          <w:p w14:paraId="19C3FC46" w14:textId="34168E06" w:rsidR="00CC3792" w:rsidRPr="000D201A" w:rsidRDefault="00CC3792" w:rsidP="00BC1188">
            <w:pPr>
              <w:pStyle w:val="TableBullet2"/>
              <w:ind w:left="340"/>
              <w:rPr>
                <w:vertAlign w:val="superscript"/>
              </w:rPr>
            </w:pPr>
            <w:r w:rsidRPr="000D201A">
              <w:t>depth</w:t>
            </w:r>
            <w:r w:rsidRPr="000D201A">
              <w:rPr>
                <w:vertAlign w:val="superscript"/>
              </w:rPr>
              <w:t>(5)</w:t>
            </w:r>
          </w:p>
          <w:p w14:paraId="0EB1BEDB" w14:textId="44FC3C3A" w:rsidR="00CC3792" w:rsidRPr="000D201A" w:rsidRDefault="00CC3792" w:rsidP="00BC1188">
            <w:pPr>
              <w:pStyle w:val="TableBullet2"/>
              <w:ind w:left="340"/>
              <w:rPr>
                <w:vertAlign w:val="superscript"/>
              </w:rPr>
            </w:pPr>
            <w:r w:rsidRPr="000D201A">
              <w:t>width</w:t>
            </w:r>
            <w:r w:rsidRPr="000D201A">
              <w:rPr>
                <w:vertAlign w:val="superscript"/>
              </w:rPr>
              <w:t>(6)</w:t>
            </w:r>
          </w:p>
          <w:p w14:paraId="53F39E97" w14:textId="4BC1AFB6" w:rsidR="00CC3792" w:rsidRPr="000D201A" w:rsidRDefault="00CC3792" w:rsidP="00BC1188">
            <w:pPr>
              <w:pStyle w:val="TableBullet2"/>
              <w:ind w:left="340"/>
            </w:pPr>
            <w:r w:rsidRPr="000D201A">
              <w:t>recess</w:t>
            </w:r>
          </w:p>
        </w:tc>
        <w:tc>
          <w:tcPr>
            <w:tcW w:w="2499" w:type="dxa"/>
            <w:shd w:val="clear" w:color="auto" w:fill="D9D9D9" w:themeFill="background1" w:themeFillShade="D9"/>
          </w:tcPr>
          <w:p w14:paraId="4417E830" w14:textId="77777777" w:rsidR="00CC3792" w:rsidRPr="00BC1188" w:rsidRDefault="00CC3792" w:rsidP="00BC1188">
            <w:pPr>
              <w:pStyle w:val="TableBodyText"/>
              <w:rPr>
                <w:sz w:val="18"/>
                <w:szCs w:val="18"/>
              </w:rPr>
            </w:pPr>
            <w:r w:rsidRPr="00BC1188">
              <w:rPr>
                <w:sz w:val="18"/>
                <w:szCs w:val="18"/>
              </w:rPr>
              <w:t>Test at one location per joint; and</w:t>
            </w:r>
          </w:p>
          <w:p w14:paraId="64335167" w14:textId="5FD1F51D"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Three </w:t>
            </w:r>
            <w:r w:rsidRPr="00BC1188">
              <w:rPr>
                <w:sz w:val="18"/>
                <w:szCs w:val="18"/>
              </w:rPr>
              <w:t xml:space="preserve">tests per </w:t>
            </w:r>
            <w:r w:rsidR="00566DE2">
              <w:rPr>
                <w:sz w:val="18"/>
                <w:szCs w:val="18"/>
              </w:rPr>
              <w:t>Sub-Lot</w:t>
            </w:r>
            <w:r w:rsidRPr="00BC1188">
              <w:rPr>
                <w:sz w:val="18"/>
                <w:szCs w:val="18"/>
              </w:rPr>
              <w:t xml:space="preserve"> commencing with the paving trial, until </w:t>
            </w:r>
            <w:r w:rsidR="00D24151" w:rsidRPr="00BC1188">
              <w:rPr>
                <w:sz w:val="18"/>
                <w:szCs w:val="18"/>
              </w:rPr>
              <w:t>6</w:t>
            </w:r>
            <w:r w:rsidR="0003621A" w:rsidRPr="00BC1188">
              <w:rPr>
                <w:sz w:val="18"/>
                <w:szCs w:val="18"/>
              </w:rPr>
              <w:t xml:space="preserve"> </w:t>
            </w:r>
            <w:r w:rsidRPr="00BC1188">
              <w:rPr>
                <w:sz w:val="18"/>
                <w:szCs w:val="18"/>
              </w:rPr>
              <w:t>consecutive conforming samples are obtained; and thereafter</w:t>
            </w:r>
          </w:p>
          <w:p w14:paraId="1FC6BFB3" w14:textId="08A0031C"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O</w:t>
            </w:r>
            <w:r w:rsidRPr="00BC1188">
              <w:rPr>
                <w:sz w:val="18"/>
                <w:szCs w:val="18"/>
              </w:rPr>
              <w:t xml:space="preserve">ne test per </w:t>
            </w:r>
            <w:r w:rsidR="00566DE2">
              <w:rPr>
                <w:sz w:val="18"/>
                <w:szCs w:val="18"/>
              </w:rPr>
              <w:t>Sub-Lot</w:t>
            </w:r>
            <w:r w:rsidRPr="00BC1188">
              <w:rPr>
                <w:sz w:val="18"/>
                <w:szCs w:val="18"/>
              </w:rPr>
              <w:t>.</w:t>
            </w:r>
          </w:p>
          <w:p w14:paraId="26B5035B" w14:textId="77777777" w:rsidR="00CC3792" w:rsidRPr="00BC1188" w:rsidRDefault="00CC3792" w:rsidP="00BC1188">
            <w:pPr>
              <w:pStyle w:val="TableBodyText"/>
              <w:rPr>
                <w:sz w:val="18"/>
                <w:szCs w:val="18"/>
              </w:rPr>
            </w:pPr>
            <w:r w:rsidRPr="00BC1188">
              <w:rPr>
                <w:sz w:val="18"/>
                <w:szCs w:val="18"/>
              </w:rPr>
              <w:t>Testing frequency reverts to (a) if a nonconformity is encountered.</w:t>
            </w:r>
          </w:p>
        </w:tc>
        <w:tc>
          <w:tcPr>
            <w:tcW w:w="2499" w:type="dxa"/>
            <w:shd w:val="clear" w:color="auto" w:fill="D9D9D9" w:themeFill="background1" w:themeFillShade="D9"/>
          </w:tcPr>
          <w:p w14:paraId="094E7EEC" w14:textId="6EFC8F49"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r w:rsidR="001B7806" w:rsidRPr="00BC1188">
              <w:rPr>
                <w:sz w:val="18"/>
                <w:szCs w:val="18"/>
              </w:rPr>
              <w:t xml:space="preserve"> </w:t>
            </w:r>
            <w:r w:rsidRPr="00BC1188">
              <w:rPr>
                <w:sz w:val="18"/>
                <w:szCs w:val="18"/>
              </w:rPr>
              <w:t>Test:</w:t>
            </w:r>
          </w:p>
          <w:p w14:paraId="2367D471" w14:textId="155172CD"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Two </w:t>
            </w:r>
            <w:r w:rsidRPr="00BC1188">
              <w:rPr>
                <w:sz w:val="18"/>
                <w:szCs w:val="18"/>
              </w:rPr>
              <w:t xml:space="preserve">locations per 30 m of joint type until </w:t>
            </w:r>
            <w:r w:rsidR="00D24151" w:rsidRPr="00BC1188">
              <w:rPr>
                <w:sz w:val="18"/>
                <w:szCs w:val="18"/>
              </w:rPr>
              <w:t>6</w:t>
            </w:r>
            <w:r w:rsidR="0003621A" w:rsidRPr="00BC1188">
              <w:rPr>
                <w:sz w:val="18"/>
                <w:szCs w:val="18"/>
              </w:rPr>
              <w:t xml:space="preserve"> </w:t>
            </w:r>
            <w:r w:rsidRPr="00BC1188">
              <w:rPr>
                <w:sz w:val="18"/>
                <w:szCs w:val="18"/>
              </w:rPr>
              <w:t>consecutive conforming samples are obtained; and thereafter</w:t>
            </w:r>
          </w:p>
          <w:p w14:paraId="614DA913" w14:textId="70ADE0E3"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One </w:t>
            </w:r>
            <w:r w:rsidRPr="00BC1188">
              <w:rPr>
                <w:sz w:val="18"/>
                <w:szCs w:val="18"/>
              </w:rPr>
              <w:t>test per 30 m.</w:t>
            </w:r>
          </w:p>
          <w:p w14:paraId="7B5C1650" w14:textId="77777777" w:rsidR="00CC3792" w:rsidRPr="000D201A" w:rsidRDefault="00CC3792" w:rsidP="00BC1188">
            <w:pPr>
              <w:pStyle w:val="TableBodyText"/>
            </w:pPr>
            <w:r w:rsidRPr="00BC1188">
              <w:rPr>
                <w:sz w:val="18"/>
                <w:szCs w:val="18"/>
              </w:rPr>
              <w:t>Testing frequency reverts to (a) if a nonconformity is encountered.</w:t>
            </w:r>
          </w:p>
        </w:tc>
        <w:tc>
          <w:tcPr>
            <w:tcW w:w="2499" w:type="dxa"/>
            <w:shd w:val="clear" w:color="auto" w:fill="D9D9D9" w:themeFill="background1" w:themeFillShade="D9"/>
          </w:tcPr>
          <w:p w14:paraId="16D10828" w14:textId="59994A11"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Two </w:t>
            </w:r>
            <w:r w:rsidRPr="00BC1188">
              <w:rPr>
                <w:sz w:val="18"/>
                <w:szCs w:val="18"/>
              </w:rPr>
              <w:t>tests per 50 m of joint until 6 consecutive conforming samples are obtained; and thereafter</w:t>
            </w:r>
          </w:p>
          <w:p w14:paraId="6C329B34" w14:textId="68BB53B4"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test per 50 m.</w:t>
            </w:r>
          </w:p>
          <w:p w14:paraId="6C790E54" w14:textId="77777777" w:rsidR="00CC3792" w:rsidRPr="000D201A" w:rsidRDefault="00CC3792" w:rsidP="00BC1188">
            <w:pPr>
              <w:pStyle w:val="TableBodyText"/>
            </w:pPr>
            <w:r w:rsidRPr="00BC1188">
              <w:rPr>
                <w:sz w:val="18"/>
                <w:szCs w:val="18"/>
              </w:rPr>
              <w:t>Testing frequency reverts to (a) if a nonconformity is encountered.</w:t>
            </w:r>
          </w:p>
        </w:tc>
      </w:tr>
      <w:tr w:rsidR="00503C0D" w:rsidRPr="00093817" w14:paraId="2BBABA38" w14:textId="77777777" w:rsidTr="00915B9B">
        <w:trPr>
          <w:cantSplit/>
        </w:trPr>
        <w:tc>
          <w:tcPr>
            <w:tcW w:w="1403" w:type="dxa"/>
            <w:shd w:val="clear" w:color="auto" w:fill="D9D9D9" w:themeFill="background1" w:themeFillShade="D9"/>
          </w:tcPr>
          <w:p w14:paraId="37EC90B3" w14:textId="7586FEF2" w:rsidR="00CC3792" w:rsidRPr="00BC1188" w:rsidRDefault="00CC3792" w:rsidP="00BC1188">
            <w:pPr>
              <w:pStyle w:val="TableBodyText"/>
              <w:rPr>
                <w:sz w:val="18"/>
                <w:szCs w:val="18"/>
              </w:rPr>
            </w:pPr>
            <w:r w:rsidRPr="00BC1188">
              <w:rPr>
                <w:sz w:val="18"/>
                <w:szCs w:val="18"/>
              </w:rPr>
              <w:t>Sealant field adhesion</w:t>
            </w:r>
            <w:r w:rsidRPr="00BC1188">
              <w:rPr>
                <w:sz w:val="18"/>
                <w:szCs w:val="18"/>
                <w:vertAlign w:val="superscript"/>
              </w:rPr>
              <w:t>(4,7)</w:t>
            </w:r>
          </w:p>
        </w:tc>
        <w:tc>
          <w:tcPr>
            <w:tcW w:w="2499" w:type="dxa"/>
            <w:shd w:val="clear" w:color="auto" w:fill="D9D9D9" w:themeFill="background1" w:themeFillShade="D9"/>
          </w:tcPr>
          <w:p w14:paraId="097801F7" w14:textId="56EF92F5"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3 consecutive conforming samples are obtained; and thereafter</w:t>
            </w:r>
          </w:p>
          <w:p w14:paraId="5BF01986" w14:textId="67B9D365"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 xml:space="preserve">test every fifth </w:t>
            </w:r>
            <w:r w:rsidR="00566DE2">
              <w:rPr>
                <w:sz w:val="18"/>
                <w:szCs w:val="18"/>
              </w:rPr>
              <w:t>Sub-Lot</w:t>
            </w:r>
            <w:r w:rsidRPr="00BC1188">
              <w:rPr>
                <w:sz w:val="18"/>
                <w:szCs w:val="18"/>
              </w:rPr>
              <w:t>.</w:t>
            </w:r>
          </w:p>
          <w:p w14:paraId="25101DBF" w14:textId="77777777" w:rsidR="00CC3792" w:rsidRPr="000D201A" w:rsidRDefault="00CC3792" w:rsidP="00BC1188">
            <w:pPr>
              <w:pStyle w:val="TableBodyText"/>
            </w:pPr>
            <w:r w:rsidRPr="00BC1188">
              <w:rPr>
                <w:sz w:val="18"/>
                <w:szCs w:val="18"/>
              </w:rPr>
              <w:t>Testing frequency reverts to (a) if a nonconformity is encountered.</w:t>
            </w:r>
          </w:p>
        </w:tc>
        <w:tc>
          <w:tcPr>
            <w:tcW w:w="2499" w:type="dxa"/>
            <w:shd w:val="clear" w:color="auto" w:fill="D9D9D9" w:themeFill="background1" w:themeFillShade="D9"/>
          </w:tcPr>
          <w:p w14:paraId="7651E9B9" w14:textId="77777777"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p>
          <w:p w14:paraId="3F804708" w14:textId="2EA5B8F0"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w:t>
            </w:r>
            <w:r w:rsidR="00032C0E" w:rsidRPr="00BC1188">
              <w:rPr>
                <w:sz w:val="18"/>
                <w:szCs w:val="18"/>
              </w:rPr>
              <w:t>3</w:t>
            </w:r>
            <w:r w:rsidR="0003621A" w:rsidRPr="00BC1188">
              <w:rPr>
                <w:sz w:val="18"/>
                <w:szCs w:val="18"/>
              </w:rPr>
              <w:t xml:space="preserve"> </w:t>
            </w:r>
            <w:r w:rsidRPr="00BC1188">
              <w:rPr>
                <w:sz w:val="18"/>
                <w:szCs w:val="18"/>
              </w:rPr>
              <w:t>consecutive conforming samples are obtained; and thereafter</w:t>
            </w:r>
          </w:p>
          <w:p w14:paraId="3731DC3E" w14:textId="76FCBA4E"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One </w:t>
            </w:r>
            <w:r w:rsidRPr="00BC1188">
              <w:rPr>
                <w:sz w:val="18"/>
                <w:szCs w:val="18"/>
              </w:rPr>
              <w:t xml:space="preserve">test every third </w:t>
            </w:r>
            <w:r w:rsidR="00566DE2">
              <w:rPr>
                <w:sz w:val="18"/>
                <w:szCs w:val="18"/>
              </w:rPr>
              <w:t>Sub-Lot</w:t>
            </w:r>
            <w:r w:rsidRPr="00BC1188">
              <w:rPr>
                <w:sz w:val="18"/>
                <w:szCs w:val="18"/>
              </w:rPr>
              <w:t>.</w:t>
            </w:r>
          </w:p>
          <w:p w14:paraId="0EDB044D" w14:textId="77777777" w:rsidR="00CC3792" w:rsidRPr="00BC1188" w:rsidRDefault="00CC3792" w:rsidP="00BC1188">
            <w:pPr>
              <w:pStyle w:val="TableBodyText"/>
              <w:rPr>
                <w:sz w:val="18"/>
                <w:szCs w:val="18"/>
              </w:rPr>
            </w:pPr>
            <w:r w:rsidRPr="00BC1188">
              <w:rPr>
                <w:sz w:val="18"/>
                <w:szCs w:val="18"/>
              </w:rPr>
              <w:t>Testing frequency reverts to (a) if a nonconformity is encountered.</w:t>
            </w:r>
          </w:p>
        </w:tc>
        <w:tc>
          <w:tcPr>
            <w:tcW w:w="2499" w:type="dxa"/>
            <w:shd w:val="clear" w:color="auto" w:fill="D9D9D9" w:themeFill="background1" w:themeFillShade="D9"/>
          </w:tcPr>
          <w:p w14:paraId="0340C648" w14:textId="588438F2"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3 consecutive conforming samples are obtained; and thereafter</w:t>
            </w:r>
          </w:p>
          <w:p w14:paraId="6703767F" w14:textId="2E909B18"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 xml:space="preserve">test every third </w:t>
            </w:r>
            <w:r w:rsidR="00566DE2">
              <w:rPr>
                <w:sz w:val="18"/>
                <w:szCs w:val="18"/>
              </w:rPr>
              <w:t>Sub-Lot</w:t>
            </w:r>
            <w:r w:rsidRPr="00BC1188">
              <w:rPr>
                <w:sz w:val="18"/>
                <w:szCs w:val="18"/>
              </w:rPr>
              <w:t>.</w:t>
            </w:r>
          </w:p>
          <w:p w14:paraId="0AE5C4C7" w14:textId="77777777" w:rsidR="00CC3792" w:rsidRPr="000D201A" w:rsidRDefault="00CC3792" w:rsidP="00BC1188">
            <w:pPr>
              <w:pStyle w:val="TableBodyText"/>
            </w:pPr>
            <w:r w:rsidRPr="00BC1188">
              <w:rPr>
                <w:sz w:val="18"/>
                <w:szCs w:val="18"/>
              </w:rPr>
              <w:t>Testing frequency reverts to (a) if a nonconformity is encountered.</w:t>
            </w:r>
          </w:p>
        </w:tc>
      </w:tr>
    </w:tbl>
    <w:p w14:paraId="3586CB77" w14:textId="7C9AA83B" w:rsidR="00CC3792" w:rsidRPr="00093817" w:rsidRDefault="00CC3792" w:rsidP="00BC1188">
      <w:pPr>
        <w:pStyle w:val="NoteHeading"/>
      </w:pPr>
      <w:r w:rsidRPr="00093817">
        <w:t>Notes:</w:t>
      </w:r>
    </w:p>
    <w:p w14:paraId="0F3854E6" w14:textId="07F64A1C" w:rsidR="00CC3792" w:rsidRPr="009C635B" w:rsidRDefault="00CC3792" w:rsidP="00BC1188">
      <w:pPr>
        <w:pStyle w:val="Notes"/>
        <w:numPr>
          <w:ilvl w:val="0"/>
          <w:numId w:val="283"/>
        </w:numPr>
      </w:pPr>
      <w:r w:rsidRPr="009C635B">
        <w:t>Examples include isolation and expansion joints, but exclude transverse contraction joints.</w:t>
      </w:r>
    </w:p>
    <w:p w14:paraId="7F1DA5A9" w14:textId="3F9082B9" w:rsidR="00CC3792" w:rsidRPr="009C635B" w:rsidRDefault="00CC3792" w:rsidP="00BC1188">
      <w:pPr>
        <w:pStyle w:val="Notes"/>
      </w:pPr>
      <w:r w:rsidRPr="009C635B">
        <w:t>For example, tied longitudinal sawn joints.</w:t>
      </w:r>
    </w:p>
    <w:p w14:paraId="2F6947BF" w14:textId="16196B02" w:rsidR="00CC3792" w:rsidRPr="009C635B" w:rsidRDefault="00CC3792" w:rsidP="00BC1188">
      <w:pPr>
        <w:pStyle w:val="Notes"/>
      </w:pPr>
      <w:r w:rsidRPr="009C635B">
        <w:t xml:space="preserve">Test for cleanliness in accordance with </w:t>
      </w:r>
      <w:r w:rsidR="00167F9F" w:rsidRPr="009C635B">
        <w:t>TfNSW T379</w:t>
      </w:r>
      <w:r w:rsidRPr="009C635B">
        <w:t>.</w:t>
      </w:r>
      <w:r w:rsidR="001B7806" w:rsidRPr="009C635B">
        <w:t xml:space="preserve"> </w:t>
      </w:r>
      <w:r w:rsidRPr="009C635B">
        <w:t>An acceptable result is obtained when Grade 1 (None) visual rating category is achieved.</w:t>
      </w:r>
    </w:p>
    <w:p w14:paraId="74F22DE5" w14:textId="63CCC6CF" w:rsidR="00CC3792" w:rsidRPr="009C635B" w:rsidRDefault="00CC3792" w:rsidP="00BC1188">
      <w:pPr>
        <w:pStyle w:val="Notes"/>
      </w:pPr>
      <w:r w:rsidRPr="009C635B">
        <w:t xml:space="preserve">Ignore transition areas in the selection of </w:t>
      </w:r>
      <w:r w:rsidR="00566DE2">
        <w:t>Sub-Lot</w:t>
      </w:r>
      <w:r w:rsidRPr="009C635B">
        <w:t>s for testing.</w:t>
      </w:r>
    </w:p>
    <w:p w14:paraId="09D79D49" w14:textId="69E8853D" w:rsidR="00CC3792" w:rsidRPr="009C635B" w:rsidRDefault="00CC3792" w:rsidP="00BC1188">
      <w:pPr>
        <w:pStyle w:val="Notes"/>
      </w:pPr>
      <w:r w:rsidRPr="009C635B">
        <w:lastRenderedPageBreak/>
        <w:t>Check the depth (or thickness) by removal of a continuous section of cured sealant of length not less than 30 mm.</w:t>
      </w:r>
      <w:r w:rsidR="001B7806" w:rsidRPr="009C635B">
        <w:t xml:space="preserve"> </w:t>
      </w:r>
      <w:r w:rsidRPr="009C635B">
        <w:t xml:space="preserve">Dissect the sample transversely at </w:t>
      </w:r>
      <w:r w:rsidR="00262E4E">
        <w:t>2</w:t>
      </w:r>
      <w:r w:rsidR="00262E4E" w:rsidRPr="009C635B">
        <w:t xml:space="preserve"> </w:t>
      </w:r>
      <w:r w:rsidRPr="009C635B">
        <w:t>random cross-sections and measure the meniscus depth to the nearest millimetre.</w:t>
      </w:r>
      <w:r w:rsidR="001B7806" w:rsidRPr="009C635B">
        <w:t xml:space="preserve"> </w:t>
      </w:r>
      <w:r w:rsidRPr="009C635B">
        <w:t>The sample conforms if both test sections conform to the Drawings.</w:t>
      </w:r>
    </w:p>
    <w:p w14:paraId="2FB9ACFF" w14:textId="4345DBC0" w:rsidR="00CC3792" w:rsidRPr="009C635B" w:rsidRDefault="00CC3792" w:rsidP="00BC1188">
      <w:pPr>
        <w:pStyle w:val="Notes"/>
      </w:pPr>
      <w:r w:rsidRPr="009C635B">
        <w:t>Test at the time of installing the permanent sealant.</w:t>
      </w:r>
    </w:p>
    <w:p w14:paraId="012E8450" w14:textId="6DF46497" w:rsidR="00CC3792" w:rsidRPr="009C635B" w:rsidRDefault="00CC3792" w:rsidP="00BC1188">
      <w:pPr>
        <w:pStyle w:val="Notes"/>
      </w:pPr>
      <w:r w:rsidRPr="009C635B">
        <w:t xml:space="preserve">Test for adhesion in accordance with </w:t>
      </w:r>
      <w:r w:rsidR="00167F9F" w:rsidRPr="009C635B">
        <w:t>TfNSW T380</w:t>
      </w:r>
      <w:r w:rsidRPr="009C635B">
        <w:t>.</w:t>
      </w:r>
    </w:p>
    <w:p w14:paraId="7096A416" w14:textId="77777777" w:rsidR="00CC3792" w:rsidRPr="00093817" w:rsidRDefault="00CC3792" w:rsidP="00893DC0">
      <w:pPr>
        <w:pStyle w:val="Bodynumbered1"/>
        <w:keepLines w:val="0"/>
        <w:widowControl w:val="0"/>
      </w:pPr>
      <w:bookmarkStart w:id="335" w:name="_Ref63938403"/>
      <w:r w:rsidRPr="00093817">
        <w:t>The backer rod and sealant at all test locations must be reinstated to the specified sealant dimensions and field adhesion.</w:t>
      </w:r>
      <w:bookmarkEnd w:id="335"/>
    </w:p>
    <w:tbl>
      <w:tblPr>
        <w:tblStyle w:val="SimpleTable11"/>
        <w:tblW w:w="8647" w:type="dxa"/>
        <w:tblInd w:w="562" w:type="dxa"/>
        <w:tblBorders>
          <w:top w:val="single" w:sz="4" w:space="0" w:color="FFFFFF"/>
          <w:bottom w:val="single" w:sz="4" w:space="0" w:color="FFFFFF"/>
        </w:tblBorders>
        <w:tblLook w:val="04A0" w:firstRow="1" w:lastRow="0" w:firstColumn="1" w:lastColumn="0" w:noHBand="0" w:noVBand="1"/>
      </w:tblPr>
      <w:tblGrid>
        <w:gridCol w:w="1843"/>
        <w:gridCol w:w="6804"/>
      </w:tblGrid>
      <w:tr w:rsidR="00CC3792" w:rsidRPr="00093817" w14:paraId="52E52F6B" w14:textId="77777777" w:rsidTr="00E1075F">
        <w:trPr>
          <w:cnfStyle w:val="100000000000" w:firstRow="1" w:lastRow="0" w:firstColumn="0" w:lastColumn="0" w:oddVBand="0" w:evenVBand="0" w:oddHBand="0" w:evenHBand="0" w:firstRowFirstColumn="0" w:firstRowLastColumn="0" w:lastRowFirstColumn="0" w:lastRowLastColumn="0"/>
        </w:trPr>
        <w:tc>
          <w:tcPr>
            <w:tcW w:w="8647" w:type="dxa"/>
            <w:gridSpan w:val="2"/>
            <w:shd w:val="clear" w:color="auto" w:fill="004259"/>
          </w:tcPr>
          <w:p w14:paraId="5E21D495" w14:textId="53C3DA28" w:rsidR="00CC3792" w:rsidRPr="00BC1188" w:rsidRDefault="00CC3792" w:rsidP="00BC1188">
            <w:pPr>
              <w:pStyle w:val="TableHeading"/>
              <w:rPr>
                <w:bCs/>
              </w:rPr>
            </w:pPr>
            <w:r w:rsidRPr="00BC1188">
              <w:rPr>
                <w:b/>
                <w:bCs/>
              </w:rPr>
              <w:t>WITNESS POINT </w:t>
            </w:r>
            <w:r w:rsidR="00A32042" w:rsidRPr="00BC1188">
              <w:rPr>
                <w:b/>
                <w:bCs/>
              </w:rPr>
              <w:t>3</w:t>
            </w:r>
          </w:p>
        </w:tc>
      </w:tr>
      <w:tr w:rsidR="00CC3792" w:rsidRPr="00093817" w14:paraId="62F64E8C" w14:textId="77777777" w:rsidTr="00143A4D">
        <w:tc>
          <w:tcPr>
            <w:tcW w:w="1843" w:type="dxa"/>
            <w:shd w:val="clear" w:color="auto" w:fill="D9D9D9" w:themeFill="background1" w:themeFillShade="D9"/>
          </w:tcPr>
          <w:p w14:paraId="3D590D2A" w14:textId="77777777" w:rsidR="00CC3792" w:rsidRPr="00093817" w:rsidRDefault="00CC3792" w:rsidP="00BC1188">
            <w:pPr>
              <w:pStyle w:val="TableBodyText"/>
              <w:rPr>
                <w:b/>
                <w:lang w:val="en-US"/>
              </w:rPr>
            </w:pPr>
            <w:r w:rsidRPr="00093817">
              <w:rPr>
                <w:lang w:val="en-US"/>
              </w:rPr>
              <w:t xml:space="preserve">Process </w:t>
            </w:r>
          </w:p>
        </w:tc>
        <w:tc>
          <w:tcPr>
            <w:tcW w:w="6804" w:type="dxa"/>
            <w:shd w:val="clear" w:color="auto" w:fill="D9D9D9" w:themeFill="background1" w:themeFillShade="D9"/>
          </w:tcPr>
          <w:p w14:paraId="1C5AD050" w14:textId="0DCFC668" w:rsidR="00CC3792" w:rsidRPr="00093817" w:rsidRDefault="00CC3792" w:rsidP="00BC1188">
            <w:pPr>
              <w:pStyle w:val="TableBodyText"/>
              <w:rPr>
                <w:b/>
                <w:lang w:val="en-US"/>
              </w:rPr>
            </w:pPr>
            <w:r w:rsidRPr="00093817">
              <w:rPr>
                <w:lang w:val="en-US"/>
              </w:rPr>
              <w:t>Testing of joints and silicone sealants</w:t>
            </w:r>
            <w:r w:rsidR="00F54A15">
              <w:rPr>
                <w:lang w:val="en-US"/>
              </w:rPr>
              <w:t>.</w:t>
            </w:r>
          </w:p>
        </w:tc>
      </w:tr>
      <w:tr w:rsidR="00CC3792" w:rsidRPr="00093817" w14:paraId="39E4E437" w14:textId="77777777" w:rsidTr="00143A4D">
        <w:tc>
          <w:tcPr>
            <w:tcW w:w="1843" w:type="dxa"/>
            <w:shd w:val="clear" w:color="auto" w:fill="D9D9D9" w:themeFill="background1" w:themeFillShade="D9"/>
          </w:tcPr>
          <w:p w14:paraId="1E3047A0" w14:textId="77777777" w:rsidR="00CC3792" w:rsidRPr="00093817" w:rsidRDefault="00CC3792" w:rsidP="00BC1188">
            <w:pPr>
              <w:pStyle w:val="TableBodyText"/>
              <w:rPr>
                <w:lang w:val="en-US"/>
              </w:rPr>
            </w:pPr>
            <w:r w:rsidRPr="00093817">
              <w:rPr>
                <w:lang w:val="en-US"/>
              </w:rPr>
              <w:t xml:space="preserve">Notification Period </w:t>
            </w:r>
          </w:p>
        </w:tc>
        <w:tc>
          <w:tcPr>
            <w:tcW w:w="6804" w:type="dxa"/>
            <w:shd w:val="clear" w:color="auto" w:fill="D9D9D9" w:themeFill="background1" w:themeFillShade="D9"/>
          </w:tcPr>
          <w:p w14:paraId="3D3874C8" w14:textId="77777777" w:rsidR="00CC3792" w:rsidRPr="00093817" w:rsidRDefault="00CC3792" w:rsidP="00BC1188">
            <w:pPr>
              <w:pStyle w:val="TableBodyText"/>
              <w:rPr>
                <w:lang w:val="en-US"/>
              </w:rPr>
            </w:pPr>
            <w:r w:rsidRPr="00093817">
              <w:rPr>
                <w:lang w:val="en-US"/>
              </w:rPr>
              <w:t>At least 2 working days before testing (include location of the test).</w:t>
            </w:r>
          </w:p>
        </w:tc>
      </w:tr>
    </w:tbl>
    <w:p w14:paraId="1D13D75E" w14:textId="77777777" w:rsidR="00CC3792" w:rsidRPr="00093817" w:rsidRDefault="00CC3792" w:rsidP="00893DC0">
      <w:pPr>
        <w:pStyle w:val="Heading2"/>
        <w:keepNext w:val="0"/>
      </w:pPr>
      <w:bookmarkStart w:id="336" w:name="_Toc191999109"/>
      <w:r w:rsidRPr="00093817">
        <w:t>Transverse Construction Joints</w:t>
      </w:r>
      <w:bookmarkEnd w:id="336"/>
    </w:p>
    <w:p w14:paraId="1D39EC45" w14:textId="77777777" w:rsidR="00CC3792" w:rsidRPr="00093817" w:rsidRDefault="00CC3792" w:rsidP="00893DC0">
      <w:pPr>
        <w:pStyle w:val="Bodynumbered1"/>
        <w:keepLines w:val="0"/>
        <w:widowControl w:val="0"/>
      </w:pPr>
      <w:bookmarkStart w:id="337" w:name="_Ref63684253"/>
      <w:r w:rsidRPr="00093817">
        <w:t>Transverse construction joints must:</w:t>
      </w:r>
      <w:bookmarkEnd w:id="337"/>
    </w:p>
    <w:p w14:paraId="5229D29B" w14:textId="77777777" w:rsidR="00CC3792" w:rsidRPr="009C635B" w:rsidRDefault="00CC3792" w:rsidP="00BC1188">
      <w:pPr>
        <w:pStyle w:val="Bodynumbered2"/>
        <w:numPr>
          <w:ilvl w:val="0"/>
          <w:numId w:val="284"/>
        </w:numPr>
      </w:pPr>
      <w:r w:rsidRPr="009C635B">
        <w:t>be provided at discontinuities in the placement of concrete determined by the paving operations;</w:t>
      </w:r>
    </w:p>
    <w:p w14:paraId="29815F59" w14:textId="77777777" w:rsidR="00CC3792" w:rsidRPr="009C635B" w:rsidRDefault="00CC3792" w:rsidP="00BC1188">
      <w:pPr>
        <w:pStyle w:val="Bodynumbered2"/>
      </w:pPr>
      <w:r w:rsidRPr="009C635B">
        <w:t>be continuous over the paved width without steps or offsets in any axis so that the line of the joint does not deviate by more than 20 mm from a 3 m straightedge;</w:t>
      </w:r>
    </w:p>
    <w:p w14:paraId="6333A768" w14:textId="77777777" w:rsidR="00CC3792" w:rsidRPr="009C635B" w:rsidRDefault="00CC3792" w:rsidP="00BC1188">
      <w:pPr>
        <w:pStyle w:val="Bodynumbered2"/>
      </w:pPr>
      <w:r w:rsidRPr="009C635B">
        <w:t>be constructed at 90</w:t>
      </w:r>
      <w:r w:rsidRPr="00BC1188">
        <w:t>°±</w:t>
      </w:r>
      <w:r w:rsidRPr="009C635B">
        <w:t> 6</w:t>
      </w:r>
      <w:r w:rsidRPr="00BC1188">
        <w:t>°</w:t>
      </w:r>
      <w:r w:rsidRPr="009C635B">
        <w:t xml:space="preserve"> to the longitudinal joint, with a butt (Flat) joint face which is orthogonal (</w:t>
      </w:r>
      <w:r w:rsidRPr="00BC1188">
        <w:t>±</w:t>
      </w:r>
      <w:r w:rsidRPr="009C635B">
        <w:t> 6</w:t>
      </w:r>
      <w:r w:rsidRPr="00BC1188">
        <w:t>°</w:t>
      </w:r>
      <w:r w:rsidRPr="009C635B">
        <w:t>) to the finished top surface of the base;</w:t>
      </w:r>
    </w:p>
    <w:p w14:paraId="4FAA24F6" w14:textId="47FF13C7" w:rsidR="00CC3792" w:rsidRPr="009C635B" w:rsidRDefault="00CC3792" w:rsidP="00BC1188">
      <w:pPr>
        <w:pStyle w:val="Bodynumbered2"/>
      </w:pPr>
      <w:r w:rsidRPr="009C635B">
        <w:t xml:space="preserve">in jointed bases, have tiebars installed as detailed on the Drawings and in accordance with Clause </w:t>
      </w:r>
      <w:r w:rsidR="00E03200" w:rsidRPr="009C635B">
        <w:fldChar w:fldCharType="begin"/>
      </w:r>
      <w:r w:rsidR="00E03200" w:rsidRPr="009C635B">
        <w:instrText xml:space="preserve"> REF _Ref63792888 \r \h </w:instrText>
      </w:r>
      <w:r w:rsidR="00093817" w:rsidRPr="009C635B">
        <w:instrText xml:space="preserve"> \* MERGEFORMAT </w:instrText>
      </w:r>
      <w:r w:rsidR="00E03200" w:rsidRPr="009C635B">
        <w:fldChar w:fldCharType="separate"/>
      </w:r>
      <w:r w:rsidR="006E04AF" w:rsidRPr="009C635B">
        <w:t>9</w:t>
      </w:r>
      <w:r w:rsidR="00E03200" w:rsidRPr="009C635B">
        <w:fldChar w:fldCharType="end"/>
      </w:r>
      <w:r w:rsidRPr="009C635B">
        <w:t xml:space="preserve"> (except for dowelled construction joints, if and where applicable). Where the ties are installed by drilling and fixing in hardened concrete, a suitable epoxy mortar must be used giving anchorage strength of at least 85% of the yield strength of the bar;</w:t>
      </w:r>
    </w:p>
    <w:p w14:paraId="4D58C596" w14:textId="77777777" w:rsidR="00CC3792" w:rsidRPr="009C635B" w:rsidRDefault="00CC3792" w:rsidP="00BC1188">
      <w:pPr>
        <w:pStyle w:val="Bodynumbered2"/>
      </w:pPr>
      <w:r w:rsidRPr="009C635B">
        <w:t>if initially nonconforming or damaged, be reinstated or repaired prior to the placement of adjoining concrete. The repair material must not be placed integrally with the adjoining concrete.</w:t>
      </w:r>
    </w:p>
    <w:p w14:paraId="61A0EBA0" w14:textId="77777777" w:rsidR="00CC3792" w:rsidRPr="009C635B" w:rsidRDefault="00CC3792" w:rsidP="00BC1188">
      <w:pPr>
        <w:pStyle w:val="Bodynumbered2"/>
      </w:pPr>
      <w:r w:rsidRPr="009C635B">
        <w:t>have the face of the joint debonded to prevent intimate microtexture bond;</w:t>
      </w:r>
    </w:p>
    <w:p w14:paraId="757C34AF" w14:textId="53AF594D" w:rsidR="00CC3792" w:rsidRPr="009C635B" w:rsidRDefault="00CC3792" w:rsidP="00BC1188">
      <w:pPr>
        <w:pStyle w:val="Bodynumbered2"/>
      </w:pPr>
      <w:r w:rsidRPr="009C635B">
        <w:t xml:space="preserve">conform in all regards to the requirements of Clause </w:t>
      </w:r>
      <w:r w:rsidR="00906A67" w:rsidRPr="009C635B">
        <w:fldChar w:fldCharType="begin"/>
      </w:r>
      <w:r w:rsidR="00906A67" w:rsidRPr="009C635B">
        <w:instrText xml:space="preserve"> REF _Ref74826262 \r \h </w:instrText>
      </w:r>
      <w:r w:rsidR="00093817" w:rsidRPr="009C635B">
        <w:instrText xml:space="preserve"> \* MERGEFORMAT </w:instrText>
      </w:r>
      <w:r w:rsidR="00906A67" w:rsidRPr="009C635B">
        <w:fldChar w:fldCharType="separate"/>
      </w:r>
      <w:r w:rsidR="006E04AF" w:rsidRPr="009C635B">
        <w:t>12.22</w:t>
      </w:r>
      <w:r w:rsidR="00906A67" w:rsidRPr="009C635B">
        <w:fldChar w:fldCharType="end"/>
      </w:r>
      <w:r w:rsidRPr="009C635B">
        <w:t>.</w:t>
      </w:r>
    </w:p>
    <w:p w14:paraId="38FE1C6E" w14:textId="4E19819C" w:rsidR="00CC3792" w:rsidRPr="009C635B" w:rsidRDefault="00CC3792" w:rsidP="009C635B">
      <w:pPr>
        <w:pStyle w:val="Bodynumbered1"/>
      </w:pPr>
      <w:r w:rsidRPr="009C635B">
        <w:t>Intimate bond at the microtexture level can induce spalling at arrises and must be avoided.</w:t>
      </w:r>
      <w:r w:rsidR="001B7806" w:rsidRPr="009C635B">
        <w:t xml:space="preserve"> </w:t>
      </w:r>
      <w:r w:rsidRPr="009C635B">
        <w:t>For this reason, debonding of the joint face is specified, including joints between new and existing concrete pavements.</w:t>
      </w:r>
    </w:p>
    <w:p w14:paraId="07956F5F" w14:textId="77777777" w:rsidR="00CC3792" w:rsidRPr="00093817" w:rsidRDefault="00CC3792" w:rsidP="00920AE5">
      <w:pPr>
        <w:pStyle w:val="Bodynumbered1"/>
      </w:pPr>
      <w:r w:rsidRPr="00093817">
        <w:t>The first-placed face must be dense and fully compacted and must be free of honeycombing and re</w:t>
      </w:r>
      <w:r w:rsidRPr="00093817">
        <w:noBreakHyphen/>
        <w:t>entrant angles. Where the face is nonconforming or the edge is damaged, it must be reinstated or repaired prior to the placement of adjoining concrete. The material used for the repair must not be placed integrally with the adjoining concrete.</w:t>
      </w:r>
    </w:p>
    <w:p w14:paraId="0ADE46F6" w14:textId="7BCE1B09" w:rsidR="00CC3792" w:rsidRPr="009C635B" w:rsidRDefault="00CC3792" w:rsidP="009C635B">
      <w:pPr>
        <w:pStyle w:val="Bodynumbered1"/>
      </w:pPr>
      <w:r w:rsidRPr="009C635B">
        <w:t>The first-placed face must be resprayed with curing compound not more than 10 days prior to placing the abutting concrete.</w:t>
      </w:r>
      <w:r w:rsidR="001B7806" w:rsidRPr="009C635B">
        <w:t xml:space="preserve"> </w:t>
      </w:r>
      <w:r w:rsidRPr="009C635B">
        <w:t>All aspects of the treatment must be in accordance with Clause </w:t>
      </w:r>
      <w:r w:rsidRPr="009C635B">
        <w:fldChar w:fldCharType="begin"/>
      </w:r>
      <w:r w:rsidRPr="009C635B">
        <w:instrText xml:space="preserve"> REF _Ref62480089 \r \h </w:instrText>
      </w:r>
      <w:r w:rsidR="00BC59AC" w:rsidRPr="009C635B">
        <w:instrText xml:space="preserve"> \* MERGEFORMAT </w:instrText>
      </w:r>
      <w:r w:rsidRPr="009C635B">
        <w:fldChar w:fldCharType="separate"/>
      </w:r>
      <w:r w:rsidR="006E04AF" w:rsidRPr="009C635B">
        <w:t>16</w:t>
      </w:r>
      <w:r w:rsidRPr="009C635B">
        <w:fldChar w:fldCharType="end"/>
      </w:r>
      <w:r w:rsidRPr="009C635B">
        <w:t>, except that the compound must be a wax emulsion conforming to ATS 3520 and a single application must be used at a rate 25% higher than the rate stated on the test certificate for curing efficiency, subject to a minimum value of 0.20 L/m</w:t>
      </w:r>
      <w:r w:rsidRPr="0043532E">
        <w:rPr>
          <w:vertAlign w:val="superscript"/>
        </w:rPr>
        <w:t>2</w:t>
      </w:r>
      <w:r w:rsidRPr="009C635B">
        <w:t>.</w:t>
      </w:r>
      <w:r w:rsidR="001B7806" w:rsidRPr="009C635B">
        <w:t xml:space="preserve"> </w:t>
      </w:r>
      <w:r w:rsidRPr="009C635B">
        <w:t xml:space="preserve">The coating must be intact and effective at the time of subsequent concrete placement. </w:t>
      </w:r>
    </w:p>
    <w:p w14:paraId="0C550EBB" w14:textId="77777777" w:rsidR="00CC3792" w:rsidRPr="00093817" w:rsidRDefault="00CC3792" w:rsidP="00920AE5">
      <w:pPr>
        <w:pStyle w:val="Bodynumbered1"/>
      </w:pPr>
      <w:r w:rsidRPr="00093817">
        <w:t>Reinforcement must not be sprayed with wax or bitumen compounds.</w:t>
      </w:r>
    </w:p>
    <w:p w14:paraId="722DCD49" w14:textId="77777777" w:rsidR="00CC3792" w:rsidRPr="00093817" w:rsidRDefault="00CC3792" w:rsidP="0013401C">
      <w:pPr>
        <w:pStyle w:val="Heading2"/>
        <w:spacing w:before="240"/>
      </w:pPr>
      <w:bookmarkStart w:id="338" w:name="_Toc191999110"/>
      <w:r w:rsidRPr="00093817">
        <w:t>Transverse Contraction Joints</w:t>
      </w:r>
      <w:bookmarkEnd w:id="338"/>
    </w:p>
    <w:p w14:paraId="622960CE" w14:textId="768855E4" w:rsidR="00CC3792" w:rsidRPr="00093817" w:rsidRDefault="00CC3792" w:rsidP="0013401C">
      <w:pPr>
        <w:pStyle w:val="Bodynumbered1"/>
        <w:spacing w:before="120"/>
      </w:pPr>
      <w:r w:rsidRPr="00093817">
        <w:t>Transverse contraction joints must be provided in jointed pavements as shown on the Drawings.</w:t>
      </w:r>
      <w:r w:rsidR="001B7806">
        <w:t xml:space="preserve"> </w:t>
      </w:r>
      <w:r w:rsidRPr="00093817">
        <w:t>Contraction joints are not used in CRCP.</w:t>
      </w:r>
    </w:p>
    <w:p w14:paraId="68739F44" w14:textId="77777777" w:rsidR="00CC3792" w:rsidRPr="00093817" w:rsidRDefault="00CC3792" w:rsidP="00920AE5">
      <w:pPr>
        <w:pStyle w:val="Bodynumbered1"/>
      </w:pPr>
      <w:r w:rsidRPr="00093817">
        <w:t>Transverse contraction joints must:</w:t>
      </w:r>
    </w:p>
    <w:p w14:paraId="36B1EB24" w14:textId="1080AE4D" w:rsidR="00CC3792" w:rsidRPr="009C635B" w:rsidRDefault="00CC3792" w:rsidP="00BC1188">
      <w:pPr>
        <w:pStyle w:val="Bodynumbered2"/>
        <w:numPr>
          <w:ilvl w:val="0"/>
          <w:numId w:val="285"/>
        </w:numPr>
      </w:pPr>
      <w:r w:rsidRPr="009C635B">
        <w:lastRenderedPageBreak/>
        <w:t>be initiated by sawcutting, unless the Drawings allow the use of crack inducing inserts outside trafficked areas;</w:t>
      </w:r>
    </w:p>
    <w:p w14:paraId="62968C15" w14:textId="33AB7B64" w:rsidR="00CC3792" w:rsidRPr="009C635B" w:rsidRDefault="00CC3792" w:rsidP="00BC1188">
      <w:pPr>
        <w:pStyle w:val="Bodynumbered2"/>
      </w:pPr>
      <w:r w:rsidRPr="009C635B">
        <w:t>be continuous across the full pavement width, without steps or offsets in any axis, so that along the line of the joint, it does not deviate by more than 10 mm from a 3 m straightedge;</w:t>
      </w:r>
    </w:p>
    <w:p w14:paraId="4488F0D3" w14:textId="54A986BD" w:rsidR="00CC3792" w:rsidRPr="009C635B" w:rsidRDefault="00CC3792" w:rsidP="00BC1188">
      <w:pPr>
        <w:pStyle w:val="Bodynumbered2"/>
      </w:pPr>
      <w:r w:rsidRPr="009C635B">
        <w:t>be skewed at 1 in 10, unless specified otherwise on the Drawings, or reduced locally to accommodate construction joints and slab anchors;</w:t>
      </w:r>
    </w:p>
    <w:p w14:paraId="548B9768" w14:textId="06A2F195" w:rsidR="00CC3792" w:rsidRPr="009C635B" w:rsidRDefault="00CC3792" w:rsidP="00BC1188">
      <w:pPr>
        <w:pStyle w:val="Bodynumbered2"/>
      </w:pPr>
      <w:r w:rsidRPr="009C635B">
        <w:t>be sawn, where a deflection angle is specified, such that the sawing on any alignment does not extend beyond the intended limit as defined by intersecting joints (typically longitudinal);</w:t>
      </w:r>
    </w:p>
    <w:p w14:paraId="0A3C58EF" w14:textId="341A8A57" w:rsidR="00CC3792" w:rsidRPr="009C635B" w:rsidRDefault="00CC3792" w:rsidP="00BC1188">
      <w:pPr>
        <w:pStyle w:val="Bodynumbered2"/>
      </w:pPr>
      <w:r w:rsidRPr="009C635B">
        <w:t>be sealed in accordance with this Specification;</w:t>
      </w:r>
    </w:p>
    <w:p w14:paraId="482C8EBB" w14:textId="082A6979" w:rsidR="00CC3792" w:rsidRPr="009C635B" w:rsidRDefault="00CC3792" w:rsidP="00BC1188">
      <w:pPr>
        <w:pStyle w:val="Bodynumbered2"/>
      </w:pPr>
      <w:r w:rsidRPr="009C635B">
        <w:t xml:space="preserve">have trafficking controlled in accordance with Clause </w:t>
      </w:r>
      <w:r w:rsidRPr="009C635B">
        <w:fldChar w:fldCharType="begin"/>
      </w:r>
      <w:r w:rsidRPr="009C635B">
        <w:instrText xml:space="preserve"> REF _Ref63342721 \r \h  \* MERGEFORMAT </w:instrText>
      </w:r>
      <w:r w:rsidRPr="009C635B">
        <w:fldChar w:fldCharType="separate"/>
      </w:r>
      <w:r w:rsidR="006E04AF" w:rsidRPr="009C635B">
        <w:t>17.13</w:t>
      </w:r>
      <w:r w:rsidRPr="009C635B">
        <w:fldChar w:fldCharType="end"/>
      </w:r>
      <w:r w:rsidRPr="009C635B">
        <w:t>;</w:t>
      </w:r>
    </w:p>
    <w:p w14:paraId="706C87D4" w14:textId="415FFE8D" w:rsidR="00CC3792" w:rsidRPr="009C635B" w:rsidRDefault="00CC3792" w:rsidP="00BC1188">
      <w:pPr>
        <w:pStyle w:val="Bodynumbered2"/>
      </w:pPr>
      <w:r w:rsidRPr="009C635B">
        <w:t>be maintained at all times free of incompressible and foreign materials and sealed for this purpose at all formed edges, including vertical faces, where any underlying induced crack must also be sealed.</w:t>
      </w:r>
    </w:p>
    <w:p w14:paraId="0EA3BF70" w14:textId="3197DC0B" w:rsidR="00CC3792" w:rsidRPr="009C635B" w:rsidRDefault="00893DC0" w:rsidP="009C635B">
      <w:pPr>
        <w:pStyle w:val="Bodynumbered1"/>
      </w:pPr>
      <w:r w:rsidRPr="009C635B">
        <w:t>S</w:t>
      </w:r>
      <w:r w:rsidR="00CC3792" w:rsidRPr="009C635B">
        <w:t>awcutting</w:t>
      </w:r>
      <w:r w:rsidRPr="009C635B">
        <w:t xml:space="preserve"> must be used</w:t>
      </w:r>
      <w:r w:rsidR="00CC3792" w:rsidRPr="009C635B">
        <w:t>, unless shown otherwise on the Drawings.</w:t>
      </w:r>
    </w:p>
    <w:p w14:paraId="3AF3E30F" w14:textId="77777777" w:rsidR="00CC3792" w:rsidRPr="00093817" w:rsidRDefault="00CC3792" w:rsidP="00BF35EA">
      <w:pPr>
        <w:pStyle w:val="Heading3"/>
      </w:pPr>
      <w:r w:rsidRPr="00093817">
        <w:t>Sawcutting</w:t>
      </w:r>
    </w:p>
    <w:p w14:paraId="484D217E" w14:textId="4C710B98" w:rsidR="00655065" w:rsidRPr="009C635B" w:rsidRDefault="00655065" w:rsidP="009C635B">
      <w:pPr>
        <w:pStyle w:val="Bodynumbered1"/>
      </w:pPr>
      <w:r w:rsidRPr="009C635B">
        <w:t>Transverse contraction joints are sawn, using either a two-cut operation (comprising an initial sawcut and a widening sawcut) or a single cut operation.</w:t>
      </w:r>
    </w:p>
    <w:p w14:paraId="520AAA3A" w14:textId="44F675CB" w:rsidR="00655065" w:rsidRPr="009C635B" w:rsidRDefault="00655065" w:rsidP="009C635B">
      <w:pPr>
        <w:pStyle w:val="Bodynumbered1"/>
      </w:pPr>
      <w:r w:rsidRPr="009C635B">
        <w:t>Sawcutting must be carried out in a timely manner so as to prevent cracking of the base concrete other than at the bottom of the sawcut.</w:t>
      </w:r>
    </w:p>
    <w:p w14:paraId="7E314989" w14:textId="77777777" w:rsidR="00655065" w:rsidRPr="009C635B" w:rsidRDefault="00655065" w:rsidP="009C635B">
      <w:pPr>
        <w:pStyle w:val="Bodynumbered1"/>
      </w:pPr>
      <w:r w:rsidRPr="009C635B">
        <w:t>The type of blade and equipment and the method of control must be best suited to the hardness of the concrete being sawn. Provide sufficient standby equipment at Site to ensure continuity of sawing must be provided</w:t>
      </w:r>
    </w:p>
    <w:p w14:paraId="43DEFE23" w14:textId="0B091D1E" w:rsidR="00655065" w:rsidRPr="009C635B" w:rsidRDefault="00655065" w:rsidP="009C635B">
      <w:pPr>
        <w:pStyle w:val="Bodynumbered1"/>
      </w:pPr>
      <w:r w:rsidRPr="009C635B">
        <w:t>The surface of the transverse contraction joint must not exhibit more than 10 mm of vertical or horizontal edge ravelling. The cumulative length of ravelling with a dimension greater than 3 mm must not exceed 300 mm for any 3 m length of joint edge (that is, assess each side of the joint separately).</w:t>
      </w:r>
    </w:p>
    <w:p w14:paraId="5CC857CF" w14:textId="4649C8EC" w:rsidR="00655065" w:rsidRPr="009C635B" w:rsidRDefault="00655065" w:rsidP="009C635B">
      <w:pPr>
        <w:pStyle w:val="Bodynumbered1"/>
      </w:pPr>
      <w:r w:rsidRPr="009C635B">
        <w:t>The vertical face at the edge of the slab must not show ravelling greater than 20 mm in any axis at the point of intersection with the sawn joint.</w:t>
      </w:r>
    </w:p>
    <w:p w14:paraId="7BFEFB60" w14:textId="13E76BCD" w:rsidR="00CC3792" w:rsidRPr="009C635B" w:rsidRDefault="00655065" w:rsidP="009C635B">
      <w:pPr>
        <w:pStyle w:val="Bodynumbered1"/>
      </w:pPr>
      <w:r w:rsidRPr="009C635B">
        <w:t>If a nonconformity occurs, corrective action must be implemented immediately in accordance with ATS 1120.</w:t>
      </w:r>
    </w:p>
    <w:p w14:paraId="7FFE91D9" w14:textId="77777777" w:rsidR="00CC3792" w:rsidRPr="00093817" w:rsidRDefault="00CC3792" w:rsidP="00BF35EA">
      <w:pPr>
        <w:pStyle w:val="Heading3"/>
      </w:pPr>
      <w:r w:rsidRPr="00093817">
        <w:t>Cleaning</w:t>
      </w:r>
    </w:p>
    <w:p w14:paraId="642E3B53" w14:textId="2E85C05C" w:rsidR="00CC3792" w:rsidRPr="00093817" w:rsidRDefault="00CC3792" w:rsidP="00920AE5">
      <w:pPr>
        <w:pStyle w:val="Bodynumbered1"/>
      </w:pPr>
      <w:bookmarkStart w:id="339" w:name="_Ref63684613"/>
      <w:r w:rsidRPr="00093817">
        <w:t>All debris from the sawcut must be cleaned</w:t>
      </w:r>
      <w:r w:rsidR="001B7806">
        <w:t xml:space="preserve"> </w:t>
      </w:r>
      <w:r w:rsidRPr="00093817">
        <w:t>soon after sawing and before the residue dries or hardens.</w:t>
      </w:r>
      <w:r w:rsidR="001B7806">
        <w:t xml:space="preserve"> </w:t>
      </w:r>
      <w:r w:rsidRPr="00093817">
        <w:t>A liquid or liquid/air oil-free jet combination must be used which:</w:t>
      </w:r>
      <w:bookmarkEnd w:id="339"/>
    </w:p>
    <w:p w14:paraId="5CA6C4FA" w14:textId="109C17EF" w:rsidR="00CC3792" w:rsidRPr="009C635B" w:rsidRDefault="00CC3792" w:rsidP="00BC1188">
      <w:pPr>
        <w:pStyle w:val="Bodynumbered2"/>
        <w:numPr>
          <w:ilvl w:val="0"/>
          <w:numId w:val="286"/>
        </w:numPr>
      </w:pPr>
      <w:r w:rsidRPr="009C635B">
        <w:t>does not damage the sawcut or arrisses;</w:t>
      </w:r>
    </w:p>
    <w:p w14:paraId="04DFA542" w14:textId="4F4EE48B" w:rsidR="00CC3792" w:rsidRPr="009C635B" w:rsidRDefault="00CC3792" w:rsidP="00BC1188">
      <w:pPr>
        <w:pStyle w:val="Bodynumbered2"/>
      </w:pPr>
      <w:r w:rsidRPr="009C635B">
        <w:t>has sufficiently high pressure to ensure that the faces are dust-free when dry.</w:t>
      </w:r>
      <w:r w:rsidR="001B7806" w:rsidRPr="009C635B">
        <w:t xml:space="preserve"> </w:t>
      </w:r>
      <w:r w:rsidRPr="009C635B">
        <w:t>Gravity fed liquid from tanks is not acceptable;</w:t>
      </w:r>
    </w:p>
    <w:p w14:paraId="12D380D0" w14:textId="20A29598" w:rsidR="00CC3792" w:rsidRPr="009C635B" w:rsidRDefault="00CC3792" w:rsidP="00BC1188">
      <w:pPr>
        <w:pStyle w:val="Bodynumbered2"/>
      </w:pPr>
      <w:r w:rsidRPr="009C635B">
        <w:t>does not leave any substance deleterious to the concrete or to the adhesion of the joint sealants to be used;</w:t>
      </w:r>
    </w:p>
    <w:p w14:paraId="57016901" w14:textId="1851ADAE" w:rsidR="00CC3792" w:rsidRPr="009C635B" w:rsidRDefault="00CC3792" w:rsidP="00BC1188">
      <w:pPr>
        <w:pStyle w:val="Bodynumbered2"/>
      </w:pPr>
      <w:r w:rsidRPr="009C635B">
        <w:t>removes all sawing residue in a way which prevents it from entering the joint.</w:t>
      </w:r>
    </w:p>
    <w:p w14:paraId="6C26231A" w14:textId="57957B3A" w:rsidR="00CC3792" w:rsidRPr="00093817" w:rsidRDefault="0055522B" w:rsidP="00920AE5">
      <w:pPr>
        <w:pStyle w:val="Bodynumbered1"/>
      </w:pPr>
      <w:r w:rsidRPr="00093817">
        <w:t>T</w:t>
      </w:r>
      <w:r w:rsidR="00CC3792" w:rsidRPr="00093817">
        <w:t xml:space="preserve">he timing of cleaning and other variables, such as pressure, </w:t>
      </w:r>
      <w:r w:rsidRPr="00093817">
        <w:t xml:space="preserve">must be adjusted </w:t>
      </w:r>
      <w:r w:rsidR="00CC3792" w:rsidRPr="00093817">
        <w:t>to suit the prevailing concrete characteristics.</w:t>
      </w:r>
    </w:p>
    <w:p w14:paraId="0E1D9130" w14:textId="1CA54B38" w:rsidR="00CC3792" w:rsidRPr="00093817" w:rsidRDefault="0055522B" w:rsidP="00920AE5">
      <w:pPr>
        <w:pStyle w:val="Bodynumbered1"/>
      </w:pPr>
      <w:r w:rsidRPr="00093817">
        <w:t>G</w:t>
      </w:r>
      <w:r w:rsidR="00CC3792" w:rsidRPr="00093817">
        <w:t>rit blasting</w:t>
      </w:r>
      <w:r w:rsidRPr="00093817">
        <w:t xml:space="preserve"> must not be used.</w:t>
      </w:r>
    </w:p>
    <w:p w14:paraId="1F5791EA" w14:textId="77777777" w:rsidR="00CC3792" w:rsidRPr="00093817" w:rsidRDefault="00CC3792" w:rsidP="00BF35EA">
      <w:pPr>
        <w:pStyle w:val="Heading3"/>
      </w:pPr>
      <w:r w:rsidRPr="00093817">
        <w:lastRenderedPageBreak/>
        <w:t>Preliminary Sealing</w:t>
      </w:r>
    </w:p>
    <w:p w14:paraId="7D858FAD" w14:textId="5C3DEFE4" w:rsidR="00CC3792" w:rsidRPr="009C635B" w:rsidRDefault="00CC3792" w:rsidP="009C635B">
      <w:pPr>
        <w:pStyle w:val="Bodynumbered1"/>
      </w:pPr>
      <w:r w:rsidRPr="009C635B">
        <w:t>Within 2 hours of cleaning an initial sawcut, seal the joint against drying and contamination by installing a continuous closed-cell polyethylene backer rod with the top of the seal being neither higher than the concrete surface nor more than 5 mm below it.</w:t>
      </w:r>
    </w:p>
    <w:p w14:paraId="07E5DF9B" w14:textId="38929933" w:rsidR="00CC3792" w:rsidRPr="009C635B" w:rsidRDefault="00CC3792" w:rsidP="009C635B">
      <w:pPr>
        <w:pStyle w:val="Bodynumbered1"/>
      </w:pPr>
      <w:r w:rsidRPr="009C635B">
        <w:t>Sealing must include the vertical faces of the slab at the ends of sawcuts.</w:t>
      </w:r>
    </w:p>
    <w:p w14:paraId="18BFE540" w14:textId="69DE08B3" w:rsidR="00CC3792" w:rsidRPr="009C635B" w:rsidRDefault="00CC3792" w:rsidP="009C635B">
      <w:pPr>
        <w:pStyle w:val="Bodynumbered1"/>
      </w:pPr>
      <w:r w:rsidRPr="009C635B">
        <w:t>Maintain the preliminary sealant in a sound and effective condition at the top of the joint until the joint is temporarily or permanently sealed.</w:t>
      </w:r>
      <w:r w:rsidR="001B7806" w:rsidRPr="009C635B">
        <w:t xml:space="preserve"> </w:t>
      </w:r>
      <w:r w:rsidRPr="009C635B">
        <w:t>Replace within one day any backer rod which is damaged or removed prior to sealing.</w:t>
      </w:r>
    </w:p>
    <w:p w14:paraId="14CA749C" w14:textId="46335D57" w:rsidR="00CC3792" w:rsidRPr="009C635B" w:rsidRDefault="00CC3792" w:rsidP="009C635B">
      <w:pPr>
        <w:pStyle w:val="Bodynumbered1"/>
      </w:pPr>
      <w:r w:rsidRPr="009C635B">
        <w:t>In a two-cut operation, the preliminary seal must remain in position until the commencement of widening sawcut, when it must be pushed to the bottom of the initial sawcut in a way which is effective in preventing sawcut residue from entering the underlying joint.</w:t>
      </w:r>
    </w:p>
    <w:p w14:paraId="35E84C87" w14:textId="77777777" w:rsidR="00CC3792" w:rsidRPr="009C635B" w:rsidRDefault="00CC3792" w:rsidP="009C635B">
      <w:pPr>
        <w:pStyle w:val="Bodynumbered1"/>
      </w:pPr>
      <w:r w:rsidRPr="009C635B">
        <w:t>In a single-cut operation, the preliminary seal must remain in position until permanent sealing.</w:t>
      </w:r>
    </w:p>
    <w:p w14:paraId="2BCCB84D" w14:textId="77777777" w:rsidR="00CC3792" w:rsidRPr="00093817" w:rsidRDefault="00CC3792" w:rsidP="00BF35EA">
      <w:pPr>
        <w:pStyle w:val="Heading3"/>
      </w:pPr>
      <w:r w:rsidRPr="00093817">
        <w:t>Temporary Sealing</w:t>
      </w:r>
    </w:p>
    <w:p w14:paraId="67C732F8" w14:textId="77777777" w:rsidR="00CC3792" w:rsidRPr="00093817" w:rsidRDefault="00CC3792" w:rsidP="00920AE5">
      <w:pPr>
        <w:pStyle w:val="Bodynumbered1"/>
      </w:pPr>
      <w:r w:rsidRPr="00093817">
        <w:t>In two-cut operations:</w:t>
      </w:r>
    </w:p>
    <w:p w14:paraId="5FFB3B7E" w14:textId="77777777" w:rsidR="00CC3792" w:rsidRPr="009C635B" w:rsidRDefault="00CC3792" w:rsidP="00BC1188">
      <w:pPr>
        <w:pStyle w:val="Bodynumbered2"/>
        <w:numPr>
          <w:ilvl w:val="0"/>
          <w:numId w:val="62"/>
        </w:numPr>
      </w:pPr>
      <w:r w:rsidRPr="009C635B">
        <w:t>The preliminary seal must be effective in preventing sawcut residue from entering the underlying joint.</w:t>
      </w:r>
    </w:p>
    <w:p w14:paraId="44264417" w14:textId="191C41DC" w:rsidR="00CC3792" w:rsidRPr="009C635B" w:rsidRDefault="00CC3792" w:rsidP="00BC1188">
      <w:pPr>
        <w:pStyle w:val="Bodynumbered2"/>
      </w:pPr>
      <w:r w:rsidRPr="009C635B">
        <w:t>After widening, clean the sawcut in accordance with Clause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6E04AF" w:rsidRPr="009C635B">
        <w:t>19.25</w:t>
      </w:r>
      <w:r w:rsidRPr="009C635B">
        <w:fldChar w:fldCharType="end"/>
      </w:r>
      <w:r w:rsidRPr="009C635B">
        <w:t>.</w:t>
      </w:r>
      <w:r w:rsidR="001B7806" w:rsidRPr="009C635B">
        <w:t xml:space="preserve"> </w:t>
      </w:r>
      <w:r w:rsidRPr="009C635B">
        <w:t>Within 2 hours of cleaning, seal the joint with a continuous closed-cell polyethylene backer rod of a suitable diameter to prevent the ingress of incompressible materials into the joint and to maintain moist conditions within the joint.</w:t>
      </w:r>
    </w:p>
    <w:p w14:paraId="0B0EEEBD" w14:textId="77777777" w:rsidR="00CC3792" w:rsidRPr="009C635B" w:rsidRDefault="00CC3792" w:rsidP="00BC1188">
      <w:pPr>
        <w:pStyle w:val="Bodynumbered2"/>
      </w:pPr>
      <w:r w:rsidRPr="009C635B">
        <w:t>Sealing must include the vertical faces of the slab at the ends of sawcuts.</w:t>
      </w:r>
    </w:p>
    <w:p w14:paraId="56E98DF8" w14:textId="663DC15B" w:rsidR="00CC3792" w:rsidRPr="009C635B" w:rsidRDefault="00CC3792" w:rsidP="00BC1188">
      <w:pPr>
        <w:pStyle w:val="Bodynumbered2"/>
      </w:pPr>
      <w:r w:rsidRPr="009C635B">
        <w:t>The top of the backer rod must be neither higher than the concrete surface nor more than 5 mm below it.</w:t>
      </w:r>
      <w:r w:rsidR="001B7806" w:rsidRPr="009C635B">
        <w:t xml:space="preserve"> </w:t>
      </w:r>
      <w:r w:rsidRPr="009C635B">
        <w:t>The backer rod must pass over any longitudinal joint seal already in place.</w:t>
      </w:r>
    </w:p>
    <w:p w14:paraId="58F83D9B" w14:textId="3F975992" w:rsidR="00CC3792" w:rsidRPr="007C2611" w:rsidRDefault="00CC3792" w:rsidP="00920AE5">
      <w:pPr>
        <w:pStyle w:val="Bodynumbered1"/>
      </w:pPr>
      <w:r w:rsidRPr="007C2611">
        <w:t>Prior to diamond grinding and grooving, provide a temporary joint seal sufficiently robust to withstand the stresses applied during grinding.</w:t>
      </w:r>
      <w:r w:rsidR="001B7806" w:rsidRPr="007C2611">
        <w:t xml:space="preserve"> </w:t>
      </w:r>
    </w:p>
    <w:p w14:paraId="46604D55" w14:textId="2E529609" w:rsidR="00CC3792" w:rsidRPr="007C2611" w:rsidRDefault="00CC3792" w:rsidP="00920AE5">
      <w:pPr>
        <w:pStyle w:val="Bodynumbered1"/>
      </w:pPr>
      <w:bookmarkStart w:id="340" w:name="_Ref63943747"/>
      <w:r w:rsidRPr="007C2611">
        <w:t xml:space="preserve">The proposed procedure for temporary sealing must be included in the </w:t>
      </w:r>
      <w:r w:rsidR="00301CF5" w:rsidRPr="007C2611">
        <w:t>Quality Plan</w:t>
      </w:r>
      <w:r w:rsidRPr="007C2611">
        <w:t>.</w:t>
      </w:r>
      <w:bookmarkEnd w:id="340"/>
    </w:p>
    <w:p w14:paraId="7783908A" w14:textId="30A43465" w:rsidR="00CC3792" w:rsidRPr="007C2611" w:rsidRDefault="00CC3792" w:rsidP="00920AE5">
      <w:pPr>
        <w:pStyle w:val="Bodynumbered1"/>
      </w:pPr>
      <w:r w:rsidRPr="007C2611">
        <w:t>Maintain the temporary sealant in a sound and effective condition at the top of the joint until the joint is permanently sealed.</w:t>
      </w:r>
      <w:r w:rsidR="001B7806" w:rsidRPr="007C2611">
        <w:t xml:space="preserve"> </w:t>
      </w:r>
      <w:r w:rsidRPr="007C2611">
        <w:t>Replace any temporary sealant which is damaged within one day.</w:t>
      </w:r>
    </w:p>
    <w:p w14:paraId="0D4CF619" w14:textId="77777777" w:rsidR="00CC3792" w:rsidRPr="007C2611" w:rsidRDefault="00CC3792" w:rsidP="00BF35EA">
      <w:pPr>
        <w:pStyle w:val="Heading3"/>
      </w:pPr>
      <w:r w:rsidRPr="007C2611">
        <w:t>Permanent Sealing</w:t>
      </w:r>
    </w:p>
    <w:p w14:paraId="5C89C937" w14:textId="1B95208D" w:rsidR="00CC3792" w:rsidRPr="009C635B" w:rsidRDefault="00CC3792" w:rsidP="009C635B">
      <w:pPr>
        <w:pStyle w:val="Bodynumbered1"/>
      </w:pPr>
      <w:bookmarkStart w:id="341" w:name="_Ref63685221"/>
      <w:r w:rsidRPr="009C635B">
        <w:t xml:space="preserve">Permanent sealant must be an </w:t>
      </w:r>
      <w:r w:rsidR="00795A76" w:rsidRPr="009C635B">
        <w:t>in situ</w:t>
      </w:r>
      <w:r w:rsidRPr="009C635B">
        <w:t xml:space="preserve"> cast silicone sealant, stored and installed in accordance with the manufacturer's written instructions.</w:t>
      </w:r>
      <w:bookmarkEnd w:id="341"/>
    </w:p>
    <w:p w14:paraId="2CF91C4C" w14:textId="77777777" w:rsidR="00CC3792" w:rsidRPr="009C635B" w:rsidRDefault="00CC3792" w:rsidP="009C635B">
      <w:pPr>
        <w:pStyle w:val="Bodynumbered1"/>
      </w:pPr>
      <w:r w:rsidRPr="009C635B">
        <w:t>At slab edges and formed joints, permanent seal must extend down the vertical faces of joints and any underlying crack.</w:t>
      </w:r>
    </w:p>
    <w:p w14:paraId="6BBF56DD" w14:textId="430E89E7" w:rsidR="00CC3792" w:rsidRPr="009C635B" w:rsidRDefault="00CC3792" w:rsidP="009C635B">
      <w:pPr>
        <w:pStyle w:val="Bodynumbered1"/>
      </w:pPr>
      <w:r w:rsidRPr="009C635B">
        <w:t xml:space="preserve">The permanent seal must be placed in the joint between 7 days and 14 days after initial sawing, unless diamond grinding or grooving is proposed, in which case place permanent seal within 14 days of the completion of that operation within each </w:t>
      </w:r>
      <w:r w:rsidR="00566DE2">
        <w:t>Sub-Lot</w:t>
      </w:r>
      <w:r w:rsidRPr="009C635B">
        <w:t>, except as follows:</w:t>
      </w:r>
    </w:p>
    <w:p w14:paraId="26745286" w14:textId="77777777" w:rsidR="00CC3792" w:rsidRPr="009C635B" w:rsidRDefault="00CC3792" w:rsidP="00BC1188">
      <w:pPr>
        <w:pStyle w:val="Bodynumbered2"/>
        <w:numPr>
          <w:ilvl w:val="0"/>
          <w:numId w:val="108"/>
        </w:numPr>
      </w:pPr>
      <w:r w:rsidRPr="009C635B">
        <w:t>the permanent sealant must not be placed within 24 hours of the concrete surface having been wet; and</w:t>
      </w:r>
    </w:p>
    <w:p w14:paraId="578EAA6E" w14:textId="576BDE41" w:rsidR="00CC3792" w:rsidRPr="009C635B" w:rsidRDefault="00CC3792" w:rsidP="00BC1188">
      <w:pPr>
        <w:pStyle w:val="Bodynumbered2"/>
      </w:pPr>
      <w:r w:rsidRPr="009C635B">
        <w:t>at the time of sealant installation, the joint faces must be clean and surface-dry.</w:t>
      </w:r>
      <w:r w:rsidR="001B7806" w:rsidRPr="009C635B">
        <w:t xml:space="preserve"> </w:t>
      </w:r>
      <w:r w:rsidRPr="009C635B">
        <w:t xml:space="preserve">Assess the cleanliness in accordance with Clause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6E04AF" w:rsidRPr="009C635B">
        <w:t>19.9</w:t>
      </w:r>
      <w:r w:rsidRPr="009C635B">
        <w:fldChar w:fldCharType="end"/>
      </w:r>
      <w:r w:rsidRPr="009C635B">
        <w:t>.</w:t>
      </w:r>
    </w:p>
    <w:p w14:paraId="172D304E" w14:textId="21AAE287" w:rsidR="00CC3792" w:rsidRPr="009C635B" w:rsidRDefault="00CC3792" w:rsidP="009C635B">
      <w:pPr>
        <w:pStyle w:val="Bodynumbered1"/>
      </w:pPr>
      <w:r w:rsidRPr="009C635B">
        <w:lastRenderedPageBreak/>
        <w:t>Prior to introducing the silicone sealant into the groove, clean the joint in accordance with Clause</w:t>
      </w:r>
      <w:r w:rsidR="009A1542" w:rsidRPr="009C635B">
        <w:t>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6E04AF" w:rsidRPr="009C635B">
        <w:t>19.25</w:t>
      </w:r>
      <w:r w:rsidRPr="009C635B">
        <w:fldChar w:fldCharType="end"/>
      </w:r>
      <w:r w:rsidRPr="009C635B">
        <w:t xml:space="preserve"> to remove all foreign or disturbed material, such as dust, from the joint and from the top of the backer rod.,</w:t>
      </w:r>
    </w:p>
    <w:p w14:paraId="3BA2DADB" w14:textId="77777777" w:rsidR="00CC3792" w:rsidRPr="009C635B" w:rsidRDefault="00CC3792" w:rsidP="009C635B">
      <w:pPr>
        <w:pStyle w:val="Bodynumbered1"/>
      </w:pPr>
      <w:r w:rsidRPr="009C635B">
        <w:t>Grit blasting must not be used.</w:t>
      </w:r>
    </w:p>
    <w:p w14:paraId="71B2D813" w14:textId="4ECD2227" w:rsidR="00CC3792" w:rsidRPr="009C635B" w:rsidRDefault="00CC3792" w:rsidP="009C635B">
      <w:pPr>
        <w:pStyle w:val="Bodynumbered1"/>
      </w:pPr>
      <w:r w:rsidRPr="009C635B">
        <w:t>A joint primer must be used if and when recommended by the sealant manufacturer.</w:t>
      </w:r>
    </w:p>
    <w:p w14:paraId="75184CE8" w14:textId="178A1882" w:rsidR="00CC3792" w:rsidRPr="009C635B" w:rsidRDefault="00CC3792" w:rsidP="009C635B">
      <w:pPr>
        <w:pStyle w:val="Bodynumbered1"/>
      </w:pPr>
      <w:bookmarkStart w:id="342" w:name="_Ref63686453"/>
      <w:r w:rsidRPr="009C635B">
        <w:t>A continuous closed-cell polyethylene backer rod must be installed at a depth which enables the silicone sealant to be inserted at the planned location to the correct shape.</w:t>
      </w:r>
      <w:r w:rsidR="001B7806" w:rsidRPr="009C635B">
        <w:t xml:space="preserve"> </w:t>
      </w:r>
      <w:r w:rsidRPr="009C635B">
        <w:t>If the backer rod is damaged in any way, the full length of the joint must be replaced.</w:t>
      </w:r>
      <w:bookmarkEnd w:id="342"/>
    </w:p>
    <w:p w14:paraId="404B51CC" w14:textId="06E92FBE" w:rsidR="00CC3792" w:rsidRPr="009C635B" w:rsidRDefault="00CC3792" w:rsidP="009C635B">
      <w:pPr>
        <w:pStyle w:val="Bodynumbered1"/>
      </w:pPr>
      <w:r w:rsidRPr="009C635B">
        <w:t>Unless otherwise stated in the manufacturer’s recommendations, the sealant must be tooled to the specified shape before a surface skin forms.</w:t>
      </w:r>
    </w:p>
    <w:p w14:paraId="248DE025" w14:textId="5268BDE6" w:rsidR="00CC3792" w:rsidRPr="009C635B" w:rsidRDefault="00CC3792" w:rsidP="009C635B">
      <w:pPr>
        <w:pStyle w:val="Bodynumbered1"/>
      </w:pPr>
      <w:r w:rsidRPr="009C635B">
        <w:t>Test adhesion of the sealants at an age of between 3 days and 5 days in accordance with Clause</w:t>
      </w:r>
      <w:r w:rsidR="006C483A" w:rsidRPr="009C635B">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6E04AF" w:rsidRPr="009C635B">
        <w:t>19.9</w:t>
      </w:r>
      <w:r w:rsidRPr="009C635B">
        <w:fldChar w:fldCharType="end"/>
      </w:r>
      <w:r w:rsidRPr="009C635B">
        <w:t>.</w:t>
      </w:r>
    </w:p>
    <w:p w14:paraId="71DCA788" w14:textId="77777777" w:rsidR="00CC3792" w:rsidRPr="00093817" w:rsidRDefault="00CC3792" w:rsidP="002514AE">
      <w:pPr>
        <w:pStyle w:val="Heading2"/>
      </w:pPr>
      <w:bookmarkStart w:id="343" w:name="_Toc191999111"/>
      <w:r w:rsidRPr="00093817">
        <w:t>Isolation and Expansion Joints</w:t>
      </w:r>
      <w:bookmarkEnd w:id="343"/>
    </w:p>
    <w:p w14:paraId="3914002C" w14:textId="1507CB19" w:rsidR="00CC3792" w:rsidRPr="00093817" w:rsidRDefault="00CC3792" w:rsidP="00920AE5">
      <w:pPr>
        <w:pStyle w:val="Bodynumbered1"/>
      </w:pPr>
      <w:bookmarkStart w:id="344" w:name="_Ref63685382"/>
      <w:r w:rsidRPr="00093817">
        <w:t>Isolation and expansion joints must be provided within 25 mm of the positions shown on the Drawings.</w:t>
      </w:r>
      <w:r w:rsidR="001B7806">
        <w:t xml:space="preserve"> </w:t>
      </w:r>
      <w:r w:rsidRPr="00093817">
        <w:t>They must:</w:t>
      </w:r>
      <w:bookmarkEnd w:id="344"/>
    </w:p>
    <w:p w14:paraId="4F5763E3" w14:textId="26A8B9E7" w:rsidR="00CC3792" w:rsidRPr="009C635B" w:rsidRDefault="00CC3792" w:rsidP="00BC1188">
      <w:pPr>
        <w:pStyle w:val="Bodynumbered2"/>
        <w:numPr>
          <w:ilvl w:val="0"/>
          <w:numId w:val="61"/>
        </w:numPr>
      </w:pPr>
      <w:r w:rsidRPr="009C635B">
        <w:t>be continuous across the full width of the base without steps or offsets in any axis so that the line of the joint does not deviate by more than 20 mm from a 3 m straightedge;</w:t>
      </w:r>
    </w:p>
    <w:p w14:paraId="669FD560" w14:textId="31F09A7A" w:rsidR="00CC3792" w:rsidRPr="009C635B" w:rsidRDefault="00CC3792" w:rsidP="00BC1188">
      <w:pPr>
        <w:pStyle w:val="Bodynumbered2"/>
      </w:pPr>
      <w:r w:rsidRPr="009C635B">
        <w:t>be constructed with the joint face square (</w:t>
      </w:r>
      <w:r w:rsidRPr="00BC1188">
        <w:t>±</w:t>
      </w:r>
      <w:r w:rsidRPr="009C635B">
        <w:t> 5</w:t>
      </w:r>
      <w:r w:rsidRPr="00BC1188">
        <w:t>°</w:t>
      </w:r>
      <w:r w:rsidRPr="009C635B">
        <w:t>) to the finished top surface of the base;</w:t>
      </w:r>
    </w:p>
    <w:p w14:paraId="71B855A0" w14:textId="7662FFB3" w:rsidR="00BC3301" w:rsidRPr="009C635B" w:rsidRDefault="00CC3792" w:rsidP="00BC1188">
      <w:pPr>
        <w:pStyle w:val="Bodynumbered2"/>
      </w:pPr>
      <w:r w:rsidRPr="009C635B">
        <w:t xml:space="preserve">be treated with joint filler conforming to </w:t>
      </w:r>
      <w:r w:rsidR="00183D74" w:rsidRPr="009C635B">
        <w:t xml:space="preserve">ATS </w:t>
      </w:r>
      <w:r w:rsidR="00A96FDB" w:rsidRPr="009C635B">
        <w:t>5305</w:t>
      </w:r>
      <w:r w:rsidR="00BC3301" w:rsidRPr="009C635B">
        <w:t>;</w:t>
      </w:r>
    </w:p>
    <w:p w14:paraId="1CC9C2E2" w14:textId="1F751417" w:rsidR="00CC3792" w:rsidRPr="009C635B" w:rsidRDefault="00CC3792" w:rsidP="00BC1188">
      <w:pPr>
        <w:pStyle w:val="Bodynumbered2"/>
      </w:pPr>
      <w:r w:rsidRPr="009C635B">
        <w:t xml:space="preserve">joint sealant must be installed in accordance with Clause </w:t>
      </w:r>
      <w:r w:rsidRPr="009C635B">
        <w:fldChar w:fldCharType="begin"/>
      </w:r>
      <w:r w:rsidRPr="009C635B">
        <w:instrText xml:space="preserve"> REF _Ref63685221 \r \h </w:instrText>
      </w:r>
      <w:r w:rsidR="00BC59AC" w:rsidRPr="009C635B">
        <w:instrText xml:space="preserve"> \* MERGEFORMAT </w:instrText>
      </w:r>
      <w:r w:rsidRPr="009C635B">
        <w:fldChar w:fldCharType="separate"/>
      </w:r>
      <w:r w:rsidR="006E04AF" w:rsidRPr="009C635B">
        <w:t>19.37</w:t>
      </w:r>
      <w:r w:rsidRPr="009C635B">
        <w:fldChar w:fldCharType="end"/>
      </w:r>
      <w:r w:rsidRPr="009C635B">
        <w:t xml:space="preserve">, except that backer rod </w:t>
      </w:r>
      <w:r w:rsidR="0095755D" w:rsidRPr="009C635B">
        <w:t xml:space="preserve">is only required </w:t>
      </w:r>
      <w:r w:rsidRPr="009C635B">
        <w:t>where shown on the Drawings;</w:t>
      </w:r>
    </w:p>
    <w:p w14:paraId="03460703" w14:textId="4EF87DDF" w:rsidR="00CC3792" w:rsidRPr="009C635B" w:rsidRDefault="00CC3792" w:rsidP="00BC1188">
      <w:pPr>
        <w:pStyle w:val="Bodynumbered2"/>
      </w:pPr>
      <w:r w:rsidRPr="009C635B">
        <w:t>be maintained at all times free of incompressible and foreign materials.</w:t>
      </w:r>
      <w:r w:rsidR="001B7806" w:rsidRPr="009C635B">
        <w:t xml:space="preserve"> </w:t>
      </w:r>
      <w:r w:rsidRPr="009C635B">
        <w:t>At free edges, the permanent sealant must extend down the full vertical face of the joint.</w:t>
      </w:r>
      <w:r w:rsidR="001B7806" w:rsidRPr="009C635B">
        <w:t xml:space="preserve"> </w:t>
      </w:r>
      <w:r w:rsidRPr="009C635B">
        <w:t>At other edges, the filler must be able to prevent the ingress of concrete and other foreign materials into the joint space during subsequent work.</w:t>
      </w:r>
    </w:p>
    <w:p w14:paraId="3087A654" w14:textId="77777777" w:rsidR="00CC3792" w:rsidRPr="00093817" w:rsidRDefault="00CC3792" w:rsidP="00920AE5">
      <w:pPr>
        <w:pStyle w:val="Bodynumbered1"/>
      </w:pPr>
      <w:r w:rsidRPr="00093817">
        <w:t>Where the joint faces are constructed by methods other than sawing (such as formed joints), the joint cavity must be prepared (for permanent sealing) within the sealant area by one of the following methods:</w:t>
      </w:r>
    </w:p>
    <w:p w14:paraId="5F04ACBF" w14:textId="7CE6A57A" w:rsidR="00CC3792" w:rsidRPr="009C635B" w:rsidRDefault="00CC3792" w:rsidP="00BC1188">
      <w:pPr>
        <w:pStyle w:val="Bodynumbered2"/>
        <w:numPr>
          <w:ilvl w:val="0"/>
          <w:numId w:val="195"/>
        </w:numPr>
      </w:pPr>
      <w:r w:rsidRPr="009C635B">
        <w:t>By sawing</w:t>
      </w:r>
    </w:p>
    <w:p w14:paraId="51641020" w14:textId="1FCD441A" w:rsidR="00CC3792" w:rsidRPr="009C635B" w:rsidRDefault="00CC3792" w:rsidP="00BC1188">
      <w:pPr>
        <w:pStyle w:val="Bodynumbered2"/>
      </w:pPr>
      <w:r w:rsidRPr="009C635B">
        <w:t xml:space="preserve">Undertake all operations, including cleanliness and adhesion testing, in accordance with </w:t>
      </w:r>
      <w:r w:rsidR="00D52FD6" w:rsidRPr="009C635B">
        <w:t>Clauses</w:t>
      </w:r>
      <w:r w:rsidR="00D52FD6">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6E04AF" w:rsidRPr="009C635B">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6E04AF" w:rsidRPr="009C635B">
        <w:t>19.11</w:t>
      </w:r>
      <w:r w:rsidRPr="009C635B">
        <w:fldChar w:fldCharType="end"/>
      </w:r>
      <w:r w:rsidRPr="009C635B">
        <w:t xml:space="preserve"> as if it were the second cut of a two-cut operation.</w:t>
      </w:r>
    </w:p>
    <w:p w14:paraId="06CB7551" w14:textId="47267B10" w:rsidR="00CC3792" w:rsidRPr="009C635B" w:rsidRDefault="00CC3792" w:rsidP="00BC1188">
      <w:pPr>
        <w:pStyle w:val="Bodynumbered2"/>
      </w:pPr>
      <w:r w:rsidRPr="009C635B">
        <w:t>By wire brushing</w:t>
      </w:r>
    </w:p>
    <w:p w14:paraId="46606829" w14:textId="22B37A95" w:rsidR="00CC3792" w:rsidRPr="009C635B" w:rsidRDefault="00CC3792" w:rsidP="00BC1188">
      <w:pPr>
        <w:pStyle w:val="Bodynumbered2"/>
      </w:pPr>
      <w:r w:rsidRPr="009C635B">
        <w:t>Clean the full face area using a mechanised rotary wire brush or similar abrasive contact equipment.</w:t>
      </w:r>
      <w:r w:rsidR="001B7806" w:rsidRPr="009C635B">
        <w:t xml:space="preserve"> </w:t>
      </w:r>
      <w:r w:rsidRPr="009C635B">
        <w:t>Control all residue and arris spalling as if it were from sawcutting.</w:t>
      </w:r>
      <w:r w:rsidR="001B7806" w:rsidRPr="009C635B">
        <w:t xml:space="preserve"> </w:t>
      </w:r>
      <w:r w:rsidRPr="009C635B">
        <w:t xml:space="preserve">Undertake all operations, including cleanliness and adhesion testing, in accordance with Clauses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6E04AF" w:rsidRPr="009C635B">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6E04AF" w:rsidRPr="009C635B">
        <w:t>19.11</w:t>
      </w:r>
      <w:r w:rsidRPr="009C635B">
        <w:fldChar w:fldCharType="end"/>
      </w:r>
      <w:r w:rsidRPr="009C635B">
        <w:t>.</w:t>
      </w:r>
    </w:p>
    <w:p w14:paraId="7B88CE86" w14:textId="77777777" w:rsidR="00CC3792" w:rsidRPr="00093817" w:rsidRDefault="00CC3792" w:rsidP="002514AE">
      <w:pPr>
        <w:pStyle w:val="Heading2"/>
      </w:pPr>
      <w:bookmarkStart w:id="345" w:name="_Toc191999112"/>
      <w:r w:rsidRPr="00093817">
        <w:t>Longitudinal Joints</w:t>
      </w:r>
      <w:bookmarkEnd w:id="345"/>
    </w:p>
    <w:p w14:paraId="4A67DE85" w14:textId="77777777" w:rsidR="00CC3792" w:rsidRPr="00093817" w:rsidRDefault="00CC3792" w:rsidP="00BF35EA">
      <w:pPr>
        <w:pStyle w:val="Heading3"/>
      </w:pPr>
      <w:r w:rsidRPr="00093817">
        <w:t>General</w:t>
      </w:r>
    </w:p>
    <w:p w14:paraId="0DD06744" w14:textId="21795560" w:rsidR="00CC3792" w:rsidRPr="00093817" w:rsidRDefault="00CC3792" w:rsidP="00920AE5">
      <w:pPr>
        <w:pStyle w:val="Bodynumbered1"/>
      </w:pPr>
      <w:r w:rsidRPr="00093817">
        <w:t>Longitudinal joints must be provided</w:t>
      </w:r>
      <w:r w:rsidR="001B7806">
        <w:t xml:space="preserve"> </w:t>
      </w:r>
      <w:r w:rsidRPr="00093817">
        <w:t>within 25 mm of the positions shown on the Drawings.</w:t>
      </w:r>
    </w:p>
    <w:p w14:paraId="0F16521B" w14:textId="4D7013D2" w:rsidR="00CC3792" w:rsidRPr="000D201A" w:rsidRDefault="00CC3792" w:rsidP="00A2188F">
      <w:pPr>
        <w:pStyle w:val="Bodynumbered1"/>
      </w:pPr>
      <w:bookmarkStart w:id="346" w:name="_Ref63683124"/>
      <w:r w:rsidRPr="000D201A">
        <w:t>Longitudinal joints must comply with the following:</w:t>
      </w:r>
      <w:bookmarkEnd w:id="346"/>
    </w:p>
    <w:p w14:paraId="66588456" w14:textId="599E7912" w:rsidR="00CC3792" w:rsidRPr="009C635B" w:rsidRDefault="00CC3792" w:rsidP="00BC1188">
      <w:pPr>
        <w:pStyle w:val="Bodynumbered2"/>
        <w:numPr>
          <w:ilvl w:val="0"/>
          <w:numId w:val="196"/>
        </w:numPr>
      </w:pPr>
      <w:r w:rsidRPr="009C635B">
        <w:lastRenderedPageBreak/>
        <w:t>Be continuous over their full length without steps or offsets in any axis so that the line of the joint does not deviate by more than 20 mm from a 3 m straightedge after due allowance for any planned curvature.</w:t>
      </w:r>
    </w:p>
    <w:p w14:paraId="6CD9CFB9" w14:textId="7062DB4A" w:rsidR="00CC3792" w:rsidRPr="009C635B" w:rsidRDefault="00CC3792" w:rsidP="00BC1188">
      <w:pPr>
        <w:pStyle w:val="Bodynumbered2"/>
      </w:pPr>
      <w:r w:rsidRPr="009C635B">
        <w:t xml:space="preserve">For tied joints, have tiebars installed in accordance with Clause </w:t>
      </w:r>
      <w:r w:rsidRPr="009C635B">
        <w:fldChar w:fldCharType="begin"/>
      </w:r>
      <w:r w:rsidRPr="009C635B">
        <w:instrText xml:space="preserve"> REF _Ref63685309 \r \h </w:instrText>
      </w:r>
      <w:r w:rsidR="00BC59AC" w:rsidRPr="009C635B">
        <w:instrText xml:space="preserve"> \* MERGEFORMAT </w:instrText>
      </w:r>
      <w:r w:rsidRPr="009C635B">
        <w:fldChar w:fldCharType="separate"/>
      </w:r>
      <w:r w:rsidR="006E04AF" w:rsidRPr="009C635B">
        <w:t>9.13</w:t>
      </w:r>
      <w:r w:rsidRPr="009C635B">
        <w:fldChar w:fldCharType="end"/>
      </w:r>
      <w:r w:rsidRPr="009C635B">
        <w:t>.</w:t>
      </w:r>
    </w:p>
    <w:p w14:paraId="7B02EF67" w14:textId="16CDDA2F" w:rsidR="00CC3792" w:rsidRDefault="00CC3792" w:rsidP="00BC1188">
      <w:pPr>
        <w:pStyle w:val="Bodynumbered2"/>
      </w:pPr>
      <w:r w:rsidRPr="009C635B">
        <w:t>For formed joints (both tied and untied):</w:t>
      </w:r>
    </w:p>
    <w:p w14:paraId="3AA744B8" w14:textId="45190EDF" w:rsidR="00CC3792" w:rsidRPr="00525E85" w:rsidRDefault="00CC3792" w:rsidP="00525E85">
      <w:pPr>
        <w:pStyle w:val="Bodynumbered3"/>
        <w:numPr>
          <w:ilvl w:val="0"/>
          <w:numId w:val="345"/>
        </w:numPr>
      </w:pPr>
      <w:r w:rsidRPr="00525E85">
        <w:t>have the face square (± 6°) to the finished top surface of the base, and corrugated, unless otherwise specified;</w:t>
      </w:r>
    </w:p>
    <w:p w14:paraId="3E041BE3" w14:textId="295BFE61" w:rsidR="00CC3792" w:rsidRPr="00525E85" w:rsidRDefault="00CC3792" w:rsidP="00525E85">
      <w:pPr>
        <w:pStyle w:val="Bodynumbered3"/>
        <w:numPr>
          <w:ilvl w:val="0"/>
          <w:numId w:val="345"/>
        </w:numPr>
      </w:pPr>
      <w:r w:rsidRPr="00525E85">
        <w:t>have the face of the joint debonded to prevent intimate microtexture bond;</w:t>
      </w:r>
    </w:p>
    <w:p w14:paraId="3EAEB386" w14:textId="07A29021" w:rsidR="00CC3792" w:rsidRPr="00525E85" w:rsidRDefault="00CC3792" w:rsidP="00525E85">
      <w:pPr>
        <w:pStyle w:val="Bodynumbered3"/>
        <w:numPr>
          <w:ilvl w:val="0"/>
          <w:numId w:val="345"/>
        </w:numPr>
      </w:pPr>
      <w:r w:rsidRPr="00525E85">
        <w:t>if nonconforming or damaged, be reinstated or repaired prior to the placement of the adjoining slab.</w:t>
      </w:r>
      <w:r w:rsidR="001B7806" w:rsidRPr="00525E85">
        <w:t xml:space="preserve"> </w:t>
      </w:r>
      <w:r w:rsidRPr="00525E85">
        <w:t>Do not place repair material integrally with the adjoining concrete;</w:t>
      </w:r>
    </w:p>
    <w:p w14:paraId="4F29F046" w14:textId="52132E6B" w:rsidR="00CC3792" w:rsidRPr="00525E85" w:rsidRDefault="00CC3792" w:rsidP="00525E85">
      <w:pPr>
        <w:pStyle w:val="Bodynumbered3"/>
        <w:numPr>
          <w:ilvl w:val="0"/>
          <w:numId w:val="345"/>
        </w:numPr>
      </w:pPr>
      <w:r w:rsidRPr="00525E85">
        <w:t xml:space="preserve">the sealant faces be prepared in accordance with Clause </w:t>
      </w:r>
      <w:r w:rsidRPr="00525E85">
        <w:fldChar w:fldCharType="begin"/>
      </w:r>
      <w:r w:rsidRPr="00525E85">
        <w:instrText xml:space="preserve"> REF _Ref63685382 \r \h  \* MERGEFORMAT </w:instrText>
      </w:r>
      <w:r w:rsidRPr="00525E85">
        <w:fldChar w:fldCharType="separate"/>
      </w:r>
      <w:r w:rsidR="006E04AF" w:rsidRPr="00525E85">
        <w:t>19.46</w:t>
      </w:r>
      <w:r w:rsidRPr="00525E85">
        <w:fldChar w:fldCharType="end"/>
      </w:r>
      <w:r w:rsidRPr="00525E85">
        <w:t>.</w:t>
      </w:r>
    </w:p>
    <w:p w14:paraId="16F38A0B" w14:textId="7F584C08" w:rsidR="00CC3792" w:rsidRPr="009C635B" w:rsidRDefault="00D76645" w:rsidP="00BC1188">
      <w:pPr>
        <w:pStyle w:val="Bodynumbered2"/>
      </w:pPr>
      <w:r>
        <w:t xml:space="preserve">Please double check </w:t>
      </w:r>
      <w:r w:rsidR="00CC3792" w:rsidRPr="009C635B">
        <w:t>For induced joints:</w:t>
      </w:r>
    </w:p>
    <w:p w14:paraId="18038EF5" w14:textId="780E1730" w:rsidR="00CC3792" w:rsidRPr="00525E85" w:rsidRDefault="00CC3792" w:rsidP="00525E85">
      <w:pPr>
        <w:pStyle w:val="Bodynumbered3"/>
        <w:numPr>
          <w:ilvl w:val="0"/>
          <w:numId w:val="287"/>
        </w:numPr>
      </w:pPr>
      <w:r w:rsidRPr="00525E85">
        <w:t>be formed by sawcutting in accordance with this Specification;</w:t>
      </w:r>
    </w:p>
    <w:p w14:paraId="5B900101" w14:textId="661FA951" w:rsidR="00CC3792" w:rsidRPr="00525E85" w:rsidRDefault="00CC3792" w:rsidP="00525E85">
      <w:pPr>
        <w:pStyle w:val="Bodynumbered3"/>
      </w:pPr>
      <w:r w:rsidRPr="00525E85">
        <w:t>exhibit at the surface not more than 10 mm width of vertical or horizontal edge ravelling.</w:t>
      </w:r>
      <w:r w:rsidR="001B7806" w:rsidRPr="00525E85">
        <w:t xml:space="preserve"> </w:t>
      </w:r>
      <w:r w:rsidRPr="00525E85">
        <w:t>The cumulative length of ravelling with a dimension exceeding 3 mm must not exceed 300 mm in any 3.0 m length of joint edge (i.e. assess each side of the joint separately);</w:t>
      </w:r>
    </w:p>
    <w:p w14:paraId="3E835F73" w14:textId="7162C1C8" w:rsidR="00CC3792" w:rsidRPr="00525E85" w:rsidRDefault="00CC3792" w:rsidP="00525E85">
      <w:pPr>
        <w:pStyle w:val="Bodynumbered3"/>
      </w:pPr>
      <w:r w:rsidRPr="00525E85">
        <w:t xml:space="preserve">control all residue and undertake all operations including cleanliness and adhesion testing in accordance with Clauses </w:t>
      </w:r>
      <w:r w:rsidRPr="00525E85">
        <w:fldChar w:fldCharType="begin"/>
      </w:r>
      <w:r w:rsidRPr="00525E85">
        <w:instrText xml:space="preserve"> REF _Ref63681583 \r \h  \* MERGEFORMAT </w:instrText>
      </w:r>
      <w:r w:rsidRPr="00525E85">
        <w:fldChar w:fldCharType="separate"/>
      </w:r>
      <w:r w:rsidR="006E04AF" w:rsidRPr="00525E85">
        <w:t>19.9</w:t>
      </w:r>
      <w:r w:rsidRPr="00525E85">
        <w:fldChar w:fldCharType="end"/>
      </w:r>
      <w:r w:rsidRPr="00525E85">
        <w:t xml:space="preserve"> and </w:t>
      </w:r>
      <w:r w:rsidRPr="00525E85">
        <w:fldChar w:fldCharType="begin"/>
      </w:r>
      <w:r w:rsidRPr="00525E85">
        <w:instrText xml:space="preserve"> REF _Ref63684253 \r \h  \* MERGEFORMAT </w:instrText>
      </w:r>
      <w:r w:rsidRPr="00525E85">
        <w:fldChar w:fldCharType="separate"/>
      </w:r>
      <w:r w:rsidR="006E04AF" w:rsidRPr="00525E85">
        <w:t>19.11</w:t>
      </w:r>
      <w:r w:rsidRPr="00525E85">
        <w:fldChar w:fldCharType="end"/>
      </w:r>
      <w:r w:rsidRPr="00525E85">
        <w:t>;</w:t>
      </w:r>
    </w:p>
    <w:p w14:paraId="50F1A1AF" w14:textId="6D6B0D09" w:rsidR="00CC3792" w:rsidRPr="00525E85" w:rsidRDefault="00CC3792" w:rsidP="00525E85">
      <w:pPr>
        <w:pStyle w:val="Bodynumbered3"/>
      </w:pPr>
      <w:r w:rsidRPr="00525E85">
        <w:t>permanently seal the full vertical face at the ends of sawcuts.</w:t>
      </w:r>
    </w:p>
    <w:p w14:paraId="60D4876C" w14:textId="77777777" w:rsidR="00CC3792" w:rsidRPr="00093817" w:rsidRDefault="00CC3792" w:rsidP="00BF35EA">
      <w:pPr>
        <w:pStyle w:val="Heading3"/>
      </w:pPr>
      <w:r w:rsidRPr="00093817">
        <w:t>Condition of Formed Joints and Debonding</w:t>
      </w:r>
    </w:p>
    <w:p w14:paraId="545C13B3" w14:textId="3B7790C5" w:rsidR="00CC3792" w:rsidRPr="009C635B" w:rsidRDefault="00CC3792" w:rsidP="009C635B">
      <w:pPr>
        <w:pStyle w:val="Bodynumbered1"/>
      </w:pPr>
      <w:r w:rsidRPr="009C635B">
        <w:t>Intimate bond at the microtexture level can induce spalling at arrisses and must be avoided.</w:t>
      </w:r>
      <w:r w:rsidR="001B7806" w:rsidRPr="009C635B">
        <w:t xml:space="preserve"> </w:t>
      </w:r>
      <w:r w:rsidRPr="009C635B">
        <w:t>For this reason, debonding of the joint face is specified, including joints between new and existing concrete pavements.</w:t>
      </w:r>
    </w:p>
    <w:p w14:paraId="6B6C8F38" w14:textId="480202DB" w:rsidR="00CC3792" w:rsidRPr="009C635B" w:rsidRDefault="00CC3792" w:rsidP="009C635B">
      <w:pPr>
        <w:pStyle w:val="Bodynumbered1"/>
      </w:pPr>
      <w:r w:rsidRPr="009C635B">
        <w:t>The first-placed face must be dense and fully compacted and must be free of honeycombing and re-entrant angles.</w:t>
      </w:r>
      <w:r w:rsidR="001B7806" w:rsidRPr="009C635B">
        <w:t xml:space="preserve"> </w:t>
      </w:r>
      <w:r w:rsidRPr="009C635B">
        <w:t>Where the face is nonconforming or the edge is damaged,</w:t>
      </w:r>
      <w:r w:rsidR="001B7806" w:rsidRPr="009C635B">
        <w:t xml:space="preserve"> </w:t>
      </w:r>
      <w:r w:rsidRPr="009C635B">
        <w:t>reinstatement or repair must be carried out prior to the placement of adjoining concrete.</w:t>
      </w:r>
      <w:r w:rsidR="001B7806" w:rsidRPr="009C635B">
        <w:t xml:space="preserve"> </w:t>
      </w:r>
      <w:r w:rsidRPr="009C635B">
        <w:t>The repair material must not be placed integrally with the adjoining concrete.</w:t>
      </w:r>
    </w:p>
    <w:p w14:paraId="3EBF4557" w14:textId="50A59A56" w:rsidR="00CC3792" w:rsidRPr="009C635B" w:rsidRDefault="00CC3792" w:rsidP="009C635B">
      <w:pPr>
        <w:pStyle w:val="Bodynumbered1"/>
      </w:pPr>
      <w:r w:rsidRPr="009C635B">
        <w:t>The first-placed face must be resprayed with curing compound not more than 10 days prior to placing the abutting concrete.</w:t>
      </w:r>
      <w:r w:rsidR="001B7806" w:rsidRPr="009C635B">
        <w:t xml:space="preserve"> </w:t>
      </w:r>
      <w:r w:rsidRPr="009C635B">
        <w:t>All aspects of the treatment must be in accordance with the requirements for curing the concrete, except that the compound must be a wax emulsion conforming to ATS 3520 and a single application must be used at the specified rate plus an increase of 25%.</w:t>
      </w:r>
      <w:r w:rsidR="001B7806" w:rsidRPr="009C635B">
        <w:t xml:space="preserve"> </w:t>
      </w:r>
      <w:r w:rsidRPr="009C635B">
        <w:t>The coating must be intact and effective at the time of subsequent concrete placement.</w:t>
      </w:r>
    </w:p>
    <w:p w14:paraId="4AD3E6F5" w14:textId="3B8AC5A1" w:rsidR="00CC3792" w:rsidRPr="009C635B" w:rsidRDefault="00CC3792" w:rsidP="009C635B">
      <w:pPr>
        <w:pStyle w:val="Bodynumbered1"/>
      </w:pPr>
      <w:r w:rsidRPr="009C635B">
        <w:t>Steel tiebars must not be sprayed with wax or bitumen compounds.</w:t>
      </w:r>
    </w:p>
    <w:p w14:paraId="3E50225D" w14:textId="77777777" w:rsidR="00CC3792" w:rsidRPr="00093817" w:rsidRDefault="00CC3792" w:rsidP="00BF35EA">
      <w:pPr>
        <w:pStyle w:val="Heading3"/>
      </w:pPr>
      <w:r w:rsidRPr="00093817">
        <w:t>Sawcutting</w:t>
      </w:r>
    </w:p>
    <w:p w14:paraId="23433010" w14:textId="58B854D4" w:rsidR="00CC3792" w:rsidRPr="009C635B" w:rsidRDefault="00CC3792" w:rsidP="009C635B">
      <w:pPr>
        <w:pStyle w:val="Bodynumbered1"/>
      </w:pPr>
      <w:r w:rsidRPr="009C635B">
        <w:t>Sawcutting must proceed in a timely manner so as to prevent cracking of the base concrete other than at the bottom of the sawcut.</w:t>
      </w:r>
    </w:p>
    <w:p w14:paraId="6397AD54" w14:textId="2FA1AF5F" w:rsidR="00CC3792" w:rsidRPr="009C635B" w:rsidRDefault="00CC3792" w:rsidP="009C635B">
      <w:pPr>
        <w:pStyle w:val="Bodynumbered1"/>
      </w:pPr>
      <w:r w:rsidRPr="009C635B">
        <w:t>The type of blade and equipment and the method of control best suited to the hardness of the concrete being sawn must be used.</w:t>
      </w:r>
      <w:r w:rsidR="001B7806" w:rsidRPr="009C635B">
        <w:t xml:space="preserve"> </w:t>
      </w:r>
      <w:r w:rsidRPr="009C635B">
        <w:t>Sufficient standby equipment must be provided on Site to maintain continuity of sawing.</w:t>
      </w:r>
    </w:p>
    <w:p w14:paraId="4CE14F59" w14:textId="77777777" w:rsidR="00CC3792" w:rsidRPr="00093817" w:rsidRDefault="00CC3792" w:rsidP="00BF35EA">
      <w:pPr>
        <w:pStyle w:val="Heading3"/>
      </w:pPr>
      <w:r w:rsidRPr="00093817">
        <w:t>Cleaning</w:t>
      </w:r>
    </w:p>
    <w:p w14:paraId="7AADEF62" w14:textId="14D4FDDD" w:rsidR="00CC3792" w:rsidRPr="009C635B" w:rsidRDefault="00CC3792" w:rsidP="009C635B">
      <w:pPr>
        <w:pStyle w:val="Bodynumbered1"/>
      </w:pPr>
      <w:r w:rsidRPr="009C635B">
        <w:t xml:space="preserve">Joints must be cleaned in accordance with Clause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6E04AF" w:rsidRPr="009C635B">
        <w:t>19.25</w:t>
      </w:r>
      <w:r w:rsidRPr="009C635B">
        <w:fldChar w:fldCharType="end"/>
      </w:r>
      <w:r w:rsidRPr="009C635B">
        <w:t>.</w:t>
      </w:r>
    </w:p>
    <w:p w14:paraId="7DC56B93" w14:textId="77777777" w:rsidR="00CC3792" w:rsidRPr="009C635B" w:rsidRDefault="00CC3792" w:rsidP="009C635B">
      <w:pPr>
        <w:pStyle w:val="Bodynumbered1"/>
      </w:pPr>
      <w:r w:rsidRPr="009C635B">
        <w:t>Grit blasting must not be used.</w:t>
      </w:r>
    </w:p>
    <w:p w14:paraId="19BCD2AD" w14:textId="77777777" w:rsidR="00CC3792" w:rsidRPr="00093817" w:rsidRDefault="00CC3792" w:rsidP="00BF35EA">
      <w:pPr>
        <w:pStyle w:val="Heading3"/>
      </w:pPr>
      <w:r w:rsidRPr="00093817">
        <w:lastRenderedPageBreak/>
        <w:t>Temporary Sealing</w:t>
      </w:r>
    </w:p>
    <w:p w14:paraId="7BEAFC74" w14:textId="77777777" w:rsidR="00CC3792" w:rsidRPr="009C635B" w:rsidRDefault="00CC3792" w:rsidP="009C635B">
      <w:pPr>
        <w:pStyle w:val="Bodynumbered1"/>
      </w:pPr>
      <w:r w:rsidRPr="009C635B">
        <w:t>Within 2 hours of cleaning, the joint must be temporarily sealed against drying and contamination by installing a continuous closed-cell polyethylene backer rod.</w:t>
      </w:r>
    </w:p>
    <w:p w14:paraId="00E3E488" w14:textId="64C9380B" w:rsidR="00CC3792" w:rsidRPr="009C635B" w:rsidRDefault="00CC3792" w:rsidP="009C635B">
      <w:pPr>
        <w:pStyle w:val="Bodynumbered1"/>
      </w:pPr>
      <w:r w:rsidRPr="009C635B">
        <w:t>Sealing must include the vertical faces of the slab at the ends of sawcuts in order to prevent ingress of materials from subsequent operations.</w:t>
      </w:r>
    </w:p>
    <w:p w14:paraId="41C2E895" w14:textId="77777777" w:rsidR="00CC3792" w:rsidRPr="009C635B" w:rsidRDefault="00CC3792" w:rsidP="009C635B">
      <w:pPr>
        <w:pStyle w:val="Bodynumbered1"/>
      </w:pPr>
      <w:r w:rsidRPr="009C635B">
        <w:t>The top of the backer rod/seal must not be higher than the concrete surface or more than 5 mm below it.</w:t>
      </w:r>
    </w:p>
    <w:p w14:paraId="6D61784A" w14:textId="334FB3EE" w:rsidR="00CC3792" w:rsidRPr="009C635B" w:rsidRDefault="00CC3792" w:rsidP="009C635B">
      <w:pPr>
        <w:pStyle w:val="Bodynumbered1"/>
      </w:pPr>
      <w:r w:rsidRPr="009C635B">
        <w:t>The temporary sealant must be maintained in a sound and effective condition at the top of the joint until permanent sealing is installed.</w:t>
      </w:r>
      <w:r w:rsidR="001B7806" w:rsidRPr="009C635B">
        <w:t xml:space="preserve"> </w:t>
      </w:r>
      <w:r w:rsidRPr="009C635B">
        <w:t>Any temporary seal which is damaged or removed prior to permanent sealing must be replaced within one day.</w:t>
      </w:r>
    </w:p>
    <w:p w14:paraId="4F50A438" w14:textId="77777777" w:rsidR="00CC3792" w:rsidRPr="00093817" w:rsidRDefault="00CC3792" w:rsidP="00BF35EA">
      <w:pPr>
        <w:pStyle w:val="Heading3"/>
      </w:pPr>
      <w:r w:rsidRPr="00093817">
        <w:t>Permanent Sealing</w:t>
      </w:r>
    </w:p>
    <w:p w14:paraId="63B8E390" w14:textId="6E6D65BF" w:rsidR="00CC3792" w:rsidRPr="009C635B" w:rsidRDefault="00CC3792" w:rsidP="009C635B">
      <w:pPr>
        <w:pStyle w:val="Bodynumbered1"/>
      </w:pPr>
      <w:bookmarkStart w:id="347" w:name="_Ref63793947"/>
      <w:r w:rsidRPr="009C635B">
        <w:t>A permanent sealant must be installed as for transverse contraction joints except that, if the backer rod is damaged, only the damaged length needs to be replaced.</w:t>
      </w:r>
      <w:bookmarkEnd w:id="347"/>
    </w:p>
    <w:p w14:paraId="46FF08BE" w14:textId="77777777" w:rsidR="00CC3792" w:rsidRPr="009C635B" w:rsidRDefault="00CC3792" w:rsidP="009C635B">
      <w:pPr>
        <w:pStyle w:val="Bodynumbered1"/>
      </w:pPr>
      <w:r w:rsidRPr="009C635B">
        <w:t>Residue from cleaning operations must be prevented from entering transverse joints.</w:t>
      </w:r>
    </w:p>
    <w:p w14:paraId="40FF3D69" w14:textId="0293623B" w:rsidR="00CC3792" w:rsidRPr="009C635B" w:rsidRDefault="00CC3792" w:rsidP="009C635B">
      <w:pPr>
        <w:pStyle w:val="Bodynumbered1"/>
      </w:pPr>
      <w:r w:rsidRPr="009C635B">
        <w:t>At the time of sealant installation, the joint faces must be clean and dry.</w:t>
      </w:r>
      <w:r w:rsidR="001B7806" w:rsidRPr="009C635B">
        <w:t xml:space="preserve"> </w:t>
      </w:r>
      <w:r w:rsidRPr="009C635B">
        <w:t>All operations, including cleanliness and adhesion testing, must be undertaken in accordance with Clauses</w:t>
      </w:r>
      <w:r w:rsidR="00B0144D" w:rsidRPr="009C635B">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6E04AF" w:rsidRPr="009C635B">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6E04AF" w:rsidRPr="009C635B">
        <w:t>19.11</w:t>
      </w:r>
      <w:r w:rsidRPr="009C635B">
        <w:fldChar w:fldCharType="end"/>
      </w:r>
      <w:r w:rsidRPr="009C635B">
        <w:t xml:space="preserve">. </w:t>
      </w:r>
    </w:p>
    <w:p w14:paraId="1AE3BD90" w14:textId="77777777" w:rsidR="00CC3792" w:rsidRPr="00093817" w:rsidRDefault="00CC3792" w:rsidP="00BF35EA">
      <w:pPr>
        <w:pStyle w:val="Heading3"/>
      </w:pPr>
      <w:r w:rsidRPr="00093817">
        <w:t>Widening of Existing Concrete Base</w:t>
      </w:r>
    </w:p>
    <w:p w14:paraId="2DEBFDAD" w14:textId="20BA637A" w:rsidR="00CC3792" w:rsidRPr="009C635B" w:rsidRDefault="00CC3792" w:rsidP="009C635B">
      <w:pPr>
        <w:pStyle w:val="Bodynumbered1"/>
      </w:pPr>
      <w:r w:rsidRPr="009C635B">
        <w:t>Where the Works involves widening of existing concrete base, the existing edge must be treated as follows and in accordance with the Drawings and</w:t>
      </w:r>
      <w:r w:rsidR="00E1075F" w:rsidRPr="009C635B">
        <w:t>/</w:t>
      </w:r>
      <w:r w:rsidRPr="009C635B">
        <w:t>or any other requirements in the Contract documents.</w:t>
      </w:r>
    </w:p>
    <w:p w14:paraId="516FB0CF" w14:textId="2F3B18B4" w:rsidR="00CC3792" w:rsidRPr="009C635B" w:rsidRDefault="00CC3792" w:rsidP="009C635B">
      <w:pPr>
        <w:pStyle w:val="Bodynumbered1"/>
      </w:pPr>
      <w:r w:rsidRPr="009C635B">
        <w:t>Correction work, such as sawcutting, to the existing face, must be undertaken where specified.</w:t>
      </w:r>
    </w:p>
    <w:p w14:paraId="44DEE2AB" w14:textId="422F904A" w:rsidR="00CC3792" w:rsidRPr="009C635B" w:rsidRDefault="00CC3792" w:rsidP="009C635B">
      <w:pPr>
        <w:pStyle w:val="Bodynumbered1"/>
      </w:pPr>
      <w:r w:rsidRPr="009C635B">
        <w:t xml:space="preserve">The vertical face of all transverse untied joints and underlying induced cracks must be sealed in accordance with Clause </w:t>
      </w:r>
      <w:r w:rsidRPr="009C635B">
        <w:fldChar w:fldCharType="begin"/>
      </w:r>
      <w:r w:rsidRPr="009C635B">
        <w:instrText xml:space="preserve"> REF _Ref63793947 \r \h </w:instrText>
      </w:r>
      <w:r w:rsidR="00BC59AC" w:rsidRPr="009C635B">
        <w:instrText xml:space="preserve"> \* MERGEFORMAT </w:instrText>
      </w:r>
      <w:r w:rsidRPr="009C635B">
        <w:fldChar w:fldCharType="separate"/>
      </w:r>
      <w:r w:rsidR="006E04AF" w:rsidRPr="009C635B">
        <w:t>19.62</w:t>
      </w:r>
      <w:r w:rsidRPr="009C635B">
        <w:fldChar w:fldCharType="end"/>
      </w:r>
      <w:r w:rsidRPr="009C635B">
        <w:t>, to prevent ingress of mortar.</w:t>
      </w:r>
      <w:r w:rsidR="001B7806" w:rsidRPr="009C635B">
        <w:t xml:space="preserve"> </w:t>
      </w:r>
      <w:r w:rsidRPr="009C635B">
        <w:t xml:space="preserve">Joints for sealing (regardless of their original method of construction) must be prepared in accordance with Clause </w:t>
      </w:r>
      <w:r w:rsidRPr="009C635B">
        <w:fldChar w:fldCharType="begin"/>
      </w:r>
      <w:r w:rsidRPr="009C635B">
        <w:instrText xml:space="preserve"> REF _Ref63685221 \r \h </w:instrText>
      </w:r>
      <w:r w:rsidR="00BC59AC" w:rsidRPr="009C635B">
        <w:instrText xml:space="preserve"> \* MERGEFORMAT </w:instrText>
      </w:r>
      <w:r w:rsidRPr="009C635B">
        <w:fldChar w:fldCharType="separate"/>
      </w:r>
      <w:r w:rsidR="006E04AF" w:rsidRPr="009C635B">
        <w:t>19.37</w:t>
      </w:r>
      <w:r w:rsidRPr="009C635B">
        <w:fldChar w:fldCharType="end"/>
      </w:r>
      <w:r w:rsidRPr="009C635B">
        <w:t>.</w:t>
      </w:r>
    </w:p>
    <w:p w14:paraId="35AAA26C" w14:textId="4CA7038D" w:rsidR="00CC3792" w:rsidRPr="009C635B" w:rsidRDefault="00CC3792" w:rsidP="009C635B">
      <w:pPr>
        <w:pStyle w:val="Bodynumbered1"/>
      </w:pPr>
      <w:r w:rsidRPr="009C635B">
        <w:t>Drilled tiebars must be fixed where specified and the existing face debonded in accordance with Clause </w:t>
      </w:r>
      <w:r w:rsidRPr="009C635B">
        <w:fldChar w:fldCharType="begin"/>
      </w:r>
      <w:r w:rsidRPr="009C635B">
        <w:instrText xml:space="preserve"> REF _Ref63686453 \r \h </w:instrText>
      </w:r>
      <w:r w:rsidR="00BC59AC" w:rsidRPr="009C635B">
        <w:instrText xml:space="preserve"> \* MERGEFORMAT </w:instrText>
      </w:r>
      <w:r w:rsidRPr="009C635B">
        <w:fldChar w:fldCharType="separate"/>
      </w:r>
      <w:r w:rsidR="006E04AF" w:rsidRPr="009C635B">
        <w:t>19.43</w:t>
      </w:r>
      <w:r w:rsidRPr="009C635B">
        <w:fldChar w:fldCharType="end"/>
      </w:r>
      <w:r w:rsidRPr="009C635B">
        <w:t>.</w:t>
      </w:r>
    </w:p>
    <w:p w14:paraId="6E25DD14" w14:textId="77777777" w:rsidR="00CC3792" w:rsidRPr="00093817" w:rsidRDefault="00CC3792" w:rsidP="002514AE">
      <w:pPr>
        <w:pStyle w:val="Heading2"/>
      </w:pPr>
      <w:bookmarkStart w:id="348" w:name="_Toc191999113"/>
      <w:r w:rsidRPr="00093817">
        <w:t>Mismatched Joints and Re-entrant Angles</w:t>
      </w:r>
      <w:bookmarkEnd w:id="348"/>
    </w:p>
    <w:p w14:paraId="3D9F2BEC" w14:textId="4897BB60" w:rsidR="00CC3792" w:rsidRPr="009C635B" w:rsidRDefault="00CC3792" w:rsidP="009C635B">
      <w:pPr>
        <w:pStyle w:val="Bodynumbered1"/>
      </w:pPr>
      <w:bookmarkStart w:id="349" w:name="_Ref150369122"/>
      <w:r w:rsidRPr="009C635B">
        <w:t>Mismatched joints may only be constructed as shown on the Drawings.</w:t>
      </w:r>
      <w:r w:rsidR="001B7806" w:rsidRPr="009C635B">
        <w:t xml:space="preserve"> </w:t>
      </w:r>
      <w:r w:rsidRPr="009C635B">
        <w:t>Untied joints must not form mismatched joints except at a junction with an isolation joint.</w:t>
      </w:r>
      <w:bookmarkEnd w:id="349"/>
    </w:p>
    <w:p w14:paraId="1E64C6B1" w14:textId="77777777" w:rsidR="00CC3792" w:rsidRPr="009C635B" w:rsidRDefault="00CC3792" w:rsidP="009C635B">
      <w:pPr>
        <w:pStyle w:val="Bodynumbered1"/>
      </w:pPr>
      <w:r w:rsidRPr="009C635B">
        <w:t>Re-entrant angles that exceed 190° must be reinforced with SL82 reinforcing fabric.</w:t>
      </w:r>
    </w:p>
    <w:p w14:paraId="1B27327E" w14:textId="77777777" w:rsidR="00CC3792" w:rsidRPr="00093817" w:rsidRDefault="00CC3792" w:rsidP="002514AE">
      <w:pPr>
        <w:pStyle w:val="Heading2"/>
      </w:pPr>
      <w:bookmarkStart w:id="350" w:name="_Toc191999114"/>
      <w:r w:rsidRPr="00093817">
        <w:t>Outer Edges</w:t>
      </w:r>
      <w:bookmarkEnd w:id="350"/>
    </w:p>
    <w:p w14:paraId="49C8DC79" w14:textId="77777777" w:rsidR="00CC3792" w:rsidRPr="00093817" w:rsidRDefault="00CC3792" w:rsidP="00920AE5">
      <w:pPr>
        <w:pStyle w:val="Bodynumbered1"/>
      </w:pPr>
      <w:r w:rsidRPr="00093817">
        <w:t>Outer edges must:</w:t>
      </w:r>
    </w:p>
    <w:p w14:paraId="39BED97C" w14:textId="77777777" w:rsidR="00CC3792" w:rsidRPr="009C635B" w:rsidRDefault="00CC3792" w:rsidP="00BC1188">
      <w:pPr>
        <w:pStyle w:val="Bodynumbered2"/>
        <w:numPr>
          <w:ilvl w:val="0"/>
          <w:numId w:val="60"/>
        </w:numPr>
      </w:pPr>
      <w:r w:rsidRPr="009C635B">
        <w:t>not deviate from the design position at any point by more than 25 mm;</w:t>
      </w:r>
    </w:p>
    <w:p w14:paraId="69AA477B" w14:textId="7CE57796" w:rsidR="00CC3792" w:rsidRPr="009C635B" w:rsidRDefault="00CC3792" w:rsidP="00BC1188">
      <w:pPr>
        <w:pStyle w:val="Bodynumbered2"/>
      </w:pPr>
      <w:r w:rsidRPr="009C635B">
        <w:t>be continuous over the full length without steps or offsets in any axis so that the line of the edge does not deviate by more than 20 mm from a 3 m straightedge, after due allowance for any planned curvature;</w:t>
      </w:r>
    </w:p>
    <w:p w14:paraId="448526EE" w14:textId="71686450" w:rsidR="00CC3792" w:rsidRPr="009C635B" w:rsidRDefault="00CC3792" w:rsidP="00BC1188">
      <w:pPr>
        <w:pStyle w:val="Bodynumbered2"/>
      </w:pPr>
      <w:r w:rsidRPr="009C635B">
        <w:t xml:space="preserve">have face geometry conforming to Clause </w:t>
      </w:r>
      <w:r w:rsidRPr="009C635B">
        <w:fldChar w:fldCharType="begin"/>
      </w:r>
      <w:r w:rsidRPr="009C635B">
        <w:instrText xml:space="preserve"> REF _Ref63683124 \r \h </w:instrText>
      </w:r>
      <w:r w:rsidR="00BC59AC" w:rsidRPr="009C635B">
        <w:instrText xml:space="preserve"> \* MERGEFORMAT </w:instrText>
      </w:r>
      <w:r w:rsidRPr="009C635B">
        <w:fldChar w:fldCharType="separate"/>
      </w:r>
      <w:r w:rsidR="006E04AF" w:rsidRPr="009C635B">
        <w:t>19.49</w:t>
      </w:r>
      <w:r w:rsidRPr="009C635B">
        <w:fldChar w:fldCharType="end"/>
      </w:r>
      <w:r w:rsidRPr="009C635B">
        <w:t>, but having corrugations and tiebars only if specified on the Drawings.</w:t>
      </w:r>
      <w:bookmarkEnd w:id="330"/>
    </w:p>
    <w:p w14:paraId="43334BDB" w14:textId="38E8D5B7" w:rsidR="00CC3792" w:rsidRPr="009C635B" w:rsidRDefault="00CC3792" w:rsidP="009C635B">
      <w:pPr>
        <w:pStyle w:val="Bodynumbered1"/>
      </w:pPr>
      <w:bookmarkStart w:id="351" w:name="_Ref74321626"/>
      <w:r w:rsidRPr="009C635B">
        <w:lastRenderedPageBreak/>
        <w:t>Each outer edge must be tested for alignment conformity at random locations and at a frequency not less than the following, commencing with trial paving and thereafter independent of the boundaries to sub- Lots:</w:t>
      </w:r>
      <w:bookmarkEnd w:id="351"/>
    </w:p>
    <w:p w14:paraId="21F1F0C5" w14:textId="2987047B" w:rsidR="00CC3792" w:rsidRPr="009C635B" w:rsidRDefault="00CC3792" w:rsidP="00BC1188">
      <w:pPr>
        <w:pStyle w:val="Bodynumbered2"/>
        <w:numPr>
          <w:ilvl w:val="0"/>
          <w:numId w:val="135"/>
        </w:numPr>
      </w:pPr>
      <w:r w:rsidRPr="009C635B">
        <w:t xml:space="preserve">one test per 10 m of edge, until </w:t>
      </w:r>
      <w:r w:rsidR="009154E3">
        <w:t>5</w:t>
      </w:r>
      <w:r w:rsidR="009154E3" w:rsidRPr="009C635B">
        <w:t xml:space="preserve"> </w:t>
      </w:r>
      <w:r w:rsidRPr="009C635B">
        <w:t>conforming results are recorded; and thereafter</w:t>
      </w:r>
    </w:p>
    <w:p w14:paraId="59AE71BC" w14:textId="77777777" w:rsidR="00CC3792" w:rsidRPr="009C635B" w:rsidRDefault="00CC3792" w:rsidP="00BC1188">
      <w:pPr>
        <w:pStyle w:val="Bodynumbered2"/>
      </w:pPr>
      <w:r w:rsidRPr="009C635B">
        <w:t>one test per 50 m of edge.</w:t>
      </w:r>
    </w:p>
    <w:p w14:paraId="144E0DAB" w14:textId="625825E1" w:rsidR="00CC3792" w:rsidRPr="00093817" w:rsidRDefault="00CC3792" w:rsidP="00920AE5">
      <w:pPr>
        <w:pStyle w:val="Bodynumbered1"/>
      </w:pPr>
      <w:r w:rsidRPr="00093817">
        <w:t xml:space="preserve">The testing frequency reverts to Clause </w:t>
      </w:r>
      <w:r w:rsidRPr="00093817">
        <w:fldChar w:fldCharType="begin"/>
      </w:r>
      <w:r w:rsidRPr="00093817">
        <w:instrText xml:space="preserve"> REF _Ref74321626 \r \h </w:instrText>
      </w:r>
      <w:r w:rsidR="00BC59AC" w:rsidRPr="00093817">
        <w:instrText xml:space="preserve"> \* MERGEFORMAT </w:instrText>
      </w:r>
      <w:r w:rsidRPr="00093817">
        <w:fldChar w:fldCharType="separate"/>
      </w:r>
      <w:r w:rsidR="006E04AF">
        <w:t>19.72</w:t>
      </w:r>
      <w:r w:rsidRPr="00093817">
        <w:fldChar w:fldCharType="end"/>
      </w:r>
      <w:r w:rsidRPr="00093817">
        <w:t xml:space="preserve"> a) if nonconformity is detected.</w:t>
      </w:r>
    </w:p>
    <w:p w14:paraId="6E2457C0" w14:textId="01A6B811" w:rsidR="007D4FBA" w:rsidRPr="00093817" w:rsidRDefault="00940AD8" w:rsidP="00591F70">
      <w:pPr>
        <w:pStyle w:val="Heading1"/>
      </w:pPr>
      <w:bookmarkStart w:id="352" w:name="_Ref76453865"/>
      <w:bookmarkStart w:id="353" w:name="_Toc410199906"/>
      <w:bookmarkStart w:id="354" w:name="_Toc363725904"/>
      <w:bookmarkStart w:id="355" w:name="_Toc52198318"/>
      <w:bookmarkStart w:id="356" w:name="_Toc191999115"/>
      <w:r w:rsidRPr="00093817">
        <w:t>Kerb And Channel</w:t>
      </w:r>
      <w:bookmarkEnd w:id="352"/>
      <w:bookmarkEnd w:id="356"/>
    </w:p>
    <w:p w14:paraId="5E39EC54" w14:textId="0B1C96D5" w:rsidR="00F361DC" w:rsidRPr="009C635B" w:rsidRDefault="007D4FBA" w:rsidP="009C635B">
      <w:pPr>
        <w:pStyle w:val="Bodynumbered1"/>
      </w:pPr>
      <w:r w:rsidRPr="009C635B">
        <w:t>Kerbs and channels (</w:t>
      </w:r>
      <w:r w:rsidR="00711C9F" w:rsidRPr="009C635B">
        <w:t xml:space="preserve">ie </w:t>
      </w:r>
      <w:r w:rsidRPr="009C635B">
        <w:t xml:space="preserve">gutters) must be constructed in accordance with </w:t>
      </w:r>
      <w:r w:rsidR="0049547D" w:rsidRPr="009C635B">
        <w:t>the drawings</w:t>
      </w:r>
      <w:r w:rsidR="00184C2A" w:rsidRPr="009C635B">
        <w:t xml:space="preserve">, </w:t>
      </w:r>
      <w:r w:rsidR="00063BBE" w:rsidRPr="009C635B">
        <w:t>ATS 2245</w:t>
      </w:r>
      <w:r w:rsidR="00EF5091" w:rsidRPr="009C635B">
        <w:t xml:space="preserve"> and the </w:t>
      </w:r>
      <w:r w:rsidR="00DD1AA8" w:rsidRPr="009C635B">
        <w:t xml:space="preserve">following </w:t>
      </w:r>
      <w:r w:rsidR="00EF5091" w:rsidRPr="009C635B">
        <w:t>requirements</w:t>
      </w:r>
      <w:r w:rsidR="00DD1AA8" w:rsidRPr="009C635B">
        <w:t>:</w:t>
      </w:r>
      <w:r w:rsidR="000B50D7" w:rsidRPr="009C635B">
        <w:t xml:space="preserve"> </w:t>
      </w:r>
    </w:p>
    <w:p w14:paraId="0629079B" w14:textId="32B0AA75" w:rsidR="00BC7228" w:rsidRPr="00093817" w:rsidRDefault="00BC7228" w:rsidP="00BC1188">
      <w:pPr>
        <w:pStyle w:val="Bodynumbered2"/>
        <w:numPr>
          <w:ilvl w:val="0"/>
          <w:numId w:val="325"/>
        </w:numPr>
      </w:pPr>
      <w:r w:rsidRPr="00093817">
        <w:t xml:space="preserve">Kerbs </w:t>
      </w:r>
      <w:r w:rsidR="004F6CC7" w:rsidRPr="004F6CC7">
        <w:t xml:space="preserve">not constructed integrally with a concrete base </w:t>
      </w:r>
      <w:r w:rsidRPr="00093817">
        <w:t>may only be extruded if the drawings specifically allow extrusion.</w:t>
      </w:r>
    </w:p>
    <w:p w14:paraId="65F28620" w14:textId="6A93B109" w:rsidR="004F1319" w:rsidRPr="00093817" w:rsidRDefault="004F1319" w:rsidP="00BC1188">
      <w:pPr>
        <w:pStyle w:val="Bodynumbered2"/>
      </w:pPr>
      <w:r w:rsidRPr="28067D79">
        <w:t>Where the</w:t>
      </w:r>
      <w:r w:rsidR="003553EB" w:rsidRPr="28067D79">
        <w:t xml:space="preserve"> kerb and channel </w:t>
      </w:r>
      <w:r w:rsidRPr="28067D79">
        <w:t xml:space="preserve">is to be constructed integrally with a concrete base, </w:t>
      </w:r>
      <w:r w:rsidR="003553EB" w:rsidRPr="28067D79">
        <w:t xml:space="preserve">it must be constructed </w:t>
      </w:r>
      <w:r w:rsidRPr="28067D79">
        <w:t>to the same requirements as specified for the base</w:t>
      </w:r>
      <w:r w:rsidR="00952D9A" w:rsidRPr="28067D79">
        <w:t>.</w:t>
      </w:r>
      <w:r w:rsidRPr="28067D79">
        <w:t xml:space="preserve"> </w:t>
      </w:r>
    </w:p>
    <w:p w14:paraId="239AB4B0" w14:textId="2DEC61F1" w:rsidR="007E5148" w:rsidRPr="00093817" w:rsidRDefault="00F0022D" w:rsidP="00BC1188">
      <w:pPr>
        <w:pStyle w:val="Bodynumbered2"/>
      </w:pPr>
      <w:r w:rsidRPr="00093817">
        <w:t xml:space="preserve">Unless specified otherwise, </w:t>
      </w:r>
      <w:r w:rsidR="00D96256" w:rsidRPr="00093817">
        <w:t xml:space="preserve">concrete for </w:t>
      </w:r>
      <w:r w:rsidR="001A29A1" w:rsidRPr="00093817">
        <w:t>kerb and channel which is not constructed integrally with a concrete bas</w:t>
      </w:r>
      <w:r w:rsidR="00B062BD" w:rsidRPr="00093817">
        <w:t>e</w:t>
      </w:r>
      <w:r w:rsidR="00D96256" w:rsidRPr="00093817">
        <w:t xml:space="preserve"> must conform </w:t>
      </w:r>
      <w:r w:rsidR="007E5148" w:rsidRPr="00093817">
        <w:t xml:space="preserve">to </w:t>
      </w:r>
      <w:r w:rsidR="00D96256" w:rsidRPr="00093817">
        <w:t>either</w:t>
      </w:r>
      <w:r w:rsidR="007E5148" w:rsidRPr="00093817">
        <w:t>:</w:t>
      </w:r>
    </w:p>
    <w:p w14:paraId="56C2DFFE" w14:textId="0D180252" w:rsidR="007E5148" w:rsidRPr="00093817" w:rsidRDefault="00D96256" w:rsidP="00BC1188">
      <w:pPr>
        <w:pStyle w:val="Bodynumbered2"/>
      </w:pPr>
      <w:r w:rsidRPr="00093817">
        <w:t>to this Specification</w:t>
      </w:r>
      <w:r w:rsidR="007E5148" w:rsidRPr="00093817">
        <w:t>;</w:t>
      </w:r>
      <w:r w:rsidRPr="00093817">
        <w:t xml:space="preserve"> or</w:t>
      </w:r>
    </w:p>
    <w:p w14:paraId="7DADA1DC" w14:textId="4454A0D0" w:rsidR="00F0022D" w:rsidRPr="00093817" w:rsidRDefault="00D96256" w:rsidP="00BC1188">
      <w:pPr>
        <w:pStyle w:val="Bodynumbered2"/>
      </w:pPr>
      <w:r w:rsidRPr="00093817">
        <w:t>AS 1379 for normal class concrete with strength grade N32 and 20 mm aggregate</w:t>
      </w:r>
      <w:r w:rsidR="00981B3F" w:rsidRPr="00093817">
        <w:t>.</w:t>
      </w:r>
    </w:p>
    <w:p w14:paraId="035DFE8A" w14:textId="4B5E8AD3" w:rsidR="005D7195" w:rsidRDefault="005D7195" w:rsidP="00BC1188">
      <w:pPr>
        <w:pStyle w:val="Bodynumbered2"/>
      </w:pPr>
      <w:r>
        <w:t xml:space="preserve">Kerb longitudinal joints must conform to Clause </w:t>
      </w:r>
      <w:r w:rsidR="00E6240D">
        <w:fldChar w:fldCharType="begin"/>
      </w:r>
      <w:r w:rsidR="00E6240D">
        <w:instrText xml:space="preserve"> REF _Ref63685382 \r \h </w:instrText>
      </w:r>
      <w:r w:rsidR="00327DFF">
        <w:instrText xml:space="preserve"> \* MERGEFORMAT </w:instrText>
      </w:r>
      <w:r w:rsidR="00E6240D">
        <w:fldChar w:fldCharType="separate"/>
      </w:r>
      <w:r w:rsidR="006E04AF">
        <w:t>19.46</w:t>
      </w:r>
      <w:r w:rsidR="00E6240D">
        <w:fldChar w:fldCharType="end"/>
      </w:r>
      <w:r>
        <w:t xml:space="preserve"> (including debonding of formed joints), but the rounding of the kerb or channel (gutter) lip must not be greater than 5 mm, even if a larger rounding is shown on the kerb </w:t>
      </w:r>
      <w:r w:rsidR="00B91325">
        <w:t>d</w:t>
      </w:r>
      <w:r>
        <w:t>rawings;</w:t>
      </w:r>
    </w:p>
    <w:p w14:paraId="47FAA968" w14:textId="65CFCA9A" w:rsidR="005D7195" w:rsidRDefault="005D7195" w:rsidP="00BC1188">
      <w:pPr>
        <w:pStyle w:val="Bodynumbered2"/>
      </w:pPr>
      <w:r w:rsidRPr="28067D79">
        <w:t>Untied joints must be sealed in accordance with the drawings;</w:t>
      </w:r>
    </w:p>
    <w:p w14:paraId="7641DA3D" w14:textId="7D110C35" w:rsidR="005D7195" w:rsidRDefault="009E4519" w:rsidP="00BC1188">
      <w:pPr>
        <w:pStyle w:val="Bodynumbered2"/>
      </w:pPr>
      <w:r>
        <w:t>A</w:t>
      </w:r>
      <w:r w:rsidR="005D7195">
        <w:t>t all kerb joints, the first placed joint face must be reinstated or repaired if initially nonconforming or damaged, prior to the placement of adjoining concrete. The repair material must not be placed integrally with the adjoining concrete</w:t>
      </w:r>
      <w:r>
        <w:t>.</w:t>
      </w:r>
    </w:p>
    <w:p w14:paraId="5591B3FB" w14:textId="5945022E" w:rsidR="007D4FBA" w:rsidRPr="00093817" w:rsidRDefault="003878E6" w:rsidP="00BC1188">
      <w:pPr>
        <w:pStyle w:val="Bodynumbered2"/>
      </w:pPr>
      <w:r w:rsidRPr="28067D79">
        <w:t>All</w:t>
      </w:r>
      <w:r w:rsidR="007D4FBA" w:rsidRPr="28067D79">
        <w:t xml:space="preserve"> inlet pits </w:t>
      </w:r>
      <w:r w:rsidRPr="28067D79">
        <w:t xml:space="preserve">must be separated </w:t>
      </w:r>
      <w:r w:rsidR="007D4FBA" w:rsidRPr="28067D79">
        <w:t xml:space="preserve">from </w:t>
      </w:r>
      <w:r w:rsidRPr="28067D79">
        <w:t xml:space="preserve">the </w:t>
      </w:r>
      <w:r w:rsidR="007D4FBA" w:rsidRPr="28067D79">
        <w:t>adjoining base concrete by a</w:t>
      </w:r>
      <w:r w:rsidR="00A95132" w:rsidRPr="28067D79">
        <w:t>n</w:t>
      </w:r>
      <w:r w:rsidR="007D4FBA" w:rsidRPr="28067D79">
        <w:t xml:space="preserve"> isolation joint (without subgrade beam) in accordance with the </w:t>
      </w:r>
      <w:r w:rsidR="00A95132" w:rsidRPr="28067D79">
        <w:t>d</w:t>
      </w:r>
      <w:r w:rsidR="007D4FBA" w:rsidRPr="28067D79">
        <w:t>rawings.</w:t>
      </w:r>
    </w:p>
    <w:p w14:paraId="51B29297" w14:textId="38022E4D" w:rsidR="007D4FBA" w:rsidRPr="00093817" w:rsidRDefault="00DC2179" w:rsidP="00BC1188">
      <w:pPr>
        <w:pStyle w:val="Bodynumbered2"/>
      </w:pPr>
      <w:r w:rsidRPr="28067D79">
        <w:t>K</w:t>
      </w:r>
      <w:r w:rsidR="007D4FBA" w:rsidRPr="28067D79">
        <w:t>erb</w:t>
      </w:r>
      <w:r w:rsidR="00785CBA" w:rsidRPr="28067D79">
        <w:t xml:space="preserve"> and channel must </w:t>
      </w:r>
      <w:r w:rsidR="00327DFF" w:rsidRPr="28067D79">
        <w:t xml:space="preserve">be </w:t>
      </w:r>
      <w:r w:rsidR="00785CBA" w:rsidRPr="28067D79">
        <w:t xml:space="preserve">cured </w:t>
      </w:r>
      <w:r w:rsidR="007D4FBA" w:rsidRPr="28067D79">
        <w:t>in accordance with this Specification.</w:t>
      </w:r>
    </w:p>
    <w:p w14:paraId="7C9EAA2C" w14:textId="3A7B6979" w:rsidR="0013508A" w:rsidRPr="00093817" w:rsidRDefault="0013508A" w:rsidP="00591F70">
      <w:pPr>
        <w:pStyle w:val="Heading1"/>
      </w:pPr>
      <w:bookmarkStart w:id="357" w:name="_Ref74819634"/>
      <w:bookmarkStart w:id="358" w:name="_Toc191999116"/>
      <w:r w:rsidRPr="00093817">
        <w:t>Special Slabs</w:t>
      </w:r>
      <w:bookmarkEnd w:id="353"/>
      <w:bookmarkEnd w:id="354"/>
      <w:bookmarkEnd w:id="355"/>
      <w:bookmarkEnd w:id="357"/>
      <w:bookmarkEnd w:id="358"/>
    </w:p>
    <w:p w14:paraId="6DF341AF" w14:textId="77777777" w:rsidR="0013508A" w:rsidRPr="00093817" w:rsidRDefault="0013508A" w:rsidP="002514AE">
      <w:pPr>
        <w:pStyle w:val="Heading2"/>
      </w:pPr>
      <w:bookmarkStart w:id="359" w:name="_Toc191999117"/>
      <w:r w:rsidRPr="00093817">
        <w:t>Odd-shaped and Mismatched Slabs</w:t>
      </w:r>
      <w:bookmarkEnd w:id="359"/>
    </w:p>
    <w:p w14:paraId="282BBF67" w14:textId="77777777" w:rsidR="0013508A" w:rsidRPr="00093817" w:rsidRDefault="0013508A" w:rsidP="00920AE5">
      <w:pPr>
        <w:pStyle w:val="Bodynumbered1"/>
      </w:pPr>
      <w:r w:rsidRPr="00093817">
        <w:t>Odd-shaped and mismatched slabs must:</w:t>
      </w:r>
    </w:p>
    <w:p w14:paraId="315A8A64" w14:textId="2E04CE4E" w:rsidR="0013508A" w:rsidRPr="009C635B" w:rsidRDefault="0013508A" w:rsidP="00BC1188">
      <w:pPr>
        <w:pStyle w:val="Bodynumbered2"/>
        <w:numPr>
          <w:ilvl w:val="0"/>
          <w:numId w:val="107"/>
        </w:numPr>
      </w:pPr>
      <w:r w:rsidRPr="009C635B">
        <w:t>be reinforced as shown on the Drawings;</w:t>
      </w:r>
    </w:p>
    <w:p w14:paraId="797BEC1A" w14:textId="096B63DA" w:rsidR="0013508A" w:rsidRPr="009C635B" w:rsidRDefault="0013508A" w:rsidP="00BC1188">
      <w:pPr>
        <w:pStyle w:val="Bodynumbered2"/>
      </w:pPr>
      <w:r w:rsidRPr="009C635B">
        <w:t>if not shown on the Drawings, be reinforced with SL82 reinforcing fabric, unless transverse construction joints are provided for the odd shape or mismatch;</w:t>
      </w:r>
    </w:p>
    <w:p w14:paraId="221D901E" w14:textId="4EF72654" w:rsidR="0013508A" w:rsidRPr="009C635B" w:rsidRDefault="0013508A" w:rsidP="00BC1188">
      <w:pPr>
        <w:pStyle w:val="Bodynumbered2"/>
      </w:pPr>
      <w:r w:rsidRPr="009C635B">
        <w:t xml:space="preserve">be marked by imprint into the surface of the slab edge with the letter </w:t>
      </w:r>
      <w:r w:rsidR="00E1075F" w:rsidRPr="009C635B">
        <w:t>‘</w:t>
      </w:r>
      <w:r w:rsidRPr="009C635B">
        <w:t>R</w:t>
      </w:r>
      <w:r w:rsidR="00E1075F" w:rsidRPr="009C635B">
        <w:t>’</w:t>
      </w:r>
      <w:r w:rsidRPr="009C635B">
        <w:t>, except for anchor slabs which must be marked in accordance with Clause</w:t>
      </w:r>
      <w:r w:rsidR="00DD0F32" w:rsidRPr="009C635B">
        <w:t xml:space="preserve"> </w:t>
      </w:r>
      <w:r w:rsidR="00C34224" w:rsidRPr="009C635B">
        <w:fldChar w:fldCharType="begin"/>
      </w:r>
      <w:r w:rsidR="00C34224" w:rsidRPr="009C635B">
        <w:instrText xml:space="preserve"> REF _Ref74831867 \r \h </w:instrText>
      </w:r>
      <w:r w:rsidR="009C635B">
        <w:instrText xml:space="preserve"> \* MERGEFORMAT </w:instrText>
      </w:r>
      <w:r w:rsidR="00C34224" w:rsidRPr="009C635B">
        <w:fldChar w:fldCharType="separate"/>
      </w:r>
      <w:r w:rsidR="006E04AF" w:rsidRPr="009C635B">
        <w:t>21.4</w:t>
      </w:r>
      <w:r w:rsidR="00C34224" w:rsidRPr="009C635B">
        <w:fldChar w:fldCharType="end"/>
      </w:r>
      <w:r w:rsidR="00C463E6" w:rsidRPr="009C635B">
        <w:t>.</w:t>
      </w:r>
      <w:r w:rsidRPr="009C635B">
        <w:t xml:space="preserve"> The imprint must be 4 mm ± 1 mm below the surrounding concrete.</w:t>
      </w:r>
    </w:p>
    <w:p w14:paraId="632E8D50" w14:textId="3A02F8D9" w:rsidR="0013508A" w:rsidRPr="009C635B" w:rsidRDefault="0013508A" w:rsidP="009C635B">
      <w:pPr>
        <w:pStyle w:val="Bodynumbered1"/>
      </w:pPr>
      <w:r w:rsidRPr="009C635B">
        <w:t>The imprinting may be omitted if the slab edge will be covered by asphalt surfacing.</w:t>
      </w:r>
    </w:p>
    <w:p w14:paraId="0BF01BAB" w14:textId="77777777" w:rsidR="0013508A" w:rsidRPr="00093817" w:rsidRDefault="0013508A" w:rsidP="002514AE">
      <w:pPr>
        <w:pStyle w:val="Heading2"/>
      </w:pPr>
      <w:bookmarkStart w:id="360" w:name="_Toc191999118"/>
      <w:r w:rsidRPr="00093817">
        <w:lastRenderedPageBreak/>
        <w:t>Anchor Slabs</w:t>
      </w:r>
      <w:bookmarkEnd w:id="360"/>
    </w:p>
    <w:p w14:paraId="15622E4A" w14:textId="77777777" w:rsidR="0013508A" w:rsidRPr="009C635B" w:rsidRDefault="0013508A" w:rsidP="009C635B">
      <w:pPr>
        <w:pStyle w:val="Bodynumbered1"/>
      </w:pPr>
      <w:r w:rsidRPr="009C635B">
        <w:t>Terminal anchor slabs must be constructed adjoining bridge approach slabs and at changes from rigid to flexible pavement.</w:t>
      </w:r>
    </w:p>
    <w:p w14:paraId="72968514" w14:textId="0A63A29F" w:rsidR="0013508A" w:rsidRPr="009C635B" w:rsidRDefault="0013508A" w:rsidP="009C635B">
      <w:pPr>
        <w:pStyle w:val="Bodynumbered1"/>
      </w:pPr>
      <w:bookmarkStart w:id="361" w:name="_Ref74831867"/>
      <w:r w:rsidRPr="009C635B">
        <w:t>Steel reinforcement to anchor slabs must be provided</w:t>
      </w:r>
      <w:r w:rsidR="001B7806" w:rsidRPr="009C635B">
        <w:t xml:space="preserve"> </w:t>
      </w:r>
      <w:r w:rsidRPr="009C635B">
        <w:t xml:space="preserve">in accordance with the Drawings and their presence marked by imprinting the letter </w:t>
      </w:r>
      <w:r w:rsidR="00E1075F" w:rsidRPr="009C635B">
        <w:t>‘</w:t>
      </w:r>
      <w:r w:rsidRPr="009C635B">
        <w:t>A</w:t>
      </w:r>
      <w:r w:rsidR="00E1075F" w:rsidRPr="009C635B">
        <w:t>’</w:t>
      </w:r>
      <w:r w:rsidRPr="009C635B">
        <w:t xml:space="preserve"> on the surface of the slab edge.</w:t>
      </w:r>
      <w:r w:rsidR="001B7806" w:rsidRPr="009C635B">
        <w:t xml:space="preserve"> </w:t>
      </w:r>
      <w:r w:rsidRPr="009C635B">
        <w:t>The imprint must be placed above the anchor centreline and within 0.5 m of each end of the anchor at a relatively low trafficked area and 4 mm ± 1 mm below the surrounding concrete.</w:t>
      </w:r>
      <w:bookmarkEnd w:id="361"/>
    </w:p>
    <w:p w14:paraId="137C32F3" w14:textId="14E93972" w:rsidR="0013508A" w:rsidRPr="009C635B" w:rsidRDefault="0013508A" w:rsidP="009C635B">
      <w:pPr>
        <w:pStyle w:val="Bodynumbered1"/>
      </w:pPr>
      <w:r w:rsidRPr="009C635B">
        <w:t>The imprinting may be omitted if the slab edge will be covered by asphalt surfacing.</w:t>
      </w:r>
    </w:p>
    <w:p w14:paraId="48367945" w14:textId="493CB511" w:rsidR="00186B1A" w:rsidRPr="00093817" w:rsidRDefault="00186B1A" w:rsidP="00591F70">
      <w:pPr>
        <w:pStyle w:val="Heading1"/>
      </w:pPr>
      <w:bookmarkStart w:id="362" w:name="_Toc191999119"/>
      <w:r w:rsidRPr="00093817">
        <w:t>Slab Anchors</w:t>
      </w:r>
      <w:bookmarkEnd w:id="362"/>
    </w:p>
    <w:p w14:paraId="6CD71BA3" w14:textId="77777777" w:rsidR="00186B1A" w:rsidRPr="00093817" w:rsidRDefault="00186B1A" w:rsidP="002514AE">
      <w:pPr>
        <w:pStyle w:val="Heading2"/>
      </w:pPr>
      <w:bookmarkStart w:id="363" w:name="_Toc191999120"/>
      <w:r w:rsidRPr="00093817">
        <w:t>Slab Anchors</w:t>
      </w:r>
      <w:bookmarkEnd w:id="363"/>
    </w:p>
    <w:p w14:paraId="134C38AC" w14:textId="44B681A9" w:rsidR="00186B1A" w:rsidRPr="009C635B" w:rsidRDefault="00186B1A" w:rsidP="009C635B">
      <w:pPr>
        <w:pStyle w:val="Bodynumbered1"/>
      </w:pPr>
      <w:r w:rsidRPr="009C635B">
        <w:t>Slab anchors must be constructed as shown on the Drawings. The slab anchors must be in accordance with the following (unless alternative details are specified in the Contract documents):</w:t>
      </w:r>
    </w:p>
    <w:p w14:paraId="6E26ED15" w14:textId="06C4B144" w:rsidR="00186B1A" w:rsidRPr="009C635B" w:rsidRDefault="00186B1A" w:rsidP="00BC1188">
      <w:pPr>
        <w:pStyle w:val="Bodynumbered2"/>
        <w:numPr>
          <w:ilvl w:val="0"/>
          <w:numId w:val="109"/>
        </w:numPr>
      </w:pPr>
      <w:r w:rsidRPr="009C635B">
        <w:t>At jointed base:</w:t>
      </w:r>
    </w:p>
    <w:p w14:paraId="66622D39" w14:textId="40B74E7F" w:rsidR="00186B1A" w:rsidRPr="009C635B" w:rsidRDefault="00186B1A" w:rsidP="00C36EC5">
      <w:pPr>
        <w:pStyle w:val="Bodynumbered3"/>
        <w:numPr>
          <w:ilvl w:val="0"/>
          <w:numId w:val="114"/>
        </w:numPr>
      </w:pPr>
      <w:r w:rsidRPr="009C635B">
        <w:t>provide Type 12 or 18 anchors at bridge approaches;</w:t>
      </w:r>
    </w:p>
    <w:p w14:paraId="5F6DC171" w14:textId="534B4204" w:rsidR="00186B1A" w:rsidRPr="009C635B" w:rsidRDefault="00186B1A" w:rsidP="00C36EC5">
      <w:pPr>
        <w:pStyle w:val="Bodynumbered3"/>
      </w:pPr>
      <w:r w:rsidRPr="009C635B">
        <w:t>provide Type 6 or 12 anchors at flexible pavement transverse interfaces;</w:t>
      </w:r>
    </w:p>
    <w:p w14:paraId="10A2EECF" w14:textId="0930722B" w:rsidR="00186B1A" w:rsidRPr="009C635B" w:rsidRDefault="00186B1A" w:rsidP="00C36EC5">
      <w:pPr>
        <w:pStyle w:val="Bodynumbered3"/>
      </w:pPr>
      <w:r w:rsidRPr="009C635B">
        <w:t>provide Type 12 anchors on steep grades at locations shown on the Drawings.</w:t>
      </w:r>
    </w:p>
    <w:p w14:paraId="55B03E1C" w14:textId="42D13D2B" w:rsidR="00186B1A" w:rsidRPr="00093817" w:rsidRDefault="00186B1A" w:rsidP="00456FD1">
      <w:pPr>
        <w:pStyle w:val="Bodynumbered2"/>
        <w:numPr>
          <w:ilvl w:val="0"/>
          <w:numId w:val="109"/>
        </w:numPr>
        <w:ind w:left="993" w:hanging="426"/>
      </w:pPr>
      <w:r w:rsidRPr="00093817">
        <w:t>At CRCP base:</w:t>
      </w:r>
    </w:p>
    <w:p w14:paraId="654B99E0" w14:textId="70246EB0" w:rsidR="00186B1A" w:rsidRPr="009C635B" w:rsidRDefault="00186B1A" w:rsidP="00C36EC5">
      <w:pPr>
        <w:pStyle w:val="Bodynumbered3"/>
        <w:numPr>
          <w:ilvl w:val="0"/>
          <w:numId w:val="110"/>
        </w:numPr>
      </w:pPr>
      <w:r w:rsidRPr="009C635B">
        <w:t xml:space="preserve">provide multiple Type 12 anchors at bridge approaches and flexible pavement transverse interfaces; </w:t>
      </w:r>
    </w:p>
    <w:p w14:paraId="205B212F" w14:textId="77777777" w:rsidR="00186B1A" w:rsidRPr="009C635B" w:rsidRDefault="00186B1A" w:rsidP="00C36EC5">
      <w:pPr>
        <w:pStyle w:val="Bodynumbered3"/>
      </w:pPr>
      <w:r w:rsidRPr="009C635B">
        <w:t>anchors may be provided at other CRCP slab transitions as shown on the Drawings;</w:t>
      </w:r>
    </w:p>
    <w:p w14:paraId="6314D6BF" w14:textId="77777777" w:rsidR="00186B1A" w:rsidRPr="009C635B" w:rsidRDefault="00186B1A" w:rsidP="00C36EC5">
      <w:pPr>
        <w:pStyle w:val="Bodynumbered3"/>
      </w:pPr>
      <w:r w:rsidRPr="009C635B">
        <w:t>do not provide anchors within continuous lengths of CRCP, regardless of the grade.</w:t>
      </w:r>
    </w:p>
    <w:p w14:paraId="317F52F3" w14:textId="77777777" w:rsidR="00186B1A" w:rsidRPr="009C635B" w:rsidRDefault="00186B1A" w:rsidP="00BC1188">
      <w:pPr>
        <w:pStyle w:val="Bodynumbered2"/>
        <w:numPr>
          <w:ilvl w:val="0"/>
          <w:numId w:val="109"/>
        </w:numPr>
      </w:pPr>
      <w:r w:rsidRPr="009C635B">
        <w:t>Cast the anchor at least 24 hours before the overlying base slab paving.</w:t>
      </w:r>
    </w:p>
    <w:p w14:paraId="7C9E0DE3" w14:textId="77777777" w:rsidR="00186B1A" w:rsidRPr="009C635B" w:rsidRDefault="00186B1A" w:rsidP="00BC1188">
      <w:pPr>
        <w:pStyle w:val="Bodynumbered2"/>
      </w:pPr>
      <w:r w:rsidRPr="009C635B">
        <w:t>Trim the trench to neat lines, free of loose soil material, and compact the bottom to at least match the adjacent undisturbed material.</w:t>
      </w:r>
    </w:p>
    <w:p w14:paraId="5687C6F5" w14:textId="77777777" w:rsidR="00186B1A" w:rsidRPr="009C635B" w:rsidRDefault="00186B1A" w:rsidP="00BC1188">
      <w:pPr>
        <w:pStyle w:val="Bodynumbered2"/>
      </w:pPr>
      <w:r w:rsidRPr="009C635B">
        <w:t>Concrete must either conform to this Specification or AS 1379 and must be normal class concrete with strength grade N32, 20 mm aggregate, and slump between 40 mm and 80 mm at the point of placement;</w:t>
      </w:r>
    </w:p>
    <w:p w14:paraId="31E88AD5" w14:textId="27C89074" w:rsidR="00186B1A" w:rsidRPr="009C635B" w:rsidRDefault="00186B1A" w:rsidP="00BC1188">
      <w:pPr>
        <w:pStyle w:val="Bodynumbered2"/>
      </w:pPr>
      <w:r w:rsidRPr="009C635B">
        <w:t>Place and compact the concrete using internal vibration in accordance with Clause </w:t>
      </w:r>
      <w:r w:rsidRPr="009C635B">
        <w:fldChar w:fldCharType="begin"/>
      </w:r>
      <w:r w:rsidRPr="009C635B">
        <w:instrText xml:space="preserve"> REF _Ref63686731 \r \h </w:instrText>
      </w:r>
      <w:r w:rsidR="00BC59AC" w:rsidRPr="009C635B">
        <w:instrText xml:space="preserve"> \* MERGEFORMAT </w:instrText>
      </w:r>
      <w:r w:rsidRPr="009C635B">
        <w:fldChar w:fldCharType="separate"/>
      </w:r>
      <w:r w:rsidR="006E04AF" w:rsidRPr="009C635B">
        <w:t>12.21</w:t>
      </w:r>
      <w:r w:rsidRPr="009C635B">
        <w:fldChar w:fldCharType="end"/>
      </w:r>
      <w:r w:rsidRPr="009C635B">
        <w:t>.</w:t>
      </w:r>
    </w:p>
    <w:p w14:paraId="4122E173" w14:textId="77777777" w:rsidR="00186B1A" w:rsidRPr="009C635B" w:rsidRDefault="00186B1A" w:rsidP="00BC1188">
      <w:pPr>
        <w:pStyle w:val="Bodynumbered2"/>
      </w:pPr>
      <w:r w:rsidRPr="009C635B">
        <w:t>Anchor stirrups must be lapped (as defined) to the base reinforcement;</w:t>
      </w:r>
    </w:p>
    <w:p w14:paraId="722FCAF9" w14:textId="5AFCA99E" w:rsidR="00186B1A" w:rsidRPr="009C635B" w:rsidRDefault="00186B1A" w:rsidP="00BC1188">
      <w:pPr>
        <w:pStyle w:val="Bodynumbered2"/>
      </w:pPr>
      <w:r w:rsidRPr="009C635B">
        <w:t>At the junction with an existing flexible pavement, make a straight sawcut to the full depth of any asphalt in the flexible pavement along the joint line.</w:t>
      </w:r>
      <w:r w:rsidR="001B7806" w:rsidRPr="009C635B">
        <w:t xml:space="preserve"> </w:t>
      </w:r>
      <w:r w:rsidRPr="009C635B">
        <w:t>Excavation of the trench must then take place without disturbance or damage to existing flexible pavement.</w:t>
      </w:r>
      <w:r w:rsidR="001B7806" w:rsidRPr="009C635B">
        <w:t xml:space="preserve"> </w:t>
      </w:r>
      <w:r w:rsidRPr="009C635B">
        <w:t>Make good any disturbance or damage to the flexible pavement.</w:t>
      </w:r>
    </w:p>
    <w:p w14:paraId="2E8A9643" w14:textId="1F3F6B20" w:rsidR="00186B1A" w:rsidRPr="009C635B" w:rsidRDefault="00186B1A" w:rsidP="009C635B">
      <w:pPr>
        <w:pStyle w:val="Bodynumbered1"/>
      </w:pPr>
      <w:r w:rsidRPr="009C635B">
        <w:t>Drainage of the interface between flexible and rigid pavements must be as shown on the Drawings.</w:t>
      </w:r>
    </w:p>
    <w:p w14:paraId="15B36015" w14:textId="21E833DF" w:rsidR="00186B1A" w:rsidRPr="009C635B" w:rsidRDefault="00186B1A" w:rsidP="009C635B">
      <w:pPr>
        <w:pStyle w:val="Bodynumbered1"/>
      </w:pPr>
      <w:bookmarkStart w:id="364" w:name="_Ref167275457"/>
      <w:r w:rsidRPr="009C635B">
        <w:t xml:space="preserve">The </w:t>
      </w:r>
      <w:r w:rsidR="00301CF5" w:rsidRPr="009C635B">
        <w:t>Quality Plan</w:t>
      </w:r>
      <w:r w:rsidRPr="009C635B">
        <w:t xml:space="preserve"> must include details of the method of paving over anchors without damaging the stirrup reinforcement.</w:t>
      </w:r>
      <w:bookmarkEnd w:id="364"/>
    </w:p>
    <w:p w14:paraId="35D2BF3B" w14:textId="10EF28EB" w:rsidR="005E49E5" w:rsidRPr="00093817" w:rsidRDefault="005E49E5" w:rsidP="00591F70">
      <w:pPr>
        <w:pStyle w:val="Heading1"/>
      </w:pPr>
      <w:bookmarkStart w:id="365" w:name="_Ref63687208"/>
      <w:bookmarkStart w:id="366" w:name="_Toc191999121"/>
      <w:bookmarkEnd w:id="232"/>
      <w:r w:rsidRPr="00093817">
        <w:t>Traffic Islands and Medians</w:t>
      </w:r>
      <w:bookmarkEnd w:id="366"/>
    </w:p>
    <w:p w14:paraId="70FF17A4" w14:textId="77777777" w:rsidR="005E49E5" w:rsidRPr="00093817" w:rsidRDefault="005E49E5" w:rsidP="00920AE5">
      <w:pPr>
        <w:pStyle w:val="Bodynumbered1"/>
      </w:pPr>
      <w:r w:rsidRPr="00093817">
        <w:t>Sand must not be used as backfill at any location directly abutting the concrete base.</w:t>
      </w:r>
    </w:p>
    <w:p w14:paraId="053AED49" w14:textId="6F0C18F8" w:rsidR="005E49E5" w:rsidRPr="009C635B" w:rsidRDefault="005E49E5" w:rsidP="009C635B">
      <w:pPr>
        <w:pStyle w:val="Bodynumbered1"/>
      </w:pPr>
      <w:r w:rsidRPr="009C635B">
        <w:lastRenderedPageBreak/>
        <w:t>Geotextile must be placed where shown on the Drawings to prevent the ingress of fines into joints.</w:t>
      </w:r>
    </w:p>
    <w:p w14:paraId="3E26E54B" w14:textId="4579BCAA" w:rsidR="00FF70BE" w:rsidRPr="009C635B" w:rsidRDefault="00A41868" w:rsidP="009C635B">
      <w:pPr>
        <w:pStyle w:val="Bodynumbered1"/>
      </w:pPr>
      <w:r w:rsidRPr="009C635B">
        <w:t xml:space="preserve">A </w:t>
      </w:r>
      <w:r w:rsidR="0074324C" w:rsidRPr="009C635B">
        <w:t>densely graded subbase m</w:t>
      </w:r>
      <w:r w:rsidR="00C33E95" w:rsidRPr="009C635B">
        <w:t>ateria</w:t>
      </w:r>
      <w:r w:rsidR="00F434FF" w:rsidRPr="009C635B">
        <w:t>l,</w:t>
      </w:r>
      <w:r w:rsidR="000C0A26" w:rsidRPr="009C635B">
        <w:t xml:space="preserve"> with a 20 mm nominal size</w:t>
      </w:r>
      <w:r w:rsidR="002D1C0E" w:rsidRPr="009C635B">
        <w:t xml:space="preserve">, </w:t>
      </w:r>
      <w:r w:rsidR="00F17624" w:rsidRPr="009C635B">
        <w:t xml:space="preserve">must be placed under concrete cappings in traffic islands and medians. The material must conform to </w:t>
      </w:r>
      <w:r w:rsidR="002D1C0E" w:rsidRPr="009C635B">
        <w:t xml:space="preserve">any additional requirements </w:t>
      </w:r>
      <w:r w:rsidR="000C0A26" w:rsidRPr="009C635B">
        <w:t xml:space="preserve">include </w:t>
      </w:r>
      <w:r w:rsidR="002D1C0E" w:rsidRPr="009C635B">
        <w:t>in the Contract documents</w:t>
      </w:r>
      <w:r w:rsidR="000C0A26" w:rsidRPr="009C635B">
        <w:t>.</w:t>
      </w:r>
      <w:r w:rsidR="00C33E95" w:rsidRPr="009C635B">
        <w:t xml:space="preserve"> </w:t>
      </w:r>
    </w:p>
    <w:p w14:paraId="71FEE203" w14:textId="7EF0CFB9" w:rsidR="001D016F" w:rsidRPr="00093817" w:rsidRDefault="00251D75" w:rsidP="00591F70">
      <w:pPr>
        <w:pStyle w:val="Heading1"/>
      </w:pPr>
      <w:bookmarkStart w:id="367" w:name="_Ref150162441"/>
      <w:bookmarkStart w:id="368" w:name="_Toc191999122"/>
      <w:r w:rsidRPr="00093817">
        <w:t>Conformity</w:t>
      </w:r>
      <w:r w:rsidR="00FE50B5" w:rsidRPr="00093817">
        <w:t xml:space="preserve"> – Concrete Cracking</w:t>
      </w:r>
      <w:bookmarkEnd w:id="365"/>
      <w:bookmarkEnd w:id="367"/>
      <w:bookmarkEnd w:id="368"/>
    </w:p>
    <w:p w14:paraId="112A8C0E" w14:textId="737F3259" w:rsidR="006234B6" w:rsidRPr="009C635B" w:rsidRDefault="0087326E" w:rsidP="009C635B">
      <w:pPr>
        <w:pStyle w:val="Bodynumbered1"/>
      </w:pPr>
      <w:bookmarkStart w:id="369" w:name="_Ref63944211"/>
      <w:bookmarkStart w:id="370" w:name="_Ref61625817"/>
      <w:r w:rsidRPr="009C635B">
        <w:t>T</w:t>
      </w:r>
      <w:r w:rsidR="006234B6" w:rsidRPr="009C635B">
        <w:t xml:space="preserve">he </w:t>
      </w:r>
      <w:r w:rsidR="00301CF5" w:rsidRPr="009C635B">
        <w:t>Quality Plan</w:t>
      </w:r>
      <w:r w:rsidR="006234B6" w:rsidRPr="009C635B">
        <w:t xml:space="preserve"> must include details of the inspection schedule for cracking in base slabs.</w:t>
      </w:r>
      <w:bookmarkEnd w:id="369"/>
      <w:r w:rsidR="001B7806" w:rsidRPr="009C635B">
        <w:t xml:space="preserve"> </w:t>
      </w:r>
    </w:p>
    <w:p w14:paraId="284B9D66" w14:textId="1D27BEF0" w:rsidR="006234B6" w:rsidRDefault="006234B6" w:rsidP="009C635B">
      <w:pPr>
        <w:pStyle w:val="Bodynumbered1"/>
      </w:pPr>
      <w:bookmarkStart w:id="371" w:name="_Ref63353550"/>
      <w:r w:rsidRPr="009C635B">
        <w:t xml:space="preserve">Cracking is categorised </w:t>
      </w:r>
      <w:r w:rsidR="00682EF8" w:rsidRPr="009C635B">
        <w:t xml:space="preserve">in accordance with Table </w:t>
      </w:r>
      <w:r w:rsidR="0025189A" w:rsidRPr="009C635B">
        <w:fldChar w:fldCharType="begin"/>
      </w:r>
      <w:r w:rsidR="0025189A" w:rsidRPr="009C635B">
        <w:instrText xml:space="preserve"> REF _Ref63353550 \r \h </w:instrText>
      </w:r>
      <w:r w:rsidR="00BC59AC" w:rsidRPr="009C635B">
        <w:instrText xml:space="preserve"> \* MERGEFORMAT </w:instrText>
      </w:r>
      <w:r w:rsidR="0025189A" w:rsidRPr="009C635B">
        <w:fldChar w:fldCharType="separate"/>
      </w:r>
      <w:r w:rsidR="006E04AF" w:rsidRPr="009C635B">
        <w:t>24.2</w:t>
      </w:r>
      <w:r w:rsidR="0025189A" w:rsidRPr="009C635B">
        <w:fldChar w:fldCharType="end"/>
      </w:r>
      <w:r w:rsidR="003E6381" w:rsidRPr="009C635B">
        <w:t xml:space="preserve">. </w:t>
      </w:r>
      <w:r w:rsidR="00992490" w:rsidRPr="009C635B">
        <w:t xml:space="preserve">Where required, the Contractor must </w:t>
      </w:r>
      <w:r w:rsidR="00DD39CB" w:rsidRPr="009C635B">
        <w:t xml:space="preserve">rectify nonconforming base </w:t>
      </w:r>
      <w:r w:rsidR="00221A03" w:rsidRPr="009C635B">
        <w:t xml:space="preserve">in accordance with Table </w:t>
      </w:r>
      <w:r w:rsidR="00221A03" w:rsidRPr="009C635B">
        <w:fldChar w:fldCharType="begin"/>
      </w:r>
      <w:r w:rsidR="00221A03" w:rsidRPr="009C635B">
        <w:instrText xml:space="preserve"> REF _Ref63353550 \r \h </w:instrText>
      </w:r>
      <w:r w:rsidR="00BC59AC" w:rsidRPr="009C635B">
        <w:instrText xml:space="preserve"> \* MERGEFORMAT </w:instrText>
      </w:r>
      <w:r w:rsidR="00221A03" w:rsidRPr="009C635B">
        <w:fldChar w:fldCharType="separate"/>
      </w:r>
      <w:r w:rsidR="006E04AF" w:rsidRPr="009C635B">
        <w:t>24.2</w:t>
      </w:r>
      <w:r w:rsidR="00221A03" w:rsidRPr="009C635B">
        <w:fldChar w:fldCharType="end"/>
      </w:r>
      <w:r w:rsidR="00221A03" w:rsidRPr="009C635B">
        <w:t>.</w:t>
      </w:r>
      <w:bookmarkEnd w:id="371"/>
    </w:p>
    <w:p w14:paraId="4022869C" w14:textId="5FEFA32A" w:rsidR="009C635B" w:rsidRPr="009C635B" w:rsidRDefault="009C635B" w:rsidP="00BC1188">
      <w:pPr>
        <w:pStyle w:val="Caption"/>
      </w:pPr>
      <w:r w:rsidRPr="001B176F">
        <w:t xml:space="preserve">Table </w:t>
      </w:r>
      <w:r w:rsidRPr="001B176F">
        <w:fldChar w:fldCharType="begin"/>
      </w:r>
      <w:r w:rsidRPr="001B176F">
        <w:instrText xml:space="preserve"> REF _Ref63353550 \r \h  \* MERGEFORMAT </w:instrText>
      </w:r>
      <w:r w:rsidRPr="001B176F">
        <w:fldChar w:fldCharType="separate"/>
      </w:r>
      <w:r>
        <w:t>24.2</w:t>
      </w:r>
      <w:r w:rsidRPr="001B176F">
        <w:fldChar w:fldCharType="end"/>
      </w:r>
      <w:r>
        <w:t>:</w:t>
      </w:r>
      <w:r>
        <w:tab/>
      </w:r>
      <w:r w:rsidRPr="001B176F">
        <w:t>Base Slab Cracking</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2552"/>
        <w:gridCol w:w="3189"/>
        <w:gridCol w:w="3331"/>
      </w:tblGrid>
      <w:tr w:rsidR="00E859DA" w:rsidRPr="001018C9" w14:paraId="7B047C6E" w14:textId="77777777" w:rsidTr="00915B9B">
        <w:trPr>
          <w:tblHeader/>
        </w:trPr>
        <w:tc>
          <w:tcPr>
            <w:tcW w:w="2552" w:type="dxa"/>
            <w:shd w:val="clear" w:color="auto" w:fill="BFBFBF" w:themeFill="background1" w:themeFillShade="BF"/>
          </w:tcPr>
          <w:p w14:paraId="7F6AB34E" w14:textId="6C34A9A8" w:rsidR="00E859DA" w:rsidRPr="00BC1188" w:rsidRDefault="00E859DA" w:rsidP="00BC1188">
            <w:pPr>
              <w:pStyle w:val="TableHeading"/>
              <w:rPr>
                <w:b w:val="0"/>
                <w:sz w:val="18"/>
              </w:rPr>
            </w:pPr>
            <w:r w:rsidRPr="00BC1188">
              <w:rPr>
                <w:sz w:val="18"/>
                <w:szCs w:val="20"/>
              </w:rPr>
              <w:t>Classification of Crack</w:t>
            </w:r>
          </w:p>
        </w:tc>
        <w:tc>
          <w:tcPr>
            <w:tcW w:w="3189" w:type="dxa"/>
            <w:shd w:val="clear" w:color="auto" w:fill="BFBFBF" w:themeFill="background1" w:themeFillShade="BF"/>
          </w:tcPr>
          <w:p w14:paraId="57F4BDA3" w14:textId="63591736" w:rsidR="00E859DA" w:rsidRPr="00BC1188" w:rsidRDefault="00E859DA" w:rsidP="00BC1188">
            <w:pPr>
              <w:pStyle w:val="TableHeading"/>
              <w:rPr>
                <w:b w:val="0"/>
                <w:sz w:val="18"/>
              </w:rPr>
            </w:pPr>
            <w:r w:rsidRPr="00BC1188">
              <w:rPr>
                <w:sz w:val="18"/>
                <w:szCs w:val="20"/>
              </w:rPr>
              <w:t>Description</w:t>
            </w:r>
          </w:p>
        </w:tc>
        <w:tc>
          <w:tcPr>
            <w:tcW w:w="3331" w:type="dxa"/>
            <w:shd w:val="clear" w:color="auto" w:fill="BFBFBF" w:themeFill="background1" w:themeFillShade="BF"/>
          </w:tcPr>
          <w:p w14:paraId="545CB1E7" w14:textId="4517B5A0" w:rsidR="00E859DA" w:rsidRPr="00BC1188" w:rsidRDefault="004122BB" w:rsidP="00BC1188">
            <w:pPr>
              <w:pStyle w:val="TableHeading"/>
              <w:rPr>
                <w:b w:val="0"/>
                <w:sz w:val="18"/>
              </w:rPr>
            </w:pPr>
            <w:r w:rsidRPr="00BC1188">
              <w:rPr>
                <w:sz w:val="18"/>
                <w:szCs w:val="20"/>
              </w:rPr>
              <w:t>Outcome</w:t>
            </w:r>
          </w:p>
        </w:tc>
      </w:tr>
      <w:tr w:rsidR="004122BB" w:rsidRPr="001018C9" w14:paraId="1396AF03" w14:textId="77777777" w:rsidTr="00915B9B">
        <w:trPr>
          <w:tblHeader/>
        </w:trPr>
        <w:tc>
          <w:tcPr>
            <w:tcW w:w="9072" w:type="dxa"/>
            <w:gridSpan w:val="3"/>
            <w:shd w:val="clear" w:color="auto" w:fill="BFBFBF" w:themeFill="background1" w:themeFillShade="BF"/>
          </w:tcPr>
          <w:p w14:paraId="6454F734" w14:textId="6812FF61" w:rsidR="004122BB" w:rsidRPr="00BC1188" w:rsidRDefault="004122BB" w:rsidP="00BC1188">
            <w:pPr>
              <w:pStyle w:val="TableHeading"/>
              <w:rPr>
                <w:sz w:val="18"/>
              </w:rPr>
            </w:pPr>
            <w:r w:rsidRPr="00BC1188">
              <w:rPr>
                <w:sz w:val="18"/>
                <w:szCs w:val="20"/>
              </w:rPr>
              <w:t>Jointed base</w:t>
            </w:r>
          </w:p>
        </w:tc>
      </w:tr>
      <w:tr w:rsidR="00E859DA" w:rsidRPr="001018C9" w14:paraId="450C3402" w14:textId="77777777" w:rsidTr="00915B9B">
        <w:tc>
          <w:tcPr>
            <w:tcW w:w="2552" w:type="dxa"/>
            <w:shd w:val="clear" w:color="auto" w:fill="D9D9D9" w:themeFill="background1" w:themeFillShade="D9"/>
          </w:tcPr>
          <w:p w14:paraId="028EB07C" w14:textId="52385C32" w:rsidR="00E859DA" w:rsidRPr="00915B9B" w:rsidRDefault="00E859DA" w:rsidP="00915B9B">
            <w:pPr>
              <w:pStyle w:val="TableBodyText"/>
              <w:rPr>
                <w:sz w:val="18"/>
                <w:szCs w:val="18"/>
              </w:rPr>
            </w:pPr>
            <w:r w:rsidRPr="00915B9B">
              <w:rPr>
                <w:sz w:val="18"/>
                <w:szCs w:val="18"/>
              </w:rPr>
              <w:t>Plastic shrinkage:</w:t>
            </w:r>
          </w:p>
        </w:tc>
        <w:tc>
          <w:tcPr>
            <w:tcW w:w="3189" w:type="dxa"/>
            <w:shd w:val="clear" w:color="auto" w:fill="D9D9D9" w:themeFill="background1" w:themeFillShade="D9"/>
          </w:tcPr>
          <w:p w14:paraId="1E22BCE9" w14:textId="49FA4A1F" w:rsidR="00E859DA" w:rsidRPr="00915B9B" w:rsidRDefault="00E859DA" w:rsidP="00915B9B">
            <w:pPr>
              <w:pStyle w:val="TableBodyText"/>
              <w:rPr>
                <w:sz w:val="18"/>
                <w:szCs w:val="18"/>
              </w:rPr>
            </w:pPr>
            <w:r w:rsidRPr="00915B9B">
              <w:rPr>
                <w:sz w:val="18"/>
                <w:szCs w:val="18"/>
              </w:rPr>
              <w:t>Discrete cracks of length less than 500 mm and of depth less than 50% of the base thickness which form during the plastic stage and which do not intersect a longitudinal edge or a formed joint (that is, not an induced joint).</w:t>
            </w:r>
          </w:p>
        </w:tc>
        <w:tc>
          <w:tcPr>
            <w:tcW w:w="3331" w:type="dxa"/>
            <w:shd w:val="clear" w:color="auto" w:fill="D9D9D9" w:themeFill="background1" w:themeFillShade="D9"/>
          </w:tcPr>
          <w:p w14:paraId="771EFE2B" w14:textId="395C695F" w:rsidR="00DB6DF0" w:rsidRPr="00915B9B" w:rsidRDefault="00DB6DF0" w:rsidP="00915B9B">
            <w:pPr>
              <w:pStyle w:val="TableBodyText"/>
              <w:rPr>
                <w:sz w:val="18"/>
                <w:szCs w:val="18"/>
              </w:rPr>
            </w:pPr>
            <w:r w:rsidRPr="00915B9B">
              <w:rPr>
                <w:sz w:val="18"/>
                <w:szCs w:val="18"/>
              </w:rPr>
              <w:t xml:space="preserve">Conforming </w:t>
            </w:r>
            <w:r w:rsidR="00221A03" w:rsidRPr="00915B9B">
              <w:rPr>
                <w:sz w:val="18"/>
                <w:szCs w:val="18"/>
              </w:rPr>
              <w:t xml:space="preserve">only </w:t>
            </w:r>
            <w:r w:rsidRPr="00915B9B">
              <w:rPr>
                <w:sz w:val="18"/>
                <w:szCs w:val="18"/>
              </w:rPr>
              <w:t>if the cumulative length &lt; 1m in any slab and:</w:t>
            </w:r>
          </w:p>
          <w:p w14:paraId="7B099D25" w14:textId="4914CA52" w:rsidR="00DB6DF0" w:rsidRPr="00915B9B" w:rsidRDefault="00DB6DF0" w:rsidP="00456FD1">
            <w:pPr>
              <w:pStyle w:val="TableBodyText"/>
              <w:numPr>
                <w:ilvl w:val="0"/>
                <w:numId w:val="70"/>
              </w:numPr>
              <w:ind w:left="464"/>
              <w:rPr>
                <w:rFonts w:cs="Arial"/>
                <w:sz w:val="18"/>
                <w:szCs w:val="18"/>
              </w:rPr>
            </w:pPr>
            <w:r w:rsidRPr="00915B9B">
              <w:rPr>
                <w:rFonts w:cs="Arial"/>
                <w:sz w:val="18"/>
                <w:szCs w:val="18"/>
              </w:rPr>
              <w:t>PCP and SFCP slab – no other cracks</w:t>
            </w:r>
            <w:r w:rsidR="005352DB" w:rsidRPr="00915B9B">
              <w:rPr>
                <w:rFonts w:cs="Arial"/>
                <w:sz w:val="18"/>
                <w:szCs w:val="18"/>
              </w:rPr>
              <w:t>.</w:t>
            </w:r>
          </w:p>
          <w:p w14:paraId="1383AAAE" w14:textId="5191FCF3" w:rsidR="00E859DA" w:rsidRPr="00915B9B" w:rsidRDefault="00DB6DF0" w:rsidP="00456FD1">
            <w:pPr>
              <w:pStyle w:val="TableBodyText"/>
              <w:numPr>
                <w:ilvl w:val="0"/>
                <w:numId w:val="70"/>
              </w:numPr>
              <w:ind w:left="464"/>
              <w:rPr>
                <w:rFonts w:cs="Arial"/>
                <w:sz w:val="18"/>
                <w:szCs w:val="18"/>
                <w:lang w:val="en-US"/>
              </w:rPr>
            </w:pPr>
            <w:r w:rsidRPr="00915B9B">
              <w:rPr>
                <w:rFonts w:cs="Arial"/>
                <w:sz w:val="18"/>
                <w:szCs w:val="18"/>
              </w:rPr>
              <w:t>PCP-R, SFCP-R and JRCP slabs</w:t>
            </w:r>
            <w:r w:rsidR="00122759" w:rsidRPr="00915B9B">
              <w:rPr>
                <w:rFonts w:cs="Arial"/>
                <w:sz w:val="18"/>
                <w:szCs w:val="18"/>
              </w:rPr>
              <w:t xml:space="preserve"> –</w:t>
            </w:r>
            <w:r w:rsidRPr="00915B9B">
              <w:rPr>
                <w:rFonts w:cs="Arial"/>
                <w:sz w:val="18"/>
                <w:szCs w:val="18"/>
              </w:rPr>
              <w:t xml:space="preserve"> may contain drying shrinkage cracks</w:t>
            </w:r>
            <w:r w:rsidR="005352DB" w:rsidRPr="00915B9B">
              <w:rPr>
                <w:rFonts w:cs="Arial"/>
                <w:sz w:val="18"/>
                <w:szCs w:val="18"/>
              </w:rPr>
              <w:t>.</w:t>
            </w:r>
          </w:p>
          <w:p w14:paraId="7848BA0A" w14:textId="3DA28F38" w:rsidR="00221A03" w:rsidRPr="00915B9B" w:rsidRDefault="00221A03" w:rsidP="00915B9B">
            <w:pPr>
              <w:pStyle w:val="TableBodyText"/>
              <w:rPr>
                <w:sz w:val="18"/>
                <w:szCs w:val="18"/>
              </w:rPr>
            </w:pPr>
            <w:r w:rsidRPr="00915B9B">
              <w:rPr>
                <w:sz w:val="18"/>
                <w:szCs w:val="18"/>
              </w:rPr>
              <w:t>Otherwise</w:t>
            </w:r>
            <w:r w:rsidR="005352DB" w:rsidRPr="00915B9B">
              <w:rPr>
                <w:sz w:val="18"/>
                <w:szCs w:val="18"/>
              </w:rPr>
              <w:t>,</w:t>
            </w:r>
            <w:r w:rsidRPr="00915B9B">
              <w:rPr>
                <w:sz w:val="18"/>
                <w:szCs w:val="18"/>
              </w:rPr>
              <w:t xml:space="preserve"> the slab is nonconforming.</w:t>
            </w:r>
          </w:p>
        </w:tc>
      </w:tr>
      <w:tr w:rsidR="00E859DA" w:rsidRPr="001018C9" w14:paraId="56D9A80D" w14:textId="77777777" w:rsidTr="00915B9B">
        <w:tc>
          <w:tcPr>
            <w:tcW w:w="2552" w:type="dxa"/>
            <w:shd w:val="clear" w:color="auto" w:fill="D9D9D9" w:themeFill="background1" w:themeFillShade="D9"/>
          </w:tcPr>
          <w:p w14:paraId="00340A58" w14:textId="24364D18" w:rsidR="00E859DA" w:rsidRPr="00915B9B" w:rsidRDefault="00E859DA" w:rsidP="00915B9B">
            <w:pPr>
              <w:pStyle w:val="TableBodyText"/>
              <w:rPr>
                <w:sz w:val="18"/>
                <w:szCs w:val="18"/>
              </w:rPr>
            </w:pPr>
            <w:r w:rsidRPr="00915B9B">
              <w:rPr>
                <w:sz w:val="18"/>
                <w:szCs w:val="18"/>
              </w:rPr>
              <w:t>Drying shrinkage cracks in mesh-reinforced slabs (PCP-R, SFCP-R and JRCP):</w:t>
            </w:r>
          </w:p>
        </w:tc>
        <w:tc>
          <w:tcPr>
            <w:tcW w:w="3189" w:type="dxa"/>
            <w:shd w:val="clear" w:color="auto" w:fill="D9D9D9" w:themeFill="background1" w:themeFillShade="D9"/>
          </w:tcPr>
          <w:p w14:paraId="7D0D5F4F" w14:textId="3DE6400E" w:rsidR="00E859DA" w:rsidRPr="00915B9B" w:rsidRDefault="00E859DA" w:rsidP="00915B9B">
            <w:pPr>
              <w:pStyle w:val="TableBodyText"/>
              <w:rPr>
                <w:sz w:val="18"/>
                <w:szCs w:val="18"/>
              </w:rPr>
            </w:pPr>
            <w:r w:rsidRPr="00915B9B">
              <w:rPr>
                <w:sz w:val="18"/>
                <w:szCs w:val="18"/>
              </w:rPr>
              <w:t>Cracks occurring in the central part of the slab, extending full depth and continuous between joints and/or edges.</w:t>
            </w:r>
            <w:r w:rsidR="001B7806" w:rsidRPr="00915B9B">
              <w:rPr>
                <w:sz w:val="18"/>
                <w:szCs w:val="18"/>
              </w:rPr>
              <w:t xml:space="preserve"> </w:t>
            </w:r>
            <w:r w:rsidRPr="00915B9B">
              <w:rPr>
                <w:sz w:val="18"/>
                <w:szCs w:val="18"/>
              </w:rPr>
              <w:t>Restraint cracks over anchors are included in this category.</w:t>
            </w:r>
          </w:p>
        </w:tc>
        <w:tc>
          <w:tcPr>
            <w:tcW w:w="3331" w:type="dxa"/>
            <w:shd w:val="clear" w:color="auto" w:fill="D9D9D9" w:themeFill="background1" w:themeFillShade="D9"/>
          </w:tcPr>
          <w:p w14:paraId="61B1BA19" w14:textId="09A3B9EF" w:rsidR="00E859DA" w:rsidRPr="00915B9B" w:rsidRDefault="00521566" w:rsidP="00915B9B">
            <w:pPr>
              <w:pStyle w:val="TableBodyText"/>
              <w:rPr>
                <w:sz w:val="18"/>
                <w:szCs w:val="18"/>
              </w:rPr>
            </w:pPr>
            <w:r w:rsidRPr="00915B9B">
              <w:rPr>
                <w:sz w:val="18"/>
                <w:szCs w:val="18"/>
              </w:rPr>
              <w:t>Accepted</w:t>
            </w:r>
            <w:r w:rsidR="008A513C" w:rsidRPr="00915B9B">
              <w:rPr>
                <w:sz w:val="18"/>
                <w:szCs w:val="18"/>
              </w:rPr>
              <w:t>.</w:t>
            </w:r>
          </w:p>
        </w:tc>
      </w:tr>
      <w:tr w:rsidR="00E859DA" w:rsidRPr="001018C9" w14:paraId="7B70A44B" w14:textId="77777777" w:rsidTr="00915B9B">
        <w:trPr>
          <w:trHeight w:val="768"/>
        </w:trPr>
        <w:tc>
          <w:tcPr>
            <w:tcW w:w="2552" w:type="dxa"/>
            <w:shd w:val="clear" w:color="auto" w:fill="D9D9D9" w:themeFill="background1" w:themeFillShade="D9"/>
          </w:tcPr>
          <w:p w14:paraId="00A1EAF5" w14:textId="63ABF8B1" w:rsidR="00E859DA" w:rsidRPr="00915B9B" w:rsidRDefault="00E859DA" w:rsidP="00915B9B">
            <w:pPr>
              <w:pStyle w:val="TableBodyText"/>
              <w:rPr>
                <w:sz w:val="18"/>
                <w:szCs w:val="18"/>
              </w:rPr>
            </w:pPr>
            <w:r w:rsidRPr="00915B9B">
              <w:rPr>
                <w:sz w:val="18"/>
                <w:szCs w:val="18"/>
              </w:rPr>
              <w:t>Unplanned structural cracks:</w:t>
            </w:r>
          </w:p>
        </w:tc>
        <w:tc>
          <w:tcPr>
            <w:tcW w:w="3189" w:type="dxa"/>
            <w:shd w:val="clear" w:color="auto" w:fill="D9D9D9" w:themeFill="background1" w:themeFillShade="D9"/>
          </w:tcPr>
          <w:p w14:paraId="686605DB" w14:textId="7406C040" w:rsidR="00E859DA" w:rsidRPr="00915B9B" w:rsidRDefault="00E859DA" w:rsidP="00915B9B">
            <w:pPr>
              <w:pStyle w:val="TableBodyText"/>
              <w:rPr>
                <w:sz w:val="18"/>
                <w:szCs w:val="18"/>
              </w:rPr>
            </w:pPr>
            <w:r w:rsidRPr="00915B9B">
              <w:rPr>
                <w:sz w:val="18"/>
                <w:szCs w:val="18"/>
              </w:rPr>
              <w:t>All other cracks, including drying shrinkage in unreinforced slabs</w:t>
            </w:r>
            <w:r w:rsidR="008A513C" w:rsidRPr="00915B9B">
              <w:rPr>
                <w:sz w:val="18"/>
                <w:szCs w:val="18"/>
              </w:rPr>
              <w:t>.</w:t>
            </w:r>
          </w:p>
        </w:tc>
        <w:tc>
          <w:tcPr>
            <w:tcW w:w="3331" w:type="dxa"/>
            <w:shd w:val="clear" w:color="auto" w:fill="D9D9D9" w:themeFill="background1" w:themeFillShade="D9"/>
          </w:tcPr>
          <w:p w14:paraId="35AE5CB8" w14:textId="35ECFB41" w:rsidR="00E859DA" w:rsidRPr="00915B9B" w:rsidRDefault="008E340E" w:rsidP="00915B9B">
            <w:pPr>
              <w:pStyle w:val="TableBodyText"/>
              <w:rPr>
                <w:sz w:val="18"/>
                <w:szCs w:val="18"/>
              </w:rPr>
            </w:pPr>
            <w:r w:rsidRPr="00915B9B">
              <w:rPr>
                <w:sz w:val="18"/>
                <w:szCs w:val="18"/>
              </w:rPr>
              <w:t>Nonconforming: Remove and replace</w:t>
            </w:r>
            <w:r w:rsidR="008A513C" w:rsidRPr="00915B9B">
              <w:rPr>
                <w:sz w:val="18"/>
                <w:szCs w:val="18"/>
              </w:rPr>
              <w:t>.</w:t>
            </w:r>
          </w:p>
        </w:tc>
      </w:tr>
      <w:tr w:rsidR="004122BB" w:rsidRPr="001018C9" w14:paraId="07CD8063" w14:textId="77777777" w:rsidTr="00915B9B">
        <w:trPr>
          <w:trHeight w:val="473"/>
        </w:trPr>
        <w:tc>
          <w:tcPr>
            <w:tcW w:w="9072" w:type="dxa"/>
            <w:gridSpan w:val="3"/>
            <w:shd w:val="clear" w:color="auto" w:fill="BFBFBF" w:themeFill="background1" w:themeFillShade="BF"/>
          </w:tcPr>
          <w:p w14:paraId="5BFE7A1D" w14:textId="44E7F158" w:rsidR="004122BB" w:rsidRPr="001018C9" w:rsidRDefault="004122BB" w:rsidP="00BC1188">
            <w:pPr>
              <w:pStyle w:val="TableHeading"/>
            </w:pPr>
            <w:r w:rsidRPr="00BC1188">
              <w:rPr>
                <w:sz w:val="18"/>
                <w:szCs w:val="20"/>
              </w:rPr>
              <w:t>CRCP base</w:t>
            </w:r>
          </w:p>
        </w:tc>
      </w:tr>
      <w:tr w:rsidR="00E859DA" w:rsidRPr="001018C9" w14:paraId="217A2857" w14:textId="77777777" w:rsidTr="00915B9B">
        <w:trPr>
          <w:trHeight w:val="768"/>
        </w:trPr>
        <w:tc>
          <w:tcPr>
            <w:tcW w:w="2552" w:type="dxa"/>
            <w:shd w:val="clear" w:color="auto" w:fill="D9D9D9" w:themeFill="background1" w:themeFillShade="D9"/>
          </w:tcPr>
          <w:p w14:paraId="6B8FF22F" w14:textId="455196D4" w:rsidR="00E859DA" w:rsidRPr="00915B9B" w:rsidRDefault="00E859DA" w:rsidP="00915B9B">
            <w:pPr>
              <w:pStyle w:val="TableBodyText"/>
              <w:rPr>
                <w:sz w:val="18"/>
                <w:szCs w:val="18"/>
              </w:rPr>
            </w:pPr>
            <w:r w:rsidRPr="00915B9B">
              <w:rPr>
                <w:sz w:val="18"/>
                <w:szCs w:val="18"/>
              </w:rPr>
              <w:t>Plastic shrinkage:</w:t>
            </w:r>
          </w:p>
        </w:tc>
        <w:tc>
          <w:tcPr>
            <w:tcW w:w="3189" w:type="dxa"/>
            <w:shd w:val="clear" w:color="auto" w:fill="D9D9D9" w:themeFill="background1" w:themeFillShade="D9"/>
          </w:tcPr>
          <w:p w14:paraId="1E1D5C46" w14:textId="327B29D8" w:rsidR="00E859DA" w:rsidRPr="00915B9B" w:rsidRDefault="00E859DA" w:rsidP="00915B9B">
            <w:pPr>
              <w:pStyle w:val="TableBodyText"/>
              <w:rPr>
                <w:sz w:val="18"/>
                <w:szCs w:val="18"/>
              </w:rPr>
            </w:pPr>
            <w:r w:rsidRPr="00915B9B">
              <w:rPr>
                <w:sz w:val="18"/>
                <w:szCs w:val="18"/>
              </w:rPr>
              <w:t>Discrete cracks of length less than 500 mm and of depth less than 50% of the base thickness which form during the plastic stage and which do not intersect a longitudinal edge or a formed joint (i.e. not an induced joint)</w:t>
            </w:r>
            <w:r w:rsidR="008A513C" w:rsidRPr="00915B9B">
              <w:rPr>
                <w:sz w:val="18"/>
                <w:szCs w:val="18"/>
              </w:rPr>
              <w:t>.</w:t>
            </w:r>
          </w:p>
        </w:tc>
        <w:tc>
          <w:tcPr>
            <w:tcW w:w="3331" w:type="dxa"/>
            <w:shd w:val="clear" w:color="auto" w:fill="D9D9D9" w:themeFill="background1" w:themeFillShade="D9"/>
          </w:tcPr>
          <w:p w14:paraId="47300E33" w14:textId="68A1D85B" w:rsidR="00E15FDE" w:rsidRPr="00915B9B" w:rsidRDefault="00E15FDE" w:rsidP="00915B9B">
            <w:pPr>
              <w:pStyle w:val="TableBodyText"/>
              <w:rPr>
                <w:sz w:val="18"/>
                <w:szCs w:val="18"/>
              </w:rPr>
            </w:pPr>
            <w:r w:rsidRPr="00915B9B">
              <w:rPr>
                <w:sz w:val="18"/>
                <w:szCs w:val="18"/>
              </w:rPr>
              <w:t>Plastic shrinkage cracks with a cumulative length of 1 m or less in any 5 m x 5 m square area of base must be filled with a suitable low viscosity penetrating epoxy resin, within 7 days of casting of the concrete.</w:t>
            </w:r>
          </w:p>
          <w:p w14:paraId="4DB7B4DA" w14:textId="29F9A62C" w:rsidR="00136FA9" w:rsidRPr="00915B9B" w:rsidRDefault="00136FA9" w:rsidP="00915B9B">
            <w:pPr>
              <w:pStyle w:val="TableBodyText"/>
              <w:rPr>
                <w:sz w:val="18"/>
                <w:szCs w:val="18"/>
              </w:rPr>
            </w:pPr>
            <w:r w:rsidRPr="00915B9B">
              <w:rPr>
                <w:sz w:val="18"/>
                <w:szCs w:val="18"/>
              </w:rPr>
              <w:t>Otherwise, the slab is nonconforming.</w:t>
            </w:r>
          </w:p>
          <w:p w14:paraId="2414B1F0" w14:textId="3E1F01B4" w:rsidR="00E859DA" w:rsidRPr="00915B9B" w:rsidRDefault="00E15FDE" w:rsidP="00915B9B">
            <w:pPr>
              <w:pStyle w:val="TableBodyText"/>
              <w:rPr>
                <w:sz w:val="18"/>
                <w:szCs w:val="18"/>
              </w:rPr>
            </w:pPr>
            <w:r w:rsidRPr="00915B9B">
              <w:rPr>
                <w:sz w:val="18"/>
                <w:szCs w:val="18"/>
              </w:rPr>
              <w:t>The epoxy resin must not extend laterally by more than 15 mm beyond the edge of the crack nor completely fill the tining</w:t>
            </w:r>
            <w:r w:rsidR="00214142" w:rsidRPr="00915B9B">
              <w:rPr>
                <w:sz w:val="18"/>
                <w:szCs w:val="18"/>
              </w:rPr>
              <w:t>.</w:t>
            </w:r>
          </w:p>
        </w:tc>
      </w:tr>
      <w:tr w:rsidR="003337BD" w:rsidRPr="001018C9" w14:paraId="238BED7A" w14:textId="77777777" w:rsidTr="00915B9B">
        <w:trPr>
          <w:trHeight w:val="768"/>
        </w:trPr>
        <w:tc>
          <w:tcPr>
            <w:tcW w:w="2552" w:type="dxa"/>
            <w:shd w:val="clear" w:color="auto" w:fill="D9D9D9" w:themeFill="background1" w:themeFillShade="D9"/>
          </w:tcPr>
          <w:p w14:paraId="02090A37" w14:textId="378A3312" w:rsidR="003337BD" w:rsidRPr="00915B9B" w:rsidRDefault="007F6588" w:rsidP="00915B9B">
            <w:pPr>
              <w:pStyle w:val="TableBodyText"/>
              <w:rPr>
                <w:sz w:val="18"/>
                <w:szCs w:val="18"/>
              </w:rPr>
            </w:pPr>
            <w:r w:rsidRPr="00915B9B">
              <w:rPr>
                <w:sz w:val="18"/>
                <w:szCs w:val="18"/>
              </w:rPr>
              <w:t>Planned cracks forming induced longitudinal joint</w:t>
            </w:r>
            <w:r w:rsidR="008A513C" w:rsidRPr="00915B9B">
              <w:rPr>
                <w:sz w:val="18"/>
                <w:szCs w:val="18"/>
              </w:rPr>
              <w:t>:</w:t>
            </w:r>
          </w:p>
        </w:tc>
        <w:tc>
          <w:tcPr>
            <w:tcW w:w="3189" w:type="dxa"/>
            <w:shd w:val="clear" w:color="auto" w:fill="D9D9D9" w:themeFill="background1" w:themeFillShade="D9"/>
          </w:tcPr>
          <w:p w14:paraId="2FD99661" w14:textId="0F41CC33" w:rsidR="003337BD" w:rsidRPr="00915B9B" w:rsidRDefault="002C77B3" w:rsidP="00915B9B">
            <w:pPr>
              <w:pStyle w:val="TableBodyText"/>
              <w:rPr>
                <w:sz w:val="18"/>
                <w:szCs w:val="18"/>
              </w:rPr>
            </w:pPr>
            <w:r w:rsidRPr="00915B9B">
              <w:rPr>
                <w:sz w:val="18"/>
                <w:szCs w:val="18"/>
              </w:rPr>
              <w:t>Induced longitudinal cracks</w:t>
            </w:r>
            <w:r w:rsidR="008A513C" w:rsidRPr="00915B9B">
              <w:rPr>
                <w:sz w:val="18"/>
                <w:szCs w:val="18"/>
              </w:rPr>
              <w:t>.</w:t>
            </w:r>
          </w:p>
        </w:tc>
        <w:tc>
          <w:tcPr>
            <w:tcW w:w="3331" w:type="dxa"/>
            <w:shd w:val="clear" w:color="auto" w:fill="D9D9D9" w:themeFill="background1" w:themeFillShade="D9"/>
          </w:tcPr>
          <w:p w14:paraId="496ADC22" w14:textId="47CAC4B7" w:rsidR="003337BD" w:rsidRPr="00915B9B" w:rsidRDefault="00176341" w:rsidP="00915B9B">
            <w:pPr>
              <w:pStyle w:val="TableBodyText"/>
              <w:rPr>
                <w:sz w:val="18"/>
                <w:szCs w:val="18"/>
              </w:rPr>
            </w:pPr>
            <w:r w:rsidRPr="00915B9B">
              <w:rPr>
                <w:sz w:val="18"/>
                <w:szCs w:val="18"/>
              </w:rPr>
              <w:t>T</w:t>
            </w:r>
            <w:r w:rsidR="00343658" w:rsidRPr="00915B9B">
              <w:rPr>
                <w:sz w:val="18"/>
                <w:szCs w:val="18"/>
              </w:rPr>
              <w:t>reated in accordance with Clause</w:t>
            </w:r>
            <w:r w:rsidR="00B612D8" w:rsidRPr="00915B9B">
              <w:rPr>
                <w:sz w:val="18"/>
                <w:szCs w:val="18"/>
              </w:rPr>
              <w:t> </w:t>
            </w:r>
            <w:r w:rsidR="004157EC" w:rsidRPr="00915B9B">
              <w:rPr>
                <w:sz w:val="18"/>
                <w:szCs w:val="18"/>
              </w:rPr>
              <w:fldChar w:fldCharType="begin"/>
            </w:r>
            <w:r w:rsidR="004157EC" w:rsidRPr="00915B9B">
              <w:rPr>
                <w:sz w:val="18"/>
                <w:szCs w:val="18"/>
              </w:rPr>
              <w:instrText xml:space="preserve"> REF _Ref63683124 \r \h </w:instrText>
            </w:r>
            <w:r w:rsidR="00BC59AC" w:rsidRPr="00915B9B">
              <w:rPr>
                <w:sz w:val="18"/>
                <w:szCs w:val="18"/>
              </w:rPr>
              <w:instrText xml:space="preserve"> \* MERGEFORMAT </w:instrText>
            </w:r>
            <w:r w:rsidR="004157EC" w:rsidRPr="00915B9B">
              <w:rPr>
                <w:sz w:val="18"/>
                <w:szCs w:val="18"/>
              </w:rPr>
            </w:r>
            <w:r w:rsidR="004157EC" w:rsidRPr="00915B9B">
              <w:rPr>
                <w:sz w:val="18"/>
                <w:szCs w:val="18"/>
              </w:rPr>
              <w:fldChar w:fldCharType="separate"/>
            </w:r>
            <w:r w:rsidR="006E04AF" w:rsidRPr="00915B9B">
              <w:rPr>
                <w:sz w:val="18"/>
                <w:szCs w:val="18"/>
              </w:rPr>
              <w:t>19.49</w:t>
            </w:r>
            <w:r w:rsidR="004157EC" w:rsidRPr="00915B9B">
              <w:rPr>
                <w:sz w:val="18"/>
                <w:szCs w:val="18"/>
              </w:rPr>
              <w:fldChar w:fldCharType="end"/>
            </w:r>
            <w:r w:rsidR="008A513C" w:rsidRPr="00915B9B">
              <w:rPr>
                <w:sz w:val="18"/>
                <w:szCs w:val="18"/>
              </w:rPr>
              <w:t>.</w:t>
            </w:r>
          </w:p>
        </w:tc>
      </w:tr>
      <w:tr w:rsidR="005707FB" w:rsidRPr="001018C9" w14:paraId="6493BD63" w14:textId="77777777" w:rsidTr="00915B9B">
        <w:trPr>
          <w:trHeight w:val="768"/>
        </w:trPr>
        <w:tc>
          <w:tcPr>
            <w:tcW w:w="2552" w:type="dxa"/>
            <w:shd w:val="clear" w:color="auto" w:fill="D9D9D9" w:themeFill="background1" w:themeFillShade="D9"/>
          </w:tcPr>
          <w:p w14:paraId="1F37CC13" w14:textId="17BDFF35" w:rsidR="005707FB" w:rsidRPr="00915B9B" w:rsidRDefault="005707FB" w:rsidP="00915B9B">
            <w:pPr>
              <w:pStyle w:val="TableBodyText"/>
              <w:rPr>
                <w:sz w:val="18"/>
                <w:szCs w:val="18"/>
              </w:rPr>
            </w:pPr>
            <w:r w:rsidRPr="00915B9B">
              <w:rPr>
                <w:sz w:val="18"/>
                <w:szCs w:val="18"/>
              </w:rPr>
              <w:t>Planned cracks other than induced joints:</w:t>
            </w:r>
          </w:p>
        </w:tc>
        <w:tc>
          <w:tcPr>
            <w:tcW w:w="3189" w:type="dxa"/>
            <w:shd w:val="clear" w:color="auto" w:fill="D9D9D9" w:themeFill="background1" w:themeFillShade="D9"/>
          </w:tcPr>
          <w:p w14:paraId="4FFE4691" w14:textId="7FA0B39C" w:rsidR="005707FB" w:rsidRPr="00915B9B" w:rsidRDefault="005707FB" w:rsidP="00915B9B">
            <w:pPr>
              <w:pStyle w:val="TableBodyText"/>
              <w:rPr>
                <w:sz w:val="18"/>
                <w:szCs w:val="18"/>
              </w:rPr>
            </w:pPr>
            <w:r w:rsidRPr="00915B9B">
              <w:rPr>
                <w:sz w:val="18"/>
                <w:szCs w:val="18"/>
              </w:rPr>
              <w:t>Full depth discrete transverse cracks over the full width between longitudinal formed joints or edges.</w:t>
            </w:r>
            <w:r w:rsidR="001B7806" w:rsidRPr="00915B9B">
              <w:rPr>
                <w:sz w:val="18"/>
                <w:szCs w:val="18"/>
              </w:rPr>
              <w:t xml:space="preserve"> </w:t>
            </w:r>
            <w:r w:rsidRPr="00915B9B">
              <w:rPr>
                <w:sz w:val="18"/>
                <w:szCs w:val="18"/>
              </w:rPr>
              <w:t>These cracks do not require any treatment.</w:t>
            </w:r>
          </w:p>
        </w:tc>
        <w:tc>
          <w:tcPr>
            <w:tcW w:w="3331" w:type="dxa"/>
            <w:shd w:val="clear" w:color="auto" w:fill="D9D9D9" w:themeFill="background1" w:themeFillShade="D9"/>
          </w:tcPr>
          <w:p w14:paraId="008219E8" w14:textId="0FBB6FCD" w:rsidR="005707FB" w:rsidRPr="00915B9B" w:rsidRDefault="005707FB" w:rsidP="00915B9B">
            <w:pPr>
              <w:pStyle w:val="TableBodyText"/>
              <w:rPr>
                <w:sz w:val="18"/>
                <w:szCs w:val="18"/>
              </w:rPr>
            </w:pPr>
            <w:r w:rsidRPr="00915B9B">
              <w:rPr>
                <w:sz w:val="18"/>
                <w:szCs w:val="18"/>
              </w:rPr>
              <w:t>No treatment required</w:t>
            </w:r>
            <w:r w:rsidR="008A513C" w:rsidRPr="00915B9B">
              <w:rPr>
                <w:sz w:val="18"/>
                <w:szCs w:val="18"/>
              </w:rPr>
              <w:t>.</w:t>
            </w:r>
          </w:p>
        </w:tc>
      </w:tr>
      <w:tr w:rsidR="005707FB" w:rsidRPr="001018C9" w14:paraId="2076DB88" w14:textId="77777777" w:rsidTr="00915B9B">
        <w:trPr>
          <w:trHeight w:val="768"/>
        </w:trPr>
        <w:tc>
          <w:tcPr>
            <w:tcW w:w="2552" w:type="dxa"/>
            <w:shd w:val="clear" w:color="auto" w:fill="D9D9D9" w:themeFill="background1" w:themeFillShade="D9"/>
          </w:tcPr>
          <w:p w14:paraId="7710D635" w14:textId="57708819" w:rsidR="005707FB" w:rsidRPr="00915B9B" w:rsidRDefault="005707FB" w:rsidP="00915B9B">
            <w:pPr>
              <w:pStyle w:val="TableBodyText"/>
              <w:rPr>
                <w:sz w:val="18"/>
                <w:szCs w:val="18"/>
              </w:rPr>
            </w:pPr>
            <w:r w:rsidRPr="00915B9B">
              <w:rPr>
                <w:sz w:val="18"/>
                <w:szCs w:val="18"/>
              </w:rPr>
              <w:lastRenderedPageBreak/>
              <w:t>Restraint cracks over anchors:</w:t>
            </w:r>
          </w:p>
        </w:tc>
        <w:tc>
          <w:tcPr>
            <w:tcW w:w="3189" w:type="dxa"/>
            <w:shd w:val="clear" w:color="auto" w:fill="D9D9D9" w:themeFill="background1" w:themeFillShade="D9"/>
          </w:tcPr>
          <w:p w14:paraId="4E54E824" w14:textId="7BB1BC50" w:rsidR="005707FB" w:rsidRPr="00915B9B" w:rsidRDefault="005707FB" w:rsidP="00915B9B">
            <w:pPr>
              <w:pStyle w:val="TableBodyText"/>
              <w:rPr>
                <w:sz w:val="18"/>
                <w:szCs w:val="18"/>
              </w:rPr>
            </w:pPr>
            <w:r w:rsidRPr="00915B9B">
              <w:rPr>
                <w:sz w:val="18"/>
                <w:szCs w:val="18"/>
              </w:rPr>
              <w:t>Full-depth cracks of a nature that is consistent with restraint (against curling) from the underlying anchor</w:t>
            </w:r>
            <w:r w:rsidR="008A513C" w:rsidRPr="00915B9B">
              <w:rPr>
                <w:sz w:val="18"/>
                <w:szCs w:val="18"/>
              </w:rPr>
              <w:t>.</w:t>
            </w:r>
          </w:p>
        </w:tc>
        <w:tc>
          <w:tcPr>
            <w:tcW w:w="3331" w:type="dxa"/>
            <w:shd w:val="clear" w:color="auto" w:fill="D9D9D9" w:themeFill="background1" w:themeFillShade="D9"/>
          </w:tcPr>
          <w:p w14:paraId="73B64C67" w14:textId="656FB78A" w:rsidR="005707FB" w:rsidRPr="00915B9B" w:rsidRDefault="004122BB" w:rsidP="00915B9B">
            <w:pPr>
              <w:pStyle w:val="TableBodyText"/>
              <w:rPr>
                <w:sz w:val="18"/>
                <w:szCs w:val="18"/>
              </w:rPr>
            </w:pPr>
            <w:r w:rsidRPr="00915B9B">
              <w:rPr>
                <w:sz w:val="18"/>
                <w:szCs w:val="18"/>
              </w:rPr>
              <w:t>Nonconforming</w:t>
            </w:r>
            <w:r w:rsidR="008A513C" w:rsidRPr="00915B9B">
              <w:rPr>
                <w:sz w:val="18"/>
                <w:szCs w:val="18"/>
              </w:rPr>
              <w:t>.</w:t>
            </w:r>
          </w:p>
        </w:tc>
      </w:tr>
    </w:tbl>
    <w:p w14:paraId="522329D8" w14:textId="4BE376DC" w:rsidR="008469D9" w:rsidRPr="009C635B" w:rsidRDefault="008469D9" w:rsidP="009C635B">
      <w:pPr>
        <w:pStyle w:val="Bodynumbered1"/>
      </w:pPr>
      <w:r w:rsidRPr="009C635B">
        <w:t xml:space="preserve">Within 4 days of paving, all nonconforming cracking </w:t>
      </w:r>
      <w:r w:rsidR="003608EB" w:rsidRPr="009C635B">
        <w:t xml:space="preserve">must be reported </w:t>
      </w:r>
      <w:r w:rsidRPr="009C635B">
        <w:t xml:space="preserve">and </w:t>
      </w:r>
      <w:r w:rsidR="003608EB" w:rsidRPr="009C635B">
        <w:t xml:space="preserve">a </w:t>
      </w:r>
      <w:r w:rsidRPr="009C635B">
        <w:t xml:space="preserve">scaled crack map of all nonconforming cracking </w:t>
      </w:r>
      <w:r w:rsidR="003608EB" w:rsidRPr="009C635B">
        <w:t>submitted to the Principal</w:t>
      </w:r>
      <w:r w:rsidR="00D106A8" w:rsidRPr="009C635B">
        <w:t>.</w:t>
      </w:r>
    </w:p>
    <w:p w14:paraId="0F6CF609" w14:textId="2B893A7E" w:rsidR="004829E3" w:rsidRPr="00093817" w:rsidRDefault="004829E3" w:rsidP="00591F70">
      <w:pPr>
        <w:pStyle w:val="Heading1"/>
      </w:pPr>
      <w:bookmarkStart w:id="372" w:name="_Ref63760513"/>
      <w:bookmarkStart w:id="373" w:name="_Ref63082560"/>
      <w:bookmarkStart w:id="374" w:name="_Toc191999123"/>
      <w:bookmarkEnd w:id="370"/>
      <w:r w:rsidRPr="00093817">
        <w:t xml:space="preserve">Conformity – </w:t>
      </w:r>
      <w:r w:rsidR="00F75141" w:rsidRPr="00093817">
        <w:t>Concrete Compaction</w:t>
      </w:r>
      <w:bookmarkEnd w:id="372"/>
      <w:bookmarkEnd w:id="374"/>
    </w:p>
    <w:p w14:paraId="62276041" w14:textId="23F61259" w:rsidR="004829E3" w:rsidRPr="00093817" w:rsidRDefault="00566DE2" w:rsidP="002514AE">
      <w:pPr>
        <w:pStyle w:val="Heading2"/>
      </w:pPr>
      <w:bookmarkStart w:id="375" w:name="_Toc191999124"/>
      <w:r>
        <w:t>Sub-Lot</w:t>
      </w:r>
      <w:r w:rsidR="004829E3" w:rsidRPr="00093817">
        <w:t xml:space="preserve"> Delineation</w:t>
      </w:r>
      <w:bookmarkEnd w:id="375"/>
    </w:p>
    <w:p w14:paraId="1BA4852B" w14:textId="322A9A67" w:rsidR="004829E3" w:rsidRPr="009C635B" w:rsidRDefault="004829E3" w:rsidP="009C635B">
      <w:pPr>
        <w:pStyle w:val="Bodynumbered1"/>
      </w:pPr>
      <w:r w:rsidRPr="009C635B">
        <w:t xml:space="preserve">The conformity of </w:t>
      </w:r>
      <w:r w:rsidR="009F6FBF" w:rsidRPr="009C635B">
        <w:t xml:space="preserve">base </w:t>
      </w:r>
      <w:r w:rsidRPr="009C635B">
        <w:t xml:space="preserve">for </w:t>
      </w:r>
      <w:r w:rsidR="009F6FBF" w:rsidRPr="009C635B">
        <w:t>compaction</w:t>
      </w:r>
      <w:r w:rsidRPr="009C635B">
        <w:t xml:space="preserve"> is assessed on the basis of </w:t>
      </w:r>
      <w:r w:rsidR="00566DE2">
        <w:t>Sub-Lot</w:t>
      </w:r>
      <w:r w:rsidRPr="009C635B">
        <w:t>s</w:t>
      </w:r>
      <w:r w:rsidR="00BC049B" w:rsidRPr="009C635B">
        <w:t>, except for Transition Zones in slipform paving</w:t>
      </w:r>
      <w:r w:rsidRPr="009C635B">
        <w:t>.</w:t>
      </w:r>
    </w:p>
    <w:p w14:paraId="11957726" w14:textId="2772327E" w:rsidR="004829E3" w:rsidRPr="009C635B" w:rsidRDefault="009A7592" w:rsidP="009C635B">
      <w:pPr>
        <w:pStyle w:val="Bodynumbered1"/>
      </w:pPr>
      <w:bookmarkStart w:id="376" w:name="_Ref63790061"/>
      <w:r w:rsidRPr="009C635B">
        <w:t xml:space="preserve">For the purpose of compaction testing, </w:t>
      </w:r>
      <w:r w:rsidR="004829E3" w:rsidRPr="009C635B">
        <w:t xml:space="preserve">Transition </w:t>
      </w:r>
      <w:r w:rsidRPr="009C635B">
        <w:t>Z</w:t>
      </w:r>
      <w:r w:rsidR="004829E3" w:rsidRPr="009C635B">
        <w:t xml:space="preserve">ones are treated as separate </w:t>
      </w:r>
      <w:r w:rsidR="00566DE2">
        <w:t>Sub-Lot</w:t>
      </w:r>
      <w:r w:rsidR="004829E3" w:rsidRPr="009C635B">
        <w:t>s in accordance with the following rules:</w:t>
      </w:r>
      <w:bookmarkEnd w:id="376"/>
    </w:p>
    <w:p w14:paraId="2E08ACF2" w14:textId="5F1AC41C" w:rsidR="004829E3" w:rsidRPr="009C635B" w:rsidRDefault="00891454" w:rsidP="00BC1188">
      <w:pPr>
        <w:pStyle w:val="Bodynumbered2"/>
        <w:numPr>
          <w:ilvl w:val="0"/>
          <w:numId w:val="288"/>
        </w:numPr>
      </w:pPr>
      <w:r w:rsidRPr="009C635B">
        <w:t>At each transverse construction joint in slipformed work, generate one discrete Transition Zone on each side of the joint, each for a length of 3 m or as otherwise nominated</w:t>
      </w:r>
      <w:r w:rsidR="004829E3" w:rsidRPr="009C635B">
        <w:t xml:space="preserve"> in Clause</w:t>
      </w:r>
      <w:r w:rsidR="00D24FCE" w:rsidRPr="009C635B">
        <w:t xml:space="preserve"> </w:t>
      </w:r>
      <w:r w:rsidR="00D62961" w:rsidRPr="009C635B">
        <w:fldChar w:fldCharType="begin"/>
      </w:r>
      <w:r w:rsidR="00D62961" w:rsidRPr="009C635B">
        <w:instrText xml:space="preserve"> REF _Ref74832335 \r \h </w:instrText>
      </w:r>
      <w:r w:rsidR="00D24FCE" w:rsidRPr="009C635B">
        <w:instrText xml:space="preserve"> \* MERGEFORMAT </w:instrText>
      </w:r>
      <w:r w:rsidR="00D62961" w:rsidRPr="009C635B">
        <w:fldChar w:fldCharType="separate"/>
      </w:r>
      <w:r w:rsidR="006E04AF" w:rsidRPr="009C635B">
        <w:t>12</w:t>
      </w:r>
      <w:r w:rsidR="00D62961" w:rsidRPr="009C635B">
        <w:fldChar w:fldCharType="end"/>
      </w:r>
      <w:r w:rsidR="00D24FCE" w:rsidRPr="009C635B">
        <w:t>.</w:t>
      </w:r>
    </w:p>
    <w:p w14:paraId="1DDF85F9" w14:textId="3E54687D" w:rsidR="004829E3" w:rsidRPr="009C635B" w:rsidRDefault="004829E3" w:rsidP="00BC1188">
      <w:pPr>
        <w:pStyle w:val="Bodynumbered2"/>
      </w:pPr>
      <w:r w:rsidRPr="009C635B">
        <w:t xml:space="preserve">Where a Transition Point is remote from a transverse construction joint, the transition point is treated as if it were a joint (i.e. generate </w:t>
      </w:r>
      <w:r w:rsidR="00262E4E">
        <w:t>2</w:t>
      </w:r>
      <w:r w:rsidR="00262E4E" w:rsidRPr="009C635B">
        <w:t xml:space="preserve"> </w:t>
      </w:r>
      <w:r w:rsidRPr="009C635B">
        <w:t xml:space="preserve">transition </w:t>
      </w:r>
      <w:r w:rsidR="00566DE2">
        <w:t>Sub-Lot</w:t>
      </w:r>
      <w:r w:rsidRPr="009C635B">
        <w:t>s are generated as in Clause</w:t>
      </w:r>
      <w:r w:rsidR="00E100F2" w:rsidRPr="009C635B">
        <w:t> </w:t>
      </w:r>
      <w:r w:rsidR="00E15114" w:rsidRPr="009C635B">
        <w:fldChar w:fldCharType="begin"/>
      </w:r>
      <w:r w:rsidR="00E15114" w:rsidRPr="009C635B">
        <w:instrText xml:space="preserve"> REF _Ref63790061 \r \h </w:instrText>
      </w:r>
      <w:r w:rsidR="00BC59AC" w:rsidRPr="009C635B">
        <w:instrText xml:space="preserve"> \* MERGEFORMAT </w:instrText>
      </w:r>
      <w:r w:rsidR="00E15114" w:rsidRPr="009C635B">
        <w:fldChar w:fldCharType="separate"/>
      </w:r>
      <w:r w:rsidR="006E04AF" w:rsidRPr="009C635B">
        <w:t>25.2</w:t>
      </w:r>
      <w:r w:rsidR="00E15114" w:rsidRPr="009C635B">
        <w:fldChar w:fldCharType="end"/>
      </w:r>
      <w:r w:rsidR="00162F78" w:rsidRPr="009C635B">
        <w:t xml:space="preserve"> a)</w:t>
      </w:r>
      <w:r w:rsidRPr="009C635B">
        <w:t>.</w:t>
      </w:r>
    </w:p>
    <w:p w14:paraId="3908B79D" w14:textId="65B39D09" w:rsidR="00052E93" w:rsidRPr="009C635B" w:rsidRDefault="00052E93" w:rsidP="009C635B">
      <w:pPr>
        <w:pStyle w:val="Bodynumbered1"/>
      </w:pPr>
      <w:bookmarkStart w:id="377" w:name="_Ref63867740"/>
      <w:r w:rsidRPr="009C635B">
        <w:t xml:space="preserve">Conformity for within-core variability is assessed in accordance with Clause </w:t>
      </w:r>
      <w:r w:rsidR="00312B85" w:rsidRPr="009C635B">
        <w:fldChar w:fldCharType="begin"/>
      </w:r>
      <w:r w:rsidR="00312B85" w:rsidRPr="009C635B">
        <w:instrText xml:space="preserve"> REF _Ref63683180 \r \h </w:instrText>
      </w:r>
      <w:r w:rsidR="00046901" w:rsidRPr="009C635B">
        <w:instrText xml:space="preserve"> \* MERGEFORMAT </w:instrText>
      </w:r>
      <w:r w:rsidR="00312B85" w:rsidRPr="009C635B">
        <w:fldChar w:fldCharType="separate"/>
      </w:r>
      <w:r w:rsidR="006E04AF" w:rsidRPr="009C635B">
        <w:t>25.36</w:t>
      </w:r>
      <w:r w:rsidR="00312B85" w:rsidRPr="009C635B">
        <w:fldChar w:fldCharType="end"/>
      </w:r>
      <w:r w:rsidRPr="009C635B">
        <w:t>.</w:t>
      </w:r>
      <w:r w:rsidR="001B7806" w:rsidRPr="009C635B">
        <w:t xml:space="preserve"> </w:t>
      </w:r>
      <w:r w:rsidRPr="009C635B">
        <w:t xml:space="preserve">Conformity for compaction will be assessed in accordance with Clauses </w:t>
      </w:r>
      <w:r w:rsidR="00CA31FE" w:rsidRPr="009C635B">
        <w:fldChar w:fldCharType="begin"/>
      </w:r>
      <w:r w:rsidR="00CA31FE" w:rsidRPr="009C635B">
        <w:instrText xml:space="preserve"> REF _Ref63683319 \r \h </w:instrText>
      </w:r>
      <w:r w:rsidR="00046901" w:rsidRPr="009C635B">
        <w:instrText xml:space="preserve"> \* MERGEFORMAT </w:instrText>
      </w:r>
      <w:r w:rsidR="00CA31FE" w:rsidRPr="009C635B">
        <w:fldChar w:fldCharType="separate"/>
      </w:r>
      <w:r w:rsidR="006E04AF" w:rsidRPr="009C635B">
        <w:t>25.7</w:t>
      </w:r>
      <w:r w:rsidR="00CA31FE" w:rsidRPr="009C635B">
        <w:fldChar w:fldCharType="end"/>
      </w:r>
      <w:r w:rsidRPr="009C635B">
        <w:t xml:space="preserve"> </w:t>
      </w:r>
      <w:r w:rsidR="00CA31FE" w:rsidRPr="009C635B">
        <w:t xml:space="preserve">to </w:t>
      </w:r>
      <w:r w:rsidR="00CA31FE" w:rsidRPr="009C635B">
        <w:fldChar w:fldCharType="begin"/>
      </w:r>
      <w:r w:rsidR="00CA31FE" w:rsidRPr="009C635B">
        <w:instrText xml:space="preserve"> REF _Ref63683342 \r \h </w:instrText>
      </w:r>
      <w:r w:rsidR="00046901" w:rsidRPr="009C635B">
        <w:instrText xml:space="preserve"> \* MERGEFORMAT </w:instrText>
      </w:r>
      <w:r w:rsidR="00CA31FE" w:rsidRPr="009C635B">
        <w:fldChar w:fldCharType="separate"/>
      </w:r>
      <w:r w:rsidR="006E04AF" w:rsidRPr="009C635B">
        <w:t>25.6</w:t>
      </w:r>
      <w:r w:rsidR="00CA31FE" w:rsidRPr="009C635B">
        <w:fldChar w:fldCharType="end"/>
      </w:r>
      <w:r w:rsidRPr="009C635B">
        <w:t>.</w:t>
      </w:r>
      <w:bookmarkEnd w:id="377"/>
    </w:p>
    <w:p w14:paraId="5788DC60" w14:textId="59696154" w:rsidR="00A173CC" w:rsidRPr="00093817" w:rsidRDefault="00A173CC" w:rsidP="002514AE">
      <w:pPr>
        <w:pStyle w:val="Heading2"/>
      </w:pPr>
      <w:bookmarkStart w:id="378" w:name="_Toc191999125"/>
      <w:r w:rsidRPr="00093817">
        <w:t xml:space="preserve">Conformity for Compaction </w:t>
      </w:r>
      <w:r w:rsidR="00462E5F">
        <w:t>–</w:t>
      </w:r>
      <w:r w:rsidRPr="00093817">
        <w:t xml:space="preserve"> Fixed-form Paving</w:t>
      </w:r>
      <w:bookmarkEnd w:id="378"/>
    </w:p>
    <w:p w14:paraId="387B3AB3" w14:textId="47394C2A" w:rsidR="00A173CC" w:rsidRPr="00093817" w:rsidRDefault="00A173CC" w:rsidP="00920AE5">
      <w:pPr>
        <w:pStyle w:val="Bodynumbered1"/>
      </w:pPr>
      <w:bookmarkStart w:id="379" w:name="_Ref74317621"/>
      <w:r w:rsidRPr="00093817">
        <w:t xml:space="preserve">For fixed-form paving, a </w:t>
      </w:r>
      <w:r w:rsidR="00566DE2">
        <w:t>Sub-Lot</w:t>
      </w:r>
      <w:r w:rsidRPr="00093817">
        <w:t xml:space="preserve"> conforms to compaction if:</w:t>
      </w:r>
      <w:bookmarkEnd w:id="379"/>
    </w:p>
    <w:p w14:paraId="6A87A71D" w14:textId="7C2BCF68" w:rsidR="00A173CC" w:rsidRPr="009C635B" w:rsidRDefault="00CA591E" w:rsidP="00BC1188">
      <w:pPr>
        <w:pStyle w:val="Bodynumbered2"/>
        <w:numPr>
          <w:ilvl w:val="0"/>
          <w:numId w:val="289"/>
        </w:numPr>
      </w:pPr>
      <w:r w:rsidRPr="009C635B">
        <w:t xml:space="preserve">it has been internally vibrated by a planned and systematic procedure, followed by a minimum of </w:t>
      </w:r>
      <w:r w:rsidR="00262E4E">
        <w:t>2</w:t>
      </w:r>
      <w:r w:rsidR="00262E4E" w:rsidRPr="009C635B">
        <w:t xml:space="preserve"> </w:t>
      </w:r>
      <w:r w:rsidRPr="009C635B">
        <w:t>passes of a vibrating screed, all in accordance with Clause</w:t>
      </w:r>
      <w:r w:rsidR="00B612D8" w:rsidRPr="009C635B">
        <w:t xml:space="preserve"> </w:t>
      </w:r>
      <w:r w:rsidR="00131AAF" w:rsidRPr="009C635B">
        <w:fldChar w:fldCharType="begin"/>
      </w:r>
      <w:r w:rsidR="00131AAF" w:rsidRPr="009C635B">
        <w:instrText xml:space="preserve"> REF _Ref74832335 \r \h </w:instrText>
      </w:r>
      <w:r w:rsidR="00093817" w:rsidRPr="009C635B">
        <w:instrText xml:space="preserve"> \* MERGEFORMAT </w:instrText>
      </w:r>
      <w:r w:rsidR="00131AAF" w:rsidRPr="009C635B">
        <w:fldChar w:fldCharType="separate"/>
      </w:r>
      <w:r w:rsidR="006E04AF" w:rsidRPr="009C635B">
        <w:t>12</w:t>
      </w:r>
      <w:r w:rsidR="00131AAF" w:rsidRPr="009C635B">
        <w:fldChar w:fldCharType="end"/>
      </w:r>
      <w:r w:rsidR="00A173CC" w:rsidRPr="009C635B">
        <w:t>;</w:t>
      </w:r>
    </w:p>
    <w:p w14:paraId="7122E550" w14:textId="77777777" w:rsidR="00A173CC" w:rsidRPr="009C635B" w:rsidRDefault="00A173CC" w:rsidP="00BC1188">
      <w:pPr>
        <w:pStyle w:val="Bodynumbered2"/>
      </w:pPr>
      <w:r w:rsidRPr="009C635B">
        <w:t>vibration was undertaken in such a way as to limit lateral spreading of the mix;</w:t>
      </w:r>
    </w:p>
    <w:p w14:paraId="62C42FD6" w14:textId="307A8C77" w:rsidR="00A173CC" w:rsidRPr="009C635B" w:rsidRDefault="00A173CC" w:rsidP="00BC1188">
      <w:pPr>
        <w:pStyle w:val="Bodynumbered2"/>
      </w:pPr>
      <w:r w:rsidRPr="009C635B">
        <w:t>any disturbed areas (such as workers’ footprints) in the compacted mix have been reinstated in accordance with Clause</w:t>
      </w:r>
      <w:r w:rsidR="00734D20" w:rsidRPr="009C635B">
        <w:fldChar w:fldCharType="begin"/>
      </w:r>
      <w:r w:rsidR="00734D20" w:rsidRPr="009C635B">
        <w:instrText xml:space="preserve"> REF _Ref74826262 \r \h </w:instrText>
      </w:r>
      <w:r w:rsidR="00093817" w:rsidRPr="009C635B">
        <w:instrText xml:space="preserve"> \* MERGEFORMAT </w:instrText>
      </w:r>
      <w:r w:rsidR="00734D20" w:rsidRPr="009C635B">
        <w:fldChar w:fldCharType="separate"/>
      </w:r>
      <w:r w:rsidR="006E04AF" w:rsidRPr="009C635B">
        <w:t>12.22</w:t>
      </w:r>
      <w:r w:rsidR="00734D20" w:rsidRPr="009C635B">
        <w:fldChar w:fldCharType="end"/>
      </w:r>
      <w:r w:rsidRPr="009C635B">
        <w:t>;</w:t>
      </w:r>
    </w:p>
    <w:p w14:paraId="1B6C15A9" w14:textId="76EE9FB1" w:rsidR="00A173CC" w:rsidRPr="009C635B" w:rsidRDefault="00A173CC" w:rsidP="00BC1188">
      <w:pPr>
        <w:pStyle w:val="Bodynumbered2"/>
      </w:pPr>
      <w:r w:rsidRPr="009C635B">
        <w:t xml:space="preserve">the relative compaction is at least 98.0%, determined in accordance with </w:t>
      </w:r>
      <w:r w:rsidR="00406175" w:rsidRPr="009C635B">
        <w:t>TfNSW T381</w:t>
      </w:r>
      <w:r w:rsidRPr="009C635B">
        <w:t xml:space="preserve"> as the percentage ratio of the core unit mass of the </w:t>
      </w:r>
      <w:r w:rsidR="00566DE2">
        <w:t>Sub-Lot</w:t>
      </w:r>
      <w:r w:rsidRPr="009C635B">
        <w:t xml:space="preserve"> to the RCUM for the </w:t>
      </w:r>
      <w:r w:rsidR="00566DE2">
        <w:t>Sub-Lot</w:t>
      </w:r>
      <w:r w:rsidRPr="009C635B">
        <w:t>.</w:t>
      </w:r>
    </w:p>
    <w:p w14:paraId="1C87C3F9" w14:textId="1342507C" w:rsidR="00A173CC" w:rsidRPr="009C635B" w:rsidRDefault="00566DE2" w:rsidP="009C635B">
      <w:pPr>
        <w:pStyle w:val="Bodynumbered1"/>
      </w:pPr>
      <w:r>
        <w:t>Sub-Lot</w:t>
      </w:r>
      <w:r w:rsidR="00A173CC" w:rsidRPr="009C635B">
        <w:t>s which do not conform to</w:t>
      </w:r>
      <w:r w:rsidR="00CB7F6E" w:rsidRPr="009C635B">
        <w:t xml:space="preserve"> Clause</w:t>
      </w:r>
      <w:r w:rsidR="00A173CC" w:rsidRPr="009C635B">
        <w:t xml:space="preserve"> </w:t>
      </w:r>
      <w:r w:rsidR="00CB7F6E" w:rsidRPr="009C635B">
        <w:fldChar w:fldCharType="begin"/>
      </w:r>
      <w:r w:rsidR="00CB7F6E" w:rsidRPr="009C635B">
        <w:instrText xml:space="preserve"> REF _Ref74317621 \r \h </w:instrText>
      </w:r>
      <w:r w:rsidR="00BC59AC" w:rsidRPr="009C635B">
        <w:instrText xml:space="preserve"> \* MERGEFORMAT </w:instrText>
      </w:r>
      <w:r w:rsidR="00CB7F6E" w:rsidRPr="009C635B">
        <w:fldChar w:fldCharType="separate"/>
      </w:r>
      <w:r w:rsidR="006E04AF" w:rsidRPr="009C635B">
        <w:t>25.4</w:t>
      </w:r>
      <w:r w:rsidR="00CB7F6E" w:rsidRPr="009C635B">
        <w:fldChar w:fldCharType="end"/>
      </w:r>
      <w:r w:rsidR="00A173CC" w:rsidRPr="009C635B">
        <w:t xml:space="preserve"> a), b) and c) will not be assessed under </w:t>
      </w:r>
      <w:bookmarkStart w:id="380" w:name="_Hlk74317697"/>
      <w:r w:rsidR="002674D8" w:rsidRPr="009C635B">
        <w:t>Clause </w:t>
      </w:r>
      <w:r w:rsidR="00AA5B0D" w:rsidRPr="009C635B">
        <w:fldChar w:fldCharType="begin"/>
      </w:r>
      <w:r w:rsidR="00AA5B0D" w:rsidRPr="009C635B">
        <w:instrText xml:space="preserve"> REF _Ref74317621 \r \h  \* MERGEFORMAT </w:instrText>
      </w:r>
      <w:r w:rsidR="00AA5B0D" w:rsidRPr="009C635B">
        <w:fldChar w:fldCharType="separate"/>
      </w:r>
      <w:r w:rsidR="00AA5B0D" w:rsidRPr="009C635B">
        <w:t>25.4</w:t>
      </w:r>
      <w:r w:rsidR="00AA5B0D" w:rsidRPr="009C635B">
        <w:fldChar w:fldCharType="end"/>
      </w:r>
      <w:r w:rsidR="00AA5B0D">
        <w:t> </w:t>
      </w:r>
      <w:r w:rsidR="00A173CC" w:rsidRPr="009C635B">
        <w:t>d)</w:t>
      </w:r>
      <w:bookmarkEnd w:id="380"/>
      <w:r w:rsidR="00A173CC" w:rsidRPr="009C635B">
        <w:t>, and must be removed and replaced.</w:t>
      </w:r>
    </w:p>
    <w:p w14:paraId="1F75D730" w14:textId="7216688F" w:rsidR="00A173CC" w:rsidRPr="00093817" w:rsidRDefault="00566DE2" w:rsidP="00920AE5">
      <w:pPr>
        <w:pStyle w:val="Bodynumbered1"/>
      </w:pPr>
      <w:bookmarkStart w:id="381" w:name="_Ref63683342"/>
      <w:r>
        <w:t>Sub-Lot</w:t>
      </w:r>
      <w:r w:rsidR="00A173CC" w:rsidRPr="00093817">
        <w:t xml:space="preserve">s which conform to items </w:t>
      </w:r>
      <w:r w:rsidR="00930A3F" w:rsidRPr="00093817">
        <w:t xml:space="preserve">Clause </w:t>
      </w:r>
      <w:r w:rsidR="00930A3F" w:rsidRPr="00093817">
        <w:fldChar w:fldCharType="begin"/>
      </w:r>
      <w:r w:rsidR="00930A3F" w:rsidRPr="00093817">
        <w:instrText xml:space="preserve"> REF _Ref74317621 \r \h </w:instrText>
      </w:r>
      <w:r w:rsidR="00BC59AC" w:rsidRPr="00093817">
        <w:instrText xml:space="preserve"> \* MERGEFORMAT </w:instrText>
      </w:r>
      <w:r w:rsidR="00930A3F" w:rsidRPr="00093817">
        <w:fldChar w:fldCharType="separate"/>
      </w:r>
      <w:r w:rsidR="006E04AF">
        <w:t>25.4</w:t>
      </w:r>
      <w:r w:rsidR="00930A3F" w:rsidRPr="00093817">
        <w:fldChar w:fldCharType="end"/>
      </w:r>
      <w:r w:rsidR="00930A3F" w:rsidRPr="00093817">
        <w:t xml:space="preserve"> a), b) and c)</w:t>
      </w:r>
      <w:r w:rsidR="00A173CC" w:rsidRPr="00093817">
        <w:t xml:space="preserve">, but which do not conform to item </w:t>
      </w:r>
      <w:r w:rsidR="00930A3F" w:rsidRPr="00093817">
        <w:t>Clause </w:t>
      </w:r>
      <w:r w:rsidR="00930A3F" w:rsidRPr="00093817">
        <w:fldChar w:fldCharType="begin"/>
      </w:r>
      <w:r w:rsidR="00930A3F" w:rsidRPr="00093817">
        <w:instrText xml:space="preserve"> REF _Ref74317621 \r \h </w:instrText>
      </w:r>
      <w:r w:rsidR="00BC59AC" w:rsidRPr="00093817">
        <w:instrText xml:space="preserve"> \* MERGEFORMAT </w:instrText>
      </w:r>
      <w:r w:rsidR="00930A3F" w:rsidRPr="00093817">
        <w:fldChar w:fldCharType="separate"/>
      </w:r>
      <w:r w:rsidR="006E04AF">
        <w:t>25.4</w:t>
      </w:r>
      <w:r w:rsidR="00930A3F" w:rsidRPr="00093817">
        <w:fldChar w:fldCharType="end"/>
      </w:r>
      <w:r w:rsidR="00930A3F" w:rsidRPr="00093817">
        <w:t xml:space="preserve"> d)</w:t>
      </w:r>
      <w:r w:rsidR="00A173CC" w:rsidRPr="00093817">
        <w:t>, must be assessed as follows:</w:t>
      </w:r>
      <w:bookmarkEnd w:id="381"/>
    </w:p>
    <w:p w14:paraId="06CD1AF7" w14:textId="4503F90F" w:rsidR="00A173CC" w:rsidRPr="009C635B" w:rsidRDefault="00A173CC" w:rsidP="00BC1188">
      <w:pPr>
        <w:pStyle w:val="Bodynumbered2"/>
        <w:numPr>
          <w:ilvl w:val="0"/>
          <w:numId w:val="290"/>
        </w:numPr>
      </w:pPr>
      <w:r w:rsidRPr="009C635B">
        <w:t xml:space="preserve">If the relative compaction is between 97.0% and 98.0%, cores </w:t>
      </w:r>
      <w:r w:rsidR="005F3700" w:rsidRPr="009C635B">
        <w:t xml:space="preserve">must be taken </w:t>
      </w:r>
      <w:r w:rsidRPr="009C635B">
        <w:t xml:space="preserve">in accordance with Clause </w:t>
      </w:r>
      <w:r w:rsidR="00854F3E" w:rsidRPr="009C635B">
        <w:fldChar w:fldCharType="begin"/>
      </w:r>
      <w:r w:rsidR="00854F3E" w:rsidRPr="009C635B">
        <w:instrText xml:space="preserve"> REF _Ref187048130 \r \h  \* MERGEFORMAT </w:instrText>
      </w:r>
      <w:r w:rsidR="00854F3E" w:rsidRPr="009C635B">
        <w:fldChar w:fldCharType="separate"/>
      </w:r>
      <w:r w:rsidR="00854F3E" w:rsidRPr="009C635B">
        <w:t>26.9</w:t>
      </w:r>
      <w:r w:rsidR="00854F3E" w:rsidRPr="009C635B">
        <w:fldChar w:fldCharType="end"/>
      </w:r>
      <w:r w:rsidR="00854F3E" w:rsidRPr="009C635B">
        <w:t xml:space="preserve"> </w:t>
      </w:r>
      <w:r w:rsidRPr="009C635B">
        <w:t xml:space="preserve">and the </w:t>
      </w:r>
      <w:r w:rsidR="00566DE2">
        <w:t>Sub-Lot</w:t>
      </w:r>
      <w:r w:rsidRPr="009C635B">
        <w:t xml:space="preserve"> </w:t>
      </w:r>
      <w:r w:rsidR="00EA2517" w:rsidRPr="009C635B">
        <w:t xml:space="preserve">assessed </w:t>
      </w:r>
      <w:r w:rsidRPr="009C635B">
        <w:t xml:space="preserve">in accordance with </w:t>
      </w:r>
      <w:r w:rsidR="00BB3BF1" w:rsidRPr="009C635B">
        <w:t xml:space="preserve">Clause </w:t>
      </w:r>
      <w:r w:rsidR="00BB3BF1" w:rsidRPr="009C635B">
        <w:fldChar w:fldCharType="begin"/>
      </w:r>
      <w:r w:rsidR="00BB3BF1" w:rsidRPr="009C635B">
        <w:instrText xml:space="preserve"> REF _Ref63683608 \r \h </w:instrText>
      </w:r>
      <w:r w:rsidR="00BC59AC" w:rsidRPr="009C635B">
        <w:instrText xml:space="preserve"> \* MERGEFORMAT </w:instrText>
      </w:r>
      <w:r w:rsidR="00BB3BF1" w:rsidRPr="009C635B">
        <w:fldChar w:fldCharType="separate"/>
      </w:r>
      <w:r w:rsidR="006E04AF" w:rsidRPr="009C635B">
        <w:t>26.15</w:t>
      </w:r>
      <w:r w:rsidR="00BB3BF1" w:rsidRPr="009C635B">
        <w:fldChar w:fldCharType="end"/>
      </w:r>
      <w:r w:rsidRPr="009C635B">
        <w:t xml:space="preserve"> on the basis of </w:t>
      </w:r>
      <w:r w:rsidR="00AA5B0D" w:rsidRPr="009C635B">
        <w:t>the</w:t>
      </w:r>
      <w:r w:rsidR="00AA5B0D">
        <w:br/>
      </w:r>
      <w:r w:rsidRPr="009C635B">
        <w:t>28-day core compressive strength.</w:t>
      </w:r>
    </w:p>
    <w:p w14:paraId="059036FF" w14:textId="44768DEA" w:rsidR="00A173CC" w:rsidRPr="009C635B" w:rsidRDefault="00A173CC" w:rsidP="00BC1188">
      <w:pPr>
        <w:pStyle w:val="Bodynumbered2"/>
      </w:pPr>
      <w:r w:rsidRPr="009C635B">
        <w:t xml:space="preserve">If the relative compaction is less than 97.0%, the </w:t>
      </w:r>
      <w:r w:rsidR="00566DE2">
        <w:t>Sub-Lot</w:t>
      </w:r>
      <w:r w:rsidRPr="009C635B">
        <w:t xml:space="preserve"> </w:t>
      </w:r>
      <w:r w:rsidR="005F3700" w:rsidRPr="009C635B">
        <w:t xml:space="preserve">must be removed and replaced </w:t>
      </w:r>
      <w:r w:rsidRPr="009C635B">
        <w:t xml:space="preserve">in accordance with </w:t>
      </w:r>
      <w:r w:rsidR="00BB3BF1" w:rsidRPr="009C635B">
        <w:t xml:space="preserve">Clause </w:t>
      </w:r>
      <w:r w:rsidR="00BB3BF1" w:rsidRPr="009C635B">
        <w:fldChar w:fldCharType="begin"/>
      </w:r>
      <w:r w:rsidR="00BB3BF1" w:rsidRPr="009C635B">
        <w:instrText xml:space="preserve"> REF _Ref63683693 \r \h  \* MERGEFORMAT </w:instrText>
      </w:r>
      <w:r w:rsidR="00BB3BF1" w:rsidRPr="009C635B">
        <w:fldChar w:fldCharType="separate"/>
      </w:r>
      <w:r w:rsidR="006E04AF" w:rsidRPr="009C635B">
        <w:t>30</w:t>
      </w:r>
      <w:r w:rsidR="00BB3BF1" w:rsidRPr="009C635B">
        <w:fldChar w:fldCharType="end"/>
      </w:r>
      <w:r w:rsidRPr="009C635B">
        <w:t>.</w:t>
      </w:r>
    </w:p>
    <w:p w14:paraId="1E78CB51" w14:textId="7A331B96" w:rsidR="00052E93" w:rsidRPr="00093817" w:rsidRDefault="001D0975" w:rsidP="002514AE">
      <w:pPr>
        <w:pStyle w:val="Heading2"/>
      </w:pPr>
      <w:bookmarkStart w:id="382" w:name="_Toc191999126"/>
      <w:r w:rsidRPr="00093817">
        <w:t>Conformity for Compaction</w:t>
      </w:r>
      <w:r w:rsidR="0009499E" w:rsidRPr="00093817">
        <w:t xml:space="preserve"> </w:t>
      </w:r>
      <w:r w:rsidR="00462E5F">
        <w:t>–</w:t>
      </w:r>
      <w:r w:rsidR="0009499E" w:rsidRPr="00093817">
        <w:t xml:space="preserve"> </w:t>
      </w:r>
      <w:r w:rsidR="00052E93" w:rsidRPr="00093817">
        <w:t>Slipform Paving</w:t>
      </w:r>
      <w:bookmarkEnd w:id="382"/>
    </w:p>
    <w:p w14:paraId="1B1CAEA1" w14:textId="132F1F34" w:rsidR="00052E93" w:rsidRPr="00093817" w:rsidRDefault="00052E93" w:rsidP="00920AE5">
      <w:pPr>
        <w:pStyle w:val="Bodynumbered1"/>
      </w:pPr>
      <w:bookmarkStart w:id="383" w:name="_Ref63683319"/>
      <w:r w:rsidRPr="00093817">
        <w:t xml:space="preserve">For slipform paving, a </w:t>
      </w:r>
      <w:r w:rsidR="00566DE2">
        <w:t>Sub-Lot</w:t>
      </w:r>
      <w:r w:rsidRPr="00093817">
        <w:t xml:space="preserve"> conforms to compaction if:</w:t>
      </w:r>
      <w:bookmarkEnd w:id="383"/>
    </w:p>
    <w:p w14:paraId="366425EA" w14:textId="7A284207" w:rsidR="00052E93" w:rsidRPr="009C635B" w:rsidRDefault="00052E93" w:rsidP="00BC1188">
      <w:pPr>
        <w:pStyle w:val="Bodynumbered2"/>
        <w:numPr>
          <w:ilvl w:val="0"/>
          <w:numId w:val="291"/>
        </w:numPr>
      </w:pPr>
      <w:r w:rsidRPr="009C635B">
        <w:lastRenderedPageBreak/>
        <w:t xml:space="preserve">it has been internally vibrated by a planned and systematic procedure in accordance with </w:t>
      </w:r>
      <w:r w:rsidR="00AA5B0D" w:rsidRPr="009C635B">
        <w:t>Clause</w:t>
      </w:r>
      <w:r w:rsidR="00AA5B0D">
        <w:t> </w:t>
      </w:r>
      <w:r w:rsidR="00DB32EC" w:rsidRPr="009C635B">
        <w:fldChar w:fldCharType="begin"/>
      </w:r>
      <w:r w:rsidR="00DB32EC" w:rsidRPr="009C635B">
        <w:instrText xml:space="preserve"> REF _Ref74826791 \r \h </w:instrText>
      </w:r>
      <w:r w:rsidR="009C635B">
        <w:instrText xml:space="preserve"> \* MERGEFORMAT </w:instrText>
      </w:r>
      <w:r w:rsidR="00DB32EC" w:rsidRPr="009C635B">
        <w:fldChar w:fldCharType="separate"/>
      </w:r>
      <w:r w:rsidR="006E04AF" w:rsidRPr="009C635B">
        <w:t>12.26</w:t>
      </w:r>
      <w:r w:rsidR="00DB32EC" w:rsidRPr="009C635B">
        <w:fldChar w:fldCharType="end"/>
      </w:r>
      <w:r w:rsidRPr="009C635B">
        <w:t>;</w:t>
      </w:r>
    </w:p>
    <w:p w14:paraId="3B0F4A2A" w14:textId="46ECA30D" w:rsidR="00052E93" w:rsidRPr="009C635B" w:rsidRDefault="00052E93" w:rsidP="00BC1188">
      <w:pPr>
        <w:pStyle w:val="Bodynumbered2"/>
      </w:pPr>
      <w:r w:rsidRPr="009C635B">
        <w:t>vibration was undertaken in such a way as to limit lateral spreading of the mix;</w:t>
      </w:r>
    </w:p>
    <w:p w14:paraId="549D0406" w14:textId="65E8B921" w:rsidR="00052E93" w:rsidRPr="009C635B" w:rsidRDefault="00052E93" w:rsidP="00BC1188">
      <w:pPr>
        <w:pStyle w:val="Bodynumbered2"/>
      </w:pPr>
      <w:r w:rsidRPr="009C635B">
        <w:t xml:space="preserve">the relative compaction is at least 98.0%, determined as the percentage ratio of the core unit mass of the </w:t>
      </w:r>
      <w:r w:rsidR="00566DE2">
        <w:t>Sub-Lot</w:t>
      </w:r>
      <w:r w:rsidRPr="009C635B">
        <w:t xml:space="preserve"> to the RCUM for the </w:t>
      </w:r>
      <w:r w:rsidR="00566DE2">
        <w:t>Sub-Lot</w:t>
      </w:r>
      <w:r w:rsidRPr="009C635B">
        <w:t xml:space="preserve"> (when calculated in accordance with Clause</w:t>
      </w:r>
      <w:r w:rsidR="00B612D8" w:rsidRPr="009C635B">
        <w:t> </w:t>
      </w:r>
      <w:r w:rsidR="005B0C59" w:rsidRPr="009C635B">
        <w:fldChar w:fldCharType="begin"/>
      </w:r>
      <w:r w:rsidR="005B0C59" w:rsidRPr="009C635B">
        <w:instrText xml:space="preserve"> REF _Ref63683374 \r \h </w:instrText>
      </w:r>
      <w:r w:rsidR="00046901" w:rsidRPr="009C635B">
        <w:instrText xml:space="preserve"> \* MERGEFORMAT </w:instrText>
      </w:r>
      <w:r w:rsidR="005B0C59" w:rsidRPr="009C635B">
        <w:fldChar w:fldCharType="separate"/>
      </w:r>
      <w:r w:rsidR="006E04AF" w:rsidRPr="009C635B">
        <w:t>25.10</w:t>
      </w:r>
      <w:r w:rsidR="005B0C59" w:rsidRPr="009C635B">
        <w:fldChar w:fldCharType="end"/>
      </w:r>
      <w:r w:rsidRPr="009C635B">
        <w:t>).</w:t>
      </w:r>
    </w:p>
    <w:p w14:paraId="26B0410F" w14:textId="2C130C85" w:rsidR="00052E93" w:rsidRPr="00093817" w:rsidRDefault="00566DE2" w:rsidP="00920AE5">
      <w:pPr>
        <w:pStyle w:val="Bodynumbered1"/>
      </w:pPr>
      <w:r>
        <w:t>Sub-Lot</w:t>
      </w:r>
      <w:r w:rsidR="00052E93" w:rsidRPr="00093817">
        <w:t xml:space="preserve">s which do not conform to </w:t>
      </w:r>
      <w:r w:rsidR="007D635A" w:rsidRPr="00093817">
        <w:t xml:space="preserve">Clause </w:t>
      </w:r>
      <w:r w:rsidR="007D635A" w:rsidRPr="00093817">
        <w:fldChar w:fldCharType="begin"/>
      </w:r>
      <w:r w:rsidR="007D635A" w:rsidRPr="00093817">
        <w:instrText xml:space="preserve"> REF _Ref63683319 \r \h </w:instrText>
      </w:r>
      <w:r w:rsidR="00046901" w:rsidRPr="00093817">
        <w:instrText xml:space="preserve"> \* MERGEFORMAT </w:instrText>
      </w:r>
      <w:r w:rsidR="007D635A" w:rsidRPr="00093817">
        <w:fldChar w:fldCharType="separate"/>
      </w:r>
      <w:r w:rsidR="006E04AF">
        <w:t>25.7</w:t>
      </w:r>
      <w:r w:rsidR="007D635A" w:rsidRPr="00093817">
        <w:fldChar w:fldCharType="end"/>
      </w:r>
      <w:r w:rsidR="00052E93" w:rsidRPr="00093817">
        <w:t xml:space="preserve"> a) and b) will not be assessed under </w:t>
      </w:r>
      <w:r w:rsidR="007D635A" w:rsidRPr="00093817">
        <w:t>Clause </w:t>
      </w:r>
      <w:r w:rsidR="007D635A" w:rsidRPr="00093817">
        <w:fldChar w:fldCharType="begin"/>
      </w:r>
      <w:r w:rsidR="007D635A" w:rsidRPr="00093817">
        <w:instrText xml:space="preserve"> REF _Ref63683319 \r \h </w:instrText>
      </w:r>
      <w:r w:rsidR="00BC59AC" w:rsidRPr="00093817">
        <w:instrText xml:space="preserve"> \* MERGEFORMAT </w:instrText>
      </w:r>
      <w:r w:rsidR="007D635A" w:rsidRPr="00093817">
        <w:fldChar w:fldCharType="separate"/>
      </w:r>
      <w:r w:rsidR="006E04AF">
        <w:t>25.7</w:t>
      </w:r>
      <w:r w:rsidR="007D635A" w:rsidRPr="00093817">
        <w:fldChar w:fldCharType="end"/>
      </w:r>
      <w:r w:rsidR="007D635A" w:rsidRPr="00093817">
        <w:t> </w:t>
      </w:r>
      <w:r w:rsidR="00052E93" w:rsidRPr="00093817">
        <w:t>c) and must be removed and replaced.</w:t>
      </w:r>
    </w:p>
    <w:p w14:paraId="52BC9EFC" w14:textId="71D40283" w:rsidR="00052E93" w:rsidRPr="00093817" w:rsidRDefault="00566DE2" w:rsidP="00920AE5">
      <w:pPr>
        <w:pStyle w:val="Bodynumbered1"/>
      </w:pPr>
      <w:r>
        <w:t>Sub-Lot</w:t>
      </w:r>
      <w:r w:rsidR="00052E93" w:rsidRPr="00093817">
        <w:t xml:space="preserve">s which conform to </w:t>
      </w:r>
      <w:r w:rsidR="00F5570E" w:rsidRPr="00093817">
        <w:t xml:space="preserve">Clause </w:t>
      </w:r>
      <w:r w:rsidR="00F5570E" w:rsidRPr="00093817">
        <w:fldChar w:fldCharType="begin"/>
      </w:r>
      <w:r w:rsidR="00F5570E" w:rsidRPr="00093817">
        <w:instrText xml:space="preserve"> REF _Ref63683319 \r \h </w:instrText>
      </w:r>
      <w:r w:rsidR="00BC59AC" w:rsidRPr="00093817">
        <w:instrText xml:space="preserve"> \* MERGEFORMAT </w:instrText>
      </w:r>
      <w:r w:rsidR="00F5570E" w:rsidRPr="00093817">
        <w:fldChar w:fldCharType="separate"/>
      </w:r>
      <w:r w:rsidR="006E04AF">
        <w:t>25.7</w:t>
      </w:r>
      <w:r w:rsidR="00F5570E" w:rsidRPr="00093817">
        <w:fldChar w:fldCharType="end"/>
      </w:r>
      <w:r w:rsidR="00F5570E" w:rsidRPr="00093817">
        <w:t xml:space="preserve"> a) and b)</w:t>
      </w:r>
      <w:r w:rsidR="00052E93" w:rsidRPr="00093817">
        <w:t xml:space="preserve">, but which do not conform to </w:t>
      </w:r>
      <w:r w:rsidR="00F5570E" w:rsidRPr="00093817">
        <w:t>Clause </w:t>
      </w:r>
      <w:r w:rsidR="00F5570E" w:rsidRPr="00093817">
        <w:fldChar w:fldCharType="begin"/>
      </w:r>
      <w:r w:rsidR="00F5570E" w:rsidRPr="00093817">
        <w:instrText xml:space="preserve"> REF _Ref63683319 \r \h </w:instrText>
      </w:r>
      <w:r w:rsidR="00BC59AC" w:rsidRPr="00093817">
        <w:instrText xml:space="preserve"> \* MERGEFORMAT </w:instrText>
      </w:r>
      <w:r w:rsidR="00F5570E" w:rsidRPr="00093817">
        <w:fldChar w:fldCharType="separate"/>
      </w:r>
      <w:r w:rsidR="006E04AF">
        <w:t>25.7</w:t>
      </w:r>
      <w:r w:rsidR="00F5570E" w:rsidRPr="00093817">
        <w:fldChar w:fldCharType="end"/>
      </w:r>
      <w:r w:rsidR="00F5570E" w:rsidRPr="00093817">
        <w:t> c)</w:t>
      </w:r>
      <w:r w:rsidR="00052E93" w:rsidRPr="00093817">
        <w:t xml:space="preserve">, </w:t>
      </w:r>
      <w:r w:rsidR="007F6EFA" w:rsidRPr="00093817">
        <w:t xml:space="preserve">must be assessed </w:t>
      </w:r>
      <w:r w:rsidR="00052E93" w:rsidRPr="00093817">
        <w:t>as follows:</w:t>
      </w:r>
    </w:p>
    <w:p w14:paraId="292C0EC7" w14:textId="2C6EBF73" w:rsidR="00052E93" w:rsidRPr="009C635B" w:rsidRDefault="00052E93" w:rsidP="00BC1188">
      <w:pPr>
        <w:pStyle w:val="Bodynumbered2"/>
        <w:numPr>
          <w:ilvl w:val="0"/>
          <w:numId w:val="292"/>
        </w:numPr>
      </w:pPr>
      <w:r w:rsidRPr="009C635B">
        <w:t xml:space="preserve">If the relative compaction is between 97.0% and 98.0%, cores </w:t>
      </w:r>
      <w:r w:rsidR="001253FC" w:rsidRPr="009C635B">
        <w:t xml:space="preserve">must be taken </w:t>
      </w:r>
      <w:r w:rsidRPr="009C635B">
        <w:t xml:space="preserve">in accordance with Clause </w:t>
      </w:r>
      <w:r w:rsidR="00F16A6C" w:rsidRPr="009C635B">
        <w:fldChar w:fldCharType="begin"/>
      </w:r>
      <w:r w:rsidR="00F16A6C" w:rsidRPr="009C635B">
        <w:instrText xml:space="preserve"> REF _Ref187048130 \r \h  \* MERGEFORMAT </w:instrText>
      </w:r>
      <w:r w:rsidR="00F16A6C" w:rsidRPr="009C635B">
        <w:fldChar w:fldCharType="separate"/>
      </w:r>
      <w:r w:rsidR="00F16A6C" w:rsidRPr="009C635B">
        <w:t>26.9</w:t>
      </w:r>
      <w:r w:rsidR="00F16A6C" w:rsidRPr="009C635B">
        <w:fldChar w:fldCharType="end"/>
      </w:r>
      <w:r w:rsidRPr="009C635B">
        <w:t xml:space="preserve"> and the </w:t>
      </w:r>
      <w:r w:rsidR="00566DE2">
        <w:t>Sub-Lot</w:t>
      </w:r>
      <w:r w:rsidR="00657577" w:rsidRPr="009C635B">
        <w:t xml:space="preserve"> assessed</w:t>
      </w:r>
      <w:r w:rsidRPr="009C635B">
        <w:t xml:space="preserve"> in accordance with Clause </w:t>
      </w:r>
      <w:r w:rsidR="00046901" w:rsidRPr="009C635B">
        <w:fldChar w:fldCharType="begin"/>
      </w:r>
      <w:r w:rsidR="00046901" w:rsidRPr="009C635B">
        <w:instrText xml:space="preserve"> REF _Ref63683608 \r \h </w:instrText>
      </w:r>
      <w:r w:rsidR="00BC59AC" w:rsidRPr="009C635B">
        <w:instrText xml:space="preserve"> \* MERGEFORMAT </w:instrText>
      </w:r>
      <w:r w:rsidR="00046901" w:rsidRPr="009C635B">
        <w:fldChar w:fldCharType="separate"/>
      </w:r>
      <w:r w:rsidR="006E04AF" w:rsidRPr="009C635B">
        <w:t>26.15</w:t>
      </w:r>
      <w:r w:rsidR="00046901" w:rsidRPr="009C635B">
        <w:fldChar w:fldCharType="end"/>
      </w:r>
      <w:r w:rsidRPr="009C635B">
        <w:t xml:space="preserve"> on the basis of </w:t>
      </w:r>
      <w:r w:rsidR="00AA5B0D" w:rsidRPr="009C635B">
        <w:t>the</w:t>
      </w:r>
      <w:r w:rsidR="00AA5B0D">
        <w:br/>
      </w:r>
      <w:r w:rsidRPr="009C635B">
        <w:t>28-day core compressive strength.</w:t>
      </w:r>
    </w:p>
    <w:p w14:paraId="1A3FAAFB" w14:textId="2FB36549" w:rsidR="00052E93" w:rsidRPr="009C635B" w:rsidRDefault="00052E93" w:rsidP="00BC1188">
      <w:pPr>
        <w:pStyle w:val="Bodynumbered2"/>
      </w:pPr>
      <w:r w:rsidRPr="009C635B">
        <w:t xml:space="preserve">If the relative compaction is less than 97.0%, the </w:t>
      </w:r>
      <w:r w:rsidR="00566DE2">
        <w:t>Sub-Lot</w:t>
      </w:r>
      <w:r w:rsidR="00657577" w:rsidRPr="009C635B">
        <w:t xml:space="preserve"> must be removed and replaced</w:t>
      </w:r>
      <w:r w:rsidRPr="009C635B">
        <w:t xml:space="preserve"> in accordance with Clause </w:t>
      </w:r>
      <w:r w:rsidR="00515317" w:rsidRPr="009C635B">
        <w:fldChar w:fldCharType="begin"/>
      </w:r>
      <w:r w:rsidR="00515317" w:rsidRPr="009C635B">
        <w:instrText xml:space="preserve"> REF _Ref63683693 \r \h </w:instrText>
      </w:r>
      <w:r w:rsidR="00BC59AC" w:rsidRPr="009C635B">
        <w:instrText xml:space="preserve"> \* MERGEFORMAT </w:instrText>
      </w:r>
      <w:r w:rsidR="00515317" w:rsidRPr="009C635B">
        <w:fldChar w:fldCharType="separate"/>
      </w:r>
      <w:r w:rsidR="006E04AF" w:rsidRPr="009C635B">
        <w:t>30</w:t>
      </w:r>
      <w:r w:rsidR="00515317" w:rsidRPr="009C635B">
        <w:fldChar w:fldCharType="end"/>
      </w:r>
      <w:r w:rsidRPr="009C635B">
        <w:t>.</w:t>
      </w:r>
    </w:p>
    <w:p w14:paraId="7D7DF12B" w14:textId="1CBDD4AA" w:rsidR="00052E93" w:rsidRPr="00093817" w:rsidRDefault="004102DF" w:rsidP="002514AE">
      <w:pPr>
        <w:pStyle w:val="Heading2"/>
      </w:pPr>
      <w:bookmarkStart w:id="384" w:name="_Toc191999127"/>
      <w:r w:rsidRPr="00093817">
        <w:t>Moulding</w:t>
      </w:r>
      <w:r w:rsidR="00052E93" w:rsidRPr="00093817">
        <w:t xml:space="preserve"> and Testing of Cylinders</w:t>
      </w:r>
      <w:bookmarkEnd w:id="384"/>
    </w:p>
    <w:p w14:paraId="639A0929" w14:textId="369CB294" w:rsidR="00052E93" w:rsidRPr="009C635B" w:rsidRDefault="00107531" w:rsidP="009C635B">
      <w:pPr>
        <w:pStyle w:val="Bodynumbered1"/>
      </w:pPr>
      <w:bookmarkStart w:id="385" w:name="_Ref63683374"/>
      <w:r w:rsidRPr="009C635B">
        <w:t>T</w:t>
      </w:r>
      <w:r w:rsidR="00052E93" w:rsidRPr="009C635B">
        <w:t xml:space="preserve">he unit mass reference values for concrete compaction using standard prepared cylinders </w:t>
      </w:r>
      <w:r w:rsidRPr="009C635B">
        <w:t xml:space="preserve">must be determined </w:t>
      </w:r>
      <w:r w:rsidR="00052E93" w:rsidRPr="009C635B">
        <w:t>in accordance with the following:</w:t>
      </w:r>
      <w:bookmarkEnd w:id="385"/>
    </w:p>
    <w:p w14:paraId="275E648E" w14:textId="11FE2184" w:rsidR="00052E93" w:rsidRPr="00AA5B0D" w:rsidRDefault="00052E93" w:rsidP="00BC1188">
      <w:pPr>
        <w:pStyle w:val="Bodynumbered2"/>
        <w:numPr>
          <w:ilvl w:val="0"/>
          <w:numId w:val="293"/>
        </w:numPr>
      </w:pPr>
      <w:r w:rsidRPr="00AA5B0D">
        <w:t>Test cylinders must be those which are prepared for 28-day compressive strength testing.</w:t>
      </w:r>
      <w:r w:rsidR="001B7806" w:rsidRPr="00AA5B0D">
        <w:t xml:space="preserve"> </w:t>
      </w:r>
      <w:r w:rsidRPr="00AA5B0D">
        <w:t>At age between 4 days and 7 days, determine the MUV for all 28-day cylinder specimens in accordance with AS 1012.12.2, amended in accordance with (b) and (c) hereunder.</w:t>
      </w:r>
    </w:p>
    <w:p w14:paraId="6B445C52" w14:textId="061EBD31" w:rsidR="00052E93" w:rsidRPr="00AA5B0D" w:rsidRDefault="00052E93" w:rsidP="00AA5B0D">
      <w:pPr>
        <w:pStyle w:val="Bodynumbered2"/>
      </w:pPr>
      <w:r w:rsidRPr="00AA5B0D">
        <w:t xml:space="preserve">Determine the MUV in accordance with Clause 2.2 of Annexure </w:t>
      </w:r>
      <w:r w:rsidR="000D3358" w:rsidRPr="00AA5B0D">
        <w:t>B</w:t>
      </w:r>
      <w:r w:rsidRPr="00AA5B0D">
        <w:t>.</w:t>
      </w:r>
    </w:p>
    <w:p w14:paraId="3896B398" w14:textId="10417871" w:rsidR="00052E93" w:rsidRPr="00AA5B0D" w:rsidRDefault="00052E93" w:rsidP="00AA5B0D">
      <w:pPr>
        <w:pStyle w:val="Bodynumbered2"/>
      </w:pPr>
      <w:r w:rsidRPr="00AA5B0D">
        <w:t>Round individual results to the nearest even number (in contrast to AS1012.12.2 which requires rounding to the nearest 10 kg/m</w:t>
      </w:r>
      <w:r w:rsidRPr="0043532E">
        <w:rPr>
          <w:vertAlign w:val="superscript"/>
        </w:rPr>
        <w:t>3</w:t>
      </w:r>
      <w:r w:rsidRPr="00AA5B0D">
        <w:t>).</w:t>
      </w:r>
      <w:r w:rsidR="001B7806" w:rsidRPr="00AA5B0D">
        <w:t xml:space="preserve"> </w:t>
      </w:r>
      <w:r w:rsidRPr="00AA5B0D">
        <w:t xml:space="preserve">The unit mass for a pair of cylinders is the average of the </w:t>
      </w:r>
      <w:r w:rsidR="00077F73" w:rsidRPr="00AA5B0D">
        <w:t>2</w:t>
      </w:r>
      <w:r w:rsidR="00AA5B0D" w:rsidRPr="00AA5B0D">
        <w:t> </w:t>
      </w:r>
      <w:r w:rsidRPr="00AA5B0D">
        <w:t>results unless they differ by more than 20 kg/m</w:t>
      </w:r>
      <w:r w:rsidRPr="0043532E">
        <w:rPr>
          <w:vertAlign w:val="superscript"/>
        </w:rPr>
        <w:t>3</w:t>
      </w:r>
      <w:r w:rsidRPr="00AA5B0D">
        <w:t>, in which case the higher result represents the unit mass of the pair.</w:t>
      </w:r>
      <w:r w:rsidR="001B7806" w:rsidRPr="00AA5B0D">
        <w:t xml:space="preserve"> </w:t>
      </w:r>
      <w:r w:rsidRPr="00AA5B0D">
        <w:t>Round the averaged result to the nearest 5 kg/m</w:t>
      </w:r>
      <w:r w:rsidRPr="0043532E">
        <w:rPr>
          <w:vertAlign w:val="superscript"/>
        </w:rPr>
        <w:t>3</w:t>
      </w:r>
      <w:r w:rsidRPr="00AA5B0D">
        <w:t>.</w:t>
      </w:r>
    </w:p>
    <w:p w14:paraId="0874A72A" w14:textId="249EA337" w:rsidR="00052E93" w:rsidRPr="009C635B" w:rsidRDefault="00052E93" w:rsidP="009C635B">
      <w:pPr>
        <w:pStyle w:val="Bodynumbered1"/>
      </w:pPr>
      <w:r w:rsidRPr="009C635B">
        <w:t>For each authorised nominated mix, a statistical check to determine the RCUM</w:t>
      </w:r>
      <w:r w:rsidR="00577804" w:rsidRPr="009C635B">
        <w:t xml:space="preserve"> must be made</w:t>
      </w:r>
      <w:r w:rsidR="001B7806" w:rsidRPr="009C635B">
        <w:t xml:space="preserve"> </w:t>
      </w:r>
      <w:r w:rsidRPr="009C635B">
        <w:t>using the pair unit mass as defined in item (c) above.</w:t>
      </w:r>
    </w:p>
    <w:p w14:paraId="7E3D9AAB" w14:textId="189005F8" w:rsidR="00052E93" w:rsidRPr="009C635B" w:rsidRDefault="00052E93" w:rsidP="009C635B">
      <w:pPr>
        <w:pStyle w:val="Bodynumbered1"/>
      </w:pPr>
      <w:r w:rsidRPr="009C635B">
        <w:t xml:space="preserve">For </w:t>
      </w:r>
      <w:r w:rsidR="00577804" w:rsidRPr="009C635B">
        <w:t>th</w:t>
      </w:r>
      <w:r w:rsidR="00FD0722" w:rsidRPr="009C635B">
        <w:t xml:space="preserve">e </w:t>
      </w:r>
      <w:r w:rsidRPr="009C635B">
        <w:t>paving trial, the RCUM is the mean of all 28-day pairs from that trial of the same concrete mix.</w:t>
      </w:r>
      <w:r w:rsidR="001B7806" w:rsidRPr="009C635B">
        <w:t xml:space="preserve"> </w:t>
      </w:r>
      <w:r w:rsidR="00FD0722" w:rsidRPr="009C635B">
        <w:t>T</w:t>
      </w:r>
      <w:r w:rsidRPr="009C635B">
        <w:t xml:space="preserve">he mean result </w:t>
      </w:r>
      <w:r w:rsidR="00FD0722" w:rsidRPr="009C635B">
        <w:t xml:space="preserve">is rounded </w:t>
      </w:r>
      <w:r w:rsidRPr="009C635B">
        <w:t>to the nearest 5 kg/m</w:t>
      </w:r>
      <w:r w:rsidRPr="009C4BF9">
        <w:rPr>
          <w:vertAlign w:val="superscript"/>
        </w:rPr>
        <w:t>3</w:t>
      </w:r>
      <w:r w:rsidRPr="009C635B">
        <w:t>.</w:t>
      </w:r>
    </w:p>
    <w:p w14:paraId="1C639CF7" w14:textId="4C084C7D" w:rsidR="00052E93" w:rsidRPr="009C635B" w:rsidRDefault="00052E93" w:rsidP="009C635B">
      <w:pPr>
        <w:pStyle w:val="Bodynumbered1"/>
      </w:pPr>
      <w:r w:rsidRPr="009C635B">
        <w:t>Thereafter, the RCUM for any</w:t>
      </w:r>
      <w:r w:rsidR="00FD0722" w:rsidRPr="009C635B">
        <w:t xml:space="preserve"> </w:t>
      </w:r>
      <w:r w:rsidR="00566DE2">
        <w:t>Sub-Lot</w:t>
      </w:r>
      <w:r w:rsidRPr="009C635B">
        <w:t xml:space="preserve"> </w:t>
      </w:r>
      <w:r w:rsidR="005872F7" w:rsidRPr="009C635B">
        <w:t xml:space="preserve">is taken as </w:t>
      </w:r>
      <w:r w:rsidRPr="009C635B">
        <w:t xml:space="preserve">the mean of 5 consecutive pairs of 28-day cylinders of the concrete mix up to and including the </w:t>
      </w:r>
      <w:r w:rsidR="00566DE2">
        <w:t>Sub-Lot</w:t>
      </w:r>
      <w:r w:rsidRPr="009C635B">
        <w:t xml:space="preserve"> and the results from paving trial, where applicable.</w:t>
      </w:r>
      <w:r w:rsidR="001B7806" w:rsidRPr="009C635B">
        <w:t xml:space="preserve"> </w:t>
      </w:r>
      <w:r w:rsidRPr="009C635B">
        <w:t xml:space="preserve">Where fewer than 5 pairs of an authorised nominated mix are available, the RCUM </w:t>
      </w:r>
      <w:r w:rsidR="002B7156" w:rsidRPr="009C635B">
        <w:t xml:space="preserve">is taken </w:t>
      </w:r>
      <w:r w:rsidRPr="009C635B">
        <w:t>as the mean of all available pairs from that mix.</w:t>
      </w:r>
      <w:r w:rsidR="001B7806" w:rsidRPr="009C635B">
        <w:t xml:space="preserve"> </w:t>
      </w:r>
      <w:r w:rsidRPr="009C635B">
        <w:t>In each case, round the mean result to the nearest 5 kg/m</w:t>
      </w:r>
      <w:r w:rsidRPr="009C4BF9">
        <w:rPr>
          <w:vertAlign w:val="superscript"/>
        </w:rPr>
        <w:t>3</w:t>
      </w:r>
      <w:r w:rsidRPr="009C635B">
        <w:t>.</w:t>
      </w:r>
    </w:p>
    <w:p w14:paraId="34897989" w14:textId="760B43DF" w:rsidR="00052E93" w:rsidRPr="009C635B" w:rsidRDefault="00C37471" w:rsidP="009C635B">
      <w:pPr>
        <w:pStyle w:val="Bodynumbered1"/>
      </w:pPr>
      <w:r w:rsidRPr="009C635B">
        <w:t>T</w:t>
      </w:r>
      <w:r w:rsidR="00052E93" w:rsidRPr="009C635B">
        <w:t xml:space="preserve">he unit mass of flexural strength test specimens or 7-day compressive strength test specimens </w:t>
      </w:r>
      <w:r w:rsidRPr="009C635B">
        <w:t xml:space="preserve">is not used </w:t>
      </w:r>
      <w:r w:rsidR="00052E93" w:rsidRPr="009C635B">
        <w:t>for calculations of the RCUM.</w:t>
      </w:r>
    </w:p>
    <w:p w14:paraId="19085364" w14:textId="4E05F9C9" w:rsidR="00052E93" w:rsidRPr="00093817" w:rsidRDefault="00052E93" w:rsidP="002514AE">
      <w:pPr>
        <w:pStyle w:val="Heading2"/>
      </w:pPr>
      <w:bookmarkStart w:id="386" w:name="_Toc191999128"/>
      <w:r w:rsidRPr="00093817">
        <w:t>Core Specimens</w:t>
      </w:r>
      <w:bookmarkEnd w:id="386"/>
    </w:p>
    <w:p w14:paraId="6F73D5E7" w14:textId="52224887" w:rsidR="00052E93" w:rsidRPr="009C635B" w:rsidRDefault="00052E93" w:rsidP="009C635B">
      <w:pPr>
        <w:pStyle w:val="Bodynumbered1"/>
      </w:pPr>
      <w:r w:rsidRPr="009C635B">
        <w:t>Specimens for determining the relative compaction of concrete must be cores of nominal diameter 75 mm to 100 mm, cut and extracted from the full depth of the concrete base, in accordance with AS</w:t>
      </w:r>
      <w:r w:rsidR="00F616EA" w:rsidRPr="009C635B">
        <w:t> </w:t>
      </w:r>
      <w:r w:rsidRPr="009C635B">
        <w:t>1012.14.</w:t>
      </w:r>
      <w:r w:rsidR="001B7806" w:rsidRPr="009C635B">
        <w:t xml:space="preserve"> </w:t>
      </w:r>
    </w:p>
    <w:p w14:paraId="49E1F00F" w14:textId="24B2D39B" w:rsidR="00052E93" w:rsidRPr="009C635B" w:rsidRDefault="0069115F" w:rsidP="009C635B">
      <w:pPr>
        <w:pStyle w:val="Bodynumbered1"/>
      </w:pPr>
      <w:r w:rsidRPr="009C635B">
        <w:t>T</w:t>
      </w:r>
      <w:r w:rsidR="00052E93" w:rsidRPr="009C635B">
        <w:t xml:space="preserve">he cores </w:t>
      </w:r>
      <w:r w:rsidRPr="009C635B">
        <w:t xml:space="preserve">must be secured </w:t>
      </w:r>
      <w:r w:rsidR="00052E93" w:rsidRPr="009C635B">
        <w:t>as soon as practicable without causing damage to the cores or the pavement, but not later than 2 days after paving.</w:t>
      </w:r>
    </w:p>
    <w:p w14:paraId="7BC35413" w14:textId="706DA086" w:rsidR="00052E93" w:rsidRPr="009C635B" w:rsidRDefault="00052E93" w:rsidP="009C635B">
      <w:pPr>
        <w:pStyle w:val="Bodynumbered1"/>
      </w:pPr>
      <w:r w:rsidRPr="009C635B">
        <w:t xml:space="preserve">The locations of coring must be in accordance with Clause </w:t>
      </w:r>
      <w:r w:rsidR="00913C1B" w:rsidRPr="009C635B">
        <w:fldChar w:fldCharType="begin"/>
      </w:r>
      <w:r w:rsidR="00913C1B" w:rsidRPr="009C635B">
        <w:instrText xml:space="preserve"> REF _Ref63867740 \r \h </w:instrText>
      </w:r>
      <w:r w:rsidR="00BC59AC" w:rsidRPr="009C635B">
        <w:instrText xml:space="preserve"> \* MERGEFORMAT </w:instrText>
      </w:r>
      <w:r w:rsidR="00913C1B" w:rsidRPr="009C635B">
        <w:fldChar w:fldCharType="separate"/>
      </w:r>
      <w:r w:rsidR="006E04AF" w:rsidRPr="009C635B">
        <w:t>25.3</w:t>
      </w:r>
      <w:r w:rsidR="00913C1B" w:rsidRPr="009C635B">
        <w:fldChar w:fldCharType="end"/>
      </w:r>
      <w:r w:rsidRPr="009C635B">
        <w:t>.</w:t>
      </w:r>
    </w:p>
    <w:p w14:paraId="0F7D5AEF" w14:textId="79421E03" w:rsidR="00052E93" w:rsidRPr="009C635B" w:rsidRDefault="00052E93" w:rsidP="009C635B">
      <w:pPr>
        <w:pStyle w:val="Bodynumbered1"/>
      </w:pPr>
      <w:r w:rsidRPr="009C635B">
        <w:lastRenderedPageBreak/>
        <w:t>Within 2 hours of extraction, the cores</w:t>
      </w:r>
      <w:r w:rsidR="00E95B52" w:rsidRPr="009C635B">
        <w:t xml:space="preserve"> must be placed </w:t>
      </w:r>
      <w:r w:rsidRPr="009C635B">
        <w:t>in either a tank of lime saturated water or individual plastic bags that are sealed to prevent water loss and stored in the shade.</w:t>
      </w:r>
    </w:p>
    <w:p w14:paraId="57164A61" w14:textId="66049ED3" w:rsidR="00052E93" w:rsidRPr="00093817" w:rsidRDefault="00682322" w:rsidP="00920AE5">
      <w:pPr>
        <w:pStyle w:val="Bodynumbered1"/>
      </w:pPr>
      <w:r w:rsidRPr="00093817">
        <w:t>C</w:t>
      </w:r>
      <w:r w:rsidR="00052E93" w:rsidRPr="00093817">
        <w:t xml:space="preserve">ores </w:t>
      </w:r>
      <w:r w:rsidRPr="00093817">
        <w:t xml:space="preserve">must not be subject </w:t>
      </w:r>
      <w:r w:rsidR="00052E93" w:rsidRPr="00093817">
        <w:t>to temperatures:</w:t>
      </w:r>
    </w:p>
    <w:p w14:paraId="0D3056FD" w14:textId="756B397D" w:rsidR="00052E93" w:rsidRPr="0021617B" w:rsidRDefault="00052E93" w:rsidP="00BC1188">
      <w:pPr>
        <w:pStyle w:val="Bodynumbered2"/>
        <w:numPr>
          <w:ilvl w:val="0"/>
          <w:numId w:val="294"/>
        </w:numPr>
      </w:pPr>
      <w:r w:rsidRPr="0021617B">
        <w:t>in excess of the ambient temperature or 28°C, whichever is higher;</w:t>
      </w:r>
    </w:p>
    <w:p w14:paraId="1285E308" w14:textId="2D8967B3" w:rsidR="00052E93" w:rsidRPr="0021617B" w:rsidRDefault="00052E93" w:rsidP="0021617B">
      <w:pPr>
        <w:pStyle w:val="Bodynumbered2"/>
      </w:pPr>
      <w:r w:rsidRPr="0021617B">
        <w:t>less than 10°C.</w:t>
      </w:r>
    </w:p>
    <w:p w14:paraId="28F5525D" w14:textId="18982E97" w:rsidR="001A33A9" w:rsidRPr="009C635B" w:rsidRDefault="00F16319" w:rsidP="009C635B">
      <w:pPr>
        <w:pStyle w:val="Bodynumbered1"/>
      </w:pPr>
      <w:r w:rsidRPr="009C635B">
        <w:t xml:space="preserve">All cores must be tested for unit mass in accordance with Clause </w:t>
      </w:r>
      <w:r w:rsidR="001A167C" w:rsidRPr="009C635B">
        <w:fldChar w:fldCharType="begin"/>
      </w:r>
      <w:r w:rsidR="001A167C" w:rsidRPr="009C635B">
        <w:instrText xml:space="preserve"> REF _Ref185854964 \r \h </w:instrText>
      </w:r>
      <w:r w:rsidR="009C635B">
        <w:instrText xml:space="preserve"> \* MERGEFORMAT </w:instrText>
      </w:r>
      <w:r w:rsidR="001A167C" w:rsidRPr="009C635B">
        <w:fldChar w:fldCharType="separate"/>
      </w:r>
      <w:r w:rsidR="001A167C" w:rsidRPr="009C635B">
        <w:t>25.32</w:t>
      </w:r>
      <w:r w:rsidR="001A167C" w:rsidRPr="009C635B">
        <w:fldChar w:fldCharType="end"/>
      </w:r>
      <w:r w:rsidRPr="009C635B">
        <w:fldChar w:fldCharType="begin"/>
      </w:r>
      <w:r w:rsidR="001A33A9" w:rsidRPr="009C635B">
        <w:instrText xml:space="preserve"> REF _Ref182577098 \r \h </w:instrText>
      </w:r>
      <w:r w:rsidR="009C635B">
        <w:instrText xml:space="preserve"> \* MERGEFORMAT </w:instrText>
      </w:r>
      <w:r w:rsidRPr="009C635B">
        <w:fldChar w:fldCharType="separate"/>
      </w:r>
      <w:r w:rsidRPr="009C635B">
        <w:fldChar w:fldCharType="end"/>
      </w:r>
      <w:r w:rsidRPr="009C635B">
        <w:t xml:space="preserve"> and all results reported to the Principal.</w:t>
      </w:r>
    </w:p>
    <w:p w14:paraId="35636972" w14:textId="521802B2" w:rsidR="00052E93" w:rsidRPr="00093817" w:rsidRDefault="00052E93" w:rsidP="002514AE">
      <w:pPr>
        <w:pStyle w:val="Heading2"/>
      </w:pPr>
      <w:bookmarkStart w:id="387" w:name="_Toc191999129"/>
      <w:r w:rsidRPr="00093817">
        <w:t xml:space="preserve">Frequency </w:t>
      </w:r>
      <w:r w:rsidR="003B0F05" w:rsidRPr="00093817">
        <w:t xml:space="preserve">and Location </w:t>
      </w:r>
      <w:r w:rsidRPr="00093817">
        <w:t>of Coring for Compaction</w:t>
      </w:r>
      <w:bookmarkEnd w:id="387"/>
    </w:p>
    <w:p w14:paraId="0D30D138" w14:textId="5FC07576" w:rsidR="00052E93" w:rsidRPr="009C635B" w:rsidRDefault="00007065" w:rsidP="009C635B">
      <w:pPr>
        <w:pStyle w:val="Bodynumbered1"/>
      </w:pPr>
      <w:bookmarkStart w:id="388" w:name="_Ref63357058"/>
      <w:r w:rsidRPr="009C635B">
        <w:t>For slipformed concrete, the frequency of coring for compaction must be as follows:</w:t>
      </w:r>
      <w:bookmarkEnd w:id="388"/>
    </w:p>
    <w:p w14:paraId="24D70F29" w14:textId="3EC4CE8A" w:rsidR="00052E93" w:rsidRPr="009C635B" w:rsidRDefault="00052E93" w:rsidP="00BC1188">
      <w:pPr>
        <w:pStyle w:val="Bodynumbered2"/>
        <w:numPr>
          <w:ilvl w:val="0"/>
          <w:numId w:val="73"/>
        </w:numPr>
      </w:pPr>
      <w:r w:rsidRPr="009C635B">
        <w:t xml:space="preserve">take at least one core specimen from each </w:t>
      </w:r>
      <w:r w:rsidR="00566DE2">
        <w:t>Sub-Lot</w:t>
      </w:r>
      <w:r w:rsidRPr="009C635B">
        <w:t xml:space="preserve"> until 10 consecutive conforming </w:t>
      </w:r>
      <w:r w:rsidR="00566DE2">
        <w:t>Sub-Lot</w:t>
      </w:r>
      <w:r w:rsidRPr="009C635B">
        <w:t>s (that is, not less than 98.0% compaction) are obtained, and then;</w:t>
      </w:r>
    </w:p>
    <w:p w14:paraId="696D6C1D" w14:textId="3479687D" w:rsidR="00052E93" w:rsidRPr="009C635B" w:rsidRDefault="00052E93" w:rsidP="00BC1188">
      <w:pPr>
        <w:pStyle w:val="Bodynumbered2"/>
      </w:pPr>
      <w:r w:rsidRPr="009C635B">
        <w:t xml:space="preserve">at least one core from each second </w:t>
      </w:r>
      <w:r w:rsidR="00566DE2">
        <w:t>Sub-Lot</w:t>
      </w:r>
      <w:r w:rsidRPr="009C635B">
        <w:t xml:space="preserve"> until 10 consecutive conforming </w:t>
      </w:r>
      <w:r w:rsidR="00566DE2">
        <w:t>Sub-Lot</w:t>
      </w:r>
      <w:r w:rsidRPr="009C635B">
        <w:t>s are obtained, and then;</w:t>
      </w:r>
    </w:p>
    <w:p w14:paraId="25D974AC" w14:textId="30AA4533" w:rsidR="00052E93" w:rsidRPr="009C635B" w:rsidRDefault="00052E93" w:rsidP="00BC1188">
      <w:pPr>
        <w:pStyle w:val="Bodynumbered2"/>
      </w:pPr>
      <w:r w:rsidRPr="009C635B">
        <w:t xml:space="preserve">one core from each third </w:t>
      </w:r>
      <w:r w:rsidR="00566DE2">
        <w:t>Sub-Lot</w:t>
      </w:r>
      <w:r w:rsidRPr="009C635B">
        <w:t>.</w:t>
      </w:r>
    </w:p>
    <w:p w14:paraId="225D9FB0" w14:textId="5EE53D38" w:rsidR="00052E93" w:rsidRPr="00093817" w:rsidRDefault="00052E93" w:rsidP="00456576">
      <w:pPr>
        <w:pStyle w:val="Bodynumbered1"/>
        <w:numPr>
          <w:ilvl w:val="0"/>
          <w:numId w:val="0"/>
        </w:numPr>
        <w:ind w:left="567"/>
      </w:pPr>
      <w:r w:rsidRPr="00093817">
        <w:t xml:space="preserve">In each case, transition zones </w:t>
      </w:r>
      <w:r w:rsidR="00007065" w:rsidRPr="00093817">
        <w:t xml:space="preserve">must be avoided </w:t>
      </w:r>
      <w:r w:rsidRPr="00093817">
        <w:t xml:space="preserve">and sampling </w:t>
      </w:r>
      <w:r w:rsidR="00566DE2">
        <w:t>Sub-Lot</w:t>
      </w:r>
      <w:r w:rsidRPr="00093817">
        <w:t xml:space="preserve">s </w:t>
      </w:r>
      <w:r w:rsidR="00007065" w:rsidRPr="00093817">
        <w:t xml:space="preserve">selected </w:t>
      </w:r>
      <w:r w:rsidRPr="00093817">
        <w:t>on the basis of time sequence.</w:t>
      </w:r>
    </w:p>
    <w:p w14:paraId="7CC3D510" w14:textId="5F412280" w:rsidR="00052E93" w:rsidRPr="00093817" w:rsidRDefault="00052E93" w:rsidP="00456576">
      <w:pPr>
        <w:pStyle w:val="Bodynumbered1"/>
        <w:numPr>
          <w:ilvl w:val="0"/>
          <w:numId w:val="0"/>
        </w:numPr>
        <w:ind w:left="567"/>
      </w:pPr>
      <w:r w:rsidRPr="00093817">
        <w:t xml:space="preserve">If a nonconforming result occurs, the frequency of testing, commencing from the nonconforming </w:t>
      </w:r>
      <w:r w:rsidR="00566DE2">
        <w:t>Sub-Lot</w:t>
      </w:r>
      <w:r w:rsidRPr="00093817">
        <w:t>, reverts to that specified in</w:t>
      </w:r>
      <w:r w:rsidR="00007065" w:rsidRPr="00093817">
        <w:t xml:space="preserve"> Clause </w:t>
      </w:r>
      <w:r w:rsidR="00007065" w:rsidRPr="00093817">
        <w:fldChar w:fldCharType="begin"/>
      </w:r>
      <w:r w:rsidR="00007065" w:rsidRPr="00093817">
        <w:instrText xml:space="preserve"> REF _Ref63357058 \r \h </w:instrText>
      </w:r>
      <w:r w:rsidR="00BC59AC" w:rsidRPr="00093817">
        <w:instrText xml:space="preserve"> \* MERGEFORMAT </w:instrText>
      </w:r>
      <w:r w:rsidR="00007065" w:rsidRPr="00093817">
        <w:fldChar w:fldCharType="separate"/>
      </w:r>
      <w:r w:rsidR="006E04AF">
        <w:t>25.21</w:t>
      </w:r>
      <w:r w:rsidR="00007065" w:rsidRPr="00093817">
        <w:fldChar w:fldCharType="end"/>
      </w:r>
      <w:r w:rsidR="00E97C5B" w:rsidRPr="00093817">
        <w:t xml:space="preserve"> </w:t>
      </w:r>
      <w:r w:rsidRPr="00093817">
        <w:t>a).</w:t>
      </w:r>
    </w:p>
    <w:p w14:paraId="7FD1B481" w14:textId="66A144A5" w:rsidR="00052E93" w:rsidRPr="00093817" w:rsidRDefault="00052E93" w:rsidP="00920AE5">
      <w:pPr>
        <w:pStyle w:val="Bodynumbered1"/>
      </w:pPr>
      <w:r w:rsidRPr="00093817">
        <w:t xml:space="preserve">For manually paved base, 2 cores </w:t>
      </w:r>
      <w:r w:rsidR="00007065" w:rsidRPr="00093817">
        <w:t xml:space="preserve">must be taken </w:t>
      </w:r>
      <w:r w:rsidRPr="00093817">
        <w:t xml:space="preserve">from each </w:t>
      </w:r>
      <w:r w:rsidR="00566DE2">
        <w:t>Sub-Lot</w:t>
      </w:r>
      <w:r w:rsidRPr="00093817">
        <w:t>.</w:t>
      </w:r>
      <w:r w:rsidR="001B7806">
        <w:t xml:space="preserve"> </w:t>
      </w:r>
      <w:r w:rsidRPr="00093817">
        <w:t xml:space="preserve">The core locations must be separated by at least one-third of the length of the </w:t>
      </w:r>
      <w:r w:rsidR="00566DE2">
        <w:t>Sub-Lot</w:t>
      </w:r>
      <w:r w:rsidRPr="00093817">
        <w:t>.</w:t>
      </w:r>
    </w:p>
    <w:p w14:paraId="2B06B612" w14:textId="53C7E773" w:rsidR="00052E93" w:rsidRPr="009C635B" w:rsidRDefault="00052E93" w:rsidP="009C635B">
      <w:pPr>
        <w:pStyle w:val="Bodynumbered1"/>
      </w:pPr>
      <w:bookmarkStart w:id="389" w:name="_Ref63357322"/>
      <w:r w:rsidRPr="009C635B">
        <w:t xml:space="preserve">For transition zones, </w:t>
      </w:r>
      <w:r w:rsidR="00007065" w:rsidRPr="009C635B">
        <w:t xml:space="preserve">coring must commence </w:t>
      </w:r>
      <w:r w:rsidRPr="009C635B">
        <w:t>from the trial section.</w:t>
      </w:r>
      <w:r w:rsidR="001B7806" w:rsidRPr="009C635B">
        <w:t xml:space="preserve"> </w:t>
      </w:r>
      <w:r w:rsidRPr="009C635B">
        <w:t>The minimum frequency of coring is as follows:</w:t>
      </w:r>
      <w:bookmarkEnd w:id="389"/>
    </w:p>
    <w:p w14:paraId="3B839819" w14:textId="6DEB1901" w:rsidR="00052E93" w:rsidRPr="0021617B" w:rsidRDefault="00052E93" w:rsidP="00BC1188">
      <w:pPr>
        <w:pStyle w:val="Bodynumbered2"/>
        <w:numPr>
          <w:ilvl w:val="0"/>
          <w:numId w:val="326"/>
        </w:numPr>
      </w:pPr>
      <w:r w:rsidRPr="0021617B">
        <w:t xml:space="preserve">2 cores from each </w:t>
      </w:r>
      <w:r w:rsidR="00566DE2">
        <w:t>Sub-Lot</w:t>
      </w:r>
      <w:r w:rsidRPr="0021617B">
        <w:t xml:space="preserve"> until 3 consecutive conforming </w:t>
      </w:r>
      <w:r w:rsidR="00566DE2">
        <w:t>Sub-Lot</w:t>
      </w:r>
      <w:r w:rsidRPr="0021617B">
        <w:t>s (i.e. not less than 98.0% compaction) are obtained, and then;</w:t>
      </w:r>
    </w:p>
    <w:p w14:paraId="426EBC77" w14:textId="65827EE9" w:rsidR="00052E93" w:rsidRPr="0021617B" w:rsidRDefault="00052E93" w:rsidP="0021617B">
      <w:pPr>
        <w:pStyle w:val="Bodynumbered2"/>
      </w:pPr>
      <w:r w:rsidRPr="0021617B">
        <w:t xml:space="preserve">2 cores from each third </w:t>
      </w:r>
      <w:r w:rsidR="00566DE2">
        <w:t>Sub-Lot</w:t>
      </w:r>
      <w:r w:rsidRPr="0021617B">
        <w:t xml:space="preserve">, selected on the basis of time sequence, until 4 consecutive </w:t>
      </w:r>
      <w:r w:rsidR="00566DE2">
        <w:t>Sub-Lot</w:t>
      </w:r>
      <w:r w:rsidRPr="0021617B">
        <w:t>s conform, and then;</w:t>
      </w:r>
    </w:p>
    <w:p w14:paraId="2D4102B7" w14:textId="5A4B9EDD" w:rsidR="00052E93" w:rsidRPr="0021617B" w:rsidRDefault="00052E93" w:rsidP="0021617B">
      <w:pPr>
        <w:pStyle w:val="Bodynumbered2"/>
      </w:pPr>
      <w:r w:rsidRPr="0021617B">
        <w:t xml:space="preserve">one core from each fifth </w:t>
      </w:r>
      <w:r w:rsidR="00566DE2">
        <w:t>Sub-Lot</w:t>
      </w:r>
      <w:r w:rsidRPr="0021617B">
        <w:t>, selected on the basis of time sequence.</w:t>
      </w:r>
    </w:p>
    <w:p w14:paraId="3211E605" w14:textId="69B6567E" w:rsidR="00052E93" w:rsidRPr="0021617B" w:rsidRDefault="00052E93" w:rsidP="0021617B">
      <w:pPr>
        <w:pStyle w:val="Bodynumbered2"/>
      </w:pPr>
      <w:r w:rsidRPr="0021617B">
        <w:t xml:space="preserve">If a nonconforming result in </w:t>
      </w:r>
      <w:r w:rsidR="00007065" w:rsidRPr="0021617B">
        <w:t xml:space="preserve">Clause </w:t>
      </w:r>
      <w:r w:rsidR="00007065" w:rsidRPr="0021617B">
        <w:fldChar w:fldCharType="begin"/>
      </w:r>
      <w:r w:rsidR="00007065" w:rsidRPr="0021617B">
        <w:instrText xml:space="preserve"> REF _Ref63357322 \r \h </w:instrText>
      </w:r>
      <w:r w:rsidR="00BC59AC" w:rsidRPr="0021617B">
        <w:instrText xml:space="preserve"> \* MERGEFORMAT </w:instrText>
      </w:r>
      <w:r w:rsidR="00007065" w:rsidRPr="0021617B">
        <w:fldChar w:fldCharType="separate"/>
      </w:r>
      <w:r w:rsidR="006E04AF" w:rsidRPr="0021617B">
        <w:t>25.23</w:t>
      </w:r>
      <w:r w:rsidR="00007065" w:rsidRPr="0021617B">
        <w:fldChar w:fldCharType="end"/>
      </w:r>
      <w:r w:rsidR="00007065" w:rsidRPr="0021617B">
        <w:t xml:space="preserve"> b) </w:t>
      </w:r>
      <w:r w:rsidRPr="0021617B">
        <w:t xml:space="preserve">or c) is obtained, the frequency of testing, starting from the nonconforming </w:t>
      </w:r>
      <w:r w:rsidR="00566DE2">
        <w:t>Sub-Lot</w:t>
      </w:r>
      <w:r w:rsidRPr="0021617B">
        <w:t xml:space="preserve">, reverts to that specified in </w:t>
      </w:r>
      <w:r w:rsidR="00007065" w:rsidRPr="0021617B">
        <w:t xml:space="preserve">Clause </w:t>
      </w:r>
      <w:r w:rsidR="00007065" w:rsidRPr="0021617B">
        <w:fldChar w:fldCharType="begin"/>
      </w:r>
      <w:r w:rsidR="00007065" w:rsidRPr="0021617B">
        <w:instrText xml:space="preserve"> REF _Ref63357322 \r \h </w:instrText>
      </w:r>
      <w:r w:rsidR="009D7197" w:rsidRPr="0021617B">
        <w:instrText xml:space="preserve"> \* MERGEFORMAT </w:instrText>
      </w:r>
      <w:r w:rsidR="00007065" w:rsidRPr="0021617B">
        <w:fldChar w:fldCharType="separate"/>
      </w:r>
      <w:r w:rsidR="006E04AF" w:rsidRPr="0021617B">
        <w:t>25.23</w:t>
      </w:r>
      <w:r w:rsidR="00007065" w:rsidRPr="0021617B">
        <w:fldChar w:fldCharType="end"/>
      </w:r>
      <w:r w:rsidR="00007065" w:rsidRPr="0021617B">
        <w:t xml:space="preserve"> a)</w:t>
      </w:r>
      <w:r w:rsidRPr="0021617B">
        <w:t>.</w:t>
      </w:r>
    </w:p>
    <w:p w14:paraId="73B228DA" w14:textId="1F012A23" w:rsidR="00052E93" w:rsidRPr="00093817" w:rsidRDefault="00052E93" w:rsidP="002514AE">
      <w:pPr>
        <w:pStyle w:val="Heading2"/>
      </w:pPr>
      <w:bookmarkStart w:id="390" w:name="_Toc191999130"/>
      <w:r w:rsidRPr="00093817">
        <w:t>Locations of Coring for Compaction</w:t>
      </w:r>
      <w:bookmarkEnd w:id="390"/>
    </w:p>
    <w:p w14:paraId="14D627A3" w14:textId="08DD7C26" w:rsidR="00052E93" w:rsidRPr="009C635B" w:rsidRDefault="005206C3" w:rsidP="009C635B">
      <w:pPr>
        <w:pStyle w:val="Bodynumbered1"/>
      </w:pPr>
      <w:bookmarkStart w:id="391" w:name="_Ref63690684"/>
      <w:r w:rsidRPr="009C635B">
        <w:t>T</w:t>
      </w:r>
      <w:r w:rsidR="00052E93" w:rsidRPr="009C635B">
        <w:t xml:space="preserve">he locations of coring </w:t>
      </w:r>
      <w:r w:rsidRPr="009C635B">
        <w:t xml:space="preserve">must be selected </w:t>
      </w:r>
      <w:r w:rsidR="00052E93" w:rsidRPr="009C635B">
        <w:t>at random, but with grid lines established in accordance with the criteria shown for a dual-lane paving run in Figure</w:t>
      </w:r>
      <w:r w:rsidR="00062D68" w:rsidRPr="009C635B">
        <w:t> </w:t>
      </w:r>
      <w:r w:rsidR="0032105F" w:rsidRPr="009C635B">
        <w:fldChar w:fldCharType="begin"/>
      </w:r>
      <w:r w:rsidR="0032105F" w:rsidRPr="009C635B">
        <w:instrText xml:space="preserve"> REF _Ref63690684 \r \h </w:instrText>
      </w:r>
      <w:r w:rsidR="00BC59AC" w:rsidRPr="009C635B">
        <w:instrText xml:space="preserve"> \* MERGEFORMAT </w:instrText>
      </w:r>
      <w:r w:rsidR="0032105F" w:rsidRPr="009C635B">
        <w:fldChar w:fldCharType="separate"/>
      </w:r>
      <w:r w:rsidR="006E04AF" w:rsidRPr="009C635B">
        <w:t>25.24</w:t>
      </w:r>
      <w:r w:rsidR="0032105F" w:rsidRPr="009C635B">
        <w:fldChar w:fldCharType="end"/>
      </w:r>
      <w:r w:rsidR="00052E93" w:rsidRPr="009C635B">
        <w:t>.</w:t>
      </w:r>
      <w:r w:rsidR="001B7806" w:rsidRPr="009C635B">
        <w:t xml:space="preserve"> </w:t>
      </w:r>
      <w:r w:rsidR="00062D68" w:rsidRPr="009C635B">
        <w:t>C</w:t>
      </w:r>
      <w:r w:rsidR="00052E93" w:rsidRPr="009C635B">
        <w:t xml:space="preserve">onsistent criteria </w:t>
      </w:r>
      <w:r w:rsidR="00062D68" w:rsidRPr="009C635B">
        <w:t xml:space="preserve">must be applied </w:t>
      </w:r>
      <w:r w:rsidR="00052E93" w:rsidRPr="009C635B">
        <w:t>for single-lane paving runs, such as shoulders and ramps.</w:t>
      </w:r>
      <w:bookmarkEnd w:id="391"/>
    </w:p>
    <w:p w14:paraId="76BB562D" w14:textId="6DF8DDCE" w:rsidR="00052E93" w:rsidRPr="009C635B" w:rsidRDefault="00062D68" w:rsidP="009C635B">
      <w:pPr>
        <w:pStyle w:val="Bodynumbered1"/>
      </w:pPr>
      <w:r w:rsidRPr="009C635B">
        <w:t>A</w:t>
      </w:r>
      <w:r w:rsidR="00052E93" w:rsidRPr="009C635B">
        <w:t xml:space="preserve"> metal detector </w:t>
      </w:r>
      <w:r w:rsidRPr="009C635B">
        <w:t xml:space="preserve">must be used </w:t>
      </w:r>
      <w:r w:rsidR="00052E93" w:rsidRPr="009C635B">
        <w:t>to locate all bars and mesh reinforcement and locate core holes to maximise the chance of avoiding reinforcement.</w:t>
      </w:r>
    </w:p>
    <w:p w14:paraId="0BE604DF" w14:textId="77777777" w:rsidR="00052E93" w:rsidRPr="00093817" w:rsidRDefault="00052E93" w:rsidP="00920AE5">
      <w:pPr>
        <w:pStyle w:val="Bodynumbered1"/>
      </w:pPr>
      <w:r w:rsidRPr="00093817">
        <w:t>Adjust the longitudinal location by the minimum extent necessary to:</w:t>
      </w:r>
    </w:p>
    <w:p w14:paraId="125590B1" w14:textId="499BEB8E" w:rsidR="00052E93" w:rsidRPr="009C635B" w:rsidRDefault="00052E93" w:rsidP="00BC1188">
      <w:pPr>
        <w:pStyle w:val="Bodynumbered2"/>
        <w:numPr>
          <w:ilvl w:val="0"/>
          <w:numId w:val="295"/>
        </w:numPr>
      </w:pPr>
      <w:r w:rsidRPr="009C635B">
        <w:t xml:space="preserve">exclude reinforcement and tiebars from the core, except as required under Clause </w:t>
      </w:r>
      <w:r w:rsidR="003A2467" w:rsidRPr="009C635B">
        <w:fldChar w:fldCharType="begin"/>
      </w:r>
      <w:r w:rsidR="003A2467" w:rsidRPr="009C635B">
        <w:instrText xml:space="preserve"> REF _Ref63691236 \r \h </w:instrText>
      </w:r>
      <w:r w:rsidR="00BC59AC" w:rsidRPr="009C635B">
        <w:instrText xml:space="preserve"> \* MERGEFORMAT </w:instrText>
      </w:r>
      <w:r w:rsidR="003A2467" w:rsidRPr="009C635B">
        <w:fldChar w:fldCharType="separate"/>
      </w:r>
      <w:r w:rsidR="006E04AF" w:rsidRPr="009C635B">
        <w:t>9.25</w:t>
      </w:r>
      <w:r w:rsidR="003A2467" w:rsidRPr="009C635B">
        <w:fldChar w:fldCharType="end"/>
      </w:r>
      <w:r w:rsidRPr="009C635B">
        <w:t xml:space="preserve"> or as otherwise required by the Principal to assess process uniformity;</w:t>
      </w:r>
    </w:p>
    <w:p w14:paraId="779C9A2F" w14:textId="05F15C3D" w:rsidR="00052E93" w:rsidRPr="009C635B" w:rsidRDefault="00052E93" w:rsidP="00BC1188">
      <w:pPr>
        <w:pStyle w:val="Bodynumbered2"/>
      </w:pPr>
      <w:r w:rsidRPr="009C635B">
        <w:t>in jointed pavements, maintain a longitudinal separation of 1.0 m minimum from any transverse untied joint.</w:t>
      </w:r>
    </w:p>
    <w:p w14:paraId="4DD3ECA4" w14:textId="7E9C3CCE" w:rsidR="00052E93" w:rsidRPr="009C635B" w:rsidRDefault="00052E93" w:rsidP="009C635B">
      <w:pPr>
        <w:pStyle w:val="Bodynumbered1"/>
      </w:pPr>
      <w:r w:rsidRPr="009C635B">
        <w:lastRenderedPageBreak/>
        <w:t>In CRCP, adjust the locations in both directions by the minimum extent necessary to avoid reinforcement.</w:t>
      </w:r>
    </w:p>
    <w:p w14:paraId="562A3B40" w14:textId="78F42CD2" w:rsidR="00052E93" w:rsidRPr="00093817" w:rsidRDefault="00052E93" w:rsidP="00920AE5">
      <w:pPr>
        <w:pStyle w:val="Bodynumbered1"/>
      </w:pPr>
      <w:r w:rsidRPr="00093817">
        <w:t>For small and/or odd-shaped slabs of all base types, coring</w:t>
      </w:r>
      <w:r w:rsidR="00081945" w:rsidRPr="00093817">
        <w:t xml:space="preserve"> at the </w:t>
      </w:r>
      <w:r w:rsidR="00DB2431" w:rsidRPr="00093817">
        <w:t>following locations must be avoided</w:t>
      </w:r>
      <w:r w:rsidRPr="00093817">
        <w:t>:</w:t>
      </w:r>
    </w:p>
    <w:p w14:paraId="2D2FE0C4" w14:textId="20CA1E9E" w:rsidR="00052E93" w:rsidRPr="009C635B" w:rsidRDefault="00052E93" w:rsidP="00BC1188">
      <w:pPr>
        <w:pStyle w:val="Bodynumbered2"/>
        <w:numPr>
          <w:ilvl w:val="0"/>
          <w:numId w:val="72"/>
        </w:numPr>
      </w:pPr>
      <w:r w:rsidRPr="009C635B">
        <w:t>within 0.50 m of an edge or a longitudinal joint;</w:t>
      </w:r>
    </w:p>
    <w:p w14:paraId="20CE82DE" w14:textId="050568E5" w:rsidR="00052E93" w:rsidRPr="009C635B" w:rsidRDefault="00052E93" w:rsidP="00BC1188">
      <w:pPr>
        <w:pStyle w:val="Bodynumbered2"/>
      </w:pPr>
      <w:r w:rsidRPr="009C635B">
        <w:t>within 0.30 m of a transverse tied joint;</w:t>
      </w:r>
    </w:p>
    <w:p w14:paraId="1D61ABE0" w14:textId="3B95D655" w:rsidR="007C6F62" w:rsidRPr="009C635B" w:rsidRDefault="00052E93" w:rsidP="00BC1188">
      <w:pPr>
        <w:pStyle w:val="Bodynumbered2"/>
      </w:pPr>
      <w:r w:rsidRPr="009C635B">
        <w:t>within 1.5 m of a transverse untied joint.</w:t>
      </w:r>
    </w:p>
    <w:p w14:paraId="6BF71173" w14:textId="751D164C" w:rsidR="00B17B23" w:rsidRPr="00093817" w:rsidRDefault="000018C6" w:rsidP="00BC1188">
      <w:pPr>
        <w:pStyle w:val="Caption"/>
      </w:pPr>
      <w:r w:rsidRPr="00093817">
        <w:t>Figure</w:t>
      </w:r>
      <w:r w:rsidR="001B7806">
        <w:t xml:space="preserve"> </w:t>
      </w:r>
      <w:r w:rsidR="00091D83" w:rsidRPr="00093817">
        <w:fldChar w:fldCharType="begin"/>
      </w:r>
      <w:r w:rsidR="00091D83" w:rsidRPr="00093817">
        <w:instrText xml:space="preserve"> REF _Ref63690684 \r \h </w:instrText>
      </w:r>
      <w:r w:rsidR="00BC59AC" w:rsidRPr="00093817">
        <w:instrText xml:space="preserve"> \* MERGEFORMAT </w:instrText>
      </w:r>
      <w:r w:rsidR="00091D83" w:rsidRPr="00093817">
        <w:fldChar w:fldCharType="separate"/>
      </w:r>
      <w:r w:rsidR="006E04AF">
        <w:t>25.24</w:t>
      </w:r>
      <w:r w:rsidR="00091D83" w:rsidRPr="00093817">
        <w:fldChar w:fldCharType="end"/>
      </w:r>
      <w:r w:rsidR="009C635B">
        <w:t>:</w:t>
      </w:r>
      <w:r w:rsidR="009C635B">
        <w:tab/>
      </w:r>
      <w:r w:rsidRPr="00093817">
        <w:t xml:space="preserve">Sampling Locations for a Dual-lane Paving </w:t>
      </w:r>
      <w:r w:rsidR="00566DE2">
        <w:t>Sub-Lot</w:t>
      </w:r>
    </w:p>
    <w:p w14:paraId="5F12E692" w14:textId="63220718" w:rsidR="006418AD" w:rsidRPr="00093817" w:rsidRDefault="004B2775" w:rsidP="00920AE5">
      <w:pPr>
        <w:pStyle w:val="Bodynumbered1"/>
        <w:numPr>
          <w:ilvl w:val="0"/>
          <w:numId w:val="0"/>
        </w:numPr>
        <w:ind w:left="426"/>
      </w:pPr>
      <w:r w:rsidRPr="00093817">
        <w:rPr>
          <w:noProof/>
        </w:rPr>
        <w:drawing>
          <wp:inline distT="0" distB="0" distL="0" distR="0" wp14:anchorId="30493D73" wp14:editId="5AA343B8">
            <wp:extent cx="4608410" cy="6139543"/>
            <wp:effectExtent l="19050" t="19050" r="20955" b="1397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25"/>
                    <a:stretch>
                      <a:fillRect/>
                    </a:stretch>
                  </pic:blipFill>
                  <pic:spPr>
                    <a:xfrm>
                      <a:off x="0" y="0"/>
                      <a:ext cx="4614942" cy="6148246"/>
                    </a:xfrm>
                    <a:prstGeom prst="rect">
                      <a:avLst/>
                    </a:prstGeom>
                    <a:ln w="19050">
                      <a:solidFill>
                        <a:schemeClr val="bg1">
                          <a:lumMod val="75000"/>
                        </a:schemeClr>
                      </a:solidFill>
                    </a:ln>
                  </pic:spPr>
                </pic:pic>
              </a:graphicData>
            </a:graphic>
          </wp:inline>
        </w:drawing>
      </w:r>
    </w:p>
    <w:p w14:paraId="2B771370" w14:textId="711ED3B1" w:rsidR="00076BD4" w:rsidRPr="00093817" w:rsidRDefault="00140685" w:rsidP="00BC1188">
      <w:pPr>
        <w:pStyle w:val="NoteHeading"/>
      </w:pPr>
      <w:r w:rsidRPr="00093817">
        <w:t>Notes</w:t>
      </w:r>
      <w:r w:rsidR="006C1294">
        <w:t>:</w:t>
      </w:r>
    </w:p>
    <w:p w14:paraId="038775D1" w14:textId="12B88748" w:rsidR="00140685" w:rsidRPr="006C1294" w:rsidRDefault="00B17B23" w:rsidP="00BC1188">
      <w:pPr>
        <w:pStyle w:val="Notes"/>
        <w:numPr>
          <w:ilvl w:val="0"/>
          <w:numId w:val="0"/>
        </w:numPr>
        <w:ind w:left="851" w:hanging="284"/>
      </w:pPr>
      <w:r w:rsidRPr="006C1294">
        <w:t xml:space="preserve">(A) </w:t>
      </w:r>
      <w:r w:rsidR="00140685" w:rsidRPr="006C1294">
        <w:t>Transition Zones apply to slipform paving only</w:t>
      </w:r>
      <w:r w:rsidR="006C1294">
        <w:t>.</w:t>
      </w:r>
    </w:p>
    <w:p w14:paraId="4B889AF0" w14:textId="7F398AC8" w:rsidR="00B17B23" w:rsidRPr="006C1294" w:rsidRDefault="00B17B23" w:rsidP="00BC1188">
      <w:pPr>
        <w:pStyle w:val="Notes"/>
        <w:numPr>
          <w:ilvl w:val="0"/>
          <w:numId w:val="0"/>
        </w:numPr>
        <w:ind w:left="851" w:hanging="284"/>
      </w:pPr>
      <w:r w:rsidRPr="006C1294">
        <w:t>(B) or as otherwise nominated</w:t>
      </w:r>
      <w:r w:rsidR="00091D83" w:rsidRPr="006C1294">
        <w:t xml:space="preserve"> in Clause </w:t>
      </w:r>
      <w:r w:rsidR="00091D83" w:rsidRPr="006C1294">
        <w:fldChar w:fldCharType="begin"/>
      </w:r>
      <w:r w:rsidR="00091D83" w:rsidRPr="006C1294">
        <w:instrText xml:space="preserve"> REF _Ref63265677 \r \h  \* MERGEFORMAT </w:instrText>
      </w:r>
      <w:r w:rsidR="00091D83" w:rsidRPr="006C1294">
        <w:fldChar w:fldCharType="separate"/>
      </w:r>
      <w:r w:rsidR="006E04AF" w:rsidRPr="006C1294">
        <w:t>9.26</w:t>
      </w:r>
      <w:r w:rsidR="00091D83" w:rsidRPr="006C1294">
        <w:fldChar w:fldCharType="end"/>
      </w:r>
      <w:r w:rsidR="006C1294">
        <w:t>.</w:t>
      </w:r>
    </w:p>
    <w:p w14:paraId="21BD47CD" w14:textId="77777777" w:rsidR="002342DD" w:rsidRPr="00093817" w:rsidRDefault="002342DD" w:rsidP="002514AE">
      <w:pPr>
        <w:pStyle w:val="Heading2"/>
      </w:pPr>
      <w:bookmarkStart w:id="392" w:name="_Toc191999131"/>
      <w:r w:rsidRPr="00093817">
        <w:lastRenderedPageBreak/>
        <w:t>Repair of Core Holes</w:t>
      </w:r>
      <w:bookmarkEnd w:id="392"/>
    </w:p>
    <w:p w14:paraId="23FA0ABF" w14:textId="14C4CB60" w:rsidR="002342DD" w:rsidRPr="009C635B" w:rsidRDefault="00554133" w:rsidP="009C635B">
      <w:pPr>
        <w:pStyle w:val="Bodynumbered1"/>
      </w:pPr>
      <w:r w:rsidRPr="009C635B">
        <w:t>A</w:t>
      </w:r>
      <w:r w:rsidR="002342DD" w:rsidRPr="009C635B">
        <w:t xml:space="preserve">ll core holes taken in the base </w:t>
      </w:r>
      <w:r w:rsidRPr="009C635B">
        <w:t xml:space="preserve">must be cleaned and restored </w:t>
      </w:r>
      <w:r w:rsidR="002342DD" w:rsidRPr="009C635B">
        <w:t>with low-shrink cementitious concrete having a compressive strength of not less than that in the base. The authorised base mix may be used for this purpose.</w:t>
      </w:r>
    </w:p>
    <w:p w14:paraId="6E8E6039" w14:textId="5E4F8107" w:rsidR="002342DD" w:rsidRPr="009C635B" w:rsidRDefault="002342DD" w:rsidP="009C635B">
      <w:pPr>
        <w:pStyle w:val="Bodynumbered1"/>
      </w:pPr>
      <w:r w:rsidRPr="009C635B">
        <w:t xml:space="preserve">The surface of the restored hole must be similar in colour to the surrounding surface. Prior to trafficking, the concrete in the core must be cured sufficiently to achieve an expected compressive strength of 10 MPa. </w:t>
      </w:r>
      <w:r w:rsidR="000604A9" w:rsidRPr="009C635B">
        <w:t>T</w:t>
      </w:r>
      <w:r w:rsidRPr="009C635B">
        <w:t>he expected strength gain</w:t>
      </w:r>
      <w:r w:rsidR="000604A9" w:rsidRPr="009C635B">
        <w:t xml:space="preserve"> must be demonstrated </w:t>
      </w:r>
      <w:r w:rsidRPr="009C635B">
        <w:t>by previous testing or by a technical data sheet.</w:t>
      </w:r>
    </w:p>
    <w:p w14:paraId="59EC2AAC" w14:textId="1F179DEE" w:rsidR="00144ED7" w:rsidRPr="009C635B" w:rsidRDefault="00144ED7" w:rsidP="009C635B">
      <w:pPr>
        <w:pStyle w:val="Bodynumbered1"/>
      </w:pPr>
      <w:r w:rsidRPr="009C635B">
        <w:t>The cost of restoring core holes will be borne by the Contractor, except in the case of additional cores ordered by the Principal.</w:t>
      </w:r>
    </w:p>
    <w:p w14:paraId="4DC896EF" w14:textId="77777777" w:rsidR="00FB21CD" w:rsidRPr="00093817" w:rsidRDefault="00FB21CD" w:rsidP="002514AE">
      <w:pPr>
        <w:pStyle w:val="Heading2"/>
      </w:pPr>
      <w:bookmarkStart w:id="393" w:name="_Toc191999132"/>
      <w:r w:rsidRPr="00093817">
        <w:t>Core Testing for Unit Mass</w:t>
      </w:r>
      <w:bookmarkEnd w:id="393"/>
    </w:p>
    <w:p w14:paraId="2B5B98A9" w14:textId="4EE09787" w:rsidR="00F76185" w:rsidRPr="009C635B" w:rsidRDefault="009161BE" w:rsidP="009C635B">
      <w:pPr>
        <w:pStyle w:val="Bodynumbered1"/>
      </w:pPr>
      <w:bookmarkStart w:id="394" w:name="_Ref185854964"/>
      <w:r w:rsidRPr="009C635B">
        <w:t>A</w:t>
      </w:r>
      <w:r w:rsidR="004E0E95" w:rsidRPr="009C635B">
        <w:t>ll cores must be tested for unit mass and the results</w:t>
      </w:r>
      <w:r w:rsidRPr="009C635B">
        <w:t xml:space="preserve"> reported to the Principal</w:t>
      </w:r>
      <w:r w:rsidR="004E0E95" w:rsidRPr="009C635B">
        <w:t xml:space="preserve">. </w:t>
      </w:r>
      <w:r w:rsidR="006A27A3" w:rsidRPr="009C635B">
        <w:t xml:space="preserve">The </w:t>
      </w:r>
      <w:r w:rsidR="00F76185" w:rsidRPr="009C635B">
        <w:t xml:space="preserve">full core </w:t>
      </w:r>
      <w:r w:rsidR="006A27A3" w:rsidRPr="009C635B">
        <w:t xml:space="preserve">must be tested, </w:t>
      </w:r>
      <w:r w:rsidR="00F76185" w:rsidRPr="009C635B">
        <w:t>except that:</w:t>
      </w:r>
      <w:bookmarkEnd w:id="394"/>
    </w:p>
    <w:p w14:paraId="73FC4383" w14:textId="37FC5A80" w:rsidR="00F76185" w:rsidRPr="009C635B" w:rsidRDefault="00F76185" w:rsidP="00BC1188">
      <w:pPr>
        <w:pStyle w:val="Bodynumbered2"/>
        <w:numPr>
          <w:ilvl w:val="0"/>
          <w:numId w:val="80"/>
        </w:numPr>
      </w:pPr>
      <w:r w:rsidRPr="009C635B">
        <w:t>non-concrete materials such as bitumen must be removed;</w:t>
      </w:r>
    </w:p>
    <w:p w14:paraId="2FB6FAAB" w14:textId="6728B504" w:rsidR="00F76185" w:rsidRPr="009C635B" w:rsidRDefault="00F76185" w:rsidP="00BC1188">
      <w:pPr>
        <w:pStyle w:val="Bodynumbered2"/>
      </w:pPr>
      <w:r w:rsidRPr="009C635B">
        <w:t>up to 15 mm of concrete may be removed from each end of the core where it can be demonstrated to constitute planned nonhomogeneity (such as surface texture);</w:t>
      </w:r>
    </w:p>
    <w:p w14:paraId="19BB3230" w14:textId="5B70B327" w:rsidR="00F76185" w:rsidRPr="009C635B" w:rsidRDefault="00F76185" w:rsidP="00BC1188">
      <w:pPr>
        <w:pStyle w:val="Bodynumbered2"/>
      </w:pPr>
      <w:r w:rsidRPr="009C635B">
        <w:t xml:space="preserve">testing under Clause </w:t>
      </w:r>
      <w:r w:rsidR="00A73BB7" w:rsidRPr="009C635B">
        <w:fldChar w:fldCharType="begin"/>
      </w:r>
      <w:r w:rsidR="00A73BB7" w:rsidRPr="009C635B">
        <w:instrText xml:space="preserve"> REF _Ref63683180 \r \h </w:instrText>
      </w:r>
      <w:r w:rsidR="00BC59AC" w:rsidRPr="009C635B">
        <w:instrText xml:space="preserve"> \* MERGEFORMAT </w:instrText>
      </w:r>
      <w:r w:rsidR="00A73BB7" w:rsidRPr="009C635B">
        <w:fldChar w:fldCharType="separate"/>
      </w:r>
      <w:r w:rsidR="006E04AF" w:rsidRPr="009C635B">
        <w:t>25.36</w:t>
      </w:r>
      <w:r w:rsidR="00A73BB7" w:rsidRPr="009C635B">
        <w:fldChar w:fldCharType="end"/>
      </w:r>
      <w:r w:rsidRPr="009C635B">
        <w:t xml:space="preserve"> requires the full core to be divided.</w:t>
      </w:r>
    </w:p>
    <w:p w14:paraId="3D811A87" w14:textId="28088D8D" w:rsidR="00F76185" w:rsidRPr="009C635B" w:rsidRDefault="002F019A" w:rsidP="009C635B">
      <w:pPr>
        <w:pStyle w:val="Bodynumbered1"/>
      </w:pPr>
      <w:r w:rsidRPr="009C635B">
        <w:t>T</w:t>
      </w:r>
      <w:r w:rsidR="00F76185" w:rsidRPr="009C635B">
        <w:t xml:space="preserve">he unit mass of cores </w:t>
      </w:r>
      <w:r w:rsidRPr="009C635B">
        <w:t xml:space="preserve">must be determined </w:t>
      </w:r>
      <w:r w:rsidR="00F76185" w:rsidRPr="009C635B">
        <w:t xml:space="preserve">in accordance with Clause </w:t>
      </w:r>
      <w:r w:rsidRPr="009C635B">
        <w:fldChar w:fldCharType="begin"/>
      </w:r>
      <w:r w:rsidRPr="009C635B">
        <w:instrText xml:space="preserve"> REF _Ref74823680 \r \h </w:instrText>
      </w:r>
      <w:r w:rsidR="00CD3986" w:rsidRPr="009C635B">
        <w:instrText xml:space="preserve"> \* MERGEFORMAT </w:instrText>
      </w:r>
      <w:r w:rsidRPr="009C635B">
        <w:fldChar w:fldCharType="separate"/>
      </w:r>
      <w:r w:rsidR="006E04AF" w:rsidRPr="009C635B">
        <w:t>33.3</w:t>
      </w:r>
      <w:r w:rsidRPr="009C635B">
        <w:fldChar w:fldCharType="end"/>
      </w:r>
      <w:r w:rsidR="00F76185" w:rsidRPr="009C635B">
        <w:t>.</w:t>
      </w:r>
    </w:p>
    <w:p w14:paraId="1CE384A3" w14:textId="66307884" w:rsidR="00F76185" w:rsidRPr="009C635B" w:rsidRDefault="00F76185" w:rsidP="009C635B">
      <w:pPr>
        <w:pStyle w:val="Bodynumbered1"/>
      </w:pPr>
      <w:r w:rsidRPr="009C635B">
        <w:t xml:space="preserve">Where 2 cores are available from a </w:t>
      </w:r>
      <w:r w:rsidR="00566DE2">
        <w:t>Sub-Lot</w:t>
      </w:r>
      <w:r w:rsidRPr="009C635B">
        <w:t xml:space="preserve">, the unit mass of the </w:t>
      </w:r>
      <w:r w:rsidR="00566DE2">
        <w:t>Sub-Lot</w:t>
      </w:r>
      <w:r w:rsidRPr="009C635B">
        <w:t xml:space="preserve"> is the average of the test results unless they differ by more than 20 kg/m</w:t>
      </w:r>
      <w:r w:rsidRPr="0043532E">
        <w:rPr>
          <w:vertAlign w:val="superscript"/>
        </w:rPr>
        <w:t>3</w:t>
      </w:r>
      <w:r w:rsidRPr="009C635B">
        <w:t>, in which case the lower result applies.</w:t>
      </w:r>
      <w:r w:rsidR="001B7806" w:rsidRPr="009C635B">
        <w:t xml:space="preserve"> </w:t>
      </w:r>
      <w:r w:rsidRPr="009C635B">
        <w:t>Round the average results to the nearest 5 kg/m</w:t>
      </w:r>
      <w:r w:rsidRPr="0043532E">
        <w:rPr>
          <w:vertAlign w:val="superscript"/>
        </w:rPr>
        <w:t>3</w:t>
      </w:r>
      <w:r w:rsidRPr="009C635B">
        <w:t>.</w:t>
      </w:r>
    </w:p>
    <w:p w14:paraId="5F6421A7" w14:textId="5CC55912" w:rsidR="00F76185" w:rsidRPr="009C635B" w:rsidRDefault="00F76185" w:rsidP="009C635B">
      <w:pPr>
        <w:pStyle w:val="Bodynumbered1"/>
      </w:pPr>
      <w:r w:rsidRPr="009C635B">
        <w:t xml:space="preserve">Where 3 or more cores are available from a </w:t>
      </w:r>
      <w:r w:rsidR="00566DE2">
        <w:t>Sub-Lot</w:t>
      </w:r>
      <w:r w:rsidRPr="009C635B">
        <w:t xml:space="preserve">, the unit mass of the </w:t>
      </w:r>
      <w:r w:rsidR="00566DE2">
        <w:t>Sub-Lot</w:t>
      </w:r>
      <w:r w:rsidRPr="009C635B">
        <w:t xml:space="preserve"> is the mean of the test results.</w:t>
      </w:r>
      <w:r w:rsidR="001B7806" w:rsidRPr="009C635B">
        <w:t xml:space="preserve"> </w:t>
      </w:r>
      <w:r w:rsidRPr="009C635B">
        <w:t>Round the mean to the nearest 5 kg/m</w:t>
      </w:r>
      <w:r w:rsidRPr="0043532E">
        <w:rPr>
          <w:vertAlign w:val="superscript"/>
        </w:rPr>
        <w:t>3</w:t>
      </w:r>
      <w:r w:rsidRPr="009C635B">
        <w:t>.</w:t>
      </w:r>
      <w:r w:rsidR="001B7806" w:rsidRPr="009C635B">
        <w:t xml:space="preserve"> </w:t>
      </w:r>
      <w:r w:rsidRPr="009C635B">
        <w:t>However, if the lowest result differs from the mean by more than 30 kg/m</w:t>
      </w:r>
      <w:r w:rsidRPr="0043532E">
        <w:rPr>
          <w:vertAlign w:val="superscript"/>
        </w:rPr>
        <w:t>3</w:t>
      </w:r>
      <w:r w:rsidRPr="009C635B">
        <w:t>, the lowest result applies.</w:t>
      </w:r>
    </w:p>
    <w:p w14:paraId="1F6BE59A" w14:textId="79CDB7EE" w:rsidR="00F76185" w:rsidRPr="00093817" w:rsidRDefault="00F76185" w:rsidP="002514AE">
      <w:pPr>
        <w:pStyle w:val="Heading2"/>
      </w:pPr>
      <w:bookmarkStart w:id="395" w:name="_Toc191999133"/>
      <w:r w:rsidRPr="00093817">
        <w:t>Within-core Variability</w:t>
      </w:r>
      <w:bookmarkEnd w:id="395"/>
    </w:p>
    <w:p w14:paraId="095407EF" w14:textId="44689728" w:rsidR="00F76185" w:rsidRPr="00093817" w:rsidRDefault="00CD3986" w:rsidP="00920AE5">
      <w:pPr>
        <w:pStyle w:val="Bodynumbered1"/>
      </w:pPr>
      <w:bookmarkStart w:id="396" w:name="_Ref63683180"/>
      <w:r w:rsidRPr="00093817">
        <w:t>C</w:t>
      </w:r>
      <w:r w:rsidR="00F76185" w:rsidRPr="00093817">
        <w:t xml:space="preserve">ores </w:t>
      </w:r>
      <w:r w:rsidRPr="00093817">
        <w:t xml:space="preserve">must be tested </w:t>
      </w:r>
      <w:r w:rsidR="00F76185" w:rsidRPr="00093817">
        <w:t xml:space="preserve">for variability </w:t>
      </w:r>
      <w:r w:rsidR="00C91C0F" w:rsidRPr="00093817">
        <w:t xml:space="preserve">as required by Clause </w:t>
      </w:r>
      <w:r w:rsidR="00C91C0F" w:rsidRPr="00093817">
        <w:fldChar w:fldCharType="begin"/>
      </w:r>
      <w:r w:rsidR="00C91C0F" w:rsidRPr="00093817">
        <w:instrText xml:space="preserve"> REF _Ref63691236 \r \h </w:instrText>
      </w:r>
      <w:r w:rsidR="00BC59AC" w:rsidRPr="00093817">
        <w:instrText xml:space="preserve"> \* MERGEFORMAT </w:instrText>
      </w:r>
      <w:r w:rsidR="00C91C0F" w:rsidRPr="00093817">
        <w:fldChar w:fldCharType="separate"/>
      </w:r>
      <w:r w:rsidR="006E04AF">
        <w:t>9.25</w:t>
      </w:r>
      <w:r w:rsidR="00C91C0F" w:rsidRPr="00093817">
        <w:fldChar w:fldCharType="end"/>
      </w:r>
      <w:r w:rsidR="00C91C0F" w:rsidRPr="00093817">
        <w:t xml:space="preserve"> </w:t>
      </w:r>
      <w:r w:rsidR="00F76185" w:rsidRPr="00093817">
        <w:t>at a frequency as follows:</w:t>
      </w:r>
      <w:bookmarkEnd w:id="396"/>
    </w:p>
    <w:p w14:paraId="77C11E22" w14:textId="64F82E50" w:rsidR="00F76185" w:rsidRPr="009C635B" w:rsidRDefault="00F76185" w:rsidP="00BC1188">
      <w:pPr>
        <w:pStyle w:val="Bodynumbered2"/>
        <w:numPr>
          <w:ilvl w:val="0"/>
          <w:numId w:val="297"/>
        </w:numPr>
      </w:pPr>
      <w:r w:rsidRPr="009C635B">
        <w:t>for cores taken over tiebars</w:t>
      </w:r>
      <w:r w:rsidR="00C91C0F" w:rsidRPr="009C635B">
        <w:t xml:space="preserve"> for location assessment</w:t>
      </w:r>
      <w:r w:rsidRPr="009C635B">
        <w:t>: test all cores;</w:t>
      </w:r>
    </w:p>
    <w:p w14:paraId="46ADF50A" w14:textId="2015B225" w:rsidR="00F76185" w:rsidRPr="009C635B" w:rsidRDefault="00F76185" w:rsidP="00BC1188">
      <w:pPr>
        <w:pStyle w:val="Bodynumbered2"/>
      </w:pPr>
      <w:r w:rsidRPr="009C635B">
        <w:t xml:space="preserve">for cores extracted </w:t>
      </w:r>
      <w:r w:rsidR="00C91C0F" w:rsidRPr="009C635B">
        <w:t>for compaction assessment</w:t>
      </w:r>
      <w:r w:rsidRPr="009C635B">
        <w:t>:</w:t>
      </w:r>
    </w:p>
    <w:p w14:paraId="1A9E4FAF" w14:textId="30B4639E" w:rsidR="00F76185" w:rsidRPr="009C635B" w:rsidRDefault="00F76185" w:rsidP="00C36EC5">
      <w:pPr>
        <w:pStyle w:val="Bodynumbered3"/>
        <w:numPr>
          <w:ilvl w:val="0"/>
          <w:numId w:val="296"/>
        </w:numPr>
      </w:pPr>
      <w:r w:rsidRPr="009C635B">
        <w:t>at a frequency of one in 5 commencing at the paving trial, until 5 consecutive conforming results are obtained; and thereafter</w:t>
      </w:r>
    </w:p>
    <w:p w14:paraId="4663B840" w14:textId="070E2CD7" w:rsidR="00F76185" w:rsidRPr="009C635B" w:rsidRDefault="00F76185" w:rsidP="00C36EC5">
      <w:pPr>
        <w:pStyle w:val="Bodynumbered3"/>
      </w:pPr>
      <w:r w:rsidRPr="009C635B">
        <w:t xml:space="preserve">at a minimum frequency of one in 10 unless a nonconformity occurs, in which case the frequency reverts to </w:t>
      </w:r>
      <w:r w:rsidR="009C2240" w:rsidRPr="009C635B">
        <w:t xml:space="preserve">the frequency in Clause </w:t>
      </w:r>
      <w:r w:rsidR="009C2240" w:rsidRPr="009C635B">
        <w:fldChar w:fldCharType="begin"/>
      </w:r>
      <w:r w:rsidR="009C2240" w:rsidRPr="009C635B">
        <w:instrText xml:space="preserve"> REF _Ref63683180 \r \h </w:instrText>
      </w:r>
      <w:r w:rsidR="00BC59AC" w:rsidRPr="009C635B">
        <w:instrText xml:space="preserve"> \* MERGEFORMAT </w:instrText>
      </w:r>
      <w:r w:rsidR="009C2240" w:rsidRPr="009C635B">
        <w:fldChar w:fldCharType="separate"/>
      </w:r>
      <w:r w:rsidR="006E04AF" w:rsidRPr="009C635B">
        <w:t>25.36</w:t>
      </w:r>
      <w:r w:rsidR="009C2240" w:rsidRPr="009C635B">
        <w:fldChar w:fldCharType="end"/>
      </w:r>
      <w:r w:rsidR="009C2240" w:rsidRPr="009C635B">
        <w:t xml:space="preserve"> </w:t>
      </w:r>
      <w:r w:rsidRPr="009C635B">
        <w:t>b)</w:t>
      </w:r>
      <w:r w:rsidR="009C2240" w:rsidRPr="009C635B">
        <w:t xml:space="preserve"> </w:t>
      </w:r>
      <w:r w:rsidRPr="009C635B">
        <w:t>i);</w:t>
      </w:r>
    </w:p>
    <w:p w14:paraId="7AA05A9E" w14:textId="5BD642B4" w:rsidR="00F76185" w:rsidRPr="009C635B" w:rsidRDefault="00F76185" w:rsidP="00C36EC5">
      <w:pPr>
        <w:pStyle w:val="Bodynumbered3"/>
      </w:pPr>
      <w:r w:rsidRPr="009C635B">
        <w:t>select cores for variability testing on the basis of time sequence of paving;</w:t>
      </w:r>
    </w:p>
    <w:p w14:paraId="74C16AC3" w14:textId="3B6F6E45" w:rsidR="00F76185" w:rsidRPr="009C635B" w:rsidRDefault="00F76185" w:rsidP="00C36EC5">
      <w:pPr>
        <w:pStyle w:val="Bodynumbered3"/>
      </w:pPr>
      <w:r w:rsidRPr="009C635B">
        <w:t>if fewer than 5 cores are required in the paving trial, take an additional core for variability testing.</w:t>
      </w:r>
    </w:p>
    <w:p w14:paraId="3B29B559" w14:textId="03D5B615" w:rsidR="004A4FE3" w:rsidRPr="009C635B" w:rsidRDefault="00F76185" w:rsidP="009C635B">
      <w:pPr>
        <w:pStyle w:val="Bodynumbered1"/>
      </w:pPr>
      <w:r w:rsidRPr="009C635B">
        <w:t xml:space="preserve">For cores which will be assessed for variability, voids </w:t>
      </w:r>
      <w:r w:rsidR="0072579E" w:rsidRPr="009C635B">
        <w:t xml:space="preserve">must not be dressed </w:t>
      </w:r>
      <w:r w:rsidRPr="009C635B">
        <w:t>prior to sawcutting.</w:t>
      </w:r>
      <w:r w:rsidR="001B7806" w:rsidRPr="009C635B">
        <w:t xml:space="preserve"> </w:t>
      </w:r>
      <w:r w:rsidRPr="009C635B">
        <w:t xml:space="preserve">Testing for the unit mass of the full core is optional, but if testing is done, the report must include description of its void condition and conformity (or otherwise) with Test Method </w:t>
      </w:r>
      <w:r w:rsidR="002339A9" w:rsidRPr="009C635B">
        <w:t>TS 02800.43</w:t>
      </w:r>
      <w:r w:rsidRPr="009C635B">
        <w:t xml:space="preserve"> regarding voids and steel.</w:t>
      </w:r>
    </w:p>
    <w:p w14:paraId="4A1EF092" w14:textId="04682587" w:rsidR="00F76185" w:rsidRPr="00093817" w:rsidRDefault="002B40ED" w:rsidP="00920AE5">
      <w:pPr>
        <w:pStyle w:val="Bodynumbered1"/>
      </w:pPr>
      <w:r w:rsidRPr="00093817">
        <w:t>Cores must be p</w:t>
      </w:r>
      <w:r w:rsidR="00F76185" w:rsidRPr="00093817">
        <w:t>repare</w:t>
      </w:r>
      <w:r w:rsidR="0091049A" w:rsidRPr="00093817">
        <w:t>d</w:t>
      </w:r>
      <w:r w:rsidR="00F76185" w:rsidRPr="00093817">
        <w:t xml:space="preserve"> and test</w:t>
      </w:r>
      <w:r w:rsidRPr="00093817">
        <w:t>ed</w:t>
      </w:r>
      <w:r w:rsidR="00F76185" w:rsidRPr="00093817">
        <w:t xml:space="preserve"> </w:t>
      </w:r>
      <w:r w:rsidR="0091049A" w:rsidRPr="00093817">
        <w:t xml:space="preserve">for variability </w:t>
      </w:r>
      <w:r w:rsidR="00F76185" w:rsidRPr="00093817">
        <w:t>as follows:</w:t>
      </w:r>
    </w:p>
    <w:p w14:paraId="1FFFF7B1" w14:textId="1818792A" w:rsidR="00F76185" w:rsidRPr="00093817" w:rsidRDefault="00F76185" w:rsidP="00456FD1">
      <w:pPr>
        <w:pStyle w:val="Bodynumbered2"/>
        <w:numPr>
          <w:ilvl w:val="0"/>
          <w:numId w:val="111"/>
        </w:numPr>
        <w:ind w:left="993" w:hanging="426"/>
      </w:pPr>
      <w:r w:rsidRPr="00093817">
        <w:t>Divide the cores as follows:</w:t>
      </w:r>
    </w:p>
    <w:p w14:paraId="39CE154C" w14:textId="03711234" w:rsidR="00F76185" w:rsidRPr="009C635B" w:rsidRDefault="00FC3DC3" w:rsidP="00C36EC5">
      <w:pPr>
        <w:pStyle w:val="Bodynumbered3"/>
        <w:numPr>
          <w:ilvl w:val="0"/>
          <w:numId w:val="299"/>
        </w:numPr>
      </w:pPr>
      <w:r>
        <w:lastRenderedPageBreak/>
        <w:t>C</w:t>
      </w:r>
      <w:r w:rsidR="00F76185" w:rsidRPr="009C635B">
        <w:t>ores from CRCP, JRCP, PCP-R, SFCP-R and all tiebar cores:</w:t>
      </w:r>
    </w:p>
    <w:p w14:paraId="3213CFD7" w14:textId="5FEEA18D" w:rsidR="00F76185" w:rsidRPr="00093817" w:rsidRDefault="00436BBE" w:rsidP="005B7C37">
      <w:pPr>
        <w:pStyle w:val="Bodynumbered3"/>
        <w:numPr>
          <w:ilvl w:val="0"/>
          <w:numId w:val="0"/>
        </w:numPr>
        <w:ind w:left="1211" w:hanging="360"/>
      </w:pPr>
      <w:r>
        <w:tab/>
      </w:r>
      <w:r w:rsidR="00F76185" w:rsidRPr="28067D79">
        <w:t>saw each core horizontally along the line of the reinforcement.( )</w:t>
      </w:r>
      <w:r w:rsidR="001B7806" w:rsidRPr="28067D79">
        <w:t xml:space="preserve"> </w:t>
      </w:r>
      <w:r w:rsidR="00F76185" w:rsidRPr="28067D79">
        <w:t>If the core contains bar or mesh, remove it by sawcutting each side of the steel to a maximum offset of 5 mm each side as measured orthogonal to the axis of the core.</w:t>
      </w:r>
      <w:r w:rsidR="001B7806" w:rsidRPr="28067D79">
        <w:t xml:space="preserve"> </w:t>
      </w:r>
      <w:r w:rsidR="00F76185" w:rsidRPr="28067D79">
        <w:t>Label and retain the sawn slice until its matching cores are discarded.</w:t>
      </w:r>
    </w:p>
    <w:p w14:paraId="3D192CAB" w14:textId="2C9084A6" w:rsidR="00F76185" w:rsidRPr="009C635B" w:rsidRDefault="00FC3DC3" w:rsidP="00C36EC5">
      <w:pPr>
        <w:pStyle w:val="Bodynumbered3"/>
      </w:pPr>
      <w:r>
        <w:t>C</w:t>
      </w:r>
      <w:r w:rsidR="00F76185" w:rsidRPr="009C635B">
        <w:t>ores from PCP, SFCP:</w:t>
      </w:r>
    </w:p>
    <w:p w14:paraId="09D3737E" w14:textId="60B88A31" w:rsidR="00F76185" w:rsidRPr="00093817" w:rsidRDefault="00436BBE" w:rsidP="005B7C37">
      <w:pPr>
        <w:pStyle w:val="Bodynumbered3"/>
        <w:numPr>
          <w:ilvl w:val="0"/>
          <w:numId w:val="0"/>
        </w:numPr>
        <w:ind w:left="1211" w:hanging="360"/>
      </w:pPr>
      <w:r>
        <w:tab/>
      </w:r>
      <w:r w:rsidR="00F76185" w:rsidRPr="00093817">
        <w:t>saw horizontally into 2 core cylinders of equal length, with a tolerance of 20 mm.</w:t>
      </w:r>
    </w:p>
    <w:p w14:paraId="1002544F" w14:textId="7DECF022" w:rsidR="00F76185" w:rsidRPr="00093817" w:rsidRDefault="00F76185" w:rsidP="28067D79">
      <w:pPr>
        <w:pStyle w:val="Bodynumbered2"/>
        <w:ind w:left="993" w:hanging="426"/>
      </w:pPr>
      <w:r w:rsidRPr="28067D79">
        <w:t xml:space="preserve">Determine the unit mass of each specimen in accordance with Clause </w:t>
      </w:r>
      <w:r w:rsidR="00540B1D" w:rsidRPr="28067D79">
        <w:t>B</w:t>
      </w:r>
      <w:r w:rsidRPr="28067D79">
        <w:t xml:space="preserve">2.2 of Annexure </w:t>
      </w:r>
      <w:r w:rsidR="00540B1D" w:rsidRPr="28067D79">
        <w:t>B</w:t>
      </w:r>
      <w:r w:rsidRPr="28067D79">
        <w:t>.</w:t>
      </w:r>
    </w:p>
    <w:p w14:paraId="446922A1" w14:textId="058E1D08" w:rsidR="00F76185" w:rsidRPr="00093817" w:rsidRDefault="00E73F37" w:rsidP="00920AE5">
      <w:pPr>
        <w:pStyle w:val="Bodynumbered1"/>
      </w:pPr>
      <w:r w:rsidRPr="00093817">
        <w:t>T</w:t>
      </w:r>
      <w:r w:rsidR="00F76185" w:rsidRPr="00093817">
        <w:t>he difference in unit mass between the upper and lower parts of the core</w:t>
      </w:r>
      <w:r w:rsidRPr="00093817">
        <w:t xml:space="preserve"> must be calculated</w:t>
      </w:r>
      <w:r w:rsidR="00F76185" w:rsidRPr="00093817">
        <w:t>.</w:t>
      </w:r>
      <w:r w:rsidR="001B7806">
        <w:t xml:space="preserve"> </w:t>
      </w:r>
      <w:r w:rsidR="00F76185" w:rsidRPr="00093817">
        <w:t xml:space="preserve">The variability must not be greater than </w:t>
      </w:r>
      <w:r w:rsidR="002F0754" w:rsidRPr="00093817">
        <w:t>30</w:t>
      </w:r>
      <w:r w:rsidR="00F76185" w:rsidRPr="00093817">
        <w:t xml:space="preserve"> kg/m</w:t>
      </w:r>
      <w:r w:rsidR="00F76185" w:rsidRPr="00093817">
        <w:rPr>
          <w:vertAlign w:val="superscript"/>
        </w:rPr>
        <w:t>3</w:t>
      </w:r>
      <w:r w:rsidR="00F76185" w:rsidRPr="00093817">
        <w:t>, when calculated as the difference between the 2 results, using the measured unit mass values rounded to the nearest even number.</w:t>
      </w:r>
    </w:p>
    <w:p w14:paraId="106262B7" w14:textId="77354653" w:rsidR="00F76185" w:rsidRPr="009C635B" w:rsidRDefault="00F76185" w:rsidP="009C635B">
      <w:pPr>
        <w:pStyle w:val="Bodynumbered1"/>
      </w:pPr>
      <w:bookmarkStart w:id="397" w:name="_Ref63763796"/>
      <w:r w:rsidRPr="009C635B">
        <w:t xml:space="preserve">In the event of a nonconformity, action </w:t>
      </w:r>
      <w:r w:rsidR="005B1C24" w:rsidRPr="009C635B">
        <w:t xml:space="preserve">must be taken </w:t>
      </w:r>
      <w:r w:rsidRPr="009C635B">
        <w:t>as follows:</w:t>
      </w:r>
      <w:bookmarkEnd w:id="397"/>
    </w:p>
    <w:p w14:paraId="2971D35C" w14:textId="77777777" w:rsidR="00F76185" w:rsidRPr="009C635B" w:rsidRDefault="00F76185" w:rsidP="00BC1188">
      <w:pPr>
        <w:pStyle w:val="Bodynumbered2"/>
        <w:numPr>
          <w:ilvl w:val="0"/>
          <w:numId w:val="300"/>
        </w:numPr>
      </w:pPr>
      <w:r w:rsidRPr="009C635B">
        <w:t>For fixed-form paving, initiate corrective action before commencement of next day's paving.</w:t>
      </w:r>
    </w:p>
    <w:p w14:paraId="0EC631D6" w14:textId="19F6DEFC" w:rsidR="00F76185" w:rsidRPr="009C635B" w:rsidRDefault="00F76185" w:rsidP="00BC1188">
      <w:pPr>
        <w:pStyle w:val="Bodynumbered2"/>
      </w:pPr>
      <w:r w:rsidRPr="009C635B">
        <w:t>For tiebar cores (</w:t>
      </w:r>
      <w:r w:rsidR="00DD0F32" w:rsidRPr="009C635B">
        <w:t>refer to</w:t>
      </w:r>
      <w:r w:rsidRPr="009C635B">
        <w:t xml:space="preserve"> Clause </w:t>
      </w:r>
      <w:r w:rsidR="002011A7" w:rsidRPr="009C635B">
        <w:fldChar w:fldCharType="begin"/>
      </w:r>
      <w:r w:rsidR="002011A7" w:rsidRPr="009C635B">
        <w:instrText xml:space="preserve"> REF _Ref63691236 \r \h </w:instrText>
      </w:r>
      <w:r w:rsidR="00BC59AC" w:rsidRPr="009C635B">
        <w:instrText xml:space="preserve"> \* MERGEFORMAT </w:instrText>
      </w:r>
      <w:r w:rsidR="002011A7" w:rsidRPr="009C635B">
        <w:fldChar w:fldCharType="separate"/>
      </w:r>
      <w:r w:rsidR="006E04AF" w:rsidRPr="009C635B">
        <w:t>9.25</w:t>
      </w:r>
      <w:r w:rsidR="002011A7" w:rsidRPr="009C635B">
        <w:fldChar w:fldCharType="end"/>
      </w:r>
      <w:r w:rsidRPr="009C635B">
        <w:t>), a Hold Point applies to slipform paving</w:t>
      </w:r>
      <w:r w:rsidR="00594718" w:rsidRPr="009C635B">
        <w:t>.</w:t>
      </w:r>
    </w:p>
    <w:tbl>
      <w:tblPr>
        <w:tblStyle w:val="TMTable"/>
        <w:tblW w:w="9072" w:type="dxa"/>
        <w:tblInd w:w="557" w:type="dxa"/>
        <w:tblLook w:val="04A0" w:firstRow="1" w:lastRow="0" w:firstColumn="1" w:lastColumn="0" w:noHBand="0" w:noVBand="1"/>
      </w:tblPr>
      <w:tblGrid>
        <w:gridCol w:w="1985"/>
        <w:gridCol w:w="7087"/>
      </w:tblGrid>
      <w:tr w:rsidR="001B1B6F" w:rsidRPr="00093817" w14:paraId="05F5B896" w14:textId="77777777" w:rsidTr="00832243">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028A1289" w14:textId="61709331" w:rsidR="001B1B6F" w:rsidRPr="00093817" w:rsidRDefault="001B1B6F" w:rsidP="00832243">
            <w:pPr>
              <w:spacing w:before="60" w:after="60" w:line="240" w:lineRule="atLeast"/>
              <w:rPr>
                <w:rFonts w:eastAsiaTheme="minorEastAsia"/>
                <w:b w:val="0"/>
                <w:bCs/>
                <w:color w:val="FFFFFF" w:themeColor="background1"/>
                <w:szCs w:val="22"/>
                <w:lang w:val="en-US"/>
              </w:rPr>
            </w:pPr>
            <w:r w:rsidRPr="00093817">
              <w:rPr>
                <w:rFonts w:eastAsiaTheme="minorEastAsia"/>
                <w:bCs/>
                <w:color w:val="FFFFFF" w:themeColor="background1"/>
                <w:szCs w:val="22"/>
                <w:lang w:val="en-US"/>
              </w:rPr>
              <w:t>HOLD POINT </w:t>
            </w:r>
            <w:r w:rsidR="00EA7A39" w:rsidRPr="00093817">
              <w:rPr>
                <w:rFonts w:eastAsiaTheme="minorEastAsia"/>
                <w:bCs/>
                <w:color w:val="FFFFFF" w:themeColor="background1"/>
                <w:szCs w:val="22"/>
                <w:lang w:val="en-US"/>
              </w:rPr>
              <w:t>11</w:t>
            </w:r>
          </w:p>
        </w:tc>
      </w:tr>
      <w:tr w:rsidR="001B1B6F" w:rsidRPr="00093817" w14:paraId="531177D9" w14:textId="77777777" w:rsidTr="00832243">
        <w:tc>
          <w:tcPr>
            <w:tcW w:w="1985" w:type="dxa"/>
            <w:hideMark/>
          </w:tcPr>
          <w:p w14:paraId="3EB7096B" w14:textId="77777777" w:rsidR="001B1B6F" w:rsidRPr="00093817" w:rsidRDefault="001B1B6F" w:rsidP="00832243">
            <w:pPr>
              <w:spacing w:before="60" w:after="60"/>
              <w:ind w:left="28"/>
              <w:rPr>
                <w:rFonts w:eastAsiaTheme="minorEastAsia" w:cstheme="minorBidi"/>
                <w:b/>
                <w:bCs/>
                <w:color w:val="000000"/>
                <w:lang w:val="en-US"/>
              </w:rPr>
            </w:pPr>
            <w:r w:rsidRPr="00093817">
              <w:rPr>
                <w:rFonts w:eastAsiaTheme="minorEastAsia"/>
                <w:bCs/>
                <w:color w:val="000000"/>
                <w:lang w:val="en-US"/>
              </w:rPr>
              <w:t>Process Held</w:t>
            </w:r>
          </w:p>
        </w:tc>
        <w:tc>
          <w:tcPr>
            <w:tcW w:w="7087" w:type="dxa"/>
          </w:tcPr>
          <w:p w14:paraId="0EF11DD0" w14:textId="2ED51C0D" w:rsidR="001B1B6F" w:rsidRPr="00093817" w:rsidRDefault="001B1B6F" w:rsidP="00832243">
            <w:pPr>
              <w:spacing w:before="60" w:after="60"/>
              <w:ind w:left="28"/>
              <w:rPr>
                <w:rFonts w:eastAsiaTheme="minorEastAsia"/>
                <w:b/>
                <w:bCs/>
                <w:color w:val="000000"/>
                <w:lang w:val="en-US"/>
              </w:rPr>
            </w:pPr>
            <w:r w:rsidRPr="00093817">
              <w:rPr>
                <w:rFonts w:eastAsiaTheme="minorEastAsia"/>
                <w:bCs/>
                <w:color w:val="000000"/>
                <w:lang w:val="en-US"/>
              </w:rPr>
              <w:t>Slipform paving</w:t>
            </w:r>
            <w:r w:rsidR="009C635B">
              <w:t>.</w:t>
            </w:r>
          </w:p>
        </w:tc>
      </w:tr>
      <w:tr w:rsidR="001B1B6F" w:rsidRPr="00093817" w14:paraId="7EF02E93" w14:textId="77777777" w:rsidTr="00832243">
        <w:tc>
          <w:tcPr>
            <w:tcW w:w="1985" w:type="dxa"/>
            <w:hideMark/>
          </w:tcPr>
          <w:p w14:paraId="602F9E04" w14:textId="77777777" w:rsidR="001B1B6F" w:rsidRPr="00093817" w:rsidRDefault="001B1B6F" w:rsidP="00832243">
            <w:pPr>
              <w:spacing w:before="60" w:after="60"/>
              <w:ind w:left="28"/>
              <w:rPr>
                <w:rFonts w:eastAsiaTheme="minorEastAsia"/>
                <w:bCs/>
                <w:color w:val="000000"/>
                <w:lang w:val="en-US"/>
              </w:rPr>
            </w:pPr>
            <w:r w:rsidRPr="00093817">
              <w:rPr>
                <w:rFonts w:eastAsiaTheme="minorEastAsia"/>
                <w:bCs/>
                <w:color w:val="000000"/>
                <w:lang w:val="en-US"/>
              </w:rPr>
              <w:t>Submission Details</w:t>
            </w:r>
          </w:p>
        </w:tc>
        <w:tc>
          <w:tcPr>
            <w:tcW w:w="7087" w:type="dxa"/>
          </w:tcPr>
          <w:p w14:paraId="2E9D1A32" w14:textId="0D733027" w:rsidR="001B1B6F" w:rsidRPr="00093817" w:rsidRDefault="00050513" w:rsidP="00832243">
            <w:pPr>
              <w:spacing w:before="60" w:after="60"/>
              <w:ind w:left="28"/>
              <w:rPr>
                <w:rFonts w:eastAsiaTheme="minorEastAsia"/>
                <w:bCs/>
                <w:color w:val="000000"/>
                <w:lang w:val="en-US"/>
              </w:rPr>
            </w:pPr>
            <w:r w:rsidRPr="00093817">
              <w:rPr>
                <w:rFonts w:eastAsiaTheme="minorEastAsia" w:cs="Arial"/>
                <w:bCs/>
                <w:color w:val="000000"/>
                <w:lang w:val="en-US"/>
              </w:rPr>
              <w:t xml:space="preserve">The following must be submitted to the Principal </w:t>
            </w:r>
            <w:r w:rsidR="00A729C2" w:rsidRPr="00093817">
              <w:rPr>
                <w:rFonts w:eastAsiaTheme="minorEastAsia" w:cs="Arial"/>
                <w:bCs/>
                <w:color w:val="000000"/>
                <w:lang w:val="en-US"/>
              </w:rPr>
              <w:t xml:space="preserve">prior to the </w:t>
            </w:r>
            <w:r w:rsidR="006A6A28" w:rsidRPr="00093817">
              <w:rPr>
                <w:rFonts w:eastAsiaTheme="minorEastAsia" w:cs="Arial"/>
                <w:bCs/>
                <w:color w:val="000000"/>
                <w:lang w:val="en-US"/>
              </w:rPr>
              <w:t>re</w:t>
            </w:r>
            <w:r w:rsidR="00A729C2" w:rsidRPr="00093817">
              <w:rPr>
                <w:rFonts w:eastAsiaTheme="minorEastAsia" w:cs="Arial"/>
                <w:bCs/>
                <w:color w:val="000000"/>
                <w:lang w:val="en-US"/>
              </w:rPr>
              <w:t xml:space="preserve">commencement of slipform </w:t>
            </w:r>
            <w:r w:rsidR="00E73F37" w:rsidRPr="00093817">
              <w:rPr>
                <w:rFonts w:eastAsiaTheme="minorEastAsia" w:cs="Arial"/>
                <w:bCs/>
                <w:color w:val="000000"/>
                <w:lang w:val="en-US"/>
              </w:rPr>
              <w:t>paving</w:t>
            </w:r>
            <w:r w:rsidR="00A729C2" w:rsidRPr="00093817">
              <w:rPr>
                <w:rFonts w:eastAsiaTheme="minorEastAsia" w:cs="Arial"/>
                <w:bCs/>
                <w:color w:val="000000"/>
                <w:lang w:val="en-US"/>
              </w:rPr>
              <w:t>:</w:t>
            </w:r>
          </w:p>
          <w:p w14:paraId="5A5FCB1A" w14:textId="1D7C6402" w:rsidR="00832D30" w:rsidRPr="00143A4D" w:rsidRDefault="00832D30" w:rsidP="000F6833">
            <w:pPr>
              <w:pStyle w:val="Bodynumbered2"/>
              <w:numPr>
                <w:ilvl w:val="0"/>
                <w:numId w:val="83"/>
              </w:numPr>
              <w:tabs>
                <w:tab w:val="clear" w:pos="851"/>
                <w:tab w:val="num" w:pos="595"/>
              </w:tabs>
              <w:ind w:left="595"/>
            </w:pPr>
            <w:r w:rsidRPr="00143A4D">
              <w:t xml:space="preserve">All test results for compaction from the past 5 </w:t>
            </w:r>
            <w:r w:rsidR="00566DE2" w:rsidRPr="00143A4D">
              <w:t>Sub-Lot</w:t>
            </w:r>
            <w:r w:rsidRPr="00143A4D">
              <w:t>s and within-core variability from the past 5 tests.</w:t>
            </w:r>
            <w:r w:rsidR="001B7806" w:rsidRPr="00143A4D">
              <w:t xml:space="preserve"> </w:t>
            </w:r>
          </w:p>
          <w:p w14:paraId="1DCDE5A8" w14:textId="5D3E7748" w:rsidR="00C45F18" w:rsidRPr="00093817" w:rsidRDefault="00832D30" w:rsidP="000F6833">
            <w:pPr>
              <w:pStyle w:val="Bodynumbered2"/>
              <w:tabs>
                <w:tab w:val="clear" w:pos="851"/>
                <w:tab w:val="num" w:pos="595"/>
              </w:tabs>
              <w:ind w:left="595"/>
            </w:pPr>
            <w:r w:rsidRPr="00143A4D">
              <w:t>Proposal for corrective action to achieve conformity.</w:t>
            </w:r>
          </w:p>
        </w:tc>
      </w:tr>
    </w:tbl>
    <w:p w14:paraId="75E9066F" w14:textId="6CA3BD4C" w:rsidR="00F76185" w:rsidRPr="009C635B" w:rsidRDefault="00F76185" w:rsidP="009C635B">
      <w:pPr>
        <w:pStyle w:val="Bodynumbered1"/>
      </w:pPr>
      <w:r w:rsidRPr="009C635B">
        <w:t xml:space="preserve">Following release of the Hold Point, </w:t>
      </w:r>
      <w:r w:rsidR="006A6A28" w:rsidRPr="009C635B">
        <w:t xml:space="preserve">the Contractor must </w:t>
      </w:r>
      <w:r w:rsidRPr="009C635B">
        <w:t>continue to monitor the cores at the point of extraction and submit an assessment report to the Principal within 3 paving days of the resumption.</w:t>
      </w:r>
    </w:p>
    <w:p w14:paraId="0EB15E04" w14:textId="2DAC9E8B" w:rsidR="00031AB9" w:rsidRPr="009C635B" w:rsidRDefault="00F76185" w:rsidP="009C635B">
      <w:pPr>
        <w:pStyle w:val="Bodynumbered1"/>
      </w:pPr>
      <w:r w:rsidRPr="009C635B">
        <w:t xml:space="preserve">For slipform paving (excluding tiebar cores), </w:t>
      </w:r>
      <w:r w:rsidR="00B83873" w:rsidRPr="009C635B">
        <w:t>any</w:t>
      </w:r>
      <w:r w:rsidRPr="009C635B">
        <w:t xml:space="preserve"> corrective action </w:t>
      </w:r>
      <w:r w:rsidR="00496642" w:rsidRPr="009C635B">
        <w:t xml:space="preserve">must be initiated </w:t>
      </w:r>
      <w:r w:rsidRPr="009C635B">
        <w:t>before commencement of next day's paving.</w:t>
      </w:r>
    </w:p>
    <w:p w14:paraId="0C5D20F5" w14:textId="0E7453AA" w:rsidR="00F70030" w:rsidRPr="00093817" w:rsidRDefault="00FE50B5" w:rsidP="00591F70">
      <w:pPr>
        <w:pStyle w:val="Heading1"/>
      </w:pPr>
      <w:bookmarkStart w:id="398" w:name="_Ref63791607"/>
      <w:bookmarkStart w:id="399" w:name="_Toc191999134"/>
      <w:r w:rsidRPr="00093817">
        <w:t>Conformity –</w:t>
      </w:r>
      <w:r w:rsidR="008A6F98" w:rsidRPr="00093817">
        <w:t xml:space="preserve"> </w:t>
      </w:r>
      <w:r w:rsidR="00B0156E" w:rsidRPr="00093817">
        <w:t>Concrete Compressive Strength</w:t>
      </w:r>
      <w:bookmarkEnd w:id="373"/>
      <w:bookmarkEnd w:id="398"/>
      <w:bookmarkEnd w:id="399"/>
    </w:p>
    <w:p w14:paraId="411CD89C" w14:textId="7F594065" w:rsidR="00A60B5F" w:rsidRPr="00093817" w:rsidRDefault="00A60B5F" w:rsidP="002514AE">
      <w:pPr>
        <w:pStyle w:val="Heading2"/>
      </w:pPr>
      <w:bookmarkStart w:id="400" w:name="_Toc191999135"/>
      <w:r w:rsidRPr="00093817">
        <w:t>Cylinder Strength Testing</w:t>
      </w:r>
      <w:bookmarkEnd w:id="400"/>
    </w:p>
    <w:p w14:paraId="0AAEBBA8" w14:textId="0247FBE7" w:rsidR="00A60B5F" w:rsidRPr="009C635B" w:rsidRDefault="00A60B5F" w:rsidP="009C635B">
      <w:pPr>
        <w:pStyle w:val="Bodynumbered1"/>
      </w:pPr>
      <w:bookmarkStart w:id="401" w:name="_Ref63687479"/>
      <w:r w:rsidRPr="009C635B">
        <w:t xml:space="preserve">For each </w:t>
      </w:r>
      <w:r w:rsidR="00566DE2">
        <w:t>Sub-Lot</w:t>
      </w:r>
      <w:r w:rsidRPr="009C635B">
        <w:t xml:space="preserve"> of base, </w:t>
      </w:r>
      <w:r w:rsidR="00077F73">
        <w:t>2</w:t>
      </w:r>
      <w:r w:rsidR="00077F73" w:rsidRPr="009C635B">
        <w:t xml:space="preserve"> </w:t>
      </w:r>
      <w:r w:rsidRPr="009C635B">
        <w:t>pairs of cylinder test specimens</w:t>
      </w:r>
      <w:r w:rsidR="00502282" w:rsidRPr="009C635B">
        <w:t xml:space="preserve"> must be prepared</w:t>
      </w:r>
      <w:r w:rsidR="001B7806" w:rsidRPr="009C635B">
        <w:t xml:space="preserve"> </w:t>
      </w:r>
      <w:r w:rsidRPr="009C635B">
        <w:t>for compressive strength testing; one pair at 7 days and the other pair at 28 days.</w:t>
      </w:r>
      <w:r w:rsidR="001B7806" w:rsidRPr="009C635B">
        <w:t xml:space="preserve"> </w:t>
      </w:r>
      <w:r w:rsidR="00DD0F32" w:rsidRPr="009C635B">
        <w:t>Refer to</w:t>
      </w:r>
      <w:r w:rsidRPr="009C635B">
        <w:t xml:space="preserve"> Clause </w:t>
      </w:r>
      <w:r w:rsidR="00975A77" w:rsidRPr="009C635B">
        <w:fldChar w:fldCharType="begin"/>
      </w:r>
      <w:r w:rsidR="00975A77" w:rsidRPr="009C635B">
        <w:instrText xml:space="preserve"> REF _Ref63762152 \r \h </w:instrText>
      </w:r>
      <w:r w:rsidR="00BC59AC" w:rsidRPr="009C635B">
        <w:instrText xml:space="preserve"> \* MERGEFORMAT </w:instrText>
      </w:r>
      <w:r w:rsidR="00975A77" w:rsidRPr="009C635B">
        <w:fldChar w:fldCharType="separate"/>
      </w:r>
      <w:r w:rsidR="006E04AF" w:rsidRPr="009C635B">
        <w:t>10.9</w:t>
      </w:r>
      <w:r w:rsidR="00975A77" w:rsidRPr="009C635B">
        <w:fldChar w:fldCharType="end"/>
      </w:r>
      <w:r w:rsidR="00C66294" w:rsidRPr="009C635B">
        <w:t xml:space="preserve"> </w:t>
      </w:r>
      <w:r w:rsidRPr="009C635B">
        <w:t>for 7-day compressive strength testing.</w:t>
      </w:r>
      <w:bookmarkEnd w:id="401"/>
    </w:p>
    <w:p w14:paraId="6C61CD7B" w14:textId="77777777" w:rsidR="00A60B5F" w:rsidRPr="009C635B" w:rsidRDefault="00A60B5F" w:rsidP="009C635B">
      <w:pPr>
        <w:pStyle w:val="Bodynumbered1"/>
      </w:pPr>
      <w:r w:rsidRPr="009C635B">
        <w:t>Sampling must conform to AS 1012.1.</w:t>
      </w:r>
    </w:p>
    <w:p w14:paraId="7F14E363" w14:textId="1E7C4E8D" w:rsidR="00A60B5F" w:rsidRPr="009C635B" w:rsidRDefault="00317A12" w:rsidP="009C635B">
      <w:pPr>
        <w:pStyle w:val="Bodynumbered1"/>
      </w:pPr>
      <w:r w:rsidRPr="009C635B">
        <w:t>T</w:t>
      </w:r>
      <w:r w:rsidR="00A60B5F" w:rsidRPr="009C635B">
        <w:t>he specimens</w:t>
      </w:r>
      <w:r w:rsidRPr="009C635B">
        <w:t xml:space="preserve"> must be prepared </w:t>
      </w:r>
      <w:r w:rsidR="00A60B5F" w:rsidRPr="009C635B">
        <w:t>in accordance with Table</w:t>
      </w:r>
      <w:r w:rsidR="003E3F37" w:rsidRPr="009C635B">
        <w:t xml:space="preserve"> </w:t>
      </w:r>
      <w:r w:rsidR="003E3F37" w:rsidRPr="009C635B">
        <w:fldChar w:fldCharType="begin"/>
      </w:r>
      <w:r w:rsidR="003E3F37" w:rsidRPr="009C635B">
        <w:instrText xml:space="preserve"> REF _Ref62457924 \r \h  \* MERGEFORMAT </w:instrText>
      </w:r>
      <w:r w:rsidR="003E3F37" w:rsidRPr="009C635B">
        <w:fldChar w:fldCharType="separate"/>
      </w:r>
      <w:r w:rsidR="006E04AF" w:rsidRPr="009C635B">
        <w:t>7.6</w:t>
      </w:r>
      <w:r w:rsidR="003E3F37" w:rsidRPr="009C635B">
        <w:fldChar w:fldCharType="end"/>
      </w:r>
      <w:r w:rsidR="00A60B5F" w:rsidRPr="009C635B">
        <w:t>.</w:t>
      </w:r>
    </w:p>
    <w:p w14:paraId="5F6448F8" w14:textId="1DB1A203" w:rsidR="00A60B5F" w:rsidRPr="009C635B" w:rsidRDefault="003E52AC" w:rsidP="009C635B">
      <w:pPr>
        <w:pStyle w:val="Bodynumbered1"/>
      </w:pPr>
      <w:r w:rsidRPr="009C635B">
        <w:t>T</w:t>
      </w:r>
      <w:r w:rsidR="00A60B5F" w:rsidRPr="009C635B">
        <w:t xml:space="preserve">he compressive strength of concrete </w:t>
      </w:r>
      <w:r w:rsidRPr="009C635B">
        <w:t xml:space="preserve">must be determined </w:t>
      </w:r>
      <w:r w:rsidR="00A60B5F" w:rsidRPr="009C635B">
        <w:t xml:space="preserve">using 28-day compressive strength test cylinders of 100 mm nominal diameter conforming to Clause </w:t>
      </w:r>
      <w:r w:rsidR="00EC5AE0" w:rsidRPr="009C635B">
        <w:fldChar w:fldCharType="begin"/>
      </w:r>
      <w:r w:rsidR="00EC5AE0" w:rsidRPr="009C635B">
        <w:instrText xml:space="preserve"> REF _Ref63761521 \r \h  \* MERGEFORMAT </w:instrText>
      </w:r>
      <w:r w:rsidR="00EC5AE0" w:rsidRPr="009C635B">
        <w:fldChar w:fldCharType="separate"/>
      </w:r>
      <w:r w:rsidR="00EC5AE0" w:rsidRPr="009C635B">
        <w:t>7.6</w:t>
      </w:r>
      <w:r w:rsidR="00EC5AE0" w:rsidRPr="009C635B">
        <w:fldChar w:fldCharType="end"/>
      </w:r>
      <w:r w:rsidR="00A60B5F" w:rsidRPr="009C635B">
        <w:t xml:space="preserve">, with compaction by internal vibration in accordance with </w:t>
      </w:r>
      <w:r w:rsidR="006C483A" w:rsidRPr="009C635B">
        <w:t>TfNSW T304</w:t>
      </w:r>
      <w:r w:rsidR="00A60B5F" w:rsidRPr="009C635B">
        <w:t>.</w:t>
      </w:r>
    </w:p>
    <w:p w14:paraId="2550439D" w14:textId="77777777" w:rsidR="00A60B5F" w:rsidRPr="00EC5AE0" w:rsidRDefault="00A60B5F" w:rsidP="00920AE5">
      <w:pPr>
        <w:pStyle w:val="Bodynumbered1"/>
      </w:pPr>
      <w:r w:rsidRPr="00EC5AE0">
        <w:t>The following also apply:</w:t>
      </w:r>
    </w:p>
    <w:p w14:paraId="133E98A2" w14:textId="2F00B461" w:rsidR="00A60B5F" w:rsidRPr="009C635B" w:rsidRDefault="00A60B5F" w:rsidP="00BC1188">
      <w:pPr>
        <w:pStyle w:val="Bodynumbered2"/>
        <w:numPr>
          <w:ilvl w:val="0"/>
          <w:numId w:val="85"/>
        </w:numPr>
      </w:pPr>
      <w:r w:rsidRPr="009C635B">
        <w:t>Prepare all specimens of a set from the same sample of concrete.</w:t>
      </w:r>
    </w:p>
    <w:p w14:paraId="637233F9" w14:textId="4914C25B" w:rsidR="00A60B5F" w:rsidRPr="009C635B" w:rsidRDefault="00A60B5F" w:rsidP="00BC1188">
      <w:pPr>
        <w:pStyle w:val="Bodynumbered2"/>
      </w:pPr>
      <w:r w:rsidRPr="009C635B">
        <w:t>For concrete delivered by mobile mixer, sampling must occur at the point of discharge or the point of testing, and after final retempering.</w:t>
      </w:r>
    </w:p>
    <w:p w14:paraId="2F40CF58" w14:textId="2FC62A40" w:rsidR="00A60B5F" w:rsidRPr="009C635B" w:rsidRDefault="00A60B5F" w:rsidP="009C635B">
      <w:pPr>
        <w:pStyle w:val="Bodynumbered1"/>
      </w:pPr>
      <w:r w:rsidRPr="009C635B">
        <w:lastRenderedPageBreak/>
        <w:t>Inspect, cap and crush the concrete specimens in accordance with AS 1012.9.</w:t>
      </w:r>
      <w:r w:rsidR="001B7806" w:rsidRPr="009C635B">
        <w:t xml:space="preserve"> </w:t>
      </w:r>
      <w:r w:rsidR="00B0535E" w:rsidRPr="009C635B">
        <w:t>T</w:t>
      </w:r>
      <w:r w:rsidRPr="009C635B">
        <w:t xml:space="preserve">heir unit mass </w:t>
      </w:r>
      <w:r w:rsidR="00B0535E" w:rsidRPr="009C635B">
        <w:t xml:space="preserve">must be determined </w:t>
      </w:r>
      <w:r w:rsidRPr="009C635B">
        <w:t xml:space="preserve">in accordance with Clause </w:t>
      </w:r>
      <w:r w:rsidR="00ED5D00" w:rsidRPr="009C635B">
        <w:fldChar w:fldCharType="begin"/>
      </w:r>
      <w:r w:rsidR="00ED5D00" w:rsidRPr="009C635B">
        <w:instrText xml:space="preserve"> REF _Ref74835609 \r \h </w:instrText>
      </w:r>
      <w:r w:rsidR="00093817" w:rsidRPr="009C635B">
        <w:instrText xml:space="preserve"> \* MERGEFORMAT </w:instrText>
      </w:r>
      <w:r w:rsidR="00ED5D00" w:rsidRPr="009C635B">
        <w:fldChar w:fldCharType="separate"/>
      </w:r>
      <w:r w:rsidR="006E04AF" w:rsidRPr="009C635B">
        <w:t>33.4</w:t>
      </w:r>
      <w:r w:rsidR="00ED5D00" w:rsidRPr="009C635B">
        <w:fldChar w:fldCharType="end"/>
      </w:r>
      <w:r w:rsidRPr="009C635B">
        <w:t>.</w:t>
      </w:r>
    </w:p>
    <w:p w14:paraId="645F2E6B" w14:textId="18317DA2" w:rsidR="00A60B5F" w:rsidRPr="009C635B" w:rsidRDefault="00A60B5F" w:rsidP="009C635B">
      <w:pPr>
        <w:pStyle w:val="Bodynumbered1"/>
      </w:pPr>
      <w:r w:rsidRPr="009C635B">
        <w:t xml:space="preserve">If the age of the test specimens is greater than 28 days at the time of compressive testing, the test results </w:t>
      </w:r>
      <w:r w:rsidR="00B0535E" w:rsidRPr="009C635B">
        <w:t xml:space="preserve">must be adjusted </w:t>
      </w:r>
      <w:r w:rsidRPr="009C635B">
        <w:t xml:space="preserve">for age in accordance with Clause </w:t>
      </w:r>
      <w:r w:rsidR="001D1736" w:rsidRPr="009C635B">
        <w:fldChar w:fldCharType="begin"/>
      </w:r>
      <w:r w:rsidR="001D1736" w:rsidRPr="009C635B">
        <w:instrText xml:space="preserve"> REF _Ref74835998 \r \h </w:instrText>
      </w:r>
      <w:r w:rsidR="00093817" w:rsidRPr="009C635B">
        <w:instrText xml:space="preserve"> \* MERGEFORMAT </w:instrText>
      </w:r>
      <w:r w:rsidR="001D1736" w:rsidRPr="009C635B">
        <w:fldChar w:fldCharType="separate"/>
      </w:r>
      <w:r w:rsidR="006E04AF" w:rsidRPr="009C635B">
        <w:t>26.18</w:t>
      </w:r>
      <w:r w:rsidR="001D1736" w:rsidRPr="009C635B">
        <w:fldChar w:fldCharType="end"/>
      </w:r>
      <w:r w:rsidRPr="009C635B">
        <w:t>.</w:t>
      </w:r>
    </w:p>
    <w:p w14:paraId="3284BBB4" w14:textId="1E9780C5" w:rsidR="00A60B5F" w:rsidRPr="00093817" w:rsidRDefault="00A60B5F" w:rsidP="00920AE5">
      <w:pPr>
        <w:pStyle w:val="Bodynumbered1"/>
      </w:pPr>
      <w:r w:rsidRPr="00093817">
        <w:t>The compressive strength (fc) of concrete represented by a pair of cylinders is the average of their test results, except that the higher result applies if the difference in the results exceeds 10% of the average.</w:t>
      </w:r>
      <w:r w:rsidR="001B7806">
        <w:t xml:space="preserve"> </w:t>
      </w:r>
      <w:r w:rsidRPr="00093817">
        <w:t xml:space="preserve">However, when the compressive strength test results of 10 consecutive pairs of cylinders become available and the mean of the difference in results for these 10 consecutive pairs (up to and including that in question) is greater than or equal to 5% of the mean of the compressive strength test results of all 20 cylinders, the compressive strength for a pair is taken as the average of the </w:t>
      </w:r>
      <w:r w:rsidR="00077F73">
        <w:t>2</w:t>
      </w:r>
      <w:r w:rsidR="00077F73" w:rsidRPr="00093817">
        <w:t xml:space="preserve"> </w:t>
      </w:r>
      <w:r w:rsidRPr="00093817">
        <w:t>results.</w:t>
      </w:r>
    </w:p>
    <w:p w14:paraId="2921B365" w14:textId="45BC013C" w:rsidR="00A60B5F" w:rsidRPr="00093817" w:rsidRDefault="00A60B5F" w:rsidP="002514AE">
      <w:pPr>
        <w:pStyle w:val="Heading2"/>
      </w:pPr>
      <w:bookmarkStart w:id="402" w:name="_Toc191999136"/>
      <w:r w:rsidRPr="00093817">
        <w:t>Core Strength Testing</w:t>
      </w:r>
      <w:bookmarkEnd w:id="402"/>
    </w:p>
    <w:p w14:paraId="0CEBFCB7" w14:textId="0B9F6CC3" w:rsidR="00A60B5F" w:rsidRPr="009C635B" w:rsidRDefault="00EC5AE0" w:rsidP="009C635B">
      <w:pPr>
        <w:pStyle w:val="Bodynumbered1"/>
      </w:pPr>
      <w:bookmarkStart w:id="403" w:name="_Ref187048130"/>
      <w:r w:rsidRPr="009C635B">
        <w:t>C</w:t>
      </w:r>
      <w:r w:rsidR="00A60B5F" w:rsidRPr="009C635B">
        <w:t>ore strength testing</w:t>
      </w:r>
      <w:r w:rsidRPr="009C635B">
        <w:t xml:space="preserve">, where </w:t>
      </w:r>
      <w:r w:rsidR="00A60B5F" w:rsidRPr="009C635B">
        <w:t xml:space="preserve">required, </w:t>
      </w:r>
      <w:r w:rsidR="008C2606" w:rsidRPr="009C635B">
        <w:t xml:space="preserve">must be </w:t>
      </w:r>
      <w:r w:rsidR="00A60B5F" w:rsidRPr="009C635B">
        <w:t>carr</w:t>
      </w:r>
      <w:r w:rsidR="00600E5C" w:rsidRPr="009C635B">
        <w:t xml:space="preserve">ied </w:t>
      </w:r>
      <w:r w:rsidR="00A60B5F" w:rsidRPr="009C635B">
        <w:t>out as follows:</w:t>
      </w:r>
      <w:bookmarkEnd w:id="403"/>
    </w:p>
    <w:p w14:paraId="544AB5D9" w14:textId="3533D3B8" w:rsidR="00A60B5F" w:rsidRPr="009C635B" w:rsidRDefault="00A60B5F" w:rsidP="00BC1188">
      <w:pPr>
        <w:pStyle w:val="Bodynumbered2"/>
        <w:numPr>
          <w:ilvl w:val="0"/>
          <w:numId w:val="301"/>
        </w:numPr>
      </w:pPr>
      <w:r w:rsidRPr="009C635B">
        <w:t xml:space="preserve">For slipformed paving, take 2 cores at locations separated from each other by at least one third of the length of the </w:t>
      </w:r>
      <w:r w:rsidR="00566DE2">
        <w:t>Sub-Lot</w:t>
      </w:r>
      <w:r w:rsidRPr="009C635B">
        <w:t>.</w:t>
      </w:r>
    </w:p>
    <w:p w14:paraId="512F169B" w14:textId="6EA0AEE2" w:rsidR="00A60B5F" w:rsidRPr="009C635B" w:rsidRDefault="00A60B5F" w:rsidP="00BC1188">
      <w:pPr>
        <w:pStyle w:val="Bodynumbered2"/>
      </w:pPr>
      <w:r w:rsidRPr="009C635B">
        <w:t xml:space="preserve">For fixed-form paving, take 2 cores at locations separated from each other by at least one third of the length of the </w:t>
      </w:r>
      <w:r w:rsidR="00566DE2">
        <w:t>Sub-Lot</w:t>
      </w:r>
      <w:r w:rsidRPr="009C635B">
        <w:t>.</w:t>
      </w:r>
    </w:p>
    <w:p w14:paraId="16830ACF" w14:textId="3A117B5E" w:rsidR="00A60B5F" w:rsidRPr="009C635B" w:rsidRDefault="00A60B5F" w:rsidP="00BC1188">
      <w:pPr>
        <w:pStyle w:val="Bodynumbered2"/>
      </w:pPr>
      <w:r w:rsidRPr="009C635B">
        <w:t xml:space="preserve">For transition </w:t>
      </w:r>
      <w:r w:rsidR="00566DE2">
        <w:t>Sub-Lot</w:t>
      </w:r>
      <w:r w:rsidRPr="009C635B">
        <w:t>s, take one core.</w:t>
      </w:r>
    </w:p>
    <w:p w14:paraId="3C425A27" w14:textId="36CD9B97" w:rsidR="00A60B5F" w:rsidRPr="009C635B" w:rsidRDefault="00A60B5F" w:rsidP="00BC1188">
      <w:pPr>
        <w:pStyle w:val="Bodynumbered2"/>
      </w:pPr>
      <w:r w:rsidRPr="009C635B">
        <w:t xml:space="preserve">Wet-condition the cores up to the time of testing and in accordance with AS 1012.14, except that Clause 6.4 (d)(i)(B) therein is amended by replacing the words </w:t>
      </w:r>
      <w:r w:rsidR="00E1075F" w:rsidRPr="009C635B">
        <w:t>‘</w:t>
      </w:r>
      <w:r w:rsidRPr="009C635B">
        <w:t xml:space="preserve">for </w:t>
      </w:r>
      <w:r w:rsidR="00032C0E">
        <w:t>3</w:t>
      </w:r>
      <w:r w:rsidR="00032C0E" w:rsidRPr="009C635B">
        <w:t xml:space="preserve"> </w:t>
      </w:r>
      <w:r w:rsidRPr="009C635B">
        <w:t>days</w:t>
      </w:r>
      <w:r w:rsidR="00E1075F" w:rsidRPr="009C635B">
        <w:t>’</w:t>
      </w:r>
      <w:r w:rsidRPr="009C635B">
        <w:t xml:space="preserve"> with the words </w:t>
      </w:r>
      <w:r w:rsidR="00E1075F" w:rsidRPr="009C635B">
        <w:t>‘</w:t>
      </w:r>
      <w:r w:rsidRPr="009C635B">
        <w:t xml:space="preserve">for not less than </w:t>
      </w:r>
      <w:r w:rsidR="00077F73">
        <w:t>2</w:t>
      </w:r>
      <w:r w:rsidR="00077F73" w:rsidRPr="009C635B">
        <w:t xml:space="preserve"> </w:t>
      </w:r>
      <w:r w:rsidRPr="009C635B">
        <w:t xml:space="preserve">days nor more than </w:t>
      </w:r>
      <w:r w:rsidR="00032C0E">
        <w:t>3</w:t>
      </w:r>
      <w:r w:rsidR="00032C0E" w:rsidRPr="009C635B">
        <w:t xml:space="preserve"> </w:t>
      </w:r>
      <w:r w:rsidRPr="009C635B">
        <w:t>days</w:t>
      </w:r>
      <w:r w:rsidR="00E1075F" w:rsidRPr="009C635B">
        <w:t>’</w:t>
      </w:r>
      <w:r w:rsidRPr="009C635B">
        <w:t>.</w:t>
      </w:r>
    </w:p>
    <w:p w14:paraId="5889516C" w14:textId="6FAE5D44" w:rsidR="00A60B5F" w:rsidRPr="009C635B" w:rsidRDefault="00600E5C" w:rsidP="009C635B">
      <w:pPr>
        <w:pStyle w:val="Bodynumbered1"/>
      </w:pPr>
      <w:r w:rsidRPr="009C635B">
        <w:t>A</w:t>
      </w:r>
      <w:r w:rsidR="00A60B5F" w:rsidRPr="009C635B">
        <w:t xml:space="preserve">dditional cores </w:t>
      </w:r>
      <w:r w:rsidRPr="009C635B">
        <w:t xml:space="preserve">must not be taken </w:t>
      </w:r>
      <w:r w:rsidR="00A60B5F" w:rsidRPr="009C635B">
        <w:t>for this purpose without the prior approval of the Principal.</w:t>
      </w:r>
    </w:p>
    <w:p w14:paraId="27059279" w14:textId="14C42A0C" w:rsidR="00A60B5F" w:rsidRPr="009C635B" w:rsidRDefault="0095751F" w:rsidP="009C635B">
      <w:pPr>
        <w:pStyle w:val="Bodynumbered1"/>
      </w:pPr>
      <w:r w:rsidRPr="009C635B">
        <w:t>T</w:t>
      </w:r>
      <w:r w:rsidR="00A60B5F" w:rsidRPr="009C635B">
        <w:t xml:space="preserve">he test results </w:t>
      </w:r>
      <w:r w:rsidRPr="009C635B">
        <w:t xml:space="preserve">must be adjusted </w:t>
      </w:r>
      <w:r w:rsidR="00A60B5F" w:rsidRPr="009C635B">
        <w:t xml:space="preserve">for age and shape in accordance with Clause </w:t>
      </w:r>
      <w:r w:rsidR="00184DCD" w:rsidRPr="009C635B">
        <w:fldChar w:fldCharType="begin"/>
      </w:r>
      <w:r w:rsidR="00184DCD" w:rsidRPr="009C635B">
        <w:instrText xml:space="preserve"> REF _Ref63771476 \r \h </w:instrText>
      </w:r>
      <w:r w:rsidR="00BC59AC" w:rsidRPr="009C635B">
        <w:instrText xml:space="preserve"> \* MERGEFORMAT </w:instrText>
      </w:r>
      <w:r w:rsidR="00184DCD" w:rsidRPr="009C635B">
        <w:fldChar w:fldCharType="separate"/>
      </w:r>
      <w:r w:rsidR="006E04AF" w:rsidRPr="009C635B">
        <w:t>26.18</w:t>
      </w:r>
      <w:r w:rsidR="00184DCD" w:rsidRPr="009C635B">
        <w:fldChar w:fldCharType="end"/>
      </w:r>
      <w:r w:rsidR="00A60B5F" w:rsidRPr="009C635B">
        <w:t>.</w:t>
      </w:r>
    </w:p>
    <w:p w14:paraId="1BD0F790" w14:textId="08D6B0E6" w:rsidR="00A60B5F" w:rsidRPr="00093817" w:rsidRDefault="001156B2" w:rsidP="002514AE">
      <w:pPr>
        <w:pStyle w:val="Heading2"/>
      </w:pPr>
      <w:bookmarkStart w:id="404" w:name="_Toc191999137"/>
      <w:r w:rsidRPr="00093817">
        <w:t>Assessment of</w:t>
      </w:r>
      <w:r w:rsidR="00A60B5F" w:rsidRPr="00093817">
        <w:t xml:space="preserve"> Compressive Strength</w:t>
      </w:r>
      <w:r w:rsidR="002C0B14" w:rsidRPr="00093817">
        <w:t xml:space="preserve"> </w:t>
      </w:r>
      <w:r w:rsidR="00462E5F">
        <w:t>–</w:t>
      </w:r>
      <w:r w:rsidR="002C0B14" w:rsidRPr="00093817">
        <w:t xml:space="preserve"> Test Cylinders</w:t>
      </w:r>
      <w:bookmarkEnd w:id="404"/>
    </w:p>
    <w:p w14:paraId="752B1ED1" w14:textId="44D77F29" w:rsidR="00A60B5F" w:rsidRPr="00093817" w:rsidRDefault="0069165D" w:rsidP="00920AE5">
      <w:pPr>
        <w:pStyle w:val="Bodynumbered1"/>
      </w:pPr>
      <w:r w:rsidRPr="00093817">
        <w:t>The</w:t>
      </w:r>
      <w:r w:rsidR="00A60B5F" w:rsidRPr="00093817">
        <w:t xml:space="preserve"> concrete </w:t>
      </w:r>
      <w:r w:rsidR="00EE3CD4" w:rsidRPr="00093817">
        <w:t xml:space="preserve">must be assessed </w:t>
      </w:r>
      <w:r w:rsidR="00A60B5F" w:rsidRPr="00093817">
        <w:t>within the following discrete categories:</w:t>
      </w:r>
    </w:p>
    <w:p w14:paraId="124A3210" w14:textId="3B3FF192" w:rsidR="00A60B5F" w:rsidRPr="003659B2" w:rsidRDefault="00A60B5F" w:rsidP="00BC1188">
      <w:pPr>
        <w:pStyle w:val="Bodynumbered2"/>
        <w:numPr>
          <w:ilvl w:val="0"/>
          <w:numId w:val="302"/>
        </w:numPr>
      </w:pPr>
      <w:r w:rsidRPr="003659B2">
        <w:t>slipformed;</w:t>
      </w:r>
    </w:p>
    <w:p w14:paraId="436F4649" w14:textId="66148D92" w:rsidR="00A60B5F" w:rsidRPr="003659B2" w:rsidRDefault="00A60B5F" w:rsidP="003659B2">
      <w:pPr>
        <w:pStyle w:val="Bodynumbered2"/>
      </w:pPr>
      <w:r w:rsidRPr="003659B2">
        <w:t>fixed-formed.</w:t>
      </w:r>
    </w:p>
    <w:p w14:paraId="1EE83A62" w14:textId="3D96E21F" w:rsidR="00A60B5F" w:rsidRPr="009C635B" w:rsidRDefault="00A60B5F" w:rsidP="009C635B">
      <w:pPr>
        <w:pStyle w:val="Bodynumbered1"/>
      </w:pPr>
      <w:r w:rsidRPr="009C635B">
        <w:t xml:space="preserve">If the 28-day compressive strength of test cylinders for any </w:t>
      </w:r>
      <w:r w:rsidR="00566DE2">
        <w:t>Sub-Lot</w:t>
      </w:r>
      <w:r w:rsidRPr="009C635B">
        <w:t xml:space="preserve"> is less than 0.9</w:t>
      </w:r>
      <w:r w:rsidR="00BE4E82" w:rsidRPr="009C635B">
        <w:t xml:space="preserve"> </w:t>
      </w:r>
      <w:r w:rsidRPr="009C635B">
        <w:t>f</w:t>
      </w:r>
      <w:r w:rsidRPr="00BC1188">
        <w:t>cMin,</w:t>
      </w:r>
      <w:r w:rsidRPr="009C635B">
        <w:t xml:space="preserve"> the </w:t>
      </w:r>
      <w:r w:rsidR="00566DE2">
        <w:t>Sub-Lot</w:t>
      </w:r>
      <w:r w:rsidRPr="009C635B">
        <w:t xml:space="preserve"> represented by the test cylinders</w:t>
      </w:r>
      <w:r w:rsidR="00AC358B" w:rsidRPr="009C635B">
        <w:t xml:space="preserve"> must be removed and replaced</w:t>
      </w:r>
      <w:r w:rsidR="001B7806" w:rsidRPr="009C635B">
        <w:t xml:space="preserve"> </w:t>
      </w:r>
      <w:r w:rsidRPr="009C635B">
        <w:t xml:space="preserve">in accordance with Clause </w:t>
      </w:r>
      <w:r w:rsidR="00AB0632" w:rsidRPr="009C635B">
        <w:fldChar w:fldCharType="begin"/>
      </w:r>
      <w:r w:rsidR="00AB0632" w:rsidRPr="009C635B">
        <w:instrText xml:space="preserve"> REF _Ref63683693 \r \h  \* MERGEFORMAT </w:instrText>
      </w:r>
      <w:r w:rsidR="00AB0632" w:rsidRPr="009C635B">
        <w:fldChar w:fldCharType="separate"/>
      </w:r>
      <w:r w:rsidR="00AB0632" w:rsidRPr="009C635B">
        <w:t>30</w:t>
      </w:r>
      <w:r w:rsidR="00AB0632" w:rsidRPr="009C635B">
        <w:fldChar w:fldCharType="end"/>
      </w:r>
      <w:r w:rsidRPr="009C635B">
        <w:t>.</w:t>
      </w:r>
    </w:p>
    <w:p w14:paraId="4E148F9A" w14:textId="7C0928EC" w:rsidR="00896C2C" w:rsidRDefault="00566DE2" w:rsidP="009C635B">
      <w:pPr>
        <w:pStyle w:val="Bodynumbered1"/>
      </w:pPr>
      <w:r>
        <w:t>Sub-Lot</w:t>
      </w:r>
      <w:r w:rsidR="00A60B5F" w:rsidRPr="009C635B">
        <w:t xml:space="preserve"> with 28-day compressive strength of between 0.9f</w:t>
      </w:r>
      <w:r w:rsidR="00A60B5F" w:rsidRPr="00BC1188">
        <w:t>cMin</w:t>
      </w:r>
      <w:r w:rsidR="00A60B5F" w:rsidRPr="009C635B">
        <w:t xml:space="preserve"> and f</w:t>
      </w:r>
      <w:r w:rsidR="00A60B5F" w:rsidRPr="00BC1188">
        <w:t>cMin</w:t>
      </w:r>
      <w:r w:rsidR="00A60B5F" w:rsidRPr="009C635B">
        <w:t xml:space="preserve"> occurring during progress of the Contract will be accepted, subject to a deduction, provided that it represents less than 5% of the area of the applicable base category placed up to and including that </w:t>
      </w:r>
      <w:r>
        <w:t>Sub-Lot</w:t>
      </w:r>
      <w:r w:rsidR="00A60B5F" w:rsidRPr="009C635B">
        <w:t>.</w:t>
      </w:r>
      <w:r w:rsidR="001B7806" w:rsidRPr="009C635B">
        <w:t xml:space="preserve"> </w:t>
      </w:r>
      <w:r w:rsidR="00A60B5F" w:rsidRPr="009C635B">
        <w:t xml:space="preserve">Deduction will be made under </w:t>
      </w:r>
      <w:r w:rsidR="009A2B7C" w:rsidRPr="009C635B">
        <w:t>the applicable item in the payment schedules</w:t>
      </w:r>
      <w:r w:rsidR="00296A92" w:rsidRPr="009C635B">
        <w:t xml:space="preserve"> </w:t>
      </w:r>
      <w:r w:rsidR="00A60B5F" w:rsidRPr="009C635B">
        <w:t xml:space="preserve">at 4% of the schedule rate under </w:t>
      </w:r>
      <w:r w:rsidR="00296A92" w:rsidRPr="009C635B">
        <w:t>the payment</w:t>
      </w:r>
      <w:r w:rsidR="00A60B5F" w:rsidRPr="009C635B">
        <w:t xml:space="preserve"> for supply and place concrete in base, for each 0.5 MPa or part thereof deficiency in compressive strength.</w:t>
      </w:r>
    </w:p>
    <w:p w14:paraId="0673F261" w14:textId="77777777" w:rsidR="00896C2C" w:rsidRDefault="00896C2C">
      <w:pPr>
        <w:rPr>
          <w:rFonts w:eastAsiaTheme="minorEastAsia"/>
          <w:szCs w:val="20"/>
          <w:lang w:eastAsia="ja-JP"/>
        </w:rPr>
      </w:pPr>
      <w:r>
        <w:br w:type="page"/>
      </w:r>
    </w:p>
    <w:p w14:paraId="05D5E429" w14:textId="67F92B0B" w:rsidR="00A60B5F" w:rsidRPr="00093817" w:rsidRDefault="001156B2" w:rsidP="002514AE">
      <w:pPr>
        <w:pStyle w:val="Heading2"/>
      </w:pPr>
      <w:bookmarkStart w:id="405" w:name="_Toc191999138"/>
      <w:r w:rsidRPr="00093817">
        <w:lastRenderedPageBreak/>
        <w:t xml:space="preserve">Assessment of </w:t>
      </w:r>
      <w:r w:rsidR="002C0B14" w:rsidRPr="00093817">
        <w:t xml:space="preserve">Compressive Strength </w:t>
      </w:r>
      <w:r w:rsidR="00462E5F">
        <w:t>–</w:t>
      </w:r>
      <w:r w:rsidR="002C0B14" w:rsidRPr="00093817">
        <w:t xml:space="preserve"> </w:t>
      </w:r>
      <w:r w:rsidR="00A60B5F" w:rsidRPr="00093817">
        <w:t>Cores</w:t>
      </w:r>
      <w:bookmarkEnd w:id="405"/>
    </w:p>
    <w:p w14:paraId="799EAADE" w14:textId="436A80E1" w:rsidR="00A60B5F" w:rsidRPr="009C635B" w:rsidRDefault="00A60B5F" w:rsidP="009C635B">
      <w:pPr>
        <w:pStyle w:val="Bodynumbered1"/>
      </w:pPr>
      <w:bookmarkStart w:id="406" w:name="_Ref63683608"/>
      <w:r w:rsidRPr="009C635B">
        <w:t xml:space="preserve">Where required to be tested in accordance with Clause </w:t>
      </w:r>
      <w:r w:rsidR="00BD7DDF" w:rsidRPr="009C635B">
        <w:fldChar w:fldCharType="begin"/>
      </w:r>
      <w:r w:rsidR="00BD7DDF" w:rsidRPr="009C635B">
        <w:instrText xml:space="preserve"> REF _Ref61606195 \r \h </w:instrText>
      </w:r>
      <w:r w:rsidR="00BC59AC" w:rsidRPr="009C635B">
        <w:instrText xml:space="preserve"> \* MERGEFORMAT </w:instrText>
      </w:r>
      <w:r w:rsidR="00BD7DDF" w:rsidRPr="009C635B">
        <w:fldChar w:fldCharType="separate"/>
      </w:r>
      <w:r w:rsidR="006E04AF" w:rsidRPr="009C635B">
        <w:t>10.3</w:t>
      </w:r>
      <w:r w:rsidR="00BD7DDF" w:rsidRPr="009C635B">
        <w:fldChar w:fldCharType="end"/>
      </w:r>
      <w:r w:rsidRPr="009C635B">
        <w:t xml:space="preserve">, the </w:t>
      </w:r>
      <w:r w:rsidR="00566DE2">
        <w:t>Sub-Lot</w:t>
      </w:r>
      <w:r w:rsidRPr="009C635B">
        <w:t xml:space="preserve"> will conform to compressive strength if the corrected compressive strength is greater than or equal to f</w:t>
      </w:r>
      <w:r w:rsidRPr="00BC1188">
        <w:t>cMin</w:t>
      </w:r>
      <w:r w:rsidRPr="009C635B">
        <w:t xml:space="preserve"> for all core specimens from that </w:t>
      </w:r>
      <w:r w:rsidR="00566DE2">
        <w:t>Sub-Lot</w:t>
      </w:r>
      <w:r w:rsidRPr="009C635B">
        <w:t>.</w:t>
      </w:r>
      <w:bookmarkEnd w:id="406"/>
    </w:p>
    <w:p w14:paraId="570E0CC5" w14:textId="67DF0DAE" w:rsidR="00A60B5F" w:rsidRPr="00093817" w:rsidRDefault="00A60B5F" w:rsidP="00920AE5">
      <w:pPr>
        <w:pStyle w:val="Bodynumbered1"/>
      </w:pPr>
      <w:r w:rsidRPr="00093817">
        <w:t xml:space="preserve">Where this criterion is not met, the </w:t>
      </w:r>
      <w:r w:rsidR="00566DE2">
        <w:t>Sub-Lot</w:t>
      </w:r>
      <w:r w:rsidRPr="00093817">
        <w:t xml:space="preserve"> is nonconforming but will be accepted subject to a deduction of 4% for each 0.5 MPa or part thereof deficiency in compressive strength, provided that:</w:t>
      </w:r>
    </w:p>
    <w:p w14:paraId="510CC0CD" w14:textId="6D4159AF" w:rsidR="00A60B5F" w:rsidRPr="007A3311" w:rsidRDefault="00A60B5F" w:rsidP="007A3311">
      <w:pPr>
        <w:pStyle w:val="Bodynumbered2"/>
        <w:numPr>
          <w:ilvl w:val="0"/>
          <w:numId w:val="303"/>
        </w:numPr>
      </w:pPr>
      <w:r w:rsidRPr="007A3311">
        <w:t xml:space="preserve">the mean of all corrected core compressive strength test results from the </w:t>
      </w:r>
      <w:r w:rsidR="00566DE2" w:rsidRPr="007A3311">
        <w:t>Sub-Lot</w:t>
      </w:r>
      <w:r w:rsidRPr="007A3311">
        <w:t xml:space="preserve"> is greater than or equal to fcMin;</w:t>
      </w:r>
    </w:p>
    <w:p w14:paraId="714D4D24" w14:textId="7F1A8ACD" w:rsidR="00A60B5F" w:rsidRPr="007A3311" w:rsidRDefault="00A60B5F" w:rsidP="007A3311">
      <w:pPr>
        <w:pStyle w:val="Bodynumbered2"/>
      </w:pPr>
      <w:r w:rsidRPr="007A3311">
        <w:t>no result is less than 0.9 f</w:t>
      </w:r>
      <w:r w:rsidR="008E00C0" w:rsidRPr="007A3311">
        <w:t>c</w:t>
      </w:r>
      <w:r w:rsidRPr="007A3311">
        <w:t>Min;</w:t>
      </w:r>
    </w:p>
    <w:p w14:paraId="3D9541A9" w14:textId="384BE0F8" w:rsidR="00A60B5F" w:rsidRPr="007A3311" w:rsidRDefault="00A60B5F" w:rsidP="007A3311">
      <w:pPr>
        <w:pStyle w:val="Bodynumbered2"/>
      </w:pPr>
      <w:r w:rsidRPr="007A3311">
        <w:t xml:space="preserve">the total area of such a </w:t>
      </w:r>
      <w:r w:rsidR="00566DE2" w:rsidRPr="007A3311">
        <w:t>Sub-Lot</w:t>
      </w:r>
      <w:r w:rsidRPr="007A3311">
        <w:t xml:space="preserve"> is less than 5% of the area of the applicable base category placed up to and including that </w:t>
      </w:r>
      <w:r w:rsidR="00566DE2" w:rsidRPr="007A3311">
        <w:t>Sub-Lot</w:t>
      </w:r>
      <w:r w:rsidRPr="007A3311">
        <w:t>;</w:t>
      </w:r>
    </w:p>
    <w:p w14:paraId="2204B34F" w14:textId="520265BB" w:rsidR="00A60B5F" w:rsidRPr="007A3311" w:rsidRDefault="00A60B5F" w:rsidP="007A3311">
      <w:pPr>
        <w:pStyle w:val="Bodynumbered2"/>
      </w:pPr>
      <w:r w:rsidRPr="007A3311">
        <w:t xml:space="preserve">the deficiency in strength is based on the lowest corrected core compressive strength test result from that </w:t>
      </w:r>
      <w:r w:rsidR="00566DE2" w:rsidRPr="007A3311">
        <w:t>Sub-Lot</w:t>
      </w:r>
      <w:r w:rsidRPr="007A3311">
        <w:t>;</w:t>
      </w:r>
    </w:p>
    <w:p w14:paraId="295F990B" w14:textId="17E0BDC7" w:rsidR="00A60B5F" w:rsidRPr="00F469E5" w:rsidRDefault="006374EC" w:rsidP="00A2188F">
      <w:pPr>
        <w:pStyle w:val="Bodynumbered1"/>
      </w:pPr>
      <w:r w:rsidRPr="00F469E5">
        <w:t>N</w:t>
      </w:r>
      <w:r w:rsidR="00A60B5F" w:rsidRPr="00F469E5">
        <w:t xml:space="preserve">onconforming </w:t>
      </w:r>
      <w:r w:rsidR="00566DE2" w:rsidRPr="00F469E5">
        <w:t>Sub-Lot</w:t>
      </w:r>
      <w:r w:rsidR="00A60B5F" w:rsidRPr="00F469E5">
        <w:t xml:space="preserve">s which do not meet these criteria </w:t>
      </w:r>
      <w:r w:rsidRPr="00F469E5">
        <w:t xml:space="preserve">must be removed and replaced </w:t>
      </w:r>
      <w:r w:rsidR="00A60B5F" w:rsidRPr="00F469E5">
        <w:t xml:space="preserve">in accordance with Clause </w:t>
      </w:r>
      <w:r w:rsidR="00AB0632" w:rsidRPr="00F469E5">
        <w:fldChar w:fldCharType="begin"/>
      </w:r>
      <w:r w:rsidR="00AB0632" w:rsidRPr="00F469E5">
        <w:instrText xml:space="preserve"> REF _Ref63683693 \r \h  \* MERGEFORMAT </w:instrText>
      </w:r>
      <w:r w:rsidR="00AB0632" w:rsidRPr="00F469E5">
        <w:fldChar w:fldCharType="separate"/>
      </w:r>
      <w:r w:rsidR="00AB0632" w:rsidRPr="00F469E5">
        <w:t>30</w:t>
      </w:r>
      <w:r w:rsidR="00AB0632" w:rsidRPr="00F469E5">
        <w:fldChar w:fldCharType="end"/>
      </w:r>
      <w:r w:rsidR="00A60B5F" w:rsidRPr="00F469E5">
        <w:t>.</w:t>
      </w:r>
    </w:p>
    <w:p w14:paraId="26E06A1E" w14:textId="7865FC26" w:rsidR="00F70030" w:rsidRPr="00093817" w:rsidRDefault="00A60B5F" w:rsidP="002514AE">
      <w:pPr>
        <w:pStyle w:val="Heading2"/>
      </w:pPr>
      <w:bookmarkStart w:id="407" w:name="_Toc191999139"/>
      <w:r w:rsidRPr="00093817">
        <w:t>Correction Factors for Age and Shape</w:t>
      </w:r>
      <w:bookmarkEnd w:id="407"/>
    </w:p>
    <w:p w14:paraId="298C7A25" w14:textId="23DD47DF" w:rsidR="003D30F7" w:rsidRPr="009C635B" w:rsidRDefault="009062A1" w:rsidP="009C635B">
      <w:pPr>
        <w:pStyle w:val="Bodynumbered1"/>
      </w:pPr>
      <w:bookmarkStart w:id="408" w:name="_Ref63771476"/>
      <w:bookmarkStart w:id="409" w:name="_Ref74835998"/>
      <w:r w:rsidRPr="009C635B">
        <w:t>C</w:t>
      </w:r>
      <w:r w:rsidR="003D30F7" w:rsidRPr="009C635B">
        <w:t xml:space="preserve">orrection factors, AF for age and SF for shape, </w:t>
      </w:r>
      <w:r w:rsidRPr="009C635B">
        <w:t xml:space="preserve">must be applied </w:t>
      </w:r>
      <w:r w:rsidR="003D30F7" w:rsidRPr="009C635B">
        <w:t xml:space="preserve">as shown in </w:t>
      </w:r>
      <w:r w:rsidR="00ED7D13" w:rsidRPr="009C635B">
        <w:t>Table </w:t>
      </w:r>
      <w:r w:rsidR="00ED7D13" w:rsidRPr="009C635B">
        <w:fldChar w:fldCharType="begin"/>
      </w:r>
      <w:r w:rsidR="00ED7D13" w:rsidRPr="009C635B">
        <w:instrText xml:space="preserve"> REF _Ref150367219 \r \h </w:instrText>
      </w:r>
      <w:r w:rsidR="009C635B">
        <w:instrText xml:space="preserve"> \* MERGEFORMAT </w:instrText>
      </w:r>
      <w:r w:rsidR="00ED7D13" w:rsidRPr="009C635B">
        <w:fldChar w:fldCharType="separate"/>
      </w:r>
      <w:r w:rsidR="006E04AF" w:rsidRPr="009C635B">
        <w:t>26.20</w:t>
      </w:r>
      <w:r w:rsidR="00ED7D13" w:rsidRPr="009C635B">
        <w:fldChar w:fldCharType="end"/>
      </w:r>
      <w:r w:rsidR="003D30F7" w:rsidRPr="009C635B">
        <w:t xml:space="preserve"> </w:t>
      </w:r>
      <w:r w:rsidR="00217747" w:rsidRPr="009C635B">
        <w:t xml:space="preserve">a) </w:t>
      </w:r>
      <w:r w:rsidR="003D30F7" w:rsidRPr="009C635B">
        <w:t xml:space="preserve">and </w:t>
      </w:r>
      <w:r w:rsidR="00217747" w:rsidRPr="009C635B">
        <w:t>Table</w:t>
      </w:r>
      <w:r w:rsidR="00ED7D13" w:rsidRPr="009C635B">
        <w:t> </w:t>
      </w:r>
      <w:r w:rsidR="00ED7D13" w:rsidRPr="009C635B">
        <w:fldChar w:fldCharType="begin"/>
      </w:r>
      <w:r w:rsidR="00ED7D13" w:rsidRPr="009C635B">
        <w:instrText xml:space="preserve"> REF _Ref150367219 \r \h </w:instrText>
      </w:r>
      <w:r w:rsidR="009C635B">
        <w:instrText xml:space="preserve"> \* MERGEFORMAT </w:instrText>
      </w:r>
      <w:r w:rsidR="00ED7D13" w:rsidRPr="009C635B">
        <w:fldChar w:fldCharType="separate"/>
      </w:r>
      <w:r w:rsidR="006E04AF" w:rsidRPr="009C635B">
        <w:t>26.20</w:t>
      </w:r>
      <w:r w:rsidR="00ED7D13" w:rsidRPr="009C635B">
        <w:fldChar w:fldCharType="end"/>
      </w:r>
      <w:r w:rsidR="003D30F7" w:rsidRPr="009C635B">
        <w:t xml:space="preserve"> </w:t>
      </w:r>
      <w:r w:rsidR="00217747" w:rsidRPr="009C635B">
        <w:t xml:space="preserve">b) </w:t>
      </w:r>
      <w:r w:rsidR="003D30F7" w:rsidRPr="009C635B">
        <w:t>respectively.</w:t>
      </w:r>
      <w:bookmarkEnd w:id="408"/>
      <w:r w:rsidR="001B7806" w:rsidRPr="009C635B">
        <w:t xml:space="preserve"> </w:t>
      </w:r>
      <w:r w:rsidR="003D30F7" w:rsidRPr="009C635B">
        <w:t xml:space="preserve">For intermediate ages, </w:t>
      </w:r>
      <w:r w:rsidRPr="009C635B">
        <w:t xml:space="preserve">the </w:t>
      </w:r>
      <w:r w:rsidR="003D30F7" w:rsidRPr="009C635B">
        <w:t xml:space="preserve">factor AF </w:t>
      </w:r>
      <w:r w:rsidRPr="009C635B">
        <w:t xml:space="preserve">is determined </w:t>
      </w:r>
      <w:r w:rsidR="003D30F7" w:rsidRPr="009C635B">
        <w:t xml:space="preserve">on a pro-rata basis rounded to </w:t>
      </w:r>
      <w:r w:rsidR="00077F73">
        <w:t>2</w:t>
      </w:r>
      <w:r w:rsidR="00077F73" w:rsidRPr="009C635B">
        <w:t xml:space="preserve"> </w:t>
      </w:r>
      <w:r w:rsidR="003D30F7" w:rsidRPr="009C635B">
        <w:t>decimal places.</w:t>
      </w:r>
      <w:bookmarkEnd w:id="409"/>
    </w:p>
    <w:p w14:paraId="0D36B3C3" w14:textId="702C47CB" w:rsidR="003D30F7" w:rsidRPr="00093817" w:rsidRDefault="003D30F7" w:rsidP="00920AE5">
      <w:pPr>
        <w:pStyle w:val="Bodynumbered1"/>
      </w:pPr>
      <w:bookmarkStart w:id="410" w:name="_Ref63779594"/>
      <w:r w:rsidRPr="00093817">
        <w:t xml:space="preserve">Alternatively, AF </w:t>
      </w:r>
      <w:r w:rsidR="009062A1" w:rsidRPr="00093817">
        <w:t xml:space="preserve">may be derived </w:t>
      </w:r>
      <w:r w:rsidRPr="00093817">
        <w:t>as follows:</w:t>
      </w:r>
      <w:bookmarkEnd w:id="410"/>
    </w:p>
    <w:p w14:paraId="069AFCE9" w14:textId="4B0F64F3" w:rsidR="003D30F7" w:rsidRPr="009C635B" w:rsidRDefault="003D30F7" w:rsidP="00BC1188">
      <w:pPr>
        <w:pStyle w:val="Bodynumbered2"/>
        <w:numPr>
          <w:ilvl w:val="0"/>
          <w:numId w:val="304"/>
        </w:numPr>
      </w:pPr>
      <w:r w:rsidRPr="009C635B">
        <w:t>Derive AF for cylinders and beams as part of the trial mix or on the basis of standard cylinders cast during the Works.</w:t>
      </w:r>
    </w:p>
    <w:p w14:paraId="02E52B8C" w14:textId="34A6435A" w:rsidR="003D30F7" w:rsidRPr="009C635B" w:rsidRDefault="003D30F7" w:rsidP="00BC1188">
      <w:pPr>
        <w:pStyle w:val="Bodynumbered2"/>
      </w:pPr>
      <w:r w:rsidRPr="009C635B">
        <w:t xml:space="preserve">Calculate AF for cores by apportioning </w:t>
      </w:r>
      <w:r w:rsidR="00CE3887" w:rsidRPr="009C635B">
        <w:t>the</w:t>
      </w:r>
      <w:r w:rsidRPr="009C635B">
        <w:t xml:space="preserve"> cylinder AF in the ratio used at specific ages in </w:t>
      </w:r>
      <w:bookmarkStart w:id="411" w:name="_Hlk150367238"/>
      <w:r w:rsidRPr="009C635B">
        <w:t>Table </w:t>
      </w:r>
      <w:r w:rsidR="002B4794" w:rsidRPr="009C635B">
        <w:fldChar w:fldCharType="begin"/>
      </w:r>
      <w:r w:rsidR="002B4794" w:rsidRPr="009C635B">
        <w:instrText xml:space="preserve"> REF _Ref150367219 \r \h </w:instrText>
      </w:r>
      <w:r w:rsidR="009C635B">
        <w:instrText xml:space="preserve"> \* MERGEFORMAT </w:instrText>
      </w:r>
      <w:r w:rsidR="002B4794" w:rsidRPr="009C635B">
        <w:fldChar w:fldCharType="separate"/>
      </w:r>
      <w:r w:rsidR="006E04AF" w:rsidRPr="009C635B">
        <w:t>26.20</w:t>
      </w:r>
      <w:r w:rsidR="002B4794" w:rsidRPr="009C635B">
        <w:fldChar w:fldCharType="end"/>
      </w:r>
      <w:bookmarkEnd w:id="411"/>
      <w:r w:rsidR="00F11D62" w:rsidRPr="009C635B">
        <w:t xml:space="preserve"> a).</w:t>
      </w:r>
    </w:p>
    <w:p w14:paraId="2CC4567A" w14:textId="3D702101" w:rsidR="001769C6" w:rsidRDefault="002603FA" w:rsidP="00920AE5">
      <w:pPr>
        <w:pStyle w:val="Bodynumbered1"/>
      </w:pPr>
      <w:bookmarkStart w:id="412" w:name="_Ref150367219"/>
      <w:r w:rsidRPr="00093817">
        <w:t>T</w:t>
      </w:r>
      <w:r w:rsidR="003D30F7" w:rsidRPr="00093817">
        <w:t>he strength test result</w:t>
      </w:r>
      <w:r w:rsidR="00B64ECC" w:rsidRPr="00093817">
        <w:t xml:space="preserve"> is multiplied </w:t>
      </w:r>
      <w:r w:rsidR="003D30F7" w:rsidRPr="00093817">
        <w:t>by SF and divide</w:t>
      </w:r>
      <w:r w:rsidR="00B64ECC" w:rsidRPr="00093817">
        <w:t>d</w:t>
      </w:r>
      <w:r w:rsidR="003D30F7" w:rsidRPr="00093817">
        <w:t xml:space="preserve"> by AF to derive the factored strength.</w:t>
      </w:r>
      <w:r w:rsidR="001B7806">
        <w:t xml:space="preserve"> </w:t>
      </w:r>
      <w:r w:rsidR="00B64ECC" w:rsidRPr="00093817">
        <w:t>T</w:t>
      </w:r>
      <w:r w:rsidR="003D30F7" w:rsidRPr="00093817">
        <w:t xml:space="preserve">he correction factors </w:t>
      </w:r>
      <w:r w:rsidR="00B64ECC" w:rsidRPr="00093817">
        <w:t xml:space="preserve">are applied </w:t>
      </w:r>
      <w:r w:rsidR="003D30F7" w:rsidRPr="00093817">
        <w:t>to the unrounded strength.</w:t>
      </w:r>
      <w:bookmarkEnd w:id="412"/>
    </w:p>
    <w:p w14:paraId="11AEE83A" w14:textId="77777777" w:rsidR="001769C6" w:rsidRDefault="001769C6">
      <w:pPr>
        <w:rPr>
          <w:rFonts w:eastAsiaTheme="minorEastAsia"/>
          <w:szCs w:val="20"/>
          <w:lang w:eastAsia="ja-JP"/>
        </w:rPr>
      </w:pPr>
      <w:r>
        <w:br w:type="page"/>
      </w:r>
    </w:p>
    <w:p w14:paraId="03365E25" w14:textId="45529525" w:rsidR="003D30F7" w:rsidRPr="00ED7D13" w:rsidRDefault="003D30F7" w:rsidP="00BC1188">
      <w:pPr>
        <w:pStyle w:val="Caption"/>
      </w:pPr>
      <w:r w:rsidRPr="00ED7D13">
        <w:lastRenderedPageBreak/>
        <w:t>Table</w:t>
      </w:r>
      <w:r w:rsidR="005E2C34" w:rsidRPr="00ED7D13">
        <w:t xml:space="preserve"> </w:t>
      </w:r>
      <w:r w:rsidR="009C635B" w:rsidRPr="00ED7D13">
        <w:fldChar w:fldCharType="begin"/>
      </w:r>
      <w:r w:rsidR="009C635B" w:rsidRPr="00ED7D13">
        <w:instrText xml:space="preserve"> REF _Ref150367219 \r \h </w:instrText>
      </w:r>
      <w:r w:rsidR="009C635B">
        <w:instrText xml:space="preserve"> \* MERGEFORMAT </w:instrText>
      </w:r>
      <w:r w:rsidR="009C635B" w:rsidRPr="00ED7D13">
        <w:fldChar w:fldCharType="separate"/>
      </w:r>
      <w:r w:rsidR="009C635B">
        <w:t>26.20</w:t>
      </w:r>
      <w:r w:rsidR="009C635B" w:rsidRPr="00ED7D13">
        <w:fldChar w:fldCharType="end"/>
      </w:r>
      <w:r w:rsidR="00F469E5">
        <w:t>a</w:t>
      </w:r>
      <w:r w:rsidR="009C635B">
        <w:t>:</w:t>
      </w:r>
      <w:r w:rsidR="009C635B">
        <w:tab/>
      </w:r>
      <w:r w:rsidRPr="00ED7D13">
        <w:t>Age Correction Factor</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56" w:type="dxa"/>
          <w:right w:w="56" w:type="dxa"/>
        </w:tblCellMar>
        <w:tblLook w:val="0000" w:firstRow="0" w:lastRow="0" w:firstColumn="0" w:lastColumn="0" w:noHBand="0" w:noVBand="0"/>
      </w:tblPr>
      <w:tblGrid>
        <w:gridCol w:w="1973"/>
        <w:gridCol w:w="1184"/>
        <w:gridCol w:w="1183"/>
        <w:gridCol w:w="1183"/>
        <w:gridCol w:w="1183"/>
        <w:gridCol w:w="1183"/>
        <w:gridCol w:w="1183"/>
      </w:tblGrid>
      <w:tr w:rsidR="00EA0697" w:rsidRPr="00093817" w14:paraId="748CC25C" w14:textId="77777777" w:rsidTr="005D5D9E">
        <w:trPr>
          <w:tblHeader/>
        </w:trPr>
        <w:tc>
          <w:tcPr>
            <w:tcW w:w="1985" w:type="dxa"/>
            <w:vMerge w:val="restart"/>
            <w:shd w:val="clear" w:color="auto" w:fill="BFBFBF" w:themeFill="background1" w:themeFillShade="BF"/>
            <w:vAlign w:val="center"/>
          </w:tcPr>
          <w:p w14:paraId="32F027B0" w14:textId="77777777" w:rsidR="00EA0697" w:rsidRPr="00BC1188" w:rsidRDefault="00EA0697" w:rsidP="00BC1188">
            <w:pPr>
              <w:pStyle w:val="TableHeading"/>
              <w:rPr>
                <w:b w:val="0"/>
                <w:sz w:val="18"/>
                <w:szCs w:val="20"/>
              </w:rPr>
            </w:pPr>
            <w:r w:rsidRPr="00BC1188">
              <w:rPr>
                <w:sz w:val="18"/>
                <w:szCs w:val="20"/>
              </w:rPr>
              <w:t>Age of Specimen</w:t>
            </w:r>
          </w:p>
          <w:p w14:paraId="57C6510F" w14:textId="422F5A8C" w:rsidR="00EA0697" w:rsidRPr="00BC1188" w:rsidRDefault="00EA0697" w:rsidP="00BC1188">
            <w:pPr>
              <w:pStyle w:val="TableHeading"/>
              <w:rPr>
                <w:b w:val="0"/>
                <w:sz w:val="18"/>
                <w:szCs w:val="20"/>
              </w:rPr>
            </w:pPr>
            <w:r w:rsidRPr="00BC1188">
              <w:rPr>
                <w:sz w:val="18"/>
                <w:szCs w:val="20"/>
              </w:rPr>
              <w:t>at Time of Test</w:t>
            </w:r>
          </w:p>
        </w:tc>
        <w:tc>
          <w:tcPr>
            <w:tcW w:w="7146" w:type="dxa"/>
            <w:gridSpan w:val="6"/>
            <w:shd w:val="clear" w:color="auto" w:fill="BFBFBF" w:themeFill="background1" w:themeFillShade="BF"/>
          </w:tcPr>
          <w:p w14:paraId="6E209F50" w14:textId="77777777" w:rsidR="00EA0697" w:rsidRPr="00BC1188" w:rsidRDefault="00EA0697" w:rsidP="00BC1188">
            <w:pPr>
              <w:pStyle w:val="TableHeading"/>
              <w:jc w:val="center"/>
              <w:rPr>
                <w:b w:val="0"/>
                <w:sz w:val="18"/>
                <w:szCs w:val="20"/>
              </w:rPr>
            </w:pPr>
            <w:r w:rsidRPr="00BC1188">
              <w:rPr>
                <w:sz w:val="18"/>
                <w:szCs w:val="20"/>
              </w:rPr>
              <w:t>Age Correction Factor (AF)</w:t>
            </w:r>
          </w:p>
        </w:tc>
      </w:tr>
      <w:tr w:rsidR="00EA0697" w:rsidRPr="00093817" w14:paraId="1E42EAA4" w14:textId="77777777" w:rsidTr="005D5D9E">
        <w:trPr>
          <w:tblHeader/>
        </w:trPr>
        <w:tc>
          <w:tcPr>
            <w:tcW w:w="1985" w:type="dxa"/>
            <w:vMerge/>
            <w:shd w:val="clear" w:color="auto" w:fill="BFBFBF" w:themeFill="background1" w:themeFillShade="BF"/>
          </w:tcPr>
          <w:p w14:paraId="57093ED4" w14:textId="6B38E98A" w:rsidR="00EA0697" w:rsidRPr="00BC1188" w:rsidRDefault="00EA0697" w:rsidP="00BC1188">
            <w:pPr>
              <w:pStyle w:val="TableHeading"/>
              <w:rPr>
                <w:b w:val="0"/>
                <w:sz w:val="18"/>
                <w:szCs w:val="20"/>
              </w:rPr>
            </w:pPr>
          </w:p>
        </w:tc>
        <w:tc>
          <w:tcPr>
            <w:tcW w:w="4764" w:type="dxa"/>
            <w:gridSpan w:val="4"/>
            <w:shd w:val="clear" w:color="auto" w:fill="BFBFBF" w:themeFill="background1" w:themeFillShade="BF"/>
          </w:tcPr>
          <w:p w14:paraId="18BC2B27" w14:textId="77777777" w:rsidR="00EA0697" w:rsidRPr="00BC1188" w:rsidRDefault="00EA0697" w:rsidP="00BC1188">
            <w:pPr>
              <w:pStyle w:val="TableHeading"/>
              <w:jc w:val="center"/>
              <w:rPr>
                <w:b w:val="0"/>
                <w:sz w:val="18"/>
                <w:szCs w:val="20"/>
              </w:rPr>
            </w:pPr>
            <w:r w:rsidRPr="00BC1188">
              <w:rPr>
                <w:sz w:val="18"/>
                <w:szCs w:val="20"/>
              </w:rPr>
              <w:t>Compressive Strength</w:t>
            </w:r>
          </w:p>
        </w:tc>
        <w:tc>
          <w:tcPr>
            <w:tcW w:w="2382" w:type="dxa"/>
            <w:gridSpan w:val="2"/>
            <w:shd w:val="clear" w:color="auto" w:fill="BFBFBF" w:themeFill="background1" w:themeFillShade="BF"/>
          </w:tcPr>
          <w:p w14:paraId="05D02C5F" w14:textId="0C307B32"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Flexural Strength</w:t>
            </w:r>
            <w:r w:rsidRPr="00BC1188">
              <w:rPr>
                <w:rFonts w:eastAsia="Arial" w:cs="Arial"/>
                <w:bCs/>
                <w:sz w:val="18"/>
                <w:szCs w:val="20"/>
                <w:vertAlign w:val="superscript"/>
              </w:rPr>
              <w:t>(2)</w:t>
            </w:r>
          </w:p>
        </w:tc>
      </w:tr>
      <w:tr w:rsidR="00EA0697" w:rsidRPr="00093817" w14:paraId="126385EA" w14:textId="77777777" w:rsidTr="005D5D9E">
        <w:trPr>
          <w:tblHeader/>
        </w:trPr>
        <w:tc>
          <w:tcPr>
            <w:tcW w:w="1985" w:type="dxa"/>
            <w:vMerge/>
            <w:shd w:val="clear" w:color="auto" w:fill="BFBFBF" w:themeFill="background1" w:themeFillShade="BF"/>
          </w:tcPr>
          <w:p w14:paraId="08305CEA" w14:textId="6667E2B9" w:rsidR="00EA0697" w:rsidRPr="00BC1188" w:rsidRDefault="00EA0697" w:rsidP="00BC1188">
            <w:pPr>
              <w:pStyle w:val="TableHeading"/>
              <w:rPr>
                <w:b w:val="0"/>
                <w:sz w:val="18"/>
                <w:szCs w:val="20"/>
              </w:rPr>
            </w:pPr>
          </w:p>
        </w:tc>
        <w:tc>
          <w:tcPr>
            <w:tcW w:w="2382" w:type="dxa"/>
            <w:gridSpan w:val="2"/>
            <w:shd w:val="clear" w:color="auto" w:fill="BFBFBF" w:themeFill="background1" w:themeFillShade="BF"/>
          </w:tcPr>
          <w:p w14:paraId="42692D7D" w14:textId="77777777" w:rsidR="00EA0697" w:rsidRPr="00BC1188" w:rsidRDefault="00EA0697" w:rsidP="00BC1188">
            <w:pPr>
              <w:pStyle w:val="TableHeading"/>
              <w:jc w:val="center"/>
              <w:rPr>
                <w:b w:val="0"/>
                <w:sz w:val="18"/>
                <w:szCs w:val="20"/>
              </w:rPr>
            </w:pPr>
            <w:r w:rsidRPr="00BC1188">
              <w:rPr>
                <w:sz w:val="18"/>
                <w:szCs w:val="20"/>
              </w:rPr>
              <w:t>Cylinders</w:t>
            </w:r>
          </w:p>
        </w:tc>
        <w:tc>
          <w:tcPr>
            <w:tcW w:w="2382" w:type="dxa"/>
            <w:gridSpan w:val="2"/>
            <w:shd w:val="clear" w:color="auto" w:fill="BFBFBF" w:themeFill="background1" w:themeFillShade="BF"/>
          </w:tcPr>
          <w:p w14:paraId="5802DBE4" w14:textId="77777777"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Cores</w:t>
            </w:r>
          </w:p>
        </w:tc>
        <w:tc>
          <w:tcPr>
            <w:tcW w:w="2382" w:type="dxa"/>
            <w:gridSpan w:val="2"/>
            <w:shd w:val="clear" w:color="auto" w:fill="BFBFBF" w:themeFill="background1" w:themeFillShade="BF"/>
          </w:tcPr>
          <w:p w14:paraId="00BA9E9C" w14:textId="77777777"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Beams</w:t>
            </w:r>
          </w:p>
        </w:tc>
      </w:tr>
      <w:tr w:rsidR="00EA0697" w:rsidRPr="00093817" w14:paraId="6664BA53" w14:textId="77777777" w:rsidTr="005D5D9E">
        <w:trPr>
          <w:tblHeader/>
        </w:trPr>
        <w:tc>
          <w:tcPr>
            <w:tcW w:w="1985" w:type="dxa"/>
            <w:vMerge/>
            <w:shd w:val="clear" w:color="auto" w:fill="BFBFBF" w:themeFill="background1" w:themeFillShade="BF"/>
          </w:tcPr>
          <w:p w14:paraId="0F15212D" w14:textId="1F76DD3C" w:rsidR="00EA0697" w:rsidRPr="00BC1188" w:rsidRDefault="00EA0697" w:rsidP="00BC1188">
            <w:pPr>
              <w:pStyle w:val="TableHeading"/>
              <w:rPr>
                <w:b w:val="0"/>
                <w:sz w:val="18"/>
                <w:szCs w:val="20"/>
              </w:rPr>
            </w:pPr>
          </w:p>
        </w:tc>
        <w:tc>
          <w:tcPr>
            <w:tcW w:w="7146" w:type="dxa"/>
            <w:gridSpan w:val="6"/>
            <w:shd w:val="clear" w:color="auto" w:fill="BFBFBF" w:themeFill="background1" w:themeFillShade="BF"/>
          </w:tcPr>
          <w:p w14:paraId="38A67F0C" w14:textId="3AF2DCF8" w:rsidR="00EA0697" w:rsidRPr="00BC1188" w:rsidRDefault="00EA0697" w:rsidP="00BC1188">
            <w:pPr>
              <w:pStyle w:val="TableHeading"/>
              <w:jc w:val="center"/>
              <w:rPr>
                <w:b w:val="0"/>
                <w:sz w:val="18"/>
                <w:szCs w:val="20"/>
              </w:rPr>
            </w:pPr>
            <w:r w:rsidRPr="00BC1188">
              <w:rPr>
                <w:sz w:val="18"/>
                <w:szCs w:val="20"/>
              </w:rPr>
              <w:t>SCM content (%)</w:t>
            </w:r>
            <w:r w:rsidRPr="00BC1188">
              <w:rPr>
                <w:sz w:val="18"/>
                <w:szCs w:val="20"/>
                <w:vertAlign w:val="superscript"/>
              </w:rPr>
              <w:t>(1)</w:t>
            </w:r>
          </w:p>
        </w:tc>
      </w:tr>
      <w:tr w:rsidR="00E76080" w:rsidRPr="00093817" w14:paraId="5AF7D105" w14:textId="77777777" w:rsidTr="005D5D9E">
        <w:tc>
          <w:tcPr>
            <w:tcW w:w="1985" w:type="dxa"/>
            <w:shd w:val="clear" w:color="auto" w:fill="D9D9D9" w:themeFill="background1" w:themeFillShade="D9"/>
          </w:tcPr>
          <w:p w14:paraId="414CE4E8" w14:textId="77777777" w:rsidR="003D30F7" w:rsidRPr="00BC1188" w:rsidRDefault="003D30F7" w:rsidP="00BC1188">
            <w:pPr>
              <w:pStyle w:val="TableBodyText"/>
              <w:rPr>
                <w:sz w:val="18"/>
                <w:szCs w:val="18"/>
              </w:rPr>
            </w:pPr>
            <w:r w:rsidRPr="00BC1188">
              <w:rPr>
                <w:sz w:val="18"/>
                <w:szCs w:val="18"/>
              </w:rPr>
              <w:t>(days)</w:t>
            </w:r>
          </w:p>
        </w:tc>
        <w:tc>
          <w:tcPr>
            <w:tcW w:w="1191" w:type="dxa"/>
            <w:shd w:val="clear" w:color="auto" w:fill="D9D9D9" w:themeFill="background1" w:themeFillShade="D9"/>
          </w:tcPr>
          <w:p w14:paraId="3DF6818E"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34D5064B"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c>
          <w:tcPr>
            <w:tcW w:w="1191" w:type="dxa"/>
            <w:shd w:val="clear" w:color="auto" w:fill="D9D9D9" w:themeFill="background1" w:themeFillShade="D9"/>
          </w:tcPr>
          <w:p w14:paraId="6B5F3FB0"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401B37FA"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c>
          <w:tcPr>
            <w:tcW w:w="1191" w:type="dxa"/>
            <w:shd w:val="clear" w:color="auto" w:fill="D9D9D9" w:themeFill="background1" w:themeFillShade="D9"/>
          </w:tcPr>
          <w:p w14:paraId="6F3F412B"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68B3F62B"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r>
      <w:tr w:rsidR="00E76080" w:rsidRPr="00093817" w14:paraId="56CE1FCB" w14:textId="77777777" w:rsidTr="005D5D9E">
        <w:tc>
          <w:tcPr>
            <w:tcW w:w="1985" w:type="dxa"/>
            <w:shd w:val="clear" w:color="auto" w:fill="D9D9D9" w:themeFill="background1" w:themeFillShade="D9"/>
          </w:tcPr>
          <w:p w14:paraId="701AA141" w14:textId="77777777" w:rsidR="003D30F7" w:rsidRPr="00BC1188" w:rsidRDefault="003D30F7" w:rsidP="00BC1188">
            <w:pPr>
              <w:pStyle w:val="TableBodyText"/>
              <w:rPr>
                <w:sz w:val="18"/>
                <w:szCs w:val="18"/>
              </w:rPr>
            </w:pPr>
            <w:r w:rsidRPr="00BC1188">
              <w:rPr>
                <w:sz w:val="18"/>
                <w:szCs w:val="18"/>
              </w:rPr>
              <w:t>28 (3)</w:t>
            </w:r>
          </w:p>
        </w:tc>
        <w:tc>
          <w:tcPr>
            <w:tcW w:w="1191" w:type="dxa"/>
            <w:shd w:val="clear" w:color="auto" w:fill="D9D9D9" w:themeFill="background1" w:themeFillShade="D9"/>
          </w:tcPr>
          <w:p w14:paraId="48A91ECB"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1B0F260B"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2F3334BC" w14:textId="77777777" w:rsidR="003D30F7" w:rsidRPr="00BC1188" w:rsidRDefault="003D30F7" w:rsidP="00BC1188">
            <w:pPr>
              <w:pStyle w:val="TableBodyText"/>
              <w:rPr>
                <w:sz w:val="18"/>
                <w:szCs w:val="18"/>
              </w:rPr>
            </w:pPr>
            <w:r w:rsidRPr="00BC1188">
              <w:rPr>
                <w:sz w:val="18"/>
                <w:szCs w:val="18"/>
              </w:rPr>
              <w:t>0.90</w:t>
            </w:r>
          </w:p>
        </w:tc>
        <w:tc>
          <w:tcPr>
            <w:tcW w:w="1191" w:type="dxa"/>
            <w:shd w:val="clear" w:color="auto" w:fill="D9D9D9" w:themeFill="background1" w:themeFillShade="D9"/>
          </w:tcPr>
          <w:p w14:paraId="5A7AE7BD" w14:textId="77777777" w:rsidR="003D30F7" w:rsidRPr="00BC1188" w:rsidRDefault="003D30F7" w:rsidP="00BC1188">
            <w:pPr>
              <w:pStyle w:val="TableBodyText"/>
              <w:rPr>
                <w:sz w:val="18"/>
                <w:szCs w:val="18"/>
              </w:rPr>
            </w:pPr>
            <w:r w:rsidRPr="00BC1188">
              <w:rPr>
                <w:sz w:val="18"/>
                <w:szCs w:val="18"/>
              </w:rPr>
              <w:t>0.90</w:t>
            </w:r>
          </w:p>
        </w:tc>
        <w:tc>
          <w:tcPr>
            <w:tcW w:w="1191" w:type="dxa"/>
            <w:shd w:val="clear" w:color="auto" w:fill="D9D9D9" w:themeFill="background1" w:themeFillShade="D9"/>
          </w:tcPr>
          <w:p w14:paraId="38191687"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3581FCDB" w14:textId="77777777" w:rsidR="003D30F7" w:rsidRPr="00BC1188" w:rsidRDefault="003D30F7" w:rsidP="00BC1188">
            <w:pPr>
              <w:pStyle w:val="TableBodyText"/>
              <w:rPr>
                <w:sz w:val="18"/>
                <w:szCs w:val="18"/>
              </w:rPr>
            </w:pPr>
            <w:r w:rsidRPr="00BC1188">
              <w:rPr>
                <w:sz w:val="18"/>
                <w:szCs w:val="18"/>
              </w:rPr>
              <w:t>1.00</w:t>
            </w:r>
          </w:p>
        </w:tc>
      </w:tr>
      <w:tr w:rsidR="00E76080" w:rsidRPr="00093817" w14:paraId="14E75326" w14:textId="77777777" w:rsidTr="005D5D9E">
        <w:tc>
          <w:tcPr>
            <w:tcW w:w="1985" w:type="dxa"/>
            <w:shd w:val="clear" w:color="auto" w:fill="D9D9D9" w:themeFill="background1" w:themeFillShade="D9"/>
          </w:tcPr>
          <w:p w14:paraId="3CA69E77" w14:textId="77777777" w:rsidR="003D30F7" w:rsidRPr="00BC1188" w:rsidRDefault="003D30F7" w:rsidP="00BC1188">
            <w:pPr>
              <w:pStyle w:val="TableBodyText"/>
              <w:rPr>
                <w:sz w:val="18"/>
                <w:szCs w:val="18"/>
              </w:rPr>
            </w:pPr>
            <w:r w:rsidRPr="00BC1188">
              <w:rPr>
                <w:sz w:val="18"/>
                <w:szCs w:val="18"/>
              </w:rPr>
              <w:t>35</w:t>
            </w:r>
          </w:p>
        </w:tc>
        <w:tc>
          <w:tcPr>
            <w:tcW w:w="1191" w:type="dxa"/>
            <w:shd w:val="clear" w:color="auto" w:fill="D9D9D9" w:themeFill="background1" w:themeFillShade="D9"/>
          </w:tcPr>
          <w:p w14:paraId="5F1A0E66"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05A750BA"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7ED091BC" w14:textId="77777777" w:rsidR="003D30F7" w:rsidRPr="00BC1188" w:rsidRDefault="003D30F7" w:rsidP="00BC1188">
            <w:pPr>
              <w:pStyle w:val="TableBodyText"/>
              <w:rPr>
                <w:sz w:val="18"/>
                <w:szCs w:val="18"/>
              </w:rPr>
            </w:pPr>
            <w:r w:rsidRPr="00BC1188">
              <w:rPr>
                <w:sz w:val="18"/>
                <w:szCs w:val="18"/>
              </w:rPr>
              <w:t>0.93</w:t>
            </w:r>
          </w:p>
        </w:tc>
        <w:tc>
          <w:tcPr>
            <w:tcW w:w="1191" w:type="dxa"/>
            <w:shd w:val="clear" w:color="auto" w:fill="D9D9D9" w:themeFill="background1" w:themeFillShade="D9"/>
          </w:tcPr>
          <w:p w14:paraId="2273D2E8" w14:textId="77777777" w:rsidR="003D30F7" w:rsidRPr="00BC1188" w:rsidRDefault="003D30F7" w:rsidP="00BC1188">
            <w:pPr>
              <w:pStyle w:val="TableBodyText"/>
              <w:rPr>
                <w:sz w:val="18"/>
                <w:szCs w:val="18"/>
              </w:rPr>
            </w:pPr>
            <w:r w:rsidRPr="00BC1188">
              <w:rPr>
                <w:sz w:val="18"/>
                <w:szCs w:val="18"/>
              </w:rPr>
              <w:t>0.94</w:t>
            </w:r>
          </w:p>
        </w:tc>
        <w:tc>
          <w:tcPr>
            <w:tcW w:w="1191" w:type="dxa"/>
            <w:shd w:val="clear" w:color="auto" w:fill="D9D9D9" w:themeFill="background1" w:themeFillShade="D9"/>
          </w:tcPr>
          <w:p w14:paraId="506EE0A0" w14:textId="77777777" w:rsidR="003D30F7" w:rsidRPr="00BC1188" w:rsidRDefault="003D30F7" w:rsidP="00BC1188">
            <w:pPr>
              <w:pStyle w:val="TableBodyText"/>
              <w:rPr>
                <w:sz w:val="18"/>
                <w:szCs w:val="18"/>
              </w:rPr>
            </w:pPr>
            <w:r w:rsidRPr="00BC1188">
              <w:rPr>
                <w:sz w:val="18"/>
                <w:szCs w:val="18"/>
              </w:rPr>
              <w:t>1.01</w:t>
            </w:r>
          </w:p>
        </w:tc>
        <w:tc>
          <w:tcPr>
            <w:tcW w:w="1191" w:type="dxa"/>
            <w:shd w:val="clear" w:color="auto" w:fill="D9D9D9" w:themeFill="background1" w:themeFillShade="D9"/>
          </w:tcPr>
          <w:p w14:paraId="48AC4BDE" w14:textId="77777777" w:rsidR="003D30F7" w:rsidRPr="00BC1188" w:rsidRDefault="003D30F7" w:rsidP="00BC1188">
            <w:pPr>
              <w:pStyle w:val="TableBodyText"/>
              <w:rPr>
                <w:sz w:val="18"/>
                <w:szCs w:val="18"/>
              </w:rPr>
            </w:pPr>
            <w:r w:rsidRPr="00BC1188">
              <w:rPr>
                <w:sz w:val="18"/>
                <w:szCs w:val="18"/>
              </w:rPr>
              <w:t>1.02</w:t>
            </w:r>
          </w:p>
        </w:tc>
      </w:tr>
      <w:tr w:rsidR="00E76080" w:rsidRPr="00093817" w14:paraId="4BCF27F0" w14:textId="77777777" w:rsidTr="005D5D9E">
        <w:tc>
          <w:tcPr>
            <w:tcW w:w="1985" w:type="dxa"/>
            <w:shd w:val="clear" w:color="auto" w:fill="D9D9D9" w:themeFill="background1" w:themeFillShade="D9"/>
          </w:tcPr>
          <w:p w14:paraId="096DA7EF" w14:textId="77777777" w:rsidR="003D30F7" w:rsidRPr="00BC1188" w:rsidRDefault="003D30F7" w:rsidP="00BC1188">
            <w:pPr>
              <w:pStyle w:val="TableBodyText"/>
              <w:rPr>
                <w:sz w:val="18"/>
                <w:szCs w:val="18"/>
              </w:rPr>
            </w:pPr>
            <w:r w:rsidRPr="00BC1188">
              <w:rPr>
                <w:sz w:val="18"/>
                <w:szCs w:val="18"/>
              </w:rPr>
              <w:t>42 (3)</w:t>
            </w:r>
          </w:p>
        </w:tc>
        <w:tc>
          <w:tcPr>
            <w:tcW w:w="1191" w:type="dxa"/>
            <w:shd w:val="clear" w:color="auto" w:fill="D9D9D9" w:themeFill="background1" w:themeFillShade="D9"/>
          </w:tcPr>
          <w:p w14:paraId="4ED0281B"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229F7B10"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5B40D3D3" w14:textId="77777777" w:rsidR="003D30F7" w:rsidRPr="00BC1188" w:rsidRDefault="003D30F7" w:rsidP="00BC1188">
            <w:pPr>
              <w:pStyle w:val="TableBodyText"/>
              <w:rPr>
                <w:sz w:val="18"/>
                <w:szCs w:val="18"/>
              </w:rPr>
            </w:pPr>
            <w:r w:rsidRPr="00BC1188">
              <w:rPr>
                <w:sz w:val="18"/>
                <w:szCs w:val="18"/>
              </w:rPr>
              <w:t>0.96</w:t>
            </w:r>
          </w:p>
        </w:tc>
        <w:tc>
          <w:tcPr>
            <w:tcW w:w="1191" w:type="dxa"/>
            <w:shd w:val="clear" w:color="auto" w:fill="D9D9D9" w:themeFill="background1" w:themeFillShade="D9"/>
          </w:tcPr>
          <w:p w14:paraId="610B3CA3" w14:textId="77777777" w:rsidR="003D30F7" w:rsidRPr="00BC1188" w:rsidRDefault="003D30F7" w:rsidP="00BC1188">
            <w:pPr>
              <w:pStyle w:val="TableBodyText"/>
              <w:rPr>
                <w:sz w:val="18"/>
                <w:szCs w:val="18"/>
              </w:rPr>
            </w:pPr>
            <w:r w:rsidRPr="00BC1188">
              <w:rPr>
                <w:sz w:val="18"/>
                <w:szCs w:val="18"/>
              </w:rPr>
              <w:t>0.98</w:t>
            </w:r>
          </w:p>
        </w:tc>
        <w:tc>
          <w:tcPr>
            <w:tcW w:w="1191" w:type="dxa"/>
            <w:shd w:val="clear" w:color="auto" w:fill="D9D9D9" w:themeFill="background1" w:themeFillShade="D9"/>
          </w:tcPr>
          <w:p w14:paraId="07222424"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43D13446" w14:textId="77777777" w:rsidR="003D30F7" w:rsidRPr="00BC1188" w:rsidRDefault="003D30F7" w:rsidP="00BC1188">
            <w:pPr>
              <w:pStyle w:val="TableBodyText"/>
              <w:rPr>
                <w:sz w:val="18"/>
                <w:szCs w:val="18"/>
              </w:rPr>
            </w:pPr>
            <w:r w:rsidRPr="00BC1188">
              <w:rPr>
                <w:sz w:val="18"/>
                <w:szCs w:val="18"/>
              </w:rPr>
              <w:t>1.03</w:t>
            </w:r>
          </w:p>
        </w:tc>
      </w:tr>
      <w:tr w:rsidR="00E76080" w:rsidRPr="00093817" w14:paraId="610AFB2E" w14:textId="77777777" w:rsidTr="005D5D9E">
        <w:tc>
          <w:tcPr>
            <w:tcW w:w="1985" w:type="dxa"/>
            <w:shd w:val="clear" w:color="auto" w:fill="D9D9D9" w:themeFill="background1" w:themeFillShade="D9"/>
          </w:tcPr>
          <w:p w14:paraId="653BF91A" w14:textId="77777777" w:rsidR="003D30F7" w:rsidRPr="00BC1188" w:rsidRDefault="003D30F7" w:rsidP="00BC1188">
            <w:pPr>
              <w:pStyle w:val="TableBodyText"/>
              <w:rPr>
                <w:sz w:val="18"/>
                <w:szCs w:val="18"/>
              </w:rPr>
            </w:pPr>
            <w:r w:rsidRPr="00BC1188">
              <w:rPr>
                <w:sz w:val="18"/>
                <w:szCs w:val="18"/>
              </w:rPr>
              <w:t>49</w:t>
            </w:r>
          </w:p>
        </w:tc>
        <w:tc>
          <w:tcPr>
            <w:tcW w:w="1191" w:type="dxa"/>
            <w:shd w:val="clear" w:color="auto" w:fill="D9D9D9" w:themeFill="background1" w:themeFillShade="D9"/>
          </w:tcPr>
          <w:p w14:paraId="48D04F42"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7A7D77A1"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3A6367D4" w14:textId="77777777" w:rsidR="003D30F7" w:rsidRPr="00BC1188" w:rsidRDefault="003D30F7" w:rsidP="00BC1188">
            <w:pPr>
              <w:pStyle w:val="TableBodyText"/>
              <w:rPr>
                <w:sz w:val="18"/>
                <w:szCs w:val="18"/>
              </w:rPr>
            </w:pPr>
            <w:r w:rsidRPr="00BC1188">
              <w:rPr>
                <w:sz w:val="18"/>
                <w:szCs w:val="18"/>
              </w:rPr>
              <w:t>0.98</w:t>
            </w:r>
          </w:p>
        </w:tc>
        <w:tc>
          <w:tcPr>
            <w:tcW w:w="1191" w:type="dxa"/>
            <w:shd w:val="clear" w:color="auto" w:fill="D9D9D9" w:themeFill="background1" w:themeFillShade="D9"/>
          </w:tcPr>
          <w:p w14:paraId="1293121A" w14:textId="77777777" w:rsidR="003D30F7" w:rsidRPr="00BC1188" w:rsidRDefault="003D30F7" w:rsidP="00BC1188">
            <w:pPr>
              <w:pStyle w:val="TableBodyText"/>
              <w:rPr>
                <w:sz w:val="18"/>
                <w:szCs w:val="18"/>
              </w:rPr>
            </w:pPr>
            <w:r w:rsidRPr="00BC1188">
              <w:rPr>
                <w:sz w:val="18"/>
                <w:szCs w:val="18"/>
              </w:rPr>
              <w:t>1.01</w:t>
            </w:r>
          </w:p>
        </w:tc>
        <w:tc>
          <w:tcPr>
            <w:tcW w:w="1191" w:type="dxa"/>
            <w:shd w:val="clear" w:color="auto" w:fill="D9D9D9" w:themeFill="background1" w:themeFillShade="D9"/>
          </w:tcPr>
          <w:p w14:paraId="2F2A1A02"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7D3478CB" w14:textId="77777777" w:rsidR="003D30F7" w:rsidRPr="00BC1188" w:rsidRDefault="003D30F7" w:rsidP="00BC1188">
            <w:pPr>
              <w:pStyle w:val="TableBodyText"/>
              <w:rPr>
                <w:sz w:val="18"/>
                <w:szCs w:val="18"/>
              </w:rPr>
            </w:pPr>
            <w:r w:rsidRPr="00BC1188">
              <w:rPr>
                <w:sz w:val="18"/>
                <w:szCs w:val="18"/>
              </w:rPr>
              <w:t>1.04</w:t>
            </w:r>
          </w:p>
        </w:tc>
      </w:tr>
      <w:tr w:rsidR="00E76080" w:rsidRPr="00093817" w14:paraId="18E0046F" w14:textId="77777777" w:rsidTr="005D5D9E">
        <w:tc>
          <w:tcPr>
            <w:tcW w:w="1985" w:type="dxa"/>
            <w:shd w:val="clear" w:color="auto" w:fill="D9D9D9" w:themeFill="background1" w:themeFillShade="D9"/>
          </w:tcPr>
          <w:p w14:paraId="7D53023A" w14:textId="77777777" w:rsidR="003D30F7" w:rsidRPr="00BC1188" w:rsidRDefault="003D30F7" w:rsidP="00BC1188">
            <w:pPr>
              <w:pStyle w:val="TableBodyText"/>
              <w:rPr>
                <w:sz w:val="18"/>
                <w:szCs w:val="18"/>
              </w:rPr>
            </w:pPr>
            <w:r w:rsidRPr="00BC1188">
              <w:rPr>
                <w:sz w:val="18"/>
                <w:szCs w:val="18"/>
              </w:rPr>
              <w:t>56 (3)</w:t>
            </w:r>
          </w:p>
        </w:tc>
        <w:tc>
          <w:tcPr>
            <w:tcW w:w="1191" w:type="dxa"/>
            <w:shd w:val="clear" w:color="auto" w:fill="D9D9D9" w:themeFill="background1" w:themeFillShade="D9"/>
          </w:tcPr>
          <w:p w14:paraId="74896833"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566F538D"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07E53F23"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00B3DF4F"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0F8A9904"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531CF496" w14:textId="77777777" w:rsidR="003D30F7" w:rsidRPr="00BC1188" w:rsidRDefault="003D30F7" w:rsidP="00BC1188">
            <w:pPr>
              <w:pStyle w:val="TableBodyText"/>
              <w:rPr>
                <w:sz w:val="18"/>
                <w:szCs w:val="18"/>
              </w:rPr>
            </w:pPr>
            <w:r w:rsidRPr="00BC1188">
              <w:rPr>
                <w:sz w:val="18"/>
                <w:szCs w:val="18"/>
              </w:rPr>
              <w:t>1.05</w:t>
            </w:r>
          </w:p>
        </w:tc>
      </w:tr>
      <w:tr w:rsidR="00E76080" w:rsidRPr="00093817" w14:paraId="2F8E7521" w14:textId="77777777" w:rsidTr="005D5D9E">
        <w:tc>
          <w:tcPr>
            <w:tcW w:w="1985" w:type="dxa"/>
            <w:shd w:val="clear" w:color="auto" w:fill="D9D9D9" w:themeFill="background1" w:themeFillShade="D9"/>
          </w:tcPr>
          <w:p w14:paraId="6516E1B3" w14:textId="77777777" w:rsidR="003D30F7" w:rsidRPr="00BC1188" w:rsidRDefault="003D30F7" w:rsidP="00BC1188">
            <w:pPr>
              <w:pStyle w:val="TableBodyText"/>
              <w:rPr>
                <w:sz w:val="18"/>
                <w:szCs w:val="18"/>
              </w:rPr>
            </w:pPr>
            <w:r w:rsidRPr="00BC1188">
              <w:rPr>
                <w:sz w:val="18"/>
                <w:szCs w:val="18"/>
              </w:rPr>
              <w:t>70</w:t>
            </w:r>
          </w:p>
        </w:tc>
        <w:tc>
          <w:tcPr>
            <w:tcW w:w="1191" w:type="dxa"/>
            <w:shd w:val="clear" w:color="auto" w:fill="D9D9D9" w:themeFill="background1" w:themeFillShade="D9"/>
          </w:tcPr>
          <w:p w14:paraId="39DD85E4"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02664AF5" w14:textId="77777777" w:rsidR="003D30F7" w:rsidRPr="00BC1188" w:rsidRDefault="003D30F7" w:rsidP="00BC1188">
            <w:pPr>
              <w:pStyle w:val="TableBodyText"/>
              <w:rPr>
                <w:sz w:val="18"/>
                <w:szCs w:val="18"/>
              </w:rPr>
            </w:pPr>
            <w:r w:rsidRPr="00BC1188">
              <w:rPr>
                <w:sz w:val="18"/>
                <w:szCs w:val="18"/>
              </w:rPr>
              <w:t>1.15</w:t>
            </w:r>
          </w:p>
        </w:tc>
        <w:tc>
          <w:tcPr>
            <w:tcW w:w="1191" w:type="dxa"/>
            <w:shd w:val="clear" w:color="auto" w:fill="D9D9D9" w:themeFill="background1" w:themeFillShade="D9"/>
          </w:tcPr>
          <w:p w14:paraId="2956454A"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6DACE8C5"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1D6AC9F3"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24D236D6" w14:textId="77777777" w:rsidR="003D30F7" w:rsidRPr="00BC1188" w:rsidRDefault="003D30F7" w:rsidP="00BC1188">
            <w:pPr>
              <w:pStyle w:val="TableBodyText"/>
              <w:rPr>
                <w:sz w:val="18"/>
                <w:szCs w:val="18"/>
              </w:rPr>
            </w:pPr>
            <w:r w:rsidRPr="00BC1188">
              <w:rPr>
                <w:sz w:val="18"/>
                <w:szCs w:val="18"/>
              </w:rPr>
              <w:t>1.07</w:t>
            </w:r>
          </w:p>
        </w:tc>
      </w:tr>
      <w:tr w:rsidR="00E76080" w:rsidRPr="00093817" w14:paraId="061994BC" w14:textId="77777777" w:rsidTr="005D5D9E">
        <w:tc>
          <w:tcPr>
            <w:tcW w:w="1985" w:type="dxa"/>
            <w:shd w:val="clear" w:color="auto" w:fill="D9D9D9" w:themeFill="background1" w:themeFillShade="D9"/>
          </w:tcPr>
          <w:p w14:paraId="07302E1C" w14:textId="77777777" w:rsidR="003D30F7" w:rsidRPr="00BC1188" w:rsidRDefault="003D30F7" w:rsidP="00BC1188">
            <w:pPr>
              <w:pStyle w:val="TableBodyText"/>
              <w:rPr>
                <w:sz w:val="18"/>
                <w:szCs w:val="18"/>
              </w:rPr>
            </w:pPr>
            <w:r w:rsidRPr="00BC1188">
              <w:rPr>
                <w:sz w:val="18"/>
                <w:szCs w:val="18"/>
              </w:rPr>
              <w:t>84</w:t>
            </w:r>
          </w:p>
        </w:tc>
        <w:tc>
          <w:tcPr>
            <w:tcW w:w="1191" w:type="dxa"/>
            <w:shd w:val="clear" w:color="auto" w:fill="D9D9D9" w:themeFill="background1" w:themeFillShade="D9"/>
          </w:tcPr>
          <w:p w14:paraId="5E65A7B6"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7CDFCC27"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30A7E89C"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349366A3"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15D55D60"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356BDD67" w14:textId="77777777" w:rsidR="003D30F7" w:rsidRPr="00BC1188" w:rsidRDefault="003D30F7" w:rsidP="00BC1188">
            <w:pPr>
              <w:pStyle w:val="TableBodyText"/>
              <w:rPr>
                <w:sz w:val="18"/>
                <w:szCs w:val="18"/>
              </w:rPr>
            </w:pPr>
            <w:r w:rsidRPr="00BC1188">
              <w:rPr>
                <w:sz w:val="18"/>
                <w:szCs w:val="18"/>
              </w:rPr>
              <w:t>1.07</w:t>
            </w:r>
          </w:p>
        </w:tc>
      </w:tr>
      <w:tr w:rsidR="00E76080" w:rsidRPr="00093817" w14:paraId="07427A59" w14:textId="77777777" w:rsidTr="005D5D9E">
        <w:tc>
          <w:tcPr>
            <w:tcW w:w="1985" w:type="dxa"/>
            <w:shd w:val="clear" w:color="auto" w:fill="D9D9D9" w:themeFill="background1" w:themeFillShade="D9"/>
          </w:tcPr>
          <w:p w14:paraId="1E6B9B62" w14:textId="77777777" w:rsidR="003D30F7" w:rsidRPr="00BC1188" w:rsidRDefault="003D30F7" w:rsidP="00BC1188">
            <w:pPr>
              <w:pStyle w:val="TableBodyText"/>
              <w:rPr>
                <w:sz w:val="18"/>
                <w:szCs w:val="18"/>
              </w:rPr>
            </w:pPr>
            <w:r w:rsidRPr="00BC1188">
              <w:rPr>
                <w:sz w:val="18"/>
                <w:szCs w:val="18"/>
              </w:rPr>
              <w:t>112 (3)</w:t>
            </w:r>
          </w:p>
        </w:tc>
        <w:tc>
          <w:tcPr>
            <w:tcW w:w="1191" w:type="dxa"/>
            <w:shd w:val="clear" w:color="auto" w:fill="D9D9D9" w:themeFill="background1" w:themeFillShade="D9"/>
          </w:tcPr>
          <w:p w14:paraId="2134C317" w14:textId="77777777" w:rsidR="003D30F7" w:rsidRPr="00BC1188" w:rsidRDefault="003D30F7" w:rsidP="00BC1188">
            <w:pPr>
              <w:pStyle w:val="TableBodyText"/>
              <w:rPr>
                <w:sz w:val="18"/>
                <w:szCs w:val="18"/>
              </w:rPr>
            </w:pPr>
            <w:r w:rsidRPr="00BC1188">
              <w:rPr>
                <w:sz w:val="18"/>
                <w:szCs w:val="18"/>
              </w:rPr>
              <w:t>1.14</w:t>
            </w:r>
          </w:p>
        </w:tc>
        <w:tc>
          <w:tcPr>
            <w:tcW w:w="1191" w:type="dxa"/>
            <w:shd w:val="clear" w:color="auto" w:fill="D9D9D9" w:themeFill="background1" w:themeFillShade="D9"/>
          </w:tcPr>
          <w:p w14:paraId="002CFD96" w14:textId="77777777" w:rsidR="003D30F7" w:rsidRPr="00BC1188" w:rsidRDefault="003D30F7" w:rsidP="00BC1188">
            <w:pPr>
              <w:pStyle w:val="TableBodyText"/>
              <w:rPr>
                <w:sz w:val="18"/>
                <w:szCs w:val="18"/>
              </w:rPr>
            </w:pPr>
            <w:r w:rsidRPr="00BC1188">
              <w:rPr>
                <w:sz w:val="18"/>
                <w:szCs w:val="18"/>
              </w:rPr>
              <w:t>1.21</w:t>
            </w:r>
          </w:p>
        </w:tc>
        <w:tc>
          <w:tcPr>
            <w:tcW w:w="1191" w:type="dxa"/>
            <w:shd w:val="clear" w:color="auto" w:fill="D9D9D9" w:themeFill="background1" w:themeFillShade="D9"/>
          </w:tcPr>
          <w:p w14:paraId="590907C2"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4A7B7405"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7D1EC42C" w14:textId="77777777" w:rsidR="003D30F7" w:rsidRPr="00BC1188" w:rsidRDefault="003D30F7" w:rsidP="00BC1188">
            <w:pPr>
              <w:pStyle w:val="TableBodyText"/>
              <w:rPr>
                <w:sz w:val="18"/>
                <w:szCs w:val="18"/>
              </w:rPr>
            </w:pPr>
            <w:r w:rsidRPr="00BC1188">
              <w:rPr>
                <w:sz w:val="18"/>
                <w:szCs w:val="18"/>
              </w:rPr>
              <w:t>1.05</w:t>
            </w:r>
          </w:p>
        </w:tc>
        <w:tc>
          <w:tcPr>
            <w:tcW w:w="1191" w:type="dxa"/>
            <w:shd w:val="clear" w:color="auto" w:fill="D9D9D9" w:themeFill="background1" w:themeFillShade="D9"/>
          </w:tcPr>
          <w:p w14:paraId="2058BC74" w14:textId="77777777" w:rsidR="003D30F7" w:rsidRPr="00BC1188" w:rsidRDefault="003D30F7" w:rsidP="00BC1188">
            <w:pPr>
              <w:pStyle w:val="TableBodyText"/>
              <w:rPr>
                <w:sz w:val="18"/>
                <w:szCs w:val="18"/>
              </w:rPr>
            </w:pPr>
            <w:r w:rsidRPr="00BC1188">
              <w:rPr>
                <w:sz w:val="18"/>
                <w:szCs w:val="18"/>
              </w:rPr>
              <w:t>1.09</w:t>
            </w:r>
          </w:p>
        </w:tc>
      </w:tr>
      <w:tr w:rsidR="00E76080" w:rsidRPr="00093817" w14:paraId="7E220246" w14:textId="77777777" w:rsidTr="005D5D9E">
        <w:tc>
          <w:tcPr>
            <w:tcW w:w="1985" w:type="dxa"/>
            <w:shd w:val="clear" w:color="auto" w:fill="D9D9D9" w:themeFill="background1" w:themeFillShade="D9"/>
          </w:tcPr>
          <w:p w14:paraId="1C5C5165" w14:textId="77777777" w:rsidR="003D30F7" w:rsidRPr="00BC1188" w:rsidRDefault="003D30F7" w:rsidP="00BC1188">
            <w:pPr>
              <w:pStyle w:val="TableBodyText"/>
              <w:rPr>
                <w:sz w:val="18"/>
                <w:szCs w:val="18"/>
              </w:rPr>
            </w:pPr>
            <w:r w:rsidRPr="00BC1188">
              <w:rPr>
                <w:sz w:val="18"/>
                <w:szCs w:val="18"/>
              </w:rPr>
              <w:t>140</w:t>
            </w:r>
          </w:p>
        </w:tc>
        <w:tc>
          <w:tcPr>
            <w:tcW w:w="1191" w:type="dxa"/>
            <w:shd w:val="clear" w:color="auto" w:fill="D9D9D9" w:themeFill="background1" w:themeFillShade="D9"/>
          </w:tcPr>
          <w:p w14:paraId="1CAB57DA" w14:textId="77777777" w:rsidR="003D30F7" w:rsidRPr="00BC1188" w:rsidRDefault="003D30F7" w:rsidP="00BC1188">
            <w:pPr>
              <w:pStyle w:val="TableBodyText"/>
              <w:rPr>
                <w:sz w:val="18"/>
                <w:szCs w:val="18"/>
              </w:rPr>
            </w:pPr>
            <w:r w:rsidRPr="00BC1188">
              <w:rPr>
                <w:sz w:val="18"/>
                <w:szCs w:val="18"/>
              </w:rPr>
              <w:t>1.16</w:t>
            </w:r>
          </w:p>
        </w:tc>
        <w:tc>
          <w:tcPr>
            <w:tcW w:w="1191" w:type="dxa"/>
            <w:shd w:val="clear" w:color="auto" w:fill="D9D9D9" w:themeFill="background1" w:themeFillShade="D9"/>
          </w:tcPr>
          <w:p w14:paraId="7455F699" w14:textId="77777777" w:rsidR="003D30F7" w:rsidRPr="00BC1188" w:rsidRDefault="003D30F7" w:rsidP="00BC1188">
            <w:pPr>
              <w:pStyle w:val="TableBodyText"/>
              <w:rPr>
                <w:sz w:val="18"/>
                <w:szCs w:val="18"/>
              </w:rPr>
            </w:pPr>
            <w:r w:rsidRPr="00BC1188">
              <w:rPr>
                <w:sz w:val="18"/>
                <w:szCs w:val="18"/>
              </w:rPr>
              <w:t>1.24</w:t>
            </w:r>
          </w:p>
        </w:tc>
        <w:tc>
          <w:tcPr>
            <w:tcW w:w="1191" w:type="dxa"/>
            <w:shd w:val="clear" w:color="auto" w:fill="D9D9D9" w:themeFill="background1" w:themeFillShade="D9"/>
          </w:tcPr>
          <w:p w14:paraId="20E23276"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20B69B7B" w14:textId="77777777" w:rsidR="003D30F7" w:rsidRPr="00BC1188" w:rsidRDefault="003D30F7" w:rsidP="00BC1188">
            <w:pPr>
              <w:pStyle w:val="TableBodyText"/>
              <w:rPr>
                <w:sz w:val="18"/>
                <w:szCs w:val="18"/>
              </w:rPr>
            </w:pPr>
            <w:r w:rsidRPr="00BC1188">
              <w:rPr>
                <w:sz w:val="18"/>
                <w:szCs w:val="18"/>
              </w:rPr>
              <w:t>1.14</w:t>
            </w:r>
          </w:p>
        </w:tc>
        <w:tc>
          <w:tcPr>
            <w:tcW w:w="1191" w:type="dxa"/>
            <w:shd w:val="clear" w:color="auto" w:fill="D9D9D9" w:themeFill="background1" w:themeFillShade="D9"/>
          </w:tcPr>
          <w:p w14:paraId="18778385"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3BFD43E2" w14:textId="77777777" w:rsidR="003D30F7" w:rsidRPr="00BC1188" w:rsidRDefault="003D30F7" w:rsidP="00BC1188">
            <w:pPr>
              <w:pStyle w:val="TableBodyText"/>
              <w:rPr>
                <w:sz w:val="18"/>
                <w:szCs w:val="18"/>
              </w:rPr>
            </w:pPr>
            <w:r w:rsidRPr="00BC1188">
              <w:rPr>
                <w:sz w:val="18"/>
                <w:szCs w:val="18"/>
              </w:rPr>
              <w:t>1.11</w:t>
            </w:r>
          </w:p>
        </w:tc>
      </w:tr>
      <w:tr w:rsidR="00E76080" w:rsidRPr="00093817" w14:paraId="0D01D139" w14:textId="77777777" w:rsidTr="005D5D9E">
        <w:tc>
          <w:tcPr>
            <w:tcW w:w="1985" w:type="dxa"/>
            <w:shd w:val="clear" w:color="auto" w:fill="D9D9D9" w:themeFill="background1" w:themeFillShade="D9"/>
          </w:tcPr>
          <w:p w14:paraId="79BE3B13" w14:textId="77777777" w:rsidR="003D30F7" w:rsidRPr="00BC1188" w:rsidRDefault="003D30F7" w:rsidP="00BC1188">
            <w:pPr>
              <w:pStyle w:val="TableBodyText"/>
              <w:rPr>
                <w:sz w:val="18"/>
                <w:szCs w:val="18"/>
              </w:rPr>
            </w:pPr>
            <w:r w:rsidRPr="00BC1188">
              <w:rPr>
                <w:sz w:val="18"/>
                <w:szCs w:val="18"/>
              </w:rPr>
              <w:t>168</w:t>
            </w:r>
          </w:p>
        </w:tc>
        <w:tc>
          <w:tcPr>
            <w:tcW w:w="1191" w:type="dxa"/>
            <w:shd w:val="clear" w:color="auto" w:fill="D9D9D9" w:themeFill="background1" w:themeFillShade="D9"/>
          </w:tcPr>
          <w:p w14:paraId="11ED4DA7"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57C8BBFC" w14:textId="77777777" w:rsidR="003D30F7" w:rsidRPr="00BC1188" w:rsidRDefault="003D30F7" w:rsidP="00BC1188">
            <w:pPr>
              <w:pStyle w:val="TableBodyText"/>
              <w:rPr>
                <w:sz w:val="18"/>
                <w:szCs w:val="18"/>
              </w:rPr>
            </w:pPr>
            <w:r w:rsidRPr="00BC1188">
              <w:rPr>
                <w:sz w:val="18"/>
                <w:szCs w:val="18"/>
              </w:rPr>
              <w:t>1.27</w:t>
            </w:r>
          </w:p>
        </w:tc>
        <w:tc>
          <w:tcPr>
            <w:tcW w:w="1191" w:type="dxa"/>
            <w:shd w:val="clear" w:color="auto" w:fill="D9D9D9" w:themeFill="background1" w:themeFillShade="D9"/>
          </w:tcPr>
          <w:p w14:paraId="4AE094DA"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24BB5506" w14:textId="77777777" w:rsidR="003D30F7" w:rsidRPr="00BC1188" w:rsidRDefault="003D30F7" w:rsidP="00BC1188">
            <w:pPr>
              <w:pStyle w:val="TableBodyText"/>
              <w:rPr>
                <w:sz w:val="18"/>
                <w:szCs w:val="18"/>
              </w:rPr>
            </w:pPr>
            <w:r w:rsidRPr="00BC1188">
              <w:rPr>
                <w:sz w:val="18"/>
                <w:szCs w:val="18"/>
              </w:rPr>
              <w:t>1.16</w:t>
            </w:r>
          </w:p>
        </w:tc>
        <w:tc>
          <w:tcPr>
            <w:tcW w:w="1191" w:type="dxa"/>
            <w:shd w:val="clear" w:color="auto" w:fill="D9D9D9" w:themeFill="background1" w:themeFillShade="D9"/>
          </w:tcPr>
          <w:p w14:paraId="41B99B40"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0885B873" w14:textId="77777777" w:rsidR="003D30F7" w:rsidRPr="00BC1188" w:rsidRDefault="003D30F7" w:rsidP="00BC1188">
            <w:pPr>
              <w:pStyle w:val="TableBodyText"/>
              <w:rPr>
                <w:sz w:val="18"/>
                <w:szCs w:val="18"/>
              </w:rPr>
            </w:pPr>
            <w:r w:rsidRPr="00BC1188">
              <w:rPr>
                <w:sz w:val="18"/>
                <w:szCs w:val="18"/>
              </w:rPr>
              <w:t>1.12</w:t>
            </w:r>
          </w:p>
        </w:tc>
      </w:tr>
      <w:tr w:rsidR="00E76080" w:rsidRPr="00093817" w14:paraId="69244F6A" w14:textId="77777777" w:rsidTr="005D5D9E">
        <w:tc>
          <w:tcPr>
            <w:tcW w:w="1985" w:type="dxa"/>
            <w:shd w:val="clear" w:color="auto" w:fill="D9D9D9" w:themeFill="background1" w:themeFillShade="D9"/>
          </w:tcPr>
          <w:p w14:paraId="19C42916" w14:textId="77777777" w:rsidR="003D30F7" w:rsidRPr="00BC1188" w:rsidRDefault="003D30F7" w:rsidP="00BC1188">
            <w:pPr>
              <w:pStyle w:val="TableBodyText"/>
              <w:rPr>
                <w:sz w:val="18"/>
                <w:szCs w:val="18"/>
              </w:rPr>
            </w:pPr>
            <w:r w:rsidRPr="00BC1188">
              <w:rPr>
                <w:sz w:val="18"/>
                <w:szCs w:val="18"/>
              </w:rPr>
              <w:t>196</w:t>
            </w:r>
          </w:p>
        </w:tc>
        <w:tc>
          <w:tcPr>
            <w:tcW w:w="1191" w:type="dxa"/>
            <w:shd w:val="clear" w:color="auto" w:fill="D9D9D9" w:themeFill="background1" w:themeFillShade="D9"/>
          </w:tcPr>
          <w:p w14:paraId="1568FF5F" w14:textId="77777777" w:rsidR="003D30F7" w:rsidRPr="00BC1188" w:rsidRDefault="003D30F7" w:rsidP="00BC1188">
            <w:pPr>
              <w:pStyle w:val="TableBodyText"/>
              <w:rPr>
                <w:sz w:val="18"/>
                <w:szCs w:val="18"/>
              </w:rPr>
            </w:pPr>
            <w:r w:rsidRPr="00BC1188">
              <w:rPr>
                <w:sz w:val="18"/>
                <w:szCs w:val="18"/>
              </w:rPr>
              <w:t>1.20</w:t>
            </w:r>
          </w:p>
        </w:tc>
        <w:tc>
          <w:tcPr>
            <w:tcW w:w="1191" w:type="dxa"/>
            <w:shd w:val="clear" w:color="auto" w:fill="D9D9D9" w:themeFill="background1" w:themeFillShade="D9"/>
          </w:tcPr>
          <w:p w14:paraId="781992D6" w14:textId="77777777" w:rsidR="003D30F7" w:rsidRPr="00BC1188" w:rsidRDefault="003D30F7" w:rsidP="00BC1188">
            <w:pPr>
              <w:pStyle w:val="TableBodyText"/>
              <w:rPr>
                <w:sz w:val="18"/>
                <w:szCs w:val="18"/>
              </w:rPr>
            </w:pPr>
            <w:r w:rsidRPr="00BC1188">
              <w:rPr>
                <w:sz w:val="18"/>
                <w:szCs w:val="18"/>
              </w:rPr>
              <w:t>1.30</w:t>
            </w:r>
          </w:p>
        </w:tc>
        <w:tc>
          <w:tcPr>
            <w:tcW w:w="1191" w:type="dxa"/>
            <w:shd w:val="clear" w:color="auto" w:fill="D9D9D9" w:themeFill="background1" w:themeFillShade="D9"/>
          </w:tcPr>
          <w:p w14:paraId="082305D8"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42A3EABD"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25712223"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00376B84" w14:textId="77777777" w:rsidR="003D30F7" w:rsidRPr="00BC1188" w:rsidRDefault="003D30F7" w:rsidP="00BC1188">
            <w:pPr>
              <w:pStyle w:val="TableBodyText"/>
              <w:rPr>
                <w:sz w:val="18"/>
                <w:szCs w:val="18"/>
              </w:rPr>
            </w:pPr>
            <w:r w:rsidRPr="00BC1188">
              <w:rPr>
                <w:sz w:val="18"/>
                <w:szCs w:val="18"/>
              </w:rPr>
              <w:t>1.12</w:t>
            </w:r>
          </w:p>
        </w:tc>
      </w:tr>
      <w:tr w:rsidR="00E76080" w:rsidRPr="00093817" w14:paraId="4EAA9CFA" w14:textId="77777777" w:rsidTr="005D5D9E">
        <w:tc>
          <w:tcPr>
            <w:tcW w:w="1985" w:type="dxa"/>
            <w:shd w:val="clear" w:color="auto" w:fill="D9D9D9" w:themeFill="background1" w:themeFillShade="D9"/>
          </w:tcPr>
          <w:p w14:paraId="310772A5" w14:textId="77777777" w:rsidR="003D30F7" w:rsidRPr="00BC1188" w:rsidRDefault="003D30F7" w:rsidP="00BC1188">
            <w:pPr>
              <w:pStyle w:val="TableBodyText"/>
              <w:rPr>
                <w:sz w:val="18"/>
                <w:szCs w:val="18"/>
              </w:rPr>
            </w:pPr>
            <w:r w:rsidRPr="00BC1188">
              <w:rPr>
                <w:sz w:val="18"/>
                <w:szCs w:val="18"/>
              </w:rPr>
              <w:t>224</w:t>
            </w:r>
          </w:p>
        </w:tc>
        <w:tc>
          <w:tcPr>
            <w:tcW w:w="1191" w:type="dxa"/>
            <w:shd w:val="clear" w:color="auto" w:fill="D9D9D9" w:themeFill="background1" w:themeFillShade="D9"/>
          </w:tcPr>
          <w:p w14:paraId="05C603B4" w14:textId="77777777" w:rsidR="003D30F7" w:rsidRPr="00BC1188" w:rsidRDefault="003D30F7" w:rsidP="00BC1188">
            <w:pPr>
              <w:pStyle w:val="TableBodyText"/>
              <w:rPr>
                <w:sz w:val="18"/>
                <w:szCs w:val="18"/>
              </w:rPr>
            </w:pPr>
            <w:r w:rsidRPr="00BC1188">
              <w:rPr>
                <w:sz w:val="18"/>
                <w:szCs w:val="18"/>
              </w:rPr>
              <w:t>1.22</w:t>
            </w:r>
          </w:p>
        </w:tc>
        <w:tc>
          <w:tcPr>
            <w:tcW w:w="1191" w:type="dxa"/>
            <w:shd w:val="clear" w:color="auto" w:fill="D9D9D9" w:themeFill="background1" w:themeFillShade="D9"/>
          </w:tcPr>
          <w:p w14:paraId="1888C91D" w14:textId="77777777" w:rsidR="003D30F7" w:rsidRPr="00BC1188" w:rsidRDefault="003D30F7" w:rsidP="00BC1188">
            <w:pPr>
              <w:pStyle w:val="TableBodyText"/>
              <w:rPr>
                <w:sz w:val="18"/>
                <w:szCs w:val="18"/>
              </w:rPr>
            </w:pPr>
            <w:r w:rsidRPr="00BC1188">
              <w:rPr>
                <w:sz w:val="18"/>
                <w:szCs w:val="18"/>
              </w:rPr>
              <w:t>1.33</w:t>
            </w:r>
          </w:p>
        </w:tc>
        <w:tc>
          <w:tcPr>
            <w:tcW w:w="1191" w:type="dxa"/>
            <w:shd w:val="clear" w:color="auto" w:fill="D9D9D9" w:themeFill="background1" w:themeFillShade="D9"/>
          </w:tcPr>
          <w:p w14:paraId="52982444"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31B43087" w14:textId="77777777" w:rsidR="003D30F7" w:rsidRPr="00BC1188" w:rsidRDefault="003D30F7" w:rsidP="00BC1188">
            <w:pPr>
              <w:pStyle w:val="TableBodyText"/>
              <w:rPr>
                <w:sz w:val="18"/>
                <w:szCs w:val="18"/>
              </w:rPr>
            </w:pPr>
            <w:r w:rsidRPr="00BC1188">
              <w:rPr>
                <w:sz w:val="18"/>
                <w:szCs w:val="18"/>
              </w:rPr>
              <w:t>1.19</w:t>
            </w:r>
          </w:p>
        </w:tc>
        <w:tc>
          <w:tcPr>
            <w:tcW w:w="1191" w:type="dxa"/>
            <w:shd w:val="clear" w:color="auto" w:fill="D9D9D9" w:themeFill="background1" w:themeFillShade="D9"/>
          </w:tcPr>
          <w:p w14:paraId="68B66D21"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39856CC5" w14:textId="77777777" w:rsidR="003D30F7" w:rsidRPr="00BC1188" w:rsidRDefault="003D30F7" w:rsidP="00BC1188">
            <w:pPr>
              <w:pStyle w:val="TableBodyText"/>
              <w:rPr>
                <w:sz w:val="18"/>
                <w:szCs w:val="18"/>
              </w:rPr>
            </w:pPr>
            <w:r w:rsidRPr="00BC1188">
              <w:rPr>
                <w:sz w:val="18"/>
                <w:szCs w:val="18"/>
              </w:rPr>
              <w:t>1.13</w:t>
            </w:r>
          </w:p>
        </w:tc>
      </w:tr>
      <w:tr w:rsidR="00E76080" w:rsidRPr="00093817" w14:paraId="6C2240CF" w14:textId="77777777" w:rsidTr="005D5D9E">
        <w:tc>
          <w:tcPr>
            <w:tcW w:w="1985" w:type="dxa"/>
            <w:shd w:val="clear" w:color="auto" w:fill="D9D9D9" w:themeFill="background1" w:themeFillShade="D9"/>
          </w:tcPr>
          <w:p w14:paraId="025513BE" w14:textId="77777777" w:rsidR="003D30F7" w:rsidRPr="00BC1188" w:rsidRDefault="003D30F7" w:rsidP="00BC1188">
            <w:pPr>
              <w:pStyle w:val="TableBodyText"/>
              <w:rPr>
                <w:sz w:val="18"/>
                <w:szCs w:val="18"/>
              </w:rPr>
            </w:pPr>
            <w:r w:rsidRPr="00BC1188">
              <w:rPr>
                <w:sz w:val="18"/>
                <w:szCs w:val="18"/>
              </w:rPr>
              <w:t>308</w:t>
            </w:r>
          </w:p>
        </w:tc>
        <w:tc>
          <w:tcPr>
            <w:tcW w:w="1191" w:type="dxa"/>
            <w:shd w:val="clear" w:color="auto" w:fill="D9D9D9" w:themeFill="background1" w:themeFillShade="D9"/>
          </w:tcPr>
          <w:p w14:paraId="14E3093D" w14:textId="77777777" w:rsidR="003D30F7" w:rsidRPr="00BC1188" w:rsidRDefault="003D30F7" w:rsidP="00BC1188">
            <w:pPr>
              <w:pStyle w:val="TableBodyText"/>
              <w:rPr>
                <w:sz w:val="18"/>
                <w:szCs w:val="18"/>
              </w:rPr>
            </w:pPr>
            <w:r w:rsidRPr="00BC1188">
              <w:rPr>
                <w:sz w:val="18"/>
                <w:szCs w:val="18"/>
              </w:rPr>
              <w:t>1.24</w:t>
            </w:r>
          </w:p>
        </w:tc>
        <w:tc>
          <w:tcPr>
            <w:tcW w:w="1191" w:type="dxa"/>
            <w:shd w:val="clear" w:color="auto" w:fill="D9D9D9" w:themeFill="background1" w:themeFillShade="D9"/>
          </w:tcPr>
          <w:p w14:paraId="64E618E4" w14:textId="77777777" w:rsidR="003D30F7" w:rsidRPr="00BC1188" w:rsidRDefault="003D30F7" w:rsidP="00BC1188">
            <w:pPr>
              <w:pStyle w:val="TableBodyText"/>
              <w:rPr>
                <w:sz w:val="18"/>
                <w:szCs w:val="18"/>
              </w:rPr>
            </w:pPr>
            <w:r w:rsidRPr="00BC1188">
              <w:rPr>
                <w:sz w:val="18"/>
                <w:szCs w:val="18"/>
              </w:rPr>
              <w:t>1.36</w:t>
            </w:r>
          </w:p>
        </w:tc>
        <w:tc>
          <w:tcPr>
            <w:tcW w:w="1191" w:type="dxa"/>
            <w:shd w:val="clear" w:color="auto" w:fill="D9D9D9" w:themeFill="background1" w:themeFillShade="D9"/>
          </w:tcPr>
          <w:p w14:paraId="6A55C85B"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77F4299D" w14:textId="77777777" w:rsidR="003D30F7" w:rsidRPr="00BC1188" w:rsidRDefault="003D30F7" w:rsidP="00BC1188">
            <w:pPr>
              <w:pStyle w:val="TableBodyText"/>
              <w:rPr>
                <w:sz w:val="18"/>
                <w:szCs w:val="18"/>
              </w:rPr>
            </w:pPr>
            <w:r w:rsidRPr="00BC1188">
              <w:rPr>
                <w:sz w:val="18"/>
                <w:szCs w:val="18"/>
              </w:rPr>
              <w:t>1.20</w:t>
            </w:r>
          </w:p>
        </w:tc>
        <w:tc>
          <w:tcPr>
            <w:tcW w:w="1191" w:type="dxa"/>
            <w:shd w:val="clear" w:color="auto" w:fill="D9D9D9" w:themeFill="background1" w:themeFillShade="D9"/>
          </w:tcPr>
          <w:p w14:paraId="6CED7514"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6CB162A5" w14:textId="77777777" w:rsidR="003D30F7" w:rsidRPr="00BC1188" w:rsidRDefault="003D30F7" w:rsidP="00BC1188">
            <w:pPr>
              <w:pStyle w:val="TableBodyText"/>
              <w:rPr>
                <w:sz w:val="18"/>
                <w:szCs w:val="18"/>
              </w:rPr>
            </w:pPr>
            <w:r w:rsidRPr="00BC1188">
              <w:rPr>
                <w:sz w:val="18"/>
                <w:szCs w:val="18"/>
              </w:rPr>
              <w:t>1.13</w:t>
            </w:r>
          </w:p>
        </w:tc>
      </w:tr>
      <w:tr w:rsidR="00E76080" w:rsidRPr="00093817" w14:paraId="2D562769" w14:textId="77777777" w:rsidTr="005D5D9E">
        <w:tc>
          <w:tcPr>
            <w:tcW w:w="1985" w:type="dxa"/>
            <w:shd w:val="clear" w:color="auto" w:fill="D9D9D9" w:themeFill="background1" w:themeFillShade="D9"/>
          </w:tcPr>
          <w:p w14:paraId="791D428D" w14:textId="77777777" w:rsidR="003D30F7" w:rsidRPr="00BC1188" w:rsidRDefault="003D30F7" w:rsidP="00BC1188">
            <w:pPr>
              <w:pStyle w:val="TableBodyText"/>
              <w:rPr>
                <w:sz w:val="18"/>
                <w:szCs w:val="18"/>
              </w:rPr>
            </w:pPr>
            <w:r w:rsidRPr="00BC1188">
              <w:rPr>
                <w:sz w:val="18"/>
                <w:szCs w:val="18"/>
              </w:rPr>
              <w:t>365 or greater</w:t>
            </w:r>
          </w:p>
        </w:tc>
        <w:tc>
          <w:tcPr>
            <w:tcW w:w="1191" w:type="dxa"/>
            <w:shd w:val="clear" w:color="auto" w:fill="D9D9D9" w:themeFill="background1" w:themeFillShade="D9"/>
          </w:tcPr>
          <w:p w14:paraId="728F1714" w14:textId="77777777" w:rsidR="003D30F7" w:rsidRPr="00BC1188" w:rsidRDefault="003D30F7" w:rsidP="00BC1188">
            <w:pPr>
              <w:pStyle w:val="TableBodyText"/>
              <w:rPr>
                <w:sz w:val="18"/>
                <w:szCs w:val="18"/>
              </w:rPr>
            </w:pPr>
            <w:r w:rsidRPr="00BC1188">
              <w:rPr>
                <w:sz w:val="18"/>
                <w:szCs w:val="18"/>
              </w:rPr>
              <w:t>1.25</w:t>
            </w:r>
          </w:p>
        </w:tc>
        <w:tc>
          <w:tcPr>
            <w:tcW w:w="1191" w:type="dxa"/>
            <w:shd w:val="clear" w:color="auto" w:fill="D9D9D9" w:themeFill="background1" w:themeFillShade="D9"/>
          </w:tcPr>
          <w:p w14:paraId="76753DD8" w14:textId="77777777" w:rsidR="003D30F7" w:rsidRPr="00BC1188" w:rsidRDefault="003D30F7" w:rsidP="00BC1188">
            <w:pPr>
              <w:pStyle w:val="TableBodyText"/>
              <w:rPr>
                <w:sz w:val="18"/>
                <w:szCs w:val="18"/>
              </w:rPr>
            </w:pPr>
            <w:r w:rsidRPr="00BC1188">
              <w:rPr>
                <w:sz w:val="18"/>
                <w:szCs w:val="18"/>
              </w:rPr>
              <w:t>1.38</w:t>
            </w:r>
          </w:p>
        </w:tc>
        <w:tc>
          <w:tcPr>
            <w:tcW w:w="1191" w:type="dxa"/>
            <w:shd w:val="clear" w:color="auto" w:fill="D9D9D9" w:themeFill="background1" w:themeFillShade="D9"/>
          </w:tcPr>
          <w:p w14:paraId="0AD270BF"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463C0ACE" w14:textId="77777777" w:rsidR="003D30F7" w:rsidRPr="00BC1188" w:rsidRDefault="003D30F7" w:rsidP="00BC1188">
            <w:pPr>
              <w:pStyle w:val="TableBodyText"/>
              <w:rPr>
                <w:sz w:val="18"/>
                <w:szCs w:val="18"/>
              </w:rPr>
            </w:pPr>
            <w:r w:rsidRPr="00BC1188">
              <w:rPr>
                <w:sz w:val="18"/>
                <w:szCs w:val="18"/>
              </w:rPr>
              <w:t>1.21</w:t>
            </w:r>
          </w:p>
        </w:tc>
        <w:tc>
          <w:tcPr>
            <w:tcW w:w="1191" w:type="dxa"/>
            <w:shd w:val="clear" w:color="auto" w:fill="D9D9D9" w:themeFill="background1" w:themeFillShade="D9"/>
          </w:tcPr>
          <w:p w14:paraId="08775C41"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661ACDCD" w14:textId="77777777" w:rsidR="003D30F7" w:rsidRPr="00BC1188" w:rsidRDefault="003D30F7" w:rsidP="00BC1188">
            <w:pPr>
              <w:pStyle w:val="TableBodyText"/>
              <w:rPr>
                <w:sz w:val="18"/>
                <w:szCs w:val="18"/>
              </w:rPr>
            </w:pPr>
            <w:r w:rsidRPr="00BC1188">
              <w:rPr>
                <w:sz w:val="18"/>
                <w:szCs w:val="18"/>
              </w:rPr>
              <w:t>1.13</w:t>
            </w:r>
          </w:p>
        </w:tc>
      </w:tr>
    </w:tbl>
    <w:p w14:paraId="5D32BD3C" w14:textId="77777777" w:rsidR="003D30F7" w:rsidRPr="00093817" w:rsidRDefault="003D30F7" w:rsidP="00BC1188">
      <w:pPr>
        <w:pStyle w:val="NoteHeading"/>
        <w:rPr>
          <w:rFonts w:eastAsia="Arial"/>
        </w:rPr>
      </w:pPr>
      <w:r w:rsidRPr="00093817">
        <w:rPr>
          <w:rFonts w:eastAsia="Arial"/>
        </w:rPr>
        <w:t>Notes:</w:t>
      </w:r>
    </w:p>
    <w:p w14:paraId="7E929BAE" w14:textId="2141BD00" w:rsidR="003D30F7" w:rsidRPr="009C635B" w:rsidRDefault="003D30F7" w:rsidP="00BC1188">
      <w:pPr>
        <w:pStyle w:val="Notes"/>
        <w:numPr>
          <w:ilvl w:val="0"/>
          <w:numId w:val="305"/>
        </w:numPr>
        <w:rPr>
          <w:rFonts w:eastAsia="Arial"/>
        </w:rPr>
      </w:pPr>
      <w:r w:rsidRPr="009C635B">
        <w:rPr>
          <w:rFonts w:eastAsia="Arial"/>
        </w:rPr>
        <w:t>Relative to the total cementitious content.</w:t>
      </w:r>
    </w:p>
    <w:p w14:paraId="596B7033" w14:textId="45138E91" w:rsidR="003D30F7" w:rsidRPr="009C635B" w:rsidRDefault="003D30F7" w:rsidP="00BC1188">
      <w:pPr>
        <w:pStyle w:val="Notes"/>
        <w:rPr>
          <w:rFonts w:eastAsia="Arial"/>
        </w:rPr>
      </w:pPr>
      <w:r w:rsidRPr="009C635B">
        <w:rPr>
          <w:rFonts w:eastAsia="Arial"/>
        </w:rPr>
        <w:t xml:space="preserve">Not specified for </w:t>
      </w:r>
      <w:r w:rsidR="00566DE2">
        <w:rPr>
          <w:rFonts w:eastAsia="Arial"/>
        </w:rPr>
        <w:t>Sub-Lot</w:t>
      </w:r>
      <w:r w:rsidRPr="009C635B">
        <w:rPr>
          <w:rFonts w:eastAsia="Arial"/>
        </w:rPr>
        <w:t xml:space="preserve"> acceptance.</w:t>
      </w:r>
    </w:p>
    <w:p w14:paraId="09BC3676" w14:textId="37BED148" w:rsidR="003D30F7" w:rsidRPr="009C635B" w:rsidRDefault="003D30F7" w:rsidP="00BC1188">
      <w:pPr>
        <w:pStyle w:val="Notes"/>
        <w:rPr>
          <w:rFonts w:eastAsia="Arial"/>
        </w:rPr>
      </w:pPr>
      <w:r w:rsidRPr="009C635B">
        <w:rPr>
          <w:rFonts w:eastAsia="Arial"/>
        </w:rPr>
        <w:t xml:space="preserve">Where </w:t>
      </w:r>
      <w:r w:rsidR="003D5C2D" w:rsidRPr="009C635B">
        <w:rPr>
          <w:rFonts w:eastAsia="Arial"/>
        </w:rPr>
        <w:t xml:space="preserve">the Contractor </w:t>
      </w:r>
      <w:r w:rsidRPr="009C635B">
        <w:rPr>
          <w:rFonts w:eastAsia="Arial"/>
        </w:rPr>
        <w:t>elect</w:t>
      </w:r>
      <w:r w:rsidR="003D5C2D" w:rsidRPr="009C635B">
        <w:rPr>
          <w:rFonts w:eastAsia="Arial"/>
        </w:rPr>
        <w:t>s</w:t>
      </w:r>
      <w:r w:rsidRPr="009C635B">
        <w:rPr>
          <w:rFonts w:eastAsia="Arial"/>
        </w:rPr>
        <w:t xml:space="preserve"> to derive AF for </w:t>
      </w:r>
      <w:r w:rsidR="003D5C2D" w:rsidRPr="009C635B">
        <w:rPr>
          <w:rFonts w:eastAsia="Arial"/>
        </w:rPr>
        <w:t>its</w:t>
      </w:r>
      <w:r w:rsidRPr="009C635B">
        <w:rPr>
          <w:rFonts w:eastAsia="Arial"/>
        </w:rPr>
        <w:t xml:space="preserve"> mix, </w:t>
      </w:r>
      <w:r w:rsidR="004D1E38" w:rsidRPr="009C635B">
        <w:rPr>
          <w:rFonts w:eastAsia="Arial"/>
        </w:rPr>
        <w:t xml:space="preserve">the </w:t>
      </w:r>
      <w:r w:rsidRPr="009C635B">
        <w:rPr>
          <w:rFonts w:eastAsia="Arial"/>
        </w:rPr>
        <w:t xml:space="preserve">data, as a minimum, </w:t>
      </w:r>
      <w:r w:rsidR="004D1E38" w:rsidRPr="009C635B">
        <w:rPr>
          <w:rFonts w:eastAsia="Arial"/>
        </w:rPr>
        <w:t xml:space="preserve">must be obtained </w:t>
      </w:r>
      <w:r w:rsidRPr="009C635B">
        <w:rPr>
          <w:rFonts w:eastAsia="Arial"/>
        </w:rPr>
        <w:t>at these ages, with a tolerance of 3 days.</w:t>
      </w:r>
    </w:p>
    <w:p w14:paraId="055FCFC2" w14:textId="49766DFC" w:rsidR="000663A4" w:rsidRPr="00ED7D13" w:rsidRDefault="00DF0D5B" w:rsidP="00BC1188">
      <w:pPr>
        <w:pStyle w:val="Caption"/>
      </w:pPr>
      <w:r w:rsidRPr="00ED7D13">
        <w:t>Tabl</w:t>
      </w:r>
      <w:r w:rsidR="006E7F60" w:rsidRPr="00ED7D13">
        <w:t xml:space="preserve">e </w:t>
      </w:r>
      <w:r w:rsidR="008C2425" w:rsidRPr="00ED7D13">
        <w:fldChar w:fldCharType="begin"/>
      </w:r>
      <w:r w:rsidR="008C2425" w:rsidRPr="00ED7D13">
        <w:instrText xml:space="preserve"> REF _Ref150367219 \r \h </w:instrText>
      </w:r>
      <w:r w:rsidR="00ED7D13">
        <w:instrText xml:space="preserve"> \* MERGEFORMAT </w:instrText>
      </w:r>
      <w:r w:rsidR="008C2425" w:rsidRPr="00ED7D13">
        <w:fldChar w:fldCharType="separate"/>
      </w:r>
      <w:r w:rsidR="006E04AF">
        <w:t>26.20</w:t>
      </w:r>
      <w:r w:rsidR="008C2425" w:rsidRPr="00ED7D13">
        <w:fldChar w:fldCharType="end"/>
      </w:r>
      <w:r w:rsidR="00F469E5">
        <w:t>b</w:t>
      </w:r>
      <w:r w:rsidR="009C635B">
        <w:t>:</w:t>
      </w:r>
      <w:r w:rsidR="009C635B">
        <w:tab/>
      </w:r>
      <w:r w:rsidRPr="00ED7D13">
        <w:t>Shape Correction Factor</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188"/>
        <w:gridCol w:w="4884"/>
      </w:tblGrid>
      <w:tr w:rsidR="00706918" w:rsidRPr="00093817" w14:paraId="13D26FAE" w14:textId="77777777" w:rsidTr="005D5D9E">
        <w:trPr>
          <w:cantSplit/>
        </w:trPr>
        <w:tc>
          <w:tcPr>
            <w:tcW w:w="4121" w:type="dxa"/>
            <w:shd w:val="clear" w:color="auto" w:fill="BFBFBF" w:themeFill="background1" w:themeFillShade="BF"/>
            <w:vAlign w:val="center"/>
          </w:tcPr>
          <w:p w14:paraId="29A1EFB2" w14:textId="77777777" w:rsidR="00706918" w:rsidRPr="00BC1188" w:rsidRDefault="00706918" w:rsidP="00BC1188">
            <w:pPr>
              <w:pStyle w:val="TableHeading"/>
              <w:rPr>
                <w:b w:val="0"/>
                <w:sz w:val="18"/>
              </w:rPr>
            </w:pPr>
            <w:r w:rsidRPr="00BC1188">
              <w:rPr>
                <w:sz w:val="18"/>
                <w:szCs w:val="20"/>
              </w:rPr>
              <w:t>Length-Diameter Ratio of Core</w:t>
            </w:r>
          </w:p>
        </w:tc>
        <w:tc>
          <w:tcPr>
            <w:tcW w:w="4805" w:type="dxa"/>
            <w:shd w:val="clear" w:color="auto" w:fill="BFBFBF" w:themeFill="background1" w:themeFillShade="BF"/>
            <w:vAlign w:val="center"/>
          </w:tcPr>
          <w:p w14:paraId="44753BAF" w14:textId="77777777" w:rsidR="00706918" w:rsidRPr="00BC1188" w:rsidRDefault="00706918" w:rsidP="00BC1188">
            <w:pPr>
              <w:pStyle w:val="TableHeading"/>
              <w:rPr>
                <w:b w:val="0"/>
                <w:sz w:val="18"/>
              </w:rPr>
            </w:pPr>
            <w:r w:rsidRPr="00BC1188">
              <w:rPr>
                <w:sz w:val="18"/>
                <w:szCs w:val="20"/>
              </w:rPr>
              <w:t>Shape Correction Factor (SF)</w:t>
            </w:r>
          </w:p>
        </w:tc>
      </w:tr>
      <w:tr w:rsidR="00706918" w:rsidRPr="00093817" w14:paraId="25C3D85F" w14:textId="77777777" w:rsidTr="005D5D9E">
        <w:trPr>
          <w:cantSplit/>
        </w:trPr>
        <w:tc>
          <w:tcPr>
            <w:tcW w:w="4121" w:type="dxa"/>
            <w:shd w:val="clear" w:color="auto" w:fill="D9D9D9" w:themeFill="background1" w:themeFillShade="D9"/>
          </w:tcPr>
          <w:p w14:paraId="0B13126C" w14:textId="77777777" w:rsidR="00706918" w:rsidRPr="00BC1188" w:rsidRDefault="00706918" w:rsidP="00BC1188">
            <w:pPr>
              <w:pStyle w:val="TableBodyText"/>
              <w:ind w:left="28"/>
              <w:rPr>
                <w:sz w:val="18"/>
                <w:szCs w:val="18"/>
              </w:rPr>
            </w:pPr>
            <w:r w:rsidRPr="00BC1188">
              <w:rPr>
                <w:sz w:val="18"/>
                <w:szCs w:val="18"/>
              </w:rPr>
              <w:t>2.0</w:t>
            </w:r>
          </w:p>
        </w:tc>
        <w:tc>
          <w:tcPr>
            <w:tcW w:w="4805" w:type="dxa"/>
            <w:shd w:val="clear" w:color="auto" w:fill="D9D9D9" w:themeFill="background1" w:themeFillShade="D9"/>
          </w:tcPr>
          <w:p w14:paraId="75B67327" w14:textId="77777777" w:rsidR="00706918" w:rsidRPr="00BC1188" w:rsidRDefault="00706918" w:rsidP="00BC1188">
            <w:pPr>
              <w:pStyle w:val="TableBodyText"/>
              <w:ind w:left="28"/>
              <w:rPr>
                <w:sz w:val="18"/>
                <w:szCs w:val="18"/>
              </w:rPr>
            </w:pPr>
            <w:r w:rsidRPr="00BC1188">
              <w:rPr>
                <w:sz w:val="18"/>
                <w:szCs w:val="18"/>
              </w:rPr>
              <w:t>1.00</w:t>
            </w:r>
          </w:p>
        </w:tc>
      </w:tr>
      <w:tr w:rsidR="00706918" w:rsidRPr="00093817" w14:paraId="41CA6381" w14:textId="77777777" w:rsidTr="005D5D9E">
        <w:trPr>
          <w:cantSplit/>
        </w:trPr>
        <w:tc>
          <w:tcPr>
            <w:tcW w:w="4121" w:type="dxa"/>
            <w:shd w:val="clear" w:color="auto" w:fill="D9D9D9" w:themeFill="background1" w:themeFillShade="D9"/>
          </w:tcPr>
          <w:p w14:paraId="65507CAA" w14:textId="77777777" w:rsidR="00706918" w:rsidRPr="00BC1188" w:rsidRDefault="00706918" w:rsidP="00BC1188">
            <w:pPr>
              <w:pStyle w:val="TableBodyText"/>
              <w:ind w:left="28"/>
              <w:rPr>
                <w:sz w:val="18"/>
                <w:szCs w:val="18"/>
              </w:rPr>
            </w:pPr>
            <w:r w:rsidRPr="00BC1188">
              <w:rPr>
                <w:sz w:val="18"/>
                <w:szCs w:val="18"/>
              </w:rPr>
              <w:t>1.75</w:t>
            </w:r>
          </w:p>
        </w:tc>
        <w:tc>
          <w:tcPr>
            <w:tcW w:w="4805" w:type="dxa"/>
            <w:shd w:val="clear" w:color="auto" w:fill="D9D9D9" w:themeFill="background1" w:themeFillShade="D9"/>
          </w:tcPr>
          <w:p w14:paraId="5BCB82E3" w14:textId="77777777" w:rsidR="00706918" w:rsidRPr="00BC1188" w:rsidRDefault="00706918" w:rsidP="00BC1188">
            <w:pPr>
              <w:pStyle w:val="TableBodyText"/>
              <w:ind w:left="28"/>
              <w:rPr>
                <w:sz w:val="18"/>
                <w:szCs w:val="18"/>
              </w:rPr>
            </w:pPr>
            <w:r w:rsidRPr="00BC1188">
              <w:rPr>
                <w:sz w:val="18"/>
                <w:szCs w:val="18"/>
              </w:rPr>
              <w:t>0.98</w:t>
            </w:r>
          </w:p>
        </w:tc>
      </w:tr>
      <w:tr w:rsidR="00706918" w:rsidRPr="00093817" w14:paraId="6A0636EF" w14:textId="77777777" w:rsidTr="005D5D9E">
        <w:trPr>
          <w:cantSplit/>
        </w:trPr>
        <w:tc>
          <w:tcPr>
            <w:tcW w:w="4121" w:type="dxa"/>
            <w:shd w:val="clear" w:color="auto" w:fill="D9D9D9" w:themeFill="background1" w:themeFillShade="D9"/>
          </w:tcPr>
          <w:p w14:paraId="0C583118" w14:textId="77777777" w:rsidR="00706918" w:rsidRPr="00BC1188" w:rsidRDefault="00706918" w:rsidP="00BC1188">
            <w:pPr>
              <w:pStyle w:val="TableBodyText"/>
              <w:ind w:left="28"/>
              <w:rPr>
                <w:sz w:val="18"/>
                <w:szCs w:val="18"/>
              </w:rPr>
            </w:pPr>
            <w:r w:rsidRPr="00BC1188">
              <w:rPr>
                <w:sz w:val="18"/>
                <w:szCs w:val="18"/>
              </w:rPr>
              <w:t>1.5</w:t>
            </w:r>
          </w:p>
        </w:tc>
        <w:tc>
          <w:tcPr>
            <w:tcW w:w="4805" w:type="dxa"/>
            <w:shd w:val="clear" w:color="auto" w:fill="D9D9D9" w:themeFill="background1" w:themeFillShade="D9"/>
          </w:tcPr>
          <w:p w14:paraId="2E602868" w14:textId="77777777" w:rsidR="00706918" w:rsidRPr="00BC1188" w:rsidRDefault="00706918" w:rsidP="00BC1188">
            <w:pPr>
              <w:pStyle w:val="TableBodyText"/>
              <w:ind w:left="28"/>
              <w:rPr>
                <w:sz w:val="18"/>
                <w:szCs w:val="18"/>
              </w:rPr>
            </w:pPr>
            <w:r w:rsidRPr="00BC1188">
              <w:rPr>
                <w:sz w:val="18"/>
                <w:szCs w:val="18"/>
              </w:rPr>
              <w:t>0.96</w:t>
            </w:r>
          </w:p>
        </w:tc>
      </w:tr>
      <w:tr w:rsidR="00706918" w:rsidRPr="00093817" w14:paraId="501C7D7C" w14:textId="77777777" w:rsidTr="005D5D9E">
        <w:trPr>
          <w:cantSplit/>
        </w:trPr>
        <w:tc>
          <w:tcPr>
            <w:tcW w:w="4121" w:type="dxa"/>
            <w:shd w:val="clear" w:color="auto" w:fill="D9D9D9" w:themeFill="background1" w:themeFillShade="D9"/>
          </w:tcPr>
          <w:p w14:paraId="0B7662BE" w14:textId="77777777" w:rsidR="00706918" w:rsidRPr="00BC1188" w:rsidRDefault="00706918" w:rsidP="00BC1188">
            <w:pPr>
              <w:pStyle w:val="TableBodyText"/>
              <w:ind w:left="28"/>
              <w:rPr>
                <w:sz w:val="18"/>
                <w:szCs w:val="18"/>
              </w:rPr>
            </w:pPr>
            <w:r w:rsidRPr="00BC1188">
              <w:rPr>
                <w:sz w:val="18"/>
                <w:szCs w:val="18"/>
              </w:rPr>
              <w:t>1.25</w:t>
            </w:r>
          </w:p>
        </w:tc>
        <w:tc>
          <w:tcPr>
            <w:tcW w:w="4805" w:type="dxa"/>
            <w:shd w:val="clear" w:color="auto" w:fill="D9D9D9" w:themeFill="background1" w:themeFillShade="D9"/>
          </w:tcPr>
          <w:p w14:paraId="57B6C66C" w14:textId="77777777" w:rsidR="00706918" w:rsidRPr="00BC1188" w:rsidRDefault="00706918" w:rsidP="00BC1188">
            <w:pPr>
              <w:pStyle w:val="TableBodyText"/>
              <w:ind w:left="28"/>
              <w:rPr>
                <w:sz w:val="18"/>
                <w:szCs w:val="18"/>
              </w:rPr>
            </w:pPr>
            <w:r w:rsidRPr="00BC1188">
              <w:rPr>
                <w:sz w:val="18"/>
                <w:szCs w:val="18"/>
              </w:rPr>
              <w:t>0.93</w:t>
            </w:r>
          </w:p>
        </w:tc>
      </w:tr>
      <w:tr w:rsidR="00706918" w:rsidRPr="00093817" w14:paraId="63656A55" w14:textId="77777777" w:rsidTr="005D5D9E">
        <w:trPr>
          <w:cantSplit/>
        </w:trPr>
        <w:tc>
          <w:tcPr>
            <w:tcW w:w="4121" w:type="dxa"/>
            <w:shd w:val="clear" w:color="auto" w:fill="D9D9D9" w:themeFill="background1" w:themeFillShade="D9"/>
          </w:tcPr>
          <w:p w14:paraId="7006CBE5" w14:textId="77777777" w:rsidR="00706918" w:rsidRPr="00BC1188" w:rsidRDefault="00706918" w:rsidP="00BC1188">
            <w:pPr>
              <w:pStyle w:val="TableBodyText"/>
              <w:ind w:left="28"/>
              <w:rPr>
                <w:sz w:val="18"/>
                <w:szCs w:val="18"/>
              </w:rPr>
            </w:pPr>
            <w:r w:rsidRPr="00BC1188">
              <w:rPr>
                <w:sz w:val="18"/>
                <w:szCs w:val="18"/>
              </w:rPr>
              <w:t>1.0</w:t>
            </w:r>
          </w:p>
        </w:tc>
        <w:tc>
          <w:tcPr>
            <w:tcW w:w="4805" w:type="dxa"/>
            <w:shd w:val="clear" w:color="auto" w:fill="D9D9D9" w:themeFill="background1" w:themeFillShade="D9"/>
          </w:tcPr>
          <w:p w14:paraId="4FC905D4" w14:textId="77777777" w:rsidR="00706918" w:rsidRPr="00BC1188" w:rsidRDefault="00706918" w:rsidP="00BC1188">
            <w:pPr>
              <w:pStyle w:val="TableBodyText"/>
              <w:ind w:left="28"/>
              <w:rPr>
                <w:sz w:val="18"/>
                <w:szCs w:val="18"/>
              </w:rPr>
            </w:pPr>
            <w:r w:rsidRPr="00BC1188">
              <w:rPr>
                <w:sz w:val="18"/>
                <w:szCs w:val="18"/>
              </w:rPr>
              <w:t>0.87</w:t>
            </w:r>
          </w:p>
        </w:tc>
      </w:tr>
    </w:tbl>
    <w:p w14:paraId="2431D9DE" w14:textId="5475DE7C" w:rsidR="00473188" w:rsidRPr="00093817" w:rsidRDefault="00B41766" w:rsidP="00591F70">
      <w:pPr>
        <w:pStyle w:val="Heading1"/>
      </w:pPr>
      <w:bookmarkStart w:id="413" w:name="_Ref63688038"/>
      <w:bookmarkStart w:id="414" w:name="_Toc191999140"/>
      <w:r w:rsidRPr="00093817">
        <w:t xml:space="preserve">Conformity – </w:t>
      </w:r>
      <w:r w:rsidR="002A7F69" w:rsidRPr="00093817">
        <w:t xml:space="preserve">Geometry and </w:t>
      </w:r>
      <w:r w:rsidR="00B0156E" w:rsidRPr="00093817">
        <w:t>Thickness</w:t>
      </w:r>
      <w:bookmarkEnd w:id="413"/>
      <w:bookmarkEnd w:id="414"/>
    </w:p>
    <w:p w14:paraId="07B615F3" w14:textId="77777777" w:rsidR="00B21B0B" w:rsidRPr="00093817" w:rsidRDefault="00B21B0B" w:rsidP="002514AE">
      <w:pPr>
        <w:pStyle w:val="Heading2"/>
      </w:pPr>
      <w:bookmarkStart w:id="415" w:name="_Toc191999141"/>
      <w:r w:rsidRPr="00093817">
        <w:t>Alignment Tolerances</w:t>
      </w:r>
      <w:bookmarkEnd w:id="415"/>
    </w:p>
    <w:p w14:paraId="6BD54EA5" w14:textId="34D0DDF9" w:rsidR="00B21B0B" w:rsidRPr="009C635B" w:rsidRDefault="00B21B0B" w:rsidP="009C635B">
      <w:pPr>
        <w:pStyle w:val="Bodynumbered1"/>
      </w:pPr>
      <w:r w:rsidRPr="009C635B">
        <w:t xml:space="preserve">Within </w:t>
      </w:r>
      <w:r w:rsidR="007800CC" w:rsidRPr="009C635B">
        <w:t>4</w:t>
      </w:r>
      <w:r w:rsidRPr="009C635B">
        <w:t xml:space="preserve"> days of placing an area of concrete base, the alignment </w:t>
      </w:r>
      <w:r w:rsidR="000515EA" w:rsidRPr="009C635B">
        <w:t xml:space="preserve">must be surveyed </w:t>
      </w:r>
      <w:r w:rsidRPr="009C635B">
        <w:t>and each joint</w:t>
      </w:r>
      <w:r w:rsidR="007800CC" w:rsidRPr="009C635B">
        <w:t xml:space="preserve"> inspected </w:t>
      </w:r>
      <w:r w:rsidRPr="009C635B">
        <w:t xml:space="preserve">for conformity. Tolerances on horizontal alignment are given in Clause </w:t>
      </w:r>
      <w:r w:rsidR="00524325" w:rsidRPr="009C635B">
        <w:fldChar w:fldCharType="begin"/>
      </w:r>
      <w:r w:rsidR="00524325" w:rsidRPr="009C635B">
        <w:instrText xml:space="preserve"> REF _Ref63789748 \r \h  \* MERGEFORMAT </w:instrText>
      </w:r>
      <w:r w:rsidR="00524325" w:rsidRPr="009C635B">
        <w:fldChar w:fldCharType="separate"/>
      </w:r>
      <w:r w:rsidR="006E04AF" w:rsidRPr="009C635B">
        <w:t>19</w:t>
      </w:r>
      <w:r w:rsidR="00524325" w:rsidRPr="009C635B">
        <w:fldChar w:fldCharType="end"/>
      </w:r>
      <w:r w:rsidRPr="009C635B">
        <w:t xml:space="preserve"> for the outer edges of the base and for joints.</w:t>
      </w:r>
    </w:p>
    <w:p w14:paraId="688A2C27" w14:textId="5D5B11AF" w:rsidR="00B21B0B" w:rsidRPr="009C635B" w:rsidRDefault="00B21B0B" w:rsidP="009C635B">
      <w:pPr>
        <w:pStyle w:val="Bodynumbered1"/>
      </w:pPr>
      <w:r w:rsidRPr="009C635B">
        <w:lastRenderedPageBreak/>
        <w:t xml:space="preserve">If nonconformity is detected, Corrective Action in accordance with the requirements of </w:t>
      </w:r>
      <w:r w:rsidR="000515EA" w:rsidRPr="009C635B">
        <w:t>ATS</w:t>
      </w:r>
      <w:r w:rsidR="008D23DB" w:rsidRPr="009C635B">
        <w:t> </w:t>
      </w:r>
      <w:r w:rsidR="000515EA" w:rsidRPr="009C635B">
        <w:t>1120</w:t>
      </w:r>
      <w:r w:rsidR="000D1F99" w:rsidRPr="009C635B">
        <w:t xml:space="preserve"> must be immediately implemented</w:t>
      </w:r>
      <w:r w:rsidRPr="009C635B">
        <w:t>.</w:t>
      </w:r>
    </w:p>
    <w:p w14:paraId="24083FB5" w14:textId="77777777" w:rsidR="00B21B0B" w:rsidRPr="00093817" w:rsidRDefault="00B21B0B" w:rsidP="002514AE">
      <w:pPr>
        <w:pStyle w:val="Heading2"/>
      </w:pPr>
      <w:bookmarkStart w:id="416" w:name="_Toc191999142"/>
      <w:r w:rsidRPr="00093817">
        <w:t>Level Survey</w:t>
      </w:r>
      <w:bookmarkEnd w:id="416"/>
    </w:p>
    <w:p w14:paraId="48765215" w14:textId="5F6629B9" w:rsidR="00B21B0B" w:rsidRPr="009C635B" w:rsidRDefault="00B21B0B" w:rsidP="009C635B">
      <w:pPr>
        <w:pStyle w:val="Bodynumbered1"/>
      </w:pPr>
      <w:bookmarkStart w:id="417" w:name="_Ref74760183"/>
      <w:r w:rsidRPr="009C635B">
        <w:t xml:space="preserve">Within </w:t>
      </w:r>
      <w:r w:rsidR="009154E3">
        <w:t>4</w:t>
      </w:r>
      <w:r w:rsidR="009154E3" w:rsidRPr="009C635B">
        <w:t xml:space="preserve"> </w:t>
      </w:r>
      <w:r w:rsidRPr="009C635B">
        <w:t xml:space="preserve">days of placing an area of concrete base, a survey in accordance with </w:t>
      </w:r>
      <w:r w:rsidR="00B55042" w:rsidRPr="009C635B">
        <w:t xml:space="preserve">the </w:t>
      </w:r>
      <w:r w:rsidR="003F219A" w:rsidRPr="009C635B">
        <w:t>survey requirements included in the Contract documents</w:t>
      </w:r>
      <w:r w:rsidRPr="009C635B">
        <w:t xml:space="preserve"> to determine conformity of the base surface level and thickness</w:t>
      </w:r>
      <w:r w:rsidR="003F219A" w:rsidRPr="009C635B">
        <w:t xml:space="preserve"> must be </w:t>
      </w:r>
      <w:r w:rsidR="00AB0632" w:rsidRPr="009C635B">
        <w:t>carried</w:t>
      </w:r>
      <w:r w:rsidR="003F219A" w:rsidRPr="009C635B">
        <w:t xml:space="preserve"> out.</w:t>
      </w:r>
      <w:bookmarkEnd w:id="417"/>
    </w:p>
    <w:p w14:paraId="3CE855E3" w14:textId="77777777" w:rsidR="00B21B0B" w:rsidRPr="00093817" w:rsidRDefault="00B21B0B" w:rsidP="00920AE5">
      <w:pPr>
        <w:pStyle w:val="Bodynumbered1"/>
      </w:pPr>
      <w:r w:rsidRPr="00093817">
        <w:t>The level at any point on the top of the base must not vary by more than 20 mm above or 5 mm below the contract level.</w:t>
      </w:r>
    </w:p>
    <w:p w14:paraId="343EE502" w14:textId="699D7014" w:rsidR="00B21B0B" w:rsidRPr="009C635B" w:rsidRDefault="006C645C" w:rsidP="009C635B">
      <w:pPr>
        <w:pStyle w:val="Bodynumbered1"/>
      </w:pPr>
      <w:r w:rsidRPr="009C635B">
        <w:t>L</w:t>
      </w:r>
      <w:r w:rsidR="00B21B0B" w:rsidRPr="009C635B">
        <w:t xml:space="preserve">evels within </w:t>
      </w:r>
      <w:r w:rsidR="00566DE2">
        <w:t>Sub-Lot</w:t>
      </w:r>
      <w:r w:rsidR="00B21B0B" w:rsidRPr="009C635B">
        <w:t xml:space="preserve">s </w:t>
      </w:r>
      <w:r w:rsidR="00E87931" w:rsidRPr="009C635B">
        <w:t xml:space="preserve">must be assessed </w:t>
      </w:r>
      <w:r w:rsidRPr="009C635B">
        <w:t>and</w:t>
      </w:r>
      <w:r w:rsidR="00B21B0B" w:rsidRPr="009C635B">
        <w:t xml:space="preserve"> departures from the contract level </w:t>
      </w:r>
      <w:r w:rsidRPr="009C635B">
        <w:t xml:space="preserve">rounded </w:t>
      </w:r>
      <w:r w:rsidR="00B21B0B" w:rsidRPr="009C635B">
        <w:t xml:space="preserve">to the nearest 5 mm. A </w:t>
      </w:r>
      <w:r w:rsidR="00566DE2">
        <w:t>Sub-Lot</w:t>
      </w:r>
      <w:r w:rsidR="00B21B0B" w:rsidRPr="009C635B">
        <w:t xml:space="preserve"> is nonconforming if it contains any individual nonconforming levels.</w:t>
      </w:r>
    </w:p>
    <w:p w14:paraId="31EEE820" w14:textId="7233218C" w:rsidR="00B21B0B" w:rsidRPr="009C635B" w:rsidRDefault="00B44727" w:rsidP="009C635B">
      <w:pPr>
        <w:pStyle w:val="Bodynumbered1"/>
      </w:pPr>
      <w:bookmarkStart w:id="418" w:name="_Ref74316718"/>
      <w:r w:rsidRPr="009C635B">
        <w:t>L</w:t>
      </w:r>
      <w:r w:rsidR="00B21B0B" w:rsidRPr="009C635B">
        <w:t xml:space="preserve">evels </w:t>
      </w:r>
      <w:r w:rsidR="007D449C" w:rsidRPr="009C635B">
        <w:t xml:space="preserve">must be taken </w:t>
      </w:r>
      <w:r w:rsidR="00DF1C50" w:rsidRPr="009C635B">
        <w:t xml:space="preserve">and reported </w:t>
      </w:r>
      <w:r w:rsidR="00903C8A" w:rsidRPr="009C635B">
        <w:t>to the nearest millimetre</w:t>
      </w:r>
      <w:r w:rsidR="001F36EF" w:rsidRPr="009C635B">
        <w:t xml:space="preserve"> (</w:t>
      </w:r>
      <w:r w:rsidR="00903C8A" w:rsidRPr="009C635B">
        <w:t xml:space="preserve">using </w:t>
      </w:r>
      <w:r w:rsidR="00B21B0B" w:rsidRPr="009C635B">
        <w:t>with a flat based staff of base area between 300 mm</w:t>
      </w:r>
      <w:r w:rsidR="00B21B0B" w:rsidRPr="00FD3E1B">
        <w:rPr>
          <w:vertAlign w:val="superscript"/>
        </w:rPr>
        <w:t>2</w:t>
      </w:r>
      <w:r w:rsidR="00B21B0B" w:rsidRPr="009C635B">
        <w:t xml:space="preserve"> and 4000 mm</w:t>
      </w:r>
      <w:r w:rsidR="00B21B0B" w:rsidRPr="00FD3E1B">
        <w:rPr>
          <w:vertAlign w:val="superscript"/>
        </w:rPr>
        <w:t>2</w:t>
      </w:r>
      <w:r w:rsidR="00DF1C50" w:rsidRPr="009C635B">
        <w:t xml:space="preserve">) </w:t>
      </w:r>
      <w:r w:rsidR="00B21B0B" w:rsidRPr="009C635B">
        <w:t>at the following locations:</w:t>
      </w:r>
      <w:bookmarkEnd w:id="418"/>
    </w:p>
    <w:p w14:paraId="354BDF61" w14:textId="7BCE06A0" w:rsidR="00B21B0B" w:rsidRPr="009C635B" w:rsidRDefault="00B21B0B" w:rsidP="00BC1188">
      <w:pPr>
        <w:pStyle w:val="Bodynumbered2"/>
        <w:numPr>
          <w:ilvl w:val="0"/>
          <w:numId w:val="39"/>
        </w:numPr>
      </w:pPr>
      <w:r w:rsidRPr="009C635B">
        <w:t xml:space="preserve">at cross-section offsets shown in </w:t>
      </w:r>
      <w:r w:rsidR="004A5BB3" w:rsidRPr="009C635B">
        <w:t xml:space="preserve">Figure </w:t>
      </w:r>
      <w:r w:rsidR="004A5BB3" w:rsidRPr="009C635B">
        <w:fldChar w:fldCharType="begin"/>
      </w:r>
      <w:r w:rsidR="004A5BB3" w:rsidRPr="009C635B">
        <w:instrText xml:space="preserve"> REF _Ref63690684 \r \h  \* MERGEFORMAT </w:instrText>
      </w:r>
      <w:r w:rsidR="004A5BB3" w:rsidRPr="009C635B">
        <w:fldChar w:fldCharType="separate"/>
      </w:r>
      <w:r w:rsidR="006E04AF" w:rsidRPr="009C635B">
        <w:t>25.24</w:t>
      </w:r>
      <w:r w:rsidR="004A5BB3" w:rsidRPr="009C635B">
        <w:fldChar w:fldCharType="end"/>
      </w:r>
      <w:r w:rsidR="00715A61" w:rsidRPr="009C635B">
        <w:t xml:space="preserve"> (to </w:t>
      </w:r>
      <w:r w:rsidR="005D47DA" w:rsidRPr="009C635B">
        <w:t xml:space="preserve">a </w:t>
      </w:r>
      <w:r w:rsidR="00715A61" w:rsidRPr="009C635B">
        <w:t>tolerance of 0.5 m</w:t>
      </w:r>
      <w:r w:rsidR="005D47DA" w:rsidRPr="009C635B">
        <w:t>)</w:t>
      </w:r>
      <w:r w:rsidRPr="009C635B">
        <w:t>;</w:t>
      </w:r>
    </w:p>
    <w:p w14:paraId="3FD616DD" w14:textId="3B6DCBF0" w:rsidR="00B21B0B" w:rsidRPr="009C635B" w:rsidRDefault="00B21B0B" w:rsidP="00BC1188">
      <w:pPr>
        <w:pStyle w:val="Bodynumbered2"/>
      </w:pPr>
      <w:r w:rsidRPr="009C635B">
        <w:t>at the same longitudinal plan locations as those surveyed for the invert levels under Clause</w:t>
      </w:r>
      <w:r w:rsidR="00E452D9" w:rsidRPr="009C635B">
        <w:t> </w:t>
      </w:r>
      <w:r w:rsidR="00B31F6B" w:rsidRPr="009C635B">
        <w:fldChar w:fldCharType="begin"/>
      </w:r>
      <w:r w:rsidR="00B31F6B" w:rsidRPr="009C635B">
        <w:instrText xml:space="preserve"> REF _Ref74316513 \r \h </w:instrText>
      </w:r>
      <w:r w:rsidR="00BC59AC" w:rsidRPr="009C635B">
        <w:instrText xml:space="preserve"> \* MERGEFORMAT </w:instrText>
      </w:r>
      <w:r w:rsidR="00B31F6B" w:rsidRPr="009C635B">
        <w:fldChar w:fldCharType="separate"/>
      </w:r>
      <w:r w:rsidR="006E04AF" w:rsidRPr="009C635B">
        <w:t>6</w:t>
      </w:r>
      <w:r w:rsidR="00B31F6B" w:rsidRPr="009C635B">
        <w:fldChar w:fldCharType="end"/>
      </w:r>
      <w:r w:rsidR="005D47DA" w:rsidRPr="009C635B">
        <w:t xml:space="preserve"> (to</w:t>
      </w:r>
      <w:r w:rsidRPr="009C635B">
        <w:t xml:space="preserve"> a tolerance of 0.5 m</w:t>
      </w:r>
      <w:r w:rsidR="005D47DA" w:rsidRPr="009C635B">
        <w:t>)</w:t>
      </w:r>
      <w:r w:rsidRPr="009C635B">
        <w:t>; and</w:t>
      </w:r>
    </w:p>
    <w:p w14:paraId="641DE47A" w14:textId="68CC03BD" w:rsidR="00B21B0B" w:rsidRPr="009C635B" w:rsidRDefault="00B21B0B" w:rsidP="00BC1188">
      <w:pPr>
        <w:pStyle w:val="Bodynumbered2"/>
      </w:pPr>
      <w:r w:rsidRPr="009C635B">
        <w:t>randomly selected at a minimum frequency of at least half the frequency required to conform to</w:t>
      </w:r>
      <w:r w:rsidR="00B56E77" w:rsidRPr="009C635B">
        <w:t xml:space="preserve"> </w:t>
      </w:r>
      <w:r w:rsidR="00542B60" w:rsidRPr="009C635B">
        <w:t xml:space="preserve">Clause </w:t>
      </w:r>
      <w:r w:rsidR="00542B60" w:rsidRPr="009C635B">
        <w:fldChar w:fldCharType="begin"/>
      </w:r>
      <w:r w:rsidR="00542B60" w:rsidRPr="009C635B">
        <w:instrText xml:space="preserve"> REF _Ref74316718 \r \h </w:instrText>
      </w:r>
      <w:r w:rsidR="00BC59AC" w:rsidRPr="009C635B">
        <w:instrText xml:space="preserve"> \* MERGEFORMAT </w:instrText>
      </w:r>
      <w:r w:rsidR="00542B60" w:rsidRPr="009C635B">
        <w:fldChar w:fldCharType="separate"/>
      </w:r>
      <w:r w:rsidR="006E04AF" w:rsidRPr="009C635B">
        <w:t>27.6</w:t>
      </w:r>
      <w:r w:rsidR="00542B60" w:rsidRPr="009C635B">
        <w:fldChar w:fldCharType="end"/>
      </w:r>
      <w:r w:rsidR="00542B60" w:rsidRPr="009C635B">
        <w:t xml:space="preserve"> a) and b)</w:t>
      </w:r>
      <w:r w:rsidRPr="009C635B">
        <w:t>.</w:t>
      </w:r>
    </w:p>
    <w:p w14:paraId="69D30DC2" w14:textId="5210C8E2" w:rsidR="00B21B0B" w:rsidRPr="009C635B" w:rsidRDefault="00B21B0B" w:rsidP="009C635B">
      <w:pPr>
        <w:pStyle w:val="Bodynumbered1"/>
      </w:pPr>
      <w:r w:rsidRPr="009C635B">
        <w:t xml:space="preserve">If a survey procedure is adopted which produces an as-built level model of the top of both the subbase and base, each with comparison to the design model, this model may be accepted </w:t>
      </w:r>
      <w:r w:rsidR="00456FD1" w:rsidRPr="009C635B">
        <w:t>by the</w:t>
      </w:r>
      <w:r w:rsidRPr="009C635B">
        <w:t xml:space="preserve"> Principal. A condition of acceptance is continued correlation with all pavement thickness results calculated from the model with pavement thickness measured from cores and production of a schedule at locations the same as those for accurately located levels.</w:t>
      </w:r>
    </w:p>
    <w:p w14:paraId="526F63A0" w14:textId="085A5D2A" w:rsidR="00B21B0B" w:rsidRPr="009C635B" w:rsidRDefault="00B21B0B" w:rsidP="009C635B">
      <w:pPr>
        <w:pStyle w:val="Bodynumbered1"/>
      </w:pPr>
      <w:r w:rsidRPr="009C635B">
        <w:t xml:space="preserve">The schedules of measured levels must show actual and contract levels (after applying the approved design adjustment, </w:t>
      </w:r>
      <w:r w:rsidR="00DD0F32" w:rsidRPr="009C635B">
        <w:t>refer to</w:t>
      </w:r>
      <w:r w:rsidRPr="009C635B">
        <w:t xml:space="preserve"> Clause </w:t>
      </w:r>
      <w:r w:rsidR="007D565A" w:rsidRPr="009C635B">
        <w:fldChar w:fldCharType="begin"/>
      </w:r>
      <w:r w:rsidR="007D565A" w:rsidRPr="009C635B">
        <w:instrText xml:space="preserve"> REF _Ref74760029 \r \h </w:instrText>
      </w:r>
      <w:r w:rsidR="00093817" w:rsidRPr="009C635B">
        <w:instrText xml:space="preserve"> \* MERGEFORMAT </w:instrText>
      </w:r>
      <w:r w:rsidR="007D565A" w:rsidRPr="009C635B">
        <w:fldChar w:fldCharType="separate"/>
      </w:r>
      <w:r w:rsidR="006E04AF" w:rsidRPr="009C635B">
        <w:t>6.17</w:t>
      </w:r>
      <w:r w:rsidR="007D565A" w:rsidRPr="009C635B">
        <w:fldChar w:fldCharType="end"/>
      </w:r>
      <w:r w:rsidRPr="009C635B">
        <w:t>) and differences.</w:t>
      </w:r>
      <w:r w:rsidR="001B7806" w:rsidRPr="009C635B">
        <w:t xml:space="preserve"> </w:t>
      </w:r>
      <w:r w:rsidR="001A23AF" w:rsidRPr="009C635B">
        <w:t>A</w:t>
      </w:r>
      <w:r w:rsidRPr="009C635B">
        <w:t>ll levels and differences tha</w:t>
      </w:r>
      <w:r w:rsidR="001A23AF" w:rsidRPr="009C635B">
        <w:t>t</w:t>
      </w:r>
      <w:r w:rsidR="001B7806" w:rsidRPr="009C635B">
        <w:t xml:space="preserve"> </w:t>
      </w:r>
      <w:r w:rsidRPr="009C635B">
        <w:t>are out of tolerance and locations specially surveyed for apparent nonconformity</w:t>
      </w:r>
      <w:r w:rsidR="001A23AF" w:rsidRPr="009C635B">
        <w:t xml:space="preserve"> must be highlighted</w:t>
      </w:r>
      <w:r w:rsidR="007F71DA" w:rsidRPr="009C635B">
        <w:t>. A</w:t>
      </w:r>
      <w:r w:rsidRPr="009C635B">
        <w:t xml:space="preserve">ctual levels that are above contract levels </w:t>
      </w:r>
      <w:r w:rsidR="007F71DA" w:rsidRPr="009C635B">
        <w:t xml:space="preserve">must be shown </w:t>
      </w:r>
      <w:r w:rsidRPr="009C635B">
        <w:t>as positive differences and actual levels that are below contract levels as negative differences.</w:t>
      </w:r>
    </w:p>
    <w:p w14:paraId="4022C668" w14:textId="74C94453" w:rsidR="00B21B0B" w:rsidRPr="009C635B" w:rsidRDefault="00B21B0B" w:rsidP="009C635B">
      <w:pPr>
        <w:pStyle w:val="Bodynumbered1"/>
      </w:pPr>
      <w:r w:rsidRPr="009C635B">
        <w:t>Exclude locations that are nonconforming and then calculate the mean of differences.</w:t>
      </w:r>
    </w:p>
    <w:p w14:paraId="23FECC8C" w14:textId="2D3CFFC8" w:rsidR="00B21B0B" w:rsidRPr="009C635B" w:rsidRDefault="007F71DA" w:rsidP="009C635B">
      <w:pPr>
        <w:pStyle w:val="Bodynumbered1"/>
      </w:pPr>
      <w:r w:rsidRPr="009C635B">
        <w:t>T</w:t>
      </w:r>
      <w:r w:rsidR="00B21B0B" w:rsidRPr="009C635B">
        <w:t xml:space="preserve">he base surface levels </w:t>
      </w:r>
      <w:r w:rsidRPr="009C635B">
        <w:t xml:space="preserve">must be assessed </w:t>
      </w:r>
      <w:r w:rsidR="00B21B0B" w:rsidRPr="009C635B">
        <w:t xml:space="preserve">for conformity on the basis of individual survey points. Submit a nonconformity report and attach the survey report and the relevant assessment of thicknesses in accordance with Clause </w:t>
      </w:r>
      <w:r w:rsidR="008D23DB" w:rsidRPr="009C635B">
        <w:fldChar w:fldCharType="begin"/>
      </w:r>
      <w:r w:rsidR="008D23DB" w:rsidRPr="009C635B">
        <w:instrText xml:space="preserve"> REF _Ref74760537 \r \h </w:instrText>
      </w:r>
      <w:r w:rsidR="00093817" w:rsidRPr="009C635B">
        <w:instrText xml:space="preserve"> \* MERGEFORMAT </w:instrText>
      </w:r>
      <w:r w:rsidR="008D23DB" w:rsidRPr="009C635B">
        <w:fldChar w:fldCharType="separate"/>
      </w:r>
      <w:r w:rsidR="006E04AF" w:rsidRPr="009C635B">
        <w:t>27.11</w:t>
      </w:r>
      <w:r w:rsidR="008D23DB" w:rsidRPr="009C635B">
        <w:fldChar w:fldCharType="end"/>
      </w:r>
      <w:r w:rsidR="00B21B0B" w:rsidRPr="009C635B">
        <w:t>.</w:t>
      </w:r>
    </w:p>
    <w:p w14:paraId="00F9EE9B" w14:textId="77777777" w:rsidR="00B21B0B" w:rsidRPr="00093817" w:rsidRDefault="00B21B0B" w:rsidP="002514AE">
      <w:pPr>
        <w:pStyle w:val="Heading2"/>
      </w:pPr>
      <w:bookmarkStart w:id="419" w:name="_Toc191999143"/>
      <w:r w:rsidRPr="00093817">
        <w:t>Thickness Assessment</w:t>
      </w:r>
      <w:bookmarkEnd w:id="419"/>
    </w:p>
    <w:p w14:paraId="29B55F9D" w14:textId="08D3F13B" w:rsidR="009B1A83" w:rsidRPr="00093817" w:rsidRDefault="00844DB7" w:rsidP="00920AE5">
      <w:pPr>
        <w:pStyle w:val="Bodynumbered1"/>
      </w:pPr>
      <w:bookmarkStart w:id="420" w:name="_Ref74760537"/>
      <w:r w:rsidRPr="00093817">
        <w:t xml:space="preserve">The </w:t>
      </w:r>
      <w:r w:rsidR="009B1A83" w:rsidRPr="00093817">
        <w:t>C</w:t>
      </w:r>
      <w:r w:rsidRPr="00093817">
        <w:t xml:space="preserve">ontractor must assess </w:t>
      </w:r>
      <w:r w:rsidR="009B1A83" w:rsidRPr="00093817">
        <w:t>thickness as follows:</w:t>
      </w:r>
      <w:bookmarkEnd w:id="420"/>
    </w:p>
    <w:p w14:paraId="0F435853" w14:textId="0DB4D779" w:rsidR="00B21B0B" w:rsidRPr="009C635B" w:rsidRDefault="00B21B0B" w:rsidP="00BC1188">
      <w:pPr>
        <w:pStyle w:val="Bodynumbered2"/>
        <w:numPr>
          <w:ilvl w:val="0"/>
          <w:numId w:val="306"/>
        </w:numPr>
      </w:pPr>
      <w:r w:rsidRPr="009C635B">
        <w:t xml:space="preserve">Assess thickness within </w:t>
      </w:r>
      <w:r w:rsidR="00566DE2">
        <w:t>Sub-Lot</w:t>
      </w:r>
      <w:r w:rsidRPr="009C635B">
        <w:t xml:space="preserve">s. Calculate base thickness to the nearest 1 mm at individual survey points selected in accordance with Clause </w:t>
      </w:r>
      <w:r w:rsidR="009A7A44" w:rsidRPr="009C635B">
        <w:fldChar w:fldCharType="begin"/>
      </w:r>
      <w:r w:rsidR="009A7A44" w:rsidRPr="009C635B">
        <w:instrText xml:space="preserve"> REF _Ref74760183 \r \h </w:instrText>
      </w:r>
      <w:r w:rsidR="00AA52C5" w:rsidRPr="009C635B">
        <w:instrText xml:space="preserve"> \* MERGEFORMAT </w:instrText>
      </w:r>
      <w:r w:rsidR="009A7A44" w:rsidRPr="009C635B">
        <w:fldChar w:fldCharType="separate"/>
      </w:r>
      <w:r w:rsidR="006E04AF" w:rsidRPr="009C635B">
        <w:t>27.3</w:t>
      </w:r>
      <w:r w:rsidR="009A7A44" w:rsidRPr="009C635B">
        <w:fldChar w:fldCharType="end"/>
      </w:r>
      <w:r w:rsidRPr="009C635B">
        <w:t xml:space="preserve"> as the difference between the finished base level and the base invert level surveyed in accordance with Clause </w:t>
      </w:r>
      <w:r w:rsidR="001B7806" w:rsidRPr="009C635B">
        <w:fldChar w:fldCharType="begin"/>
      </w:r>
      <w:r w:rsidR="001B7806" w:rsidRPr="009C635B">
        <w:instrText xml:space="preserve"> REF _Ref74836448 \r \h </w:instrText>
      </w:r>
      <w:r w:rsidR="009C635B">
        <w:instrText xml:space="preserve"> \* MERGEFORMAT </w:instrText>
      </w:r>
      <w:r w:rsidR="001B7806" w:rsidRPr="009C635B">
        <w:fldChar w:fldCharType="separate"/>
      </w:r>
      <w:r w:rsidR="006E04AF" w:rsidRPr="009C635B">
        <w:t>6.6</w:t>
      </w:r>
      <w:r w:rsidR="001B7806" w:rsidRPr="009C635B">
        <w:fldChar w:fldCharType="end"/>
      </w:r>
      <w:r w:rsidR="001B7806" w:rsidRPr="009C635B">
        <w:t>.</w:t>
      </w:r>
    </w:p>
    <w:p w14:paraId="25A01B7B" w14:textId="37420886" w:rsidR="00B21B0B" w:rsidRPr="009C635B" w:rsidRDefault="00B21B0B" w:rsidP="00BC1188">
      <w:pPr>
        <w:pStyle w:val="Bodynumbered2"/>
      </w:pPr>
      <w:r w:rsidRPr="009C635B">
        <w:t xml:space="preserve">Adjust the calculated thickness to allow for the design surface longitudinal and transverse slopes between the </w:t>
      </w:r>
      <w:r w:rsidR="00077F73">
        <w:t>2</w:t>
      </w:r>
      <w:r w:rsidR="00077F73" w:rsidRPr="009C635B">
        <w:t xml:space="preserve"> </w:t>
      </w:r>
      <w:r w:rsidRPr="009C635B">
        <w:t xml:space="preserve">surveyed points. Include in the </w:t>
      </w:r>
      <w:r w:rsidR="00301CF5" w:rsidRPr="009C635B">
        <w:t>Quality Plan</w:t>
      </w:r>
      <w:r w:rsidRPr="009C635B">
        <w:t xml:space="preserve"> the method of determining the thickness adjustment.</w:t>
      </w:r>
    </w:p>
    <w:p w14:paraId="0A4B0CED" w14:textId="57234446" w:rsidR="00B21B0B" w:rsidRPr="009C635B" w:rsidRDefault="00B21B0B" w:rsidP="00BC1188">
      <w:pPr>
        <w:pStyle w:val="Bodynumbered2"/>
      </w:pPr>
      <w:r w:rsidRPr="009C635B">
        <w:t xml:space="preserve">Measure the base thickness to the nearest 1 mm on the cores taken for compaction testing. Adjust the measured thickness in accordance with Clause </w:t>
      </w:r>
      <w:r w:rsidR="00ED02BA" w:rsidRPr="009C635B">
        <w:fldChar w:fldCharType="begin"/>
      </w:r>
      <w:r w:rsidR="00ED02BA" w:rsidRPr="009C635B">
        <w:instrText xml:space="preserve"> REF _Ref74760029 \r \h </w:instrText>
      </w:r>
      <w:r w:rsidR="00AA52C5" w:rsidRPr="009C635B">
        <w:instrText xml:space="preserve"> \* MERGEFORMAT </w:instrText>
      </w:r>
      <w:r w:rsidR="00ED02BA" w:rsidRPr="009C635B">
        <w:fldChar w:fldCharType="separate"/>
      </w:r>
      <w:r w:rsidR="006E04AF" w:rsidRPr="009C635B">
        <w:t>6.17</w:t>
      </w:r>
      <w:r w:rsidR="00ED02BA" w:rsidRPr="009C635B">
        <w:fldChar w:fldCharType="end"/>
      </w:r>
      <w:r w:rsidRPr="009C635B">
        <w:t xml:space="preserve"> to remove the contribution of the interlayer treatment.</w:t>
      </w:r>
    </w:p>
    <w:p w14:paraId="7C3B83A6" w14:textId="09A39E99" w:rsidR="00B21B0B" w:rsidRPr="009C635B" w:rsidRDefault="00B21B0B" w:rsidP="00BC1188">
      <w:pPr>
        <w:pStyle w:val="Bodynumbered2"/>
      </w:pPr>
      <w:r w:rsidRPr="009C635B">
        <w:t xml:space="preserve">Wherever a core result differs by 5 mm or more from a survey result located within 1.5 m, </w:t>
      </w:r>
      <w:r w:rsidR="00127142" w:rsidRPr="009C635B">
        <w:t>or by</w:t>
      </w:r>
      <w:r w:rsidRPr="009C635B">
        <w:t xml:space="preserve"> 10 mm or more in the range 1.5 m to 2.5 m, the core result must be accepted and the survey result culled from the assessment.</w:t>
      </w:r>
    </w:p>
    <w:p w14:paraId="12366B8F" w14:textId="7B4DCCED" w:rsidR="00B21B0B" w:rsidRPr="009C635B" w:rsidRDefault="00B21B0B" w:rsidP="00BC1188">
      <w:pPr>
        <w:pStyle w:val="Bodynumbered2"/>
      </w:pPr>
      <w:r w:rsidRPr="009C635B">
        <w:lastRenderedPageBreak/>
        <w:t xml:space="preserve">The surveys are deemed to be nonconforming if the frequency of such occurrences is higher than </w:t>
      </w:r>
      <w:r w:rsidR="00F2286E">
        <w:t>3</w:t>
      </w:r>
      <w:r w:rsidR="00F2286E" w:rsidRPr="009C635B">
        <w:t xml:space="preserve"> </w:t>
      </w:r>
      <w:r w:rsidRPr="009C635B">
        <w:t>in any group of 10 consecutive comparisons.</w:t>
      </w:r>
    </w:p>
    <w:p w14:paraId="2C6F2767" w14:textId="72BB8E8A" w:rsidR="00810084" w:rsidRPr="009C635B" w:rsidRDefault="00810084" w:rsidP="00BC1188">
      <w:pPr>
        <w:pStyle w:val="Bodynumbered2"/>
      </w:pPr>
      <w:r w:rsidRPr="009C635B">
        <w:t xml:space="preserve">Show excess thicknesses as positive values and deficient thicknesses as negative values. Calculate the mean thickness for each </w:t>
      </w:r>
      <w:r w:rsidR="00566DE2">
        <w:t>Sub-Lot</w:t>
      </w:r>
      <w:r w:rsidRPr="009C635B">
        <w:t xml:space="preserve"> using all core results and un-culled survey results (all to the nearest 1 mm). Round the mean to the nearest 5 mm.</w:t>
      </w:r>
    </w:p>
    <w:p w14:paraId="3F475AEE" w14:textId="20583A72" w:rsidR="00810084" w:rsidRPr="009C635B" w:rsidRDefault="00810084" w:rsidP="00BC1188">
      <w:pPr>
        <w:pStyle w:val="Bodynumbered2"/>
      </w:pPr>
      <w:r w:rsidRPr="009C635B">
        <w:t>Then, for the purpose of assessing thickness conformity, round all individual results to the nearest 5 mm.</w:t>
      </w:r>
    </w:p>
    <w:p w14:paraId="4731001A" w14:textId="62234EBE" w:rsidR="00473188" w:rsidRPr="00093817" w:rsidRDefault="007543A8" w:rsidP="002514AE">
      <w:pPr>
        <w:pStyle w:val="Heading2"/>
      </w:pPr>
      <w:bookmarkStart w:id="421" w:name="_Toc191999144"/>
      <w:r w:rsidRPr="00093817">
        <w:t>Conformity for Thickness</w:t>
      </w:r>
      <w:bookmarkEnd w:id="421"/>
    </w:p>
    <w:p w14:paraId="62D30BE7" w14:textId="5CDFCAA7" w:rsidR="00B5323E" w:rsidRPr="001769C6" w:rsidRDefault="00EF7503" w:rsidP="004128E9">
      <w:pPr>
        <w:pStyle w:val="Bodynumbered1"/>
        <w:rPr>
          <w:rFonts w:eastAsia="Arial" w:cs="Arial"/>
          <w:lang w:val="en-US" w:bidi="en-US"/>
        </w:rPr>
      </w:pPr>
      <w:bookmarkStart w:id="422" w:name="_Ref62483412"/>
      <w:r w:rsidRPr="009C635B">
        <w:t xml:space="preserve">Where a </w:t>
      </w:r>
      <w:r w:rsidR="00566DE2">
        <w:t>Sub-Lot</w:t>
      </w:r>
      <w:r w:rsidR="00B66A2E" w:rsidRPr="009C635B">
        <w:t xml:space="preserve"> is </w:t>
      </w:r>
      <w:r w:rsidR="00C7753D" w:rsidRPr="009C635B">
        <w:t>nonconforming</w:t>
      </w:r>
      <w:r w:rsidR="00B66A2E" w:rsidRPr="009C635B">
        <w:t xml:space="preserve">, it will </w:t>
      </w:r>
      <w:r w:rsidR="00C7753D" w:rsidRPr="009C635B">
        <w:t xml:space="preserve">be </w:t>
      </w:r>
      <w:r w:rsidR="0018187B" w:rsidRPr="009C635B">
        <w:t xml:space="preserve">assessed </w:t>
      </w:r>
      <w:r w:rsidR="00C7753D" w:rsidRPr="009C635B">
        <w:t xml:space="preserve">in accordance with </w:t>
      </w:r>
      <w:r w:rsidR="00074672" w:rsidRPr="009C635B">
        <w:t xml:space="preserve">Table </w:t>
      </w:r>
      <w:r w:rsidR="00074672" w:rsidRPr="009C635B">
        <w:fldChar w:fldCharType="begin"/>
      </w:r>
      <w:r w:rsidR="00074672" w:rsidRPr="009C635B">
        <w:instrText xml:space="preserve"> REF _Ref62483412 \r \h  \* MERGEFORMAT </w:instrText>
      </w:r>
      <w:r w:rsidR="00074672" w:rsidRPr="009C635B">
        <w:fldChar w:fldCharType="separate"/>
      </w:r>
      <w:r w:rsidR="006E04AF" w:rsidRPr="009C635B">
        <w:t>27.12</w:t>
      </w:r>
      <w:r w:rsidR="00074672" w:rsidRPr="009C635B">
        <w:fldChar w:fldCharType="end"/>
      </w:r>
      <w:r w:rsidR="00473188" w:rsidRPr="009C635B">
        <w:t>.</w:t>
      </w:r>
      <w:bookmarkEnd w:id="422"/>
    </w:p>
    <w:p w14:paraId="0061B54A" w14:textId="3373F8B4" w:rsidR="00473188" w:rsidRPr="00127142" w:rsidRDefault="00473188" w:rsidP="00BC1188">
      <w:pPr>
        <w:pStyle w:val="Caption"/>
      </w:pPr>
      <w:r w:rsidRPr="00127142">
        <w:t xml:space="preserve">Table </w:t>
      </w:r>
      <w:r w:rsidR="00166E75" w:rsidRPr="00127142">
        <w:fldChar w:fldCharType="begin"/>
      </w:r>
      <w:r w:rsidR="00166E75" w:rsidRPr="00127142">
        <w:instrText xml:space="preserve"> REF _Ref62483412 \r \h </w:instrText>
      </w:r>
      <w:r w:rsidR="00BC59AC" w:rsidRPr="00127142">
        <w:instrText xml:space="preserve"> \* MERGEFORMAT </w:instrText>
      </w:r>
      <w:r w:rsidR="00166E75" w:rsidRPr="00127142">
        <w:fldChar w:fldCharType="separate"/>
      </w:r>
      <w:r w:rsidR="006E04AF">
        <w:t>27.12</w:t>
      </w:r>
      <w:r w:rsidR="00166E75" w:rsidRPr="00127142">
        <w:fldChar w:fldCharType="end"/>
      </w:r>
      <w:r w:rsidR="009C635B">
        <w:t>:</w:t>
      </w:r>
      <w:r w:rsidR="009C635B">
        <w:tab/>
      </w:r>
      <w:r w:rsidR="00AC3E12">
        <w:t xml:space="preserve">Classification of Work </w:t>
      </w:r>
      <w:r w:rsidR="004F2733">
        <w:t xml:space="preserve">Determined by Pavement </w:t>
      </w:r>
      <w:r w:rsidRPr="00127142">
        <w:t>Thickness</w:t>
      </w:r>
    </w:p>
    <w:tbl>
      <w:tblPr>
        <w:tblW w:w="9072" w:type="dxa"/>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6A6A6" w:themeFill="background1" w:themeFillShade="A6"/>
        <w:tblLook w:val="00A0" w:firstRow="1" w:lastRow="0" w:firstColumn="1" w:lastColumn="0" w:noHBand="0" w:noVBand="0"/>
      </w:tblPr>
      <w:tblGrid>
        <w:gridCol w:w="1663"/>
        <w:gridCol w:w="1160"/>
        <w:gridCol w:w="1160"/>
        <w:gridCol w:w="1158"/>
        <w:gridCol w:w="1971"/>
        <w:gridCol w:w="1960"/>
      </w:tblGrid>
      <w:tr w:rsidR="00417509" w:rsidRPr="00093817" w14:paraId="53790DCE" w14:textId="6A8F63B7" w:rsidTr="005D5D9E">
        <w:trPr>
          <w:tblHeader/>
        </w:trPr>
        <w:tc>
          <w:tcPr>
            <w:tcW w:w="5241" w:type="dxa"/>
            <w:gridSpan w:val="4"/>
            <w:shd w:val="clear" w:color="auto" w:fill="BFBFBF" w:themeFill="background1" w:themeFillShade="BF"/>
          </w:tcPr>
          <w:p w14:paraId="73ABA85C" w14:textId="77777777" w:rsidR="00417509" w:rsidRPr="00BC1188" w:rsidRDefault="00417509" w:rsidP="000E3245">
            <w:pPr>
              <w:pStyle w:val="TableHeading"/>
              <w:jc w:val="center"/>
              <w:rPr>
                <w:sz w:val="18"/>
                <w:szCs w:val="18"/>
              </w:rPr>
            </w:pPr>
            <w:r w:rsidRPr="00BC1188">
              <w:rPr>
                <w:sz w:val="18"/>
                <w:szCs w:val="18"/>
              </w:rPr>
              <w:t>Thickness Deficiency (mm)</w:t>
            </w:r>
          </w:p>
        </w:tc>
        <w:tc>
          <w:tcPr>
            <w:tcW w:w="1989" w:type="dxa"/>
            <w:vMerge w:val="restart"/>
            <w:shd w:val="clear" w:color="auto" w:fill="BFBFBF" w:themeFill="background1" w:themeFillShade="BF"/>
          </w:tcPr>
          <w:p w14:paraId="1B66D7FF" w14:textId="4203587A" w:rsidR="00417509" w:rsidRPr="00BC1188" w:rsidRDefault="00417509" w:rsidP="000E3245">
            <w:pPr>
              <w:pStyle w:val="TableHeading"/>
              <w:jc w:val="center"/>
              <w:rPr>
                <w:sz w:val="18"/>
                <w:szCs w:val="18"/>
              </w:rPr>
            </w:pPr>
            <w:r w:rsidRPr="00BC1188">
              <w:rPr>
                <w:sz w:val="18"/>
                <w:szCs w:val="18"/>
              </w:rPr>
              <w:t>Status</w:t>
            </w:r>
          </w:p>
        </w:tc>
        <w:tc>
          <w:tcPr>
            <w:tcW w:w="1984" w:type="dxa"/>
            <w:vMerge w:val="restart"/>
            <w:shd w:val="clear" w:color="auto" w:fill="BFBFBF" w:themeFill="background1" w:themeFillShade="BF"/>
          </w:tcPr>
          <w:p w14:paraId="19F15334" w14:textId="0318D08F" w:rsidR="00417509" w:rsidRPr="00BC1188" w:rsidRDefault="00417509" w:rsidP="000E3245">
            <w:pPr>
              <w:pStyle w:val="TableHeading"/>
              <w:jc w:val="center"/>
              <w:rPr>
                <w:sz w:val="18"/>
                <w:szCs w:val="20"/>
              </w:rPr>
            </w:pPr>
            <w:r w:rsidRPr="00BC1188">
              <w:rPr>
                <w:sz w:val="18"/>
                <w:szCs w:val="20"/>
              </w:rPr>
              <w:t>Payment Adjustment (where applicable)</w:t>
            </w:r>
            <w:r w:rsidR="002E042B" w:rsidRPr="00BC1188">
              <w:rPr>
                <w:sz w:val="18"/>
                <w:szCs w:val="20"/>
                <w:vertAlign w:val="superscript"/>
              </w:rPr>
              <w:t>(3)</w:t>
            </w:r>
          </w:p>
        </w:tc>
      </w:tr>
      <w:tr w:rsidR="00417509" w:rsidRPr="00093817" w14:paraId="6231BD2D" w14:textId="756CF968" w:rsidTr="005D5D9E">
        <w:trPr>
          <w:tblHeader/>
        </w:trPr>
        <w:tc>
          <w:tcPr>
            <w:tcW w:w="1700" w:type="dxa"/>
            <w:vMerge w:val="restart"/>
            <w:shd w:val="clear" w:color="auto" w:fill="BFBFBF" w:themeFill="background1" w:themeFillShade="BF"/>
          </w:tcPr>
          <w:p w14:paraId="66136C34" w14:textId="78298C1F" w:rsidR="00417509" w:rsidRPr="00BC1188" w:rsidRDefault="00417509" w:rsidP="000E3245">
            <w:pPr>
              <w:pStyle w:val="TableHeading"/>
              <w:jc w:val="center"/>
              <w:rPr>
                <w:sz w:val="18"/>
                <w:szCs w:val="18"/>
              </w:rPr>
            </w:pPr>
            <w:r w:rsidRPr="00BC1188">
              <w:rPr>
                <w:sz w:val="18"/>
                <w:szCs w:val="18"/>
              </w:rPr>
              <w:t xml:space="preserve">Mean of </w:t>
            </w:r>
            <w:r w:rsidR="00566DE2" w:rsidRPr="00BC1188">
              <w:rPr>
                <w:sz w:val="18"/>
                <w:szCs w:val="18"/>
              </w:rPr>
              <w:t>Sub-Lot</w:t>
            </w:r>
            <w:r w:rsidRPr="00BC1188">
              <w:rPr>
                <w:sz w:val="18"/>
                <w:szCs w:val="18"/>
                <w:vertAlign w:val="superscript"/>
              </w:rPr>
              <w:t>(1)</w:t>
            </w:r>
          </w:p>
        </w:tc>
        <w:tc>
          <w:tcPr>
            <w:tcW w:w="3541" w:type="dxa"/>
            <w:gridSpan w:val="3"/>
            <w:shd w:val="clear" w:color="auto" w:fill="BFBFBF" w:themeFill="background1" w:themeFillShade="BF"/>
            <w:vAlign w:val="center"/>
          </w:tcPr>
          <w:p w14:paraId="122AF4F7" w14:textId="6CF17A91" w:rsidR="00417509" w:rsidRPr="00BC1188" w:rsidRDefault="00417509" w:rsidP="000E3245">
            <w:pPr>
              <w:pStyle w:val="TableHeading"/>
              <w:jc w:val="center"/>
              <w:rPr>
                <w:sz w:val="18"/>
                <w:szCs w:val="18"/>
              </w:rPr>
            </w:pPr>
            <w:r w:rsidRPr="00BC1188">
              <w:rPr>
                <w:sz w:val="18"/>
                <w:szCs w:val="18"/>
              </w:rPr>
              <w:t>Individual Points</w:t>
            </w:r>
            <w:r w:rsidRPr="00BC1188">
              <w:rPr>
                <w:sz w:val="18"/>
                <w:szCs w:val="18"/>
                <w:vertAlign w:val="superscript"/>
              </w:rPr>
              <w:t>(1, 2)</w:t>
            </w:r>
          </w:p>
        </w:tc>
        <w:tc>
          <w:tcPr>
            <w:tcW w:w="1989" w:type="dxa"/>
            <w:vMerge/>
            <w:shd w:val="clear" w:color="auto" w:fill="BFBFBF" w:themeFill="background1" w:themeFillShade="BF"/>
          </w:tcPr>
          <w:p w14:paraId="150454B1" w14:textId="30658096" w:rsidR="00417509" w:rsidRPr="00BC1188" w:rsidRDefault="00417509" w:rsidP="000E3245">
            <w:pPr>
              <w:pStyle w:val="TableHeading"/>
              <w:jc w:val="center"/>
              <w:rPr>
                <w:sz w:val="18"/>
                <w:szCs w:val="18"/>
              </w:rPr>
            </w:pPr>
          </w:p>
        </w:tc>
        <w:tc>
          <w:tcPr>
            <w:tcW w:w="1984" w:type="dxa"/>
            <w:vMerge/>
            <w:shd w:val="clear" w:color="auto" w:fill="BFBFBF" w:themeFill="background1" w:themeFillShade="BF"/>
          </w:tcPr>
          <w:p w14:paraId="70A90463" w14:textId="77777777" w:rsidR="00417509" w:rsidRPr="00093817" w:rsidRDefault="00417509" w:rsidP="000E3245">
            <w:pPr>
              <w:pStyle w:val="TableHeading"/>
              <w:jc w:val="center"/>
              <w:rPr>
                <w:rFonts w:cs="Arial"/>
                <w:szCs w:val="20"/>
              </w:rPr>
            </w:pPr>
          </w:p>
        </w:tc>
      </w:tr>
      <w:tr w:rsidR="00417509" w:rsidRPr="00093817" w14:paraId="009D3F73" w14:textId="43D10A71" w:rsidTr="005D5D9E">
        <w:trPr>
          <w:tblHeader/>
        </w:trPr>
        <w:tc>
          <w:tcPr>
            <w:tcW w:w="1700" w:type="dxa"/>
            <w:vMerge/>
            <w:shd w:val="clear" w:color="auto" w:fill="BFBFBF" w:themeFill="background1" w:themeFillShade="BF"/>
          </w:tcPr>
          <w:p w14:paraId="29334E00" w14:textId="77777777" w:rsidR="00417509" w:rsidRPr="00093817" w:rsidRDefault="00417509" w:rsidP="002070FF">
            <w:pPr>
              <w:pStyle w:val="TableHeading"/>
              <w:jc w:val="center"/>
              <w:rPr>
                <w:rFonts w:cs="Arial"/>
                <w:szCs w:val="20"/>
              </w:rPr>
            </w:pPr>
          </w:p>
        </w:tc>
        <w:tc>
          <w:tcPr>
            <w:tcW w:w="1180" w:type="dxa"/>
            <w:shd w:val="clear" w:color="auto" w:fill="BFBFBF" w:themeFill="background1" w:themeFillShade="BF"/>
          </w:tcPr>
          <w:p w14:paraId="304429FF" w14:textId="77777777" w:rsidR="00417509" w:rsidRPr="00BC1188" w:rsidRDefault="00417509" w:rsidP="002070FF">
            <w:pPr>
              <w:pStyle w:val="TableHeading"/>
              <w:jc w:val="center"/>
              <w:rPr>
                <w:rFonts w:cs="Arial"/>
                <w:sz w:val="18"/>
                <w:szCs w:val="18"/>
              </w:rPr>
            </w:pPr>
            <w:r w:rsidRPr="00BC1188">
              <w:rPr>
                <w:rFonts w:ascii="Symbol" w:eastAsia="Symbol" w:hAnsi="Symbol" w:cs="Symbol"/>
                <w:sz w:val="18"/>
                <w:szCs w:val="18"/>
              </w:rPr>
              <w:t>³</w:t>
            </w:r>
            <w:r w:rsidRPr="00BC1188">
              <w:rPr>
                <w:rFonts w:cs="Arial"/>
                <w:sz w:val="18"/>
                <w:szCs w:val="18"/>
              </w:rPr>
              <w:t xml:space="preserve"> 20 mm</w:t>
            </w:r>
          </w:p>
        </w:tc>
        <w:tc>
          <w:tcPr>
            <w:tcW w:w="1180" w:type="dxa"/>
            <w:shd w:val="clear" w:color="auto" w:fill="BFBFBF" w:themeFill="background1" w:themeFillShade="BF"/>
          </w:tcPr>
          <w:p w14:paraId="420BE6DD" w14:textId="7585E04F" w:rsidR="00417509" w:rsidRPr="00BC1188" w:rsidRDefault="00417509" w:rsidP="002070FF">
            <w:pPr>
              <w:pStyle w:val="TableHeading"/>
              <w:jc w:val="center"/>
              <w:rPr>
                <w:rFonts w:cs="Arial"/>
                <w:sz w:val="18"/>
                <w:szCs w:val="18"/>
              </w:rPr>
            </w:pPr>
            <w:r w:rsidRPr="00BC1188">
              <w:rPr>
                <w:rFonts w:cs="Arial"/>
                <w:sz w:val="18"/>
                <w:szCs w:val="18"/>
              </w:rPr>
              <w:t>10–15 mm</w:t>
            </w:r>
          </w:p>
        </w:tc>
        <w:tc>
          <w:tcPr>
            <w:tcW w:w="1181" w:type="dxa"/>
            <w:shd w:val="clear" w:color="auto" w:fill="BFBFBF" w:themeFill="background1" w:themeFillShade="BF"/>
          </w:tcPr>
          <w:p w14:paraId="5DA49436" w14:textId="77777777" w:rsidR="00417509" w:rsidRPr="00BC1188" w:rsidRDefault="00417509" w:rsidP="002070FF">
            <w:pPr>
              <w:pStyle w:val="TableHeading"/>
              <w:jc w:val="center"/>
              <w:rPr>
                <w:rFonts w:cs="Arial"/>
                <w:sz w:val="18"/>
                <w:szCs w:val="18"/>
              </w:rPr>
            </w:pPr>
            <w:r w:rsidRPr="00BC1188">
              <w:rPr>
                <w:rFonts w:cs="Arial"/>
                <w:sz w:val="18"/>
                <w:szCs w:val="18"/>
              </w:rPr>
              <w:t>5 mm</w:t>
            </w:r>
          </w:p>
        </w:tc>
        <w:tc>
          <w:tcPr>
            <w:tcW w:w="1989" w:type="dxa"/>
            <w:vMerge/>
            <w:shd w:val="clear" w:color="auto" w:fill="BFBFBF" w:themeFill="background1" w:themeFillShade="BF"/>
          </w:tcPr>
          <w:p w14:paraId="0DD6B2FD" w14:textId="77777777" w:rsidR="00417509" w:rsidRPr="00093817" w:rsidRDefault="00417509" w:rsidP="002070FF">
            <w:pPr>
              <w:pStyle w:val="TableHeading"/>
              <w:jc w:val="center"/>
              <w:rPr>
                <w:rFonts w:cs="Arial"/>
                <w:szCs w:val="20"/>
              </w:rPr>
            </w:pPr>
          </w:p>
        </w:tc>
        <w:tc>
          <w:tcPr>
            <w:tcW w:w="1984" w:type="dxa"/>
            <w:vMerge/>
            <w:shd w:val="clear" w:color="auto" w:fill="BFBFBF" w:themeFill="background1" w:themeFillShade="BF"/>
          </w:tcPr>
          <w:p w14:paraId="458A5C0E" w14:textId="77777777" w:rsidR="00417509" w:rsidRPr="00093817" w:rsidRDefault="00417509" w:rsidP="002070FF">
            <w:pPr>
              <w:pStyle w:val="TableHeading"/>
              <w:jc w:val="center"/>
              <w:rPr>
                <w:rFonts w:cs="Arial"/>
                <w:szCs w:val="20"/>
              </w:rPr>
            </w:pPr>
          </w:p>
        </w:tc>
      </w:tr>
      <w:tr w:rsidR="004C38BD" w:rsidRPr="00093817" w14:paraId="7A6C2C9C" w14:textId="124969E9" w:rsidTr="005D5D9E">
        <w:tc>
          <w:tcPr>
            <w:tcW w:w="1700" w:type="dxa"/>
            <w:shd w:val="clear" w:color="auto" w:fill="D9D9D9" w:themeFill="background1" w:themeFillShade="D9"/>
          </w:tcPr>
          <w:p w14:paraId="2B97C059" w14:textId="77777777" w:rsidR="004C38BD" w:rsidRPr="00BC1188" w:rsidRDefault="004C38BD" w:rsidP="00832243">
            <w:pPr>
              <w:pStyle w:val="TableText0"/>
              <w:keepNext/>
              <w:jc w:val="center"/>
              <w:rPr>
                <w:rFonts w:cs="Arial"/>
                <w:sz w:val="18"/>
                <w:szCs w:val="18"/>
              </w:rPr>
            </w:pPr>
            <w:r w:rsidRPr="00BC1188">
              <w:rPr>
                <w:rFonts w:ascii="Symbol" w:eastAsia="Symbol" w:hAnsi="Symbol" w:cs="Symbol"/>
                <w:sz w:val="18"/>
                <w:szCs w:val="18"/>
              </w:rPr>
              <w:t>³</w:t>
            </w:r>
            <w:r w:rsidRPr="00BC1188">
              <w:rPr>
                <w:rFonts w:cs="Arial"/>
                <w:sz w:val="18"/>
                <w:szCs w:val="18"/>
              </w:rPr>
              <w:t xml:space="preserve"> 15 mm</w:t>
            </w:r>
          </w:p>
        </w:tc>
        <w:tc>
          <w:tcPr>
            <w:tcW w:w="1180" w:type="dxa"/>
            <w:shd w:val="clear" w:color="auto" w:fill="D9D9D9" w:themeFill="background1" w:themeFillShade="D9"/>
          </w:tcPr>
          <w:p w14:paraId="77BAD831"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0" w:type="dxa"/>
            <w:shd w:val="clear" w:color="auto" w:fill="D9D9D9" w:themeFill="background1" w:themeFillShade="D9"/>
          </w:tcPr>
          <w:p w14:paraId="5604CE8A"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1" w:type="dxa"/>
            <w:shd w:val="clear" w:color="auto" w:fill="D9D9D9" w:themeFill="background1" w:themeFillShade="D9"/>
          </w:tcPr>
          <w:p w14:paraId="11747A99"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3C8FF9BA"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2570BBC7" w14:textId="310D21D3"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51F58B88" w14:textId="2D278F69" w:rsidTr="005D5D9E">
        <w:tc>
          <w:tcPr>
            <w:tcW w:w="1700" w:type="dxa"/>
            <w:vMerge w:val="restart"/>
            <w:shd w:val="clear" w:color="auto" w:fill="D9D9D9" w:themeFill="background1" w:themeFillShade="D9"/>
            <w:vAlign w:val="center"/>
          </w:tcPr>
          <w:p w14:paraId="22F846EC" w14:textId="77777777" w:rsidR="004C38BD" w:rsidRPr="00BC1188" w:rsidRDefault="004C38BD" w:rsidP="00832243">
            <w:pPr>
              <w:pStyle w:val="TableText0"/>
              <w:keepNext/>
              <w:jc w:val="center"/>
              <w:rPr>
                <w:rFonts w:cs="Arial"/>
                <w:sz w:val="18"/>
                <w:szCs w:val="18"/>
              </w:rPr>
            </w:pPr>
            <w:r w:rsidRPr="00BC1188">
              <w:rPr>
                <w:rFonts w:cs="Arial"/>
                <w:sz w:val="18"/>
                <w:szCs w:val="18"/>
              </w:rPr>
              <w:t>10 mm</w:t>
            </w:r>
          </w:p>
        </w:tc>
        <w:tc>
          <w:tcPr>
            <w:tcW w:w="1180" w:type="dxa"/>
            <w:shd w:val="clear" w:color="auto" w:fill="D9D9D9" w:themeFill="background1" w:themeFillShade="D9"/>
          </w:tcPr>
          <w:p w14:paraId="29C59517"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1BF56687"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1" w:type="dxa"/>
            <w:shd w:val="clear" w:color="auto" w:fill="D9D9D9" w:themeFill="background1" w:themeFillShade="D9"/>
          </w:tcPr>
          <w:p w14:paraId="306B1459"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16F862DE"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61B581CA" w14:textId="5FD758DE"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4F063FC7" w14:textId="0CD3B50F" w:rsidTr="005D5D9E">
        <w:tc>
          <w:tcPr>
            <w:tcW w:w="1700" w:type="dxa"/>
            <w:vMerge/>
            <w:shd w:val="clear" w:color="auto" w:fill="D9D9D9" w:themeFill="background1" w:themeFillShade="D9"/>
          </w:tcPr>
          <w:p w14:paraId="53F6B2AD"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3A31819F" w14:textId="5EBB3625" w:rsidR="004C38BD" w:rsidRPr="00BC1188" w:rsidRDefault="004C38BD" w:rsidP="00832243">
            <w:pPr>
              <w:pStyle w:val="TableText0"/>
              <w:keepNext/>
              <w:jc w:val="center"/>
              <w:rPr>
                <w:rFonts w:cs="Arial"/>
                <w:sz w:val="18"/>
                <w:szCs w:val="18"/>
              </w:rPr>
            </w:pPr>
            <w:r w:rsidRPr="00BC1188">
              <w:rPr>
                <w:rFonts w:cs="Arial"/>
                <w:sz w:val="18"/>
                <w:szCs w:val="18"/>
              </w:rPr>
              <w:t>0–1</w:t>
            </w:r>
          </w:p>
        </w:tc>
        <w:tc>
          <w:tcPr>
            <w:tcW w:w="1180" w:type="dxa"/>
            <w:shd w:val="clear" w:color="auto" w:fill="D9D9D9" w:themeFill="background1" w:themeFillShade="D9"/>
          </w:tcPr>
          <w:p w14:paraId="18468462"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1" w:type="dxa"/>
            <w:shd w:val="clear" w:color="auto" w:fill="D9D9D9" w:themeFill="background1" w:themeFillShade="D9"/>
          </w:tcPr>
          <w:p w14:paraId="64517259"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239CBCDD" w14:textId="2FC99626"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30D5C503" w14:textId="73F074DE"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5942FA31" w14:textId="17395576" w:rsidTr="005D5D9E">
        <w:tc>
          <w:tcPr>
            <w:tcW w:w="1700" w:type="dxa"/>
            <w:vMerge w:val="restart"/>
            <w:shd w:val="clear" w:color="auto" w:fill="D9D9D9" w:themeFill="background1" w:themeFillShade="D9"/>
            <w:vAlign w:val="center"/>
          </w:tcPr>
          <w:p w14:paraId="3DC998CC" w14:textId="77777777" w:rsidR="004C38BD" w:rsidRPr="00BC1188" w:rsidRDefault="004C38BD" w:rsidP="00832243">
            <w:pPr>
              <w:pStyle w:val="TableText0"/>
              <w:keepNext/>
              <w:jc w:val="center"/>
              <w:rPr>
                <w:rFonts w:cs="Arial"/>
                <w:sz w:val="18"/>
                <w:szCs w:val="18"/>
              </w:rPr>
            </w:pPr>
            <w:r w:rsidRPr="00BC1188">
              <w:rPr>
                <w:rFonts w:cs="Arial"/>
                <w:sz w:val="18"/>
                <w:szCs w:val="18"/>
              </w:rPr>
              <w:t>5 mm</w:t>
            </w:r>
          </w:p>
        </w:tc>
        <w:tc>
          <w:tcPr>
            <w:tcW w:w="1180" w:type="dxa"/>
            <w:shd w:val="clear" w:color="auto" w:fill="D9D9D9" w:themeFill="background1" w:themeFillShade="D9"/>
          </w:tcPr>
          <w:p w14:paraId="79F7AC56"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2D9B6477"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1" w:type="dxa"/>
            <w:shd w:val="clear" w:color="auto" w:fill="D9D9D9" w:themeFill="background1" w:themeFillShade="D9"/>
          </w:tcPr>
          <w:p w14:paraId="3D6A0192"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26CB1DCD"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0D905E52" w14:textId="637925D9"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5F0CB749" w14:textId="13741565" w:rsidTr="005D5D9E">
        <w:tc>
          <w:tcPr>
            <w:tcW w:w="1700" w:type="dxa"/>
            <w:vMerge/>
            <w:shd w:val="clear" w:color="auto" w:fill="D9D9D9" w:themeFill="background1" w:themeFillShade="D9"/>
          </w:tcPr>
          <w:p w14:paraId="798516E5"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01CC3B04" w14:textId="0F8B3CB7" w:rsidR="004C38BD" w:rsidRPr="00BC1188" w:rsidRDefault="004C38BD" w:rsidP="00832243">
            <w:pPr>
              <w:pStyle w:val="TableText0"/>
              <w:keepNext/>
              <w:jc w:val="center"/>
              <w:rPr>
                <w:rFonts w:cs="Arial"/>
                <w:sz w:val="18"/>
                <w:szCs w:val="18"/>
              </w:rPr>
            </w:pPr>
            <w:r w:rsidRPr="00BC1188">
              <w:rPr>
                <w:rFonts w:cs="Arial"/>
                <w:sz w:val="18"/>
                <w:szCs w:val="18"/>
              </w:rPr>
              <w:t>0–1</w:t>
            </w:r>
          </w:p>
        </w:tc>
        <w:tc>
          <w:tcPr>
            <w:tcW w:w="1180" w:type="dxa"/>
            <w:shd w:val="clear" w:color="auto" w:fill="D9D9D9" w:themeFill="background1" w:themeFillShade="D9"/>
          </w:tcPr>
          <w:p w14:paraId="1300CA9E"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2069D1CA"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16A1FA51" w14:textId="7B508203"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7656E40" w14:textId="5C97CDA3"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60DE5476" w14:textId="5439DF4F" w:rsidTr="005D5D9E">
        <w:tc>
          <w:tcPr>
            <w:tcW w:w="1700" w:type="dxa"/>
            <w:vMerge/>
            <w:shd w:val="clear" w:color="auto" w:fill="D9D9D9" w:themeFill="background1" w:themeFillShade="D9"/>
          </w:tcPr>
          <w:p w14:paraId="05E05EC3"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0BA02041"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1902270C" w14:textId="348C1EAE" w:rsidR="004C38BD" w:rsidRPr="00BC1188" w:rsidRDefault="004C38BD" w:rsidP="00832243">
            <w:pPr>
              <w:pStyle w:val="TableText0"/>
              <w:keepNext/>
              <w:jc w:val="center"/>
              <w:rPr>
                <w:rFonts w:cs="Arial"/>
                <w:sz w:val="18"/>
                <w:szCs w:val="18"/>
              </w:rPr>
            </w:pPr>
            <w:r w:rsidRPr="00BC1188">
              <w:rPr>
                <w:rFonts w:cs="Arial"/>
                <w:sz w:val="18"/>
                <w:szCs w:val="18"/>
              </w:rPr>
              <w:t>0–2</w:t>
            </w:r>
          </w:p>
        </w:tc>
        <w:tc>
          <w:tcPr>
            <w:tcW w:w="1181" w:type="dxa"/>
            <w:shd w:val="clear" w:color="auto" w:fill="D9D9D9" w:themeFill="background1" w:themeFillShade="D9"/>
          </w:tcPr>
          <w:p w14:paraId="02A0AB24"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68D224E5" w14:textId="5CF342A4" w:rsidR="004C38BD" w:rsidRPr="00BC1188" w:rsidRDefault="004C38BD" w:rsidP="00832243">
            <w:pPr>
              <w:pStyle w:val="TableText0"/>
              <w:keepNext/>
              <w:rPr>
                <w:rFonts w:cs="Arial"/>
                <w:sz w:val="18"/>
                <w:szCs w:val="18"/>
              </w:rPr>
            </w:pPr>
            <w:r w:rsidRPr="00BC1188">
              <w:rPr>
                <w:rFonts w:cs="Arial"/>
                <w:sz w:val="18"/>
                <w:szCs w:val="18"/>
              </w:rPr>
              <w:t xml:space="preserve">Nonconforming </w:t>
            </w:r>
          </w:p>
        </w:tc>
        <w:tc>
          <w:tcPr>
            <w:tcW w:w="1984" w:type="dxa"/>
            <w:shd w:val="clear" w:color="auto" w:fill="D9D9D9" w:themeFill="background1" w:themeFillShade="D9"/>
          </w:tcPr>
          <w:p w14:paraId="4B38C8F8" w14:textId="2588F2E4" w:rsidR="004C38BD" w:rsidRPr="00BC1188" w:rsidRDefault="00417509" w:rsidP="00832243">
            <w:pPr>
              <w:pStyle w:val="TableText0"/>
              <w:keepNext/>
              <w:rPr>
                <w:rFonts w:cs="Arial"/>
                <w:sz w:val="18"/>
                <w:szCs w:val="18"/>
              </w:rPr>
            </w:pPr>
            <w:r w:rsidRPr="00BC1188">
              <w:rPr>
                <w:rFonts w:cs="Arial"/>
                <w:sz w:val="18"/>
                <w:szCs w:val="18"/>
              </w:rPr>
              <w:t>45% deduction</w:t>
            </w:r>
          </w:p>
        </w:tc>
      </w:tr>
      <w:tr w:rsidR="004C38BD" w:rsidRPr="00093817" w14:paraId="27B6987B" w14:textId="3C8C274A" w:rsidTr="005D5D9E">
        <w:tc>
          <w:tcPr>
            <w:tcW w:w="1700" w:type="dxa"/>
            <w:vMerge w:val="restart"/>
            <w:shd w:val="clear" w:color="auto" w:fill="D9D9D9" w:themeFill="background1" w:themeFillShade="D9"/>
            <w:vAlign w:val="center"/>
          </w:tcPr>
          <w:p w14:paraId="4C5B1998" w14:textId="7E81D0A6" w:rsidR="004C38BD" w:rsidRPr="00BC1188" w:rsidRDefault="004C38BD" w:rsidP="00832243">
            <w:pPr>
              <w:pStyle w:val="TableText0"/>
              <w:keepNext/>
              <w:jc w:val="center"/>
              <w:rPr>
                <w:rFonts w:cs="Arial"/>
                <w:sz w:val="18"/>
                <w:szCs w:val="18"/>
              </w:rPr>
            </w:pPr>
            <w:r w:rsidRPr="00BC1188">
              <w:rPr>
                <w:rFonts w:ascii="Symbol" w:eastAsia="Symbol" w:hAnsi="Symbol" w:cs="Symbol"/>
                <w:sz w:val="18"/>
                <w:szCs w:val="18"/>
              </w:rPr>
              <w:t>£</w:t>
            </w:r>
            <w:r w:rsidRPr="00BC1188">
              <w:rPr>
                <w:rFonts w:cs="Arial"/>
                <w:sz w:val="18"/>
                <w:szCs w:val="18"/>
              </w:rPr>
              <w:t xml:space="preserve"> 0 mm</w:t>
            </w:r>
            <w:r w:rsidRPr="00BC1188">
              <w:rPr>
                <w:rFonts w:cs="Arial"/>
                <w:sz w:val="18"/>
                <w:szCs w:val="18"/>
                <w:vertAlign w:val="superscript"/>
              </w:rPr>
              <w:t>(3)</w:t>
            </w:r>
          </w:p>
        </w:tc>
        <w:tc>
          <w:tcPr>
            <w:tcW w:w="1180" w:type="dxa"/>
            <w:shd w:val="clear" w:color="auto" w:fill="D9D9D9" w:themeFill="background1" w:themeFillShade="D9"/>
          </w:tcPr>
          <w:p w14:paraId="5DF1B72E"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1D0D4D2F"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181" w:type="dxa"/>
            <w:shd w:val="clear" w:color="auto" w:fill="D9D9D9" w:themeFill="background1" w:themeFillShade="D9"/>
          </w:tcPr>
          <w:p w14:paraId="2256C603"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75F734EE" w14:textId="492CF657"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7CC03E4" w14:textId="21EF57C9"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71945AC8" w14:textId="3F81ADBC" w:rsidTr="005D5D9E">
        <w:tc>
          <w:tcPr>
            <w:tcW w:w="1700" w:type="dxa"/>
            <w:vMerge/>
            <w:shd w:val="clear" w:color="auto" w:fill="D9D9D9" w:themeFill="background1" w:themeFillShade="D9"/>
          </w:tcPr>
          <w:p w14:paraId="230470A4"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7C6201C4" w14:textId="77777777" w:rsidR="004C38BD" w:rsidRPr="00BC1188" w:rsidRDefault="004C38BD" w:rsidP="00832243">
            <w:pPr>
              <w:pStyle w:val="TableText0"/>
              <w:keepNext/>
              <w:jc w:val="center"/>
              <w:rPr>
                <w:rFonts w:cs="Arial"/>
                <w:sz w:val="18"/>
                <w:szCs w:val="18"/>
              </w:rPr>
            </w:pPr>
            <w:r w:rsidRPr="00BC1188">
              <w:rPr>
                <w:rFonts w:cs="Arial"/>
                <w:sz w:val="18"/>
                <w:szCs w:val="18"/>
              </w:rPr>
              <w:t>1</w:t>
            </w:r>
          </w:p>
        </w:tc>
        <w:tc>
          <w:tcPr>
            <w:tcW w:w="1180" w:type="dxa"/>
            <w:shd w:val="clear" w:color="auto" w:fill="D9D9D9" w:themeFill="background1" w:themeFillShade="D9"/>
          </w:tcPr>
          <w:p w14:paraId="56EAB343"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04EC034F"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6D47ABBD" w14:textId="07990B3A"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CF2D864" w14:textId="518248BA" w:rsidR="004C38BD" w:rsidRPr="00BC1188" w:rsidRDefault="00417509" w:rsidP="00832243">
            <w:pPr>
              <w:pStyle w:val="TableText0"/>
              <w:keepNext/>
              <w:rPr>
                <w:rFonts w:cs="Arial"/>
                <w:sz w:val="18"/>
                <w:szCs w:val="18"/>
              </w:rPr>
            </w:pPr>
            <w:r w:rsidRPr="00BC1188">
              <w:rPr>
                <w:rFonts w:cs="Arial"/>
                <w:sz w:val="18"/>
                <w:szCs w:val="18"/>
              </w:rPr>
              <w:t>45% deduction</w:t>
            </w:r>
          </w:p>
        </w:tc>
      </w:tr>
      <w:tr w:rsidR="004C38BD" w:rsidRPr="00093817" w14:paraId="5DB6A187" w14:textId="1A43BD0A" w:rsidTr="005D5D9E">
        <w:tc>
          <w:tcPr>
            <w:tcW w:w="1700" w:type="dxa"/>
            <w:vMerge/>
            <w:shd w:val="clear" w:color="auto" w:fill="D9D9D9" w:themeFill="background1" w:themeFillShade="D9"/>
          </w:tcPr>
          <w:p w14:paraId="636BA4DD"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33A09604"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32A7E83A" w14:textId="71799EBA" w:rsidR="004C38BD" w:rsidRPr="00BC1188" w:rsidRDefault="004C38BD" w:rsidP="00832243">
            <w:pPr>
              <w:pStyle w:val="TableText0"/>
              <w:keepNext/>
              <w:jc w:val="center"/>
              <w:rPr>
                <w:rFonts w:cs="Arial"/>
                <w:sz w:val="18"/>
                <w:szCs w:val="18"/>
              </w:rPr>
            </w:pPr>
            <w:r w:rsidRPr="00BC1188">
              <w:rPr>
                <w:rFonts w:cs="Arial"/>
                <w:sz w:val="18"/>
                <w:szCs w:val="18"/>
              </w:rPr>
              <w:t>0–2</w:t>
            </w:r>
          </w:p>
        </w:tc>
        <w:tc>
          <w:tcPr>
            <w:tcW w:w="1181" w:type="dxa"/>
            <w:shd w:val="clear" w:color="auto" w:fill="D9D9D9" w:themeFill="background1" w:themeFillShade="D9"/>
          </w:tcPr>
          <w:p w14:paraId="6E84CB90"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778252FD" w14:textId="2A54C7C4"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33B7D810" w14:textId="5B2346DD" w:rsidR="004C38BD" w:rsidRPr="00BC1188" w:rsidRDefault="00417509" w:rsidP="00832243">
            <w:pPr>
              <w:pStyle w:val="TableText0"/>
              <w:keepNext/>
              <w:rPr>
                <w:rFonts w:cs="Arial"/>
                <w:sz w:val="18"/>
                <w:szCs w:val="18"/>
              </w:rPr>
            </w:pPr>
            <w:r w:rsidRPr="00BC1188">
              <w:rPr>
                <w:rFonts w:cs="Arial"/>
                <w:sz w:val="18"/>
                <w:szCs w:val="18"/>
              </w:rPr>
              <w:t>24% deduction</w:t>
            </w:r>
          </w:p>
        </w:tc>
      </w:tr>
      <w:tr w:rsidR="004C38BD" w:rsidRPr="00093817" w14:paraId="6EA89570" w14:textId="05B57D34" w:rsidTr="005D5D9E">
        <w:tc>
          <w:tcPr>
            <w:tcW w:w="1700" w:type="dxa"/>
            <w:vMerge/>
            <w:shd w:val="clear" w:color="auto" w:fill="D9D9D9" w:themeFill="background1" w:themeFillShade="D9"/>
          </w:tcPr>
          <w:p w14:paraId="425FAE5B"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6BB0ABA1" w14:textId="77777777" w:rsidR="004C38BD" w:rsidRPr="00BC1188" w:rsidRDefault="004C38BD" w:rsidP="00832243">
            <w:pPr>
              <w:pStyle w:val="TableText0"/>
              <w:keepNext/>
              <w:jc w:val="center"/>
              <w:rPr>
                <w:rFonts w:cs="Arial"/>
                <w:sz w:val="18"/>
                <w:szCs w:val="18"/>
              </w:rPr>
            </w:pPr>
            <w:r w:rsidRPr="00BC1188">
              <w:rPr>
                <w:rFonts w:cs="Arial"/>
                <w:sz w:val="18"/>
                <w:szCs w:val="18"/>
              </w:rPr>
              <w:t>0</w:t>
            </w:r>
          </w:p>
        </w:tc>
        <w:tc>
          <w:tcPr>
            <w:tcW w:w="1180" w:type="dxa"/>
            <w:shd w:val="clear" w:color="auto" w:fill="D9D9D9" w:themeFill="background1" w:themeFillShade="D9"/>
          </w:tcPr>
          <w:p w14:paraId="73B51FC5"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0690B225"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780EE65E" w14:textId="6371D7A8"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1E90D7A2" w14:textId="7A5995D7" w:rsidR="004C38BD" w:rsidRPr="00BC1188" w:rsidRDefault="00417509" w:rsidP="00832243">
            <w:pPr>
              <w:pStyle w:val="TableText0"/>
              <w:keepNext/>
              <w:rPr>
                <w:rFonts w:cs="Arial"/>
                <w:sz w:val="18"/>
                <w:szCs w:val="18"/>
              </w:rPr>
            </w:pPr>
            <w:r w:rsidRPr="00BC1188">
              <w:rPr>
                <w:rFonts w:cs="Arial"/>
                <w:sz w:val="18"/>
                <w:szCs w:val="18"/>
              </w:rPr>
              <w:t>24% deduction</w:t>
            </w:r>
          </w:p>
        </w:tc>
      </w:tr>
      <w:tr w:rsidR="004C38BD" w:rsidRPr="00093817" w14:paraId="7415ADAA" w14:textId="09A365DC" w:rsidTr="005D5D9E">
        <w:tc>
          <w:tcPr>
            <w:tcW w:w="1700" w:type="dxa"/>
            <w:vMerge/>
            <w:shd w:val="clear" w:color="auto" w:fill="D9D9D9" w:themeFill="background1" w:themeFillShade="D9"/>
          </w:tcPr>
          <w:p w14:paraId="5479DC1A"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61FDB95E"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5DBD48E0" w14:textId="4CCDBF6F" w:rsidR="004C38BD" w:rsidRPr="00BC1188" w:rsidRDefault="004C38BD" w:rsidP="00832243">
            <w:pPr>
              <w:pStyle w:val="TableText0"/>
              <w:keepNext/>
              <w:jc w:val="center"/>
              <w:rPr>
                <w:rFonts w:cs="Arial"/>
                <w:sz w:val="18"/>
                <w:szCs w:val="18"/>
              </w:rPr>
            </w:pPr>
            <w:r w:rsidRPr="00BC1188">
              <w:rPr>
                <w:rFonts w:cs="Arial"/>
                <w:sz w:val="18"/>
                <w:szCs w:val="18"/>
              </w:rPr>
              <w:t>1–2</w:t>
            </w:r>
          </w:p>
        </w:tc>
        <w:tc>
          <w:tcPr>
            <w:tcW w:w="1181" w:type="dxa"/>
            <w:shd w:val="clear" w:color="auto" w:fill="D9D9D9" w:themeFill="background1" w:themeFillShade="D9"/>
          </w:tcPr>
          <w:p w14:paraId="41A1B1A3"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73288225" w14:textId="0AFAAB67"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5C8758F3" w14:textId="452B8153" w:rsidR="004C38BD" w:rsidRPr="00BC1188" w:rsidRDefault="00417509" w:rsidP="00832243">
            <w:pPr>
              <w:pStyle w:val="TableText0"/>
              <w:keepNext/>
              <w:rPr>
                <w:rFonts w:cs="Arial"/>
                <w:sz w:val="18"/>
                <w:szCs w:val="18"/>
              </w:rPr>
            </w:pPr>
            <w:r w:rsidRPr="00BC1188">
              <w:rPr>
                <w:rFonts w:cs="Arial"/>
                <w:sz w:val="18"/>
                <w:szCs w:val="18"/>
              </w:rPr>
              <w:t>12% deduction</w:t>
            </w:r>
          </w:p>
        </w:tc>
      </w:tr>
      <w:tr w:rsidR="004C38BD" w:rsidRPr="00093817" w14:paraId="55A59E69" w14:textId="3D5D5044" w:rsidTr="005D5D9E">
        <w:tc>
          <w:tcPr>
            <w:tcW w:w="1700" w:type="dxa"/>
            <w:vMerge/>
            <w:shd w:val="clear" w:color="auto" w:fill="D9D9D9" w:themeFill="background1" w:themeFillShade="D9"/>
          </w:tcPr>
          <w:p w14:paraId="7EB44612"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64F10F5B"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0EE708C7" w14:textId="77777777" w:rsidR="004C38BD" w:rsidRPr="00BC1188" w:rsidRDefault="004C38BD" w:rsidP="00832243">
            <w:pPr>
              <w:pStyle w:val="TableText0"/>
              <w:keepNext/>
              <w:jc w:val="center"/>
              <w:rPr>
                <w:rFonts w:cs="Arial"/>
                <w:sz w:val="18"/>
                <w:szCs w:val="18"/>
              </w:rPr>
            </w:pPr>
            <w:r w:rsidRPr="00BC1188">
              <w:rPr>
                <w:rFonts w:cs="Arial"/>
                <w:sz w:val="18"/>
                <w:szCs w:val="18"/>
              </w:rPr>
              <w:t>0</w:t>
            </w:r>
          </w:p>
        </w:tc>
        <w:tc>
          <w:tcPr>
            <w:tcW w:w="1181" w:type="dxa"/>
            <w:shd w:val="clear" w:color="auto" w:fill="D9D9D9" w:themeFill="background1" w:themeFillShade="D9"/>
          </w:tcPr>
          <w:p w14:paraId="5048714A" w14:textId="77777777" w:rsidR="004C38BD" w:rsidRPr="00BC1188" w:rsidRDefault="004C38BD" w:rsidP="00832243">
            <w:pPr>
              <w:pStyle w:val="TableText0"/>
              <w:keepNext/>
              <w:jc w:val="center"/>
              <w:rPr>
                <w:rFonts w:cs="Arial"/>
                <w:sz w:val="18"/>
                <w:szCs w:val="18"/>
              </w:rPr>
            </w:pPr>
            <w:r w:rsidRPr="00BC1188">
              <w:rPr>
                <w:rFonts w:cs="Arial"/>
                <w:sz w:val="18"/>
                <w:szCs w:val="18"/>
              </w:rPr>
              <w:t>U</w:t>
            </w:r>
          </w:p>
        </w:tc>
        <w:tc>
          <w:tcPr>
            <w:tcW w:w="1989" w:type="dxa"/>
            <w:shd w:val="clear" w:color="auto" w:fill="D9D9D9" w:themeFill="background1" w:themeFillShade="D9"/>
          </w:tcPr>
          <w:p w14:paraId="062F0A2A" w14:textId="77777777" w:rsidR="004C38BD" w:rsidRPr="00BC1188" w:rsidRDefault="004C38BD" w:rsidP="00832243">
            <w:pPr>
              <w:pStyle w:val="TableText0"/>
              <w:keepNext/>
              <w:rPr>
                <w:rFonts w:cs="Arial"/>
                <w:sz w:val="18"/>
                <w:szCs w:val="18"/>
              </w:rPr>
            </w:pPr>
            <w:r w:rsidRPr="00BC1188">
              <w:rPr>
                <w:rFonts w:cs="Arial"/>
                <w:sz w:val="18"/>
                <w:szCs w:val="18"/>
              </w:rPr>
              <w:t>Conforming</w:t>
            </w:r>
          </w:p>
        </w:tc>
        <w:tc>
          <w:tcPr>
            <w:tcW w:w="1984" w:type="dxa"/>
            <w:shd w:val="clear" w:color="auto" w:fill="D9D9D9" w:themeFill="background1" w:themeFillShade="D9"/>
          </w:tcPr>
          <w:p w14:paraId="3FDD14FF" w14:textId="39ADD092" w:rsidR="004C38BD" w:rsidRPr="00BC1188" w:rsidRDefault="00417509" w:rsidP="00832243">
            <w:pPr>
              <w:pStyle w:val="TableText0"/>
              <w:keepNext/>
              <w:rPr>
                <w:rFonts w:cs="Arial"/>
                <w:sz w:val="18"/>
                <w:szCs w:val="18"/>
              </w:rPr>
            </w:pPr>
            <w:r w:rsidRPr="00BC1188">
              <w:rPr>
                <w:rFonts w:cs="Arial"/>
                <w:sz w:val="18"/>
                <w:szCs w:val="18"/>
              </w:rPr>
              <w:t>-</w:t>
            </w:r>
          </w:p>
        </w:tc>
      </w:tr>
    </w:tbl>
    <w:p w14:paraId="494D9A60" w14:textId="77777777" w:rsidR="00473188" w:rsidRPr="00BC1188" w:rsidRDefault="00473188" w:rsidP="00BC1188">
      <w:pPr>
        <w:pStyle w:val="NoteHeading"/>
        <w:rPr>
          <w:rStyle w:val="PageNumber"/>
        </w:rPr>
      </w:pPr>
      <w:r w:rsidRPr="00BC1188">
        <w:rPr>
          <w:rStyle w:val="PageNumber"/>
        </w:rPr>
        <w:t>Notes:</w:t>
      </w:r>
    </w:p>
    <w:p w14:paraId="3FBD5B29" w14:textId="0AF2B218" w:rsidR="00AB6496" w:rsidRPr="009C635B" w:rsidRDefault="00AB6496" w:rsidP="00BC1188">
      <w:pPr>
        <w:pStyle w:val="Notes"/>
        <w:numPr>
          <w:ilvl w:val="0"/>
          <w:numId w:val="307"/>
        </w:numPr>
      </w:pPr>
      <w:r w:rsidRPr="009C635B">
        <w:t>All values represent deficiencies except as stated in Note 3.</w:t>
      </w:r>
    </w:p>
    <w:p w14:paraId="5E5F0F28" w14:textId="56685E07" w:rsidR="00AB6496" w:rsidRPr="009C635B" w:rsidRDefault="00AB6496" w:rsidP="00BC1188">
      <w:pPr>
        <w:pStyle w:val="Notes"/>
      </w:pPr>
      <w:r w:rsidRPr="009C635B">
        <w:t xml:space="preserve">In cells labelled </w:t>
      </w:r>
      <w:r w:rsidR="00E1075F" w:rsidRPr="009C635B">
        <w:t>‘</w:t>
      </w:r>
      <w:r w:rsidRPr="009C635B">
        <w:t>U</w:t>
      </w:r>
      <w:r w:rsidR="00E1075F" w:rsidRPr="009C635B">
        <w:t>’</w:t>
      </w:r>
      <w:r w:rsidRPr="009C635B">
        <w:t>, there is no limit to the allowable number of points with thickness deficiency.</w:t>
      </w:r>
    </w:p>
    <w:p w14:paraId="38BA7003" w14:textId="7EAD71BB" w:rsidR="002E042B" w:rsidRPr="009C635B" w:rsidRDefault="00DD0F32" w:rsidP="00BC1188">
      <w:pPr>
        <w:pStyle w:val="Notes"/>
      </w:pPr>
      <w:r w:rsidRPr="009C635B">
        <w:t>Refer to</w:t>
      </w:r>
      <w:r w:rsidR="002E042B" w:rsidRPr="009C635B">
        <w:t xml:space="preserve"> Clause </w:t>
      </w:r>
      <w:r w:rsidR="00B341DE" w:rsidRPr="009C635B">
        <w:fldChar w:fldCharType="begin"/>
      </w:r>
      <w:r w:rsidR="00B341DE" w:rsidRPr="009C635B">
        <w:instrText xml:space="preserve"> REF _Ref167182693 \r \h  \* MERGEFORMAT </w:instrText>
      </w:r>
      <w:r w:rsidR="00B341DE" w:rsidRPr="009C635B">
        <w:fldChar w:fldCharType="separate"/>
      </w:r>
      <w:r w:rsidR="006E04AF" w:rsidRPr="009C635B">
        <w:t>27.13</w:t>
      </w:r>
      <w:r w:rsidR="00B341DE" w:rsidRPr="009C635B">
        <w:fldChar w:fldCharType="end"/>
      </w:r>
      <w:r w:rsidR="00921288">
        <w:t>.</w:t>
      </w:r>
    </w:p>
    <w:p w14:paraId="41283F0C" w14:textId="5EF115AF" w:rsidR="00473188" w:rsidRPr="009C635B" w:rsidRDefault="00AB6496" w:rsidP="00BC1188">
      <w:pPr>
        <w:pStyle w:val="Notes"/>
      </w:pPr>
      <w:r w:rsidRPr="009C635B">
        <w:t>A value less than zero denotes mean thickness that exceeds the specified minimum and is conforming</w:t>
      </w:r>
      <w:r w:rsidR="00473188" w:rsidRPr="009C635B">
        <w:t>.</w:t>
      </w:r>
    </w:p>
    <w:p w14:paraId="2E6B8BF8" w14:textId="4A010432" w:rsidR="00B5323E" w:rsidRPr="00921288" w:rsidRDefault="009A30E2" w:rsidP="00921288">
      <w:pPr>
        <w:pStyle w:val="Bodynumbered1"/>
      </w:pPr>
      <w:bookmarkStart w:id="423" w:name="_Ref167182693"/>
      <w:r w:rsidRPr="00921288">
        <w:t xml:space="preserve">A </w:t>
      </w:r>
      <w:r w:rsidR="00722DC8" w:rsidRPr="00921288">
        <w:t>payment adjustment for non-conforming work</w:t>
      </w:r>
      <w:r w:rsidR="004F2733" w:rsidRPr="00921288">
        <w:t xml:space="preserve"> accepted by the Principal</w:t>
      </w:r>
      <w:r w:rsidR="00A863C0" w:rsidRPr="00921288">
        <w:t xml:space="preserve">, as set out in Table </w:t>
      </w:r>
      <w:r w:rsidR="00A863C0" w:rsidRPr="00921288">
        <w:fldChar w:fldCharType="begin"/>
      </w:r>
      <w:r w:rsidR="00A863C0" w:rsidRPr="00921288">
        <w:instrText xml:space="preserve"> REF _Ref62483412 \r \h  \* MERGEFORMAT </w:instrText>
      </w:r>
      <w:r w:rsidR="00A863C0" w:rsidRPr="00921288">
        <w:fldChar w:fldCharType="separate"/>
      </w:r>
      <w:r w:rsidR="006E04AF" w:rsidRPr="00921288">
        <w:t>27.12</w:t>
      </w:r>
      <w:r w:rsidR="00A863C0" w:rsidRPr="00921288">
        <w:fldChar w:fldCharType="end"/>
      </w:r>
      <w:r w:rsidR="00A863C0" w:rsidRPr="00921288">
        <w:t xml:space="preserve">, </w:t>
      </w:r>
      <w:r w:rsidR="00355DA3" w:rsidRPr="00921288">
        <w:t>only applies if</w:t>
      </w:r>
      <w:r w:rsidR="003E2F76" w:rsidRPr="00921288">
        <w:t xml:space="preserve"> specified in the Contract documents.</w:t>
      </w:r>
      <w:r w:rsidR="00355DA3" w:rsidRPr="00921288">
        <w:t xml:space="preserve"> If nothing is specified, </w:t>
      </w:r>
      <w:r w:rsidR="001D20AA" w:rsidRPr="00921288">
        <w:t xml:space="preserve">a payment adjustment does not apply and </w:t>
      </w:r>
      <w:r w:rsidR="00987346" w:rsidRPr="00921288">
        <w:t xml:space="preserve">any </w:t>
      </w:r>
      <w:r w:rsidR="001D20AA" w:rsidRPr="00921288">
        <w:t>non-conforming work must be rectified.</w:t>
      </w:r>
      <w:r w:rsidR="00A863C0" w:rsidRPr="00921288">
        <w:t xml:space="preserve"> </w:t>
      </w:r>
    </w:p>
    <w:p w14:paraId="13B1B020" w14:textId="6E6BC74C" w:rsidR="00473188" w:rsidRPr="00093817" w:rsidRDefault="00B41766" w:rsidP="00591F70">
      <w:pPr>
        <w:pStyle w:val="Heading1"/>
      </w:pPr>
      <w:bookmarkStart w:id="424" w:name="_Ref63687260"/>
      <w:bookmarkStart w:id="425" w:name="_Ref63687955"/>
      <w:bookmarkStart w:id="426" w:name="_Toc191999145"/>
      <w:bookmarkEnd w:id="423"/>
      <w:r w:rsidRPr="00093817">
        <w:lastRenderedPageBreak/>
        <w:t>Conformity –</w:t>
      </w:r>
      <w:r w:rsidR="00D35992" w:rsidRPr="00093817">
        <w:t xml:space="preserve"> </w:t>
      </w:r>
      <w:r w:rsidR="00B0156E" w:rsidRPr="00093817">
        <w:t>Surface Profile</w:t>
      </w:r>
      <w:bookmarkEnd w:id="424"/>
      <w:bookmarkEnd w:id="425"/>
      <w:bookmarkEnd w:id="426"/>
    </w:p>
    <w:p w14:paraId="13244A6F" w14:textId="77777777" w:rsidR="004F0D8D" w:rsidRPr="00093817" w:rsidRDefault="004F0D8D" w:rsidP="002514AE">
      <w:pPr>
        <w:pStyle w:val="Heading2"/>
      </w:pPr>
      <w:bookmarkStart w:id="427" w:name="_Toc191999146"/>
      <w:r w:rsidRPr="00093817">
        <w:t>Transverse Profile</w:t>
      </w:r>
      <w:bookmarkEnd w:id="427"/>
    </w:p>
    <w:p w14:paraId="59ED29FC" w14:textId="61D9B310" w:rsidR="004F0D8D" w:rsidRPr="00921288" w:rsidRDefault="004F0D8D" w:rsidP="00921288">
      <w:pPr>
        <w:pStyle w:val="Bodynumbered1"/>
      </w:pPr>
      <w:r w:rsidRPr="00921288">
        <w:t xml:space="preserve">Within </w:t>
      </w:r>
      <w:r w:rsidR="00077F73">
        <w:t>2</w:t>
      </w:r>
      <w:r w:rsidR="00077F73" w:rsidRPr="00921288">
        <w:t xml:space="preserve"> </w:t>
      </w:r>
      <w:r w:rsidRPr="00921288">
        <w:t xml:space="preserve">days of paving, surface deviations </w:t>
      </w:r>
      <w:r w:rsidR="004D4B83" w:rsidRPr="00921288">
        <w:t xml:space="preserve">must be tested </w:t>
      </w:r>
      <w:r w:rsidRPr="00921288">
        <w:t xml:space="preserve">in a transverse direction in accordance with </w:t>
      </w:r>
      <w:r w:rsidR="00806D19" w:rsidRPr="00921288">
        <w:t>ATM-453</w:t>
      </w:r>
      <w:r w:rsidR="00522460" w:rsidRPr="00921288">
        <w:t xml:space="preserve"> or TfNSW T188</w:t>
      </w:r>
      <w:r w:rsidR="00C53672" w:rsidRPr="00921288">
        <w:t>.</w:t>
      </w:r>
      <w:r w:rsidRPr="00921288">
        <w:t xml:space="preserve"> Deviations under a 3 m straightedge must not exceed 5 mm, except for areas within 10 m of superelevation transitions where deviations must not exceed 3 mm. Where the surface deviation is convex, place the straightedge so that the cantilever length does not exceed 0.75 m.</w:t>
      </w:r>
    </w:p>
    <w:p w14:paraId="4BBF452F" w14:textId="52BF5195" w:rsidR="004F0D8D" w:rsidRPr="00093817" w:rsidRDefault="004F0D8D" w:rsidP="00920AE5">
      <w:pPr>
        <w:pStyle w:val="Bodynumbered1"/>
      </w:pPr>
      <w:bookmarkStart w:id="428" w:name="_Ref74314106"/>
      <w:r w:rsidRPr="00093817">
        <w:t>Commencing with trial paving, test</w:t>
      </w:r>
      <w:r w:rsidR="004D4B83" w:rsidRPr="00093817">
        <w:t>ing</w:t>
      </w:r>
      <w:r w:rsidRPr="00093817">
        <w:t xml:space="preserve"> for conformity with the straightedge criteria </w:t>
      </w:r>
      <w:r w:rsidR="004D4B83" w:rsidRPr="00093817">
        <w:t xml:space="preserve">must be undertaken </w:t>
      </w:r>
      <w:r w:rsidRPr="00093817">
        <w:t>as follows:</w:t>
      </w:r>
      <w:bookmarkEnd w:id="428"/>
    </w:p>
    <w:p w14:paraId="03CE03B4" w14:textId="77777777" w:rsidR="004F0D8D" w:rsidRPr="00093817" w:rsidRDefault="004F0D8D" w:rsidP="00D35AE7">
      <w:pPr>
        <w:pStyle w:val="Bodynumbered2"/>
        <w:numPr>
          <w:ilvl w:val="0"/>
          <w:numId w:val="126"/>
        </w:numPr>
        <w:ind w:left="993" w:hanging="426"/>
      </w:pPr>
      <w:r w:rsidRPr="00093817">
        <w:t>within each day’s paving at random locations at a minimum frequency of:</w:t>
      </w:r>
    </w:p>
    <w:p w14:paraId="1170CBE3" w14:textId="77B75A81" w:rsidR="004F0D8D" w:rsidRPr="0041258B" w:rsidRDefault="004F0D8D" w:rsidP="00C36EC5">
      <w:pPr>
        <w:pStyle w:val="Bodynumbered3"/>
        <w:numPr>
          <w:ilvl w:val="0"/>
          <w:numId w:val="127"/>
        </w:numPr>
      </w:pPr>
      <w:r w:rsidRPr="0041258B">
        <w:t xml:space="preserve">one test per 15 m of paving run, until </w:t>
      </w:r>
      <w:r w:rsidR="009154E3">
        <w:t>4</w:t>
      </w:r>
      <w:r w:rsidR="009154E3" w:rsidRPr="0041258B">
        <w:t xml:space="preserve"> </w:t>
      </w:r>
      <w:r w:rsidRPr="0041258B">
        <w:t>conforming results are recorded; and thereafter</w:t>
      </w:r>
    </w:p>
    <w:p w14:paraId="2F4A7F7C" w14:textId="77777777" w:rsidR="004F0D8D" w:rsidRPr="0041258B" w:rsidRDefault="004F0D8D" w:rsidP="00C36EC5">
      <w:pPr>
        <w:pStyle w:val="Bodynumbered3"/>
      </w:pPr>
      <w:r w:rsidRPr="0041258B">
        <w:t>one test per 50 m of paving run.</w:t>
      </w:r>
    </w:p>
    <w:p w14:paraId="58097E7A" w14:textId="77777777" w:rsidR="004F0D8D" w:rsidRPr="0041258B" w:rsidRDefault="004F0D8D" w:rsidP="00BC1188">
      <w:pPr>
        <w:pStyle w:val="Bodynumbered2"/>
        <w:numPr>
          <w:ilvl w:val="0"/>
          <w:numId w:val="126"/>
        </w:numPr>
      </w:pPr>
      <w:r w:rsidRPr="0041258B">
        <w:t>across longitudinal joints, at a minimum frequency of:</w:t>
      </w:r>
    </w:p>
    <w:p w14:paraId="7F4604A1" w14:textId="50180411" w:rsidR="004F0D8D" w:rsidRPr="0041258B" w:rsidRDefault="004F0D8D" w:rsidP="00C36EC5">
      <w:pPr>
        <w:pStyle w:val="Bodynumbered3"/>
        <w:numPr>
          <w:ilvl w:val="0"/>
          <w:numId w:val="128"/>
        </w:numPr>
      </w:pPr>
      <w:r w:rsidRPr="0041258B">
        <w:t xml:space="preserve">one test per 15 m of joint, until </w:t>
      </w:r>
      <w:r w:rsidR="009154E3">
        <w:t>4</w:t>
      </w:r>
      <w:r w:rsidR="009154E3" w:rsidRPr="0041258B">
        <w:t xml:space="preserve"> </w:t>
      </w:r>
      <w:r w:rsidRPr="0041258B">
        <w:t>conforming results are recorded; and thereafter</w:t>
      </w:r>
    </w:p>
    <w:p w14:paraId="3C2C8D6C" w14:textId="77777777" w:rsidR="004F0D8D" w:rsidRPr="0041258B" w:rsidRDefault="004F0D8D" w:rsidP="00C36EC5">
      <w:pPr>
        <w:pStyle w:val="Bodynumbered3"/>
      </w:pPr>
      <w:r w:rsidRPr="0041258B">
        <w:t>one test per 50 m of joint.</w:t>
      </w:r>
    </w:p>
    <w:p w14:paraId="143A48AC" w14:textId="2457346B" w:rsidR="004F0D8D" w:rsidRPr="00093817" w:rsidRDefault="00B918C4" w:rsidP="00D35AE7">
      <w:pPr>
        <w:pStyle w:val="Bodynumbered2"/>
        <w:numPr>
          <w:ilvl w:val="0"/>
          <w:numId w:val="0"/>
        </w:numPr>
        <w:ind w:left="993" w:hanging="426"/>
      </w:pPr>
      <w:r w:rsidRPr="00093817">
        <w:t>The t</w:t>
      </w:r>
      <w:r w:rsidR="004F0D8D" w:rsidRPr="00093817">
        <w:t xml:space="preserve">esting frequency reverts to </w:t>
      </w:r>
      <w:r w:rsidR="008A0DE1" w:rsidRPr="00093817">
        <w:t xml:space="preserve">Clause </w:t>
      </w:r>
      <w:r w:rsidR="00E36081" w:rsidRPr="00093817">
        <w:fldChar w:fldCharType="begin"/>
      </w:r>
      <w:r w:rsidR="00E36081" w:rsidRPr="00093817">
        <w:instrText xml:space="preserve"> REF _Ref74314106 \r \h </w:instrText>
      </w:r>
      <w:r w:rsidR="00BC59AC" w:rsidRPr="00093817">
        <w:instrText xml:space="preserve"> \* MERGEFORMAT </w:instrText>
      </w:r>
      <w:r w:rsidR="00E36081" w:rsidRPr="00093817">
        <w:fldChar w:fldCharType="separate"/>
      </w:r>
      <w:r w:rsidR="006E04AF">
        <w:t>28.2</w:t>
      </w:r>
      <w:r w:rsidR="00E36081" w:rsidRPr="00093817">
        <w:fldChar w:fldCharType="end"/>
      </w:r>
      <w:r w:rsidR="00E36081" w:rsidRPr="00093817">
        <w:t xml:space="preserve"> b) </w:t>
      </w:r>
      <w:r w:rsidR="004F0D8D" w:rsidRPr="00093817">
        <w:t>i) if nonconformity is detected.</w:t>
      </w:r>
    </w:p>
    <w:p w14:paraId="4DBBDB2B" w14:textId="4460EE18" w:rsidR="004F0D8D" w:rsidRPr="0041258B" w:rsidRDefault="004F0D8D" w:rsidP="00BC1188">
      <w:pPr>
        <w:pStyle w:val="Bodynumbered2"/>
      </w:pPr>
      <w:r w:rsidRPr="0041258B">
        <w:t xml:space="preserve">testing, additional to the above, must be undertaken at each superelevation transition at </w:t>
      </w:r>
      <w:r w:rsidR="00F2286E">
        <w:t>3</w:t>
      </w:r>
      <w:r w:rsidR="00F2286E" w:rsidRPr="0041258B">
        <w:t xml:space="preserve"> </w:t>
      </w:r>
      <w:r w:rsidRPr="0041258B">
        <w:t>random locations within 10 m, at both mid-slab and longitudinal joints.</w:t>
      </w:r>
    </w:p>
    <w:p w14:paraId="6FA3EDAE" w14:textId="77777777" w:rsidR="004F0D8D" w:rsidRPr="00093817" w:rsidRDefault="004F0D8D" w:rsidP="002514AE">
      <w:pPr>
        <w:pStyle w:val="Heading2"/>
      </w:pPr>
      <w:bookmarkStart w:id="429" w:name="_Toc191999147"/>
      <w:r w:rsidRPr="00093817">
        <w:t>Longitudinal Profile</w:t>
      </w:r>
      <w:bookmarkEnd w:id="429"/>
    </w:p>
    <w:p w14:paraId="4233F9D8" w14:textId="30A211E4" w:rsidR="004F0D8D" w:rsidRPr="00093817" w:rsidRDefault="004F0D8D" w:rsidP="00920AE5">
      <w:pPr>
        <w:pStyle w:val="Bodynumbered1"/>
      </w:pPr>
      <w:r w:rsidRPr="00093817">
        <w:t xml:space="preserve">Within 2 days of paving, test the longitudinal profile </w:t>
      </w:r>
      <w:r w:rsidR="003E6764" w:rsidRPr="00093817">
        <w:t xml:space="preserve">must be tested </w:t>
      </w:r>
      <w:r w:rsidRPr="00093817">
        <w:t>by one of the following:</w:t>
      </w:r>
    </w:p>
    <w:p w14:paraId="5F04A703" w14:textId="7FA5B601" w:rsidR="004F0D8D" w:rsidRPr="0041258B" w:rsidRDefault="004F0D8D" w:rsidP="00BC1188">
      <w:pPr>
        <w:pStyle w:val="Bodynumbered2"/>
        <w:numPr>
          <w:ilvl w:val="0"/>
          <w:numId w:val="308"/>
        </w:numPr>
      </w:pPr>
      <w:r w:rsidRPr="0041258B">
        <w:t xml:space="preserve">measuring deviations under a 3 m straight-edge in accordance with </w:t>
      </w:r>
      <w:r w:rsidR="00806D19" w:rsidRPr="0041258B">
        <w:t>ATM-453</w:t>
      </w:r>
      <w:r w:rsidR="00C53672" w:rsidRPr="0041258B">
        <w:t xml:space="preserve"> or TfNSW </w:t>
      </w:r>
      <w:r w:rsidR="00D908A0" w:rsidRPr="0041258B">
        <w:t>T188</w:t>
      </w:r>
      <w:r w:rsidRPr="0041258B">
        <w:t>;</w:t>
      </w:r>
    </w:p>
    <w:p w14:paraId="50880C3C" w14:textId="66C17764" w:rsidR="004F0D8D" w:rsidRPr="0041258B" w:rsidRDefault="004F0D8D" w:rsidP="00BC1188">
      <w:pPr>
        <w:pStyle w:val="Bodynumbered2"/>
      </w:pPr>
      <w:r w:rsidRPr="0041258B">
        <w:t xml:space="preserve">testing with a Class 1 Profiler device in accordance with </w:t>
      </w:r>
      <w:r w:rsidR="002A1971" w:rsidRPr="0041258B">
        <w:t>TfNSW T369</w:t>
      </w:r>
      <w:r w:rsidRPr="0041258B">
        <w:t>;</w:t>
      </w:r>
      <w:r w:rsidR="003E6764" w:rsidRPr="0041258B">
        <w:t xml:space="preserve"> or</w:t>
      </w:r>
    </w:p>
    <w:p w14:paraId="0E4A3417" w14:textId="77777777" w:rsidR="004F0D8D" w:rsidRPr="0041258B" w:rsidRDefault="004F0D8D" w:rsidP="00BC1188">
      <w:pPr>
        <w:pStyle w:val="Bodynumbered2"/>
      </w:pPr>
      <w:r w:rsidRPr="0041258B">
        <w:t>a California Profilograph.</w:t>
      </w:r>
    </w:p>
    <w:p w14:paraId="2179EA33" w14:textId="4BA20BDE" w:rsidR="004F0D8D" w:rsidRPr="00093817" w:rsidRDefault="003C099D" w:rsidP="00920AE5">
      <w:pPr>
        <w:pStyle w:val="Bodynumbered1"/>
      </w:pPr>
      <w:r w:rsidRPr="00093817">
        <w:t>E</w:t>
      </w:r>
      <w:r w:rsidR="004F0D8D" w:rsidRPr="00093817">
        <w:t xml:space="preserve">ach trafficked lane and the near-side shoulder </w:t>
      </w:r>
      <w:r w:rsidRPr="00093817">
        <w:t xml:space="preserve">must be tested </w:t>
      </w:r>
      <w:r w:rsidR="004F0D8D" w:rsidRPr="00093817">
        <w:t>in the following areas:</w:t>
      </w:r>
    </w:p>
    <w:p w14:paraId="5D1A7700" w14:textId="77777777" w:rsidR="004F0D8D" w:rsidRPr="0041258B" w:rsidRDefault="004F0D8D" w:rsidP="00BC1188">
      <w:pPr>
        <w:pStyle w:val="Bodynumbered2"/>
        <w:numPr>
          <w:ilvl w:val="0"/>
          <w:numId w:val="130"/>
        </w:numPr>
      </w:pPr>
      <w:r w:rsidRPr="0041258B">
        <w:t>within 15 m each side of transverse construction joints.</w:t>
      </w:r>
    </w:p>
    <w:p w14:paraId="44290858" w14:textId="71B820B0" w:rsidR="004F0D8D" w:rsidRPr="0041258B" w:rsidRDefault="004F0D8D" w:rsidP="00BC1188">
      <w:pPr>
        <w:pStyle w:val="Bodynumbered2"/>
      </w:pPr>
      <w:r w:rsidRPr="0041258B">
        <w:t>at approach sections (as defined).</w:t>
      </w:r>
      <w:r w:rsidR="005A4611" w:rsidRPr="0041258B">
        <w:t xml:space="preserve"> T</w:t>
      </w:r>
      <w:r w:rsidRPr="0041258B">
        <w:t xml:space="preserve">he limit of profile testing beyond the defined 15 m in accordance with Clause </w:t>
      </w:r>
      <w:r w:rsidR="00822BA4" w:rsidRPr="0041258B">
        <w:fldChar w:fldCharType="begin"/>
      </w:r>
      <w:r w:rsidR="00822BA4" w:rsidRPr="0041258B">
        <w:instrText xml:space="preserve"> REF _Ref63688247 \r \h </w:instrText>
      </w:r>
      <w:r w:rsidR="00093817" w:rsidRPr="0041258B">
        <w:instrText xml:space="preserve"> \* MERGEFORMAT </w:instrText>
      </w:r>
      <w:r w:rsidR="00822BA4" w:rsidRPr="0041258B">
        <w:fldChar w:fldCharType="separate"/>
      </w:r>
      <w:r w:rsidR="006E04AF" w:rsidRPr="0041258B">
        <w:t>29</w:t>
      </w:r>
      <w:r w:rsidR="00822BA4" w:rsidRPr="0041258B">
        <w:fldChar w:fldCharType="end"/>
      </w:r>
      <w:r w:rsidRPr="0041258B">
        <w:t xml:space="preserve"> to cover any area paved under the Contract which cannot be tested for roughness. Profile testing must also extend beyond the limit of the Contract (where an abutting running surface is</w:t>
      </w:r>
      <w:r w:rsidR="001B7806" w:rsidRPr="0041258B">
        <w:t xml:space="preserve"> </w:t>
      </w:r>
      <w:r w:rsidRPr="0041258B">
        <w:t>available at base level) by at least 10 m or whatever lesser length is available. Assessment for payment deduction purposes will be limited to the first level recorded beyond the limit of Contract.</w:t>
      </w:r>
    </w:p>
    <w:p w14:paraId="75320416" w14:textId="77777777" w:rsidR="004F0D8D" w:rsidRPr="0041258B" w:rsidRDefault="004F0D8D" w:rsidP="00BC1188">
      <w:pPr>
        <w:pStyle w:val="Bodynumbered2"/>
      </w:pPr>
      <w:r w:rsidRPr="0041258B">
        <w:t>at all slab replacements, including 10 m beyond the replacement in each direction.</w:t>
      </w:r>
    </w:p>
    <w:p w14:paraId="491F28DF" w14:textId="75554E92" w:rsidR="004F0D8D" w:rsidRPr="0041258B" w:rsidRDefault="004F0D8D" w:rsidP="0041258B">
      <w:pPr>
        <w:pStyle w:val="Bodynumbered1"/>
      </w:pPr>
      <w:r w:rsidRPr="0041258B">
        <w:t>Where a Class 1 Profiler or California Profilograph device is used, the following procedure</w:t>
      </w:r>
      <w:r w:rsidR="00062F4F" w:rsidRPr="0041258B">
        <w:t xml:space="preserve"> must be used</w:t>
      </w:r>
      <w:r w:rsidRPr="0041258B">
        <w:t>:</w:t>
      </w:r>
    </w:p>
    <w:p w14:paraId="4B6FDDDC" w14:textId="77777777" w:rsidR="004F0D8D" w:rsidRPr="0041258B" w:rsidRDefault="004F0D8D" w:rsidP="00BC1188">
      <w:pPr>
        <w:pStyle w:val="Bodynumbered2"/>
        <w:numPr>
          <w:ilvl w:val="0"/>
          <w:numId w:val="309"/>
        </w:numPr>
      </w:pPr>
      <w:r w:rsidRPr="0041258B">
        <w:t>Measure the surface profile along a straight line within 0.3 m of the centre of a traffic lane and in accordance with the operating manual for the device in use.</w:t>
      </w:r>
    </w:p>
    <w:p w14:paraId="1D9F1B83" w14:textId="21501565" w:rsidR="004F0D8D" w:rsidRPr="0041258B" w:rsidRDefault="004F0D8D" w:rsidP="00BC1188">
      <w:pPr>
        <w:pStyle w:val="Bodynumbered2"/>
      </w:pPr>
      <w:r w:rsidRPr="0041258B">
        <w:t>A discontinuity in measurement occurs when the data acquisition system is reset during recording. At discontinuities in measurement of a profile, provide an overlap of at least 5.0 m</w:t>
      </w:r>
      <w:r w:rsidR="001B7806" w:rsidRPr="0041258B">
        <w:t xml:space="preserve"> </w:t>
      </w:r>
      <w:r w:rsidRPr="0041258B">
        <w:t>on a line within 0.01 m offset of the original, and record the chainage (longitudinal location) of the discontinuity to an accuracy of at least 0.2 m.</w:t>
      </w:r>
    </w:p>
    <w:p w14:paraId="7BEF3B37" w14:textId="559AFA77" w:rsidR="004F0D8D" w:rsidRPr="0041258B" w:rsidRDefault="004F0D8D" w:rsidP="00BC1188">
      <w:pPr>
        <w:pStyle w:val="Bodynumbered2"/>
      </w:pPr>
      <w:r w:rsidRPr="0041258B">
        <w:t xml:space="preserve">Discontinuities are not permitted in profile measurements of test lengths that are less than </w:t>
      </w:r>
      <w:r w:rsidR="0052163A" w:rsidRPr="0041258B">
        <w:t>100</w:t>
      </w:r>
      <w:r w:rsidR="0052163A">
        <w:t> </w:t>
      </w:r>
      <w:r w:rsidRPr="0041258B">
        <w:t>m. Captured data must be discarded and testing recommenced from the start point.</w:t>
      </w:r>
    </w:p>
    <w:p w14:paraId="23BFA9E3" w14:textId="77777777" w:rsidR="004F0D8D" w:rsidRPr="0041258B" w:rsidRDefault="004F0D8D" w:rsidP="00BC1188">
      <w:pPr>
        <w:pStyle w:val="Bodynumbered2"/>
      </w:pPr>
      <w:r w:rsidRPr="0041258B">
        <w:lastRenderedPageBreak/>
        <w:t>At junctions of testing lines at ramps and intersections of road pavement, extend the measurement for a distance of at least 1.0 m beyond the junction, and record the point of intersection to an accuracy of 1.0 m in both measurement series.</w:t>
      </w:r>
    </w:p>
    <w:p w14:paraId="0AE53B84" w14:textId="77777777" w:rsidR="004F0D8D" w:rsidRPr="0041258B" w:rsidRDefault="004F0D8D" w:rsidP="00BC1188">
      <w:pPr>
        <w:pStyle w:val="Bodynumbered2"/>
      </w:pPr>
      <w:r w:rsidRPr="0041258B">
        <w:t>On road pavement at the approach to a bridge structure, extend the pavement profile testing onto the bridge approach slab or abutment by 15.0 m, or the maximum lesser length available.</w:t>
      </w:r>
    </w:p>
    <w:p w14:paraId="1728E676" w14:textId="77777777" w:rsidR="004F0D8D" w:rsidRPr="0041258B" w:rsidRDefault="004F0D8D" w:rsidP="00BC1188">
      <w:pPr>
        <w:pStyle w:val="Bodynumbered2"/>
      </w:pPr>
      <w:r w:rsidRPr="0041258B">
        <w:t>Report deviations using the simulated straightedge function.</w:t>
      </w:r>
    </w:p>
    <w:p w14:paraId="7385E708" w14:textId="77777777" w:rsidR="004F0D8D" w:rsidRPr="00093817" w:rsidRDefault="004F0D8D" w:rsidP="00920AE5">
      <w:pPr>
        <w:pStyle w:val="Bodynumbered1"/>
      </w:pPr>
      <w:r w:rsidRPr="00093817">
        <w:t>The requirements for surface correction are as follows:</w:t>
      </w:r>
    </w:p>
    <w:p w14:paraId="72FD2500" w14:textId="77777777" w:rsidR="004F0D8D" w:rsidRPr="00093817" w:rsidRDefault="004F0D8D" w:rsidP="00456FD1">
      <w:pPr>
        <w:pStyle w:val="Bodynumbered2"/>
        <w:numPr>
          <w:ilvl w:val="0"/>
          <w:numId w:val="132"/>
        </w:numPr>
        <w:ind w:left="993" w:hanging="426"/>
      </w:pPr>
      <w:r w:rsidRPr="00093817">
        <w:t>grind high deviations under a 3 m straightedge that exceed 5 mm;</w:t>
      </w:r>
    </w:p>
    <w:p w14:paraId="2200CABF" w14:textId="0E9A1956" w:rsidR="004F0D8D" w:rsidRPr="00093817" w:rsidRDefault="004F0D8D" w:rsidP="00456FD1">
      <w:pPr>
        <w:pStyle w:val="Bodynumbered2"/>
        <w:numPr>
          <w:ilvl w:val="0"/>
          <w:numId w:val="132"/>
        </w:numPr>
        <w:ind w:left="993" w:hanging="426"/>
      </w:pPr>
      <w:r w:rsidRPr="00093817">
        <w:t xml:space="preserve">grind areas which are </w:t>
      </w:r>
      <w:r w:rsidR="005517A5" w:rsidRPr="00093817">
        <w:t xml:space="preserve">above the specified level </w:t>
      </w:r>
      <w:r w:rsidRPr="00093817">
        <w:t>by 20.0 mm or more. Such grinding may be used to reduce the level of deduction or to increase the level of incentive payment.</w:t>
      </w:r>
    </w:p>
    <w:p w14:paraId="136ECEA4" w14:textId="3EFB1A2F" w:rsidR="004F0D8D" w:rsidRPr="00093817" w:rsidRDefault="004F0D8D" w:rsidP="00456FD1">
      <w:pPr>
        <w:pStyle w:val="Bodynumbered2"/>
        <w:numPr>
          <w:ilvl w:val="0"/>
          <w:numId w:val="132"/>
        </w:numPr>
        <w:ind w:left="993" w:hanging="426"/>
      </w:pPr>
      <w:r w:rsidRPr="00093817">
        <w:t xml:space="preserve">grinding may be carried out at </w:t>
      </w:r>
      <w:r w:rsidR="003837C9" w:rsidRPr="00093817">
        <w:t xml:space="preserve">the Contractor’s </w:t>
      </w:r>
      <w:r w:rsidRPr="00093817">
        <w:t xml:space="preserve">discretion for areas </w:t>
      </w:r>
      <w:r w:rsidR="00FE3CCC" w:rsidRPr="00093817">
        <w:t xml:space="preserve">which are above the specified level by </w:t>
      </w:r>
      <w:r w:rsidR="00E17F43" w:rsidRPr="00093817">
        <w:t>less than 2</w:t>
      </w:r>
      <w:r w:rsidR="00FE3CCC" w:rsidRPr="00093817">
        <w:t>0.0 mm</w:t>
      </w:r>
      <w:r w:rsidR="00E17F43" w:rsidRPr="00093817">
        <w:t xml:space="preserve">. </w:t>
      </w:r>
      <w:r w:rsidRPr="00093817">
        <w:t>Such grinding may be used to reduce the level of deduction or to increase the level of incentive payment.</w:t>
      </w:r>
    </w:p>
    <w:p w14:paraId="43C901C8" w14:textId="0860258A" w:rsidR="00D139A1" w:rsidRPr="0041258B" w:rsidRDefault="000519B4" w:rsidP="0041258B">
      <w:pPr>
        <w:pStyle w:val="Bodynumbered1"/>
      </w:pPr>
      <w:r w:rsidRPr="0041258B">
        <w:t>Any g</w:t>
      </w:r>
      <w:r w:rsidR="00C36B02" w:rsidRPr="0041258B">
        <w:t xml:space="preserve">rinding </w:t>
      </w:r>
      <w:r w:rsidR="00E17F43" w:rsidRPr="0041258B">
        <w:t xml:space="preserve">must </w:t>
      </w:r>
      <w:r w:rsidR="001C4BFE" w:rsidRPr="0041258B">
        <w:t xml:space="preserve">be caried out </w:t>
      </w:r>
      <w:r w:rsidR="004F0D8D" w:rsidRPr="0041258B">
        <w:t xml:space="preserve">in accordance with Clause </w:t>
      </w:r>
      <w:r w:rsidR="00C36B02" w:rsidRPr="0041258B">
        <w:fldChar w:fldCharType="begin"/>
      </w:r>
      <w:r w:rsidR="00C36B02" w:rsidRPr="0041258B">
        <w:instrText xml:space="preserve"> REF _Ref63780481 \r \h </w:instrText>
      </w:r>
      <w:r w:rsidR="00BC59AC" w:rsidRPr="0041258B">
        <w:instrText xml:space="preserve"> \* MERGEFORMAT </w:instrText>
      </w:r>
      <w:r w:rsidR="00C36B02" w:rsidRPr="0041258B">
        <w:fldChar w:fldCharType="separate"/>
      </w:r>
      <w:r w:rsidR="006E04AF" w:rsidRPr="0041258B">
        <w:t>31</w:t>
      </w:r>
      <w:r w:rsidR="00C36B02" w:rsidRPr="0041258B">
        <w:fldChar w:fldCharType="end"/>
      </w:r>
      <w:r w:rsidR="004F0D8D" w:rsidRPr="0041258B">
        <w:t>.</w:t>
      </w:r>
    </w:p>
    <w:p w14:paraId="62985EE1" w14:textId="3EDF10CF" w:rsidR="00777B8E" w:rsidRPr="00093817" w:rsidRDefault="00B92BD3" w:rsidP="00591F70">
      <w:pPr>
        <w:pStyle w:val="Heading1"/>
      </w:pPr>
      <w:bookmarkStart w:id="430" w:name="_Ref63688247"/>
      <w:bookmarkStart w:id="431" w:name="_Toc191999148"/>
      <w:r w:rsidRPr="00093817">
        <w:t xml:space="preserve">Conformity - </w:t>
      </w:r>
      <w:r w:rsidR="00777B8E" w:rsidRPr="00093817">
        <w:t>Ride Quality</w:t>
      </w:r>
      <w:bookmarkEnd w:id="430"/>
      <w:bookmarkEnd w:id="431"/>
    </w:p>
    <w:p w14:paraId="0A7CB63B" w14:textId="697BCD3D" w:rsidR="00777B8E" w:rsidRPr="00093817" w:rsidRDefault="00777B8E" w:rsidP="002514AE">
      <w:pPr>
        <w:pStyle w:val="Heading2"/>
      </w:pPr>
      <w:bookmarkStart w:id="432" w:name="_Toc191999149"/>
      <w:r w:rsidRPr="00093817">
        <w:t>Testing</w:t>
      </w:r>
      <w:bookmarkEnd w:id="432"/>
    </w:p>
    <w:p w14:paraId="6D67BCC3" w14:textId="39D45979" w:rsidR="00777B8E" w:rsidRPr="00093817" w:rsidRDefault="00777B8E" w:rsidP="00920AE5">
      <w:pPr>
        <w:pStyle w:val="Bodynumbered1"/>
      </w:pPr>
      <w:bookmarkStart w:id="433" w:name="_Ref74313610"/>
      <w:r w:rsidRPr="00093817">
        <w:t xml:space="preserve">After completion of </w:t>
      </w:r>
      <w:r w:rsidR="00806266" w:rsidRPr="00093817">
        <w:t xml:space="preserve">any </w:t>
      </w:r>
      <w:r w:rsidRPr="00093817">
        <w:t xml:space="preserve">grinding, the ride quality of the finished surface </w:t>
      </w:r>
      <w:r w:rsidR="002F70FC" w:rsidRPr="00093817">
        <w:t>must be assessed</w:t>
      </w:r>
      <w:r w:rsidR="001B2EC7" w:rsidRPr="00093817">
        <w:t xml:space="preserve"> </w:t>
      </w:r>
      <w:r w:rsidRPr="00093817">
        <w:t>using either:</w:t>
      </w:r>
      <w:bookmarkEnd w:id="433"/>
    </w:p>
    <w:p w14:paraId="3FC1820C" w14:textId="31136733" w:rsidR="00777B8E" w:rsidRPr="0041258B" w:rsidRDefault="00777B8E" w:rsidP="00BC1188">
      <w:pPr>
        <w:pStyle w:val="Bodynumbered2"/>
        <w:numPr>
          <w:ilvl w:val="0"/>
          <w:numId w:val="310"/>
        </w:numPr>
      </w:pPr>
      <w:r w:rsidRPr="0041258B">
        <w:t xml:space="preserve">a laser profilometer </w:t>
      </w:r>
      <w:r w:rsidR="00D1123C" w:rsidRPr="0041258B">
        <w:t xml:space="preserve">(using either </w:t>
      </w:r>
      <w:r w:rsidR="004748EC" w:rsidRPr="0041258B">
        <w:t>AGAM-T001</w:t>
      </w:r>
      <w:r w:rsidR="00D1123C" w:rsidRPr="0041258B">
        <w:t xml:space="preserve"> or </w:t>
      </w:r>
      <w:r w:rsidR="00BF68F1" w:rsidRPr="0041258B">
        <w:t>TfNSW T188</w:t>
      </w:r>
      <w:r w:rsidR="00D1123C" w:rsidRPr="0041258B">
        <w:t>)</w:t>
      </w:r>
      <w:r w:rsidRPr="0041258B">
        <w:t>; or</w:t>
      </w:r>
    </w:p>
    <w:p w14:paraId="7DA6CDEA" w14:textId="5B1677EC" w:rsidR="00777B8E" w:rsidRPr="0041258B" w:rsidRDefault="00777B8E" w:rsidP="00BC1188">
      <w:pPr>
        <w:pStyle w:val="Bodynumbered2"/>
      </w:pPr>
      <w:r w:rsidRPr="0041258B">
        <w:t xml:space="preserve">a Class 1 profiler </w:t>
      </w:r>
      <w:r w:rsidR="0066519F" w:rsidRPr="0041258B">
        <w:t>in accordance with TfNSW T369</w:t>
      </w:r>
      <w:r w:rsidRPr="0041258B">
        <w:t>.</w:t>
      </w:r>
    </w:p>
    <w:p w14:paraId="033675C2" w14:textId="2B949405" w:rsidR="00777B8E" w:rsidRPr="0041258B" w:rsidRDefault="000B1D4A" w:rsidP="0041258B">
      <w:pPr>
        <w:pStyle w:val="Bodynumbered1"/>
      </w:pPr>
      <w:r w:rsidRPr="0041258B">
        <w:t>The Contractor must r</w:t>
      </w:r>
      <w:r w:rsidR="00777B8E" w:rsidRPr="0041258B">
        <w:t xml:space="preserve">eport the longitudinal profile in terms of the International Roughness Index (IRI), with units of </w:t>
      </w:r>
      <w:r w:rsidR="00E1075F" w:rsidRPr="0041258B">
        <w:t>‘</w:t>
      </w:r>
      <w:r w:rsidR="00777B8E" w:rsidRPr="0041258B">
        <w:t>metres level change per kilometre (m/km)</w:t>
      </w:r>
      <w:r w:rsidR="00E1075F" w:rsidRPr="0041258B">
        <w:t>’</w:t>
      </w:r>
      <w:r w:rsidRPr="0041258B">
        <w:t xml:space="preserve"> as follows:</w:t>
      </w:r>
    </w:p>
    <w:p w14:paraId="5B504EBE" w14:textId="77777777" w:rsidR="00777B8E" w:rsidRPr="0041258B" w:rsidRDefault="00777B8E" w:rsidP="00BC1188">
      <w:pPr>
        <w:pStyle w:val="Bodynumbered2"/>
        <w:numPr>
          <w:ilvl w:val="0"/>
          <w:numId w:val="125"/>
        </w:numPr>
      </w:pPr>
      <w:r w:rsidRPr="0041258B">
        <w:t>For test lengths of 100 m or less, report results at 10.0 m test intervals;</w:t>
      </w:r>
    </w:p>
    <w:p w14:paraId="32E9C2DE" w14:textId="77777777" w:rsidR="00777B8E" w:rsidRPr="0041258B" w:rsidRDefault="00777B8E" w:rsidP="00BC1188">
      <w:pPr>
        <w:pStyle w:val="Bodynumbered2"/>
      </w:pPr>
      <w:r w:rsidRPr="0041258B">
        <w:t>For test lengths greater than 100 m, report results at both 10.0 m and 100 m test intervals.</w:t>
      </w:r>
    </w:p>
    <w:p w14:paraId="1BBC4BC1" w14:textId="69E84E88" w:rsidR="00777B8E" w:rsidRPr="00093817" w:rsidRDefault="00777B8E" w:rsidP="00920AE5">
      <w:pPr>
        <w:pStyle w:val="Bodynumbered1"/>
      </w:pPr>
      <w:r w:rsidRPr="00093817">
        <w:t xml:space="preserve">The timing of testing must also conform to Clause </w:t>
      </w:r>
      <w:r w:rsidR="009F2AAF" w:rsidRPr="00093817">
        <w:fldChar w:fldCharType="begin"/>
      </w:r>
      <w:r w:rsidR="009F2AAF" w:rsidRPr="00093817">
        <w:instrText xml:space="preserve"> REF _Ref63342721 \r \h </w:instrText>
      </w:r>
      <w:r w:rsidR="000B1D4A" w:rsidRPr="00093817">
        <w:instrText xml:space="preserve"> \* MERGEFORMAT </w:instrText>
      </w:r>
      <w:r w:rsidR="009F2AAF" w:rsidRPr="00093817">
        <w:fldChar w:fldCharType="separate"/>
      </w:r>
      <w:r w:rsidR="006E04AF">
        <w:t>17.13</w:t>
      </w:r>
      <w:r w:rsidR="009F2AAF" w:rsidRPr="00093817">
        <w:fldChar w:fldCharType="end"/>
      </w:r>
      <w:r w:rsidRPr="00093817">
        <w:t>.</w:t>
      </w:r>
      <w:r w:rsidR="001B7806">
        <w:t xml:space="preserve"> </w:t>
      </w:r>
      <w:r w:rsidR="00550668" w:rsidRPr="00093817">
        <w:t>T</w:t>
      </w:r>
      <w:r w:rsidRPr="00093817">
        <w:t xml:space="preserve">he ride quality </w:t>
      </w:r>
      <w:r w:rsidR="00550668" w:rsidRPr="00093817">
        <w:t xml:space="preserve">must be measured </w:t>
      </w:r>
      <w:r w:rsidRPr="00093817">
        <w:t xml:space="preserve">within the sections nominated in </w:t>
      </w:r>
      <w:r w:rsidR="001F09F6" w:rsidRPr="00093817">
        <w:t xml:space="preserve">Table </w:t>
      </w:r>
      <w:r w:rsidR="001F09F6" w:rsidRPr="00093817">
        <w:fldChar w:fldCharType="begin"/>
      </w:r>
      <w:r w:rsidR="001F09F6" w:rsidRPr="00093817">
        <w:instrText xml:space="preserve"> REF _Ref63774835 \r \h  \* MERGEFORMAT </w:instrText>
      </w:r>
      <w:r w:rsidR="001F09F6" w:rsidRPr="00093817">
        <w:fldChar w:fldCharType="separate"/>
      </w:r>
      <w:r w:rsidR="006E04AF">
        <w:t>29.8</w:t>
      </w:r>
      <w:r w:rsidR="001F09F6" w:rsidRPr="00093817">
        <w:fldChar w:fldCharType="end"/>
      </w:r>
      <w:r w:rsidRPr="00093817">
        <w:t>.</w:t>
      </w:r>
      <w:r w:rsidR="001B7806">
        <w:t xml:space="preserve"> </w:t>
      </w:r>
    </w:p>
    <w:p w14:paraId="21B2E2B6" w14:textId="61A6601C" w:rsidR="00777B8E" w:rsidRPr="0041258B" w:rsidRDefault="00777B8E" w:rsidP="0041258B">
      <w:pPr>
        <w:pStyle w:val="Bodynumbered1"/>
      </w:pPr>
      <w:r w:rsidRPr="0041258B">
        <w:t xml:space="preserve">For testing under Test Method </w:t>
      </w:r>
      <w:r w:rsidR="004748EC" w:rsidRPr="0041258B">
        <w:t>AGAM-T001</w:t>
      </w:r>
      <w:r w:rsidR="003325AB" w:rsidRPr="0041258B">
        <w:t xml:space="preserve"> or TfNSW T188,</w:t>
      </w:r>
      <w:r w:rsidRPr="0041258B">
        <w:t xml:space="preserve"> adopt a test speed of 50 km/h where the posted speed limit is less than 80 km/h, and 80 km/h where the posted speed is 80 km/h or greater.</w:t>
      </w:r>
    </w:p>
    <w:p w14:paraId="66B0316A" w14:textId="48E6C5A2" w:rsidR="00777B8E" w:rsidRPr="0041258B" w:rsidRDefault="00777B8E" w:rsidP="0041258B">
      <w:pPr>
        <w:pStyle w:val="Bodynumbered1"/>
      </w:pPr>
      <w:r w:rsidRPr="0041258B">
        <w:t xml:space="preserve">The roughness value for any </w:t>
      </w:r>
      <w:r w:rsidR="00566DE2">
        <w:t>Sub-Lot</w:t>
      </w:r>
      <w:r w:rsidRPr="0041258B">
        <w:t xml:space="preserve"> is the average of 3 survey runs over that </w:t>
      </w:r>
      <w:r w:rsidR="00566DE2">
        <w:t>Sub-Lot</w:t>
      </w:r>
      <w:r w:rsidRPr="0041258B">
        <w:t>.</w:t>
      </w:r>
    </w:p>
    <w:p w14:paraId="10648C6C" w14:textId="4DAE4FFF" w:rsidR="00777B8E" w:rsidRPr="0041258B" w:rsidRDefault="00777B8E" w:rsidP="0041258B">
      <w:pPr>
        <w:pStyle w:val="Bodynumbered1"/>
      </w:pPr>
      <w:r w:rsidRPr="0041258B">
        <w:t>Roughness testing must extend as close as practicable to approach sections (as defined).</w:t>
      </w:r>
      <w:r w:rsidR="001B7806" w:rsidRPr="0041258B">
        <w:t xml:space="preserve"> </w:t>
      </w:r>
      <w:r w:rsidRPr="0041258B">
        <w:t xml:space="preserve">Assess any area not assessed for roughness for profile in accordance with </w:t>
      </w:r>
      <w:r w:rsidR="006243E3" w:rsidRPr="0041258B">
        <w:t xml:space="preserve">Clause </w:t>
      </w:r>
      <w:r w:rsidR="008C460F" w:rsidRPr="0041258B">
        <w:fldChar w:fldCharType="begin"/>
      </w:r>
      <w:r w:rsidR="008C460F" w:rsidRPr="0041258B">
        <w:instrText xml:space="preserve"> REF _Ref74313610 \r \h </w:instrText>
      </w:r>
      <w:r w:rsidR="00BC59AC" w:rsidRPr="0041258B">
        <w:instrText xml:space="preserve"> \* MERGEFORMAT </w:instrText>
      </w:r>
      <w:r w:rsidR="008C460F" w:rsidRPr="0041258B">
        <w:fldChar w:fldCharType="separate"/>
      </w:r>
      <w:r w:rsidR="006E04AF" w:rsidRPr="0041258B">
        <w:t>29.1</w:t>
      </w:r>
      <w:r w:rsidR="008C460F" w:rsidRPr="0041258B">
        <w:fldChar w:fldCharType="end"/>
      </w:r>
      <w:r w:rsidR="008113B2" w:rsidRPr="0041258B">
        <w:t xml:space="preserve"> </w:t>
      </w:r>
      <w:r w:rsidRPr="0041258B">
        <w:t>b) above.</w:t>
      </w:r>
      <w:r w:rsidR="001B7806" w:rsidRPr="0041258B">
        <w:t xml:space="preserve"> </w:t>
      </w:r>
      <w:r w:rsidR="008113B2" w:rsidRPr="0041258B">
        <w:t xml:space="preserve">An </w:t>
      </w:r>
      <w:r w:rsidRPr="0041258B">
        <w:t xml:space="preserve">area </w:t>
      </w:r>
      <w:r w:rsidR="008113B2" w:rsidRPr="0041258B">
        <w:t xml:space="preserve">is not to be assessed </w:t>
      </w:r>
      <w:r w:rsidRPr="0041258B">
        <w:t>by both tests.</w:t>
      </w:r>
    </w:p>
    <w:p w14:paraId="7C6BC7B3" w14:textId="612032F0" w:rsidR="00777B8E" w:rsidRPr="00093817" w:rsidRDefault="00D5283F" w:rsidP="00920AE5">
      <w:pPr>
        <w:pStyle w:val="Bodynumbered1"/>
      </w:pPr>
      <w:bookmarkStart w:id="434" w:name="_Ref63869638"/>
      <w:bookmarkStart w:id="435" w:name="_Ref187045985"/>
      <w:r w:rsidRPr="00093817">
        <w:t>T</w:t>
      </w:r>
      <w:r w:rsidR="00777B8E" w:rsidRPr="00093817">
        <w:t>he following procedure for testing ride quality</w:t>
      </w:r>
      <w:r w:rsidRPr="00093817">
        <w:t xml:space="preserve"> must be adopted</w:t>
      </w:r>
      <w:bookmarkEnd w:id="434"/>
      <w:r w:rsidR="004B3C9C">
        <w:t>:</w:t>
      </w:r>
      <w:bookmarkEnd w:id="435"/>
    </w:p>
    <w:p w14:paraId="4DD90E45" w14:textId="1FC8B959" w:rsidR="00777B8E" w:rsidRPr="00093817" w:rsidRDefault="00777B8E" w:rsidP="00F81993">
      <w:pPr>
        <w:pStyle w:val="Bodynumbered2"/>
        <w:numPr>
          <w:ilvl w:val="0"/>
          <w:numId w:val="90"/>
        </w:numPr>
        <w:ind w:left="993" w:hanging="426"/>
      </w:pPr>
      <w:r w:rsidRPr="00093817">
        <w:t>Divide each nominated pavement test section into segments 100 m long.</w:t>
      </w:r>
    </w:p>
    <w:p w14:paraId="1B054ACE" w14:textId="5D0266C3" w:rsidR="00777B8E" w:rsidRPr="00093817" w:rsidRDefault="00A3692C" w:rsidP="00F81993">
      <w:pPr>
        <w:pStyle w:val="Bodynumbered2"/>
        <w:numPr>
          <w:ilvl w:val="0"/>
          <w:numId w:val="0"/>
        </w:numPr>
        <w:ind w:left="993" w:hanging="426"/>
      </w:pPr>
      <w:r>
        <w:tab/>
      </w:r>
      <w:r w:rsidR="00777B8E" w:rsidRPr="00093817">
        <w:t>On multiple lane carriageways, test and assess each traffic lane separately.</w:t>
      </w:r>
    </w:p>
    <w:p w14:paraId="35137D3B" w14:textId="402D1CEF" w:rsidR="00777B8E" w:rsidRPr="00093817" w:rsidRDefault="00A3692C" w:rsidP="00F81993">
      <w:pPr>
        <w:pStyle w:val="Bodynumbered2"/>
        <w:numPr>
          <w:ilvl w:val="0"/>
          <w:numId w:val="0"/>
        </w:numPr>
        <w:ind w:left="993" w:hanging="426"/>
      </w:pPr>
      <w:r>
        <w:tab/>
      </w:r>
      <w:r w:rsidR="00777B8E" w:rsidRPr="28067D79">
        <w:t>Include any segment less than 100 m with the segment immediately preceding it, and determine an average roughness for the total segment.</w:t>
      </w:r>
    </w:p>
    <w:p w14:paraId="47B80358" w14:textId="363F81C2" w:rsidR="00777B8E" w:rsidRPr="00093817" w:rsidRDefault="00777B8E" w:rsidP="00F81993">
      <w:pPr>
        <w:pStyle w:val="Bodynumbered2"/>
        <w:ind w:left="993" w:hanging="426"/>
      </w:pPr>
      <w:r w:rsidRPr="28067D79">
        <w:lastRenderedPageBreak/>
        <w:t>Include transverse construction joints in the count except where they constitute the limits of Contract or where they border an area of pavement which is exempt from assessment for roughness.</w:t>
      </w:r>
      <w:r w:rsidR="001B7806" w:rsidRPr="28067D79">
        <w:t xml:space="preserve"> </w:t>
      </w:r>
      <w:r w:rsidRPr="28067D79">
        <w:t>For the purpose of roughness testing, transverse joints are deemed to include the pavement within 5 m of the joint.</w:t>
      </w:r>
    </w:p>
    <w:p w14:paraId="796528AC" w14:textId="027D11D4" w:rsidR="00777B8E" w:rsidRPr="00093817" w:rsidRDefault="00777B8E" w:rsidP="00F81993">
      <w:pPr>
        <w:pStyle w:val="Bodynumbered2"/>
        <w:ind w:left="993" w:hanging="426"/>
      </w:pPr>
      <w:r w:rsidRPr="00093817">
        <w:t>Conduct testing within each traffic lane and within the planned wheel paths, except that the testing line must be adjusted to conform to (iv) hereunder.</w:t>
      </w:r>
    </w:p>
    <w:p w14:paraId="38D6494B" w14:textId="00ED843B" w:rsidR="00777B8E" w:rsidRPr="00093817" w:rsidRDefault="00777B8E" w:rsidP="00F81993">
      <w:pPr>
        <w:pStyle w:val="Bodynumbered2"/>
        <w:ind w:left="993" w:hanging="426"/>
      </w:pPr>
      <w:r w:rsidRPr="28067D79">
        <w:t xml:space="preserve">The testing wheels must not run closer than 0.3 m to a formed longitudinal joint except at ramp junction zones as </w:t>
      </w:r>
      <w:r w:rsidR="002070FF" w:rsidRPr="28067D79">
        <w:t>e</w:t>
      </w:r>
      <w:r w:rsidRPr="28067D79">
        <w:t>) hereunder.</w:t>
      </w:r>
      <w:r w:rsidR="001B7806" w:rsidRPr="28067D79">
        <w:t xml:space="preserve"> </w:t>
      </w:r>
      <w:r w:rsidRPr="28067D79">
        <w:t xml:space="preserve">Ramp junction zones (for the purpose of this Specification) are indicated in Figure </w:t>
      </w:r>
      <w:r w:rsidR="006C7AE8" w:rsidRPr="00093817">
        <w:fldChar w:fldCharType="begin"/>
      </w:r>
      <w:r w:rsidR="006C7AE8" w:rsidRPr="00093817">
        <w:instrText xml:space="preserve"> REF _Ref63869638 \r \h </w:instrText>
      </w:r>
      <w:r w:rsidR="00BC59AC" w:rsidRPr="00093817">
        <w:instrText xml:space="preserve"> \* MERGEFORMAT </w:instrText>
      </w:r>
      <w:r w:rsidR="006C7AE8" w:rsidRPr="00093817">
        <w:fldChar w:fldCharType="separate"/>
      </w:r>
      <w:r w:rsidR="006E04AF" w:rsidRPr="28067D79">
        <w:t>29.7</w:t>
      </w:r>
      <w:r w:rsidR="006C7AE8" w:rsidRPr="00093817">
        <w:fldChar w:fldCharType="end"/>
      </w:r>
      <w:r w:rsidRPr="28067D79">
        <w:t>.</w:t>
      </w:r>
    </w:p>
    <w:p w14:paraId="0FC69100" w14:textId="34E24437" w:rsidR="00777B8E" w:rsidRPr="00093817" w:rsidRDefault="00777B8E" w:rsidP="00F81993">
      <w:pPr>
        <w:pStyle w:val="Bodynumbered2"/>
        <w:ind w:left="993" w:hanging="426"/>
      </w:pPr>
      <w:r w:rsidRPr="00093817">
        <w:t>Test ramp junction zones in the wheel path along which a vehicle would typically follow when loading on or off the through carriageway.</w:t>
      </w:r>
    </w:p>
    <w:p w14:paraId="4FB55CCE" w14:textId="1DBBCB5A" w:rsidR="00777B8E" w:rsidRPr="00093817" w:rsidRDefault="00A3692C" w:rsidP="00F81993">
      <w:pPr>
        <w:pStyle w:val="Bodynumbered2"/>
        <w:numPr>
          <w:ilvl w:val="0"/>
          <w:numId w:val="0"/>
        </w:numPr>
        <w:ind w:left="993" w:hanging="426"/>
      </w:pPr>
      <w:r>
        <w:tab/>
      </w:r>
      <w:r w:rsidR="00777B8E" w:rsidRPr="00093817">
        <w:t>Ignore longitudinal joints within the ramp junction for the purpose of roughness testing.</w:t>
      </w:r>
    </w:p>
    <w:p w14:paraId="7BB62053" w14:textId="4874FCF5" w:rsidR="00777B8E" w:rsidRPr="00093817" w:rsidRDefault="00A3692C" w:rsidP="00F81993">
      <w:pPr>
        <w:pStyle w:val="Bodynumbered2"/>
        <w:numPr>
          <w:ilvl w:val="0"/>
          <w:numId w:val="0"/>
        </w:numPr>
        <w:ind w:left="993" w:hanging="426"/>
      </w:pPr>
      <w:r>
        <w:tab/>
      </w:r>
      <w:r w:rsidR="00777B8E" w:rsidRPr="00093817">
        <w:t>For ramp junction zones which have been widened to dual ramp lanes, the roughness result is the average of separate runs along wheel paths leading to each lane.</w:t>
      </w:r>
    </w:p>
    <w:p w14:paraId="1B55CC98" w14:textId="5838BC2E" w:rsidR="00777B8E" w:rsidRPr="00093817" w:rsidRDefault="00777B8E" w:rsidP="00F81993">
      <w:pPr>
        <w:pStyle w:val="Bodynumbered2"/>
        <w:ind w:left="993" w:hanging="426"/>
      </w:pPr>
      <w:r w:rsidRPr="00093817">
        <w:t>Where a longitudinal joint runs down the middle of a traffic lane, ignore the joint for the purpose of roughness testing, subject to compliance with (iv) above.</w:t>
      </w:r>
      <w:r w:rsidR="001B7806">
        <w:t xml:space="preserve"> </w:t>
      </w:r>
      <w:r w:rsidRPr="00093817">
        <w:t xml:space="preserve">The result so obtained applies to the combined width of the </w:t>
      </w:r>
      <w:r w:rsidR="00077F73">
        <w:t>2</w:t>
      </w:r>
      <w:r w:rsidR="00077F73" w:rsidRPr="00093817">
        <w:t xml:space="preserve"> </w:t>
      </w:r>
      <w:r w:rsidRPr="00093817">
        <w:t>adjoining slabs bounded by the next longitudinal joints.</w:t>
      </w:r>
    </w:p>
    <w:p w14:paraId="4596A42E" w14:textId="2B6DECC5" w:rsidR="00777B8E" w:rsidRPr="00093817" w:rsidRDefault="00A3692C" w:rsidP="004B3C9C">
      <w:pPr>
        <w:pStyle w:val="Bodynumbered2"/>
        <w:numPr>
          <w:ilvl w:val="0"/>
          <w:numId w:val="0"/>
        </w:numPr>
        <w:ind w:left="993" w:hanging="426"/>
      </w:pPr>
      <w:r>
        <w:tab/>
      </w:r>
      <w:r w:rsidR="00777B8E" w:rsidRPr="28067D79">
        <w:t xml:space="preserve">For the purpose of profile testing, adjust the test line where required in order to conform to </w:t>
      </w:r>
      <w:r w:rsidR="002070FF" w:rsidRPr="28067D79">
        <w:t>d</w:t>
      </w:r>
      <w:r w:rsidR="00777B8E" w:rsidRPr="28067D79">
        <w:t>) above.</w:t>
      </w:r>
    </w:p>
    <w:p w14:paraId="3F25650F" w14:textId="139812DF" w:rsidR="00777B8E" w:rsidRPr="00093817" w:rsidRDefault="00777B8E" w:rsidP="004B3C9C">
      <w:pPr>
        <w:pStyle w:val="Bodynumbered2"/>
        <w:ind w:left="993" w:hanging="426"/>
      </w:pPr>
      <w:r w:rsidRPr="28067D79">
        <w:t xml:space="preserve">Where shoulders are too narrow to fully contain the test vehicle, run the vehicle with </w:t>
      </w:r>
      <w:r w:rsidR="00077F73">
        <w:t>2</w:t>
      </w:r>
      <w:r w:rsidR="00077F73" w:rsidRPr="28067D79">
        <w:t xml:space="preserve"> </w:t>
      </w:r>
      <w:r w:rsidRPr="28067D79">
        <w:t xml:space="preserve">wheels within the test lane and the other wheels within the adjacent lane. The result so obtained is hereafter referred to as a composite result. </w:t>
      </w:r>
    </w:p>
    <w:p w14:paraId="18A2BCF4" w14:textId="4C3F51E5" w:rsidR="00777B8E" w:rsidRPr="00093817" w:rsidRDefault="00A3692C" w:rsidP="004B3C9C">
      <w:pPr>
        <w:pStyle w:val="Bodynumbered2"/>
        <w:numPr>
          <w:ilvl w:val="0"/>
          <w:numId w:val="0"/>
        </w:numPr>
        <w:ind w:left="993" w:hanging="426"/>
      </w:pPr>
      <w:r>
        <w:tab/>
      </w:r>
      <w:r w:rsidR="00777B8E" w:rsidRPr="28067D79">
        <w:t>Where the adjacent lane was constructed under the Contract, the composite result</w:t>
      </w:r>
      <w:r w:rsidR="009421DD" w:rsidRPr="28067D79">
        <w:t xml:space="preserve"> applies </w:t>
      </w:r>
      <w:r w:rsidR="00777B8E" w:rsidRPr="28067D79">
        <w:t>to the shoulder in accordance with this Specification.</w:t>
      </w:r>
    </w:p>
    <w:p w14:paraId="32AD8963" w14:textId="68B9D871" w:rsidR="002F44FF" w:rsidRPr="00093817" w:rsidRDefault="002F44FF" w:rsidP="00BC1188">
      <w:pPr>
        <w:pStyle w:val="Caption"/>
      </w:pPr>
      <w:r w:rsidRPr="00093817">
        <w:t xml:space="preserve">Figure </w:t>
      </w:r>
      <w:r w:rsidRPr="00093817">
        <w:fldChar w:fldCharType="begin"/>
      </w:r>
      <w:r w:rsidRPr="00093817">
        <w:instrText xml:space="preserve"> REF _Ref63869638 \r \h </w:instrText>
      </w:r>
      <w:r w:rsidR="00AB7332" w:rsidRPr="00093817">
        <w:instrText xml:space="preserve"> \* MERGEFORMAT </w:instrText>
      </w:r>
      <w:r w:rsidRPr="00093817">
        <w:fldChar w:fldCharType="separate"/>
      </w:r>
      <w:r w:rsidR="006E04AF">
        <w:t>29.7</w:t>
      </w:r>
      <w:r w:rsidRPr="00093817">
        <w:fldChar w:fldCharType="end"/>
      </w:r>
      <w:r w:rsidR="0041258B">
        <w:t>:</w:t>
      </w:r>
      <w:r w:rsidR="0041258B">
        <w:tab/>
      </w:r>
      <w:r w:rsidR="00AB7332" w:rsidRPr="00093817">
        <w:t>Ramp Junction Zones</w:t>
      </w:r>
    </w:p>
    <w:p w14:paraId="4A84BE55" w14:textId="372B6F5C" w:rsidR="007C29A3" w:rsidRPr="00093817" w:rsidRDefault="004B59BE" w:rsidP="00920AE5">
      <w:pPr>
        <w:pStyle w:val="Bodynumbered1"/>
        <w:numPr>
          <w:ilvl w:val="0"/>
          <w:numId w:val="0"/>
        </w:numPr>
        <w:ind w:left="1134"/>
      </w:pPr>
      <w:r w:rsidRPr="00093817">
        <w:rPr>
          <w:noProof/>
        </w:rPr>
        <w:drawing>
          <wp:inline distT="0" distB="0" distL="0" distR="0" wp14:anchorId="60807518" wp14:editId="1B52163A">
            <wp:extent cx="4072270" cy="2838336"/>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7604" cy="2842054"/>
                    </a:xfrm>
                    <a:prstGeom prst="rect">
                      <a:avLst/>
                    </a:prstGeom>
                    <a:noFill/>
                  </pic:spPr>
                </pic:pic>
              </a:graphicData>
            </a:graphic>
          </wp:inline>
        </w:drawing>
      </w:r>
    </w:p>
    <w:p w14:paraId="4ACF1EE4" w14:textId="060A4829" w:rsidR="004C1463" w:rsidRPr="00093817" w:rsidRDefault="00EF0881" w:rsidP="002514AE">
      <w:pPr>
        <w:pStyle w:val="Heading2"/>
      </w:pPr>
      <w:bookmarkStart w:id="436" w:name="_Toc191999150"/>
      <w:r w:rsidRPr="00EF0881">
        <w:t>Incentive</w:t>
      </w:r>
      <w:r>
        <w:t>s</w:t>
      </w:r>
      <w:r w:rsidR="00E1075F">
        <w:t>/</w:t>
      </w:r>
      <w:r>
        <w:t>D</w:t>
      </w:r>
      <w:r w:rsidRPr="00EF0881">
        <w:t xml:space="preserve">eduction </w:t>
      </w:r>
      <w:r>
        <w:t xml:space="preserve">for </w:t>
      </w:r>
      <w:r w:rsidR="004C1463" w:rsidRPr="00093817">
        <w:t>Pavement Roughness</w:t>
      </w:r>
      <w:bookmarkEnd w:id="436"/>
    </w:p>
    <w:p w14:paraId="18F4EA1D" w14:textId="75050C52" w:rsidR="00487E0C" w:rsidRPr="003F01E0" w:rsidRDefault="00487E0C" w:rsidP="0041258B">
      <w:pPr>
        <w:pStyle w:val="Bodynumbered1"/>
      </w:pPr>
      <w:bookmarkStart w:id="437" w:name="_Ref63774835"/>
      <w:r w:rsidRPr="00487E0C">
        <w:t xml:space="preserve">A payment adjustment for non-conforming work accepted by the Principal </w:t>
      </w:r>
      <w:r w:rsidR="00D17EDB">
        <w:t xml:space="preserve">only </w:t>
      </w:r>
      <w:r w:rsidRPr="00487E0C">
        <w:t xml:space="preserve">applies </w:t>
      </w:r>
      <w:r w:rsidR="00D17EDB">
        <w:t xml:space="preserve">if </w:t>
      </w:r>
      <w:r w:rsidRPr="00487E0C">
        <w:t>specified in the Contract documents</w:t>
      </w:r>
      <w:r w:rsidR="009B7B46">
        <w:t xml:space="preserve">. </w:t>
      </w:r>
      <w:r w:rsidR="002431A6">
        <w:t>If nothing is specified</w:t>
      </w:r>
      <w:r w:rsidR="009B7B46">
        <w:t xml:space="preserve">, </w:t>
      </w:r>
      <w:r w:rsidR="00D8765C" w:rsidRPr="003F01E0">
        <w:t>Clause</w:t>
      </w:r>
      <w:r w:rsidR="00582DB1" w:rsidRPr="003F01E0">
        <w:t>s</w:t>
      </w:r>
      <w:r w:rsidR="00D8765C" w:rsidRPr="003F01E0">
        <w:t xml:space="preserve"> </w:t>
      </w:r>
      <w:r w:rsidR="00582DB1" w:rsidRPr="003F01E0">
        <w:fldChar w:fldCharType="begin"/>
      </w:r>
      <w:r w:rsidR="00582DB1" w:rsidRPr="003F01E0">
        <w:instrText xml:space="preserve"> REF _Ref167183845 \r \h </w:instrText>
      </w:r>
      <w:r w:rsidR="003F01E0">
        <w:instrText xml:space="preserve"> \* MERGEFORMAT </w:instrText>
      </w:r>
      <w:r w:rsidR="00582DB1" w:rsidRPr="003F01E0">
        <w:fldChar w:fldCharType="separate"/>
      </w:r>
      <w:r w:rsidR="006E04AF">
        <w:t>29.9</w:t>
      </w:r>
      <w:r w:rsidR="00582DB1" w:rsidRPr="003F01E0">
        <w:fldChar w:fldCharType="end"/>
      </w:r>
      <w:r w:rsidR="00582DB1" w:rsidRPr="003F01E0">
        <w:t xml:space="preserve"> to </w:t>
      </w:r>
      <w:r w:rsidR="00582DB1" w:rsidRPr="003F01E0">
        <w:fldChar w:fldCharType="begin"/>
      </w:r>
      <w:r w:rsidR="00582DB1" w:rsidRPr="003F01E0">
        <w:instrText xml:space="preserve"> REF _Ref63672566 \r \h </w:instrText>
      </w:r>
      <w:r w:rsidR="003F01E0">
        <w:instrText xml:space="preserve"> \* MERGEFORMAT </w:instrText>
      </w:r>
      <w:r w:rsidR="00582DB1" w:rsidRPr="003F01E0">
        <w:fldChar w:fldCharType="separate"/>
      </w:r>
      <w:r w:rsidR="006E04AF">
        <w:t>29.18</w:t>
      </w:r>
      <w:r w:rsidR="00582DB1" w:rsidRPr="003F01E0">
        <w:fldChar w:fldCharType="end"/>
      </w:r>
      <w:r w:rsidR="00582DB1" w:rsidRPr="003F01E0">
        <w:t xml:space="preserve"> do not apply</w:t>
      </w:r>
      <w:r w:rsidRPr="003F01E0">
        <w:t xml:space="preserve">. </w:t>
      </w:r>
    </w:p>
    <w:p w14:paraId="71FD93A5" w14:textId="228FD4B2" w:rsidR="00F936C8" w:rsidRPr="003F01E0" w:rsidRDefault="00F936C8" w:rsidP="0041258B">
      <w:pPr>
        <w:pStyle w:val="Bodynumbered1"/>
      </w:pPr>
      <w:bookmarkStart w:id="438" w:name="_Ref167183845"/>
      <w:r w:rsidRPr="003F01E0">
        <w:t>The incentive/deduction for any segment applies to the width of the slab bounded by longitudinal joints.</w:t>
      </w:r>
      <w:bookmarkEnd w:id="438"/>
      <w:r w:rsidR="007A37A7">
        <w:t xml:space="preserve"> It does not apply to </w:t>
      </w:r>
      <w:r w:rsidR="00A2744E">
        <w:t>composite results where an adjacent lane was constructed by others.</w:t>
      </w:r>
    </w:p>
    <w:p w14:paraId="281622A5" w14:textId="789AEDA7" w:rsidR="00F936C8" w:rsidRPr="003F01E0" w:rsidRDefault="00F936C8" w:rsidP="0041258B">
      <w:pPr>
        <w:pStyle w:val="Bodynumbered1"/>
      </w:pPr>
      <w:r w:rsidRPr="003F01E0">
        <w:lastRenderedPageBreak/>
        <w:t xml:space="preserve">For the left (slow) lane of a typical dual lane carriageway, the incentive/deduction applies to the base slab width bounded by the formed shoulder joint and the induced central joint. </w:t>
      </w:r>
    </w:p>
    <w:p w14:paraId="743BD799" w14:textId="6A23F537" w:rsidR="00F936C8" w:rsidRPr="003F01E0" w:rsidRDefault="00F936C8" w:rsidP="0041258B">
      <w:pPr>
        <w:pStyle w:val="Bodynumbered1"/>
      </w:pPr>
      <w:r w:rsidRPr="003F01E0">
        <w:t>For the adjacent right (fast) lane, the incentive/deduction applies to the base slab width bounded by the central induced joint and the outer median edge, including any integrally placed median shoulder.</w:t>
      </w:r>
    </w:p>
    <w:p w14:paraId="162169B6" w14:textId="77777777" w:rsidR="00F936C8" w:rsidRPr="003F01E0" w:rsidRDefault="00F936C8" w:rsidP="0041258B">
      <w:pPr>
        <w:pStyle w:val="Bodynumbered1"/>
      </w:pPr>
      <w:r w:rsidRPr="003F01E0">
        <w:t>Within ramp junctions, the incentive/deduction applies to the total width of the traffic lanes bounded by outer edge lines.</w:t>
      </w:r>
    </w:p>
    <w:p w14:paraId="06E0E833" w14:textId="2CDE40F6" w:rsidR="004C1463" w:rsidRPr="003F01E0" w:rsidRDefault="00020B26" w:rsidP="00BC1188">
      <w:pPr>
        <w:pStyle w:val="Bodynumbered1"/>
      </w:pPr>
      <w:r w:rsidRPr="003F01E0">
        <w:t>A</w:t>
      </w:r>
      <w:r w:rsidR="004C1463" w:rsidRPr="003F01E0">
        <w:t xml:space="preserve"> pavement roughness category (PRC)</w:t>
      </w:r>
      <w:r w:rsidRPr="003F01E0">
        <w:t xml:space="preserve"> must be assigned </w:t>
      </w:r>
      <w:r w:rsidR="004C1463" w:rsidRPr="003F01E0">
        <w:t xml:space="preserve">in accordance with Table </w:t>
      </w:r>
      <w:r w:rsidR="00E57DA4" w:rsidRPr="003F01E0">
        <w:fldChar w:fldCharType="begin"/>
      </w:r>
      <w:r w:rsidR="00E57DA4" w:rsidRPr="003F01E0">
        <w:instrText xml:space="preserve"> REF _Ref63774835 \r \h </w:instrText>
      </w:r>
      <w:r w:rsidR="00BC59AC" w:rsidRPr="003F01E0">
        <w:instrText xml:space="preserve"> \* MERGEFORMAT </w:instrText>
      </w:r>
      <w:r w:rsidR="00E57DA4" w:rsidRPr="003F01E0">
        <w:fldChar w:fldCharType="separate"/>
      </w:r>
      <w:r w:rsidR="006E04AF">
        <w:t>29.8</w:t>
      </w:r>
      <w:r w:rsidR="00E57DA4" w:rsidRPr="003F01E0">
        <w:fldChar w:fldCharType="end"/>
      </w:r>
      <w:r w:rsidR="004C1463" w:rsidRPr="003F01E0">
        <w:t xml:space="preserve"> for each test segment.</w:t>
      </w:r>
      <w:bookmarkEnd w:id="437"/>
    </w:p>
    <w:p w14:paraId="7D38980F" w14:textId="0BAFDD48" w:rsidR="004C1463" w:rsidRPr="0041258B" w:rsidRDefault="00020B26" w:rsidP="0041258B">
      <w:pPr>
        <w:pStyle w:val="Bodynumbered1"/>
      </w:pPr>
      <w:bookmarkStart w:id="439" w:name="_Ref63774882"/>
      <w:r w:rsidRPr="0041258B">
        <w:t>T</w:t>
      </w:r>
      <w:r w:rsidR="004C1463" w:rsidRPr="0041258B">
        <w:t>he pavement roughness</w:t>
      </w:r>
      <w:r w:rsidRPr="0041258B">
        <w:t xml:space="preserve"> must be assessed</w:t>
      </w:r>
      <w:r w:rsidR="004C1463" w:rsidRPr="0041258B">
        <w:t xml:space="preserve"> in accordance with </w:t>
      </w:r>
      <w:r w:rsidR="00C347CC" w:rsidRPr="0041258B">
        <w:t xml:space="preserve">Table </w:t>
      </w:r>
      <w:r w:rsidR="00C347CC" w:rsidRPr="0041258B">
        <w:fldChar w:fldCharType="begin"/>
      </w:r>
      <w:r w:rsidR="00C347CC" w:rsidRPr="0041258B">
        <w:instrText xml:space="preserve"> REF _Ref63672566 \r \h  \* MERGEFORMAT </w:instrText>
      </w:r>
      <w:r w:rsidR="00C347CC" w:rsidRPr="0041258B">
        <w:fldChar w:fldCharType="separate"/>
      </w:r>
      <w:r w:rsidR="006E04AF" w:rsidRPr="0041258B">
        <w:t>29.18</w:t>
      </w:r>
      <w:r w:rsidR="00C347CC" w:rsidRPr="0041258B">
        <w:fldChar w:fldCharType="end"/>
      </w:r>
      <w:r w:rsidR="004C1463" w:rsidRPr="0041258B">
        <w:t>.</w:t>
      </w:r>
      <w:bookmarkEnd w:id="439"/>
      <w:r w:rsidR="001B7806" w:rsidRPr="0041258B">
        <w:t xml:space="preserve"> </w:t>
      </w:r>
    </w:p>
    <w:p w14:paraId="624EE49D" w14:textId="28D25A1F" w:rsidR="00A3692C" w:rsidRPr="001769C6" w:rsidRDefault="004C1463" w:rsidP="00700B0C">
      <w:pPr>
        <w:pStyle w:val="Bodynumbered1"/>
        <w:rPr>
          <w:rFonts w:eastAsia="Arial" w:cs="Arial"/>
          <w:lang w:val="en-US" w:bidi="en-US"/>
        </w:rPr>
      </w:pPr>
      <w:r w:rsidRPr="0041258B">
        <w:t>Segments of base which score a positive value will earn an incentive payment.</w:t>
      </w:r>
      <w:r w:rsidR="001B7806" w:rsidRPr="0041258B">
        <w:t xml:space="preserve"> </w:t>
      </w:r>
      <w:r w:rsidRPr="0041258B">
        <w:t>Segments of base which score a negative value are deemed to be nonconforming but may be accepted subject to a deduction.</w:t>
      </w:r>
    </w:p>
    <w:p w14:paraId="32021240" w14:textId="537EF13C" w:rsidR="004C1463" w:rsidRPr="00A3692C" w:rsidRDefault="004C1463" w:rsidP="00BC1188">
      <w:pPr>
        <w:pStyle w:val="Caption"/>
      </w:pPr>
      <w:r w:rsidRPr="00A3692C">
        <w:t xml:space="preserve">Table </w:t>
      </w:r>
      <w:r w:rsidR="00E57DA4" w:rsidRPr="00A3692C">
        <w:fldChar w:fldCharType="begin"/>
      </w:r>
      <w:r w:rsidR="00E57DA4" w:rsidRPr="00A3692C">
        <w:instrText xml:space="preserve"> REF _Ref63774835 \r \h  \* MERGEFORMAT </w:instrText>
      </w:r>
      <w:r w:rsidR="00E57DA4" w:rsidRPr="00A3692C">
        <w:fldChar w:fldCharType="separate"/>
      </w:r>
      <w:r w:rsidR="006E04AF">
        <w:t>29.8</w:t>
      </w:r>
      <w:r w:rsidR="00E57DA4" w:rsidRPr="00A3692C">
        <w:fldChar w:fldCharType="end"/>
      </w:r>
      <w:r w:rsidR="0041258B">
        <w:t>:</w:t>
      </w:r>
      <w:r w:rsidR="0041258B">
        <w:tab/>
      </w:r>
      <w:r w:rsidRPr="00A3692C">
        <w:t>Pavement Roughness Category (PRC)</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830"/>
        <w:gridCol w:w="4678"/>
        <w:gridCol w:w="1564"/>
      </w:tblGrid>
      <w:tr w:rsidR="00812FCF" w:rsidRPr="00093817" w14:paraId="505AD5E8" w14:textId="77777777" w:rsidTr="000C32ED">
        <w:trPr>
          <w:cantSplit/>
        </w:trPr>
        <w:tc>
          <w:tcPr>
            <w:tcW w:w="7508" w:type="dxa"/>
            <w:gridSpan w:val="2"/>
            <w:shd w:val="clear" w:color="auto" w:fill="BFBFBF" w:themeFill="background1" w:themeFillShade="BF"/>
          </w:tcPr>
          <w:p w14:paraId="29FE4524" w14:textId="77777777" w:rsidR="000A57A6" w:rsidRPr="00BC1188" w:rsidRDefault="000A57A6" w:rsidP="00832243">
            <w:pPr>
              <w:pStyle w:val="TableHeading"/>
              <w:rPr>
                <w:rFonts w:cs="Arial"/>
                <w:sz w:val="18"/>
                <w:szCs w:val="18"/>
              </w:rPr>
            </w:pPr>
            <w:r w:rsidRPr="00BC1188">
              <w:rPr>
                <w:rFonts w:cs="Arial"/>
                <w:sz w:val="18"/>
                <w:szCs w:val="18"/>
              </w:rPr>
              <w:t>Nominated Pavement Section</w:t>
            </w:r>
          </w:p>
        </w:tc>
        <w:tc>
          <w:tcPr>
            <w:tcW w:w="1564" w:type="dxa"/>
            <w:shd w:val="clear" w:color="auto" w:fill="BFBFBF" w:themeFill="background1" w:themeFillShade="BF"/>
          </w:tcPr>
          <w:p w14:paraId="1AAF40EF" w14:textId="77777777" w:rsidR="000A57A6" w:rsidRPr="00BC1188" w:rsidRDefault="000A57A6" w:rsidP="00832243">
            <w:pPr>
              <w:pStyle w:val="TableHeading"/>
              <w:rPr>
                <w:rFonts w:cs="Arial"/>
                <w:sz w:val="18"/>
                <w:szCs w:val="18"/>
              </w:rPr>
            </w:pPr>
            <w:r w:rsidRPr="00BC1188">
              <w:rPr>
                <w:rFonts w:cs="Arial"/>
                <w:sz w:val="18"/>
                <w:szCs w:val="18"/>
              </w:rPr>
              <w:t>PRC</w:t>
            </w:r>
          </w:p>
        </w:tc>
      </w:tr>
      <w:tr w:rsidR="000A57A6" w:rsidRPr="00093817" w14:paraId="3D2F4047" w14:textId="77777777" w:rsidTr="000C32ED">
        <w:trPr>
          <w:cantSplit/>
        </w:trPr>
        <w:tc>
          <w:tcPr>
            <w:tcW w:w="2830" w:type="dxa"/>
            <w:vMerge w:val="restart"/>
            <w:shd w:val="clear" w:color="auto" w:fill="D9D9D9" w:themeFill="background1" w:themeFillShade="D9"/>
            <w:vAlign w:val="center"/>
          </w:tcPr>
          <w:p w14:paraId="47CD1141" w14:textId="77777777" w:rsidR="000A57A6" w:rsidRPr="00BC1188" w:rsidRDefault="000A57A6" w:rsidP="00832243">
            <w:pPr>
              <w:pStyle w:val="TableText0"/>
              <w:rPr>
                <w:rFonts w:cs="Arial"/>
                <w:sz w:val="18"/>
                <w:szCs w:val="18"/>
              </w:rPr>
            </w:pPr>
            <w:r w:rsidRPr="00BC1188">
              <w:rPr>
                <w:rFonts w:cs="Arial"/>
                <w:sz w:val="18"/>
                <w:szCs w:val="18"/>
              </w:rPr>
              <w:t>Through carriageways</w:t>
            </w:r>
          </w:p>
        </w:tc>
        <w:tc>
          <w:tcPr>
            <w:tcW w:w="4678" w:type="dxa"/>
            <w:shd w:val="clear" w:color="auto" w:fill="D9D9D9" w:themeFill="background1" w:themeFillShade="D9"/>
          </w:tcPr>
          <w:p w14:paraId="211BBAA4" w14:textId="47F9684F" w:rsidR="000A57A6" w:rsidRPr="00BC1188" w:rsidRDefault="000A57A6" w:rsidP="00832243">
            <w:pPr>
              <w:pStyle w:val="TableText0"/>
              <w:rPr>
                <w:rFonts w:cs="Arial"/>
                <w:sz w:val="18"/>
                <w:szCs w:val="18"/>
              </w:rPr>
            </w:pPr>
            <w:r w:rsidRPr="00BC1188">
              <w:rPr>
                <w:rFonts w:cs="Arial"/>
                <w:sz w:val="18"/>
                <w:szCs w:val="18"/>
              </w:rPr>
              <w:t>trafficked lanes</w:t>
            </w:r>
            <w:r w:rsidRPr="00BC1188">
              <w:rPr>
                <w:rFonts w:cs="Arial"/>
                <w:sz w:val="18"/>
                <w:szCs w:val="18"/>
                <w:vertAlign w:val="superscript"/>
              </w:rPr>
              <w:t>(</w:t>
            </w:r>
            <w:r w:rsidR="00A23C22" w:rsidRPr="00BC1188">
              <w:rPr>
                <w:rFonts w:cs="Arial"/>
                <w:sz w:val="18"/>
                <w:szCs w:val="18"/>
                <w:vertAlign w:val="superscript"/>
                <w:lang w:val="en-AU"/>
              </w:rPr>
              <w:t>2</w:t>
            </w:r>
            <w:r w:rsidRPr="00BC1188">
              <w:rPr>
                <w:rFonts w:cs="Arial"/>
                <w:sz w:val="18"/>
                <w:szCs w:val="18"/>
                <w:vertAlign w:val="superscript"/>
              </w:rPr>
              <w:t>)</w:t>
            </w:r>
            <w:r w:rsidRPr="00BC1188">
              <w:rPr>
                <w:rFonts w:cs="Arial"/>
                <w:sz w:val="18"/>
                <w:szCs w:val="18"/>
              </w:rPr>
              <w:t xml:space="preserve"> – longitudinal grade </w:t>
            </w:r>
            <w:r w:rsidRPr="00BC1188">
              <w:rPr>
                <w:rFonts w:ascii="Symbol" w:eastAsia="Symbol" w:hAnsi="Symbol" w:cs="Symbol"/>
                <w:sz w:val="18"/>
                <w:szCs w:val="18"/>
              </w:rPr>
              <w:t>£</w:t>
            </w:r>
            <w:r w:rsidRPr="00BC1188">
              <w:rPr>
                <w:rFonts w:cs="Arial"/>
                <w:sz w:val="18"/>
                <w:szCs w:val="18"/>
              </w:rPr>
              <w:t xml:space="preserve"> 4.0%</w:t>
            </w:r>
          </w:p>
        </w:tc>
        <w:tc>
          <w:tcPr>
            <w:tcW w:w="1564" w:type="dxa"/>
            <w:shd w:val="clear" w:color="auto" w:fill="D9D9D9" w:themeFill="background1" w:themeFillShade="D9"/>
          </w:tcPr>
          <w:p w14:paraId="3FD3D8C1" w14:textId="77777777" w:rsidR="000A57A6" w:rsidRPr="00BC1188" w:rsidRDefault="000A57A6" w:rsidP="00832243">
            <w:pPr>
              <w:pStyle w:val="TableText0"/>
              <w:jc w:val="center"/>
              <w:rPr>
                <w:rFonts w:cs="Arial"/>
                <w:sz w:val="18"/>
                <w:szCs w:val="18"/>
              </w:rPr>
            </w:pPr>
            <w:r w:rsidRPr="00BC1188">
              <w:rPr>
                <w:rFonts w:cs="Arial"/>
                <w:sz w:val="18"/>
                <w:szCs w:val="18"/>
              </w:rPr>
              <w:t>1</w:t>
            </w:r>
          </w:p>
        </w:tc>
      </w:tr>
      <w:tr w:rsidR="000A57A6" w:rsidRPr="00093817" w14:paraId="7BCD2356" w14:textId="77777777" w:rsidTr="000C32ED">
        <w:trPr>
          <w:cantSplit/>
        </w:trPr>
        <w:tc>
          <w:tcPr>
            <w:tcW w:w="2830" w:type="dxa"/>
            <w:vMerge/>
            <w:shd w:val="clear" w:color="auto" w:fill="D9D9D9" w:themeFill="background1" w:themeFillShade="D9"/>
          </w:tcPr>
          <w:p w14:paraId="58C1A74D" w14:textId="77777777" w:rsidR="000A57A6" w:rsidRPr="00BC1188" w:rsidRDefault="000A57A6" w:rsidP="00832243">
            <w:pPr>
              <w:pStyle w:val="TableText0"/>
              <w:rPr>
                <w:rFonts w:cs="Arial"/>
                <w:sz w:val="18"/>
                <w:szCs w:val="18"/>
              </w:rPr>
            </w:pPr>
          </w:p>
        </w:tc>
        <w:tc>
          <w:tcPr>
            <w:tcW w:w="4678" w:type="dxa"/>
            <w:shd w:val="clear" w:color="auto" w:fill="D9D9D9" w:themeFill="background1" w:themeFillShade="D9"/>
          </w:tcPr>
          <w:p w14:paraId="183C2811" w14:textId="46236C8D" w:rsidR="000A57A6" w:rsidRPr="00BC1188" w:rsidRDefault="000A57A6" w:rsidP="00832243">
            <w:pPr>
              <w:pStyle w:val="TableText0"/>
              <w:rPr>
                <w:rFonts w:cs="Arial"/>
                <w:sz w:val="18"/>
                <w:szCs w:val="18"/>
              </w:rPr>
            </w:pPr>
            <w:r w:rsidRPr="00BC1188">
              <w:rPr>
                <w:rFonts w:cs="Arial"/>
                <w:sz w:val="18"/>
                <w:szCs w:val="18"/>
              </w:rPr>
              <w:t>trafficked lanes</w:t>
            </w:r>
            <w:r w:rsidRPr="00BC1188">
              <w:rPr>
                <w:rFonts w:cs="Arial"/>
                <w:sz w:val="18"/>
                <w:szCs w:val="18"/>
                <w:vertAlign w:val="superscript"/>
              </w:rPr>
              <w:t>(</w:t>
            </w:r>
            <w:r w:rsidR="00A23C22" w:rsidRPr="00BC1188">
              <w:rPr>
                <w:rFonts w:cs="Arial"/>
                <w:sz w:val="18"/>
                <w:szCs w:val="18"/>
                <w:vertAlign w:val="superscript"/>
                <w:lang w:val="en-AU"/>
              </w:rPr>
              <w:t>2</w:t>
            </w:r>
            <w:r w:rsidRPr="00BC1188">
              <w:rPr>
                <w:rFonts w:cs="Arial"/>
                <w:sz w:val="18"/>
                <w:szCs w:val="18"/>
                <w:vertAlign w:val="superscript"/>
              </w:rPr>
              <w:t>)</w:t>
            </w:r>
            <w:r w:rsidRPr="00BC1188">
              <w:rPr>
                <w:rFonts w:cs="Arial"/>
                <w:sz w:val="18"/>
                <w:szCs w:val="18"/>
              </w:rPr>
              <w:t xml:space="preserve"> – longitudinal grade </w:t>
            </w:r>
            <w:r w:rsidRPr="00BC1188">
              <w:rPr>
                <w:rFonts w:ascii="Symbol" w:eastAsia="Symbol" w:hAnsi="Symbol" w:cs="Symbol"/>
                <w:sz w:val="18"/>
                <w:szCs w:val="18"/>
              </w:rPr>
              <w:t>&gt;</w:t>
            </w:r>
            <w:r w:rsidRPr="00BC1188">
              <w:rPr>
                <w:rFonts w:cs="Arial"/>
                <w:sz w:val="18"/>
                <w:szCs w:val="18"/>
              </w:rPr>
              <w:t xml:space="preserve"> 4.0%</w:t>
            </w:r>
          </w:p>
        </w:tc>
        <w:tc>
          <w:tcPr>
            <w:tcW w:w="1564" w:type="dxa"/>
            <w:shd w:val="clear" w:color="auto" w:fill="D9D9D9" w:themeFill="background1" w:themeFillShade="D9"/>
          </w:tcPr>
          <w:p w14:paraId="56D9C7A7" w14:textId="77777777" w:rsidR="000A57A6" w:rsidRPr="00BC1188" w:rsidRDefault="000A57A6" w:rsidP="00832243">
            <w:pPr>
              <w:pStyle w:val="TableText0"/>
              <w:jc w:val="center"/>
              <w:rPr>
                <w:rFonts w:cs="Arial"/>
                <w:sz w:val="18"/>
                <w:szCs w:val="18"/>
              </w:rPr>
            </w:pPr>
            <w:r w:rsidRPr="00BC1188">
              <w:rPr>
                <w:rFonts w:cs="Arial"/>
                <w:sz w:val="18"/>
                <w:szCs w:val="18"/>
              </w:rPr>
              <w:t>3</w:t>
            </w:r>
          </w:p>
        </w:tc>
      </w:tr>
      <w:tr w:rsidR="000A57A6" w:rsidRPr="00093817" w14:paraId="3C60D880" w14:textId="77777777" w:rsidTr="000C32ED">
        <w:trPr>
          <w:cantSplit/>
        </w:trPr>
        <w:tc>
          <w:tcPr>
            <w:tcW w:w="2830" w:type="dxa"/>
            <w:vMerge/>
            <w:shd w:val="clear" w:color="auto" w:fill="D9D9D9" w:themeFill="background1" w:themeFillShade="D9"/>
          </w:tcPr>
          <w:p w14:paraId="07D19A00" w14:textId="77777777" w:rsidR="000A57A6" w:rsidRPr="00BC1188" w:rsidRDefault="000A57A6" w:rsidP="00832243">
            <w:pPr>
              <w:pStyle w:val="TableText0"/>
              <w:rPr>
                <w:rFonts w:cs="Arial"/>
                <w:sz w:val="18"/>
                <w:szCs w:val="18"/>
              </w:rPr>
            </w:pPr>
          </w:p>
        </w:tc>
        <w:tc>
          <w:tcPr>
            <w:tcW w:w="4678" w:type="dxa"/>
            <w:shd w:val="clear" w:color="auto" w:fill="D9D9D9" w:themeFill="background1" w:themeFillShade="D9"/>
          </w:tcPr>
          <w:p w14:paraId="0F0D99F1" w14:textId="58082C7F" w:rsidR="000A57A6" w:rsidRPr="00BC1188" w:rsidRDefault="000A57A6" w:rsidP="00832243">
            <w:pPr>
              <w:pStyle w:val="TableText0"/>
              <w:rPr>
                <w:rFonts w:cs="Arial"/>
                <w:sz w:val="18"/>
                <w:szCs w:val="18"/>
              </w:rPr>
            </w:pPr>
            <w:r w:rsidRPr="00BC1188">
              <w:rPr>
                <w:rFonts w:cs="Arial"/>
                <w:sz w:val="18"/>
                <w:szCs w:val="18"/>
              </w:rPr>
              <w:t>shoulders</w:t>
            </w:r>
            <w:r w:rsidRPr="00BC1188">
              <w:rPr>
                <w:rFonts w:cs="Arial"/>
                <w:sz w:val="18"/>
                <w:szCs w:val="18"/>
                <w:vertAlign w:val="superscript"/>
              </w:rPr>
              <w:t>(</w:t>
            </w:r>
            <w:r w:rsidR="00A23C22" w:rsidRPr="00BC1188">
              <w:rPr>
                <w:rFonts w:cs="Arial"/>
                <w:sz w:val="18"/>
                <w:szCs w:val="18"/>
                <w:vertAlign w:val="superscript"/>
                <w:lang w:val="en-AU"/>
              </w:rPr>
              <w:t>1</w:t>
            </w:r>
            <w:r w:rsidRPr="00BC1188">
              <w:rPr>
                <w:rFonts w:cs="Arial"/>
                <w:sz w:val="18"/>
                <w:szCs w:val="18"/>
                <w:vertAlign w:val="superscript"/>
              </w:rPr>
              <w:t>)</w:t>
            </w:r>
            <w:r w:rsidRPr="00BC1188">
              <w:rPr>
                <w:rFonts w:cs="Arial"/>
                <w:sz w:val="18"/>
                <w:szCs w:val="18"/>
              </w:rPr>
              <w:t xml:space="preserve"> </w:t>
            </w:r>
          </w:p>
        </w:tc>
        <w:tc>
          <w:tcPr>
            <w:tcW w:w="1564" w:type="dxa"/>
            <w:shd w:val="clear" w:color="auto" w:fill="D9D9D9" w:themeFill="background1" w:themeFillShade="D9"/>
          </w:tcPr>
          <w:p w14:paraId="17D75EE9" w14:textId="77777777" w:rsidR="000A57A6" w:rsidRPr="00BC1188" w:rsidRDefault="000A57A6" w:rsidP="00832243">
            <w:pPr>
              <w:pStyle w:val="TableText0"/>
              <w:jc w:val="center"/>
              <w:rPr>
                <w:rFonts w:cs="Arial"/>
                <w:sz w:val="18"/>
                <w:szCs w:val="18"/>
              </w:rPr>
            </w:pPr>
            <w:r w:rsidRPr="00BC1188">
              <w:rPr>
                <w:rFonts w:cs="Arial"/>
                <w:sz w:val="18"/>
                <w:szCs w:val="18"/>
              </w:rPr>
              <w:t>3</w:t>
            </w:r>
          </w:p>
        </w:tc>
      </w:tr>
      <w:tr w:rsidR="000A57A6" w:rsidRPr="00093817" w14:paraId="6081B95F" w14:textId="77777777" w:rsidTr="000C32ED">
        <w:trPr>
          <w:cantSplit/>
        </w:trPr>
        <w:tc>
          <w:tcPr>
            <w:tcW w:w="2830" w:type="dxa"/>
            <w:vMerge w:val="restart"/>
            <w:shd w:val="clear" w:color="auto" w:fill="D9D9D9" w:themeFill="background1" w:themeFillShade="D9"/>
            <w:vAlign w:val="center"/>
          </w:tcPr>
          <w:p w14:paraId="6A5E87C1" w14:textId="4C9FE4B8" w:rsidR="000A57A6" w:rsidRPr="00BC1188" w:rsidRDefault="000A57A6" w:rsidP="00832243">
            <w:pPr>
              <w:pStyle w:val="TableText0"/>
              <w:rPr>
                <w:rFonts w:cs="Arial"/>
                <w:sz w:val="18"/>
                <w:szCs w:val="18"/>
              </w:rPr>
            </w:pPr>
            <w:r w:rsidRPr="00BC1188">
              <w:rPr>
                <w:rFonts w:cs="Arial"/>
                <w:sz w:val="18"/>
                <w:szCs w:val="18"/>
              </w:rPr>
              <w:t>Ramps</w:t>
            </w:r>
            <w:r w:rsidRPr="00BC1188">
              <w:rPr>
                <w:rFonts w:cs="Arial"/>
                <w:sz w:val="18"/>
                <w:szCs w:val="18"/>
                <w:vertAlign w:val="superscript"/>
              </w:rPr>
              <w:t>(</w:t>
            </w:r>
            <w:r w:rsidR="004E0CC8" w:rsidRPr="00BC1188">
              <w:rPr>
                <w:rFonts w:cs="Arial"/>
                <w:sz w:val="18"/>
                <w:szCs w:val="18"/>
                <w:vertAlign w:val="superscript"/>
                <w:lang w:val="en-AU"/>
              </w:rPr>
              <w:t>1</w:t>
            </w:r>
            <w:r w:rsidRPr="00BC1188">
              <w:rPr>
                <w:rFonts w:cs="Arial"/>
                <w:sz w:val="18"/>
                <w:szCs w:val="18"/>
                <w:vertAlign w:val="superscript"/>
              </w:rPr>
              <w:t>)</w:t>
            </w:r>
          </w:p>
        </w:tc>
        <w:tc>
          <w:tcPr>
            <w:tcW w:w="4678" w:type="dxa"/>
            <w:shd w:val="clear" w:color="auto" w:fill="D9D9D9" w:themeFill="background1" w:themeFillShade="D9"/>
          </w:tcPr>
          <w:p w14:paraId="478AEE79" w14:textId="2D1645DB" w:rsidR="000A57A6" w:rsidRPr="00BC1188" w:rsidRDefault="000A57A6" w:rsidP="00832243">
            <w:pPr>
              <w:pStyle w:val="TableText0"/>
              <w:rPr>
                <w:rFonts w:cs="Arial"/>
                <w:sz w:val="18"/>
                <w:szCs w:val="18"/>
              </w:rPr>
            </w:pPr>
            <w:r w:rsidRPr="00BC1188">
              <w:rPr>
                <w:rFonts w:cs="Arial"/>
                <w:sz w:val="18"/>
                <w:szCs w:val="18"/>
              </w:rPr>
              <w:t>within ramp junction zones</w:t>
            </w:r>
            <w:r w:rsidRPr="00BC1188">
              <w:rPr>
                <w:rFonts w:cs="Arial"/>
                <w:sz w:val="18"/>
                <w:szCs w:val="18"/>
                <w:vertAlign w:val="superscript"/>
              </w:rPr>
              <w:t>(</w:t>
            </w:r>
            <w:r w:rsidR="00A23C22" w:rsidRPr="00BC1188">
              <w:rPr>
                <w:rFonts w:cs="Arial"/>
                <w:sz w:val="18"/>
                <w:szCs w:val="18"/>
                <w:vertAlign w:val="superscript"/>
                <w:lang w:val="en-AU"/>
              </w:rPr>
              <w:t>3</w:t>
            </w:r>
            <w:r w:rsidRPr="00BC1188">
              <w:rPr>
                <w:rFonts w:cs="Arial"/>
                <w:sz w:val="18"/>
                <w:szCs w:val="18"/>
                <w:vertAlign w:val="superscript"/>
              </w:rPr>
              <w:t>)</w:t>
            </w:r>
          </w:p>
        </w:tc>
        <w:tc>
          <w:tcPr>
            <w:tcW w:w="1564" w:type="dxa"/>
            <w:shd w:val="clear" w:color="auto" w:fill="D9D9D9" w:themeFill="background1" w:themeFillShade="D9"/>
          </w:tcPr>
          <w:p w14:paraId="37EB7F5C" w14:textId="77777777" w:rsidR="000A57A6" w:rsidRPr="00BC1188" w:rsidRDefault="000A57A6" w:rsidP="00832243">
            <w:pPr>
              <w:pStyle w:val="TableText0"/>
              <w:jc w:val="center"/>
              <w:rPr>
                <w:rFonts w:cs="Arial"/>
                <w:sz w:val="18"/>
                <w:szCs w:val="18"/>
              </w:rPr>
            </w:pPr>
            <w:r w:rsidRPr="00BC1188">
              <w:rPr>
                <w:rFonts w:cs="Arial"/>
                <w:sz w:val="18"/>
                <w:szCs w:val="18"/>
              </w:rPr>
              <w:t>3</w:t>
            </w:r>
          </w:p>
        </w:tc>
      </w:tr>
      <w:tr w:rsidR="000A57A6" w:rsidRPr="00093817" w14:paraId="5EDE4CCD" w14:textId="77777777" w:rsidTr="000C32ED">
        <w:trPr>
          <w:cantSplit/>
        </w:trPr>
        <w:tc>
          <w:tcPr>
            <w:tcW w:w="2830" w:type="dxa"/>
            <w:vMerge/>
            <w:shd w:val="clear" w:color="auto" w:fill="D9D9D9" w:themeFill="background1" w:themeFillShade="D9"/>
          </w:tcPr>
          <w:p w14:paraId="6BB16041" w14:textId="77777777" w:rsidR="000A57A6" w:rsidRPr="00BC1188" w:rsidRDefault="000A57A6" w:rsidP="00832243">
            <w:pPr>
              <w:pStyle w:val="TableText0"/>
              <w:rPr>
                <w:rFonts w:cs="Arial"/>
                <w:sz w:val="18"/>
                <w:szCs w:val="18"/>
              </w:rPr>
            </w:pPr>
          </w:p>
        </w:tc>
        <w:tc>
          <w:tcPr>
            <w:tcW w:w="4678" w:type="dxa"/>
            <w:shd w:val="clear" w:color="auto" w:fill="D9D9D9" w:themeFill="background1" w:themeFillShade="D9"/>
          </w:tcPr>
          <w:p w14:paraId="0EC6894A" w14:textId="4A82A252" w:rsidR="000A57A6" w:rsidRPr="00BC1188" w:rsidRDefault="000A57A6" w:rsidP="00832243">
            <w:pPr>
              <w:pStyle w:val="TableText0"/>
              <w:rPr>
                <w:rFonts w:cs="Arial"/>
                <w:sz w:val="18"/>
                <w:szCs w:val="18"/>
              </w:rPr>
            </w:pPr>
            <w:r w:rsidRPr="00BC1188">
              <w:rPr>
                <w:rFonts w:cs="Arial"/>
                <w:sz w:val="18"/>
                <w:szCs w:val="18"/>
              </w:rPr>
              <w:t>beyond ramp junction zones</w:t>
            </w:r>
            <w:r w:rsidRPr="00BC1188">
              <w:rPr>
                <w:rFonts w:cs="Arial"/>
                <w:sz w:val="18"/>
                <w:szCs w:val="18"/>
                <w:vertAlign w:val="superscript"/>
              </w:rPr>
              <w:t>(</w:t>
            </w:r>
            <w:r w:rsidR="00A23C22" w:rsidRPr="00BC1188">
              <w:rPr>
                <w:rFonts w:cs="Arial"/>
                <w:sz w:val="18"/>
                <w:szCs w:val="18"/>
                <w:vertAlign w:val="superscript"/>
                <w:lang w:val="en-AU"/>
              </w:rPr>
              <w:t>3</w:t>
            </w:r>
            <w:r w:rsidRPr="00BC1188">
              <w:rPr>
                <w:rFonts w:cs="Arial"/>
                <w:sz w:val="18"/>
                <w:szCs w:val="18"/>
                <w:vertAlign w:val="superscript"/>
              </w:rPr>
              <w:t>)</w:t>
            </w:r>
          </w:p>
        </w:tc>
        <w:tc>
          <w:tcPr>
            <w:tcW w:w="1564" w:type="dxa"/>
            <w:shd w:val="clear" w:color="auto" w:fill="D9D9D9" w:themeFill="background1" w:themeFillShade="D9"/>
          </w:tcPr>
          <w:p w14:paraId="718D901B" w14:textId="77777777" w:rsidR="000A57A6" w:rsidRPr="00BC1188" w:rsidRDefault="000A57A6" w:rsidP="00832243">
            <w:pPr>
              <w:pStyle w:val="TableText0"/>
              <w:jc w:val="center"/>
              <w:rPr>
                <w:rFonts w:cs="Arial"/>
                <w:sz w:val="18"/>
                <w:szCs w:val="18"/>
              </w:rPr>
            </w:pPr>
          </w:p>
        </w:tc>
      </w:tr>
      <w:tr w:rsidR="000A57A6" w:rsidRPr="00093817" w14:paraId="3267152F" w14:textId="77777777" w:rsidTr="000C32ED">
        <w:trPr>
          <w:cantSplit/>
        </w:trPr>
        <w:tc>
          <w:tcPr>
            <w:tcW w:w="2830" w:type="dxa"/>
            <w:vMerge/>
            <w:shd w:val="clear" w:color="auto" w:fill="D9D9D9" w:themeFill="background1" w:themeFillShade="D9"/>
          </w:tcPr>
          <w:p w14:paraId="11352B05" w14:textId="77777777" w:rsidR="000A57A6" w:rsidRPr="00BC1188" w:rsidRDefault="000A57A6" w:rsidP="00832243">
            <w:pPr>
              <w:pStyle w:val="TableText0"/>
              <w:rPr>
                <w:rFonts w:cs="Arial"/>
                <w:sz w:val="18"/>
                <w:szCs w:val="18"/>
              </w:rPr>
            </w:pPr>
          </w:p>
        </w:tc>
        <w:tc>
          <w:tcPr>
            <w:tcW w:w="4678" w:type="dxa"/>
            <w:shd w:val="clear" w:color="auto" w:fill="D9D9D9" w:themeFill="background1" w:themeFillShade="D9"/>
          </w:tcPr>
          <w:p w14:paraId="3FC00A6D" w14:textId="63BEAD6A" w:rsidR="000A57A6" w:rsidRPr="00BC1188" w:rsidRDefault="000A57A6" w:rsidP="00832243">
            <w:pPr>
              <w:pStyle w:val="TableText0"/>
              <w:rPr>
                <w:rFonts w:cs="Arial"/>
                <w:sz w:val="18"/>
                <w:szCs w:val="18"/>
              </w:rPr>
            </w:pPr>
            <w:r w:rsidRPr="00BC1188">
              <w:rPr>
                <w:rFonts w:cs="Arial"/>
                <w:sz w:val="18"/>
                <w:szCs w:val="18"/>
              </w:rPr>
              <w:t>-</w:t>
            </w:r>
            <w:r w:rsidR="001B7806" w:rsidRPr="00BC1188">
              <w:rPr>
                <w:rFonts w:cs="Arial"/>
                <w:sz w:val="18"/>
                <w:szCs w:val="18"/>
              </w:rPr>
              <w:t xml:space="preserve"> </w:t>
            </w:r>
            <w:r w:rsidRPr="00BC1188">
              <w:rPr>
                <w:rFonts w:cs="Arial"/>
                <w:sz w:val="18"/>
                <w:szCs w:val="18"/>
              </w:rPr>
              <w:t>speed limit greater than or equal to 80 km/h</w:t>
            </w:r>
          </w:p>
          <w:p w14:paraId="455CC67F" w14:textId="65A15DCF" w:rsidR="000A57A6" w:rsidRPr="00BC1188" w:rsidRDefault="000A57A6" w:rsidP="00832243">
            <w:pPr>
              <w:pStyle w:val="TableText0"/>
              <w:rPr>
                <w:rFonts w:cs="Arial"/>
                <w:sz w:val="18"/>
                <w:szCs w:val="18"/>
              </w:rPr>
            </w:pPr>
            <w:r w:rsidRPr="00BC1188">
              <w:rPr>
                <w:rFonts w:cs="Arial"/>
                <w:sz w:val="18"/>
                <w:szCs w:val="18"/>
              </w:rPr>
              <w:t>-</w:t>
            </w:r>
            <w:r w:rsidR="001B7806" w:rsidRPr="00BC1188">
              <w:rPr>
                <w:rFonts w:cs="Arial"/>
                <w:sz w:val="18"/>
                <w:szCs w:val="18"/>
              </w:rPr>
              <w:t xml:space="preserve"> </w:t>
            </w:r>
            <w:r w:rsidRPr="00BC1188">
              <w:rPr>
                <w:rFonts w:cs="Arial"/>
                <w:sz w:val="18"/>
                <w:szCs w:val="18"/>
              </w:rPr>
              <w:t>speed limit less than 80 km/h</w:t>
            </w:r>
          </w:p>
        </w:tc>
        <w:tc>
          <w:tcPr>
            <w:tcW w:w="1564" w:type="dxa"/>
            <w:shd w:val="clear" w:color="auto" w:fill="D9D9D9" w:themeFill="background1" w:themeFillShade="D9"/>
          </w:tcPr>
          <w:p w14:paraId="1337DA3E" w14:textId="77777777" w:rsidR="000A57A6" w:rsidRPr="00BC1188" w:rsidRDefault="000A57A6" w:rsidP="00832243">
            <w:pPr>
              <w:pStyle w:val="TableText0"/>
              <w:jc w:val="center"/>
              <w:rPr>
                <w:rFonts w:cs="Arial"/>
                <w:sz w:val="18"/>
                <w:szCs w:val="18"/>
              </w:rPr>
            </w:pPr>
            <w:r w:rsidRPr="00BC1188">
              <w:rPr>
                <w:rFonts w:cs="Arial"/>
                <w:sz w:val="18"/>
                <w:szCs w:val="18"/>
              </w:rPr>
              <w:t>2</w:t>
            </w:r>
          </w:p>
          <w:p w14:paraId="60BC49C6" w14:textId="77777777" w:rsidR="000A57A6" w:rsidRPr="00BC1188" w:rsidRDefault="000A57A6" w:rsidP="00832243">
            <w:pPr>
              <w:pStyle w:val="TableText0"/>
              <w:jc w:val="center"/>
              <w:rPr>
                <w:rFonts w:cs="Arial"/>
                <w:sz w:val="18"/>
                <w:szCs w:val="18"/>
              </w:rPr>
            </w:pPr>
            <w:r w:rsidRPr="00BC1188">
              <w:rPr>
                <w:rFonts w:cs="Arial"/>
                <w:sz w:val="18"/>
                <w:szCs w:val="18"/>
              </w:rPr>
              <w:t>3</w:t>
            </w:r>
          </w:p>
        </w:tc>
      </w:tr>
      <w:tr w:rsidR="000A57A6" w:rsidRPr="00093817" w14:paraId="083E4CD3" w14:textId="77777777" w:rsidTr="000C32ED">
        <w:trPr>
          <w:cantSplit/>
        </w:trPr>
        <w:tc>
          <w:tcPr>
            <w:tcW w:w="2830" w:type="dxa"/>
            <w:vMerge w:val="restart"/>
            <w:shd w:val="clear" w:color="auto" w:fill="D9D9D9" w:themeFill="background1" w:themeFillShade="D9"/>
            <w:vAlign w:val="center"/>
          </w:tcPr>
          <w:p w14:paraId="37A48743" w14:textId="109A13BC" w:rsidR="000A57A6" w:rsidRPr="00BC1188" w:rsidRDefault="000A57A6" w:rsidP="00832243">
            <w:pPr>
              <w:pStyle w:val="TableText0"/>
              <w:rPr>
                <w:rFonts w:cs="Arial"/>
                <w:sz w:val="18"/>
                <w:szCs w:val="18"/>
              </w:rPr>
            </w:pPr>
            <w:r w:rsidRPr="00BC1188">
              <w:rPr>
                <w:rFonts w:cs="Arial"/>
                <w:sz w:val="18"/>
                <w:szCs w:val="18"/>
              </w:rPr>
              <w:t>Minor roads</w:t>
            </w:r>
            <w:r w:rsidRPr="00BC1188">
              <w:rPr>
                <w:rFonts w:cs="Arial"/>
                <w:sz w:val="18"/>
                <w:szCs w:val="18"/>
                <w:vertAlign w:val="superscript"/>
              </w:rPr>
              <w:t>(</w:t>
            </w:r>
            <w:r w:rsidR="004E0CC8" w:rsidRPr="00BC1188">
              <w:rPr>
                <w:rFonts w:cs="Arial"/>
                <w:sz w:val="18"/>
                <w:szCs w:val="18"/>
                <w:vertAlign w:val="superscript"/>
                <w:lang w:val="en-AU"/>
              </w:rPr>
              <w:t>1</w:t>
            </w:r>
            <w:r w:rsidRPr="00BC1188">
              <w:rPr>
                <w:rFonts w:cs="Arial"/>
                <w:sz w:val="18"/>
                <w:szCs w:val="18"/>
                <w:vertAlign w:val="superscript"/>
              </w:rPr>
              <w:t>)</w:t>
            </w:r>
          </w:p>
        </w:tc>
        <w:tc>
          <w:tcPr>
            <w:tcW w:w="4678" w:type="dxa"/>
            <w:shd w:val="clear" w:color="auto" w:fill="D9D9D9" w:themeFill="background1" w:themeFillShade="D9"/>
          </w:tcPr>
          <w:p w14:paraId="3DE5F15A" w14:textId="77777777" w:rsidR="000A57A6" w:rsidRPr="00BC1188" w:rsidRDefault="000A57A6" w:rsidP="00832243">
            <w:pPr>
              <w:pStyle w:val="TableText0"/>
              <w:rPr>
                <w:rFonts w:cs="Arial"/>
                <w:sz w:val="18"/>
                <w:szCs w:val="18"/>
              </w:rPr>
            </w:pPr>
            <w:r w:rsidRPr="00BC1188">
              <w:rPr>
                <w:rFonts w:cs="Arial"/>
                <w:sz w:val="18"/>
                <w:szCs w:val="18"/>
              </w:rPr>
              <w:t>speed limit greater than or equal to 80 km/h</w:t>
            </w:r>
          </w:p>
        </w:tc>
        <w:tc>
          <w:tcPr>
            <w:tcW w:w="1564" w:type="dxa"/>
            <w:shd w:val="clear" w:color="auto" w:fill="D9D9D9" w:themeFill="background1" w:themeFillShade="D9"/>
          </w:tcPr>
          <w:p w14:paraId="3968E5A2" w14:textId="77777777" w:rsidR="000A57A6" w:rsidRPr="00BC1188" w:rsidRDefault="000A57A6" w:rsidP="00832243">
            <w:pPr>
              <w:pStyle w:val="TableText0"/>
              <w:jc w:val="center"/>
              <w:rPr>
                <w:rFonts w:cs="Arial"/>
                <w:sz w:val="18"/>
                <w:szCs w:val="18"/>
              </w:rPr>
            </w:pPr>
            <w:r w:rsidRPr="00BC1188">
              <w:rPr>
                <w:rFonts w:cs="Arial"/>
                <w:sz w:val="18"/>
                <w:szCs w:val="18"/>
              </w:rPr>
              <w:t>3</w:t>
            </w:r>
          </w:p>
        </w:tc>
      </w:tr>
      <w:tr w:rsidR="000A57A6" w:rsidRPr="00093817" w14:paraId="65DC8837" w14:textId="77777777" w:rsidTr="000C32ED">
        <w:trPr>
          <w:cantSplit/>
        </w:trPr>
        <w:tc>
          <w:tcPr>
            <w:tcW w:w="2830" w:type="dxa"/>
            <w:vMerge/>
            <w:shd w:val="clear" w:color="auto" w:fill="D9D9D9" w:themeFill="background1" w:themeFillShade="D9"/>
          </w:tcPr>
          <w:p w14:paraId="5915ED61" w14:textId="77777777" w:rsidR="000A57A6" w:rsidRPr="00BC1188" w:rsidRDefault="000A57A6" w:rsidP="00832243">
            <w:pPr>
              <w:pStyle w:val="TableText0"/>
              <w:rPr>
                <w:rFonts w:cs="Arial"/>
                <w:sz w:val="18"/>
                <w:szCs w:val="18"/>
              </w:rPr>
            </w:pPr>
          </w:p>
        </w:tc>
        <w:tc>
          <w:tcPr>
            <w:tcW w:w="4678" w:type="dxa"/>
            <w:shd w:val="clear" w:color="auto" w:fill="D9D9D9" w:themeFill="background1" w:themeFillShade="D9"/>
          </w:tcPr>
          <w:p w14:paraId="39407AF4" w14:textId="77777777" w:rsidR="000A57A6" w:rsidRPr="00BC1188" w:rsidRDefault="000A57A6" w:rsidP="00832243">
            <w:pPr>
              <w:pStyle w:val="TableText0"/>
              <w:rPr>
                <w:rFonts w:cs="Arial"/>
                <w:sz w:val="18"/>
                <w:szCs w:val="18"/>
              </w:rPr>
            </w:pPr>
            <w:r w:rsidRPr="00BC1188">
              <w:rPr>
                <w:rFonts w:cs="Arial"/>
                <w:sz w:val="18"/>
                <w:szCs w:val="18"/>
              </w:rPr>
              <w:t>speed limit less than 80 km/h</w:t>
            </w:r>
          </w:p>
        </w:tc>
        <w:tc>
          <w:tcPr>
            <w:tcW w:w="1564" w:type="dxa"/>
            <w:shd w:val="clear" w:color="auto" w:fill="D9D9D9" w:themeFill="background1" w:themeFillShade="D9"/>
          </w:tcPr>
          <w:p w14:paraId="79B9BEE0" w14:textId="77777777" w:rsidR="000A57A6" w:rsidRPr="00BC1188" w:rsidRDefault="000A57A6" w:rsidP="00832243">
            <w:pPr>
              <w:pStyle w:val="TableText0"/>
              <w:jc w:val="center"/>
              <w:rPr>
                <w:rFonts w:cs="Arial"/>
                <w:sz w:val="18"/>
                <w:szCs w:val="18"/>
              </w:rPr>
            </w:pPr>
            <w:r w:rsidRPr="00BC1188">
              <w:rPr>
                <w:rFonts w:cs="Arial"/>
                <w:sz w:val="18"/>
                <w:szCs w:val="18"/>
              </w:rPr>
              <w:t>4</w:t>
            </w:r>
          </w:p>
        </w:tc>
      </w:tr>
      <w:tr w:rsidR="000A57A6" w:rsidRPr="00093817" w14:paraId="0A98BBDA" w14:textId="77777777" w:rsidTr="000C32ED">
        <w:trPr>
          <w:cantSplit/>
        </w:trPr>
        <w:tc>
          <w:tcPr>
            <w:tcW w:w="7508" w:type="dxa"/>
            <w:gridSpan w:val="2"/>
            <w:shd w:val="clear" w:color="auto" w:fill="D9D9D9" w:themeFill="background1" w:themeFillShade="D9"/>
          </w:tcPr>
          <w:p w14:paraId="5EB4C449" w14:textId="01F3D503" w:rsidR="000A57A6" w:rsidRPr="00BC1188" w:rsidRDefault="000A57A6" w:rsidP="00832243">
            <w:pPr>
              <w:pStyle w:val="TableText0"/>
              <w:rPr>
                <w:rFonts w:cs="Arial"/>
                <w:sz w:val="18"/>
                <w:szCs w:val="18"/>
              </w:rPr>
            </w:pPr>
            <w:r w:rsidRPr="00BC1188">
              <w:rPr>
                <w:rFonts w:cs="Arial"/>
                <w:sz w:val="18"/>
                <w:szCs w:val="18"/>
              </w:rPr>
              <w:t>Under asphalt surfacing</w:t>
            </w:r>
            <w:r w:rsidRPr="00BC1188">
              <w:rPr>
                <w:rFonts w:cs="Arial"/>
                <w:sz w:val="18"/>
                <w:szCs w:val="18"/>
                <w:vertAlign w:val="superscript"/>
              </w:rPr>
              <w:t>(</w:t>
            </w:r>
            <w:r w:rsidR="004E0CC8" w:rsidRPr="00BC1188">
              <w:rPr>
                <w:rFonts w:cs="Arial"/>
                <w:sz w:val="18"/>
                <w:szCs w:val="18"/>
                <w:vertAlign w:val="superscript"/>
                <w:lang w:val="en-AU"/>
              </w:rPr>
              <w:t>3</w:t>
            </w:r>
            <w:r w:rsidRPr="00BC1188">
              <w:rPr>
                <w:rFonts w:cs="Arial"/>
                <w:sz w:val="18"/>
                <w:szCs w:val="18"/>
                <w:vertAlign w:val="superscript"/>
              </w:rPr>
              <w:t>)</w:t>
            </w:r>
          </w:p>
        </w:tc>
        <w:tc>
          <w:tcPr>
            <w:tcW w:w="1564" w:type="dxa"/>
            <w:shd w:val="clear" w:color="auto" w:fill="D9D9D9" w:themeFill="background1" w:themeFillShade="D9"/>
          </w:tcPr>
          <w:p w14:paraId="57DB13F0" w14:textId="023F9309" w:rsidR="000A57A6" w:rsidRPr="00BC1188" w:rsidRDefault="00DD0F32" w:rsidP="00832243">
            <w:pPr>
              <w:pStyle w:val="TableText0"/>
              <w:rPr>
                <w:rFonts w:cs="Arial"/>
                <w:sz w:val="18"/>
                <w:szCs w:val="18"/>
                <w:lang w:val="en-AU"/>
              </w:rPr>
            </w:pPr>
            <w:r w:rsidRPr="00BC1188">
              <w:rPr>
                <w:rFonts w:cs="Arial"/>
                <w:sz w:val="18"/>
                <w:szCs w:val="18"/>
              </w:rPr>
              <w:t>Refer to</w:t>
            </w:r>
            <w:r w:rsidR="000A57A6" w:rsidRPr="00BC1188">
              <w:rPr>
                <w:rFonts w:cs="Arial"/>
                <w:sz w:val="18"/>
                <w:szCs w:val="18"/>
              </w:rPr>
              <w:t xml:space="preserve"> Note </w:t>
            </w:r>
            <w:r w:rsidR="00020B26" w:rsidRPr="00BC1188">
              <w:rPr>
                <w:rFonts w:cs="Arial"/>
                <w:sz w:val="18"/>
                <w:szCs w:val="18"/>
                <w:lang w:val="en-AU"/>
              </w:rPr>
              <w:t>(4)</w:t>
            </w:r>
          </w:p>
        </w:tc>
      </w:tr>
    </w:tbl>
    <w:p w14:paraId="45A5ED46" w14:textId="216FA33C" w:rsidR="004C1463" w:rsidRPr="00093817" w:rsidRDefault="004C1463" w:rsidP="00BC1188">
      <w:pPr>
        <w:pStyle w:val="NoteHeading"/>
      </w:pPr>
      <w:r w:rsidRPr="00093817">
        <w:t>Notes:</w:t>
      </w:r>
    </w:p>
    <w:p w14:paraId="098C5FCA" w14:textId="07E562C0" w:rsidR="004C1463" w:rsidRPr="0041258B" w:rsidRDefault="004C1463" w:rsidP="00BC1188">
      <w:pPr>
        <w:pStyle w:val="Notes"/>
        <w:numPr>
          <w:ilvl w:val="0"/>
          <w:numId w:val="311"/>
        </w:numPr>
      </w:pPr>
      <w:r w:rsidRPr="0041258B">
        <w:t>Shoulders on ramps and minor roads are not to be separately assessed.</w:t>
      </w:r>
    </w:p>
    <w:p w14:paraId="69437530" w14:textId="15C2D6D3" w:rsidR="004C1463" w:rsidRPr="0041258B" w:rsidRDefault="00635AAB" w:rsidP="00BC1188">
      <w:pPr>
        <w:pStyle w:val="Notes"/>
      </w:pPr>
      <w:r w:rsidRPr="0041258B">
        <w:t>Refer</w:t>
      </w:r>
      <w:r w:rsidR="004C1463" w:rsidRPr="0041258B">
        <w:t xml:space="preserve"> Clause</w:t>
      </w:r>
      <w:r w:rsidR="000E1374" w:rsidRPr="0041258B">
        <w:t xml:space="preserve"> </w:t>
      </w:r>
      <w:r w:rsidR="000E1374" w:rsidRPr="0041258B">
        <w:fldChar w:fldCharType="begin"/>
      </w:r>
      <w:r w:rsidR="000E1374" w:rsidRPr="0041258B">
        <w:instrText xml:space="preserve"> REF _Ref187045985 \r \h  \* MERGEFORMAT </w:instrText>
      </w:r>
      <w:r w:rsidR="000E1374" w:rsidRPr="0041258B">
        <w:fldChar w:fldCharType="separate"/>
      </w:r>
      <w:r w:rsidR="000E1374" w:rsidRPr="0041258B">
        <w:t>29.7</w:t>
      </w:r>
      <w:r w:rsidR="000E1374" w:rsidRPr="0041258B">
        <w:fldChar w:fldCharType="end"/>
      </w:r>
      <w:r w:rsidR="004C1463" w:rsidRPr="0041258B">
        <w:t xml:space="preserve"> for possible exemption of approach sections.</w:t>
      </w:r>
    </w:p>
    <w:p w14:paraId="5BF3A41A" w14:textId="070153D9" w:rsidR="004C1463" w:rsidRPr="0041258B" w:rsidRDefault="004C1463" w:rsidP="00BC1188">
      <w:pPr>
        <w:pStyle w:val="Notes"/>
      </w:pPr>
      <w:r w:rsidRPr="0041258B">
        <w:t>The Principal may elect to add further areas which will be asphalt surfaced at a later date under a separate Contract.</w:t>
      </w:r>
    </w:p>
    <w:p w14:paraId="2CEB6857" w14:textId="724DCF9C" w:rsidR="004C1463" w:rsidRPr="0041258B" w:rsidRDefault="004C1463" w:rsidP="00BC1188">
      <w:pPr>
        <w:pStyle w:val="Notes"/>
      </w:pPr>
      <w:r w:rsidRPr="0041258B">
        <w:t>Under asphalt surfacings, the PRC will be one category below that applicable for the same pavement section without the application of asphalt above.</w:t>
      </w:r>
      <w:r w:rsidR="001B7806" w:rsidRPr="0041258B">
        <w:t xml:space="preserve"> </w:t>
      </w:r>
      <w:r w:rsidRPr="0041258B">
        <w:t>(For example, a PRC of 1 would become 2 under an asphalt surfacing.)</w:t>
      </w:r>
    </w:p>
    <w:p w14:paraId="4A40026F" w14:textId="22B5C7EA" w:rsidR="00523668" w:rsidRPr="00093817" w:rsidRDefault="00A167F9" w:rsidP="00920AE5">
      <w:pPr>
        <w:pStyle w:val="Bodynumbered1"/>
      </w:pPr>
      <w:r w:rsidRPr="00093817">
        <w:t xml:space="preserve">The Contract documents may </w:t>
      </w:r>
      <w:r w:rsidR="00CB5E92" w:rsidRPr="00093817">
        <w:t xml:space="preserve">also specify </w:t>
      </w:r>
      <w:r w:rsidR="00523668" w:rsidRPr="00093817">
        <w:t xml:space="preserve">PRC </w:t>
      </w:r>
      <w:r w:rsidR="00CB5E92" w:rsidRPr="00093817">
        <w:t>v</w:t>
      </w:r>
      <w:r w:rsidR="00523668" w:rsidRPr="00093817">
        <w:t xml:space="preserve">alues </w:t>
      </w:r>
      <w:r w:rsidR="00CB5E92" w:rsidRPr="00093817">
        <w:t>for project specific are</w:t>
      </w:r>
      <w:r w:rsidR="00A23C22" w:rsidRPr="00093817">
        <w:t>as.</w:t>
      </w:r>
    </w:p>
    <w:p w14:paraId="5E0EA4D9" w14:textId="00270E2F" w:rsidR="004C1463" w:rsidRPr="0041258B" w:rsidRDefault="00BD2AEC" w:rsidP="0041258B">
      <w:pPr>
        <w:pStyle w:val="Bodynumbered1"/>
      </w:pPr>
      <w:r w:rsidRPr="0041258B">
        <w:t>A</w:t>
      </w:r>
      <w:r w:rsidR="004C1463" w:rsidRPr="0041258B">
        <w:t>n incentive/deduction value for each segment in accordance with Table</w:t>
      </w:r>
      <w:r w:rsidR="00830C33" w:rsidRPr="0041258B">
        <w:t xml:space="preserve"> </w:t>
      </w:r>
      <w:r w:rsidR="00830C33" w:rsidRPr="0041258B">
        <w:fldChar w:fldCharType="begin"/>
      </w:r>
      <w:r w:rsidR="00830C33" w:rsidRPr="0041258B">
        <w:instrText xml:space="preserve"> REF _Ref63672566 \r \h  \* MERGEFORMAT </w:instrText>
      </w:r>
      <w:r w:rsidR="00830C33" w:rsidRPr="0041258B">
        <w:fldChar w:fldCharType="separate"/>
      </w:r>
      <w:r w:rsidR="006E04AF" w:rsidRPr="0041258B">
        <w:t>29.18</w:t>
      </w:r>
      <w:r w:rsidR="00830C33" w:rsidRPr="0041258B">
        <w:fldChar w:fldCharType="end"/>
      </w:r>
      <w:r w:rsidR="004C1463" w:rsidRPr="0041258B">
        <w:t xml:space="preserve"> and </w:t>
      </w:r>
      <w:r w:rsidR="00597EFB" w:rsidRPr="0041258B">
        <w:t xml:space="preserve">the applicable item in the </w:t>
      </w:r>
      <w:r w:rsidR="00EE5926" w:rsidRPr="0041258B">
        <w:t>payments schedules</w:t>
      </w:r>
      <w:r w:rsidR="004C1463" w:rsidRPr="0041258B">
        <w:t>, except that:</w:t>
      </w:r>
    </w:p>
    <w:p w14:paraId="72D71177" w14:textId="4BC388C0" w:rsidR="004C1463" w:rsidRPr="0041258B" w:rsidRDefault="004C1463" w:rsidP="00BC1188">
      <w:pPr>
        <w:pStyle w:val="Bodynumbered2"/>
        <w:numPr>
          <w:ilvl w:val="0"/>
          <w:numId w:val="312"/>
        </w:numPr>
      </w:pPr>
      <w:r w:rsidRPr="0041258B">
        <w:t>An incentive/deduction will not apply to any area of a segment which is to be removed, for whatever reason, at no cost to the Principal.</w:t>
      </w:r>
    </w:p>
    <w:p w14:paraId="3FC5ED01" w14:textId="00F6F060" w:rsidR="004C1463" w:rsidRPr="0041258B" w:rsidRDefault="004C1463" w:rsidP="00BC1188">
      <w:pPr>
        <w:pStyle w:val="Bodynumbered2"/>
      </w:pPr>
      <w:r w:rsidRPr="0041258B">
        <w:t>For base which is nonconforming in thickness, compaction or strength:</w:t>
      </w:r>
    </w:p>
    <w:p w14:paraId="2722130F" w14:textId="28A930CB" w:rsidR="004C1463" w:rsidRPr="0041258B" w:rsidRDefault="004C1463" w:rsidP="00C36EC5">
      <w:pPr>
        <w:pStyle w:val="Bodynumbered3"/>
        <w:numPr>
          <w:ilvl w:val="0"/>
          <w:numId w:val="313"/>
        </w:numPr>
      </w:pPr>
      <w:r w:rsidRPr="0041258B">
        <w:t>an incentive will not apply, notwithstanding its possible acceptance by the Principal;</w:t>
      </w:r>
    </w:p>
    <w:p w14:paraId="6141FC2A" w14:textId="7DC1949D" w:rsidR="004C1463" w:rsidRPr="0041258B" w:rsidRDefault="004C1463" w:rsidP="00C36EC5">
      <w:pPr>
        <w:pStyle w:val="Bodynumbered3"/>
      </w:pPr>
      <w:r w:rsidRPr="0041258B">
        <w:t>a deduction will be applied to the base which is accepted by the Principal.</w:t>
      </w:r>
    </w:p>
    <w:p w14:paraId="3B73CFAB" w14:textId="2E228B55" w:rsidR="004C1463" w:rsidRPr="0041258B" w:rsidRDefault="004C1463" w:rsidP="00BC1188">
      <w:pPr>
        <w:pStyle w:val="Bodynumbered2"/>
      </w:pPr>
      <w:r w:rsidRPr="0041258B">
        <w:t>Replacement base (</w:t>
      </w:r>
      <w:r w:rsidR="00DD0F32" w:rsidRPr="0041258B">
        <w:t>refer to</w:t>
      </w:r>
      <w:r w:rsidRPr="0041258B">
        <w:t xml:space="preserve"> Clause </w:t>
      </w:r>
      <w:r w:rsidR="009149E8" w:rsidRPr="0041258B">
        <w:fldChar w:fldCharType="begin"/>
      </w:r>
      <w:r w:rsidR="009149E8" w:rsidRPr="0041258B">
        <w:instrText xml:space="preserve"> REF _Ref63683693 \r \h </w:instrText>
      </w:r>
      <w:r w:rsidR="00BC59AC" w:rsidRPr="0041258B">
        <w:instrText xml:space="preserve"> \* MERGEFORMAT </w:instrText>
      </w:r>
      <w:r w:rsidR="009149E8" w:rsidRPr="0041258B">
        <w:fldChar w:fldCharType="separate"/>
      </w:r>
      <w:r w:rsidR="006E04AF" w:rsidRPr="0041258B">
        <w:t>30</w:t>
      </w:r>
      <w:r w:rsidR="009149E8" w:rsidRPr="0041258B">
        <w:fldChar w:fldCharType="end"/>
      </w:r>
      <w:r w:rsidRPr="0041258B">
        <w:t>) will be assessed for both incentive and deduction.</w:t>
      </w:r>
    </w:p>
    <w:p w14:paraId="0AB5F3A9" w14:textId="2FC71B97" w:rsidR="00A3692C" w:rsidRPr="001769C6" w:rsidRDefault="009149E8" w:rsidP="00154C38">
      <w:pPr>
        <w:pStyle w:val="Bodynumbered1"/>
        <w:rPr>
          <w:rFonts w:eastAsia="Arial" w:cs="Arial"/>
          <w:lang w:val="en-US" w:bidi="en-US"/>
        </w:rPr>
      </w:pPr>
      <w:bookmarkStart w:id="440" w:name="_Ref63672566"/>
      <w:r w:rsidRPr="0041258B">
        <w:lastRenderedPageBreak/>
        <w:t>S</w:t>
      </w:r>
      <w:r w:rsidR="004C1463" w:rsidRPr="0041258B">
        <w:t xml:space="preserve">urface grinding </w:t>
      </w:r>
      <w:r w:rsidRPr="0041258B">
        <w:t xml:space="preserve">must be carried out </w:t>
      </w:r>
      <w:r w:rsidR="004C1463" w:rsidRPr="0041258B">
        <w:t xml:space="preserve">in accordance with Clause </w:t>
      </w:r>
      <w:r w:rsidRPr="0041258B">
        <w:fldChar w:fldCharType="begin"/>
      </w:r>
      <w:r w:rsidRPr="0041258B">
        <w:instrText xml:space="preserve"> REF _Ref63781059 \r \h </w:instrText>
      </w:r>
      <w:r w:rsidR="00BC59AC" w:rsidRPr="0041258B">
        <w:instrText xml:space="preserve"> \* MERGEFORMAT </w:instrText>
      </w:r>
      <w:r w:rsidRPr="0041258B">
        <w:fldChar w:fldCharType="separate"/>
      </w:r>
      <w:r w:rsidR="006E04AF" w:rsidRPr="0041258B">
        <w:t>31</w:t>
      </w:r>
      <w:r w:rsidRPr="0041258B">
        <w:fldChar w:fldCharType="end"/>
      </w:r>
      <w:r w:rsidR="004C1463" w:rsidRPr="0041258B">
        <w:t xml:space="preserve"> where specified in </w:t>
      </w:r>
      <w:r w:rsidR="002D024E" w:rsidRPr="0041258B">
        <w:t>Table</w:t>
      </w:r>
      <w:r w:rsidRPr="0041258B">
        <w:t> </w:t>
      </w:r>
      <w:r w:rsidR="002D024E" w:rsidRPr="0041258B">
        <w:fldChar w:fldCharType="begin"/>
      </w:r>
      <w:r w:rsidR="002D024E" w:rsidRPr="0041258B">
        <w:instrText xml:space="preserve"> REF _Ref63672566 \r \h </w:instrText>
      </w:r>
      <w:r w:rsidR="00BC59AC" w:rsidRPr="0041258B">
        <w:instrText xml:space="preserve"> \* MERGEFORMAT </w:instrText>
      </w:r>
      <w:r w:rsidR="002D024E" w:rsidRPr="0041258B">
        <w:fldChar w:fldCharType="separate"/>
      </w:r>
      <w:r w:rsidR="006E04AF" w:rsidRPr="0041258B">
        <w:t>29.18</w:t>
      </w:r>
      <w:r w:rsidR="002D024E" w:rsidRPr="0041258B">
        <w:fldChar w:fldCharType="end"/>
      </w:r>
      <w:r w:rsidR="004C1463" w:rsidRPr="0041258B">
        <w:t>.</w:t>
      </w:r>
      <w:bookmarkEnd w:id="440"/>
    </w:p>
    <w:p w14:paraId="64FC5F69" w14:textId="7E4818DD" w:rsidR="002D024E" w:rsidRPr="00A3692C" w:rsidRDefault="002D024E" w:rsidP="00BC1188">
      <w:pPr>
        <w:pStyle w:val="Caption"/>
      </w:pPr>
      <w:r w:rsidRPr="00A3692C">
        <w:t xml:space="preserve">Table </w:t>
      </w:r>
      <w:r w:rsidRPr="00A3692C">
        <w:fldChar w:fldCharType="begin"/>
      </w:r>
      <w:r w:rsidRPr="00A3692C">
        <w:instrText xml:space="preserve"> REF _Ref63672566 \r \h  \* MERGEFORMAT </w:instrText>
      </w:r>
      <w:r w:rsidRPr="00A3692C">
        <w:fldChar w:fldCharType="separate"/>
      </w:r>
      <w:r w:rsidR="006E04AF">
        <w:t>29.18</w:t>
      </w:r>
      <w:r w:rsidRPr="00A3692C">
        <w:fldChar w:fldCharType="end"/>
      </w:r>
      <w:r w:rsidR="0041258B">
        <w:t>:</w:t>
      </w:r>
      <w:r w:rsidR="0041258B">
        <w:tab/>
      </w:r>
      <w:r w:rsidRPr="00A3692C">
        <w:t>Incentive/Deduction Levels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ayout w:type="fixed"/>
        <w:tblCellMar>
          <w:left w:w="107" w:type="dxa"/>
          <w:right w:w="107" w:type="dxa"/>
        </w:tblCellMar>
        <w:tblLook w:val="0000" w:firstRow="0" w:lastRow="0" w:firstColumn="0" w:lastColumn="0" w:noHBand="0" w:noVBand="0"/>
      </w:tblPr>
      <w:tblGrid>
        <w:gridCol w:w="2018"/>
        <w:gridCol w:w="1614"/>
        <w:gridCol w:w="1323"/>
        <w:gridCol w:w="1324"/>
        <w:gridCol w:w="1324"/>
        <w:gridCol w:w="1469"/>
      </w:tblGrid>
      <w:tr w:rsidR="00883894" w:rsidRPr="00093817" w14:paraId="435A80F7" w14:textId="77777777" w:rsidTr="000C32ED">
        <w:tc>
          <w:tcPr>
            <w:tcW w:w="1985" w:type="dxa"/>
            <w:vMerge w:val="restart"/>
            <w:shd w:val="clear" w:color="auto" w:fill="BFBFBF" w:themeFill="background1" w:themeFillShade="BF"/>
          </w:tcPr>
          <w:p w14:paraId="3FDA49CF" w14:textId="2EEEC016" w:rsidR="00883894" w:rsidRPr="00BC1188" w:rsidRDefault="00883894" w:rsidP="00BC1188">
            <w:pPr>
              <w:pStyle w:val="TableHeading"/>
              <w:jc w:val="center"/>
              <w:rPr>
                <w:b w:val="0"/>
                <w:sz w:val="18"/>
              </w:rPr>
            </w:pPr>
            <w:r w:rsidRPr="00BC1188">
              <w:rPr>
                <w:sz w:val="18"/>
                <w:szCs w:val="20"/>
              </w:rPr>
              <w:t>NAASRA</w:t>
            </w:r>
            <w:r w:rsidRPr="00BC1188">
              <w:rPr>
                <w:sz w:val="18"/>
                <w:szCs w:val="20"/>
              </w:rPr>
              <w:br/>
              <w:t>Roughness</w:t>
            </w:r>
            <w:r w:rsidRPr="00BC1188">
              <w:rPr>
                <w:sz w:val="18"/>
                <w:szCs w:val="20"/>
              </w:rPr>
              <w:br/>
              <w:t>(Informative</w:t>
            </w:r>
            <w:r w:rsidRPr="00BC1188">
              <w:rPr>
                <w:sz w:val="18"/>
                <w:szCs w:val="20"/>
                <w:vertAlign w:val="superscript"/>
              </w:rPr>
              <w:t>(3)</w:t>
            </w:r>
            <w:r w:rsidRPr="00BC1188">
              <w:rPr>
                <w:sz w:val="18"/>
                <w:szCs w:val="20"/>
              </w:rPr>
              <w:t>)</w:t>
            </w:r>
            <w:r w:rsidRPr="00BC1188">
              <w:rPr>
                <w:sz w:val="18"/>
                <w:szCs w:val="20"/>
              </w:rPr>
              <w:br/>
              <w:t>R (counts per km)</w:t>
            </w:r>
          </w:p>
        </w:tc>
        <w:tc>
          <w:tcPr>
            <w:tcW w:w="1588" w:type="dxa"/>
            <w:vMerge w:val="restart"/>
            <w:shd w:val="clear" w:color="auto" w:fill="BFBFBF" w:themeFill="background1" w:themeFillShade="BF"/>
          </w:tcPr>
          <w:p w14:paraId="344E6CE1" w14:textId="184BD1C1" w:rsidR="00883894" w:rsidRPr="00BC1188" w:rsidRDefault="00883894" w:rsidP="00BC1188">
            <w:pPr>
              <w:pStyle w:val="TableHeading"/>
              <w:jc w:val="center"/>
              <w:rPr>
                <w:b w:val="0"/>
                <w:sz w:val="18"/>
              </w:rPr>
            </w:pPr>
            <w:r w:rsidRPr="00BC1188">
              <w:rPr>
                <w:sz w:val="18"/>
                <w:szCs w:val="20"/>
              </w:rPr>
              <w:t>Roughness Index</w:t>
            </w:r>
            <w:r w:rsidRPr="00BC1188">
              <w:rPr>
                <w:sz w:val="18"/>
                <w:szCs w:val="20"/>
              </w:rPr>
              <w:br/>
              <w:t>(RI)</w:t>
            </w:r>
            <w:r w:rsidRPr="00BC1188">
              <w:rPr>
                <w:sz w:val="18"/>
                <w:szCs w:val="20"/>
                <w:vertAlign w:val="superscript"/>
              </w:rPr>
              <w:t>(2)</w:t>
            </w:r>
          </w:p>
        </w:tc>
        <w:tc>
          <w:tcPr>
            <w:tcW w:w="5353" w:type="dxa"/>
            <w:gridSpan w:val="4"/>
            <w:shd w:val="clear" w:color="auto" w:fill="BFBFBF" w:themeFill="background1" w:themeFillShade="BF"/>
          </w:tcPr>
          <w:p w14:paraId="235AC3C3" w14:textId="77777777" w:rsidR="00883894" w:rsidRPr="00BC1188" w:rsidRDefault="00883894" w:rsidP="00BB23E4">
            <w:pPr>
              <w:pStyle w:val="TableHeading"/>
              <w:jc w:val="center"/>
              <w:rPr>
                <w:sz w:val="18"/>
                <w:szCs w:val="20"/>
              </w:rPr>
            </w:pPr>
            <w:r w:rsidRPr="00BC1188">
              <w:rPr>
                <w:sz w:val="18"/>
                <w:szCs w:val="20"/>
              </w:rPr>
              <w:t>Incentive/Deduction (%)</w:t>
            </w:r>
          </w:p>
          <w:p w14:paraId="6C14DFB6" w14:textId="77777777" w:rsidR="00883894" w:rsidRPr="00BC1188" w:rsidRDefault="00883894" w:rsidP="00BB23E4">
            <w:pPr>
              <w:pStyle w:val="TableHeading"/>
              <w:jc w:val="center"/>
              <w:rPr>
                <w:sz w:val="18"/>
                <w:szCs w:val="20"/>
              </w:rPr>
            </w:pPr>
            <w:r w:rsidRPr="00BC1188">
              <w:rPr>
                <w:sz w:val="18"/>
                <w:szCs w:val="20"/>
              </w:rPr>
              <w:t>“+” denotes an incentive</w:t>
            </w:r>
          </w:p>
          <w:p w14:paraId="62F7468D" w14:textId="77D73B14" w:rsidR="00883894" w:rsidRPr="00BC1188" w:rsidRDefault="00883894" w:rsidP="00BC1188">
            <w:pPr>
              <w:pStyle w:val="TableHeading"/>
              <w:jc w:val="center"/>
              <w:rPr>
                <w:b w:val="0"/>
                <w:sz w:val="18"/>
              </w:rPr>
            </w:pPr>
            <w:r w:rsidRPr="00BC1188">
              <w:rPr>
                <w:sz w:val="18"/>
                <w:szCs w:val="20"/>
              </w:rPr>
              <w:t>“–” denotes a deduction</w:t>
            </w:r>
          </w:p>
        </w:tc>
      </w:tr>
      <w:tr w:rsidR="00883894" w:rsidRPr="00093817" w14:paraId="0E6F7794" w14:textId="77777777" w:rsidTr="000C32ED">
        <w:tc>
          <w:tcPr>
            <w:tcW w:w="1985" w:type="dxa"/>
            <w:vMerge/>
            <w:shd w:val="clear" w:color="auto" w:fill="BFBFBF" w:themeFill="background1" w:themeFillShade="BF"/>
          </w:tcPr>
          <w:p w14:paraId="14752AD0" w14:textId="77777777" w:rsidR="00883894" w:rsidRPr="00BC1188" w:rsidRDefault="00883894" w:rsidP="00BC1188">
            <w:pPr>
              <w:pStyle w:val="TableHeading"/>
              <w:jc w:val="center"/>
              <w:rPr>
                <w:b w:val="0"/>
                <w:sz w:val="18"/>
              </w:rPr>
            </w:pPr>
          </w:p>
        </w:tc>
        <w:tc>
          <w:tcPr>
            <w:tcW w:w="1588" w:type="dxa"/>
            <w:vMerge/>
            <w:shd w:val="clear" w:color="auto" w:fill="BFBFBF" w:themeFill="background1" w:themeFillShade="BF"/>
          </w:tcPr>
          <w:p w14:paraId="6DF82DEC" w14:textId="77777777" w:rsidR="00883894" w:rsidRPr="00BC1188" w:rsidRDefault="00883894" w:rsidP="00BC1188">
            <w:pPr>
              <w:pStyle w:val="TableHeading"/>
              <w:jc w:val="center"/>
              <w:rPr>
                <w:b w:val="0"/>
                <w:sz w:val="18"/>
              </w:rPr>
            </w:pPr>
          </w:p>
        </w:tc>
        <w:tc>
          <w:tcPr>
            <w:tcW w:w="1302" w:type="dxa"/>
            <w:shd w:val="clear" w:color="auto" w:fill="BFBFBF" w:themeFill="background1" w:themeFillShade="BF"/>
          </w:tcPr>
          <w:p w14:paraId="6506B80F" w14:textId="2FBA90B6" w:rsidR="00883894" w:rsidRPr="00BC1188" w:rsidRDefault="00883894" w:rsidP="00BC1188">
            <w:pPr>
              <w:pStyle w:val="TableHeading"/>
              <w:jc w:val="center"/>
              <w:rPr>
                <w:b w:val="0"/>
                <w:sz w:val="18"/>
              </w:rPr>
            </w:pPr>
            <w:r w:rsidRPr="00BC1188">
              <w:rPr>
                <w:sz w:val="18"/>
                <w:szCs w:val="20"/>
              </w:rPr>
              <w:t>PRC 1</w:t>
            </w:r>
            <w:r w:rsidRPr="00BC1188">
              <w:rPr>
                <w:sz w:val="18"/>
                <w:szCs w:val="20"/>
                <w:vertAlign w:val="superscript"/>
              </w:rPr>
              <w:t>(1)</w:t>
            </w:r>
          </w:p>
        </w:tc>
        <w:tc>
          <w:tcPr>
            <w:tcW w:w="1303" w:type="dxa"/>
            <w:shd w:val="clear" w:color="auto" w:fill="BFBFBF" w:themeFill="background1" w:themeFillShade="BF"/>
          </w:tcPr>
          <w:p w14:paraId="4DD00512" w14:textId="234E676B" w:rsidR="00883894" w:rsidRPr="00BC1188" w:rsidRDefault="00883894" w:rsidP="00BC1188">
            <w:pPr>
              <w:pStyle w:val="TableHeading"/>
              <w:jc w:val="center"/>
              <w:rPr>
                <w:b w:val="0"/>
                <w:sz w:val="18"/>
              </w:rPr>
            </w:pPr>
            <w:r w:rsidRPr="00BC1188">
              <w:rPr>
                <w:sz w:val="18"/>
                <w:szCs w:val="20"/>
              </w:rPr>
              <w:t>PRC 2</w:t>
            </w:r>
            <w:r w:rsidRPr="00BC1188">
              <w:rPr>
                <w:sz w:val="18"/>
                <w:szCs w:val="20"/>
                <w:vertAlign w:val="superscript"/>
              </w:rPr>
              <w:t>(1)</w:t>
            </w:r>
          </w:p>
        </w:tc>
        <w:tc>
          <w:tcPr>
            <w:tcW w:w="1303" w:type="dxa"/>
            <w:shd w:val="clear" w:color="auto" w:fill="BFBFBF" w:themeFill="background1" w:themeFillShade="BF"/>
          </w:tcPr>
          <w:p w14:paraId="405F536A" w14:textId="11E22A6C" w:rsidR="00883894" w:rsidRPr="00BC1188" w:rsidRDefault="00883894" w:rsidP="00BC1188">
            <w:pPr>
              <w:pStyle w:val="TableHeading"/>
              <w:jc w:val="center"/>
              <w:rPr>
                <w:b w:val="0"/>
                <w:sz w:val="18"/>
              </w:rPr>
            </w:pPr>
            <w:r w:rsidRPr="00BC1188">
              <w:rPr>
                <w:sz w:val="18"/>
                <w:szCs w:val="20"/>
              </w:rPr>
              <w:t>PRC 3</w:t>
            </w:r>
            <w:r w:rsidRPr="00BC1188">
              <w:rPr>
                <w:sz w:val="18"/>
                <w:szCs w:val="20"/>
                <w:vertAlign w:val="superscript"/>
              </w:rPr>
              <w:t>(1)</w:t>
            </w:r>
          </w:p>
        </w:tc>
        <w:tc>
          <w:tcPr>
            <w:tcW w:w="1445" w:type="dxa"/>
            <w:shd w:val="clear" w:color="auto" w:fill="BFBFBF" w:themeFill="background1" w:themeFillShade="BF"/>
          </w:tcPr>
          <w:p w14:paraId="240FD51D" w14:textId="2C822DB4" w:rsidR="00883894" w:rsidRPr="00BC1188" w:rsidRDefault="00883894" w:rsidP="00BC1188">
            <w:pPr>
              <w:pStyle w:val="TableHeading"/>
              <w:jc w:val="center"/>
              <w:rPr>
                <w:b w:val="0"/>
                <w:sz w:val="18"/>
              </w:rPr>
            </w:pPr>
            <w:r w:rsidRPr="00BC1188">
              <w:rPr>
                <w:sz w:val="18"/>
                <w:szCs w:val="20"/>
              </w:rPr>
              <w:t>PRC 4</w:t>
            </w:r>
            <w:r w:rsidRPr="00BC1188">
              <w:rPr>
                <w:sz w:val="18"/>
                <w:szCs w:val="20"/>
                <w:vertAlign w:val="superscript"/>
              </w:rPr>
              <w:t>(1)</w:t>
            </w:r>
          </w:p>
        </w:tc>
      </w:tr>
      <w:tr w:rsidR="00883894" w:rsidRPr="00093817" w14:paraId="5C7007C2" w14:textId="77777777" w:rsidTr="000C32ED">
        <w:tc>
          <w:tcPr>
            <w:tcW w:w="1985" w:type="dxa"/>
            <w:shd w:val="clear" w:color="auto" w:fill="D9D9D9" w:themeFill="background1" w:themeFillShade="D9"/>
          </w:tcPr>
          <w:p w14:paraId="7AA79DA6"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R </w:t>
            </w:r>
            <w:r w:rsidRPr="000C32ED">
              <w:rPr>
                <w:rFonts w:ascii="Symbol" w:eastAsia="Symbol" w:hAnsi="Symbol" w:cs="Symbol"/>
                <w:sz w:val="18"/>
                <w:szCs w:val="18"/>
              </w:rPr>
              <w:t>&lt;</w:t>
            </w:r>
            <w:r w:rsidRPr="000C32ED">
              <w:rPr>
                <w:rFonts w:cs="Arial"/>
                <w:sz w:val="18"/>
                <w:szCs w:val="18"/>
              </w:rPr>
              <w:t xml:space="preserve"> 20</w:t>
            </w:r>
          </w:p>
        </w:tc>
        <w:tc>
          <w:tcPr>
            <w:tcW w:w="1588" w:type="dxa"/>
            <w:shd w:val="clear" w:color="auto" w:fill="D9D9D9" w:themeFill="background1" w:themeFillShade="D9"/>
          </w:tcPr>
          <w:p w14:paraId="0B57D31B"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RI </w:t>
            </w:r>
            <w:r w:rsidRPr="000C32ED">
              <w:rPr>
                <w:rFonts w:ascii="Symbol" w:eastAsia="Symbol" w:hAnsi="Symbol" w:cs="Symbol"/>
                <w:sz w:val="18"/>
                <w:szCs w:val="18"/>
              </w:rPr>
              <w:t>&lt;</w:t>
            </w:r>
            <w:r w:rsidRPr="000C32ED">
              <w:rPr>
                <w:rFonts w:cs="Arial"/>
                <w:sz w:val="18"/>
                <w:szCs w:val="18"/>
              </w:rPr>
              <w:t xml:space="preserve"> 0.9</w:t>
            </w:r>
          </w:p>
        </w:tc>
        <w:tc>
          <w:tcPr>
            <w:tcW w:w="1302" w:type="dxa"/>
            <w:shd w:val="clear" w:color="auto" w:fill="D9D9D9" w:themeFill="background1" w:themeFillShade="D9"/>
          </w:tcPr>
          <w:p w14:paraId="434A7891" w14:textId="77777777" w:rsidR="00883894" w:rsidRPr="000C32ED" w:rsidRDefault="00883894" w:rsidP="00883894">
            <w:pPr>
              <w:pStyle w:val="TableText0"/>
              <w:keepNext/>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1B0030A3" w14:textId="77777777" w:rsidR="00883894" w:rsidRPr="000C32ED" w:rsidRDefault="00883894" w:rsidP="00883894">
            <w:pPr>
              <w:pStyle w:val="TableText0"/>
              <w:keepNext/>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7156AE82" w14:textId="77777777" w:rsidR="00883894" w:rsidRPr="000C32ED" w:rsidRDefault="00883894" w:rsidP="00883894">
            <w:pPr>
              <w:pStyle w:val="TableText0"/>
              <w:keepNext/>
              <w:jc w:val="center"/>
              <w:rPr>
                <w:rFonts w:cs="Arial"/>
                <w:sz w:val="18"/>
                <w:szCs w:val="18"/>
              </w:rPr>
            </w:pPr>
            <w:r w:rsidRPr="000C32ED">
              <w:rPr>
                <w:rFonts w:cs="Arial"/>
                <w:sz w:val="18"/>
                <w:szCs w:val="18"/>
              </w:rPr>
              <w:t>+ 3.0</w:t>
            </w:r>
          </w:p>
        </w:tc>
        <w:tc>
          <w:tcPr>
            <w:tcW w:w="1445" w:type="dxa"/>
            <w:shd w:val="clear" w:color="auto" w:fill="D9D9D9" w:themeFill="background1" w:themeFillShade="D9"/>
          </w:tcPr>
          <w:p w14:paraId="2571B481" w14:textId="77777777" w:rsidR="00883894" w:rsidRPr="000C32ED" w:rsidRDefault="00883894" w:rsidP="00883894">
            <w:pPr>
              <w:pStyle w:val="TableText0"/>
              <w:keepNext/>
              <w:jc w:val="center"/>
              <w:rPr>
                <w:rFonts w:cs="Arial"/>
                <w:sz w:val="18"/>
                <w:szCs w:val="18"/>
              </w:rPr>
            </w:pPr>
            <w:r w:rsidRPr="000C32ED">
              <w:rPr>
                <w:rFonts w:cs="Arial"/>
                <w:sz w:val="18"/>
                <w:szCs w:val="18"/>
              </w:rPr>
              <w:t>+ 3.0</w:t>
            </w:r>
          </w:p>
        </w:tc>
      </w:tr>
      <w:tr w:rsidR="00883894" w:rsidRPr="00093817" w14:paraId="6639BC34" w14:textId="77777777" w:rsidTr="000C32ED">
        <w:tc>
          <w:tcPr>
            <w:tcW w:w="1985" w:type="dxa"/>
            <w:shd w:val="clear" w:color="auto" w:fill="D9D9D9" w:themeFill="background1" w:themeFillShade="D9"/>
          </w:tcPr>
          <w:p w14:paraId="50E67B10"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25</w:t>
            </w:r>
          </w:p>
        </w:tc>
        <w:tc>
          <w:tcPr>
            <w:tcW w:w="1588" w:type="dxa"/>
            <w:shd w:val="clear" w:color="auto" w:fill="D9D9D9" w:themeFill="background1" w:themeFillShade="D9"/>
          </w:tcPr>
          <w:p w14:paraId="350BE9A2"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0.9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1.1</w:t>
            </w:r>
          </w:p>
        </w:tc>
        <w:tc>
          <w:tcPr>
            <w:tcW w:w="1302" w:type="dxa"/>
            <w:shd w:val="clear" w:color="auto" w:fill="D9D9D9" w:themeFill="background1" w:themeFillShade="D9"/>
          </w:tcPr>
          <w:p w14:paraId="250EB702"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408F8252"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5C875F46"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505EF850"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r>
      <w:tr w:rsidR="00883894" w:rsidRPr="00093817" w14:paraId="3020BB9A" w14:textId="77777777" w:rsidTr="000C32ED">
        <w:tc>
          <w:tcPr>
            <w:tcW w:w="1985" w:type="dxa"/>
            <w:shd w:val="clear" w:color="auto" w:fill="D9D9D9" w:themeFill="background1" w:themeFillShade="D9"/>
          </w:tcPr>
          <w:p w14:paraId="4FF60842"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30</w:t>
            </w:r>
          </w:p>
        </w:tc>
        <w:tc>
          <w:tcPr>
            <w:tcW w:w="1588" w:type="dxa"/>
            <w:shd w:val="clear" w:color="auto" w:fill="D9D9D9" w:themeFill="background1" w:themeFillShade="D9"/>
          </w:tcPr>
          <w:p w14:paraId="2CA79F00"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1.1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1.3</w:t>
            </w:r>
          </w:p>
        </w:tc>
        <w:tc>
          <w:tcPr>
            <w:tcW w:w="1302" w:type="dxa"/>
            <w:shd w:val="clear" w:color="auto" w:fill="D9D9D9" w:themeFill="background1" w:themeFillShade="D9"/>
          </w:tcPr>
          <w:p w14:paraId="358B805E"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43C866EC"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7A213E3A"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445" w:type="dxa"/>
            <w:shd w:val="clear" w:color="auto" w:fill="D9D9D9" w:themeFill="background1" w:themeFillShade="D9"/>
          </w:tcPr>
          <w:p w14:paraId="685D36BF"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r>
      <w:tr w:rsidR="00883894" w:rsidRPr="00093817" w14:paraId="6F7EF980" w14:textId="77777777" w:rsidTr="000C32ED">
        <w:tc>
          <w:tcPr>
            <w:tcW w:w="1985" w:type="dxa"/>
            <w:shd w:val="clear" w:color="auto" w:fill="D9D9D9" w:themeFill="background1" w:themeFillShade="D9"/>
          </w:tcPr>
          <w:p w14:paraId="72C9CE8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30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35</w:t>
            </w:r>
          </w:p>
        </w:tc>
        <w:tc>
          <w:tcPr>
            <w:tcW w:w="1588" w:type="dxa"/>
            <w:shd w:val="clear" w:color="auto" w:fill="D9D9D9" w:themeFill="background1" w:themeFillShade="D9"/>
          </w:tcPr>
          <w:p w14:paraId="4305B543"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1.3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1.5</w:t>
            </w:r>
          </w:p>
        </w:tc>
        <w:tc>
          <w:tcPr>
            <w:tcW w:w="1302" w:type="dxa"/>
            <w:shd w:val="clear" w:color="auto" w:fill="D9D9D9" w:themeFill="background1" w:themeFillShade="D9"/>
          </w:tcPr>
          <w:p w14:paraId="4D07B477"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3BA30D00"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793695AF"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445" w:type="dxa"/>
            <w:shd w:val="clear" w:color="auto" w:fill="D9D9D9" w:themeFill="background1" w:themeFillShade="D9"/>
          </w:tcPr>
          <w:p w14:paraId="3E194EDD"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r>
      <w:tr w:rsidR="00883894" w:rsidRPr="00093817" w14:paraId="0E128065" w14:textId="77777777" w:rsidTr="000C32ED">
        <w:tc>
          <w:tcPr>
            <w:tcW w:w="1985" w:type="dxa"/>
            <w:shd w:val="clear" w:color="auto" w:fill="D9D9D9" w:themeFill="background1" w:themeFillShade="D9"/>
          </w:tcPr>
          <w:p w14:paraId="7536A965"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35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40</w:t>
            </w:r>
          </w:p>
        </w:tc>
        <w:tc>
          <w:tcPr>
            <w:tcW w:w="1588" w:type="dxa"/>
            <w:shd w:val="clear" w:color="auto" w:fill="D9D9D9" w:themeFill="background1" w:themeFillShade="D9"/>
          </w:tcPr>
          <w:p w14:paraId="4D0D784F"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1.5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1.7</w:t>
            </w:r>
          </w:p>
        </w:tc>
        <w:tc>
          <w:tcPr>
            <w:tcW w:w="1302" w:type="dxa"/>
            <w:shd w:val="clear" w:color="auto" w:fill="D9D9D9" w:themeFill="background1" w:themeFillShade="D9"/>
          </w:tcPr>
          <w:p w14:paraId="18CD48D7"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1670274A"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67A00AC9"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01CAB71C"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r>
      <w:tr w:rsidR="00883894" w:rsidRPr="00093817" w14:paraId="1572C294" w14:textId="77777777" w:rsidTr="000C32ED">
        <w:tc>
          <w:tcPr>
            <w:tcW w:w="1985" w:type="dxa"/>
            <w:shd w:val="clear" w:color="auto" w:fill="D9D9D9" w:themeFill="background1" w:themeFillShade="D9"/>
          </w:tcPr>
          <w:p w14:paraId="76D45557"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40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45</w:t>
            </w:r>
          </w:p>
        </w:tc>
        <w:tc>
          <w:tcPr>
            <w:tcW w:w="1588" w:type="dxa"/>
            <w:shd w:val="clear" w:color="auto" w:fill="D9D9D9" w:themeFill="background1" w:themeFillShade="D9"/>
          </w:tcPr>
          <w:p w14:paraId="4ADAE2B7"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1.7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1.9</w:t>
            </w:r>
          </w:p>
        </w:tc>
        <w:tc>
          <w:tcPr>
            <w:tcW w:w="1302" w:type="dxa"/>
            <w:shd w:val="clear" w:color="auto" w:fill="D9D9D9" w:themeFill="background1" w:themeFillShade="D9"/>
          </w:tcPr>
          <w:p w14:paraId="4A3866EA"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70D0F014"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1A971DA3"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3258BF1F"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r>
      <w:tr w:rsidR="00883894" w:rsidRPr="00093817" w14:paraId="0E90719F" w14:textId="77777777" w:rsidTr="000C32ED">
        <w:tc>
          <w:tcPr>
            <w:tcW w:w="1985" w:type="dxa"/>
            <w:shd w:val="clear" w:color="auto" w:fill="D9D9D9" w:themeFill="background1" w:themeFillShade="D9"/>
          </w:tcPr>
          <w:p w14:paraId="6E9F6E0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45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50</w:t>
            </w:r>
          </w:p>
        </w:tc>
        <w:tc>
          <w:tcPr>
            <w:tcW w:w="1588" w:type="dxa"/>
            <w:shd w:val="clear" w:color="auto" w:fill="D9D9D9" w:themeFill="background1" w:themeFillShade="D9"/>
          </w:tcPr>
          <w:p w14:paraId="754DAABB"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1.9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2.1</w:t>
            </w:r>
          </w:p>
        </w:tc>
        <w:tc>
          <w:tcPr>
            <w:tcW w:w="1302" w:type="dxa"/>
            <w:shd w:val="clear" w:color="auto" w:fill="D9D9D9" w:themeFill="background1" w:themeFillShade="D9"/>
          </w:tcPr>
          <w:p w14:paraId="3F9BC92F"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5681F6A6"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52E031B2"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7DDF4902"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r>
      <w:tr w:rsidR="00883894" w:rsidRPr="00093817" w14:paraId="50CCC968" w14:textId="77777777" w:rsidTr="000C32ED">
        <w:tc>
          <w:tcPr>
            <w:tcW w:w="1985" w:type="dxa"/>
            <w:shd w:val="clear" w:color="auto" w:fill="D9D9D9" w:themeFill="background1" w:themeFillShade="D9"/>
          </w:tcPr>
          <w:p w14:paraId="5663888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50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55</w:t>
            </w:r>
          </w:p>
        </w:tc>
        <w:tc>
          <w:tcPr>
            <w:tcW w:w="1588" w:type="dxa"/>
            <w:shd w:val="clear" w:color="auto" w:fill="D9D9D9" w:themeFill="background1" w:themeFillShade="D9"/>
          </w:tcPr>
          <w:p w14:paraId="437A4E02"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2.3</w:t>
            </w:r>
          </w:p>
        </w:tc>
        <w:tc>
          <w:tcPr>
            <w:tcW w:w="1302" w:type="dxa"/>
            <w:shd w:val="clear" w:color="auto" w:fill="D9D9D9" w:themeFill="background1" w:themeFillShade="D9"/>
          </w:tcPr>
          <w:p w14:paraId="460F72D3" w14:textId="77777777" w:rsidR="00883894" w:rsidRPr="000C32ED" w:rsidRDefault="00883894" w:rsidP="00883894">
            <w:pPr>
              <w:pStyle w:val="TableText0"/>
              <w:keepNext/>
              <w:jc w:val="center"/>
              <w:rPr>
                <w:rFonts w:cs="Arial"/>
                <w:sz w:val="18"/>
                <w:szCs w:val="18"/>
              </w:rPr>
            </w:pPr>
            <w:r w:rsidRPr="000C32ED">
              <w:rPr>
                <w:rFonts w:cs="Arial"/>
                <w:sz w:val="18"/>
                <w:szCs w:val="18"/>
              </w:rPr>
              <w:t>– 4.0</w:t>
            </w:r>
          </w:p>
        </w:tc>
        <w:tc>
          <w:tcPr>
            <w:tcW w:w="1303" w:type="dxa"/>
            <w:shd w:val="clear" w:color="auto" w:fill="D9D9D9" w:themeFill="background1" w:themeFillShade="D9"/>
          </w:tcPr>
          <w:p w14:paraId="59B4E929" w14:textId="77777777" w:rsidR="00883894" w:rsidRPr="000C32ED" w:rsidRDefault="00883894" w:rsidP="00883894">
            <w:pPr>
              <w:pStyle w:val="TableText0"/>
              <w:keepNext/>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0C61A1F0"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188E3813"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r>
      <w:tr w:rsidR="00883894" w:rsidRPr="00093817" w14:paraId="68BB874C" w14:textId="77777777" w:rsidTr="000C32ED">
        <w:tc>
          <w:tcPr>
            <w:tcW w:w="1985" w:type="dxa"/>
            <w:shd w:val="clear" w:color="auto" w:fill="D9D9D9" w:themeFill="background1" w:themeFillShade="D9"/>
          </w:tcPr>
          <w:p w14:paraId="5B576E53"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55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60</w:t>
            </w:r>
          </w:p>
        </w:tc>
        <w:tc>
          <w:tcPr>
            <w:tcW w:w="1588" w:type="dxa"/>
            <w:shd w:val="clear" w:color="auto" w:fill="D9D9D9" w:themeFill="background1" w:themeFillShade="D9"/>
          </w:tcPr>
          <w:p w14:paraId="4430544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2.5</w:t>
            </w:r>
          </w:p>
        </w:tc>
        <w:tc>
          <w:tcPr>
            <w:tcW w:w="1302" w:type="dxa"/>
            <w:shd w:val="clear" w:color="auto" w:fill="D9D9D9" w:themeFill="background1" w:themeFillShade="D9"/>
          </w:tcPr>
          <w:p w14:paraId="0D1EC1E7" w14:textId="77777777" w:rsidR="00883894" w:rsidRPr="000C32ED" w:rsidRDefault="00883894" w:rsidP="00883894">
            <w:pPr>
              <w:pStyle w:val="TableText0"/>
              <w:keepNext/>
              <w:jc w:val="center"/>
              <w:rPr>
                <w:rFonts w:cs="Arial"/>
                <w:sz w:val="18"/>
                <w:szCs w:val="18"/>
              </w:rPr>
            </w:pPr>
            <w:r w:rsidRPr="000C32ED">
              <w:rPr>
                <w:rFonts w:cs="Arial"/>
                <w:sz w:val="18"/>
                <w:szCs w:val="18"/>
              </w:rPr>
              <w:t>– 8.0</w:t>
            </w:r>
          </w:p>
        </w:tc>
        <w:tc>
          <w:tcPr>
            <w:tcW w:w="1303" w:type="dxa"/>
            <w:shd w:val="clear" w:color="auto" w:fill="D9D9D9" w:themeFill="background1" w:themeFillShade="D9"/>
          </w:tcPr>
          <w:p w14:paraId="700169AC" w14:textId="77777777" w:rsidR="00883894" w:rsidRPr="000C32ED" w:rsidRDefault="00883894" w:rsidP="00883894">
            <w:pPr>
              <w:pStyle w:val="TableText0"/>
              <w:keepNext/>
              <w:jc w:val="center"/>
              <w:rPr>
                <w:rFonts w:cs="Arial"/>
                <w:sz w:val="18"/>
                <w:szCs w:val="18"/>
              </w:rPr>
            </w:pPr>
            <w:r w:rsidRPr="000C32ED">
              <w:rPr>
                <w:rFonts w:cs="Arial"/>
                <w:sz w:val="18"/>
                <w:szCs w:val="18"/>
              </w:rPr>
              <w:t>– 5.0</w:t>
            </w:r>
          </w:p>
        </w:tc>
        <w:tc>
          <w:tcPr>
            <w:tcW w:w="1303" w:type="dxa"/>
            <w:shd w:val="clear" w:color="auto" w:fill="D9D9D9" w:themeFill="background1" w:themeFillShade="D9"/>
          </w:tcPr>
          <w:p w14:paraId="013FD284" w14:textId="77777777" w:rsidR="00883894" w:rsidRPr="000C32ED" w:rsidRDefault="00883894" w:rsidP="00883894">
            <w:pPr>
              <w:pStyle w:val="TableText0"/>
              <w:keepNext/>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087BBC24" w14:textId="77777777" w:rsidR="00883894" w:rsidRPr="000C32ED" w:rsidRDefault="00883894" w:rsidP="00883894">
            <w:pPr>
              <w:pStyle w:val="TableText0"/>
              <w:keepNext/>
              <w:jc w:val="center"/>
              <w:rPr>
                <w:rFonts w:cs="Arial"/>
                <w:sz w:val="18"/>
                <w:szCs w:val="18"/>
              </w:rPr>
            </w:pPr>
            <w:r w:rsidRPr="000C32ED">
              <w:rPr>
                <w:rFonts w:cs="Arial"/>
                <w:sz w:val="18"/>
                <w:szCs w:val="18"/>
              </w:rPr>
              <w:t>0</w:t>
            </w:r>
          </w:p>
        </w:tc>
      </w:tr>
      <w:tr w:rsidR="00883894" w:rsidRPr="00093817" w14:paraId="7396A73B" w14:textId="77777777" w:rsidTr="000C32ED">
        <w:tc>
          <w:tcPr>
            <w:tcW w:w="1985" w:type="dxa"/>
            <w:shd w:val="clear" w:color="auto" w:fill="D9D9D9" w:themeFill="background1" w:themeFillShade="D9"/>
          </w:tcPr>
          <w:p w14:paraId="7D4269C0"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60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65</w:t>
            </w:r>
          </w:p>
        </w:tc>
        <w:tc>
          <w:tcPr>
            <w:tcW w:w="1588" w:type="dxa"/>
            <w:shd w:val="clear" w:color="auto" w:fill="D9D9D9" w:themeFill="background1" w:themeFillShade="D9"/>
          </w:tcPr>
          <w:p w14:paraId="77DFEBE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2.5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2.7</w:t>
            </w:r>
          </w:p>
        </w:tc>
        <w:tc>
          <w:tcPr>
            <w:tcW w:w="1302" w:type="dxa"/>
            <w:shd w:val="clear" w:color="auto" w:fill="D9D9D9" w:themeFill="background1" w:themeFillShade="D9"/>
          </w:tcPr>
          <w:p w14:paraId="646AC2A1" w14:textId="77777777" w:rsidR="00883894" w:rsidRPr="000C32ED" w:rsidRDefault="00883894" w:rsidP="00883894">
            <w:pPr>
              <w:pStyle w:val="TableText0"/>
              <w:keepNext/>
              <w:jc w:val="center"/>
              <w:rPr>
                <w:rFonts w:cs="Arial"/>
                <w:sz w:val="18"/>
                <w:szCs w:val="18"/>
              </w:rPr>
            </w:pPr>
            <w:r w:rsidRPr="000C32ED">
              <w:rPr>
                <w:rFonts w:cs="Arial"/>
                <w:sz w:val="18"/>
                <w:szCs w:val="18"/>
              </w:rPr>
              <w:t>– 16.0</w:t>
            </w:r>
          </w:p>
        </w:tc>
        <w:tc>
          <w:tcPr>
            <w:tcW w:w="1303" w:type="dxa"/>
            <w:shd w:val="clear" w:color="auto" w:fill="D9D9D9" w:themeFill="background1" w:themeFillShade="D9"/>
          </w:tcPr>
          <w:p w14:paraId="6EB98B1A" w14:textId="77777777" w:rsidR="00883894" w:rsidRPr="000C32ED" w:rsidRDefault="00883894" w:rsidP="00883894">
            <w:pPr>
              <w:pStyle w:val="TableText0"/>
              <w:keepNext/>
              <w:jc w:val="center"/>
              <w:rPr>
                <w:rFonts w:cs="Arial"/>
                <w:sz w:val="18"/>
                <w:szCs w:val="18"/>
              </w:rPr>
            </w:pPr>
            <w:r w:rsidRPr="000C32ED">
              <w:rPr>
                <w:rFonts w:cs="Arial"/>
                <w:sz w:val="18"/>
                <w:szCs w:val="18"/>
              </w:rPr>
              <w:t>– 8.0</w:t>
            </w:r>
          </w:p>
        </w:tc>
        <w:tc>
          <w:tcPr>
            <w:tcW w:w="1303" w:type="dxa"/>
            <w:shd w:val="clear" w:color="auto" w:fill="D9D9D9" w:themeFill="background1" w:themeFillShade="D9"/>
          </w:tcPr>
          <w:p w14:paraId="5F1A64DF" w14:textId="77777777" w:rsidR="00883894" w:rsidRPr="000C32ED" w:rsidRDefault="00883894" w:rsidP="00883894">
            <w:pPr>
              <w:pStyle w:val="TableText0"/>
              <w:keepNext/>
              <w:jc w:val="center"/>
              <w:rPr>
                <w:rFonts w:cs="Arial"/>
                <w:sz w:val="18"/>
                <w:szCs w:val="18"/>
              </w:rPr>
            </w:pPr>
            <w:r w:rsidRPr="000C32ED">
              <w:rPr>
                <w:rFonts w:cs="Arial"/>
                <w:sz w:val="18"/>
                <w:szCs w:val="18"/>
              </w:rPr>
              <w:t>– 4.0</w:t>
            </w:r>
          </w:p>
        </w:tc>
        <w:tc>
          <w:tcPr>
            <w:tcW w:w="1445" w:type="dxa"/>
            <w:shd w:val="clear" w:color="auto" w:fill="D9D9D9" w:themeFill="background1" w:themeFillShade="D9"/>
          </w:tcPr>
          <w:p w14:paraId="129CA5BE" w14:textId="77777777" w:rsidR="00883894" w:rsidRPr="000C32ED" w:rsidRDefault="00883894" w:rsidP="00883894">
            <w:pPr>
              <w:pStyle w:val="TableText0"/>
              <w:keepNext/>
              <w:jc w:val="center"/>
              <w:rPr>
                <w:rFonts w:cs="Arial"/>
                <w:sz w:val="18"/>
                <w:szCs w:val="18"/>
              </w:rPr>
            </w:pPr>
            <w:r w:rsidRPr="000C32ED">
              <w:rPr>
                <w:rFonts w:cs="Arial"/>
                <w:sz w:val="18"/>
                <w:szCs w:val="18"/>
              </w:rPr>
              <w:t>– 1.0</w:t>
            </w:r>
          </w:p>
        </w:tc>
      </w:tr>
      <w:tr w:rsidR="00883894" w:rsidRPr="00093817" w14:paraId="60E39A9E" w14:textId="77777777" w:rsidTr="000C32ED">
        <w:tc>
          <w:tcPr>
            <w:tcW w:w="1985" w:type="dxa"/>
            <w:shd w:val="clear" w:color="auto" w:fill="D9D9D9" w:themeFill="background1" w:themeFillShade="D9"/>
          </w:tcPr>
          <w:p w14:paraId="759A6ABB"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65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70</w:t>
            </w:r>
          </w:p>
        </w:tc>
        <w:tc>
          <w:tcPr>
            <w:tcW w:w="1588" w:type="dxa"/>
            <w:shd w:val="clear" w:color="auto" w:fill="D9D9D9" w:themeFill="background1" w:themeFillShade="D9"/>
          </w:tcPr>
          <w:p w14:paraId="3FFD8224"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2.7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2.9</w:t>
            </w:r>
          </w:p>
        </w:tc>
        <w:tc>
          <w:tcPr>
            <w:tcW w:w="1302" w:type="dxa"/>
            <w:shd w:val="clear" w:color="auto" w:fill="D9D9D9" w:themeFill="background1" w:themeFillShade="D9"/>
          </w:tcPr>
          <w:p w14:paraId="7B7682CE"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0C850FFA" w14:textId="77777777" w:rsidR="00883894" w:rsidRPr="000C32ED" w:rsidRDefault="00883894" w:rsidP="00883894">
            <w:pPr>
              <w:pStyle w:val="TableText0"/>
              <w:keepNext/>
              <w:jc w:val="center"/>
              <w:rPr>
                <w:rFonts w:cs="Arial"/>
                <w:sz w:val="18"/>
                <w:szCs w:val="18"/>
              </w:rPr>
            </w:pPr>
            <w:r w:rsidRPr="000C32ED">
              <w:rPr>
                <w:rFonts w:cs="Arial"/>
                <w:sz w:val="18"/>
                <w:szCs w:val="18"/>
              </w:rPr>
              <w:t>– 12.0</w:t>
            </w:r>
          </w:p>
        </w:tc>
        <w:tc>
          <w:tcPr>
            <w:tcW w:w="1303" w:type="dxa"/>
            <w:shd w:val="clear" w:color="auto" w:fill="D9D9D9" w:themeFill="background1" w:themeFillShade="D9"/>
          </w:tcPr>
          <w:p w14:paraId="67C2961A" w14:textId="77777777" w:rsidR="00883894" w:rsidRPr="000C32ED" w:rsidRDefault="00883894" w:rsidP="00883894">
            <w:pPr>
              <w:pStyle w:val="TableText0"/>
              <w:keepNext/>
              <w:jc w:val="center"/>
              <w:rPr>
                <w:rFonts w:cs="Arial"/>
                <w:sz w:val="18"/>
                <w:szCs w:val="18"/>
              </w:rPr>
            </w:pPr>
            <w:r w:rsidRPr="000C32ED">
              <w:rPr>
                <w:rFonts w:cs="Arial"/>
                <w:sz w:val="18"/>
                <w:szCs w:val="18"/>
              </w:rPr>
              <w:t>– 8.0</w:t>
            </w:r>
          </w:p>
        </w:tc>
        <w:tc>
          <w:tcPr>
            <w:tcW w:w="1445" w:type="dxa"/>
            <w:shd w:val="clear" w:color="auto" w:fill="D9D9D9" w:themeFill="background1" w:themeFillShade="D9"/>
          </w:tcPr>
          <w:p w14:paraId="2F054AB3" w14:textId="77777777" w:rsidR="00883894" w:rsidRPr="000C32ED" w:rsidRDefault="00883894" w:rsidP="00883894">
            <w:pPr>
              <w:pStyle w:val="TableText0"/>
              <w:keepNext/>
              <w:jc w:val="center"/>
              <w:rPr>
                <w:rFonts w:cs="Arial"/>
                <w:sz w:val="18"/>
                <w:szCs w:val="18"/>
              </w:rPr>
            </w:pPr>
            <w:r w:rsidRPr="000C32ED">
              <w:rPr>
                <w:rFonts w:cs="Arial"/>
                <w:sz w:val="18"/>
                <w:szCs w:val="18"/>
              </w:rPr>
              <w:t>– 4.0</w:t>
            </w:r>
          </w:p>
        </w:tc>
      </w:tr>
      <w:tr w:rsidR="00883894" w:rsidRPr="00093817" w14:paraId="1A34F4E1" w14:textId="77777777" w:rsidTr="000C32ED">
        <w:tc>
          <w:tcPr>
            <w:tcW w:w="1985" w:type="dxa"/>
            <w:shd w:val="clear" w:color="auto" w:fill="D9D9D9" w:themeFill="background1" w:themeFillShade="D9"/>
          </w:tcPr>
          <w:p w14:paraId="16AF8A53"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70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75</w:t>
            </w:r>
          </w:p>
        </w:tc>
        <w:tc>
          <w:tcPr>
            <w:tcW w:w="1588" w:type="dxa"/>
            <w:shd w:val="clear" w:color="auto" w:fill="D9D9D9" w:themeFill="background1" w:themeFillShade="D9"/>
          </w:tcPr>
          <w:p w14:paraId="675A4D58"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2.9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3.1</w:t>
            </w:r>
          </w:p>
        </w:tc>
        <w:tc>
          <w:tcPr>
            <w:tcW w:w="1302" w:type="dxa"/>
            <w:shd w:val="clear" w:color="auto" w:fill="D9D9D9" w:themeFill="background1" w:themeFillShade="D9"/>
          </w:tcPr>
          <w:p w14:paraId="0E5615D8"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1790B006" w14:textId="77777777" w:rsidR="00883894" w:rsidRPr="000C32ED" w:rsidRDefault="00883894" w:rsidP="00883894">
            <w:pPr>
              <w:pStyle w:val="TableText0"/>
              <w:keepNext/>
              <w:jc w:val="center"/>
              <w:rPr>
                <w:rFonts w:cs="Arial"/>
                <w:sz w:val="18"/>
                <w:szCs w:val="18"/>
              </w:rPr>
            </w:pPr>
            <w:r w:rsidRPr="000C32ED">
              <w:rPr>
                <w:rFonts w:cs="Arial"/>
                <w:sz w:val="18"/>
                <w:szCs w:val="18"/>
              </w:rPr>
              <w:t>– 16.0</w:t>
            </w:r>
          </w:p>
        </w:tc>
        <w:tc>
          <w:tcPr>
            <w:tcW w:w="1303" w:type="dxa"/>
            <w:shd w:val="clear" w:color="auto" w:fill="D9D9D9" w:themeFill="background1" w:themeFillShade="D9"/>
          </w:tcPr>
          <w:p w14:paraId="24BDA4A2" w14:textId="77777777" w:rsidR="00883894" w:rsidRPr="000C32ED" w:rsidRDefault="00883894" w:rsidP="00883894">
            <w:pPr>
              <w:pStyle w:val="TableText0"/>
              <w:keepNext/>
              <w:jc w:val="center"/>
              <w:rPr>
                <w:rFonts w:cs="Arial"/>
                <w:sz w:val="18"/>
                <w:szCs w:val="18"/>
              </w:rPr>
            </w:pPr>
            <w:r w:rsidRPr="000C32ED">
              <w:rPr>
                <w:rFonts w:cs="Arial"/>
                <w:sz w:val="18"/>
                <w:szCs w:val="18"/>
              </w:rPr>
              <w:t>– 16.0</w:t>
            </w:r>
          </w:p>
        </w:tc>
        <w:tc>
          <w:tcPr>
            <w:tcW w:w="1445" w:type="dxa"/>
            <w:shd w:val="clear" w:color="auto" w:fill="D9D9D9" w:themeFill="background1" w:themeFillShade="D9"/>
          </w:tcPr>
          <w:p w14:paraId="1A619526" w14:textId="77777777" w:rsidR="00883894" w:rsidRPr="000C32ED" w:rsidRDefault="00883894" w:rsidP="00883894">
            <w:pPr>
              <w:pStyle w:val="TableText0"/>
              <w:keepNext/>
              <w:jc w:val="center"/>
              <w:rPr>
                <w:rFonts w:cs="Arial"/>
                <w:sz w:val="18"/>
                <w:szCs w:val="18"/>
              </w:rPr>
            </w:pPr>
            <w:r w:rsidRPr="000C32ED">
              <w:rPr>
                <w:rFonts w:cs="Arial"/>
                <w:sz w:val="18"/>
                <w:szCs w:val="18"/>
              </w:rPr>
              <w:t>– 8.0</w:t>
            </w:r>
          </w:p>
        </w:tc>
      </w:tr>
      <w:tr w:rsidR="00883894" w:rsidRPr="00093817" w14:paraId="56AD90A9" w14:textId="77777777" w:rsidTr="000C32ED">
        <w:tc>
          <w:tcPr>
            <w:tcW w:w="1985" w:type="dxa"/>
            <w:shd w:val="clear" w:color="auto" w:fill="D9D9D9" w:themeFill="background1" w:themeFillShade="D9"/>
          </w:tcPr>
          <w:p w14:paraId="7CA325B0"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75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80</w:t>
            </w:r>
          </w:p>
        </w:tc>
        <w:tc>
          <w:tcPr>
            <w:tcW w:w="1588" w:type="dxa"/>
            <w:shd w:val="clear" w:color="auto" w:fill="D9D9D9" w:themeFill="background1" w:themeFillShade="D9"/>
          </w:tcPr>
          <w:p w14:paraId="19E9DBDB"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3.1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3.3</w:t>
            </w:r>
          </w:p>
        </w:tc>
        <w:tc>
          <w:tcPr>
            <w:tcW w:w="1302" w:type="dxa"/>
            <w:shd w:val="clear" w:color="auto" w:fill="D9D9D9" w:themeFill="background1" w:themeFillShade="D9"/>
          </w:tcPr>
          <w:p w14:paraId="3BA43168"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5083C3F"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47FC1214"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2C4E7743" w14:textId="77777777" w:rsidR="00883894" w:rsidRPr="000C32ED" w:rsidRDefault="00883894" w:rsidP="00883894">
            <w:pPr>
              <w:pStyle w:val="TableText0"/>
              <w:keepNext/>
              <w:jc w:val="center"/>
              <w:rPr>
                <w:rFonts w:cs="Arial"/>
                <w:sz w:val="18"/>
                <w:szCs w:val="18"/>
              </w:rPr>
            </w:pPr>
            <w:r w:rsidRPr="000C32ED">
              <w:rPr>
                <w:rFonts w:cs="Arial"/>
                <w:sz w:val="18"/>
                <w:szCs w:val="18"/>
              </w:rPr>
              <w:t>– 12.0</w:t>
            </w:r>
          </w:p>
        </w:tc>
      </w:tr>
      <w:tr w:rsidR="00883894" w:rsidRPr="00093817" w14:paraId="46D91890" w14:textId="77777777" w:rsidTr="000C32ED">
        <w:tc>
          <w:tcPr>
            <w:tcW w:w="1985" w:type="dxa"/>
            <w:shd w:val="clear" w:color="auto" w:fill="D9D9D9" w:themeFill="background1" w:themeFillShade="D9"/>
          </w:tcPr>
          <w:p w14:paraId="5B9389AC"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80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w:t>
            </w:r>
            <w:r w:rsidRPr="000C32ED">
              <w:rPr>
                <w:rFonts w:cs="Arial"/>
                <w:sz w:val="18"/>
                <w:szCs w:val="18"/>
              </w:rPr>
              <w:t xml:space="preserve"> 85</w:t>
            </w:r>
          </w:p>
        </w:tc>
        <w:tc>
          <w:tcPr>
            <w:tcW w:w="1588" w:type="dxa"/>
            <w:shd w:val="clear" w:color="auto" w:fill="D9D9D9" w:themeFill="background1" w:themeFillShade="D9"/>
          </w:tcPr>
          <w:p w14:paraId="46156300" w14:textId="77777777" w:rsidR="00883894" w:rsidRPr="000C32ED" w:rsidRDefault="00883894" w:rsidP="00883894">
            <w:pPr>
              <w:pStyle w:val="TableText0"/>
              <w:keepNext/>
              <w:jc w:val="center"/>
              <w:rPr>
                <w:rFonts w:cs="Arial"/>
                <w:sz w:val="18"/>
                <w:szCs w:val="18"/>
              </w:rPr>
            </w:pPr>
            <w:r w:rsidRPr="000C32ED">
              <w:rPr>
                <w:rFonts w:cs="Arial"/>
                <w:sz w:val="18"/>
                <w:szCs w:val="18"/>
              </w:rPr>
              <w:t xml:space="preserve">3.3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w:t>
            </w:r>
            <w:r w:rsidRPr="000C32ED">
              <w:rPr>
                <w:rFonts w:cs="Arial"/>
                <w:sz w:val="18"/>
                <w:szCs w:val="18"/>
              </w:rPr>
              <w:t xml:space="preserve"> 3.5</w:t>
            </w:r>
          </w:p>
        </w:tc>
        <w:tc>
          <w:tcPr>
            <w:tcW w:w="1302" w:type="dxa"/>
            <w:shd w:val="clear" w:color="auto" w:fill="D9D9D9" w:themeFill="background1" w:themeFillShade="D9"/>
          </w:tcPr>
          <w:p w14:paraId="3D83D6D5"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05D58F6F"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6CEC57EF" w14:textId="77777777" w:rsidR="00883894" w:rsidRPr="000C32ED" w:rsidRDefault="00883894" w:rsidP="00883894">
            <w:pPr>
              <w:pStyle w:val="TableText0"/>
              <w:keepNext/>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41F65805" w14:textId="77777777" w:rsidR="00883894" w:rsidRPr="000C32ED" w:rsidRDefault="00883894" w:rsidP="00883894">
            <w:pPr>
              <w:pStyle w:val="TableText0"/>
              <w:keepNext/>
              <w:jc w:val="center"/>
              <w:rPr>
                <w:rFonts w:cs="Arial"/>
                <w:sz w:val="18"/>
                <w:szCs w:val="18"/>
              </w:rPr>
            </w:pPr>
            <w:r w:rsidRPr="000C32ED">
              <w:rPr>
                <w:rFonts w:cs="Arial"/>
                <w:sz w:val="18"/>
                <w:szCs w:val="18"/>
              </w:rPr>
              <w:t>– 16.0</w:t>
            </w:r>
          </w:p>
        </w:tc>
      </w:tr>
      <w:tr w:rsidR="00883894" w:rsidRPr="00093817" w14:paraId="15DA6A12" w14:textId="77777777" w:rsidTr="000C32ED">
        <w:tc>
          <w:tcPr>
            <w:tcW w:w="1985" w:type="dxa"/>
            <w:shd w:val="clear" w:color="auto" w:fill="D9D9D9" w:themeFill="background1" w:themeFillShade="D9"/>
          </w:tcPr>
          <w:p w14:paraId="1190299A" w14:textId="77777777" w:rsidR="00883894" w:rsidRPr="000C32ED" w:rsidRDefault="00883894" w:rsidP="00883894">
            <w:pPr>
              <w:pStyle w:val="TableText0"/>
              <w:jc w:val="center"/>
              <w:rPr>
                <w:rFonts w:cs="Arial"/>
                <w:sz w:val="18"/>
                <w:szCs w:val="18"/>
              </w:rPr>
            </w:pPr>
            <w:r w:rsidRPr="000C32ED">
              <w:rPr>
                <w:rFonts w:cs="Arial"/>
                <w:sz w:val="18"/>
                <w:szCs w:val="18"/>
              </w:rPr>
              <w:t xml:space="preserve">R </w:t>
            </w:r>
            <w:r w:rsidRPr="000C32ED">
              <w:rPr>
                <w:rFonts w:ascii="Symbol" w:eastAsia="Symbol" w:hAnsi="Symbol" w:cs="Symbol"/>
                <w:sz w:val="18"/>
                <w:szCs w:val="18"/>
              </w:rPr>
              <w:t>&gt;</w:t>
            </w:r>
            <w:r w:rsidRPr="000C32ED">
              <w:rPr>
                <w:rFonts w:cs="Arial"/>
                <w:sz w:val="18"/>
                <w:szCs w:val="18"/>
              </w:rPr>
              <w:t xml:space="preserve"> 85</w:t>
            </w:r>
          </w:p>
        </w:tc>
        <w:tc>
          <w:tcPr>
            <w:tcW w:w="1588" w:type="dxa"/>
            <w:shd w:val="clear" w:color="auto" w:fill="D9D9D9" w:themeFill="background1" w:themeFillShade="D9"/>
          </w:tcPr>
          <w:p w14:paraId="6298B1E4" w14:textId="77777777" w:rsidR="00883894" w:rsidRPr="000C32ED" w:rsidRDefault="00883894" w:rsidP="00883894">
            <w:pPr>
              <w:pStyle w:val="TableText0"/>
              <w:jc w:val="center"/>
              <w:rPr>
                <w:rFonts w:cs="Arial"/>
                <w:sz w:val="18"/>
                <w:szCs w:val="18"/>
              </w:rPr>
            </w:pPr>
            <w:r w:rsidRPr="000C32ED">
              <w:rPr>
                <w:rFonts w:cs="Arial"/>
                <w:sz w:val="18"/>
                <w:szCs w:val="18"/>
              </w:rPr>
              <w:t xml:space="preserve">RI </w:t>
            </w:r>
            <w:r w:rsidRPr="000C32ED">
              <w:rPr>
                <w:rFonts w:ascii="Symbol" w:eastAsia="Symbol" w:hAnsi="Symbol" w:cs="Symbol"/>
                <w:sz w:val="18"/>
                <w:szCs w:val="18"/>
              </w:rPr>
              <w:t>&gt;</w:t>
            </w:r>
            <w:r w:rsidRPr="000C32ED">
              <w:rPr>
                <w:rFonts w:cs="Arial"/>
                <w:sz w:val="18"/>
                <w:szCs w:val="18"/>
              </w:rPr>
              <w:t xml:space="preserve"> 3.5</w:t>
            </w:r>
          </w:p>
        </w:tc>
        <w:tc>
          <w:tcPr>
            <w:tcW w:w="1302" w:type="dxa"/>
            <w:shd w:val="clear" w:color="auto" w:fill="D9D9D9" w:themeFill="background1" w:themeFillShade="D9"/>
          </w:tcPr>
          <w:p w14:paraId="16ED5378" w14:textId="77777777" w:rsidR="00883894" w:rsidRPr="000C32ED" w:rsidRDefault="00883894" w:rsidP="00883894">
            <w:pPr>
              <w:pStyle w:val="TableText0"/>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9A7DBB1" w14:textId="77777777" w:rsidR="00883894" w:rsidRPr="000C32ED" w:rsidRDefault="00883894" w:rsidP="00883894">
            <w:pPr>
              <w:pStyle w:val="TableText0"/>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7A3D883" w14:textId="77777777" w:rsidR="00883894" w:rsidRPr="000C32ED" w:rsidRDefault="00883894" w:rsidP="00883894">
            <w:pPr>
              <w:pStyle w:val="TableText0"/>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53B5F0CE" w14:textId="77777777" w:rsidR="00883894" w:rsidRPr="000C32ED" w:rsidRDefault="00883894" w:rsidP="00883894">
            <w:pPr>
              <w:pStyle w:val="TableText0"/>
              <w:jc w:val="center"/>
              <w:rPr>
                <w:rFonts w:cs="Arial"/>
                <w:sz w:val="18"/>
                <w:szCs w:val="18"/>
              </w:rPr>
            </w:pPr>
            <w:r w:rsidRPr="000C32ED">
              <w:rPr>
                <w:rFonts w:cs="Arial"/>
                <w:sz w:val="18"/>
                <w:szCs w:val="18"/>
              </w:rPr>
              <w:t>Grind</w:t>
            </w:r>
          </w:p>
        </w:tc>
      </w:tr>
    </w:tbl>
    <w:p w14:paraId="734EC4AC" w14:textId="77777777" w:rsidR="00D96899" w:rsidRPr="00093817" w:rsidRDefault="00D96899" w:rsidP="00BC1188">
      <w:pPr>
        <w:pStyle w:val="NoteHeading"/>
      </w:pPr>
      <w:r w:rsidRPr="00093817">
        <w:t>Notes:</w:t>
      </w:r>
    </w:p>
    <w:p w14:paraId="2FDBF897" w14:textId="7FE960A6" w:rsidR="00D96899" w:rsidRPr="0041258B" w:rsidRDefault="00D96899" w:rsidP="00BC1188">
      <w:pPr>
        <w:pStyle w:val="Notes"/>
        <w:numPr>
          <w:ilvl w:val="0"/>
          <w:numId w:val="314"/>
        </w:numPr>
      </w:pPr>
      <w:r w:rsidRPr="0041258B">
        <w:t>Categories defined in Table</w:t>
      </w:r>
      <w:r w:rsidR="00427D63" w:rsidRPr="00BC1188">
        <w:t xml:space="preserve"> </w:t>
      </w:r>
      <w:r w:rsidR="00427D63" w:rsidRPr="0041258B">
        <w:fldChar w:fldCharType="begin"/>
      </w:r>
      <w:r w:rsidR="00427D63" w:rsidRPr="0041258B">
        <w:instrText xml:space="preserve"> REF _Ref63774835 \r \h  \* MERGEFORMAT </w:instrText>
      </w:r>
      <w:r w:rsidR="00427D63" w:rsidRPr="0041258B">
        <w:fldChar w:fldCharType="separate"/>
      </w:r>
      <w:r w:rsidR="006E04AF" w:rsidRPr="0041258B">
        <w:t>29.8</w:t>
      </w:r>
      <w:r w:rsidR="00427D63" w:rsidRPr="0041258B">
        <w:fldChar w:fldCharType="end"/>
      </w:r>
      <w:r w:rsidRPr="0041258B">
        <w:t>.</w:t>
      </w:r>
    </w:p>
    <w:p w14:paraId="24DC874F" w14:textId="372DBB7D" w:rsidR="00D96899" w:rsidRPr="0041258B" w:rsidRDefault="00D96899" w:rsidP="0041258B">
      <w:pPr>
        <w:pStyle w:val="Notes"/>
      </w:pPr>
      <w:r w:rsidRPr="0041258B">
        <w:t>RI: measured Roughness Index using the quarter-car model (IRIqc).</w:t>
      </w:r>
    </w:p>
    <w:p w14:paraId="64754B2A" w14:textId="707E7590" w:rsidR="00175DBA" w:rsidRPr="0041258B" w:rsidRDefault="00D96899" w:rsidP="0041258B">
      <w:pPr>
        <w:pStyle w:val="Notes"/>
      </w:pPr>
      <w:r w:rsidRPr="0041258B">
        <w:t>This column is Informative only.</w:t>
      </w:r>
      <w:r w:rsidR="001B7806" w:rsidRPr="0041258B">
        <w:t xml:space="preserve"> </w:t>
      </w:r>
      <w:r w:rsidRPr="0041258B">
        <w:t>Base the assessment on the Roughness Index.</w:t>
      </w:r>
    </w:p>
    <w:p w14:paraId="343D19E3" w14:textId="12253C2F" w:rsidR="00473188" w:rsidRPr="00093817" w:rsidRDefault="00B0156E" w:rsidP="00591F70">
      <w:pPr>
        <w:pStyle w:val="Heading1"/>
      </w:pPr>
      <w:bookmarkStart w:id="441" w:name="_Ref63683693"/>
      <w:bookmarkStart w:id="442" w:name="_Toc191999151"/>
      <w:r w:rsidRPr="00093817">
        <w:t xml:space="preserve">Removal and Replacement of Concrete </w:t>
      </w:r>
      <w:r w:rsidR="00676204" w:rsidRPr="00093817">
        <w:t>B</w:t>
      </w:r>
      <w:r w:rsidRPr="00093817">
        <w:t>ase</w:t>
      </w:r>
      <w:bookmarkEnd w:id="441"/>
      <w:bookmarkEnd w:id="442"/>
    </w:p>
    <w:p w14:paraId="6F6236D1" w14:textId="1236205F" w:rsidR="000B738A" w:rsidRPr="00093817" w:rsidRDefault="00AA491F" w:rsidP="002514AE">
      <w:pPr>
        <w:pStyle w:val="Heading2"/>
      </w:pPr>
      <w:bookmarkStart w:id="443" w:name="_Toc191999152"/>
      <w:r w:rsidRPr="00093817">
        <w:t>General</w:t>
      </w:r>
      <w:bookmarkEnd w:id="443"/>
    </w:p>
    <w:p w14:paraId="3749DB5D" w14:textId="15DFE12C" w:rsidR="00B26D3D" w:rsidRPr="00617E08" w:rsidRDefault="00B26D3D" w:rsidP="00617E08">
      <w:pPr>
        <w:pStyle w:val="Bodynumbered1"/>
      </w:pPr>
      <w:bookmarkStart w:id="444" w:name="_Ref63942774"/>
      <w:r w:rsidRPr="00BC1188">
        <w:t xml:space="preserve">Where nonconforming base must be removed and replaced, the proposed method </w:t>
      </w:r>
      <w:r w:rsidR="00311B78" w:rsidRPr="00BC1188">
        <w:t xml:space="preserve">must be submitted to the Principal </w:t>
      </w:r>
      <w:r w:rsidRPr="00BC1188">
        <w:t>with the nonconformity report at least 5 working days before the work is expected to commence.</w:t>
      </w:r>
      <w:r w:rsidR="001B7806" w:rsidRPr="00BC1188">
        <w:t xml:space="preserve"> </w:t>
      </w:r>
      <w:r w:rsidRPr="00BC1188">
        <w:t>The proposal must include precautions to prevent damage to the adjoining base and the underlying subbase.</w:t>
      </w:r>
      <w:bookmarkEnd w:id="444"/>
    </w:p>
    <w:tbl>
      <w:tblPr>
        <w:tblStyle w:val="TMTable"/>
        <w:tblW w:w="9072" w:type="dxa"/>
        <w:tblInd w:w="552" w:type="dxa"/>
        <w:tblLook w:val="04A0" w:firstRow="1" w:lastRow="0" w:firstColumn="1" w:lastColumn="0" w:noHBand="0" w:noVBand="1"/>
      </w:tblPr>
      <w:tblGrid>
        <w:gridCol w:w="1985"/>
        <w:gridCol w:w="7087"/>
      </w:tblGrid>
      <w:tr w:rsidR="00AA491F" w:rsidRPr="00093817" w14:paraId="2AA7EFDD"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D5AACE7" w14:textId="3E70F645" w:rsidR="00AA491F" w:rsidRPr="00093817" w:rsidRDefault="00AA491F" w:rsidP="00832243">
            <w:pPr>
              <w:pStyle w:val="TableHeading"/>
              <w:rPr>
                <w:b/>
                <w:bCs/>
              </w:rPr>
            </w:pPr>
            <w:r w:rsidRPr="00093817">
              <w:rPr>
                <w:b/>
                <w:bCs/>
              </w:rPr>
              <w:t>HOLD POINT </w:t>
            </w:r>
            <w:r w:rsidR="00EA7A39" w:rsidRPr="00093817">
              <w:rPr>
                <w:b/>
                <w:bCs/>
              </w:rPr>
              <w:t>1</w:t>
            </w:r>
            <w:r w:rsidRPr="00093817">
              <w:rPr>
                <w:b/>
                <w:bCs/>
              </w:rPr>
              <w:t>2</w:t>
            </w:r>
          </w:p>
        </w:tc>
      </w:tr>
      <w:tr w:rsidR="00AA491F" w:rsidRPr="00093817" w14:paraId="374A43D9" w14:textId="77777777" w:rsidTr="62160524">
        <w:tc>
          <w:tcPr>
            <w:tcW w:w="1985" w:type="dxa"/>
            <w:hideMark/>
          </w:tcPr>
          <w:p w14:paraId="07A9B1E1" w14:textId="77777777" w:rsidR="00AA491F" w:rsidRPr="00093817" w:rsidRDefault="00AA491F" w:rsidP="00832243">
            <w:pPr>
              <w:pStyle w:val="TableBodyText"/>
              <w:rPr>
                <w:rFonts w:cstheme="minorBidi"/>
                <w:b/>
              </w:rPr>
            </w:pPr>
            <w:r w:rsidRPr="00093817">
              <w:t>Process Held</w:t>
            </w:r>
          </w:p>
        </w:tc>
        <w:tc>
          <w:tcPr>
            <w:tcW w:w="7087" w:type="dxa"/>
          </w:tcPr>
          <w:p w14:paraId="1419A7E2" w14:textId="032B7975" w:rsidR="00AA491F" w:rsidRPr="00093817" w:rsidRDefault="00D14283" w:rsidP="62160524">
            <w:pPr>
              <w:pStyle w:val="TableBodyText"/>
              <w:rPr>
                <w:b/>
                <w:lang w:val="en-US"/>
              </w:rPr>
            </w:pPr>
            <w:r w:rsidRPr="62160524">
              <w:rPr>
                <w:lang w:val="en-US"/>
              </w:rPr>
              <w:t>Sawcutting for removal and replacement of concrete pavement base</w:t>
            </w:r>
            <w:r w:rsidR="00DD064A">
              <w:rPr>
                <w:lang w:val="en-US"/>
              </w:rPr>
              <w:t>.</w:t>
            </w:r>
          </w:p>
        </w:tc>
      </w:tr>
      <w:tr w:rsidR="00AA491F" w:rsidRPr="00093817" w14:paraId="07DA6E2A" w14:textId="77777777" w:rsidTr="62160524">
        <w:tc>
          <w:tcPr>
            <w:tcW w:w="1985" w:type="dxa"/>
            <w:hideMark/>
          </w:tcPr>
          <w:p w14:paraId="37199EE5" w14:textId="77777777" w:rsidR="00AA491F" w:rsidRPr="00093817" w:rsidRDefault="00AA491F" w:rsidP="00832243">
            <w:pPr>
              <w:pStyle w:val="TableBodyText"/>
            </w:pPr>
            <w:r w:rsidRPr="00093817">
              <w:t>Submission Details</w:t>
            </w:r>
          </w:p>
        </w:tc>
        <w:tc>
          <w:tcPr>
            <w:tcW w:w="7087" w:type="dxa"/>
          </w:tcPr>
          <w:p w14:paraId="6CF18078" w14:textId="0EA490B5" w:rsidR="00AA491F" w:rsidRPr="00093817" w:rsidRDefault="00D14283" w:rsidP="00832243">
            <w:pPr>
              <w:pStyle w:val="TableBodyText"/>
            </w:pPr>
            <w:r w:rsidRPr="00093817">
              <w:t xml:space="preserve">A nonconformity report for each location to be removed and replaced with the proposed method and precautions to prevent damage at least </w:t>
            </w:r>
            <w:r w:rsidR="00F2286E">
              <w:t>3</w:t>
            </w:r>
            <w:r w:rsidR="00DD064A" w:rsidRPr="00093817">
              <w:t xml:space="preserve"> </w:t>
            </w:r>
            <w:r w:rsidRPr="00093817">
              <w:t>working days before the work is expected to commence</w:t>
            </w:r>
            <w:r w:rsidR="00DD064A">
              <w:t>.</w:t>
            </w:r>
          </w:p>
        </w:tc>
      </w:tr>
    </w:tbl>
    <w:p w14:paraId="49646290" w14:textId="7F8AF59A" w:rsidR="00B26D3D" w:rsidRPr="00617E08" w:rsidRDefault="003F277D" w:rsidP="00617E08">
      <w:pPr>
        <w:pStyle w:val="Bodynumbered1"/>
      </w:pPr>
      <w:r w:rsidRPr="00BC1188">
        <w:t>Waste from sawcutting operations must be managed in accordance with the environmental management requirements included in the Contract documents</w:t>
      </w:r>
      <w:r w:rsidR="00685F27" w:rsidRPr="00BC1188">
        <w:t>.</w:t>
      </w:r>
    </w:p>
    <w:p w14:paraId="2B261860" w14:textId="1C37A81B" w:rsidR="00B26D3D" w:rsidRPr="00617E08" w:rsidRDefault="00E65467" w:rsidP="00617E08">
      <w:pPr>
        <w:pStyle w:val="Bodynumbered1"/>
      </w:pPr>
      <w:r w:rsidRPr="00730DD9">
        <w:lastRenderedPageBreak/>
        <w:t>T</w:t>
      </w:r>
      <w:r w:rsidR="00B26D3D" w:rsidRPr="00730DD9">
        <w:t xml:space="preserve">he nonconforming base </w:t>
      </w:r>
      <w:r w:rsidRPr="00730DD9">
        <w:t xml:space="preserve">must be replaced </w:t>
      </w:r>
      <w:r w:rsidR="00B26D3D" w:rsidRPr="00730DD9">
        <w:t>for full slab widths between longitudinal joints and/or external edges.</w:t>
      </w:r>
    </w:p>
    <w:p w14:paraId="6F81E5CD" w14:textId="031B6D68" w:rsidR="00B26D3D" w:rsidRPr="00617E08" w:rsidRDefault="00A2151B" w:rsidP="00617E08">
      <w:pPr>
        <w:pStyle w:val="Bodynumbered1"/>
      </w:pPr>
      <w:r w:rsidRPr="00730DD9">
        <w:t>P</w:t>
      </w:r>
      <w:r w:rsidR="00B26D3D" w:rsidRPr="00730DD9">
        <w:t xml:space="preserve">aving </w:t>
      </w:r>
      <w:r w:rsidRPr="00730DD9">
        <w:t xml:space="preserve">must be carried out </w:t>
      </w:r>
      <w:r w:rsidR="00B26D3D" w:rsidRPr="00730DD9">
        <w:t xml:space="preserve">by </w:t>
      </w:r>
      <w:r w:rsidRPr="00730DD9">
        <w:t xml:space="preserve">the </w:t>
      </w:r>
      <w:r w:rsidR="00B26D3D" w:rsidRPr="00730DD9">
        <w:t>slipform method, where practicable.</w:t>
      </w:r>
    </w:p>
    <w:p w14:paraId="6559DBE3" w14:textId="2D1A96E3" w:rsidR="00B26D3D" w:rsidRPr="00093817" w:rsidRDefault="00B26D3D" w:rsidP="002514AE">
      <w:pPr>
        <w:pStyle w:val="Heading2"/>
      </w:pPr>
      <w:bookmarkStart w:id="445" w:name="_Toc191999153"/>
      <w:r w:rsidRPr="00093817">
        <w:t>Jointed Base</w:t>
      </w:r>
      <w:bookmarkEnd w:id="445"/>
    </w:p>
    <w:p w14:paraId="43557B64" w14:textId="0955D82D" w:rsidR="00B26D3D" w:rsidRPr="00093817" w:rsidRDefault="00EC40F3" w:rsidP="00920AE5">
      <w:pPr>
        <w:pStyle w:val="Bodynumbered1"/>
      </w:pPr>
      <w:r w:rsidRPr="00093817">
        <w:t>A</w:t>
      </w:r>
      <w:r w:rsidR="00B26D3D" w:rsidRPr="00093817">
        <w:t xml:space="preserve"> transverse sawcut at each end of the section to be removed</w:t>
      </w:r>
      <w:r w:rsidRPr="00093817">
        <w:t xml:space="preserve"> must be made</w:t>
      </w:r>
      <w:r w:rsidR="00B26D3D" w:rsidRPr="00093817">
        <w:t>:</w:t>
      </w:r>
    </w:p>
    <w:p w14:paraId="416B82B2" w14:textId="1BF4A3DC" w:rsidR="00B26D3D" w:rsidRPr="00617E08" w:rsidRDefault="00B26D3D" w:rsidP="00BC1188">
      <w:pPr>
        <w:pStyle w:val="Bodynumbered2"/>
        <w:numPr>
          <w:ilvl w:val="0"/>
          <w:numId w:val="93"/>
        </w:numPr>
      </w:pPr>
      <w:r w:rsidRPr="00617E08">
        <w:t>in a straight line and continuous between adjacent longitudinal joints and at an angle of 90º</w:t>
      </w:r>
      <w:r w:rsidR="00545EE1" w:rsidRPr="00617E08">
        <w:t> </w:t>
      </w:r>
      <w:r w:rsidR="002F4BC0" w:rsidRPr="00617E08">
        <w:t>±</w:t>
      </w:r>
      <w:r w:rsidRPr="00617E08">
        <w:t xml:space="preserve"> 6° to the longitudinal joint;</w:t>
      </w:r>
    </w:p>
    <w:p w14:paraId="5481B88F" w14:textId="133EE40D" w:rsidR="00B26D3D" w:rsidRPr="00617E08" w:rsidRDefault="00B26D3D" w:rsidP="00BC1188">
      <w:pPr>
        <w:pStyle w:val="Bodynumbered2"/>
      </w:pPr>
      <w:r w:rsidRPr="00617E08">
        <w:t>at a location not closer than 1.5 m to a transverse contraction joint in the concrete which is to remain;</w:t>
      </w:r>
    </w:p>
    <w:p w14:paraId="0F92343F" w14:textId="6EBF71E1" w:rsidR="00B26D3D" w:rsidRPr="00617E08" w:rsidRDefault="00B26D3D" w:rsidP="00BC1188">
      <w:pPr>
        <w:pStyle w:val="Bodynumbered2"/>
      </w:pPr>
      <w:r w:rsidRPr="00617E08">
        <w:t>for the full depth of the base without over-sawing into the adjacent base or the underlying subbase.</w:t>
      </w:r>
    </w:p>
    <w:p w14:paraId="76EB16BF" w14:textId="5C2A4E57" w:rsidR="00B26D3D" w:rsidRPr="00093817" w:rsidRDefault="00B26D3D" w:rsidP="00920AE5">
      <w:pPr>
        <w:pStyle w:val="Bodynumbered1"/>
      </w:pPr>
      <w:r w:rsidRPr="00093817">
        <w:t>At each longitudinal edge of the nonconforming base</w:t>
      </w:r>
      <w:r w:rsidR="006E0ED3" w:rsidRPr="00093817">
        <w:t>, the Contractor must</w:t>
      </w:r>
      <w:r w:rsidRPr="00093817">
        <w:t>:</w:t>
      </w:r>
    </w:p>
    <w:p w14:paraId="33D490A1" w14:textId="09AD0F64" w:rsidR="00B26D3D" w:rsidRPr="00617E08" w:rsidRDefault="00B26D3D" w:rsidP="00BC1188">
      <w:pPr>
        <w:pStyle w:val="Bodynumbered2"/>
        <w:numPr>
          <w:ilvl w:val="0"/>
          <w:numId w:val="315"/>
        </w:numPr>
      </w:pPr>
      <w:r w:rsidRPr="00617E08">
        <w:t>Make longitudinal sawcuts along existing longitudinal joints to define the edges of the base section to be removed.</w:t>
      </w:r>
      <w:r w:rsidR="001B7806" w:rsidRPr="00617E08">
        <w:t xml:space="preserve"> </w:t>
      </w:r>
      <w:r w:rsidRPr="00617E08">
        <w:t>These must extend neither more than 250 mm past the transverse sawcut at each end of the section to be removed, nor into the underlying subbase.</w:t>
      </w:r>
    </w:p>
    <w:p w14:paraId="7CBD320C" w14:textId="4F34141E" w:rsidR="00B26D3D" w:rsidRPr="00617E08" w:rsidRDefault="00B26D3D" w:rsidP="00BC1188">
      <w:pPr>
        <w:pStyle w:val="Bodynumbered2"/>
      </w:pPr>
      <w:r w:rsidRPr="00617E08">
        <w:t>Prepare each longitudinal joint in compliance with the criteria for longitudinal construction joints as defined in this Specification.</w:t>
      </w:r>
    </w:p>
    <w:p w14:paraId="0135F418" w14:textId="7D695AE2" w:rsidR="00B26D3D" w:rsidRPr="00617E08" w:rsidRDefault="00D15220" w:rsidP="00617E08">
      <w:pPr>
        <w:pStyle w:val="Bodynumbered1"/>
      </w:pPr>
      <w:r w:rsidRPr="00730DD9">
        <w:t>A</w:t>
      </w:r>
      <w:r w:rsidR="00B26D3D" w:rsidRPr="00730DD9">
        <w:t>dditional internal sawcuts</w:t>
      </w:r>
      <w:r w:rsidRPr="00730DD9">
        <w:t>,</w:t>
      </w:r>
      <w:r w:rsidR="00B26D3D" w:rsidRPr="00730DD9">
        <w:t xml:space="preserve"> without over-sawing</w:t>
      </w:r>
      <w:r w:rsidRPr="00730DD9">
        <w:t>,</w:t>
      </w:r>
      <w:r w:rsidR="00B26D3D" w:rsidRPr="00730DD9">
        <w:t xml:space="preserve"> </w:t>
      </w:r>
      <w:r w:rsidRPr="00730DD9">
        <w:t xml:space="preserve">must be made </w:t>
      </w:r>
      <w:r w:rsidR="00B26D3D" w:rsidRPr="00730DD9">
        <w:t>into the adjacent base or the underlying subbase.</w:t>
      </w:r>
      <w:r w:rsidR="001B7806" w:rsidRPr="00730DD9">
        <w:t xml:space="preserve"> </w:t>
      </w:r>
      <w:r w:rsidR="00B26D3D" w:rsidRPr="00730DD9">
        <w:t xml:space="preserve">Also remove and replace any base adjoining the removed slabs, which is damaged by </w:t>
      </w:r>
      <w:r w:rsidR="004D1E38" w:rsidRPr="00730DD9">
        <w:t>the Contractor’s</w:t>
      </w:r>
      <w:r w:rsidR="00B26D3D" w:rsidRPr="00730DD9">
        <w:t xml:space="preserve"> operations.</w:t>
      </w:r>
    </w:p>
    <w:p w14:paraId="0DE1E868" w14:textId="26F88217" w:rsidR="00B26D3D" w:rsidRPr="00617E08" w:rsidRDefault="00D02137" w:rsidP="00617E08">
      <w:pPr>
        <w:pStyle w:val="Bodynumbered1"/>
      </w:pPr>
      <w:r w:rsidRPr="00730DD9">
        <w:t xml:space="preserve">The </w:t>
      </w:r>
      <w:r w:rsidR="00B26D3D" w:rsidRPr="00730DD9">
        <w:t xml:space="preserve">removed base slabs </w:t>
      </w:r>
      <w:r w:rsidRPr="00730DD9">
        <w:t xml:space="preserve">must be disposed of </w:t>
      </w:r>
      <w:r w:rsidR="00B26D3D" w:rsidRPr="00730DD9">
        <w:t>in accordance with</w:t>
      </w:r>
      <w:r w:rsidRPr="00730DD9">
        <w:t xml:space="preserve"> the </w:t>
      </w:r>
      <w:r w:rsidR="00AE2651" w:rsidRPr="00730DD9">
        <w:t>environmental management</w:t>
      </w:r>
      <w:r w:rsidRPr="00730DD9">
        <w:t xml:space="preserve"> requirements specified in the Contract documents</w:t>
      </w:r>
      <w:r w:rsidR="00B26D3D" w:rsidRPr="00730DD9">
        <w:t>.</w:t>
      </w:r>
    </w:p>
    <w:p w14:paraId="2E9D8D4A" w14:textId="79BED7E6" w:rsidR="00B26D3D" w:rsidRPr="00617E08" w:rsidRDefault="00B26D3D" w:rsidP="00617E08">
      <w:pPr>
        <w:pStyle w:val="Bodynumbered1"/>
      </w:pPr>
      <w:r w:rsidRPr="00730DD9">
        <w:t>LCS</w:t>
      </w:r>
      <w:r w:rsidR="00B93F16" w:rsidRPr="00730DD9">
        <w:t xml:space="preserve"> must be </w:t>
      </w:r>
      <w:r w:rsidRPr="00730DD9">
        <w:t>prepare</w:t>
      </w:r>
      <w:r w:rsidR="00B93F16" w:rsidRPr="00730DD9">
        <w:t>d</w:t>
      </w:r>
      <w:r w:rsidRPr="00730DD9">
        <w:t xml:space="preserve"> and debond</w:t>
      </w:r>
      <w:r w:rsidR="00B93F16" w:rsidRPr="00730DD9">
        <w:t>ed</w:t>
      </w:r>
      <w:r w:rsidRPr="00730DD9">
        <w:t xml:space="preserve"> in accordance with </w:t>
      </w:r>
      <w:r w:rsidR="00D02137" w:rsidRPr="00730DD9">
        <w:t>ATS 3520</w:t>
      </w:r>
      <w:r w:rsidRPr="00730DD9">
        <w:t xml:space="preserve"> prior to the construction of replacement base.</w:t>
      </w:r>
    </w:p>
    <w:p w14:paraId="6D421500" w14:textId="77777777" w:rsidR="00B26D3D" w:rsidRPr="00093817" w:rsidRDefault="00B26D3D" w:rsidP="00920AE5">
      <w:pPr>
        <w:pStyle w:val="Bodynumbered1"/>
      </w:pPr>
      <w:r w:rsidRPr="00093817">
        <w:t>All work involved in the replacement of base must conform to this Specification, including the following requirements:</w:t>
      </w:r>
    </w:p>
    <w:p w14:paraId="1B2CA3A4" w14:textId="77777777" w:rsidR="00B26D3D" w:rsidRPr="00617E08" w:rsidRDefault="00B26D3D" w:rsidP="00BC1188">
      <w:pPr>
        <w:pStyle w:val="Bodynumbered2"/>
        <w:numPr>
          <w:ilvl w:val="0"/>
          <w:numId w:val="95"/>
        </w:numPr>
      </w:pPr>
      <w:r w:rsidRPr="00617E08">
        <w:t>Seal all joints and cracks which become exposed with silicone sealant to prevent ingress of mortar and other incompressible matter.</w:t>
      </w:r>
    </w:p>
    <w:p w14:paraId="1A8E8566" w14:textId="147E68EF" w:rsidR="00B26D3D" w:rsidRPr="00617E08" w:rsidRDefault="00B26D3D" w:rsidP="00BC1188">
      <w:pPr>
        <w:pStyle w:val="Bodynumbered2"/>
      </w:pPr>
      <w:r w:rsidRPr="00617E08">
        <w:t xml:space="preserve">At tied joints, the joint faces on the adjoining slabs must be scabbled (unless the removal has resulted in the exposure of a corrugated face), and assessed and treated in accordance with Clauses </w:t>
      </w:r>
      <w:r w:rsidR="009C6515" w:rsidRPr="00617E08">
        <w:fldChar w:fldCharType="begin"/>
      </w:r>
      <w:r w:rsidR="009C6515" w:rsidRPr="00617E08">
        <w:instrText xml:space="preserve"> REF _Ref63780789 \r \h </w:instrText>
      </w:r>
      <w:r w:rsidR="00BC59AC" w:rsidRPr="00617E08">
        <w:instrText xml:space="preserve"> \* MERGEFORMAT </w:instrText>
      </w:r>
      <w:r w:rsidR="009C6515" w:rsidRPr="00617E08">
        <w:fldChar w:fldCharType="separate"/>
      </w:r>
      <w:r w:rsidR="006E04AF" w:rsidRPr="00617E08">
        <w:t>19.5</w:t>
      </w:r>
      <w:r w:rsidR="009C6515" w:rsidRPr="00617E08">
        <w:fldChar w:fldCharType="end"/>
      </w:r>
      <w:r w:rsidRPr="00617E08">
        <w:t xml:space="preserve"> and </w:t>
      </w:r>
      <w:r w:rsidR="009C6515" w:rsidRPr="00617E08">
        <w:fldChar w:fldCharType="begin"/>
      </w:r>
      <w:r w:rsidR="009C6515" w:rsidRPr="00617E08">
        <w:instrText xml:space="preserve"> REF _Ref63685382 \r \h </w:instrText>
      </w:r>
      <w:r w:rsidR="00BC59AC" w:rsidRPr="00617E08">
        <w:instrText xml:space="preserve"> \* MERGEFORMAT </w:instrText>
      </w:r>
      <w:r w:rsidR="009C6515" w:rsidRPr="00617E08">
        <w:fldChar w:fldCharType="separate"/>
      </w:r>
      <w:r w:rsidR="006E04AF" w:rsidRPr="00617E08">
        <w:t>19.46</w:t>
      </w:r>
      <w:r w:rsidR="009C6515" w:rsidRPr="00617E08">
        <w:fldChar w:fldCharType="end"/>
      </w:r>
      <w:r w:rsidRPr="00617E08">
        <w:t>, including the installation of tiebars, as appropriate.</w:t>
      </w:r>
    </w:p>
    <w:p w14:paraId="68A06415" w14:textId="06BCF6A3" w:rsidR="00B26D3D" w:rsidRPr="00617E08" w:rsidRDefault="00B26D3D" w:rsidP="00BC1188">
      <w:pPr>
        <w:pStyle w:val="Bodynumbered2"/>
      </w:pPr>
      <w:r w:rsidRPr="00617E08">
        <w:t>Transverse contraction joints must be continuous across the full width of the base containing the replaced section.</w:t>
      </w:r>
      <w:r w:rsidR="001B7806" w:rsidRPr="00617E08">
        <w:t xml:space="preserve"> </w:t>
      </w:r>
      <w:r w:rsidRPr="00617E08">
        <w:t>Seal the length of the joint across the full width of the base with a silicone sealant conforming to this Specification.</w:t>
      </w:r>
    </w:p>
    <w:p w14:paraId="6C2C6526" w14:textId="6A6C8984" w:rsidR="00B26D3D" w:rsidRPr="00093817" w:rsidRDefault="00B26D3D" w:rsidP="002514AE">
      <w:pPr>
        <w:pStyle w:val="Heading2"/>
      </w:pPr>
      <w:bookmarkStart w:id="446" w:name="_Toc191999154"/>
      <w:r w:rsidRPr="00093817">
        <w:t>Continuously Reinforced Concrete Pavement (CRCP)</w:t>
      </w:r>
      <w:bookmarkEnd w:id="446"/>
    </w:p>
    <w:p w14:paraId="7E3155BE" w14:textId="04ED0EE1" w:rsidR="00B26D3D" w:rsidRPr="00617E08" w:rsidRDefault="00B26D3D" w:rsidP="00617E08">
      <w:pPr>
        <w:pStyle w:val="Bodynumbered1"/>
      </w:pPr>
      <w:r w:rsidRPr="00730DD9">
        <w:t>For CRCP, the proposed method must take appropriate account of the daily movements within the adjacent base.</w:t>
      </w:r>
      <w:r w:rsidR="00B93F16" w:rsidRPr="00730DD9">
        <w:t xml:space="preserve"> </w:t>
      </w:r>
    </w:p>
    <w:p w14:paraId="45B34C70" w14:textId="4A18D430" w:rsidR="00B26D3D" w:rsidRPr="00093817" w:rsidRDefault="008D5E8D" w:rsidP="00920AE5">
      <w:pPr>
        <w:pStyle w:val="Bodynumbered1"/>
      </w:pPr>
      <w:r w:rsidRPr="00093817">
        <w:t>A</w:t>
      </w:r>
      <w:r w:rsidR="00B26D3D" w:rsidRPr="00093817">
        <w:t xml:space="preserve"> transverse sawcut at each end of the section to be removed</w:t>
      </w:r>
      <w:r w:rsidRPr="00093817">
        <w:t xml:space="preserve"> must be made</w:t>
      </w:r>
      <w:r w:rsidR="00B26D3D" w:rsidRPr="00093817">
        <w:t>:</w:t>
      </w:r>
    </w:p>
    <w:p w14:paraId="0A884C9E" w14:textId="2E8AC383" w:rsidR="00B26D3D" w:rsidRPr="00617E08" w:rsidRDefault="00B26D3D" w:rsidP="00BC1188">
      <w:pPr>
        <w:pStyle w:val="Bodynumbered2"/>
        <w:numPr>
          <w:ilvl w:val="0"/>
          <w:numId w:val="96"/>
        </w:numPr>
      </w:pPr>
      <w:r w:rsidRPr="00617E08">
        <w:t>in a straight line and continuous between adjacent longitudinal joints and at an angle of 90º</w:t>
      </w:r>
      <w:r w:rsidR="00B93F16" w:rsidRPr="00617E08">
        <w:t> ±</w:t>
      </w:r>
      <w:r w:rsidRPr="00617E08">
        <w:t xml:space="preserve"> 6º to the longitudinal joint;</w:t>
      </w:r>
    </w:p>
    <w:p w14:paraId="29EFFA67" w14:textId="1C7B56ED" w:rsidR="00B26D3D" w:rsidRPr="00617E08" w:rsidRDefault="00B26D3D" w:rsidP="00BC1188">
      <w:pPr>
        <w:pStyle w:val="Bodynumbered2"/>
      </w:pPr>
      <w:r w:rsidRPr="00617E08">
        <w:t>to a depth of 50 mm</w:t>
      </w:r>
      <w:r w:rsidR="00B93F16" w:rsidRPr="00617E08">
        <w:t> ±</w:t>
      </w:r>
      <w:r w:rsidRPr="00617E08">
        <w:t xml:space="preserve"> 5 mm;</w:t>
      </w:r>
    </w:p>
    <w:p w14:paraId="76661350" w14:textId="42C28FE0" w:rsidR="00B26D3D" w:rsidRPr="00617E08" w:rsidRDefault="00B26D3D" w:rsidP="00BC1188">
      <w:pPr>
        <w:pStyle w:val="Bodynumbered2"/>
      </w:pPr>
      <w:r w:rsidRPr="00617E08">
        <w:lastRenderedPageBreak/>
        <w:t>at a location not closer than 500 mm to an existing transverse crack in the concrete which is to remain;</w:t>
      </w:r>
    </w:p>
    <w:p w14:paraId="44FFD25B" w14:textId="3D164CAE" w:rsidR="00B26D3D" w:rsidRPr="00617E08" w:rsidRDefault="00B26D3D" w:rsidP="00BC1188">
      <w:pPr>
        <w:pStyle w:val="Bodynumbered2"/>
      </w:pPr>
      <w:r w:rsidRPr="00617E08">
        <w:t>without over-sawing into the adjacent base.</w:t>
      </w:r>
    </w:p>
    <w:p w14:paraId="2535D549" w14:textId="591EB878" w:rsidR="00B26D3D" w:rsidRPr="00617E08" w:rsidRDefault="008D5E8D" w:rsidP="00617E08">
      <w:pPr>
        <w:pStyle w:val="Bodynumbered1"/>
      </w:pPr>
      <w:r w:rsidRPr="00BC1188">
        <w:t>T</w:t>
      </w:r>
      <w:r w:rsidR="00B26D3D" w:rsidRPr="00BC1188">
        <w:t>he concrete within these sawcuts</w:t>
      </w:r>
      <w:r w:rsidR="000C3CD1" w:rsidRPr="00BC1188">
        <w:t xml:space="preserve"> must be removed</w:t>
      </w:r>
      <w:r w:rsidR="00B26D3D" w:rsidRPr="00BC1188">
        <w:t xml:space="preserve"> in such a way that:</w:t>
      </w:r>
    </w:p>
    <w:p w14:paraId="1D441E66" w14:textId="1B8893EB" w:rsidR="00B26D3D" w:rsidRPr="00617E08" w:rsidRDefault="00B26D3D" w:rsidP="00617E08">
      <w:pPr>
        <w:pStyle w:val="Bodynumbered2"/>
        <w:numPr>
          <w:ilvl w:val="0"/>
          <w:numId w:val="97"/>
        </w:numPr>
      </w:pPr>
      <w:r w:rsidRPr="00617E08">
        <w:t>the face of the construction joint is left scabbled below, but not within, the depth of the sawcut;</w:t>
      </w:r>
    </w:p>
    <w:p w14:paraId="594EF077" w14:textId="619F56A4" w:rsidR="00B26D3D" w:rsidRPr="00617E08" w:rsidRDefault="00B26D3D" w:rsidP="00617E08">
      <w:pPr>
        <w:pStyle w:val="Bodynumbered2"/>
      </w:pPr>
      <w:r w:rsidRPr="00617E08">
        <w:t>not less than 0.15 m of every longitudinal bar is left protruding and undamaged beyond those joints.</w:t>
      </w:r>
      <w:r w:rsidR="001B7806" w:rsidRPr="00617E08">
        <w:t xml:space="preserve"> </w:t>
      </w:r>
      <w:r w:rsidRPr="00617E08">
        <w:t>Mechanical couplers must be used at all of these laps in lieu of tied laps.</w:t>
      </w:r>
    </w:p>
    <w:p w14:paraId="446BF506" w14:textId="00C833D4" w:rsidR="00B26D3D" w:rsidRPr="00093817" w:rsidRDefault="00B26D3D" w:rsidP="00920AE5">
      <w:pPr>
        <w:pStyle w:val="Bodynumbered1"/>
      </w:pPr>
      <w:r w:rsidRPr="00093817">
        <w:t>At each longitudinal edge of the nonconforming base</w:t>
      </w:r>
      <w:r w:rsidR="000C3CD1" w:rsidRPr="00093817">
        <w:t xml:space="preserve">, the Contractor </w:t>
      </w:r>
      <w:r w:rsidR="00F24771" w:rsidRPr="00093817">
        <w:t>must</w:t>
      </w:r>
      <w:r w:rsidRPr="00093817">
        <w:t>:</w:t>
      </w:r>
    </w:p>
    <w:p w14:paraId="7CA3C151" w14:textId="4B70EB40" w:rsidR="00B26D3D" w:rsidRPr="00617E08" w:rsidRDefault="00B26D3D" w:rsidP="00BC1188">
      <w:pPr>
        <w:pStyle w:val="Bodynumbered2"/>
        <w:numPr>
          <w:ilvl w:val="0"/>
          <w:numId w:val="316"/>
        </w:numPr>
      </w:pPr>
      <w:r w:rsidRPr="00617E08">
        <w:t>Make longitudinal sawcuts along existing longitudinal joints to define the edges of the base section to be removed.</w:t>
      </w:r>
      <w:r w:rsidR="001B7806" w:rsidRPr="00617E08">
        <w:t xml:space="preserve"> </w:t>
      </w:r>
      <w:r w:rsidRPr="00617E08">
        <w:t>These must not extend more than 250 mm past the transverse sawcut at each end of the section to be removed, nor into the underlying subbase.</w:t>
      </w:r>
    </w:p>
    <w:p w14:paraId="313C2DF9" w14:textId="77777777" w:rsidR="00B26D3D" w:rsidRPr="00617E08" w:rsidRDefault="00B26D3D" w:rsidP="00BC1188">
      <w:pPr>
        <w:pStyle w:val="Bodynumbered2"/>
      </w:pPr>
      <w:r w:rsidRPr="00617E08">
        <w:t>Prepare each longitudinal joint in accordance with the criteria for longitudinal construction joints.</w:t>
      </w:r>
    </w:p>
    <w:p w14:paraId="6CBC7282" w14:textId="78FDFECD" w:rsidR="00B26D3D" w:rsidRPr="00617E08" w:rsidRDefault="00C4736B" w:rsidP="00617E08">
      <w:pPr>
        <w:pStyle w:val="Bodynumbered1"/>
      </w:pPr>
      <w:r w:rsidRPr="00730DD9">
        <w:t>A</w:t>
      </w:r>
      <w:r w:rsidR="00B26D3D" w:rsidRPr="00730DD9">
        <w:t>dditional internal sawcuts without over-sawing into the adjacent base or the underlying subbase</w:t>
      </w:r>
      <w:r w:rsidR="00F24771" w:rsidRPr="00730DD9">
        <w:t xml:space="preserve"> must be made and any </w:t>
      </w:r>
      <w:r w:rsidR="00640A19" w:rsidRPr="00730DD9">
        <w:t xml:space="preserve">damaged </w:t>
      </w:r>
      <w:r w:rsidR="00B26D3D" w:rsidRPr="00730DD9">
        <w:t>base adjoining the removed slabs</w:t>
      </w:r>
      <w:r w:rsidR="00640A19" w:rsidRPr="00730DD9">
        <w:t xml:space="preserve"> removed and replaced.</w:t>
      </w:r>
    </w:p>
    <w:p w14:paraId="1481E941" w14:textId="77777777" w:rsidR="00B26D3D" w:rsidRPr="00617E08" w:rsidRDefault="00B26D3D" w:rsidP="00617E08">
      <w:pPr>
        <w:pStyle w:val="Bodynumbered1"/>
      </w:pPr>
      <w:r w:rsidRPr="00617E08">
        <w:t>At the time of casting replacement concrete, the longitudinal steel must be straight and must not be in compression.</w:t>
      </w:r>
    </w:p>
    <w:p w14:paraId="56DE1830" w14:textId="52602E5E" w:rsidR="00B26D3D" w:rsidRPr="00617E08" w:rsidRDefault="00C4736B" w:rsidP="00617E08">
      <w:pPr>
        <w:pStyle w:val="Bodynumbered1"/>
      </w:pPr>
      <w:r w:rsidRPr="00730DD9">
        <w:t>T</w:t>
      </w:r>
      <w:r w:rsidR="00B26D3D" w:rsidRPr="00730DD9">
        <w:t xml:space="preserve">he removed base concrete </w:t>
      </w:r>
      <w:r w:rsidRPr="00730DD9">
        <w:t xml:space="preserve">must be disposed of </w:t>
      </w:r>
      <w:r w:rsidR="00B26D3D" w:rsidRPr="00730DD9">
        <w:t xml:space="preserve">in accordance with </w:t>
      </w:r>
      <w:r w:rsidR="003A2ED2" w:rsidRPr="00730DD9">
        <w:t xml:space="preserve">the </w:t>
      </w:r>
      <w:r w:rsidR="00AE2651" w:rsidRPr="00730DD9">
        <w:t>environmental management</w:t>
      </w:r>
      <w:r w:rsidR="003A2ED2" w:rsidRPr="00730DD9">
        <w:t xml:space="preserve"> requirements specified in the Contract documents</w:t>
      </w:r>
      <w:r w:rsidR="00B26D3D" w:rsidRPr="00730DD9">
        <w:t>.</w:t>
      </w:r>
    </w:p>
    <w:p w14:paraId="2152BE69" w14:textId="066B8FD9" w:rsidR="00B26D3D" w:rsidRPr="00093817" w:rsidRDefault="00FD7BD3" w:rsidP="00591F70">
      <w:pPr>
        <w:pStyle w:val="Heading1"/>
      </w:pPr>
      <w:bookmarkStart w:id="447" w:name="_Ref63780481"/>
      <w:bookmarkStart w:id="448" w:name="_Ref63781059"/>
      <w:bookmarkStart w:id="449" w:name="_Toc191999155"/>
      <w:r w:rsidRPr="00093817">
        <w:t>Rectification of Finished Surface and Ride Quality</w:t>
      </w:r>
      <w:bookmarkEnd w:id="447"/>
      <w:bookmarkEnd w:id="448"/>
      <w:bookmarkEnd w:id="449"/>
    </w:p>
    <w:p w14:paraId="333DD72F" w14:textId="36558652" w:rsidR="006205F3" w:rsidRPr="00617E08" w:rsidRDefault="006205F3" w:rsidP="00617E08">
      <w:pPr>
        <w:pStyle w:val="Bodynumbered1"/>
      </w:pPr>
      <w:bookmarkStart w:id="450" w:name="_Ref63688171"/>
      <w:r w:rsidRPr="00617E08">
        <w:t>Areas requiring surface rectification must be ground with diamond and purpose-built equipment conforming to ATS 3550.</w:t>
      </w:r>
      <w:r w:rsidR="001B7806" w:rsidRPr="00617E08">
        <w:t xml:space="preserve"> </w:t>
      </w:r>
      <w:r w:rsidRPr="00617E08">
        <w:t>Impact methods such as milling or profiling must not be used.</w:t>
      </w:r>
      <w:bookmarkEnd w:id="450"/>
    </w:p>
    <w:p w14:paraId="03741901" w14:textId="33BF1BF8" w:rsidR="006E79D2" w:rsidRPr="00617E08" w:rsidRDefault="006E79D2" w:rsidP="00617E08">
      <w:pPr>
        <w:pStyle w:val="Bodynumbered1"/>
      </w:pPr>
      <w:r w:rsidRPr="00730DD9">
        <w:t xml:space="preserve">The work must be carried in accordance with ATS 3550 as modified by this Clause </w:t>
      </w:r>
      <w:r w:rsidRPr="00617E08">
        <w:fldChar w:fldCharType="begin"/>
      </w:r>
      <w:r w:rsidRPr="00617E08">
        <w:instrText xml:space="preserve"> REF _Ref63780481 \r \h </w:instrText>
      </w:r>
      <w:r w:rsidR="00BC59AC" w:rsidRPr="00617E08">
        <w:instrText xml:space="preserve"> \* MERGEFORMAT </w:instrText>
      </w:r>
      <w:r w:rsidRPr="00617E08">
        <w:fldChar w:fldCharType="separate"/>
      </w:r>
      <w:r w:rsidR="006E04AF" w:rsidRPr="00730DD9">
        <w:t>31</w:t>
      </w:r>
      <w:r w:rsidRPr="00617E08">
        <w:fldChar w:fldCharType="end"/>
      </w:r>
      <w:r w:rsidRPr="00730DD9">
        <w:t>.</w:t>
      </w:r>
    </w:p>
    <w:p w14:paraId="5DADE4D1" w14:textId="0E741A9D" w:rsidR="00B26D3D" w:rsidRPr="00617E08" w:rsidRDefault="00B26D3D" w:rsidP="00617E08">
      <w:pPr>
        <w:pStyle w:val="Bodynumbered1"/>
      </w:pPr>
      <w:r w:rsidRPr="00730DD9">
        <w:t xml:space="preserve">Unless stated otherwise in </w:t>
      </w:r>
      <w:r w:rsidR="00A605F0" w:rsidRPr="00730DD9">
        <w:t>the contract documents</w:t>
      </w:r>
      <w:r w:rsidRPr="00730DD9">
        <w:t>, grinding equipment must create a longitudinal texture as follows:</w:t>
      </w:r>
    </w:p>
    <w:p w14:paraId="73300023" w14:textId="5B318308" w:rsidR="00B26D3D" w:rsidRPr="00617E08" w:rsidRDefault="00B26D3D" w:rsidP="00BC1188">
      <w:pPr>
        <w:pStyle w:val="Bodynumbered2"/>
        <w:numPr>
          <w:ilvl w:val="0"/>
          <w:numId w:val="98"/>
        </w:numPr>
      </w:pPr>
      <w:r w:rsidRPr="00617E08">
        <w:t>Grooves must be uniformly spaced, using 3.2 mm wide blades separated by 2.5 mm wide blade spacers.</w:t>
      </w:r>
    </w:p>
    <w:p w14:paraId="1382333B" w14:textId="45C8EC7F" w:rsidR="00B26D3D" w:rsidRPr="00617E08" w:rsidRDefault="00B26D3D" w:rsidP="00BC1188">
      <w:pPr>
        <w:pStyle w:val="Bodynumbered2"/>
      </w:pPr>
      <w:r w:rsidRPr="00617E08">
        <w:t xml:space="preserve">Minimum average texture depth must be in accordance with Clause </w:t>
      </w:r>
      <w:r w:rsidR="0072081B" w:rsidRPr="00617E08">
        <w:fldChar w:fldCharType="begin"/>
      </w:r>
      <w:r w:rsidR="0072081B" w:rsidRPr="00617E08">
        <w:instrText xml:space="preserve"> REF _Ref63776539 \r \h </w:instrText>
      </w:r>
      <w:r w:rsidR="00BC59AC" w:rsidRPr="00617E08">
        <w:instrText xml:space="preserve"> \* MERGEFORMAT </w:instrText>
      </w:r>
      <w:r w:rsidR="0072081B" w:rsidRPr="00617E08">
        <w:fldChar w:fldCharType="separate"/>
      </w:r>
      <w:r w:rsidR="006E04AF" w:rsidRPr="00617E08">
        <w:t>15.13</w:t>
      </w:r>
      <w:r w:rsidR="0072081B" w:rsidRPr="00617E08">
        <w:fldChar w:fldCharType="end"/>
      </w:r>
      <w:r w:rsidRPr="00617E08">
        <w:t>.</w:t>
      </w:r>
    </w:p>
    <w:p w14:paraId="6CB1A6A7" w14:textId="77777777" w:rsidR="006E79D2" w:rsidRPr="00617E08" w:rsidRDefault="006E79D2" w:rsidP="00617E08">
      <w:pPr>
        <w:pStyle w:val="Bodynumbered1"/>
      </w:pPr>
      <w:r w:rsidRPr="00617E08">
        <w:t>Grinding must not be carried out until all necessary pavement base replacements have been completed within the area to be grinded.</w:t>
      </w:r>
    </w:p>
    <w:p w14:paraId="63F4A673" w14:textId="77777777" w:rsidR="002177F5" w:rsidRPr="00617E08" w:rsidRDefault="002177F5" w:rsidP="00617E08">
      <w:pPr>
        <w:pStyle w:val="Bodynumbered1"/>
      </w:pPr>
      <w:r w:rsidRPr="00730DD9">
        <w:t>Where grinding is required, it must be carried out over the full width of a traffic lane.</w:t>
      </w:r>
    </w:p>
    <w:p w14:paraId="04F4234C" w14:textId="7B98C043" w:rsidR="00B26D3D" w:rsidRPr="00617E08" w:rsidRDefault="00B26D3D" w:rsidP="00617E08">
      <w:pPr>
        <w:pStyle w:val="Bodynumbered1"/>
      </w:pPr>
      <w:r w:rsidRPr="00617E08">
        <w:t>Within 7 days of grinding, the surface</w:t>
      </w:r>
      <w:r w:rsidR="006735E6" w:rsidRPr="00617E08">
        <w:t xml:space="preserve"> must be reassessed </w:t>
      </w:r>
      <w:r w:rsidRPr="00617E08">
        <w:t xml:space="preserve">for conformity in accordance with </w:t>
      </w:r>
      <w:r w:rsidR="006735E6" w:rsidRPr="00617E08">
        <w:br/>
      </w:r>
      <w:r w:rsidRPr="00617E08">
        <w:t xml:space="preserve">Clauses </w:t>
      </w:r>
      <w:r w:rsidR="008F762D" w:rsidRPr="00617E08">
        <w:fldChar w:fldCharType="begin"/>
      </w:r>
      <w:r w:rsidR="008F762D" w:rsidRPr="00617E08">
        <w:instrText xml:space="preserve"> REF _Ref63688038 \r \h </w:instrText>
      </w:r>
      <w:r w:rsidR="00BC59AC" w:rsidRPr="00617E08">
        <w:instrText xml:space="preserve"> \* MERGEFORMAT </w:instrText>
      </w:r>
      <w:r w:rsidR="008F762D" w:rsidRPr="00617E08">
        <w:fldChar w:fldCharType="separate"/>
      </w:r>
      <w:r w:rsidR="006E04AF" w:rsidRPr="00617E08">
        <w:t>27</w:t>
      </w:r>
      <w:r w:rsidR="008F762D" w:rsidRPr="00617E08">
        <w:fldChar w:fldCharType="end"/>
      </w:r>
      <w:r w:rsidRPr="00617E08">
        <w:t xml:space="preserve"> and </w:t>
      </w:r>
      <w:r w:rsidR="008F762D" w:rsidRPr="00617E08">
        <w:fldChar w:fldCharType="begin"/>
      </w:r>
      <w:r w:rsidR="008F762D" w:rsidRPr="00617E08">
        <w:instrText xml:space="preserve"> REF _Ref63687260 \r \h </w:instrText>
      </w:r>
      <w:r w:rsidR="00BC59AC" w:rsidRPr="00617E08">
        <w:instrText xml:space="preserve"> \* MERGEFORMAT </w:instrText>
      </w:r>
      <w:r w:rsidR="008F762D" w:rsidRPr="00617E08">
        <w:fldChar w:fldCharType="separate"/>
      </w:r>
      <w:r w:rsidR="006E04AF" w:rsidRPr="00617E08">
        <w:t>28</w:t>
      </w:r>
      <w:r w:rsidR="008F762D" w:rsidRPr="00617E08">
        <w:fldChar w:fldCharType="end"/>
      </w:r>
      <w:r w:rsidRPr="00617E08">
        <w:t>.</w:t>
      </w:r>
    </w:p>
    <w:p w14:paraId="24FACB51" w14:textId="792F2831" w:rsidR="00845A9D" w:rsidRPr="00617E08" w:rsidRDefault="006735E6" w:rsidP="00617E08">
      <w:pPr>
        <w:pStyle w:val="Bodynumbered1"/>
      </w:pPr>
      <w:r w:rsidRPr="00730DD9">
        <w:t>S</w:t>
      </w:r>
      <w:r w:rsidR="00B26D3D" w:rsidRPr="00730DD9">
        <w:t xml:space="preserve">ealants and surface texture </w:t>
      </w:r>
      <w:r w:rsidRPr="00730DD9">
        <w:t xml:space="preserve">must be restored </w:t>
      </w:r>
      <w:r w:rsidR="00B26D3D" w:rsidRPr="00730DD9">
        <w:t>in accordance with this Specification.</w:t>
      </w:r>
    </w:p>
    <w:p w14:paraId="2125DE6F" w14:textId="77777777" w:rsidR="00845A9D" w:rsidRPr="00093817" w:rsidRDefault="00845A9D">
      <w:pPr>
        <w:rPr>
          <w:rFonts w:eastAsia="Arial" w:cs="Arial"/>
          <w:szCs w:val="20"/>
          <w:lang w:val="en-US" w:eastAsia="ja-JP" w:bidi="en-US"/>
        </w:rPr>
      </w:pPr>
      <w:r w:rsidRPr="00093817">
        <w:br w:type="page"/>
      </w:r>
    </w:p>
    <w:p w14:paraId="569C48E8" w14:textId="7B0D1825" w:rsidR="004F7693" w:rsidRPr="00093817" w:rsidRDefault="004F7693" w:rsidP="00591F70">
      <w:pPr>
        <w:pStyle w:val="Heading1"/>
      </w:pPr>
      <w:bookmarkStart w:id="451" w:name="_Ref63684061"/>
      <w:bookmarkStart w:id="452" w:name="_Toc191999156"/>
      <w:r w:rsidRPr="00093817">
        <w:lastRenderedPageBreak/>
        <w:t>Steel Fibre Reinforced Concrete</w:t>
      </w:r>
      <w:bookmarkEnd w:id="451"/>
      <w:bookmarkEnd w:id="452"/>
    </w:p>
    <w:p w14:paraId="44A5C303" w14:textId="3E1625F3" w:rsidR="004F7693" w:rsidRPr="00093817" w:rsidRDefault="004F7693" w:rsidP="002514AE">
      <w:pPr>
        <w:pStyle w:val="Heading2"/>
      </w:pPr>
      <w:bookmarkStart w:id="453" w:name="_Toc191999157"/>
      <w:r w:rsidRPr="00093817">
        <w:t>General</w:t>
      </w:r>
      <w:bookmarkEnd w:id="453"/>
    </w:p>
    <w:p w14:paraId="26371A44" w14:textId="7342798A" w:rsidR="004F7693" w:rsidRPr="00335BAE" w:rsidRDefault="004F7693" w:rsidP="00A2188F">
      <w:pPr>
        <w:pStyle w:val="Bodynumbered1"/>
      </w:pPr>
      <w:r w:rsidRPr="00BC1188">
        <w:t>The use of steel fibre reinforced concrete (SFRC) is limited to applications specifically shown on the Drawings.</w:t>
      </w:r>
      <w:r w:rsidR="001B7806" w:rsidRPr="00BC1188">
        <w:t xml:space="preserve"> </w:t>
      </w:r>
      <w:r w:rsidRPr="00BC1188">
        <w:t>In summary:</w:t>
      </w:r>
    </w:p>
    <w:p w14:paraId="2AF763D1" w14:textId="5FA6A96C" w:rsidR="004F7693" w:rsidRPr="00093817" w:rsidRDefault="004F7693" w:rsidP="00456FD1">
      <w:pPr>
        <w:pStyle w:val="Bodynumbered2"/>
        <w:numPr>
          <w:ilvl w:val="0"/>
          <w:numId w:val="99"/>
        </w:numPr>
        <w:ind w:left="993" w:hanging="426"/>
      </w:pPr>
      <w:r w:rsidRPr="00093817">
        <w:t>It is always used in steel fibre reinforced concrete base pavement (SFCP) and SFCP-R.</w:t>
      </w:r>
    </w:p>
    <w:p w14:paraId="6FBD1CD8" w14:textId="17BE884D" w:rsidR="004F7693" w:rsidRPr="00093817" w:rsidRDefault="004F7693" w:rsidP="00456FD1">
      <w:pPr>
        <w:pStyle w:val="Bodynumbered2"/>
        <w:numPr>
          <w:ilvl w:val="0"/>
          <w:numId w:val="99"/>
        </w:numPr>
        <w:ind w:left="993" w:hanging="426"/>
      </w:pPr>
      <w:r w:rsidRPr="00093817">
        <w:t>It is not used in PCP or JRCP.</w:t>
      </w:r>
    </w:p>
    <w:p w14:paraId="45087517" w14:textId="037FB350" w:rsidR="004F7693" w:rsidRPr="00093817" w:rsidRDefault="004F7693" w:rsidP="00456FD1">
      <w:pPr>
        <w:pStyle w:val="Bodynumbered2"/>
        <w:numPr>
          <w:ilvl w:val="0"/>
          <w:numId w:val="99"/>
        </w:numPr>
        <w:ind w:left="993" w:hanging="426"/>
      </w:pPr>
      <w:r w:rsidRPr="00093817">
        <w:t>It is not used in CRCP under this Specification.</w:t>
      </w:r>
    </w:p>
    <w:p w14:paraId="7080DF79" w14:textId="6FBEFBD3" w:rsidR="004F7693" w:rsidRPr="00093817" w:rsidRDefault="004F7693" w:rsidP="00920AE5">
      <w:pPr>
        <w:pStyle w:val="Bodynumbered1"/>
      </w:pPr>
      <w:r w:rsidRPr="00093817">
        <w:t xml:space="preserve">The requirements for the supply and placement of SFRC and SFCP are the same as those for other types of concrete pavement base in this Specification, except for those in </w:t>
      </w:r>
      <w:r w:rsidR="00F46C02" w:rsidRPr="00093817">
        <w:t xml:space="preserve">this </w:t>
      </w:r>
      <w:r w:rsidRPr="00093817">
        <w:t xml:space="preserve">Clause </w:t>
      </w:r>
      <w:r w:rsidR="00F46C02" w:rsidRPr="00093817">
        <w:fldChar w:fldCharType="begin"/>
      </w:r>
      <w:r w:rsidR="00F46C02" w:rsidRPr="00093817">
        <w:instrText xml:space="preserve"> REF _Ref63684061 \r \h </w:instrText>
      </w:r>
      <w:r w:rsidR="00BC59AC" w:rsidRPr="00093817">
        <w:instrText xml:space="preserve"> \* MERGEFORMAT </w:instrText>
      </w:r>
      <w:r w:rsidR="00F46C02" w:rsidRPr="00093817">
        <w:fldChar w:fldCharType="separate"/>
      </w:r>
      <w:r w:rsidR="006E04AF">
        <w:t>32</w:t>
      </w:r>
      <w:r w:rsidR="00F46C02" w:rsidRPr="00093817">
        <w:fldChar w:fldCharType="end"/>
      </w:r>
      <w:r w:rsidRPr="00093817">
        <w:t>.</w:t>
      </w:r>
      <w:r w:rsidR="001B7806">
        <w:t xml:space="preserve"> </w:t>
      </w:r>
      <w:r w:rsidRPr="00093817">
        <w:t xml:space="preserve">The requirements of this clause are in addition to, and, where in conflict, take precedence over the requirements of the other clauses of this Specification. </w:t>
      </w:r>
    </w:p>
    <w:p w14:paraId="1B0A2948" w14:textId="70A073C9" w:rsidR="004F7693" w:rsidRPr="00093817" w:rsidRDefault="006265BD" w:rsidP="002514AE">
      <w:pPr>
        <w:pStyle w:val="Heading2"/>
      </w:pPr>
      <w:bookmarkStart w:id="454" w:name="_Toc191999158"/>
      <w:r w:rsidRPr="00093817">
        <w:t>Steel Fibres</w:t>
      </w:r>
      <w:bookmarkEnd w:id="454"/>
    </w:p>
    <w:p w14:paraId="45F87ECB" w14:textId="22558025" w:rsidR="004F7693" w:rsidRPr="00AB5D12" w:rsidRDefault="004F7693" w:rsidP="00A2188F">
      <w:pPr>
        <w:pStyle w:val="Bodynumbered1"/>
      </w:pPr>
      <w:r w:rsidRPr="00BC1188">
        <w:t>Steel fibres must comply with the following properties determined in accordance with</w:t>
      </w:r>
      <w:r w:rsidR="00360D2B" w:rsidRPr="00AB5D12">
        <w:br/>
      </w:r>
      <w:r w:rsidRPr="00BC1188">
        <w:t>EN 14889-1:</w:t>
      </w:r>
    </w:p>
    <w:p w14:paraId="69250C7B" w14:textId="5A5028D9" w:rsidR="004F7693" w:rsidRPr="00093817" w:rsidRDefault="004F7693" w:rsidP="00456FD1">
      <w:pPr>
        <w:pStyle w:val="Bodynumbered2"/>
        <w:numPr>
          <w:ilvl w:val="0"/>
          <w:numId w:val="100"/>
        </w:numPr>
        <w:ind w:left="993" w:hanging="426"/>
      </w:pPr>
      <w:r w:rsidRPr="00093817">
        <w:t xml:space="preserve">Ultimate tensile strength </w:t>
      </w:r>
      <w:r w:rsidR="00FA4703">
        <w:rPr>
          <w:rFonts w:cs="Arial"/>
        </w:rPr>
        <w:t>≥</w:t>
      </w:r>
      <w:r w:rsidRPr="00093817">
        <w:t xml:space="preserve"> 750 MPa;</w:t>
      </w:r>
    </w:p>
    <w:p w14:paraId="4D5CC99D" w14:textId="2EE8860D" w:rsidR="004F7693" w:rsidRPr="00093817" w:rsidRDefault="004F7693" w:rsidP="001C55BC">
      <w:pPr>
        <w:pStyle w:val="Bodynumbered2"/>
        <w:ind w:left="993" w:hanging="426"/>
      </w:pPr>
      <w:r w:rsidRPr="00093817">
        <w:t>Aspect ratio (</w:t>
      </w:r>
      <w:r w:rsidR="00F35271" w:rsidRPr="00093817">
        <w:t>λ</w:t>
      </w:r>
      <w:r w:rsidRPr="00093817">
        <w:t>) greater than 30 and less than 68;</w:t>
      </w:r>
    </w:p>
    <w:p w14:paraId="7BAF5A55" w14:textId="4801A421" w:rsidR="004F7693" w:rsidRPr="00093817" w:rsidRDefault="004F7693" w:rsidP="001C55BC">
      <w:pPr>
        <w:pStyle w:val="Bodynumbered2"/>
        <w:ind w:left="993" w:hanging="426"/>
      </w:pPr>
      <w:r w:rsidRPr="00093817">
        <w:t>Hardness (Group II fibres only) &gt; 84 HRB (Hardness Rockwell; B Scale).</w:t>
      </w:r>
    </w:p>
    <w:p w14:paraId="112967F7" w14:textId="02D394CD" w:rsidR="004F7693" w:rsidRPr="00AB5D12" w:rsidRDefault="00F35271" w:rsidP="00A2188F">
      <w:pPr>
        <w:pStyle w:val="Bodynumbered1"/>
      </w:pPr>
      <w:r w:rsidRPr="00BC1188">
        <w:t>F</w:t>
      </w:r>
      <w:r w:rsidR="004F7693" w:rsidRPr="00BC1188">
        <w:t xml:space="preserve">ibres </w:t>
      </w:r>
      <w:r w:rsidRPr="00BC1188">
        <w:t xml:space="preserve">must not be </w:t>
      </w:r>
      <w:r w:rsidR="004F7693" w:rsidRPr="00BC1188">
        <w:t>longer than 50 mm.</w:t>
      </w:r>
    </w:p>
    <w:p w14:paraId="7C863695" w14:textId="3FCF1A20" w:rsidR="004F7693" w:rsidRPr="00093817" w:rsidRDefault="004F7693" w:rsidP="001C55BC">
      <w:pPr>
        <w:pStyle w:val="Heading2"/>
      </w:pPr>
      <w:bookmarkStart w:id="455" w:name="_Toc191999159"/>
      <w:r w:rsidRPr="00093817">
        <w:t>Fibre Dose Rate</w:t>
      </w:r>
      <w:bookmarkEnd w:id="455"/>
    </w:p>
    <w:p w14:paraId="5626A750" w14:textId="499D0F20" w:rsidR="00F70030" w:rsidRDefault="00170904" w:rsidP="00AB5D12">
      <w:pPr>
        <w:pStyle w:val="Bodynumbered1"/>
      </w:pPr>
      <w:bookmarkStart w:id="456" w:name="_Ref63776839"/>
      <w:r w:rsidRPr="00BC1188">
        <w:t>T</w:t>
      </w:r>
      <w:r w:rsidR="004F7693" w:rsidRPr="00BC1188">
        <w:t xml:space="preserve">he minimum allowable unit mass of steel fibre (Mf) </w:t>
      </w:r>
      <w:r w:rsidR="00721AFF" w:rsidRPr="00BC1188">
        <w:t xml:space="preserve">must be determined </w:t>
      </w:r>
      <w:r w:rsidR="004F7693" w:rsidRPr="00BC1188">
        <w:t>as follows:</w:t>
      </w:r>
      <w:bookmarkEnd w:id="456"/>
    </w:p>
    <w:p w14:paraId="16F03E12" w14:textId="44C05C01" w:rsidR="00AB5D12" w:rsidRPr="00BC1188" w:rsidRDefault="007E3D95" w:rsidP="00BC1188">
      <w:pPr>
        <w:pStyle w:val="Bodynumbered1"/>
        <w:numPr>
          <w:ilvl w:val="0"/>
          <w:numId w:val="0"/>
        </w:numPr>
        <w:ind w:left="1134"/>
        <w:rPr>
          <w:rFonts w:asciiTheme="minorHAnsi" w:hAnsiTheme="minorHAnsi" w:cstheme="minorHAnsi"/>
          <w:i/>
        </w:rPr>
      </w:pPr>
      <m:oMathPara>
        <m:oMathParaPr>
          <m:jc m:val="left"/>
        </m:oMathParaPr>
        <m:oMath>
          <m:r>
            <m:rPr>
              <m:nor/>
            </m:rPr>
            <w:rPr>
              <w:rFonts w:asciiTheme="minorHAnsi" w:hAnsiTheme="minorHAnsi" w:cstheme="minorHAnsi"/>
            </w:rPr>
            <m:t>Mf =</m:t>
          </m:r>
          <m:f>
            <m:fPr>
              <m:ctrlPr>
                <w:rPr>
                  <w:rFonts w:ascii="Cambria Math" w:hAnsi="Cambria Math" w:cstheme="minorHAnsi"/>
                  <w:i/>
                </w:rPr>
              </m:ctrlPr>
            </m:fPr>
            <m:num>
              <m:r>
                <m:rPr>
                  <m:nor/>
                </m:rPr>
                <w:rPr>
                  <w:rFonts w:asciiTheme="minorHAnsi" w:hAnsiTheme="minorHAnsi" w:cstheme="minorHAnsi"/>
                </w:rPr>
                <m:t>F×</m:t>
              </m:r>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s</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D</m:t>
                  </m:r>
                </m:sub>
              </m:sSub>
            </m:num>
            <m:den>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A</m:t>
                  </m:r>
                </m:sub>
              </m:sSub>
              <m:r>
                <m:rPr>
                  <m:nor/>
                </m:rPr>
                <w:rPr>
                  <w:rFonts w:asciiTheme="minorHAnsi" w:hAnsiTheme="minorHAnsi" w:cstheme="minorHAnsi"/>
                </w:rPr>
                <m:t>×λ×100</m:t>
              </m:r>
            </m:den>
          </m:f>
        </m:oMath>
      </m:oMathPara>
    </w:p>
    <w:p w14:paraId="1BB52641" w14:textId="7C7B481F" w:rsidR="00CB3B96" w:rsidRPr="00093817" w:rsidRDefault="00CB3B96" w:rsidP="00BC1188">
      <w:pPr>
        <w:pStyle w:val="Bodynumbered1"/>
        <w:numPr>
          <w:ilvl w:val="0"/>
          <w:numId w:val="0"/>
        </w:numPr>
        <w:ind w:left="1134"/>
        <w:rPr>
          <w:rFonts w:cs="Arial"/>
          <w:lang w:eastAsia="en-AU"/>
        </w:rPr>
      </w:pPr>
      <w:r w:rsidRPr="00093817">
        <w:rPr>
          <w:rFonts w:cs="Arial"/>
        </w:rPr>
        <w:t>or</w:t>
      </w:r>
      <w:r w:rsidRPr="00093817">
        <w:rPr>
          <w:rFonts w:cs="Arial"/>
        </w:rPr>
        <w:tab/>
        <w:t>55 kg/m</w:t>
      </w:r>
      <w:r w:rsidRPr="00093817">
        <w:rPr>
          <w:rFonts w:cs="Arial"/>
          <w:vertAlign w:val="superscript"/>
        </w:rPr>
        <w:t>3</w:t>
      </w:r>
      <w:r w:rsidRPr="00093817">
        <w:rPr>
          <w:rFonts w:cs="Arial"/>
        </w:rPr>
        <w:t>, whichever is the higher.</w:t>
      </w:r>
    </w:p>
    <w:p w14:paraId="493201CA" w14:textId="29401D6A" w:rsidR="00CB3B96" w:rsidRPr="00093817" w:rsidRDefault="00CB3B96" w:rsidP="00CB3B96">
      <w:pPr>
        <w:pStyle w:val="MainText"/>
        <w:spacing w:before="120"/>
        <w:ind w:left="1701"/>
        <w:rPr>
          <w:rFonts w:cs="Arial"/>
          <w:lang w:eastAsia="en-AU"/>
        </w:rPr>
      </w:pPr>
      <w:r w:rsidRPr="00093817">
        <w:rPr>
          <w:rFonts w:cs="Arial"/>
          <w:lang w:eastAsia="en-AU"/>
        </w:rPr>
        <w:t>where:</w:t>
      </w:r>
    </w:p>
    <w:p w14:paraId="1E7B8690" w14:textId="77777777" w:rsidR="00CB3B96" w:rsidRPr="00093817" w:rsidRDefault="00CB3B96" w:rsidP="00CB3B96">
      <w:pPr>
        <w:pStyle w:val="Lista6pt"/>
        <w:tabs>
          <w:tab w:val="clear" w:pos="567"/>
          <w:tab w:val="left" w:pos="390"/>
        </w:tabs>
        <w:ind w:left="2410" w:hanging="674"/>
        <w:rPr>
          <w:rFonts w:cs="Arial"/>
          <w:lang w:val="en-AU"/>
        </w:rPr>
      </w:pPr>
      <w:r w:rsidRPr="28067D79">
        <w:rPr>
          <w:rFonts w:cs="Arial"/>
          <w:lang w:val="en-AU"/>
        </w:rPr>
        <w:t>M</w:t>
      </w:r>
      <w:r w:rsidRPr="28067D79">
        <w:rPr>
          <w:rFonts w:cs="Arial"/>
          <w:vertAlign w:val="subscript"/>
          <w:lang w:val="en-AU"/>
        </w:rPr>
        <w:t>f</w:t>
      </w:r>
      <w:r>
        <w:tab/>
      </w:r>
      <w:r w:rsidRPr="28067D79">
        <w:rPr>
          <w:rFonts w:cs="Arial"/>
          <w:lang w:val="en-AU"/>
        </w:rPr>
        <w:t>=</w:t>
      </w:r>
      <w:r>
        <w:tab/>
      </w:r>
      <w:r w:rsidRPr="28067D79">
        <w:rPr>
          <w:rFonts w:cs="Arial"/>
          <w:lang w:val="en-AU" w:eastAsia="en-AU"/>
        </w:rPr>
        <w:t>minimum</w:t>
      </w:r>
      <w:r w:rsidRPr="28067D79">
        <w:rPr>
          <w:rFonts w:cs="Arial"/>
          <w:lang w:val="en-AU"/>
        </w:rPr>
        <w:t xml:space="preserve"> unit mass of steel fibre (kg/m³)</w:t>
      </w:r>
    </w:p>
    <w:p w14:paraId="03E61689" w14:textId="77777777" w:rsidR="00CB3B96" w:rsidRPr="00093817" w:rsidRDefault="00CB3B96" w:rsidP="00CB3B96">
      <w:pPr>
        <w:pStyle w:val="Lista6pt"/>
        <w:tabs>
          <w:tab w:val="clear" w:pos="567"/>
          <w:tab w:val="left" w:pos="390"/>
        </w:tabs>
        <w:ind w:left="2410" w:hanging="674"/>
        <w:rPr>
          <w:rFonts w:cs="Arial"/>
        </w:rPr>
      </w:pPr>
      <w:r w:rsidRPr="00093817">
        <w:rPr>
          <w:rFonts w:cs="Arial"/>
        </w:rPr>
        <w:t>F</w:t>
      </w:r>
      <w:r w:rsidRPr="00093817">
        <w:rPr>
          <w:rFonts w:cs="Arial"/>
        </w:rPr>
        <w:tab/>
        <w:t>=</w:t>
      </w:r>
      <w:r w:rsidRPr="00093817">
        <w:rPr>
          <w:rFonts w:cs="Arial"/>
        </w:rPr>
        <w:tab/>
      </w:r>
      <w:r w:rsidRPr="00093817">
        <w:rPr>
          <w:rFonts w:cs="Arial"/>
          <w:lang w:eastAsia="en-AU"/>
        </w:rPr>
        <w:t>fibre</w:t>
      </w:r>
      <w:r w:rsidRPr="00093817">
        <w:rPr>
          <w:rFonts w:cs="Arial"/>
        </w:rPr>
        <w:t xml:space="preserve"> factor (25)</w:t>
      </w:r>
    </w:p>
    <w:p w14:paraId="2CFB3F8A" w14:textId="1A4745D3" w:rsidR="00CB3B96" w:rsidRPr="00093817" w:rsidRDefault="00CB3B96" w:rsidP="00CB3B96">
      <w:pPr>
        <w:pStyle w:val="Lista6pt"/>
        <w:tabs>
          <w:tab w:val="clear" w:pos="567"/>
          <w:tab w:val="left" w:pos="390"/>
        </w:tabs>
        <w:ind w:left="2410" w:hanging="674"/>
        <w:rPr>
          <w:rFonts w:cs="Arial"/>
          <w:lang w:val="en-AU"/>
        </w:rPr>
      </w:pPr>
      <w:r w:rsidRPr="00093817">
        <w:rPr>
          <w:rFonts w:cs="Arial"/>
        </w:rPr>
        <w:t>F</w:t>
      </w:r>
      <w:r w:rsidRPr="00093817">
        <w:rPr>
          <w:rFonts w:cs="Arial"/>
          <w:vertAlign w:val="subscript"/>
        </w:rPr>
        <w:t>S</w:t>
      </w:r>
      <w:r w:rsidRPr="00093817">
        <w:rPr>
          <w:rFonts w:cs="Arial"/>
        </w:rPr>
        <w:tab/>
        <w:t>=</w:t>
      </w:r>
      <w:r w:rsidRPr="00093817">
        <w:rPr>
          <w:rFonts w:cs="Arial"/>
        </w:rPr>
        <w:tab/>
      </w:r>
      <w:r w:rsidRPr="00093817">
        <w:rPr>
          <w:rFonts w:cs="Arial"/>
          <w:lang w:eastAsia="en-AU"/>
        </w:rPr>
        <w:t>fibre</w:t>
      </w:r>
      <w:r w:rsidRPr="00093817">
        <w:rPr>
          <w:rFonts w:cs="Arial"/>
        </w:rPr>
        <w:t xml:space="preserve"> size factor as per Table R</w:t>
      </w:r>
      <w:r w:rsidRPr="00093817">
        <w:rPr>
          <w:rFonts w:cs="Arial"/>
        </w:rPr>
        <w:fldChar w:fldCharType="begin"/>
      </w:r>
      <w:r w:rsidRPr="00093817">
        <w:rPr>
          <w:rFonts w:cs="Arial"/>
        </w:rPr>
        <w:instrText xml:space="preserve"> REF _Ref63776839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32.5</w:t>
      </w:r>
      <w:r w:rsidRPr="00093817">
        <w:rPr>
          <w:rFonts w:cs="Arial"/>
        </w:rPr>
        <w:fldChar w:fldCharType="end"/>
      </w:r>
      <w:r w:rsidRPr="00093817">
        <w:rPr>
          <w:rFonts w:cs="Arial"/>
          <w:lang w:val="en-AU"/>
        </w:rPr>
        <w:t xml:space="preserve"> a)</w:t>
      </w:r>
    </w:p>
    <w:p w14:paraId="3DC16CB2" w14:textId="77777777" w:rsidR="00CB3B96" w:rsidRPr="00093817" w:rsidRDefault="00CB3B96" w:rsidP="00CB3B96">
      <w:pPr>
        <w:pStyle w:val="Lista6pt"/>
        <w:tabs>
          <w:tab w:val="clear" w:pos="567"/>
          <w:tab w:val="left" w:pos="390"/>
        </w:tabs>
        <w:ind w:left="2410" w:hanging="674"/>
        <w:rPr>
          <w:rFonts w:cs="Arial"/>
          <w:lang w:eastAsia="en-AU"/>
        </w:rPr>
      </w:pPr>
      <w:r w:rsidRPr="00093817">
        <w:rPr>
          <w:rFonts w:cs="Arial"/>
        </w:rPr>
        <w:t>F</w:t>
      </w:r>
      <w:r w:rsidRPr="00093817">
        <w:rPr>
          <w:rFonts w:cs="Arial"/>
          <w:vertAlign w:val="subscript"/>
        </w:rPr>
        <w:t>D</w:t>
      </w:r>
      <w:r w:rsidRPr="00093817">
        <w:rPr>
          <w:rFonts w:cs="Arial"/>
        </w:rPr>
        <w:tab/>
        <w:t>=</w:t>
      </w:r>
      <w:r w:rsidRPr="00093817">
        <w:rPr>
          <w:rFonts w:cs="Arial"/>
        </w:rPr>
        <w:tab/>
      </w:r>
      <w:r w:rsidRPr="00093817">
        <w:rPr>
          <w:rFonts w:cs="Arial"/>
          <w:lang w:eastAsia="en-AU"/>
        </w:rPr>
        <w:t>fibre</w:t>
      </w:r>
      <w:r w:rsidRPr="00093817">
        <w:rPr>
          <w:rFonts w:cs="Arial"/>
        </w:rPr>
        <w:t xml:space="preserve"> density (7,850 kg</w:t>
      </w:r>
      <w:r w:rsidRPr="00093817">
        <w:rPr>
          <w:rFonts w:cs="Arial"/>
          <w:lang w:eastAsia="en-AU"/>
        </w:rPr>
        <w:t>/m³)</w:t>
      </w:r>
    </w:p>
    <w:p w14:paraId="4073C128" w14:textId="4A5A4DDB" w:rsidR="00CB3B96" w:rsidRPr="00093817" w:rsidRDefault="00CB3B96" w:rsidP="00CB3B96">
      <w:pPr>
        <w:pStyle w:val="Lista6pt"/>
        <w:tabs>
          <w:tab w:val="clear" w:pos="567"/>
          <w:tab w:val="left" w:pos="390"/>
        </w:tabs>
        <w:ind w:left="2410" w:hanging="674"/>
        <w:rPr>
          <w:rFonts w:cs="Arial"/>
          <w:lang w:eastAsia="en-AU"/>
        </w:rPr>
      </w:pPr>
      <w:r w:rsidRPr="00093817">
        <w:rPr>
          <w:rFonts w:cs="Arial"/>
          <w:lang w:eastAsia="en-AU"/>
        </w:rPr>
        <w:t>F</w:t>
      </w:r>
      <w:r w:rsidRPr="00093817">
        <w:rPr>
          <w:rFonts w:cs="Arial"/>
          <w:vertAlign w:val="subscript"/>
          <w:lang w:eastAsia="en-AU"/>
        </w:rPr>
        <w:t>A</w:t>
      </w:r>
      <w:r w:rsidRPr="00093817">
        <w:rPr>
          <w:rFonts w:cs="Arial"/>
          <w:lang w:eastAsia="en-AU"/>
        </w:rPr>
        <w:tab/>
        <w:t>=</w:t>
      </w:r>
      <w:r w:rsidRPr="00093817">
        <w:rPr>
          <w:rFonts w:cs="Arial"/>
          <w:lang w:eastAsia="en-AU"/>
        </w:rPr>
        <w:tab/>
        <w:t xml:space="preserve">fibre anchorage performance factor as per Table </w:t>
      </w:r>
      <w:r w:rsidRPr="00093817">
        <w:rPr>
          <w:rFonts w:cs="Arial"/>
          <w:lang w:eastAsia="en-AU"/>
        </w:rPr>
        <w:fldChar w:fldCharType="begin"/>
      </w:r>
      <w:r w:rsidRPr="00093817">
        <w:rPr>
          <w:rFonts w:cs="Arial"/>
          <w:lang w:eastAsia="en-AU"/>
        </w:rPr>
        <w:instrText xml:space="preserve"> REF _Ref63776839 \r \h  \* MERGEFORMAT </w:instrText>
      </w:r>
      <w:r w:rsidRPr="00093817">
        <w:rPr>
          <w:rFonts w:cs="Arial"/>
          <w:lang w:eastAsia="en-AU"/>
        </w:rPr>
      </w:r>
      <w:r w:rsidRPr="00093817">
        <w:rPr>
          <w:rFonts w:cs="Arial"/>
          <w:lang w:eastAsia="en-AU"/>
        </w:rPr>
        <w:fldChar w:fldCharType="separate"/>
      </w:r>
      <w:r w:rsidR="006E04AF">
        <w:rPr>
          <w:rFonts w:cs="Arial"/>
          <w:lang w:eastAsia="en-AU"/>
        </w:rPr>
        <w:t>32.5</w:t>
      </w:r>
      <w:r w:rsidRPr="00093817">
        <w:rPr>
          <w:rFonts w:cs="Arial"/>
          <w:lang w:eastAsia="en-AU"/>
        </w:rPr>
        <w:fldChar w:fldCharType="end"/>
      </w:r>
      <w:r w:rsidRPr="00093817">
        <w:rPr>
          <w:rFonts w:cs="Arial"/>
          <w:lang w:eastAsia="en-AU"/>
        </w:rPr>
        <w:t xml:space="preserve"> b)</w:t>
      </w:r>
    </w:p>
    <w:p w14:paraId="74DFCD1C" w14:textId="7B077454" w:rsidR="00CB3B96" w:rsidRPr="00093817" w:rsidRDefault="00225B98" w:rsidP="00CB3B96">
      <w:pPr>
        <w:pStyle w:val="Lista6pt"/>
        <w:tabs>
          <w:tab w:val="clear" w:pos="567"/>
          <w:tab w:val="left" w:pos="390"/>
        </w:tabs>
        <w:ind w:left="2410" w:hanging="674"/>
        <w:rPr>
          <w:rFonts w:cs="Arial"/>
          <w:lang w:eastAsia="en-AU"/>
        </w:rPr>
      </w:pPr>
      <w:r w:rsidRPr="00093817">
        <w:t>λ</w:t>
      </w:r>
      <w:r w:rsidR="00CB3B96" w:rsidRPr="00093817">
        <w:rPr>
          <w:rFonts w:cs="Arial"/>
          <w:lang w:eastAsia="en-AU"/>
        </w:rPr>
        <w:tab/>
        <w:t>=</w:t>
      </w:r>
      <w:r w:rsidR="00CB3B96" w:rsidRPr="00093817">
        <w:rPr>
          <w:rFonts w:cs="Arial"/>
          <w:lang w:eastAsia="en-AU"/>
        </w:rPr>
        <w:tab/>
        <w:t>fibre aspect ratio (</w:t>
      </w:r>
      <w:r w:rsidR="00DD0F32">
        <w:rPr>
          <w:rFonts w:cs="Arial"/>
          <w:lang w:eastAsia="en-AU"/>
        </w:rPr>
        <w:t>refer to</w:t>
      </w:r>
      <w:r w:rsidR="00CB3B96" w:rsidRPr="00093817">
        <w:rPr>
          <w:rFonts w:cs="Arial"/>
          <w:lang w:eastAsia="en-AU"/>
        </w:rPr>
        <w:t xml:space="preserve"> EN 14889-1)</w:t>
      </w:r>
    </w:p>
    <w:p w14:paraId="40A83B41" w14:textId="77777777" w:rsidR="00B32881" w:rsidRPr="00093817" w:rsidRDefault="00B32881" w:rsidP="00B32881">
      <w:pPr>
        <w:rPr>
          <w:rFonts w:cs="Arial"/>
        </w:rPr>
      </w:pPr>
    </w:p>
    <w:p w14:paraId="0CD264AB" w14:textId="77777777" w:rsidR="00A1528C" w:rsidRDefault="00A1528C">
      <w:r>
        <w:br w:type="page"/>
      </w:r>
    </w:p>
    <w:p w14:paraId="43B6070C" w14:textId="12B1629C" w:rsidR="001C5B5A" w:rsidRPr="001C5B5A" w:rsidRDefault="001C5B5A" w:rsidP="001C5B5A">
      <w:pPr>
        <w:pStyle w:val="Caption"/>
        <w:rPr>
          <w:lang w:val="en-US"/>
        </w:rPr>
      </w:pPr>
      <w:r w:rsidRPr="001C5B5A">
        <w:rPr>
          <w:lang w:val="en-US"/>
        </w:rPr>
        <w:lastRenderedPageBreak/>
        <w:t xml:space="preserve">Table </w:t>
      </w:r>
      <w:r w:rsidRPr="001C5B5A">
        <w:rPr>
          <w:lang w:val="en-US"/>
        </w:rPr>
        <w:fldChar w:fldCharType="begin"/>
      </w:r>
      <w:r w:rsidRPr="001C5B5A">
        <w:rPr>
          <w:lang w:val="en-US"/>
        </w:rPr>
        <w:instrText xml:space="preserve"> REF _Ref63776839 \r \h  \* MERGEFORMAT </w:instrText>
      </w:r>
      <w:r w:rsidRPr="001C5B5A">
        <w:rPr>
          <w:lang w:val="en-US"/>
        </w:rPr>
      </w:r>
      <w:r w:rsidRPr="001C5B5A">
        <w:rPr>
          <w:lang w:val="en-US"/>
        </w:rPr>
        <w:fldChar w:fldCharType="separate"/>
      </w:r>
      <w:r w:rsidRPr="001C5B5A">
        <w:rPr>
          <w:lang w:val="en-US"/>
        </w:rPr>
        <w:t>32.5</w:t>
      </w:r>
      <w:r w:rsidRPr="001C5B5A">
        <w:rPr>
          <w:lang w:val="en-US"/>
        </w:rPr>
        <w:fldChar w:fldCharType="end"/>
      </w:r>
      <w:r w:rsidRPr="001C5B5A">
        <w:rPr>
          <w:lang w:val="en-US"/>
        </w:rPr>
        <w:t>a):</w:t>
      </w:r>
      <w:r>
        <w:rPr>
          <w:lang w:val="en-US"/>
        </w:rPr>
        <w:tab/>
      </w:r>
      <w:r w:rsidRPr="001C5B5A">
        <w:rPr>
          <w:lang w:val="en-US"/>
        </w:rPr>
        <w:t>Steel Fibre Size Factor (FS)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ook w:val="00A0" w:firstRow="1" w:lastRow="0" w:firstColumn="1" w:lastColumn="0" w:noHBand="0" w:noVBand="0"/>
      </w:tblPr>
      <w:tblGrid>
        <w:gridCol w:w="5837"/>
        <w:gridCol w:w="3235"/>
      </w:tblGrid>
      <w:tr w:rsidR="003A2ED2" w:rsidRPr="00093817" w14:paraId="33D31215" w14:textId="77777777" w:rsidTr="0043532E">
        <w:trPr>
          <w:trHeight w:val="458"/>
          <w:tblHeader/>
        </w:trPr>
        <w:tc>
          <w:tcPr>
            <w:tcW w:w="3217" w:type="pct"/>
            <w:shd w:val="clear" w:color="auto" w:fill="BFBFBF" w:themeFill="background1" w:themeFillShade="BF"/>
          </w:tcPr>
          <w:p w14:paraId="0E06E13D" w14:textId="77777777" w:rsidR="003A2ED2" w:rsidRPr="00BC1188" w:rsidRDefault="003A2ED2" w:rsidP="00AA120B">
            <w:pPr>
              <w:pStyle w:val="TableHeading"/>
              <w:jc w:val="center"/>
              <w:rPr>
                <w:rFonts w:cs="Arial"/>
                <w:sz w:val="18"/>
                <w:szCs w:val="18"/>
              </w:rPr>
            </w:pPr>
            <w:r w:rsidRPr="00BC1188">
              <w:rPr>
                <w:rFonts w:cs="Arial"/>
                <w:sz w:val="18"/>
                <w:szCs w:val="18"/>
              </w:rPr>
              <w:t>Volume of Single Fibre (mm</w:t>
            </w:r>
            <w:r w:rsidRPr="00BC1188">
              <w:rPr>
                <w:rFonts w:cs="Arial"/>
                <w:sz w:val="18"/>
                <w:szCs w:val="18"/>
                <w:vertAlign w:val="superscript"/>
              </w:rPr>
              <w:t>3</w:t>
            </w:r>
            <w:r w:rsidRPr="00BC1188">
              <w:rPr>
                <w:rFonts w:cs="Arial"/>
                <w:sz w:val="18"/>
                <w:szCs w:val="18"/>
              </w:rPr>
              <w:t>)</w:t>
            </w:r>
          </w:p>
        </w:tc>
        <w:tc>
          <w:tcPr>
            <w:tcW w:w="1783" w:type="pct"/>
            <w:shd w:val="clear" w:color="auto" w:fill="BFBFBF" w:themeFill="background1" w:themeFillShade="BF"/>
            <w:vAlign w:val="center"/>
          </w:tcPr>
          <w:p w14:paraId="38FB86C6" w14:textId="77777777" w:rsidR="003A2ED2" w:rsidRPr="00BC1188" w:rsidRDefault="003A2ED2" w:rsidP="00AA120B">
            <w:pPr>
              <w:pStyle w:val="TableHeading"/>
              <w:jc w:val="center"/>
              <w:rPr>
                <w:rFonts w:cs="Arial"/>
                <w:sz w:val="18"/>
                <w:szCs w:val="18"/>
              </w:rPr>
            </w:pPr>
            <w:r w:rsidRPr="00BC1188">
              <w:rPr>
                <w:rFonts w:cs="Arial"/>
                <w:sz w:val="18"/>
                <w:szCs w:val="18"/>
              </w:rPr>
              <w:t>Size Factor (F</w:t>
            </w:r>
            <w:r w:rsidRPr="00BC1188">
              <w:rPr>
                <w:rFonts w:cs="Arial"/>
                <w:sz w:val="18"/>
                <w:szCs w:val="18"/>
                <w:vertAlign w:val="subscript"/>
              </w:rPr>
              <w:t>S</w:t>
            </w:r>
            <w:r w:rsidRPr="00BC1188">
              <w:rPr>
                <w:rFonts w:cs="Arial"/>
                <w:sz w:val="18"/>
                <w:szCs w:val="18"/>
              </w:rPr>
              <w:t>)</w:t>
            </w:r>
          </w:p>
        </w:tc>
      </w:tr>
      <w:tr w:rsidR="003A2ED2" w:rsidRPr="00093817" w14:paraId="4FD91F97" w14:textId="77777777" w:rsidTr="0043532E">
        <w:trPr>
          <w:trHeight w:val="341"/>
        </w:trPr>
        <w:tc>
          <w:tcPr>
            <w:tcW w:w="3217" w:type="pct"/>
            <w:shd w:val="clear" w:color="auto" w:fill="D9D9D9" w:themeFill="background1" w:themeFillShade="D9"/>
          </w:tcPr>
          <w:p w14:paraId="43698546" w14:textId="3A20ADEC" w:rsidR="003A2ED2" w:rsidRPr="00BC1188" w:rsidRDefault="003A2ED2" w:rsidP="00BC1188">
            <w:pPr>
              <w:pStyle w:val="TableBodyText"/>
              <w:jc w:val="center"/>
              <w:rPr>
                <w:sz w:val="18"/>
                <w:szCs w:val="18"/>
              </w:rPr>
            </w:pPr>
            <w:r w:rsidRPr="00BC1188">
              <w:rPr>
                <w:sz w:val="18"/>
                <w:szCs w:val="18"/>
              </w:rPr>
              <w:t>0–5</w:t>
            </w:r>
          </w:p>
        </w:tc>
        <w:tc>
          <w:tcPr>
            <w:tcW w:w="1783" w:type="pct"/>
            <w:shd w:val="clear" w:color="auto" w:fill="D9D9D9" w:themeFill="background1" w:themeFillShade="D9"/>
          </w:tcPr>
          <w:p w14:paraId="422A9982" w14:textId="77777777" w:rsidR="003A2ED2" w:rsidRPr="00BC1188" w:rsidRDefault="003A2ED2" w:rsidP="00BC1188">
            <w:pPr>
              <w:pStyle w:val="TableBodyText"/>
              <w:jc w:val="center"/>
              <w:rPr>
                <w:sz w:val="18"/>
                <w:szCs w:val="18"/>
              </w:rPr>
            </w:pPr>
            <w:r w:rsidRPr="00BC1188">
              <w:rPr>
                <w:sz w:val="18"/>
                <w:szCs w:val="18"/>
              </w:rPr>
              <w:t>1.2</w:t>
            </w:r>
          </w:p>
        </w:tc>
      </w:tr>
      <w:tr w:rsidR="003A2ED2" w:rsidRPr="00093817" w14:paraId="7B96A88D" w14:textId="77777777" w:rsidTr="0043532E">
        <w:trPr>
          <w:trHeight w:val="341"/>
        </w:trPr>
        <w:tc>
          <w:tcPr>
            <w:tcW w:w="3217" w:type="pct"/>
            <w:shd w:val="clear" w:color="auto" w:fill="D9D9D9" w:themeFill="background1" w:themeFillShade="D9"/>
          </w:tcPr>
          <w:p w14:paraId="579DB500" w14:textId="7B961909" w:rsidR="003A2ED2" w:rsidRPr="00BC1188" w:rsidRDefault="003A2ED2" w:rsidP="00BC1188">
            <w:pPr>
              <w:pStyle w:val="TableBodyText"/>
              <w:jc w:val="center"/>
              <w:rPr>
                <w:sz w:val="18"/>
                <w:szCs w:val="18"/>
              </w:rPr>
            </w:pPr>
            <w:r w:rsidRPr="00BC1188">
              <w:rPr>
                <w:sz w:val="18"/>
                <w:szCs w:val="18"/>
              </w:rPr>
              <w:t>6–10</w:t>
            </w:r>
          </w:p>
        </w:tc>
        <w:tc>
          <w:tcPr>
            <w:tcW w:w="1783" w:type="pct"/>
            <w:shd w:val="clear" w:color="auto" w:fill="D9D9D9" w:themeFill="background1" w:themeFillShade="D9"/>
          </w:tcPr>
          <w:p w14:paraId="5835B656" w14:textId="77777777" w:rsidR="003A2ED2" w:rsidRPr="00BC1188" w:rsidRDefault="003A2ED2" w:rsidP="00BC1188">
            <w:pPr>
              <w:pStyle w:val="TableBodyText"/>
              <w:jc w:val="center"/>
              <w:rPr>
                <w:sz w:val="18"/>
                <w:szCs w:val="18"/>
              </w:rPr>
            </w:pPr>
            <w:r w:rsidRPr="00BC1188">
              <w:rPr>
                <w:sz w:val="18"/>
                <w:szCs w:val="18"/>
              </w:rPr>
              <w:t>1.3</w:t>
            </w:r>
          </w:p>
        </w:tc>
      </w:tr>
      <w:tr w:rsidR="003A2ED2" w:rsidRPr="00093817" w14:paraId="7D96B9D1" w14:textId="77777777" w:rsidTr="0043532E">
        <w:trPr>
          <w:trHeight w:val="341"/>
        </w:trPr>
        <w:tc>
          <w:tcPr>
            <w:tcW w:w="3217" w:type="pct"/>
            <w:shd w:val="clear" w:color="auto" w:fill="D9D9D9" w:themeFill="background1" w:themeFillShade="D9"/>
          </w:tcPr>
          <w:p w14:paraId="5DCD3437" w14:textId="0EF13FB1" w:rsidR="003A2ED2" w:rsidRPr="0060784E" w:rsidRDefault="003A2ED2" w:rsidP="00BC1188">
            <w:pPr>
              <w:pStyle w:val="TableBodyText"/>
              <w:jc w:val="center"/>
              <w:rPr>
                <w:sz w:val="18"/>
                <w:szCs w:val="18"/>
              </w:rPr>
            </w:pPr>
            <w:r w:rsidRPr="0060784E">
              <w:rPr>
                <w:sz w:val="18"/>
                <w:szCs w:val="18"/>
              </w:rPr>
              <w:t>11–20</w:t>
            </w:r>
          </w:p>
        </w:tc>
        <w:tc>
          <w:tcPr>
            <w:tcW w:w="1783" w:type="pct"/>
            <w:shd w:val="clear" w:color="auto" w:fill="D9D9D9" w:themeFill="background1" w:themeFillShade="D9"/>
          </w:tcPr>
          <w:p w14:paraId="2458F9B9" w14:textId="77777777" w:rsidR="003A2ED2" w:rsidRPr="0060784E" w:rsidRDefault="003A2ED2" w:rsidP="00BC1188">
            <w:pPr>
              <w:pStyle w:val="TableBodyText"/>
              <w:jc w:val="center"/>
              <w:rPr>
                <w:sz w:val="18"/>
                <w:szCs w:val="18"/>
              </w:rPr>
            </w:pPr>
            <w:r w:rsidRPr="0060784E">
              <w:rPr>
                <w:sz w:val="18"/>
                <w:szCs w:val="18"/>
              </w:rPr>
              <w:t>1.4</w:t>
            </w:r>
          </w:p>
        </w:tc>
      </w:tr>
      <w:tr w:rsidR="003A2ED2" w:rsidRPr="00093817" w14:paraId="3AF33B94" w14:textId="77777777" w:rsidTr="0043532E">
        <w:trPr>
          <w:trHeight w:val="341"/>
        </w:trPr>
        <w:tc>
          <w:tcPr>
            <w:tcW w:w="3217" w:type="pct"/>
            <w:shd w:val="clear" w:color="auto" w:fill="D9D9D9" w:themeFill="background1" w:themeFillShade="D9"/>
          </w:tcPr>
          <w:p w14:paraId="1A637107" w14:textId="25491363" w:rsidR="003A2ED2" w:rsidRPr="0060784E" w:rsidRDefault="003A2ED2" w:rsidP="00BC1188">
            <w:pPr>
              <w:pStyle w:val="TableBodyText"/>
              <w:jc w:val="center"/>
              <w:rPr>
                <w:sz w:val="18"/>
                <w:szCs w:val="18"/>
              </w:rPr>
            </w:pPr>
            <w:r w:rsidRPr="0060784E">
              <w:rPr>
                <w:sz w:val="18"/>
                <w:szCs w:val="18"/>
              </w:rPr>
              <w:t>21–30</w:t>
            </w:r>
          </w:p>
        </w:tc>
        <w:tc>
          <w:tcPr>
            <w:tcW w:w="1783" w:type="pct"/>
            <w:shd w:val="clear" w:color="auto" w:fill="D9D9D9" w:themeFill="background1" w:themeFillShade="D9"/>
          </w:tcPr>
          <w:p w14:paraId="73F3D4CF" w14:textId="77777777" w:rsidR="003A2ED2" w:rsidRPr="0060784E" w:rsidRDefault="003A2ED2" w:rsidP="00BC1188">
            <w:pPr>
              <w:pStyle w:val="TableBodyText"/>
              <w:jc w:val="center"/>
              <w:rPr>
                <w:sz w:val="18"/>
                <w:szCs w:val="18"/>
              </w:rPr>
            </w:pPr>
            <w:r w:rsidRPr="0060784E">
              <w:rPr>
                <w:sz w:val="18"/>
                <w:szCs w:val="18"/>
              </w:rPr>
              <w:t>1.5</w:t>
            </w:r>
          </w:p>
        </w:tc>
      </w:tr>
      <w:tr w:rsidR="003A2ED2" w:rsidRPr="00093817" w14:paraId="25CB2CBD" w14:textId="77777777" w:rsidTr="0043532E">
        <w:trPr>
          <w:trHeight w:val="341"/>
        </w:trPr>
        <w:tc>
          <w:tcPr>
            <w:tcW w:w="3217" w:type="pct"/>
            <w:shd w:val="clear" w:color="auto" w:fill="D9D9D9" w:themeFill="background1" w:themeFillShade="D9"/>
          </w:tcPr>
          <w:p w14:paraId="2041799B" w14:textId="7248804C" w:rsidR="003A2ED2" w:rsidRPr="0060784E" w:rsidRDefault="003A2ED2" w:rsidP="00BC1188">
            <w:pPr>
              <w:pStyle w:val="TableBodyText"/>
              <w:jc w:val="center"/>
              <w:rPr>
                <w:sz w:val="18"/>
                <w:szCs w:val="18"/>
              </w:rPr>
            </w:pPr>
            <w:r w:rsidRPr="0060784E">
              <w:rPr>
                <w:sz w:val="18"/>
                <w:szCs w:val="18"/>
              </w:rPr>
              <w:t>31–40</w:t>
            </w:r>
          </w:p>
        </w:tc>
        <w:tc>
          <w:tcPr>
            <w:tcW w:w="1783" w:type="pct"/>
            <w:shd w:val="clear" w:color="auto" w:fill="D9D9D9" w:themeFill="background1" w:themeFillShade="D9"/>
          </w:tcPr>
          <w:p w14:paraId="0AE2E4D0" w14:textId="77777777" w:rsidR="003A2ED2" w:rsidRPr="0060784E" w:rsidRDefault="003A2ED2" w:rsidP="00BC1188">
            <w:pPr>
              <w:pStyle w:val="TableBodyText"/>
              <w:jc w:val="center"/>
              <w:rPr>
                <w:sz w:val="18"/>
                <w:szCs w:val="18"/>
              </w:rPr>
            </w:pPr>
            <w:r w:rsidRPr="0060784E">
              <w:rPr>
                <w:sz w:val="18"/>
                <w:szCs w:val="18"/>
              </w:rPr>
              <w:t>1.6</w:t>
            </w:r>
          </w:p>
        </w:tc>
      </w:tr>
      <w:tr w:rsidR="003A2ED2" w:rsidRPr="00093817" w14:paraId="0DE181CA" w14:textId="77777777" w:rsidTr="0043532E">
        <w:trPr>
          <w:trHeight w:val="341"/>
        </w:trPr>
        <w:tc>
          <w:tcPr>
            <w:tcW w:w="3217" w:type="pct"/>
            <w:shd w:val="clear" w:color="auto" w:fill="D9D9D9" w:themeFill="background1" w:themeFillShade="D9"/>
          </w:tcPr>
          <w:p w14:paraId="7E8026FF" w14:textId="4F665F81" w:rsidR="003A2ED2" w:rsidRPr="0060784E" w:rsidRDefault="003A2ED2" w:rsidP="00BC1188">
            <w:pPr>
              <w:pStyle w:val="TableBodyText"/>
              <w:jc w:val="center"/>
              <w:rPr>
                <w:sz w:val="18"/>
                <w:szCs w:val="18"/>
              </w:rPr>
            </w:pPr>
            <w:r w:rsidRPr="0060784E">
              <w:rPr>
                <w:sz w:val="18"/>
                <w:szCs w:val="18"/>
              </w:rPr>
              <w:t>41–50</w:t>
            </w:r>
          </w:p>
        </w:tc>
        <w:tc>
          <w:tcPr>
            <w:tcW w:w="1783" w:type="pct"/>
            <w:shd w:val="clear" w:color="auto" w:fill="D9D9D9" w:themeFill="background1" w:themeFillShade="D9"/>
          </w:tcPr>
          <w:p w14:paraId="15650AC3" w14:textId="77777777" w:rsidR="003A2ED2" w:rsidRPr="0060784E" w:rsidRDefault="003A2ED2" w:rsidP="00BC1188">
            <w:pPr>
              <w:pStyle w:val="TableBodyText"/>
              <w:jc w:val="center"/>
              <w:rPr>
                <w:sz w:val="18"/>
                <w:szCs w:val="18"/>
              </w:rPr>
            </w:pPr>
            <w:r w:rsidRPr="0060784E">
              <w:rPr>
                <w:sz w:val="18"/>
                <w:szCs w:val="18"/>
              </w:rPr>
              <w:t>1.7</w:t>
            </w:r>
          </w:p>
        </w:tc>
      </w:tr>
      <w:tr w:rsidR="003A2ED2" w:rsidRPr="00093817" w14:paraId="3A860355" w14:textId="77777777" w:rsidTr="0043532E">
        <w:trPr>
          <w:trHeight w:val="341"/>
        </w:trPr>
        <w:tc>
          <w:tcPr>
            <w:tcW w:w="3217" w:type="pct"/>
            <w:shd w:val="clear" w:color="auto" w:fill="D9D9D9" w:themeFill="background1" w:themeFillShade="D9"/>
          </w:tcPr>
          <w:p w14:paraId="1F3CDF9A" w14:textId="0977F4D5" w:rsidR="003A2ED2" w:rsidRPr="0060784E" w:rsidRDefault="003A2ED2" w:rsidP="00BC1188">
            <w:pPr>
              <w:pStyle w:val="TableBodyText"/>
              <w:jc w:val="center"/>
              <w:rPr>
                <w:sz w:val="18"/>
                <w:szCs w:val="18"/>
              </w:rPr>
            </w:pPr>
            <w:r w:rsidRPr="0060784E">
              <w:rPr>
                <w:sz w:val="18"/>
                <w:szCs w:val="18"/>
              </w:rPr>
              <w:t>51–60</w:t>
            </w:r>
          </w:p>
        </w:tc>
        <w:tc>
          <w:tcPr>
            <w:tcW w:w="1783" w:type="pct"/>
            <w:shd w:val="clear" w:color="auto" w:fill="D9D9D9" w:themeFill="background1" w:themeFillShade="D9"/>
          </w:tcPr>
          <w:p w14:paraId="7D5AD9C7" w14:textId="77777777" w:rsidR="003A2ED2" w:rsidRPr="0060784E" w:rsidRDefault="003A2ED2" w:rsidP="00BC1188">
            <w:pPr>
              <w:pStyle w:val="TableBodyText"/>
              <w:jc w:val="center"/>
              <w:rPr>
                <w:sz w:val="18"/>
                <w:szCs w:val="18"/>
              </w:rPr>
            </w:pPr>
            <w:r w:rsidRPr="0060784E">
              <w:rPr>
                <w:sz w:val="18"/>
                <w:szCs w:val="18"/>
              </w:rPr>
              <w:t>1.8</w:t>
            </w:r>
          </w:p>
        </w:tc>
      </w:tr>
    </w:tbl>
    <w:p w14:paraId="423AA926" w14:textId="3023D6E1" w:rsidR="00B32881" w:rsidRPr="003D7B50" w:rsidRDefault="00B32881" w:rsidP="00BC1188">
      <w:pPr>
        <w:pStyle w:val="Caption"/>
        <w:rPr>
          <w:lang w:val="en-US"/>
        </w:rPr>
      </w:pPr>
      <w:r w:rsidRPr="62160524">
        <w:rPr>
          <w:lang w:val="en-US"/>
        </w:rPr>
        <w:t xml:space="preserve">Table </w:t>
      </w:r>
      <w:r w:rsidR="007E437E" w:rsidRPr="003D7B50">
        <w:fldChar w:fldCharType="begin"/>
      </w:r>
      <w:r w:rsidR="007E437E" w:rsidRPr="003D7B50">
        <w:instrText xml:space="preserve"> REF _Ref63776839 \r \h </w:instrText>
      </w:r>
      <w:r w:rsidR="00BC59AC" w:rsidRPr="003D7B50">
        <w:instrText xml:space="preserve"> \* MERGEFORMAT </w:instrText>
      </w:r>
      <w:r w:rsidR="007E437E" w:rsidRPr="003D7B50">
        <w:fldChar w:fldCharType="separate"/>
      </w:r>
      <w:r w:rsidR="006E04AF" w:rsidRPr="62160524">
        <w:rPr>
          <w:lang w:val="en-US"/>
        </w:rPr>
        <w:t>32.5</w:t>
      </w:r>
      <w:r w:rsidR="007E437E" w:rsidRPr="003D7B50">
        <w:fldChar w:fldCharType="end"/>
      </w:r>
      <w:r w:rsidR="007E437E" w:rsidRPr="62160524">
        <w:rPr>
          <w:lang w:val="en-US"/>
        </w:rPr>
        <w:t>b)</w:t>
      </w:r>
      <w:r w:rsidR="00F135FF">
        <w:rPr>
          <w:lang w:val="en-US"/>
        </w:rPr>
        <w:t>:</w:t>
      </w:r>
      <w:r w:rsidR="00F135FF">
        <w:rPr>
          <w:lang w:val="en-US"/>
        </w:rPr>
        <w:tab/>
      </w:r>
      <w:r w:rsidRPr="62160524">
        <w:rPr>
          <w:lang w:val="en-US"/>
        </w:rPr>
        <w:t>Steel Fibre Anchorage Performance Factor (F</w:t>
      </w:r>
      <w:r w:rsidRPr="62160524">
        <w:rPr>
          <w:vertAlign w:val="subscript"/>
          <w:lang w:val="en-US"/>
        </w:rPr>
        <w:t>A</w:t>
      </w:r>
      <w:r w:rsidRPr="62160524">
        <w:rPr>
          <w:lang w:val="en-US"/>
        </w:rPr>
        <w:t>)</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0A0" w:firstRow="1" w:lastRow="0" w:firstColumn="1" w:lastColumn="0" w:noHBand="0" w:noVBand="0"/>
      </w:tblPr>
      <w:tblGrid>
        <w:gridCol w:w="1811"/>
        <w:gridCol w:w="2723"/>
        <w:gridCol w:w="2785"/>
        <w:gridCol w:w="1753"/>
      </w:tblGrid>
      <w:tr w:rsidR="00AA120B" w:rsidRPr="00093817" w14:paraId="0CCDD869" w14:textId="77777777" w:rsidTr="00931DC0">
        <w:tc>
          <w:tcPr>
            <w:tcW w:w="998" w:type="pct"/>
            <w:shd w:val="clear" w:color="auto" w:fill="BFBFBF" w:themeFill="background1" w:themeFillShade="BF"/>
            <w:vAlign w:val="center"/>
          </w:tcPr>
          <w:p w14:paraId="5F77E567" w14:textId="77777777" w:rsidR="00B32881" w:rsidRPr="00BC1188" w:rsidRDefault="00B32881" w:rsidP="00832243">
            <w:pPr>
              <w:pStyle w:val="TableHeading"/>
              <w:rPr>
                <w:rFonts w:cs="Arial"/>
                <w:sz w:val="18"/>
                <w:szCs w:val="18"/>
              </w:rPr>
            </w:pPr>
            <w:r w:rsidRPr="00BC1188">
              <w:rPr>
                <w:rFonts w:cs="Arial"/>
                <w:sz w:val="18"/>
                <w:szCs w:val="18"/>
              </w:rPr>
              <w:t>Category</w:t>
            </w:r>
          </w:p>
        </w:tc>
        <w:tc>
          <w:tcPr>
            <w:tcW w:w="3036" w:type="pct"/>
            <w:gridSpan w:val="2"/>
            <w:shd w:val="clear" w:color="auto" w:fill="BFBFBF" w:themeFill="background1" w:themeFillShade="BF"/>
            <w:vAlign w:val="center"/>
          </w:tcPr>
          <w:p w14:paraId="15A88F04" w14:textId="77777777" w:rsidR="00B32881" w:rsidRPr="00BC1188" w:rsidRDefault="00B32881" w:rsidP="00832243">
            <w:pPr>
              <w:pStyle w:val="TableHeading"/>
              <w:rPr>
                <w:rFonts w:cs="Arial"/>
                <w:sz w:val="18"/>
                <w:szCs w:val="18"/>
              </w:rPr>
            </w:pPr>
            <w:r w:rsidRPr="00BC1188">
              <w:rPr>
                <w:rFonts w:cs="Arial"/>
                <w:sz w:val="18"/>
                <w:szCs w:val="18"/>
              </w:rPr>
              <w:t>Characteristic Fibre Shapes</w:t>
            </w:r>
          </w:p>
        </w:tc>
        <w:tc>
          <w:tcPr>
            <w:tcW w:w="967" w:type="pct"/>
            <w:shd w:val="clear" w:color="auto" w:fill="BFBFBF" w:themeFill="background1" w:themeFillShade="BF"/>
            <w:vAlign w:val="center"/>
          </w:tcPr>
          <w:p w14:paraId="7E8343D2" w14:textId="77777777" w:rsidR="00B32881" w:rsidRPr="00BC1188" w:rsidRDefault="00B32881" w:rsidP="00832243">
            <w:pPr>
              <w:pStyle w:val="TableHeading"/>
              <w:rPr>
                <w:rFonts w:cs="Arial"/>
                <w:sz w:val="18"/>
                <w:szCs w:val="18"/>
              </w:rPr>
            </w:pPr>
            <w:r w:rsidRPr="00BC1188">
              <w:rPr>
                <w:rFonts w:cs="Arial"/>
                <w:sz w:val="18"/>
                <w:szCs w:val="18"/>
              </w:rPr>
              <w:t>Anchorage Performance Factor (F</w:t>
            </w:r>
            <w:r w:rsidRPr="00BC1188">
              <w:rPr>
                <w:rFonts w:cs="Arial"/>
                <w:sz w:val="18"/>
                <w:szCs w:val="18"/>
                <w:vertAlign w:val="subscript"/>
              </w:rPr>
              <w:t>A</w:t>
            </w:r>
            <w:r w:rsidRPr="00BC1188">
              <w:rPr>
                <w:rFonts w:cs="Arial"/>
                <w:sz w:val="18"/>
                <w:szCs w:val="18"/>
              </w:rPr>
              <w:t>)</w:t>
            </w:r>
          </w:p>
        </w:tc>
      </w:tr>
      <w:tr w:rsidR="00B32881" w:rsidRPr="00093817" w14:paraId="7CF323E1" w14:textId="77777777" w:rsidTr="00931DC0">
        <w:trPr>
          <w:trHeight w:val="494"/>
        </w:trPr>
        <w:tc>
          <w:tcPr>
            <w:tcW w:w="998" w:type="pct"/>
            <w:shd w:val="clear" w:color="auto" w:fill="D9D9D9" w:themeFill="background1" w:themeFillShade="D9"/>
            <w:vAlign w:val="center"/>
          </w:tcPr>
          <w:p w14:paraId="4FF3F734" w14:textId="77777777" w:rsidR="00B32881" w:rsidRPr="00BC1188" w:rsidRDefault="00B32881" w:rsidP="00BC1188">
            <w:pPr>
              <w:pStyle w:val="TableBodyText"/>
              <w:rPr>
                <w:sz w:val="18"/>
                <w:szCs w:val="18"/>
              </w:rPr>
            </w:pPr>
            <w:r w:rsidRPr="00BC1188">
              <w:rPr>
                <w:sz w:val="18"/>
                <w:szCs w:val="18"/>
              </w:rPr>
              <w:t>No deformation</w:t>
            </w:r>
          </w:p>
        </w:tc>
        <w:tc>
          <w:tcPr>
            <w:tcW w:w="3036" w:type="pct"/>
            <w:gridSpan w:val="2"/>
            <w:shd w:val="clear" w:color="auto" w:fill="D9D9D9" w:themeFill="background1" w:themeFillShade="D9"/>
          </w:tcPr>
          <w:p w14:paraId="5D5F7588" w14:textId="191A4AFA" w:rsidR="00B32881" w:rsidRPr="00BC1188" w:rsidRDefault="00B32881" w:rsidP="00BC1188">
            <w:pPr>
              <w:pStyle w:val="TableBodyText"/>
              <w:rPr>
                <w:sz w:val="18"/>
                <w:szCs w:val="18"/>
              </w:rPr>
            </w:pPr>
            <w:r w:rsidRPr="00BC1188">
              <w:rPr>
                <w:noProof/>
                <w:sz w:val="18"/>
                <w:szCs w:val="18"/>
              </w:rPr>
              <w:drawing>
                <wp:inline distT="0" distB="0" distL="0" distR="0" wp14:anchorId="05585CE7" wp14:editId="07FF6B24">
                  <wp:extent cx="1358020" cy="7511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216" cy="79271"/>
                          </a:xfrm>
                          <a:prstGeom prst="rect">
                            <a:avLst/>
                          </a:prstGeom>
                          <a:noFill/>
                          <a:ln>
                            <a:noFill/>
                          </a:ln>
                        </pic:spPr>
                      </pic:pic>
                    </a:graphicData>
                  </a:graphic>
                </wp:inline>
              </w:drawing>
            </w:r>
          </w:p>
        </w:tc>
        <w:tc>
          <w:tcPr>
            <w:tcW w:w="967" w:type="pct"/>
            <w:shd w:val="clear" w:color="auto" w:fill="D9D9D9" w:themeFill="background1" w:themeFillShade="D9"/>
            <w:vAlign w:val="center"/>
          </w:tcPr>
          <w:p w14:paraId="322CD4F9" w14:textId="77777777" w:rsidR="00B32881" w:rsidRPr="00BC1188" w:rsidRDefault="00B32881" w:rsidP="00BC1188">
            <w:pPr>
              <w:pStyle w:val="TableBodyText"/>
              <w:rPr>
                <w:sz w:val="18"/>
                <w:szCs w:val="18"/>
              </w:rPr>
            </w:pPr>
            <w:r w:rsidRPr="00BC1188">
              <w:rPr>
                <w:sz w:val="18"/>
                <w:szCs w:val="18"/>
              </w:rPr>
              <w:t>0.7</w:t>
            </w:r>
          </w:p>
        </w:tc>
      </w:tr>
      <w:tr w:rsidR="00B32881" w:rsidRPr="00093817" w14:paraId="17EB9D93" w14:textId="77777777" w:rsidTr="00931DC0">
        <w:trPr>
          <w:trHeight w:val="1058"/>
        </w:trPr>
        <w:tc>
          <w:tcPr>
            <w:tcW w:w="998" w:type="pct"/>
            <w:shd w:val="clear" w:color="auto" w:fill="D9D9D9" w:themeFill="background1" w:themeFillShade="D9"/>
            <w:vAlign w:val="center"/>
          </w:tcPr>
          <w:p w14:paraId="16B45D43" w14:textId="77777777" w:rsidR="00B32881" w:rsidRPr="00BC1188" w:rsidRDefault="00B32881" w:rsidP="00BC1188">
            <w:pPr>
              <w:pStyle w:val="TableBodyText"/>
              <w:rPr>
                <w:sz w:val="18"/>
                <w:szCs w:val="18"/>
              </w:rPr>
            </w:pPr>
            <w:r w:rsidRPr="00BC1188">
              <w:rPr>
                <w:sz w:val="18"/>
                <w:szCs w:val="18"/>
              </w:rPr>
              <w:t>Fully deformed</w:t>
            </w:r>
          </w:p>
        </w:tc>
        <w:tc>
          <w:tcPr>
            <w:tcW w:w="3036" w:type="pct"/>
            <w:gridSpan w:val="2"/>
            <w:shd w:val="clear" w:color="auto" w:fill="D9D9D9" w:themeFill="background1" w:themeFillShade="D9"/>
            <w:vAlign w:val="center"/>
          </w:tcPr>
          <w:p w14:paraId="206A83D2" w14:textId="0738A319" w:rsidR="00B32881" w:rsidRPr="00BC1188" w:rsidRDefault="00B32881" w:rsidP="00BC1188">
            <w:pPr>
              <w:pStyle w:val="TableBodyText"/>
              <w:rPr>
                <w:noProof/>
                <w:sz w:val="18"/>
                <w:szCs w:val="18"/>
              </w:rPr>
            </w:pPr>
            <w:r w:rsidRPr="00BC1188">
              <w:rPr>
                <w:noProof/>
                <w:sz w:val="18"/>
                <w:szCs w:val="18"/>
              </w:rPr>
              <w:drawing>
                <wp:inline distT="0" distB="0" distL="0" distR="0" wp14:anchorId="29F0CEEE" wp14:editId="0B7F132D">
                  <wp:extent cx="1575303" cy="97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7902" cy="98365"/>
                          </a:xfrm>
                          <a:prstGeom prst="rect">
                            <a:avLst/>
                          </a:prstGeom>
                          <a:noFill/>
                          <a:ln>
                            <a:noFill/>
                          </a:ln>
                        </pic:spPr>
                      </pic:pic>
                    </a:graphicData>
                  </a:graphic>
                </wp:inline>
              </w:drawing>
            </w:r>
          </w:p>
          <w:p w14:paraId="314FD6C6" w14:textId="62FF2C39" w:rsidR="00B32881" w:rsidRPr="00BC1188" w:rsidRDefault="00B32881" w:rsidP="00BC1188">
            <w:pPr>
              <w:pStyle w:val="TableBodyText"/>
              <w:rPr>
                <w:sz w:val="18"/>
                <w:szCs w:val="18"/>
              </w:rPr>
            </w:pPr>
            <w:r w:rsidRPr="00BC1188">
              <w:rPr>
                <w:noProof/>
                <w:sz w:val="18"/>
                <w:szCs w:val="18"/>
              </w:rPr>
              <w:drawing>
                <wp:inline distT="0" distB="0" distL="0" distR="0" wp14:anchorId="163F3F1B" wp14:editId="23F8FC83">
                  <wp:extent cx="1466661" cy="8112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8758" cy="82343"/>
                          </a:xfrm>
                          <a:prstGeom prst="rect">
                            <a:avLst/>
                          </a:prstGeom>
                          <a:noFill/>
                          <a:ln>
                            <a:noFill/>
                          </a:ln>
                        </pic:spPr>
                      </pic:pic>
                    </a:graphicData>
                  </a:graphic>
                </wp:inline>
              </w:drawing>
            </w:r>
          </w:p>
        </w:tc>
        <w:tc>
          <w:tcPr>
            <w:tcW w:w="967" w:type="pct"/>
            <w:shd w:val="clear" w:color="auto" w:fill="D9D9D9" w:themeFill="background1" w:themeFillShade="D9"/>
            <w:vAlign w:val="center"/>
          </w:tcPr>
          <w:p w14:paraId="5EEF2858" w14:textId="77777777" w:rsidR="00B32881" w:rsidRPr="00BC1188" w:rsidRDefault="00B32881" w:rsidP="00BC1188">
            <w:pPr>
              <w:pStyle w:val="TableBodyText"/>
              <w:rPr>
                <w:sz w:val="18"/>
                <w:szCs w:val="18"/>
              </w:rPr>
            </w:pPr>
            <w:r w:rsidRPr="00BC1188">
              <w:rPr>
                <w:sz w:val="18"/>
                <w:szCs w:val="18"/>
              </w:rPr>
              <w:t>0.75</w:t>
            </w:r>
          </w:p>
        </w:tc>
      </w:tr>
      <w:tr w:rsidR="00B32881" w:rsidRPr="00093817" w14:paraId="1CAB6185" w14:textId="77777777" w:rsidTr="00931DC0">
        <w:trPr>
          <w:trHeight w:val="560"/>
        </w:trPr>
        <w:tc>
          <w:tcPr>
            <w:tcW w:w="998" w:type="pct"/>
            <w:vMerge w:val="restart"/>
            <w:shd w:val="clear" w:color="auto" w:fill="D9D9D9" w:themeFill="background1" w:themeFillShade="D9"/>
            <w:vAlign w:val="center"/>
          </w:tcPr>
          <w:p w14:paraId="4508CF91" w14:textId="4B2B66AF" w:rsidR="00B32881" w:rsidRPr="00BC1188" w:rsidRDefault="00B32881" w:rsidP="00BC1188">
            <w:pPr>
              <w:pStyle w:val="TableBodyText"/>
              <w:rPr>
                <w:sz w:val="18"/>
                <w:szCs w:val="18"/>
                <w:vertAlign w:val="superscript"/>
              </w:rPr>
            </w:pPr>
            <w:r w:rsidRPr="00BC1188">
              <w:rPr>
                <w:sz w:val="18"/>
                <w:szCs w:val="18"/>
              </w:rPr>
              <w:t>Partially deformed</w:t>
            </w:r>
            <w:r w:rsidRPr="00BC1188">
              <w:rPr>
                <w:sz w:val="18"/>
                <w:szCs w:val="18"/>
              </w:rPr>
              <w:br/>
              <w:t>(or anchored)</w:t>
            </w:r>
            <w:r w:rsidRPr="00BC1188">
              <w:rPr>
                <w:sz w:val="18"/>
                <w:szCs w:val="18"/>
                <w:vertAlign w:val="superscript"/>
              </w:rPr>
              <w:t>(1)</w:t>
            </w:r>
          </w:p>
        </w:tc>
        <w:tc>
          <w:tcPr>
            <w:tcW w:w="1501" w:type="pct"/>
            <w:vMerge w:val="restart"/>
            <w:shd w:val="clear" w:color="auto" w:fill="D9D9D9" w:themeFill="background1" w:themeFillShade="D9"/>
            <w:vAlign w:val="center"/>
          </w:tcPr>
          <w:p w14:paraId="7E0FCC3B" w14:textId="6BEA489E" w:rsidR="00B32881" w:rsidRPr="00BC1188" w:rsidRDefault="00B32881" w:rsidP="00BC1188">
            <w:pPr>
              <w:pStyle w:val="TableBodyText"/>
              <w:rPr>
                <w:noProof/>
                <w:sz w:val="18"/>
                <w:szCs w:val="18"/>
              </w:rPr>
            </w:pPr>
            <w:r w:rsidRPr="00BC1188">
              <w:rPr>
                <w:noProof/>
                <w:sz w:val="18"/>
                <w:szCs w:val="18"/>
                <w:vertAlign w:val="superscript"/>
              </w:rPr>
              <w:drawing>
                <wp:inline distT="0" distB="0" distL="0" distR="0" wp14:anchorId="13649C98" wp14:editId="5B2CE465">
                  <wp:extent cx="1466215" cy="14264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t="-49419"/>
                          <a:stretch>
                            <a:fillRect/>
                          </a:stretch>
                        </pic:blipFill>
                        <pic:spPr bwMode="auto">
                          <a:xfrm>
                            <a:off x="0" y="0"/>
                            <a:ext cx="1477389" cy="143734"/>
                          </a:xfrm>
                          <a:prstGeom prst="rect">
                            <a:avLst/>
                          </a:prstGeom>
                          <a:noFill/>
                          <a:ln>
                            <a:noFill/>
                          </a:ln>
                        </pic:spPr>
                      </pic:pic>
                    </a:graphicData>
                  </a:graphic>
                </wp:inline>
              </w:drawing>
            </w:r>
          </w:p>
          <w:p w14:paraId="3F1AFC7A" w14:textId="77777777" w:rsidR="00B32881" w:rsidRPr="00BC1188" w:rsidRDefault="00B32881" w:rsidP="00BC1188">
            <w:pPr>
              <w:pStyle w:val="TableBodyText"/>
              <w:rPr>
                <w:noProof/>
                <w:sz w:val="18"/>
                <w:szCs w:val="18"/>
              </w:rPr>
            </w:pPr>
          </w:p>
          <w:p w14:paraId="0954B6B4" w14:textId="6B939F22" w:rsidR="00B32881" w:rsidRPr="00BC1188" w:rsidRDefault="00B32881" w:rsidP="00BC1188">
            <w:pPr>
              <w:pStyle w:val="TableBodyText"/>
              <w:rPr>
                <w:sz w:val="18"/>
                <w:szCs w:val="18"/>
              </w:rPr>
            </w:pPr>
            <w:r w:rsidRPr="00BC1188">
              <w:rPr>
                <w:noProof/>
                <w:sz w:val="18"/>
                <w:szCs w:val="18"/>
                <w:vertAlign w:val="superscript"/>
              </w:rPr>
              <w:drawing>
                <wp:inline distT="0" distB="0" distL="0" distR="0" wp14:anchorId="15D82606" wp14:editId="2580855D">
                  <wp:extent cx="1466215" cy="11063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7707" cy="111504"/>
                          </a:xfrm>
                          <a:prstGeom prst="rect">
                            <a:avLst/>
                          </a:prstGeom>
                          <a:noFill/>
                          <a:ln>
                            <a:noFill/>
                          </a:ln>
                        </pic:spPr>
                      </pic:pic>
                    </a:graphicData>
                  </a:graphic>
                </wp:inline>
              </w:drawing>
            </w:r>
          </w:p>
        </w:tc>
        <w:tc>
          <w:tcPr>
            <w:tcW w:w="1534" w:type="pct"/>
            <w:shd w:val="clear" w:color="auto" w:fill="D9D9D9" w:themeFill="background1" w:themeFillShade="D9"/>
            <w:vAlign w:val="center"/>
          </w:tcPr>
          <w:p w14:paraId="11F1DDD4" w14:textId="70BAD792" w:rsidR="00B32881" w:rsidRPr="00BC1188" w:rsidRDefault="00B32881" w:rsidP="00BC1188">
            <w:pPr>
              <w:pStyle w:val="TableBodyText"/>
              <w:rPr>
                <w:sz w:val="18"/>
                <w:szCs w:val="18"/>
              </w:rPr>
            </w:pPr>
            <w:r w:rsidRPr="00BC1188">
              <w:rPr>
                <w:sz w:val="18"/>
                <w:szCs w:val="18"/>
              </w:rPr>
              <w:t>5–20% deformation</w:t>
            </w:r>
          </w:p>
        </w:tc>
        <w:tc>
          <w:tcPr>
            <w:tcW w:w="967" w:type="pct"/>
            <w:shd w:val="clear" w:color="auto" w:fill="D9D9D9" w:themeFill="background1" w:themeFillShade="D9"/>
            <w:vAlign w:val="center"/>
          </w:tcPr>
          <w:p w14:paraId="06D7B79B" w14:textId="77777777" w:rsidR="00B32881" w:rsidRPr="00BC1188" w:rsidRDefault="00B32881" w:rsidP="00BC1188">
            <w:pPr>
              <w:pStyle w:val="TableBodyText"/>
              <w:rPr>
                <w:sz w:val="18"/>
                <w:szCs w:val="18"/>
              </w:rPr>
            </w:pPr>
            <w:r w:rsidRPr="00BC1188">
              <w:rPr>
                <w:sz w:val="18"/>
                <w:szCs w:val="18"/>
              </w:rPr>
              <w:t>0.8</w:t>
            </w:r>
          </w:p>
        </w:tc>
      </w:tr>
      <w:tr w:rsidR="00B32881" w:rsidRPr="00093817" w14:paraId="1BDE392A" w14:textId="77777777" w:rsidTr="00931DC0">
        <w:trPr>
          <w:trHeight w:val="560"/>
        </w:trPr>
        <w:tc>
          <w:tcPr>
            <w:tcW w:w="998" w:type="pct"/>
            <w:vMerge/>
          </w:tcPr>
          <w:p w14:paraId="75C8E53C" w14:textId="77777777" w:rsidR="00B32881" w:rsidRPr="00BC1188" w:rsidRDefault="00B32881" w:rsidP="00BC1188">
            <w:pPr>
              <w:pStyle w:val="TableBodyText"/>
              <w:rPr>
                <w:sz w:val="18"/>
                <w:szCs w:val="18"/>
              </w:rPr>
            </w:pPr>
          </w:p>
        </w:tc>
        <w:tc>
          <w:tcPr>
            <w:tcW w:w="1501" w:type="pct"/>
            <w:vMerge/>
          </w:tcPr>
          <w:p w14:paraId="370F184C" w14:textId="77777777" w:rsidR="00B32881" w:rsidRPr="00BC1188" w:rsidRDefault="00B32881" w:rsidP="00BC1188">
            <w:pPr>
              <w:pStyle w:val="TableBodyText"/>
              <w:rPr>
                <w:sz w:val="18"/>
                <w:szCs w:val="18"/>
              </w:rPr>
            </w:pPr>
          </w:p>
        </w:tc>
        <w:tc>
          <w:tcPr>
            <w:tcW w:w="1534" w:type="pct"/>
            <w:shd w:val="clear" w:color="auto" w:fill="D9D9D9" w:themeFill="background1" w:themeFillShade="D9"/>
            <w:vAlign w:val="center"/>
          </w:tcPr>
          <w:p w14:paraId="5923EBDB" w14:textId="7EF7BAE4" w:rsidR="00B32881" w:rsidRPr="00BC1188" w:rsidRDefault="00B32881" w:rsidP="00BC1188">
            <w:pPr>
              <w:pStyle w:val="TableBodyText"/>
              <w:rPr>
                <w:sz w:val="18"/>
                <w:szCs w:val="18"/>
              </w:rPr>
            </w:pPr>
            <w:r w:rsidRPr="00BC1188">
              <w:rPr>
                <w:sz w:val="18"/>
                <w:szCs w:val="18"/>
              </w:rPr>
              <w:t>21–50% deformation</w:t>
            </w:r>
          </w:p>
        </w:tc>
        <w:tc>
          <w:tcPr>
            <w:tcW w:w="967" w:type="pct"/>
            <w:shd w:val="clear" w:color="auto" w:fill="D9D9D9" w:themeFill="background1" w:themeFillShade="D9"/>
            <w:vAlign w:val="center"/>
          </w:tcPr>
          <w:p w14:paraId="521C1F01" w14:textId="77777777" w:rsidR="00B32881" w:rsidRPr="00BC1188" w:rsidRDefault="00B32881" w:rsidP="00BC1188">
            <w:pPr>
              <w:pStyle w:val="TableBodyText"/>
              <w:rPr>
                <w:sz w:val="18"/>
                <w:szCs w:val="18"/>
              </w:rPr>
            </w:pPr>
            <w:r w:rsidRPr="00BC1188">
              <w:rPr>
                <w:sz w:val="18"/>
                <w:szCs w:val="18"/>
              </w:rPr>
              <w:t>0.9</w:t>
            </w:r>
          </w:p>
        </w:tc>
      </w:tr>
      <w:tr w:rsidR="00B32881" w:rsidRPr="00093817" w14:paraId="5F4B56AE" w14:textId="77777777" w:rsidTr="00931DC0">
        <w:trPr>
          <w:trHeight w:val="560"/>
        </w:trPr>
        <w:tc>
          <w:tcPr>
            <w:tcW w:w="998" w:type="pct"/>
            <w:vMerge/>
          </w:tcPr>
          <w:p w14:paraId="3743C4E5" w14:textId="77777777" w:rsidR="00B32881" w:rsidRPr="00BC1188" w:rsidRDefault="00B32881" w:rsidP="00BC1188">
            <w:pPr>
              <w:pStyle w:val="TableBodyText"/>
              <w:rPr>
                <w:noProof/>
                <w:sz w:val="18"/>
                <w:szCs w:val="18"/>
              </w:rPr>
            </w:pPr>
          </w:p>
        </w:tc>
        <w:tc>
          <w:tcPr>
            <w:tcW w:w="1501" w:type="pct"/>
            <w:vMerge/>
          </w:tcPr>
          <w:p w14:paraId="3DE5475B" w14:textId="77777777" w:rsidR="00B32881" w:rsidRPr="00BC1188" w:rsidRDefault="00B32881" w:rsidP="00BC1188">
            <w:pPr>
              <w:pStyle w:val="TableBodyText"/>
              <w:rPr>
                <w:noProof/>
                <w:sz w:val="18"/>
                <w:szCs w:val="18"/>
              </w:rPr>
            </w:pPr>
          </w:p>
        </w:tc>
        <w:tc>
          <w:tcPr>
            <w:tcW w:w="1534" w:type="pct"/>
            <w:shd w:val="clear" w:color="auto" w:fill="D9D9D9" w:themeFill="background1" w:themeFillShade="D9"/>
            <w:vAlign w:val="center"/>
          </w:tcPr>
          <w:p w14:paraId="1FEF3073" w14:textId="5451E5A7" w:rsidR="00B32881" w:rsidRPr="00BC1188" w:rsidRDefault="00B32881" w:rsidP="00BC1188">
            <w:pPr>
              <w:pStyle w:val="TableBodyText"/>
              <w:rPr>
                <w:sz w:val="18"/>
                <w:szCs w:val="18"/>
              </w:rPr>
            </w:pPr>
            <w:r w:rsidRPr="00BC1188">
              <w:rPr>
                <w:sz w:val="18"/>
                <w:szCs w:val="18"/>
              </w:rPr>
              <w:t>51–99% deformation</w:t>
            </w:r>
          </w:p>
        </w:tc>
        <w:tc>
          <w:tcPr>
            <w:tcW w:w="967" w:type="pct"/>
            <w:shd w:val="clear" w:color="auto" w:fill="D9D9D9" w:themeFill="background1" w:themeFillShade="D9"/>
            <w:vAlign w:val="center"/>
          </w:tcPr>
          <w:p w14:paraId="36225CB5" w14:textId="77777777" w:rsidR="00B32881" w:rsidRPr="00BC1188" w:rsidRDefault="00B32881" w:rsidP="00BC1188">
            <w:pPr>
              <w:pStyle w:val="TableBodyText"/>
              <w:rPr>
                <w:sz w:val="18"/>
                <w:szCs w:val="18"/>
              </w:rPr>
            </w:pPr>
            <w:r w:rsidRPr="00BC1188">
              <w:rPr>
                <w:sz w:val="18"/>
                <w:szCs w:val="18"/>
              </w:rPr>
              <w:t>0.7</w:t>
            </w:r>
          </w:p>
        </w:tc>
      </w:tr>
      <w:tr w:rsidR="00B32881" w:rsidRPr="00093817" w14:paraId="5296A057" w14:textId="77777777" w:rsidTr="00931DC0">
        <w:tc>
          <w:tcPr>
            <w:tcW w:w="2499" w:type="pct"/>
            <w:gridSpan w:val="2"/>
            <w:shd w:val="clear" w:color="auto" w:fill="D9D9D9" w:themeFill="background1" w:themeFillShade="D9"/>
          </w:tcPr>
          <w:p w14:paraId="684943A0" w14:textId="77777777" w:rsidR="00B32881" w:rsidRPr="00093817" w:rsidRDefault="00B32881" w:rsidP="00BC1188">
            <w:pPr>
              <w:pStyle w:val="NoteHeading"/>
              <w:ind w:left="113"/>
              <w:rPr>
                <w:lang w:eastAsia="en-AU"/>
              </w:rPr>
            </w:pPr>
            <w:r w:rsidRPr="00093817">
              <w:rPr>
                <w:lang w:eastAsia="en-AU"/>
              </w:rPr>
              <w:t>Note:</w:t>
            </w:r>
          </w:p>
          <w:p w14:paraId="65FA9F37" w14:textId="5B3842E4" w:rsidR="00B32881" w:rsidRPr="00A2188F" w:rsidRDefault="00B32881" w:rsidP="00BC1188">
            <w:pPr>
              <w:pStyle w:val="Notes"/>
              <w:numPr>
                <w:ilvl w:val="0"/>
                <w:numId w:val="330"/>
              </w:numPr>
              <w:ind w:left="397"/>
              <w:rPr>
                <w:lang w:eastAsia="en-AU"/>
              </w:rPr>
            </w:pPr>
            <w:r w:rsidRPr="28067D79">
              <w:t>For partially deformed fibres, the proportion of deformation is calculated as</w:t>
            </w:r>
            <w:r w:rsidR="002630BC">
              <w:t xml:space="preserve">: </w:t>
            </w:r>
            <m:oMath>
              <m:r>
                <m:rPr>
                  <m:nor/>
                </m:rPr>
                <w:rPr>
                  <w:iCs w:val="0"/>
                </w:rPr>
                <m:t>Deformation % =</m:t>
              </m:r>
              <m:f>
                <m:fPr>
                  <m:ctrlPr>
                    <w:rPr>
                      <w:rFonts w:ascii="Cambria Math" w:hAnsi="Cambria Math"/>
                      <w:iCs w:val="0"/>
                    </w:rPr>
                  </m:ctrlPr>
                </m:fPr>
                <m:num>
                  <m:sSub>
                    <m:sSubPr>
                      <m:ctrlPr>
                        <w:rPr>
                          <w:rFonts w:ascii="Cambria Math" w:hAnsi="Cambria Math"/>
                          <w:iCs w:val="0"/>
                        </w:rPr>
                      </m:ctrlPr>
                    </m:sSubPr>
                    <m:e>
                      <m:r>
                        <m:rPr>
                          <m:nor/>
                        </m:rPr>
                        <w:rPr>
                          <w:iCs w:val="0"/>
                        </w:rPr>
                        <m:t>L</m:t>
                      </m:r>
                    </m:e>
                    <m:sub>
                      <m:r>
                        <m:rPr>
                          <m:nor/>
                        </m:rPr>
                        <w:rPr>
                          <w:iCs w:val="0"/>
                        </w:rPr>
                        <m:t>a</m:t>
                      </m:r>
                    </m:sub>
                  </m:sSub>
                  <m:r>
                    <m:rPr>
                      <m:nor/>
                    </m:rPr>
                    <w:rPr>
                      <w:iCs w:val="0"/>
                    </w:rPr>
                    <m:t xml:space="preserve">+ </m:t>
                  </m:r>
                  <m:sSub>
                    <m:sSubPr>
                      <m:ctrlPr>
                        <w:rPr>
                          <w:rFonts w:ascii="Cambria Math" w:hAnsi="Cambria Math"/>
                          <w:iCs w:val="0"/>
                        </w:rPr>
                      </m:ctrlPr>
                    </m:sSubPr>
                    <m:e>
                      <m:r>
                        <m:rPr>
                          <m:nor/>
                        </m:rPr>
                        <w:rPr>
                          <w:iCs w:val="0"/>
                        </w:rPr>
                        <m:t>L</m:t>
                      </m:r>
                    </m:e>
                    <m:sub>
                      <m:r>
                        <m:rPr>
                          <m:nor/>
                        </m:rPr>
                        <w:rPr>
                          <w:iCs w:val="0"/>
                        </w:rPr>
                        <m:t>b</m:t>
                      </m:r>
                    </m:sub>
                  </m:sSub>
                </m:num>
                <m:den>
                  <m:r>
                    <m:rPr>
                      <m:nor/>
                    </m:rPr>
                    <w:rPr>
                      <w:iCs w:val="0"/>
                    </w:rPr>
                    <m:t>L</m:t>
                  </m:r>
                </m:den>
              </m:f>
              <m:r>
                <m:rPr>
                  <m:nor/>
                </m:rPr>
                <w:rPr>
                  <w:iCs w:val="0"/>
                </w:rPr>
                <m:t xml:space="preserve"> × 100</m:t>
              </m:r>
            </m:oMath>
          </w:p>
        </w:tc>
        <w:tc>
          <w:tcPr>
            <w:tcW w:w="2501" w:type="pct"/>
            <w:gridSpan w:val="2"/>
            <w:shd w:val="clear" w:color="auto" w:fill="D9D9D9" w:themeFill="background1" w:themeFillShade="D9"/>
          </w:tcPr>
          <w:p w14:paraId="5ABAFD5C" w14:textId="39C6A418" w:rsidR="00B32881" w:rsidRPr="00093817" w:rsidRDefault="00B32881" w:rsidP="00832243">
            <w:pPr>
              <w:pStyle w:val="TableText0"/>
              <w:rPr>
                <w:rFonts w:cs="Arial"/>
                <w:lang w:eastAsia="en-AU"/>
              </w:rPr>
            </w:pPr>
            <w:r w:rsidRPr="00093817">
              <w:rPr>
                <w:rFonts w:cs="Arial"/>
                <w:noProof/>
                <w:lang w:eastAsia="en-AU"/>
              </w:rPr>
              <w:drawing>
                <wp:inline distT="0" distB="0" distL="0" distR="0" wp14:anchorId="20376D81" wp14:editId="40A29F50">
                  <wp:extent cx="1733550" cy="712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712470"/>
                          </a:xfrm>
                          <a:prstGeom prst="rect">
                            <a:avLst/>
                          </a:prstGeom>
                          <a:noFill/>
                          <a:ln>
                            <a:noFill/>
                          </a:ln>
                        </pic:spPr>
                      </pic:pic>
                    </a:graphicData>
                  </a:graphic>
                </wp:inline>
              </w:drawing>
            </w:r>
          </w:p>
        </w:tc>
      </w:tr>
    </w:tbl>
    <w:p w14:paraId="171D7993" w14:textId="1BCCDF88" w:rsidR="001370A2" w:rsidRPr="00093817" w:rsidRDefault="001370A2" w:rsidP="002514AE">
      <w:pPr>
        <w:pStyle w:val="Heading2"/>
      </w:pPr>
      <w:bookmarkStart w:id="457" w:name="_Toc52198343"/>
      <w:bookmarkStart w:id="458" w:name="_Toc191999160"/>
      <w:r w:rsidRPr="00093817">
        <w:t>Steel Fibre Reinforced Concrete</w:t>
      </w:r>
      <w:bookmarkEnd w:id="458"/>
    </w:p>
    <w:p w14:paraId="77921559" w14:textId="211E011D" w:rsidR="00B32881" w:rsidRPr="00093817" w:rsidRDefault="00B32881" w:rsidP="00BF35EA">
      <w:pPr>
        <w:pStyle w:val="Heading3"/>
      </w:pPr>
      <w:r w:rsidRPr="00093817">
        <w:t>Strength</w:t>
      </w:r>
      <w:bookmarkEnd w:id="457"/>
    </w:p>
    <w:p w14:paraId="3A49FF2D" w14:textId="77777777" w:rsidR="00B32881" w:rsidRPr="00A2188F" w:rsidRDefault="00B32881" w:rsidP="00A2188F">
      <w:pPr>
        <w:pStyle w:val="Bodynumbered1"/>
      </w:pPr>
      <w:r w:rsidRPr="00730DD9">
        <w:t>Acceptance of strength in the Works is based on 28 day flexural strength.</w:t>
      </w:r>
    </w:p>
    <w:p w14:paraId="43CF4753" w14:textId="77777777" w:rsidR="00B32881" w:rsidRPr="00A2188F" w:rsidRDefault="00B32881" w:rsidP="00A2188F">
      <w:pPr>
        <w:pStyle w:val="Bodynumbered1"/>
      </w:pPr>
      <w:r w:rsidRPr="00730DD9">
        <w:t>Compressive strength testing is only required as follows:</w:t>
      </w:r>
    </w:p>
    <w:p w14:paraId="01F01D2A" w14:textId="006B66DC" w:rsidR="00B32881" w:rsidRPr="00A2188F" w:rsidRDefault="00B32881" w:rsidP="00BC1188">
      <w:pPr>
        <w:pStyle w:val="Bodynumbered2"/>
        <w:numPr>
          <w:ilvl w:val="0"/>
          <w:numId w:val="331"/>
        </w:numPr>
      </w:pPr>
      <w:r w:rsidRPr="00A2188F">
        <w:t>In the trial mix (in accordance with Clause </w:t>
      </w:r>
      <w:r w:rsidR="00D02137" w:rsidRPr="00A2188F">
        <w:fldChar w:fldCharType="begin"/>
      </w:r>
      <w:r w:rsidR="00D02137" w:rsidRPr="00A2188F">
        <w:instrText xml:space="preserve"> REF _Ref63775551 \r \h </w:instrText>
      </w:r>
      <w:r w:rsidR="00BC59AC" w:rsidRPr="00A2188F">
        <w:instrText xml:space="preserve"> \* MERGEFORMAT </w:instrText>
      </w:r>
      <w:r w:rsidR="00D02137" w:rsidRPr="00A2188F">
        <w:fldChar w:fldCharType="separate"/>
      </w:r>
      <w:r w:rsidR="006E04AF" w:rsidRPr="00A2188F">
        <w:t>6</w:t>
      </w:r>
      <w:r w:rsidR="00D02137" w:rsidRPr="00A2188F">
        <w:fldChar w:fldCharType="end"/>
      </w:r>
      <w:r w:rsidRPr="00A2188F">
        <w:t>) and in the paving trial (in accordance with Clause </w:t>
      </w:r>
      <w:r w:rsidR="00D02137" w:rsidRPr="00A2188F">
        <w:fldChar w:fldCharType="begin"/>
      </w:r>
      <w:r w:rsidR="00D02137" w:rsidRPr="00A2188F">
        <w:instrText xml:space="preserve"> REF _Ref61614826 \r \h </w:instrText>
      </w:r>
      <w:r w:rsidR="00BC59AC" w:rsidRPr="00A2188F">
        <w:instrText xml:space="preserve"> \* MERGEFORMAT </w:instrText>
      </w:r>
      <w:r w:rsidR="00D02137" w:rsidRPr="00A2188F">
        <w:fldChar w:fldCharType="separate"/>
      </w:r>
      <w:r w:rsidR="006E04AF" w:rsidRPr="00A2188F">
        <w:t>18</w:t>
      </w:r>
      <w:r w:rsidR="00D02137" w:rsidRPr="00A2188F">
        <w:fldChar w:fldCharType="end"/>
      </w:r>
      <w:r w:rsidRPr="00A2188F">
        <w:t>), at both 7 days and 28 days.</w:t>
      </w:r>
    </w:p>
    <w:p w14:paraId="739B77D9" w14:textId="7999BC87" w:rsidR="00B32881" w:rsidRPr="00A2188F" w:rsidRDefault="00B32881" w:rsidP="00A2188F">
      <w:pPr>
        <w:pStyle w:val="Bodynumbered2"/>
      </w:pPr>
      <w:r w:rsidRPr="00A2188F">
        <w:t>In the Works at 7 days for the purpose of a statistical check on concrete uniformity (in accordance with Clause </w:t>
      </w:r>
      <w:r w:rsidR="00516391" w:rsidRPr="00A2188F">
        <w:fldChar w:fldCharType="begin"/>
      </w:r>
      <w:r w:rsidR="00516391" w:rsidRPr="00A2188F">
        <w:instrText xml:space="preserve"> REF _Ref63762152 \r \h </w:instrText>
      </w:r>
      <w:r w:rsidR="00BC59AC" w:rsidRPr="00A2188F">
        <w:instrText xml:space="preserve"> \* MERGEFORMAT </w:instrText>
      </w:r>
      <w:r w:rsidR="00516391" w:rsidRPr="00A2188F">
        <w:fldChar w:fldCharType="separate"/>
      </w:r>
      <w:r w:rsidR="006E04AF" w:rsidRPr="00A2188F">
        <w:t>10.9</w:t>
      </w:r>
      <w:r w:rsidR="00516391" w:rsidRPr="00A2188F">
        <w:fldChar w:fldCharType="end"/>
      </w:r>
      <w:r w:rsidRPr="00A2188F">
        <w:t>).</w:t>
      </w:r>
    </w:p>
    <w:p w14:paraId="2E51A464" w14:textId="51BBC469" w:rsidR="00B32881" w:rsidRPr="00A2188F" w:rsidRDefault="00B32881" w:rsidP="00A2188F">
      <w:pPr>
        <w:pStyle w:val="Bodynumbered1"/>
      </w:pPr>
      <w:r w:rsidRPr="00EB55FB">
        <w:t>28-day compressive strength testing is not required in the Works, except for the paving trial.</w:t>
      </w:r>
    </w:p>
    <w:p w14:paraId="3DD5F78F" w14:textId="46C888AB" w:rsidR="00E704AA" w:rsidRPr="00093817" w:rsidRDefault="00E704AA" w:rsidP="00BF35EA">
      <w:pPr>
        <w:pStyle w:val="Heading3"/>
      </w:pPr>
      <w:r w:rsidRPr="00093817">
        <w:lastRenderedPageBreak/>
        <w:t>Compressive Strength</w:t>
      </w:r>
    </w:p>
    <w:p w14:paraId="54870A6E" w14:textId="4219DB5E" w:rsidR="00E704AA" w:rsidRPr="00A2188F" w:rsidRDefault="00E704AA" w:rsidP="00A2188F">
      <w:pPr>
        <w:pStyle w:val="Bodynumbered1"/>
      </w:pPr>
      <w:r w:rsidRPr="00EB55FB">
        <w:t xml:space="preserve">In the trial mix, the compressive strength </w:t>
      </w:r>
      <w:r w:rsidR="00E93780" w:rsidRPr="00EB55FB">
        <w:t>must be de</w:t>
      </w:r>
      <w:r w:rsidR="00065304" w:rsidRPr="00EB55FB">
        <w:t xml:space="preserve">termined </w:t>
      </w:r>
      <w:r w:rsidRPr="00EB55FB">
        <w:t>in accordance with AS1012.9</w:t>
      </w:r>
      <w:r w:rsidR="00065304" w:rsidRPr="00EB55FB">
        <w:t xml:space="preserve"> and the </w:t>
      </w:r>
      <w:r w:rsidRPr="00EB55FB">
        <w:t xml:space="preserve">specimens </w:t>
      </w:r>
      <w:r w:rsidR="00065304" w:rsidRPr="00EB55FB">
        <w:t xml:space="preserve">prepared </w:t>
      </w:r>
      <w:r w:rsidRPr="00EB55FB">
        <w:t xml:space="preserve">in accordance with </w:t>
      </w:r>
      <w:r w:rsidR="00CF2564" w:rsidRPr="00EB55FB">
        <w:t>TfNSW T304</w:t>
      </w:r>
      <w:r w:rsidRPr="00EB55FB">
        <w:t>.</w:t>
      </w:r>
      <w:r w:rsidR="001B7806" w:rsidRPr="00EB55FB">
        <w:t xml:space="preserve"> </w:t>
      </w:r>
      <w:r w:rsidR="005B0262" w:rsidRPr="00EB55FB">
        <w:t>T</w:t>
      </w:r>
      <w:r w:rsidRPr="00EB55FB">
        <w:t xml:space="preserve">he specimens </w:t>
      </w:r>
      <w:r w:rsidR="005B0262" w:rsidRPr="00EB55FB">
        <w:t xml:space="preserve">must be cured </w:t>
      </w:r>
      <w:r w:rsidRPr="00EB55FB">
        <w:t>in accordance with AS 1012.8.1.</w:t>
      </w:r>
    </w:p>
    <w:p w14:paraId="5BA803DD" w14:textId="330CECC5" w:rsidR="00E704AA" w:rsidRPr="00A2188F" w:rsidRDefault="00E704AA" w:rsidP="00A2188F">
      <w:pPr>
        <w:pStyle w:val="Bodynumbered1"/>
      </w:pPr>
      <w:r w:rsidRPr="00EB55FB">
        <w:t xml:space="preserve">Compressive strength specimens must be of the size listed in Table </w:t>
      </w:r>
      <w:r w:rsidR="00D02137" w:rsidRPr="00A2188F">
        <w:fldChar w:fldCharType="begin"/>
      </w:r>
      <w:r w:rsidR="00D02137" w:rsidRPr="00A2188F">
        <w:instrText xml:space="preserve"> REF _Ref63775766 \r \h </w:instrText>
      </w:r>
      <w:r w:rsidR="00BC59AC" w:rsidRPr="00A2188F">
        <w:instrText xml:space="preserve"> \* MERGEFORMAT </w:instrText>
      </w:r>
      <w:r w:rsidR="00D02137" w:rsidRPr="00A2188F">
        <w:fldChar w:fldCharType="separate"/>
      </w:r>
      <w:r w:rsidR="006E04AF" w:rsidRPr="00EB55FB">
        <w:t>32.18</w:t>
      </w:r>
      <w:r w:rsidR="00D02137" w:rsidRPr="00A2188F">
        <w:fldChar w:fldCharType="end"/>
      </w:r>
      <w:r w:rsidRPr="00EB55FB">
        <w:t xml:space="preserve"> according to the maximum length (Lf) of steel fibre in the mix. </w:t>
      </w:r>
    </w:p>
    <w:p w14:paraId="57A91052" w14:textId="77777777" w:rsidR="00E704AA" w:rsidRPr="00A2188F" w:rsidRDefault="00E704AA" w:rsidP="00A2188F">
      <w:pPr>
        <w:pStyle w:val="Bodynumbered1"/>
      </w:pPr>
      <w:r w:rsidRPr="00A2188F">
        <w:t>The 28-day compressive strength of the trial mix (F</w:t>
      </w:r>
      <w:r w:rsidRPr="00BC1188">
        <w:t>28</w:t>
      </w:r>
      <w:r w:rsidRPr="00A2188F">
        <w:t>) must be not less than 40 MPa.</w:t>
      </w:r>
    </w:p>
    <w:p w14:paraId="0BE40E3B" w14:textId="186B0FC1" w:rsidR="00E704AA" w:rsidRPr="00A2188F" w:rsidRDefault="00FC668A" w:rsidP="00A2188F">
      <w:pPr>
        <w:pStyle w:val="Bodynumbered1"/>
      </w:pPr>
      <w:bookmarkStart w:id="459" w:name="_Ref63947047"/>
      <w:r w:rsidRPr="00EB55FB">
        <w:t>T</w:t>
      </w:r>
      <w:r w:rsidR="00E704AA" w:rsidRPr="00EB55FB">
        <w:t>he assessment of 7-day compressive strength in the Works</w:t>
      </w:r>
      <w:r w:rsidRPr="00EB55FB">
        <w:t xml:space="preserve"> must be in accordance with Clause</w:t>
      </w:r>
      <w:r w:rsidR="00E066FF" w:rsidRPr="00EB55FB">
        <w:t> </w:t>
      </w:r>
      <w:r w:rsidRPr="00A2188F">
        <w:fldChar w:fldCharType="begin"/>
      </w:r>
      <w:r w:rsidRPr="00A2188F">
        <w:instrText xml:space="preserve"> REF _Ref63762152 \r \h </w:instrText>
      </w:r>
      <w:r w:rsidR="00BC59AC" w:rsidRPr="00A2188F">
        <w:instrText xml:space="preserve"> \* MERGEFORMAT </w:instrText>
      </w:r>
      <w:r w:rsidRPr="00A2188F">
        <w:fldChar w:fldCharType="separate"/>
      </w:r>
      <w:r w:rsidR="006E04AF" w:rsidRPr="00EB55FB">
        <w:t>10.9</w:t>
      </w:r>
      <w:r w:rsidRPr="00A2188F">
        <w:fldChar w:fldCharType="end"/>
      </w:r>
      <w:r w:rsidR="00E704AA" w:rsidRPr="0045300F">
        <w:t>.</w:t>
      </w:r>
      <w:r w:rsidR="001B7806" w:rsidRPr="0045300F">
        <w:t xml:space="preserve"> </w:t>
      </w:r>
      <w:r w:rsidR="0086045D" w:rsidRPr="0045300F">
        <w:t>O</w:t>
      </w:r>
      <w:r w:rsidR="00E704AA" w:rsidRPr="0045300F">
        <w:t xml:space="preserve">ne pair of cylinder test specimens </w:t>
      </w:r>
      <w:r w:rsidR="0086045D" w:rsidRPr="0045300F">
        <w:t xml:space="preserve">must be prepared </w:t>
      </w:r>
      <w:r w:rsidR="00E704AA" w:rsidRPr="0045300F">
        <w:t xml:space="preserve">from each </w:t>
      </w:r>
      <w:r w:rsidR="00566DE2" w:rsidRPr="0045300F">
        <w:t>Sub-Lot</w:t>
      </w:r>
      <w:r w:rsidR="00E704AA" w:rsidRPr="0045300F">
        <w:t>.</w:t>
      </w:r>
      <w:bookmarkEnd w:id="459"/>
    </w:p>
    <w:p w14:paraId="4702AB40" w14:textId="6D84CEAD" w:rsidR="00E704AA" w:rsidRPr="00093817" w:rsidRDefault="00E704AA" w:rsidP="00BF35EA">
      <w:pPr>
        <w:pStyle w:val="Heading3"/>
      </w:pPr>
      <w:r w:rsidRPr="00093817">
        <w:t>28-day Flexural Strength</w:t>
      </w:r>
    </w:p>
    <w:p w14:paraId="4C708A78" w14:textId="73E17F2B" w:rsidR="00E704AA" w:rsidRPr="00A2188F" w:rsidRDefault="0086045D" w:rsidP="00A2188F">
      <w:pPr>
        <w:pStyle w:val="Bodynumbered1"/>
      </w:pPr>
      <w:r w:rsidRPr="00F01DC0">
        <w:t>S</w:t>
      </w:r>
      <w:r w:rsidR="00E704AA" w:rsidRPr="00F01DC0">
        <w:t xml:space="preserve">amples of concrete for testing in </w:t>
      </w:r>
      <w:r w:rsidRPr="00F01DC0">
        <w:t xml:space="preserve">must be taken in </w:t>
      </w:r>
      <w:r w:rsidR="00E704AA" w:rsidRPr="00F01DC0">
        <w:t>accordance with AS 1012.1.</w:t>
      </w:r>
      <w:r w:rsidR="001B7806" w:rsidRPr="00F01DC0">
        <w:t xml:space="preserve"> </w:t>
      </w:r>
      <w:r w:rsidR="002D0644" w:rsidRPr="00F01DC0">
        <w:t>T</w:t>
      </w:r>
      <w:r w:rsidR="00E704AA" w:rsidRPr="00F01DC0">
        <w:t xml:space="preserve">he test specimens </w:t>
      </w:r>
      <w:r w:rsidR="002D0644" w:rsidRPr="00F01DC0">
        <w:t xml:space="preserve">must be prepared </w:t>
      </w:r>
      <w:r w:rsidR="00E704AA" w:rsidRPr="00F01DC0">
        <w:t>in accordance with Test Method</w:t>
      </w:r>
      <w:r w:rsidR="00D47D73" w:rsidRPr="00F01DC0">
        <w:t xml:space="preserve"> TS 02800.05</w:t>
      </w:r>
      <w:r w:rsidR="00E704AA" w:rsidRPr="00F01DC0">
        <w:t xml:space="preserve"> using the compaction method specified.</w:t>
      </w:r>
    </w:p>
    <w:p w14:paraId="147CFDBB" w14:textId="77777777" w:rsidR="00E704AA" w:rsidRPr="00A2188F" w:rsidRDefault="00E704AA" w:rsidP="00A2188F">
      <w:pPr>
        <w:pStyle w:val="Bodynumbered1"/>
      </w:pPr>
      <w:r w:rsidRPr="00F01DC0">
        <w:t>Cure the test specimens in accordance with AS 1012.8.2.</w:t>
      </w:r>
    </w:p>
    <w:p w14:paraId="1A1EA423" w14:textId="07047ACB" w:rsidR="00E704AA" w:rsidRPr="00A2188F" w:rsidRDefault="00683B82" w:rsidP="00A2188F">
      <w:pPr>
        <w:pStyle w:val="Bodynumbered1"/>
      </w:pPr>
      <w:r w:rsidRPr="00F01DC0">
        <w:t>F</w:t>
      </w:r>
      <w:r w:rsidR="00E704AA" w:rsidRPr="00F01DC0">
        <w:t xml:space="preserve">lexure beams </w:t>
      </w:r>
      <w:r w:rsidRPr="00F01DC0">
        <w:t xml:space="preserve">must be inspected and tested </w:t>
      </w:r>
      <w:r w:rsidR="00E704AA" w:rsidRPr="00F01DC0">
        <w:t>in accordance with AS 1012.11, this clause and Clause</w:t>
      </w:r>
      <w:r w:rsidRPr="00F01DC0">
        <w:t>s</w:t>
      </w:r>
      <w:r w:rsidR="00E704AA" w:rsidRPr="00F01DC0">
        <w:t xml:space="preserve"> </w:t>
      </w:r>
      <w:r w:rsidRPr="00A2188F">
        <w:fldChar w:fldCharType="begin"/>
      </w:r>
      <w:r w:rsidRPr="00A2188F">
        <w:instrText xml:space="preserve"> REF _Ref187045162 \r \h  \* MERGEFORMAT </w:instrText>
      </w:r>
      <w:r w:rsidRPr="00A2188F">
        <w:fldChar w:fldCharType="separate"/>
      </w:r>
      <w:r w:rsidRPr="0045300F">
        <w:t>32.32</w:t>
      </w:r>
      <w:r w:rsidRPr="00A2188F">
        <w:fldChar w:fldCharType="end"/>
      </w:r>
      <w:r w:rsidR="00E704AA" w:rsidRPr="00F01DC0">
        <w:t>.</w:t>
      </w:r>
      <w:r w:rsidR="001B7806" w:rsidRPr="00F01DC0">
        <w:t xml:space="preserve"> </w:t>
      </w:r>
      <w:r w:rsidRPr="00F01DC0">
        <w:t xml:space="preserve">to </w:t>
      </w:r>
      <w:r w:rsidRPr="00A2188F">
        <w:fldChar w:fldCharType="begin"/>
      </w:r>
      <w:r w:rsidRPr="00A2188F">
        <w:instrText xml:space="preserve"> REF _Ref187045188 \r \h  \* MERGEFORMAT </w:instrText>
      </w:r>
      <w:r w:rsidRPr="00A2188F">
        <w:fldChar w:fldCharType="separate"/>
      </w:r>
      <w:r w:rsidRPr="00F01DC0">
        <w:t>32.38</w:t>
      </w:r>
      <w:r w:rsidRPr="00A2188F">
        <w:fldChar w:fldCharType="end"/>
      </w:r>
      <w:r w:rsidRPr="00F01DC0">
        <w:t>. T</w:t>
      </w:r>
      <w:r w:rsidR="00E704AA" w:rsidRPr="00F01DC0">
        <w:t xml:space="preserve">heir unit mass </w:t>
      </w:r>
      <w:r w:rsidRPr="00F01DC0">
        <w:t xml:space="preserve">must be determined </w:t>
      </w:r>
      <w:r w:rsidR="00E704AA" w:rsidRPr="00F01DC0">
        <w:t>in accordance with AS 1012.12.2.</w:t>
      </w:r>
    </w:p>
    <w:p w14:paraId="248B84D8" w14:textId="77777777" w:rsidR="00E704AA" w:rsidRPr="00A2188F" w:rsidRDefault="00E704AA" w:rsidP="00A2188F">
      <w:pPr>
        <w:pStyle w:val="Bodynumbered1"/>
      </w:pPr>
      <w:r w:rsidRPr="00A2188F">
        <w:t>The flexural strength of the trial mix at 28 days (F</w:t>
      </w:r>
      <w:r w:rsidRPr="00BC1188">
        <w:t>28</w:t>
      </w:r>
      <w:r w:rsidRPr="00A2188F">
        <w:t>) must be not less than 5.8 MPa.</w:t>
      </w:r>
    </w:p>
    <w:p w14:paraId="177419CE" w14:textId="77777777" w:rsidR="00E704AA" w:rsidRPr="00A2188F" w:rsidRDefault="00E704AA" w:rsidP="00A2188F">
      <w:pPr>
        <w:pStyle w:val="Bodynumbered1"/>
      </w:pPr>
      <w:r w:rsidRPr="00A2188F">
        <w:t>The flexural strength of concrete in the Works must be not less than 5.5 MPa.</w:t>
      </w:r>
    </w:p>
    <w:p w14:paraId="5C0EA450" w14:textId="21F9C2B5" w:rsidR="00E704AA" w:rsidRPr="00A2188F" w:rsidRDefault="00E704AA" w:rsidP="00A2188F">
      <w:pPr>
        <w:pStyle w:val="Bodynumbered1"/>
      </w:pPr>
      <w:bookmarkStart w:id="460" w:name="_Ref63775766"/>
      <w:r w:rsidRPr="00F01DC0">
        <w:t xml:space="preserve">Flexural strength specimens must be of the size listed in Table </w:t>
      </w:r>
      <w:r w:rsidR="00D02137" w:rsidRPr="00A2188F">
        <w:fldChar w:fldCharType="begin"/>
      </w:r>
      <w:r w:rsidR="00D02137" w:rsidRPr="00A2188F">
        <w:instrText xml:space="preserve"> REF _Ref63775766 \r \h </w:instrText>
      </w:r>
      <w:r w:rsidR="00BC59AC" w:rsidRPr="00A2188F">
        <w:instrText xml:space="preserve"> \* MERGEFORMAT </w:instrText>
      </w:r>
      <w:r w:rsidR="00D02137" w:rsidRPr="00A2188F">
        <w:fldChar w:fldCharType="separate"/>
      </w:r>
      <w:r w:rsidR="006E04AF" w:rsidRPr="00EB55FB">
        <w:t>32.18</w:t>
      </w:r>
      <w:r w:rsidR="00D02137" w:rsidRPr="00A2188F">
        <w:fldChar w:fldCharType="end"/>
      </w:r>
      <w:r w:rsidRPr="00EB55FB">
        <w:t>.</w:t>
      </w:r>
      <w:r w:rsidR="001B7806" w:rsidRPr="00EB55FB">
        <w:t xml:space="preserve"> </w:t>
      </w:r>
      <w:r w:rsidR="00D02137" w:rsidRPr="00EB55FB">
        <w:t>P</w:t>
      </w:r>
      <w:r w:rsidRPr="00EB55FB">
        <w:t>recaution</w:t>
      </w:r>
      <w:r w:rsidR="00D02137" w:rsidRPr="00EB55FB">
        <w:t xml:space="preserve">s must be taken </w:t>
      </w:r>
      <w:r w:rsidRPr="00EB55FB">
        <w:t>during sampling and preparation to minimise disturbance to the fibre distribution and orientation in the test specimen.</w:t>
      </w:r>
      <w:bookmarkEnd w:id="460"/>
    </w:p>
    <w:p w14:paraId="38C27EE8" w14:textId="3644D56F" w:rsidR="00E704AA" w:rsidRPr="003D7B50" w:rsidRDefault="00E704AA" w:rsidP="00BC1188">
      <w:pPr>
        <w:pStyle w:val="Caption"/>
      </w:pPr>
      <w:r w:rsidRPr="003D7B50">
        <w:t>Table </w:t>
      </w:r>
      <w:r w:rsidR="00D02137" w:rsidRPr="003D7B50">
        <w:fldChar w:fldCharType="begin"/>
      </w:r>
      <w:r w:rsidR="00D02137" w:rsidRPr="003D7B50">
        <w:instrText xml:space="preserve"> REF _Ref63775766 \r \h </w:instrText>
      </w:r>
      <w:r w:rsidR="00BC59AC" w:rsidRPr="003D7B50">
        <w:instrText xml:space="preserve"> \* MERGEFORMAT </w:instrText>
      </w:r>
      <w:r w:rsidR="00D02137" w:rsidRPr="003D7B50">
        <w:fldChar w:fldCharType="separate"/>
      </w:r>
      <w:r w:rsidR="006E04AF">
        <w:t>32.18</w:t>
      </w:r>
      <w:r w:rsidR="00D02137" w:rsidRPr="003D7B50">
        <w:fldChar w:fldCharType="end"/>
      </w:r>
      <w:r w:rsidR="00F135FF">
        <w:t>:</w:t>
      </w:r>
      <w:r w:rsidR="00F135FF">
        <w:tab/>
      </w:r>
      <w:r w:rsidRPr="003D7B50">
        <w:t>SFCP Specimen Sizes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000" w:firstRow="0" w:lastRow="0" w:firstColumn="0" w:lastColumn="0" w:noHBand="0" w:noVBand="0"/>
      </w:tblPr>
      <w:tblGrid>
        <w:gridCol w:w="2396"/>
        <w:gridCol w:w="1967"/>
        <w:gridCol w:w="1969"/>
        <w:gridCol w:w="2740"/>
      </w:tblGrid>
      <w:tr w:rsidR="00D02137" w:rsidRPr="003D7B50" w14:paraId="123125D0" w14:textId="77777777" w:rsidTr="009322D7">
        <w:tc>
          <w:tcPr>
            <w:tcW w:w="1321" w:type="pct"/>
            <w:shd w:val="clear" w:color="auto" w:fill="BFBFBF" w:themeFill="background1" w:themeFillShade="BF"/>
          </w:tcPr>
          <w:p w14:paraId="188B6F10" w14:textId="77777777" w:rsidR="00E704AA" w:rsidRPr="003D7B50" w:rsidRDefault="00E704AA" w:rsidP="00D02137">
            <w:pPr>
              <w:spacing w:before="80" w:after="80"/>
              <w:jc w:val="center"/>
              <w:rPr>
                <w:rFonts w:cs="Arial"/>
                <w:b/>
                <w:bCs/>
                <w:sz w:val="18"/>
                <w:szCs w:val="18"/>
              </w:rPr>
            </w:pPr>
          </w:p>
        </w:tc>
        <w:tc>
          <w:tcPr>
            <w:tcW w:w="2169" w:type="pct"/>
            <w:gridSpan w:val="2"/>
            <w:shd w:val="clear" w:color="auto" w:fill="BFBFBF" w:themeFill="background1" w:themeFillShade="BF"/>
          </w:tcPr>
          <w:p w14:paraId="3830780E" w14:textId="77777777" w:rsidR="00E704AA" w:rsidRPr="00BC1188" w:rsidRDefault="00E704AA" w:rsidP="00BC1188">
            <w:pPr>
              <w:pStyle w:val="TableHeading"/>
              <w:rPr>
                <w:b w:val="0"/>
                <w:sz w:val="18"/>
                <w:szCs w:val="20"/>
              </w:rPr>
            </w:pPr>
            <w:r w:rsidRPr="00BC1188">
              <w:rPr>
                <w:sz w:val="18"/>
                <w:szCs w:val="20"/>
              </w:rPr>
              <w:t>Flexural Strength Specimen</w:t>
            </w:r>
          </w:p>
        </w:tc>
        <w:tc>
          <w:tcPr>
            <w:tcW w:w="1510" w:type="pct"/>
            <w:shd w:val="clear" w:color="auto" w:fill="BFBFBF" w:themeFill="background1" w:themeFillShade="BF"/>
          </w:tcPr>
          <w:p w14:paraId="367A7040" w14:textId="77777777" w:rsidR="00E704AA" w:rsidRPr="00BC1188" w:rsidRDefault="00E704AA" w:rsidP="00BC1188">
            <w:pPr>
              <w:pStyle w:val="TableHeading"/>
              <w:rPr>
                <w:b w:val="0"/>
                <w:sz w:val="18"/>
                <w:szCs w:val="20"/>
              </w:rPr>
            </w:pPr>
            <w:r w:rsidRPr="00BC1188">
              <w:rPr>
                <w:sz w:val="18"/>
                <w:szCs w:val="20"/>
              </w:rPr>
              <w:t>Compressive Strength Specimen</w:t>
            </w:r>
          </w:p>
        </w:tc>
      </w:tr>
      <w:tr w:rsidR="00D02137" w:rsidRPr="003D7B50" w14:paraId="72636AB3" w14:textId="77777777" w:rsidTr="009322D7">
        <w:tc>
          <w:tcPr>
            <w:tcW w:w="1321" w:type="pct"/>
            <w:shd w:val="clear" w:color="auto" w:fill="D9D9D9" w:themeFill="background1" w:themeFillShade="D9"/>
            <w:vAlign w:val="center"/>
          </w:tcPr>
          <w:p w14:paraId="028458E2" w14:textId="77777777" w:rsidR="00E704AA" w:rsidRPr="00BC1188" w:rsidRDefault="00E704AA" w:rsidP="00BC1188">
            <w:pPr>
              <w:pStyle w:val="TableBodyText"/>
              <w:rPr>
                <w:sz w:val="18"/>
                <w:szCs w:val="18"/>
              </w:rPr>
            </w:pPr>
            <w:r w:rsidRPr="00BC1188">
              <w:rPr>
                <w:sz w:val="18"/>
                <w:szCs w:val="18"/>
              </w:rPr>
              <w:t xml:space="preserve">Fibre Length </w:t>
            </w:r>
            <w:r w:rsidRPr="00BC1188">
              <w:rPr>
                <w:sz w:val="18"/>
                <w:szCs w:val="18"/>
              </w:rPr>
              <w:br/>
              <w:t>L</w:t>
            </w:r>
            <w:r w:rsidRPr="00BC1188">
              <w:rPr>
                <w:sz w:val="18"/>
                <w:szCs w:val="18"/>
                <w:vertAlign w:val="subscript"/>
              </w:rPr>
              <w:t>f</w:t>
            </w:r>
            <w:r w:rsidRPr="00BC1188">
              <w:rPr>
                <w:sz w:val="18"/>
                <w:szCs w:val="18"/>
              </w:rPr>
              <w:t xml:space="preserve"> (mm)</w:t>
            </w:r>
          </w:p>
        </w:tc>
        <w:tc>
          <w:tcPr>
            <w:tcW w:w="1084" w:type="pct"/>
            <w:shd w:val="clear" w:color="auto" w:fill="D9D9D9" w:themeFill="background1" w:themeFillShade="D9"/>
            <w:vAlign w:val="center"/>
          </w:tcPr>
          <w:p w14:paraId="2A52920C" w14:textId="77777777" w:rsidR="00E704AA" w:rsidRPr="00BC1188" w:rsidRDefault="00E704AA" w:rsidP="00BC1188">
            <w:pPr>
              <w:pStyle w:val="TableBodyText"/>
              <w:rPr>
                <w:sz w:val="18"/>
                <w:szCs w:val="18"/>
              </w:rPr>
            </w:pPr>
            <w:r w:rsidRPr="00BC1188">
              <w:rPr>
                <w:sz w:val="18"/>
                <w:szCs w:val="18"/>
              </w:rPr>
              <w:t>Specimen Size (mm)</w:t>
            </w:r>
          </w:p>
        </w:tc>
        <w:tc>
          <w:tcPr>
            <w:tcW w:w="1085" w:type="pct"/>
            <w:shd w:val="clear" w:color="auto" w:fill="D9D9D9" w:themeFill="background1" w:themeFillShade="D9"/>
            <w:vAlign w:val="center"/>
          </w:tcPr>
          <w:p w14:paraId="3CB995D4" w14:textId="77777777" w:rsidR="00E704AA" w:rsidRPr="00BC1188" w:rsidRDefault="00E704AA" w:rsidP="00BC1188">
            <w:pPr>
              <w:pStyle w:val="TableBodyText"/>
              <w:rPr>
                <w:sz w:val="18"/>
                <w:szCs w:val="18"/>
              </w:rPr>
            </w:pPr>
            <w:r w:rsidRPr="00BC1188">
              <w:rPr>
                <w:sz w:val="18"/>
                <w:szCs w:val="18"/>
              </w:rPr>
              <w:t>Test Method</w:t>
            </w:r>
          </w:p>
        </w:tc>
        <w:tc>
          <w:tcPr>
            <w:tcW w:w="1510" w:type="pct"/>
            <w:shd w:val="clear" w:color="auto" w:fill="D9D9D9" w:themeFill="background1" w:themeFillShade="D9"/>
            <w:vAlign w:val="center"/>
          </w:tcPr>
          <w:p w14:paraId="36B5AABA" w14:textId="77777777" w:rsidR="00E704AA" w:rsidRPr="00BC1188" w:rsidRDefault="00E704AA" w:rsidP="00BC1188">
            <w:pPr>
              <w:pStyle w:val="TableBodyText"/>
              <w:rPr>
                <w:sz w:val="18"/>
                <w:szCs w:val="18"/>
              </w:rPr>
            </w:pPr>
            <w:r w:rsidRPr="00BC1188">
              <w:rPr>
                <w:sz w:val="18"/>
                <w:szCs w:val="18"/>
              </w:rPr>
              <w:t>Specimen Diameter (mm)</w:t>
            </w:r>
          </w:p>
        </w:tc>
      </w:tr>
      <w:tr w:rsidR="00D02137" w:rsidRPr="003D7B50" w14:paraId="3CF2C32B" w14:textId="77777777" w:rsidTr="009322D7">
        <w:tc>
          <w:tcPr>
            <w:tcW w:w="1321" w:type="pct"/>
            <w:shd w:val="clear" w:color="auto" w:fill="D9D9D9" w:themeFill="background1" w:themeFillShade="D9"/>
          </w:tcPr>
          <w:p w14:paraId="6B0139A7" w14:textId="77777777" w:rsidR="00E704AA" w:rsidRPr="00BC1188" w:rsidRDefault="00E704AA" w:rsidP="00BC1188">
            <w:pPr>
              <w:pStyle w:val="TableBodyText"/>
              <w:rPr>
                <w:sz w:val="18"/>
                <w:szCs w:val="18"/>
              </w:rPr>
            </w:pPr>
            <w:r w:rsidRPr="00BC1188">
              <w:rPr>
                <w:sz w:val="18"/>
                <w:szCs w:val="18"/>
              </w:rPr>
              <w:t>L</w:t>
            </w:r>
            <w:r w:rsidRPr="00BC1188">
              <w:rPr>
                <w:sz w:val="18"/>
                <w:szCs w:val="18"/>
                <w:vertAlign w:val="subscript"/>
              </w:rPr>
              <w:t>f</w:t>
            </w:r>
            <w:r w:rsidRPr="00BC1188">
              <w:rPr>
                <w:sz w:val="18"/>
                <w:szCs w:val="18"/>
              </w:rPr>
              <w:t xml:space="preserve"> </w:t>
            </w:r>
            <w:r w:rsidRPr="00BC1188">
              <w:rPr>
                <w:rFonts w:ascii="Symbol" w:eastAsia="Symbol" w:hAnsi="Symbol" w:cs="Symbol"/>
                <w:sz w:val="18"/>
                <w:szCs w:val="18"/>
              </w:rPr>
              <w:t>£</w:t>
            </w:r>
            <w:r w:rsidRPr="00BC1188">
              <w:rPr>
                <w:sz w:val="18"/>
                <w:szCs w:val="18"/>
              </w:rPr>
              <w:t xml:space="preserve"> 33</w:t>
            </w:r>
          </w:p>
        </w:tc>
        <w:tc>
          <w:tcPr>
            <w:tcW w:w="1084" w:type="pct"/>
            <w:shd w:val="clear" w:color="auto" w:fill="D9D9D9" w:themeFill="background1" w:themeFillShade="D9"/>
          </w:tcPr>
          <w:p w14:paraId="290DB9C6" w14:textId="77777777" w:rsidR="00E704AA" w:rsidRPr="00BC1188" w:rsidRDefault="00E704AA" w:rsidP="00BC1188">
            <w:pPr>
              <w:pStyle w:val="TableBodyText"/>
              <w:rPr>
                <w:sz w:val="18"/>
                <w:szCs w:val="18"/>
              </w:rPr>
            </w:pPr>
            <w:r w:rsidRPr="00BC1188">
              <w:rPr>
                <w:sz w:val="18"/>
                <w:szCs w:val="18"/>
              </w:rPr>
              <w:t>100</w:t>
            </w:r>
            <w:r w:rsidRPr="00BC1188">
              <w:rPr>
                <w:rFonts w:ascii="Symbol" w:eastAsia="Symbol" w:hAnsi="Symbol" w:cs="Symbol"/>
                <w:sz w:val="18"/>
                <w:szCs w:val="18"/>
              </w:rPr>
              <w:t>´</w:t>
            </w:r>
            <w:r w:rsidRPr="00BC1188">
              <w:rPr>
                <w:sz w:val="18"/>
                <w:szCs w:val="18"/>
              </w:rPr>
              <w:t>100</w:t>
            </w:r>
            <w:r w:rsidRPr="00BC1188">
              <w:rPr>
                <w:rFonts w:ascii="Symbol" w:eastAsia="Symbol" w:hAnsi="Symbol" w:cs="Symbol"/>
                <w:sz w:val="18"/>
                <w:szCs w:val="18"/>
              </w:rPr>
              <w:t>´</w:t>
            </w:r>
            <w:r w:rsidRPr="00BC1188">
              <w:rPr>
                <w:sz w:val="18"/>
                <w:szCs w:val="18"/>
              </w:rPr>
              <w:t>350</w:t>
            </w:r>
          </w:p>
        </w:tc>
        <w:tc>
          <w:tcPr>
            <w:tcW w:w="1085" w:type="pct"/>
            <w:shd w:val="clear" w:color="auto" w:fill="D9D9D9" w:themeFill="background1" w:themeFillShade="D9"/>
          </w:tcPr>
          <w:p w14:paraId="0E9CAF62" w14:textId="77777777" w:rsidR="00E704AA" w:rsidRPr="00BC1188" w:rsidRDefault="00E704AA" w:rsidP="00BC1188">
            <w:pPr>
              <w:pStyle w:val="TableBodyText"/>
              <w:rPr>
                <w:sz w:val="18"/>
                <w:szCs w:val="18"/>
              </w:rPr>
            </w:pPr>
            <w:r w:rsidRPr="00BC1188">
              <w:rPr>
                <w:sz w:val="18"/>
                <w:szCs w:val="18"/>
              </w:rPr>
              <w:t>AS 1012.8.2</w:t>
            </w:r>
          </w:p>
        </w:tc>
        <w:tc>
          <w:tcPr>
            <w:tcW w:w="1510" w:type="pct"/>
            <w:shd w:val="clear" w:color="auto" w:fill="D9D9D9" w:themeFill="background1" w:themeFillShade="D9"/>
          </w:tcPr>
          <w:p w14:paraId="2C00FCE6" w14:textId="77777777" w:rsidR="00E704AA" w:rsidRPr="00BC1188" w:rsidRDefault="00E704AA" w:rsidP="00BC1188">
            <w:pPr>
              <w:pStyle w:val="TableBodyText"/>
              <w:rPr>
                <w:sz w:val="18"/>
                <w:szCs w:val="18"/>
              </w:rPr>
            </w:pPr>
            <w:r w:rsidRPr="00BC1188">
              <w:rPr>
                <w:sz w:val="18"/>
                <w:szCs w:val="18"/>
              </w:rPr>
              <w:t>100</w:t>
            </w:r>
          </w:p>
        </w:tc>
      </w:tr>
      <w:tr w:rsidR="00D02137" w:rsidRPr="003D7B50" w14:paraId="489F9E54" w14:textId="77777777" w:rsidTr="009322D7">
        <w:tc>
          <w:tcPr>
            <w:tcW w:w="1321" w:type="pct"/>
            <w:shd w:val="clear" w:color="auto" w:fill="D9D9D9" w:themeFill="background1" w:themeFillShade="D9"/>
          </w:tcPr>
          <w:p w14:paraId="48362AA1" w14:textId="77777777" w:rsidR="00E704AA" w:rsidRPr="00BC1188" w:rsidRDefault="00E704AA" w:rsidP="00BC1188">
            <w:pPr>
              <w:pStyle w:val="TableBodyText"/>
              <w:rPr>
                <w:sz w:val="18"/>
                <w:szCs w:val="18"/>
              </w:rPr>
            </w:pPr>
            <w:r w:rsidRPr="00BC1188">
              <w:rPr>
                <w:sz w:val="18"/>
                <w:szCs w:val="18"/>
              </w:rPr>
              <w:t xml:space="preserve">33 </w:t>
            </w:r>
            <w:r w:rsidRPr="00BC1188">
              <w:rPr>
                <w:rFonts w:ascii="Symbol" w:eastAsia="Symbol" w:hAnsi="Symbol" w:cs="Symbol"/>
                <w:sz w:val="18"/>
                <w:szCs w:val="18"/>
              </w:rPr>
              <w:t>&lt;</w:t>
            </w:r>
            <w:r w:rsidRPr="00BC1188">
              <w:rPr>
                <w:sz w:val="18"/>
                <w:szCs w:val="18"/>
              </w:rPr>
              <w:t xml:space="preserve"> L</w:t>
            </w:r>
            <w:r w:rsidRPr="00BC1188">
              <w:rPr>
                <w:sz w:val="18"/>
                <w:szCs w:val="18"/>
                <w:vertAlign w:val="subscript"/>
              </w:rPr>
              <w:t>f</w:t>
            </w:r>
            <w:r w:rsidRPr="00BC1188">
              <w:rPr>
                <w:sz w:val="18"/>
                <w:szCs w:val="18"/>
              </w:rPr>
              <w:t xml:space="preserve"> </w:t>
            </w:r>
            <w:r w:rsidRPr="00BC1188">
              <w:rPr>
                <w:rFonts w:ascii="Symbol" w:eastAsia="Symbol" w:hAnsi="Symbol" w:cs="Symbol"/>
                <w:sz w:val="18"/>
                <w:szCs w:val="18"/>
              </w:rPr>
              <w:t>£</w:t>
            </w:r>
            <w:r w:rsidRPr="00BC1188">
              <w:rPr>
                <w:sz w:val="18"/>
                <w:szCs w:val="18"/>
              </w:rPr>
              <w:t xml:space="preserve"> 50</w:t>
            </w:r>
          </w:p>
        </w:tc>
        <w:tc>
          <w:tcPr>
            <w:tcW w:w="1084" w:type="pct"/>
            <w:shd w:val="clear" w:color="auto" w:fill="D9D9D9" w:themeFill="background1" w:themeFillShade="D9"/>
          </w:tcPr>
          <w:p w14:paraId="610E2C71" w14:textId="77777777" w:rsidR="00E704AA" w:rsidRPr="00BC1188" w:rsidRDefault="00E704AA" w:rsidP="00BC1188">
            <w:pPr>
              <w:pStyle w:val="TableBodyText"/>
              <w:rPr>
                <w:sz w:val="18"/>
                <w:szCs w:val="18"/>
              </w:rPr>
            </w:pPr>
            <w:r w:rsidRPr="00BC1188">
              <w:rPr>
                <w:sz w:val="18"/>
                <w:szCs w:val="18"/>
              </w:rPr>
              <w:t>150</w:t>
            </w:r>
            <w:r w:rsidRPr="00BC1188">
              <w:rPr>
                <w:rFonts w:ascii="Symbol" w:eastAsia="Symbol" w:hAnsi="Symbol" w:cs="Symbol"/>
                <w:sz w:val="18"/>
                <w:szCs w:val="18"/>
              </w:rPr>
              <w:t>´</w:t>
            </w:r>
            <w:r w:rsidRPr="00BC1188">
              <w:rPr>
                <w:sz w:val="18"/>
                <w:szCs w:val="18"/>
              </w:rPr>
              <w:t>150</w:t>
            </w:r>
            <w:r w:rsidRPr="00BC1188">
              <w:rPr>
                <w:rFonts w:ascii="Symbol" w:eastAsia="Symbol" w:hAnsi="Symbol" w:cs="Symbol"/>
                <w:sz w:val="18"/>
                <w:szCs w:val="18"/>
              </w:rPr>
              <w:t>´</w:t>
            </w:r>
            <w:r w:rsidRPr="00BC1188">
              <w:rPr>
                <w:sz w:val="18"/>
                <w:szCs w:val="18"/>
              </w:rPr>
              <w:t>500</w:t>
            </w:r>
          </w:p>
        </w:tc>
        <w:tc>
          <w:tcPr>
            <w:tcW w:w="1085" w:type="pct"/>
            <w:shd w:val="clear" w:color="auto" w:fill="D9D9D9" w:themeFill="background1" w:themeFillShade="D9"/>
          </w:tcPr>
          <w:p w14:paraId="77CBCF9A" w14:textId="77777777" w:rsidR="00E704AA" w:rsidRPr="00BC1188" w:rsidRDefault="00E704AA" w:rsidP="00BC1188">
            <w:pPr>
              <w:pStyle w:val="TableBodyText"/>
              <w:rPr>
                <w:sz w:val="18"/>
                <w:szCs w:val="18"/>
              </w:rPr>
            </w:pPr>
            <w:r w:rsidRPr="00BC1188">
              <w:rPr>
                <w:sz w:val="18"/>
                <w:szCs w:val="18"/>
              </w:rPr>
              <w:t>AS 1012.8.2</w:t>
            </w:r>
          </w:p>
        </w:tc>
        <w:tc>
          <w:tcPr>
            <w:tcW w:w="1510" w:type="pct"/>
            <w:shd w:val="clear" w:color="auto" w:fill="D9D9D9" w:themeFill="background1" w:themeFillShade="D9"/>
          </w:tcPr>
          <w:p w14:paraId="60E83E01" w14:textId="77777777" w:rsidR="00E704AA" w:rsidRPr="00BC1188" w:rsidRDefault="00E704AA" w:rsidP="00BC1188">
            <w:pPr>
              <w:pStyle w:val="TableBodyText"/>
              <w:rPr>
                <w:sz w:val="18"/>
                <w:szCs w:val="18"/>
              </w:rPr>
            </w:pPr>
            <w:r w:rsidRPr="00BC1188">
              <w:rPr>
                <w:sz w:val="18"/>
                <w:szCs w:val="18"/>
              </w:rPr>
              <w:t>150</w:t>
            </w:r>
          </w:p>
        </w:tc>
      </w:tr>
    </w:tbl>
    <w:p w14:paraId="2E89E0EC" w14:textId="77777777" w:rsidR="00E704AA" w:rsidRPr="00093817" w:rsidRDefault="00E704AA" w:rsidP="00BC1188">
      <w:pPr>
        <w:pStyle w:val="NoteHeading"/>
      </w:pPr>
      <w:r w:rsidRPr="00093817">
        <w:t>Key:</w:t>
      </w:r>
    </w:p>
    <w:p w14:paraId="7A86807E" w14:textId="77777777" w:rsidR="00E704AA" w:rsidRPr="00093817" w:rsidRDefault="00E704AA" w:rsidP="00BC1188">
      <w:pPr>
        <w:pStyle w:val="Notes"/>
        <w:numPr>
          <w:ilvl w:val="0"/>
          <w:numId w:val="0"/>
        </w:numPr>
        <w:ind w:left="567"/>
      </w:pPr>
      <w:r w:rsidRPr="00093817">
        <w:t>L</w:t>
      </w:r>
      <w:r w:rsidRPr="00A2188F">
        <w:rPr>
          <w:vertAlign w:val="subscript"/>
        </w:rPr>
        <w:t>f</w:t>
      </w:r>
      <w:r w:rsidRPr="00093817">
        <w:t xml:space="preserve"> = maximum length of steel fibre in the mix</w:t>
      </w:r>
    </w:p>
    <w:p w14:paraId="14FC5BE9" w14:textId="1224C7E4" w:rsidR="00E704AA" w:rsidRPr="00093817" w:rsidRDefault="00E704AA" w:rsidP="002514AE">
      <w:pPr>
        <w:pStyle w:val="Heading2"/>
      </w:pPr>
      <w:bookmarkStart w:id="461" w:name="_Toc52198344"/>
      <w:bookmarkStart w:id="462" w:name="_Toc191999161"/>
      <w:r w:rsidRPr="00093817">
        <w:t>Consistence</w:t>
      </w:r>
      <w:bookmarkEnd w:id="461"/>
      <w:bookmarkEnd w:id="462"/>
    </w:p>
    <w:p w14:paraId="305EB01E" w14:textId="7BCA3EA6" w:rsidR="00E704AA" w:rsidRPr="00A2188F" w:rsidRDefault="004B32A3" w:rsidP="00A2188F">
      <w:pPr>
        <w:pStyle w:val="Bodynumbered1"/>
      </w:pPr>
      <w:bookmarkStart w:id="463" w:name="_Ref63947140"/>
      <w:r w:rsidRPr="00BC1188">
        <w:t xml:space="preserve">The </w:t>
      </w:r>
      <w:r w:rsidR="00E704AA" w:rsidRPr="00BC1188">
        <w:t xml:space="preserve">consistence </w:t>
      </w:r>
      <w:r w:rsidRPr="00BC1188">
        <w:t xml:space="preserve">must be determined by </w:t>
      </w:r>
      <w:r w:rsidR="00E704AA" w:rsidRPr="00BC1188">
        <w:t xml:space="preserve">measuring </w:t>
      </w:r>
      <w:r w:rsidRPr="00BC1188">
        <w:t xml:space="preserve">the </w:t>
      </w:r>
      <w:r w:rsidR="00E704AA" w:rsidRPr="00BC1188">
        <w:t>slump in accordance with AS 1012.3.1.</w:t>
      </w:r>
      <w:bookmarkEnd w:id="463"/>
    </w:p>
    <w:p w14:paraId="3B974AC3" w14:textId="2C105E91" w:rsidR="00E704AA" w:rsidRPr="00093817" w:rsidRDefault="00C43259" w:rsidP="00920AE5">
      <w:pPr>
        <w:pStyle w:val="Bodynumbered1"/>
      </w:pPr>
      <w:r w:rsidRPr="00093817">
        <w:t>A</w:t>
      </w:r>
      <w:r w:rsidR="00E704AA" w:rsidRPr="00093817">
        <w:t xml:space="preserve"> slump </w:t>
      </w:r>
      <w:r w:rsidR="00627BED" w:rsidRPr="00093817">
        <w:t xml:space="preserve">must be nominated </w:t>
      </w:r>
      <w:r w:rsidR="00E704AA" w:rsidRPr="00093817">
        <w:t>for each nominated concrete mix, within the range specified below and such as to allow the production of a dense, non-segregated base without excessive bleeding.</w:t>
      </w:r>
    </w:p>
    <w:p w14:paraId="361BE8D7" w14:textId="77777777" w:rsidR="00E704AA" w:rsidRPr="00093817" w:rsidRDefault="00E704AA" w:rsidP="00920AE5">
      <w:pPr>
        <w:pStyle w:val="Bodynumbered1"/>
      </w:pPr>
      <w:r w:rsidRPr="00093817">
        <w:t>The nominated slump must be:</w:t>
      </w:r>
    </w:p>
    <w:p w14:paraId="67C05D50" w14:textId="1F2785AD" w:rsidR="00E704AA" w:rsidRPr="00A2188F" w:rsidRDefault="00E704AA" w:rsidP="00BC1188">
      <w:pPr>
        <w:pStyle w:val="Bodynumbered2"/>
        <w:numPr>
          <w:ilvl w:val="0"/>
          <w:numId w:val="102"/>
        </w:numPr>
      </w:pPr>
      <w:r w:rsidRPr="00A2188F">
        <w:t>between 15 mm and 40 mm for slipform mixes;</w:t>
      </w:r>
    </w:p>
    <w:p w14:paraId="59C8C4C4" w14:textId="4A400E3F" w:rsidR="00E704AA" w:rsidRPr="00A2188F" w:rsidRDefault="00E704AA" w:rsidP="00BC1188">
      <w:pPr>
        <w:pStyle w:val="Bodynumbered2"/>
      </w:pPr>
      <w:r w:rsidRPr="00A2188F">
        <w:t>between 50 mm and 60 mm for fixed-form mixes.</w:t>
      </w:r>
    </w:p>
    <w:p w14:paraId="063172F7" w14:textId="4FF05870" w:rsidR="00E704AA" w:rsidRPr="00093817" w:rsidRDefault="00E704AA" w:rsidP="002514AE">
      <w:pPr>
        <w:pStyle w:val="Heading2"/>
      </w:pPr>
      <w:bookmarkStart w:id="464" w:name="_Toc52198345"/>
      <w:bookmarkStart w:id="465" w:name="_Toc191999162"/>
      <w:r w:rsidRPr="00093817">
        <w:lastRenderedPageBreak/>
        <w:t>Shrinkage</w:t>
      </w:r>
      <w:bookmarkEnd w:id="464"/>
      <w:bookmarkEnd w:id="465"/>
    </w:p>
    <w:p w14:paraId="32142674" w14:textId="5BC12C8F" w:rsidR="00E704AA" w:rsidRPr="00093817" w:rsidRDefault="00E704AA" w:rsidP="00920AE5">
      <w:pPr>
        <w:pStyle w:val="Bodynumbered1"/>
      </w:pPr>
      <w:r w:rsidRPr="00093817">
        <w:t>The drying shrinkage must conform to Clause</w:t>
      </w:r>
      <w:r w:rsidR="00DD2113" w:rsidRPr="00093817">
        <w:t xml:space="preserve"> </w:t>
      </w:r>
      <w:r w:rsidR="005F5659" w:rsidRPr="00093817">
        <w:fldChar w:fldCharType="begin"/>
      </w:r>
      <w:r w:rsidR="005F5659" w:rsidRPr="00093817">
        <w:instrText xml:space="preserve"> REF _Ref62480089 \r \h </w:instrText>
      </w:r>
      <w:r w:rsidR="00BC59AC" w:rsidRPr="00093817">
        <w:instrText xml:space="preserve"> \* MERGEFORMAT </w:instrText>
      </w:r>
      <w:r w:rsidR="005F5659" w:rsidRPr="00093817">
        <w:fldChar w:fldCharType="separate"/>
      </w:r>
      <w:r w:rsidR="006E04AF">
        <w:t>16</w:t>
      </w:r>
      <w:r w:rsidR="005F5659" w:rsidRPr="00093817">
        <w:fldChar w:fldCharType="end"/>
      </w:r>
      <w:r w:rsidRPr="00093817">
        <w:t>.</w:t>
      </w:r>
    </w:p>
    <w:p w14:paraId="4A13F6DF" w14:textId="56328067" w:rsidR="00E704AA" w:rsidRPr="00093817" w:rsidRDefault="00E704AA" w:rsidP="002514AE">
      <w:pPr>
        <w:pStyle w:val="Heading2"/>
      </w:pPr>
      <w:bookmarkStart w:id="466" w:name="_Toc52198346"/>
      <w:bookmarkStart w:id="467" w:name="_Toc191999163"/>
      <w:r w:rsidRPr="00093817">
        <w:t>Air Content</w:t>
      </w:r>
      <w:bookmarkEnd w:id="466"/>
      <w:bookmarkEnd w:id="467"/>
    </w:p>
    <w:p w14:paraId="7AF2B4D5" w14:textId="22F3A68B" w:rsidR="00E704AA" w:rsidRPr="00A2188F" w:rsidRDefault="00E704AA" w:rsidP="00A2188F">
      <w:pPr>
        <w:pStyle w:val="Bodynumbered1"/>
      </w:pPr>
      <w:r w:rsidRPr="0045300F">
        <w:t>A</w:t>
      </w:r>
      <w:r w:rsidR="00542C15" w:rsidRPr="0045300F">
        <w:t>n air entraining agent</w:t>
      </w:r>
      <w:r w:rsidRPr="0045300F">
        <w:t xml:space="preserve"> </w:t>
      </w:r>
      <w:r w:rsidR="00F52152" w:rsidRPr="0045300F">
        <w:t xml:space="preserve">must </w:t>
      </w:r>
      <w:r w:rsidR="007D5560" w:rsidRPr="0045300F">
        <w:t xml:space="preserve">not be used </w:t>
      </w:r>
      <w:r w:rsidRPr="0045300F">
        <w:t>in SFRC.</w:t>
      </w:r>
      <w:r w:rsidR="001B7806" w:rsidRPr="0045300F">
        <w:t xml:space="preserve"> </w:t>
      </w:r>
      <w:r w:rsidRPr="0045300F">
        <w:t>Air content testing is not required.</w:t>
      </w:r>
    </w:p>
    <w:p w14:paraId="6FDC038F" w14:textId="77777777" w:rsidR="00C43E71" w:rsidRPr="00093817" w:rsidRDefault="00C43E71" w:rsidP="002514AE">
      <w:pPr>
        <w:pStyle w:val="Heading2"/>
      </w:pPr>
      <w:bookmarkStart w:id="468" w:name="_Toc52198348"/>
      <w:bookmarkStart w:id="469" w:name="_Toc363725919"/>
      <w:bookmarkStart w:id="470" w:name="_Toc52198347"/>
      <w:bookmarkStart w:id="471" w:name="_Toc191999164"/>
      <w:r w:rsidRPr="00093817">
        <w:t>Batching, Mixing and Transport</w:t>
      </w:r>
      <w:bookmarkEnd w:id="468"/>
      <w:bookmarkEnd w:id="471"/>
    </w:p>
    <w:p w14:paraId="66817ABC" w14:textId="77777777" w:rsidR="00C43E71" w:rsidRPr="00093817" w:rsidRDefault="00C43E71" w:rsidP="00BF35EA">
      <w:pPr>
        <w:pStyle w:val="Heading3"/>
      </w:pPr>
      <w:r w:rsidRPr="00093817">
        <w:t>Charging</w:t>
      </w:r>
    </w:p>
    <w:p w14:paraId="104E6CD2" w14:textId="2E8B773B" w:rsidR="00C43E71" w:rsidRPr="00A2188F" w:rsidRDefault="00C43E71" w:rsidP="00A2188F">
      <w:pPr>
        <w:pStyle w:val="Bodynumbered1"/>
      </w:pPr>
      <w:r w:rsidRPr="0045300F">
        <w:t xml:space="preserve">In addition to the requirements of Clause </w:t>
      </w:r>
      <w:r w:rsidRPr="00A2188F">
        <w:fldChar w:fldCharType="begin"/>
      </w:r>
      <w:r w:rsidRPr="00A2188F">
        <w:instrText xml:space="preserve"> REF _Ref63269465 \r \h </w:instrText>
      </w:r>
      <w:r w:rsidR="00BC59AC" w:rsidRPr="00A2188F">
        <w:instrText xml:space="preserve"> \* MERGEFORMAT </w:instrText>
      </w:r>
      <w:r w:rsidRPr="00A2188F">
        <w:fldChar w:fldCharType="separate"/>
      </w:r>
      <w:r w:rsidR="006E04AF" w:rsidRPr="0045300F">
        <w:t>10</w:t>
      </w:r>
      <w:r w:rsidRPr="00A2188F">
        <w:fldChar w:fldCharType="end"/>
      </w:r>
      <w:r w:rsidRPr="0045300F">
        <w:t>, the method of charging the mixer must be consistent with the recommendations of the supplier of the steel fibre.</w:t>
      </w:r>
    </w:p>
    <w:p w14:paraId="2BB164B2" w14:textId="77777777" w:rsidR="00C43E71" w:rsidRPr="00093817" w:rsidRDefault="00C43E71" w:rsidP="00BF35EA">
      <w:pPr>
        <w:pStyle w:val="Heading3"/>
      </w:pPr>
      <w:r w:rsidRPr="00093817">
        <w:t>Mixing</w:t>
      </w:r>
    </w:p>
    <w:p w14:paraId="4F70C12D" w14:textId="519AE4C7" w:rsidR="00C43E71" w:rsidRPr="00093817" w:rsidRDefault="00C43E71" w:rsidP="00920AE5">
      <w:pPr>
        <w:pStyle w:val="Bodynumbered1"/>
      </w:pPr>
      <w:r w:rsidRPr="00093817">
        <w:t>For mobile mixers, carry out the full period of mixing at either the testing station or the point of placement.</w:t>
      </w:r>
      <w:r w:rsidR="001B7806">
        <w:t xml:space="preserve"> </w:t>
      </w:r>
      <w:r w:rsidRPr="00093817">
        <w:t>Ignore all other mixing and agitation for the purpose of assessing the actual mixing time for a specific batch.</w:t>
      </w:r>
    </w:p>
    <w:p w14:paraId="33AFC440" w14:textId="77777777" w:rsidR="00C43E71" w:rsidRPr="00093817" w:rsidRDefault="00C43E71" w:rsidP="00920AE5">
      <w:pPr>
        <w:pStyle w:val="Bodynumbered1"/>
      </w:pPr>
      <w:r w:rsidRPr="00093817">
        <w:t>The minimum mixing time for SFRC is:</w:t>
      </w:r>
    </w:p>
    <w:p w14:paraId="79088A1D" w14:textId="30D2DE7E" w:rsidR="00C43E71" w:rsidRPr="00556C1E" w:rsidRDefault="00C43E71" w:rsidP="00BC1188">
      <w:pPr>
        <w:pStyle w:val="Bodynumbered2"/>
        <w:numPr>
          <w:ilvl w:val="0"/>
          <w:numId w:val="333"/>
        </w:numPr>
      </w:pPr>
      <w:r w:rsidRPr="00556C1E">
        <w:t>5.0 minutes for initial mixing.</w:t>
      </w:r>
    </w:p>
    <w:p w14:paraId="57A76395" w14:textId="68C97E28" w:rsidR="00C43E71" w:rsidRPr="00556C1E" w:rsidRDefault="00C43E71" w:rsidP="00556C1E">
      <w:pPr>
        <w:pStyle w:val="Bodynumbered2"/>
      </w:pPr>
      <w:r w:rsidRPr="00556C1E">
        <w:t xml:space="preserve">As determined under Clause </w:t>
      </w:r>
      <w:r w:rsidRPr="00556C1E">
        <w:fldChar w:fldCharType="begin"/>
      </w:r>
      <w:r w:rsidRPr="00556C1E">
        <w:instrText xml:space="preserve"> REF _Ref63269465 \r \h </w:instrText>
      </w:r>
      <w:r w:rsidR="00BC59AC" w:rsidRPr="00556C1E">
        <w:instrText xml:space="preserve"> \* MERGEFORMAT </w:instrText>
      </w:r>
      <w:r w:rsidRPr="00556C1E">
        <w:fldChar w:fldCharType="separate"/>
      </w:r>
      <w:r w:rsidR="006E04AF" w:rsidRPr="00556C1E">
        <w:t>10</w:t>
      </w:r>
      <w:r w:rsidRPr="00556C1E">
        <w:fldChar w:fldCharType="end"/>
      </w:r>
      <w:r w:rsidRPr="00556C1E">
        <w:t xml:space="preserve"> for subsequent re-mixing.</w:t>
      </w:r>
    </w:p>
    <w:p w14:paraId="4C1037D4" w14:textId="7B639F2D" w:rsidR="00E704AA" w:rsidRPr="00093817" w:rsidRDefault="00E704AA" w:rsidP="002514AE">
      <w:pPr>
        <w:pStyle w:val="Heading2"/>
      </w:pPr>
      <w:bookmarkStart w:id="472" w:name="_Toc191999165"/>
      <w:r w:rsidRPr="00093817">
        <w:t>Nominated Concrete Mixes</w:t>
      </w:r>
      <w:bookmarkEnd w:id="469"/>
      <w:bookmarkEnd w:id="470"/>
      <w:bookmarkEnd w:id="472"/>
    </w:p>
    <w:p w14:paraId="253AA1F3" w14:textId="563A7B68" w:rsidR="00E704AA" w:rsidRPr="00A2188F" w:rsidRDefault="00E704AA" w:rsidP="00A2188F">
      <w:pPr>
        <w:pStyle w:val="Bodynumbered1"/>
      </w:pPr>
      <w:r w:rsidRPr="0045300F">
        <w:t xml:space="preserve">In addition to the requirements of Clause </w:t>
      </w:r>
      <w:r w:rsidR="001B7806" w:rsidRPr="00A2188F">
        <w:fldChar w:fldCharType="begin"/>
      </w:r>
      <w:r w:rsidR="001B7806" w:rsidRPr="00A2188F">
        <w:instrText xml:space="preserve"> REF _Ref74818197 \r \h </w:instrText>
      </w:r>
      <w:r w:rsidR="00556C1E">
        <w:instrText xml:space="preserve"> \* MERGEFORMAT </w:instrText>
      </w:r>
      <w:r w:rsidR="001B7806" w:rsidRPr="00A2188F">
        <w:fldChar w:fldCharType="separate"/>
      </w:r>
      <w:r w:rsidR="006E04AF" w:rsidRPr="0045300F">
        <w:t>8.1</w:t>
      </w:r>
      <w:r w:rsidR="001B7806" w:rsidRPr="00A2188F">
        <w:fldChar w:fldCharType="end"/>
      </w:r>
      <w:r w:rsidRPr="0045300F">
        <w:t>, details of the source, dimensions and nominated mix quantity of steel fibres</w:t>
      </w:r>
      <w:r w:rsidR="00B80A6F" w:rsidRPr="0045300F">
        <w:t xml:space="preserve"> must be submitted.</w:t>
      </w:r>
    </w:p>
    <w:p w14:paraId="5563AA43" w14:textId="1C9D36E6" w:rsidR="00E704AA" w:rsidRPr="00A2188F" w:rsidRDefault="00E704AA" w:rsidP="00A2188F">
      <w:pPr>
        <w:pStyle w:val="Bodynumbered1"/>
      </w:pPr>
      <w:r w:rsidRPr="0045300F">
        <w:t xml:space="preserve">In addition to the requirements of Clause </w:t>
      </w:r>
      <w:r w:rsidR="007D5560" w:rsidRPr="00A2188F">
        <w:fldChar w:fldCharType="begin"/>
      </w:r>
      <w:r w:rsidR="007D5560" w:rsidRPr="00A2188F">
        <w:instrText xml:space="preserve"> REF _Ref63269465 \r \h </w:instrText>
      </w:r>
      <w:r w:rsidR="00D74D66" w:rsidRPr="00A2188F">
        <w:instrText xml:space="preserve"> \* MERGEFORMAT </w:instrText>
      </w:r>
      <w:r w:rsidR="007D5560" w:rsidRPr="00A2188F">
        <w:fldChar w:fldCharType="separate"/>
      </w:r>
      <w:r w:rsidR="006E04AF" w:rsidRPr="0045300F">
        <w:t>10</w:t>
      </w:r>
      <w:r w:rsidR="007D5560" w:rsidRPr="00A2188F">
        <w:fldChar w:fldCharType="end"/>
      </w:r>
      <w:r w:rsidRPr="0045300F">
        <w:t>, the permissible tolerance for weigh batching of steel fibres is +10% and –0%.</w:t>
      </w:r>
      <w:r w:rsidR="001B7806" w:rsidRPr="0045300F">
        <w:t xml:space="preserve"> </w:t>
      </w:r>
      <w:r w:rsidRPr="0045300F">
        <w:t xml:space="preserve">If </w:t>
      </w:r>
      <w:r w:rsidR="006E0F46" w:rsidRPr="0045300F">
        <w:t xml:space="preserve">the Contractor </w:t>
      </w:r>
      <w:r w:rsidRPr="0045300F">
        <w:t>propose</w:t>
      </w:r>
      <w:r w:rsidR="006E0F46" w:rsidRPr="0045300F">
        <w:t>s</w:t>
      </w:r>
      <w:r w:rsidRPr="0045300F">
        <w:t xml:space="preserve"> to vary the quantity of steel fibres in the nominated mix, a new nominated mix </w:t>
      </w:r>
      <w:r w:rsidR="006E0F46" w:rsidRPr="0045300F">
        <w:t xml:space="preserve">must be submitted </w:t>
      </w:r>
      <w:r w:rsidRPr="0045300F">
        <w:t xml:space="preserve">in accordance with Clause </w:t>
      </w:r>
      <w:r w:rsidR="001B7806" w:rsidRPr="00A2188F">
        <w:fldChar w:fldCharType="begin"/>
      </w:r>
      <w:r w:rsidR="001B7806" w:rsidRPr="00A2188F">
        <w:instrText xml:space="preserve"> REF _Ref74818197 \r \h </w:instrText>
      </w:r>
      <w:r w:rsidR="00556C1E">
        <w:instrText xml:space="preserve"> \* MERGEFORMAT </w:instrText>
      </w:r>
      <w:r w:rsidR="001B7806" w:rsidRPr="00A2188F">
        <w:fldChar w:fldCharType="separate"/>
      </w:r>
      <w:r w:rsidR="006E04AF" w:rsidRPr="0045300F">
        <w:t>8.1</w:t>
      </w:r>
      <w:r w:rsidR="001B7806" w:rsidRPr="00A2188F">
        <w:fldChar w:fldCharType="end"/>
      </w:r>
      <w:r w:rsidRPr="0045300F">
        <w:t>.</w:t>
      </w:r>
    </w:p>
    <w:p w14:paraId="3268D353" w14:textId="62CC68F9" w:rsidR="00E704AA" w:rsidRPr="00093817" w:rsidRDefault="00E704AA" w:rsidP="002514AE">
      <w:pPr>
        <w:pStyle w:val="Heading2"/>
      </w:pPr>
      <w:bookmarkStart w:id="473" w:name="_Toc363725920"/>
      <w:bookmarkStart w:id="474" w:name="_Toc52198349"/>
      <w:bookmarkStart w:id="475" w:name="_Toc191999166"/>
      <w:r w:rsidRPr="00093817">
        <w:t>Texturing</w:t>
      </w:r>
      <w:bookmarkEnd w:id="473"/>
      <w:bookmarkEnd w:id="474"/>
      <w:bookmarkEnd w:id="475"/>
    </w:p>
    <w:p w14:paraId="7A7FEF44" w14:textId="3D7BB2FA" w:rsidR="00E704AA" w:rsidRPr="00093817" w:rsidRDefault="007D3FA9" w:rsidP="00920AE5">
      <w:pPr>
        <w:pStyle w:val="Bodynumbered1"/>
      </w:pPr>
      <w:r w:rsidRPr="00093817">
        <w:t xml:space="preserve">With reference </w:t>
      </w:r>
      <w:r w:rsidR="00C43E71" w:rsidRPr="00093817">
        <w:t>to</w:t>
      </w:r>
      <w:r w:rsidR="00E704AA" w:rsidRPr="00093817">
        <w:t xml:space="preserve"> Clause</w:t>
      </w:r>
      <w:r w:rsidR="00436EA5" w:rsidRPr="00093817">
        <w:t xml:space="preserve"> </w:t>
      </w:r>
      <w:r w:rsidR="00436EA5" w:rsidRPr="00093817">
        <w:fldChar w:fldCharType="begin"/>
      </w:r>
      <w:r w:rsidR="00436EA5" w:rsidRPr="00093817">
        <w:instrText xml:space="preserve"> REF _Ref63779286 \r \h </w:instrText>
      </w:r>
      <w:r w:rsidR="00BC59AC" w:rsidRPr="00093817">
        <w:instrText xml:space="preserve"> \* MERGEFORMAT </w:instrText>
      </w:r>
      <w:r w:rsidR="00436EA5" w:rsidRPr="00093817">
        <w:fldChar w:fldCharType="separate"/>
      </w:r>
      <w:r w:rsidR="006E04AF">
        <w:t>15</w:t>
      </w:r>
      <w:r w:rsidR="00436EA5" w:rsidRPr="00093817">
        <w:fldChar w:fldCharType="end"/>
      </w:r>
      <w:r w:rsidR="00E704AA" w:rsidRPr="00093817">
        <w:t>, light brooming in lieu of longitudinal hessian drag</w:t>
      </w:r>
      <w:r w:rsidR="00436EA5" w:rsidRPr="00093817">
        <w:t xml:space="preserve"> must be applied</w:t>
      </w:r>
      <w:r w:rsidR="00E704AA" w:rsidRPr="00093817">
        <w:t>.</w:t>
      </w:r>
      <w:r w:rsidR="001B7806">
        <w:t xml:space="preserve"> </w:t>
      </w:r>
      <w:r w:rsidR="00E704AA" w:rsidRPr="00093817">
        <w:t>Brooming may be either longitudinal or transverse.</w:t>
      </w:r>
    </w:p>
    <w:p w14:paraId="190AF4EC" w14:textId="45E530F9" w:rsidR="00E704AA" w:rsidRPr="001B4113" w:rsidRDefault="00436EA5" w:rsidP="001B4113">
      <w:pPr>
        <w:pStyle w:val="Bodynumbered1"/>
      </w:pPr>
      <w:r w:rsidRPr="0045300F">
        <w:t>T</w:t>
      </w:r>
      <w:r w:rsidR="00E704AA" w:rsidRPr="0045300F">
        <w:t xml:space="preserve">ining </w:t>
      </w:r>
      <w:r w:rsidRPr="0045300F">
        <w:t>must be applie</w:t>
      </w:r>
      <w:r w:rsidR="007D5560" w:rsidRPr="0045300F">
        <w:t>d</w:t>
      </w:r>
      <w:r w:rsidRPr="0045300F">
        <w:t xml:space="preserve"> </w:t>
      </w:r>
      <w:r w:rsidR="00E704AA" w:rsidRPr="0045300F">
        <w:t xml:space="preserve">in accordance with </w:t>
      </w:r>
      <w:r w:rsidR="00BC5DB1" w:rsidRPr="0045300F">
        <w:t xml:space="preserve">Table </w:t>
      </w:r>
      <w:r w:rsidR="00BC5DB1" w:rsidRPr="001B4113">
        <w:fldChar w:fldCharType="begin"/>
      </w:r>
      <w:r w:rsidR="00BC5DB1" w:rsidRPr="001B4113">
        <w:instrText xml:space="preserve"> REF _Ref63337320 \r \h </w:instrText>
      </w:r>
      <w:r w:rsidR="00BC59AC" w:rsidRPr="001B4113">
        <w:instrText xml:space="preserve"> \* MERGEFORMAT </w:instrText>
      </w:r>
      <w:r w:rsidR="00BC5DB1" w:rsidRPr="001B4113">
        <w:fldChar w:fldCharType="separate"/>
      </w:r>
      <w:r w:rsidR="006E04AF" w:rsidRPr="0045300F">
        <w:t>15.4</w:t>
      </w:r>
      <w:r w:rsidR="00BC5DB1" w:rsidRPr="001B4113">
        <w:fldChar w:fldCharType="end"/>
      </w:r>
      <w:r w:rsidR="00E704AA" w:rsidRPr="0045300F">
        <w:t xml:space="preserve"> and Clause </w:t>
      </w:r>
      <w:r w:rsidRPr="001B4113">
        <w:fldChar w:fldCharType="begin"/>
      </w:r>
      <w:r w:rsidRPr="001B4113">
        <w:instrText xml:space="preserve"> REF _Ref63779364 \r \h </w:instrText>
      </w:r>
      <w:r w:rsidR="00BC59AC" w:rsidRPr="001B4113">
        <w:instrText xml:space="preserve"> \* MERGEFORMAT </w:instrText>
      </w:r>
      <w:r w:rsidRPr="001B4113">
        <w:fldChar w:fldCharType="separate"/>
      </w:r>
      <w:r w:rsidR="006E04AF" w:rsidRPr="0045300F">
        <w:t>15.8</w:t>
      </w:r>
      <w:r w:rsidRPr="001B4113">
        <w:fldChar w:fldCharType="end"/>
      </w:r>
      <w:r w:rsidR="00E704AA" w:rsidRPr="0045300F">
        <w:t>.</w:t>
      </w:r>
    </w:p>
    <w:p w14:paraId="5462C6E4" w14:textId="77777777" w:rsidR="00E704AA" w:rsidRPr="00093817" w:rsidRDefault="00E704AA" w:rsidP="00920AE5">
      <w:pPr>
        <w:pStyle w:val="Bodynumbered1"/>
      </w:pPr>
      <w:r w:rsidRPr="00093817">
        <w:t>Do not use power trowelling.</w:t>
      </w:r>
    </w:p>
    <w:p w14:paraId="6C750BC4" w14:textId="05D52228" w:rsidR="00E704AA" w:rsidRPr="00093817" w:rsidRDefault="00E704AA" w:rsidP="002514AE">
      <w:pPr>
        <w:pStyle w:val="Heading2"/>
      </w:pPr>
      <w:bookmarkStart w:id="476" w:name="_Toc363725921"/>
      <w:bookmarkStart w:id="477" w:name="_Toc52198350"/>
      <w:bookmarkStart w:id="478" w:name="_Toc191999167"/>
      <w:r w:rsidRPr="00093817">
        <w:t>Conformity for Flexural Strength</w:t>
      </w:r>
      <w:bookmarkEnd w:id="476"/>
      <w:bookmarkEnd w:id="477"/>
      <w:bookmarkEnd w:id="478"/>
    </w:p>
    <w:p w14:paraId="61515078" w14:textId="1155EF4D" w:rsidR="00E704AA" w:rsidRPr="00093817" w:rsidRDefault="00E704AA" w:rsidP="00BF35EA">
      <w:pPr>
        <w:pStyle w:val="Heading3"/>
      </w:pPr>
      <w:r w:rsidRPr="00093817">
        <w:t>Test Specimens</w:t>
      </w:r>
    </w:p>
    <w:p w14:paraId="0788E596" w14:textId="569C4880" w:rsidR="00E704AA" w:rsidRPr="001B4113" w:rsidRDefault="00E704AA" w:rsidP="001B4113">
      <w:pPr>
        <w:pStyle w:val="Bodynumbered1"/>
      </w:pPr>
      <w:bookmarkStart w:id="479" w:name="_Ref187045162"/>
      <w:r w:rsidRPr="0045300F">
        <w:t xml:space="preserve">Test specimens for determining the flexural strength of pavement base must be standard beams conforming to </w:t>
      </w:r>
      <w:r w:rsidR="00392CDE" w:rsidRPr="0045300F">
        <w:t xml:space="preserve">Table </w:t>
      </w:r>
      <w:r w:rsidR="00392CDE" w:rsidRPr="001B4113">
        <w:fldChar w:fldCharType="begin"/>
      </w:r>
      <w:r w:rsidR="00392CDE" w:rsidRPr="001B4113">
        <w:instrText xml:space="preserve"> REF _Ref63775766 \r \h </w:instrText>
      </w:r>
      <w:r w:rsidR="00BC59AC" w:rsidRPr="001B4113">
        <w:instrText xml:space="preserve"> \* MERGEFORMAT </w:instrText>
      </w:r>
      <w:r w:rsidR="00392CDE" w:rsidRPr="001B4113">
        <w:fldChar w:fldCharType="separate"/>
      </w:r>
      <w:r w:rsidR="006E04AF" w:rsidRPr="0045300F">
        <w:t>32.18</w:t>
      </w:r>
      <w:r w:rsidR="00392CDE" w:rsidRPr="001B4113">
        <w:fldChar w:fldCharType="end"/>
      </w:r>
      <w:r w:rsidRPr="0045300F">
        <w:t>, based on the maximum length (Lf ) of steel fibre in the mix.</w:t>
      </w:r>
      <w:r w:rsidR="009509CA" w:rsidRPr="0045300F">
        <w:t xml:space="preserve"> Samples of concrete must be taken for testing in accordance with AS 1012.1. The test specimens must be moulded in accordance with T304 using the compaction method specified and cured in accordance with AS 1012.8.</w:t>
      </w:r>
      <w:bookmarkEnd w:id="479"/>
    </w:p>
    <w:p w14:paraId="29DC64BD" w14:textId="1C2FE4E0" w:rsidR="00E704AA" w:rsidRPr="00093817" w:rsidRDefault="00E704AA" w:rsidP="00BF35EA">
      <w:pPr>
        <w:pStyle w:val="Heading3"/>
      </w:pPr>
      <w:r w:rsidRPr="00093817">
        <w:lastRenderedPageBreak/>
        <w:t>Frequency of Test Specimens</w:t>
      </w:r>
    </w:p>
    <w:p w14:paraId="071177D0" w14:textId="09BCE3FC" w:rsidR="00E704AA" w:rsidRPr="001B4113" w:rsidRDefault="00E704AA" w:rsidP="001B4113">
      <w:pPr>
        <w:pStyle w:val="Bodynumbered1"/>
      </w:pPr>
      <w:r w:rsidRPr="00A5182F">
        <w:t xml:space="preserve">For each </w:t>
      </w:r>
      <w:r w:rsidR="00566DE2" w:rsidRPr="00A5182F">
        <w:t>Sub-Lot</w:t>
      </w:r>
      <w:r w:rsidRPr="00A5182F">
        <w:t xml:space="preserve"> of base placed at one time, a set of 3 test specimens</w:t>
      </w:r>
      <w:r w:rsidR="008D21D6" w:rsidRPr="00A5182F">
        <w:t xml:space="preserve"> must be taken </w:t>
      </w:r>
      <w:r w:rsidRPr="00A5182F">
        <w:t>to determine the flexural strength at 28 days.</w:t>
      </w:r>
    </w:p>
    <w:p w14:paraId="442E0F2C" w14:textId="24EBB3FD" w:rsidR="00E704AA" w:rsidRPr="00093817" w:rsidRDefault="00E704AA" w:rsidP="00BF35EA">
      <w:pPr>
        <w:pStyle w:val="Heading3"/>
      </w:pPr>
      <w:r w:rsidRPr="00093817">
        <w:t>Flexural Strength</w:t>
      </w:r>
    </w:p>
    <w:p w14:paraId="3608F60F" w14:textId="77777777" w:rsidR="00E704AA" w:rsidRPr="00093817" w:rsidRDefault="00E704AA" w:rsidP="00920AE5">
      <w:pPr>
        <w:pStyle w:val="Bodynumbered1"/>
      </w:pPr>
      <w:r w:rsidRPr="00093817">
        <w:t>The flexural strength of the pavement base represented by a set of beams taken from one sample is the average of individual results not more than 0.5 MPa from the median value.</w:t>
      </w:r>
    </w:p>
    <w:p w14:paraId="10D46695" w14:textId="53362F58" w:rsidR="00E704AA" w:rsidRPr="00093817" w:rsidRDefault="00E704AA" w:rsidP="00920AE5">
      <w:pPr>
        <w:pStyle w:val="Bodynumbered1"/>
      </w:pPr>
      <w:r w:rsidRPr="00093817">
        <w:t xml:space="preserve">Should any specimen be tested more than 28 days after preparation, the equivalent 28-day flexural strength is the test flexural strength divided by the factor AF applicable to the age of the specimen at the time of test as shown in </w:t>
      </w:r>
      <w:r w:rsidR="00BC5DCC" w:rsidRPr="00093817">
        <w:t xml:space="preserve">Table </w:t>
      </w:r>
      <w:r w:rsidR="00BC5DCC" w:rsidRPr="00093817">
        <w:fldChar w:fldCharType="begin"/>
      </w:r>
      <w:r w:rsidR="00BC5DCC" w:rsidRPr="00093817">
        <w:instrText xml:space="preserve"> REF _Ref63779594 \r \h  \* MERGEFORMAT </w:instrText>
      </w:r>
      <w:r w:rsidR="00BC5DCC" w:rsidRPr="00093817">
        <w:fldChar w:fldCharType="separate"/>
      </w:r>
      <w:r w:rsidR="006E04AF">
        <w:t>26.19</w:t>
      </w:r>
      <w:r w:rsidR="00BC5DCC" w:rsidRPr="00093817">
        <w:fldChar w:fldCharType="end"/>
      </w:r>
      <w:r w:rsidR="00BC5DCC" w:rsidRPr="00093817">
        <w:t xml:space="preserve"> a)</w:t>
      </w:r>
      <w:r w:rsidRPr="00093817">
        <w:t>.</w:t>
      </w:r>
    </w:p>
    <w:p w14:paraId="3F702065" w14:textId="77777777" w:rsidR="00E704AA" w:rsidRPr="00C50213" w:rsidRDefault="00E704AA" w:rsidP="00C50213">
      <w:pPr>
        <w:pStyle w:val="Bodynumbered1"/>
      </w:pPr>
      <w:r w:rsidRPr="00A5182F">
        <w:t>For intermediate ages, determine the AF on a pro rata basis.</w:t>
      </w:r>
    </w:p>
    <w:p w14:paraId="4B979A5B" w14:textId="71C3D8E6" w:rsidR="00E704AA" w:rsidRPr="00C50213" w:rsidRDefault="00E704AA" w:rsidP="00C50213">
      <w:pPr>
        <w:pStyle w:val="Bodynumbered1"/>
      </w:pPr>
      <w:r w:rsidRPr="00A5182F">
        <w:t xml:space="preserve">If the 28-day flexural strength of test beams for any </w:t>
      </w:r>
      <w:r w:rsidR="00566DE2" w:rsidRPr="00A5182F">
        <w:t>Sub-Lot</w:t>
      </w:r>
      <w:r w:rsidRPr="00A5182F">
        <w:t xml:space="preserve"> is less than 5.0 MPa, remove and replace the </w:t>
      </w:r>
      <w:r w:rsidR="00566DE2" w:rsidRPr="00A5182F">
        <w:t>Sub-Lot</w:t>
      </w:r>
      <w:r w:rsidRPr="00A5182F">
        <w:t xml:space="preserve"> represented by the flexural strength test beams in accordance with Clause </w:t>
      </w:r>
      <w:r w:rsidR="000E1374" w:rsidRPr="00C50213">
        <w:fldChar w:fldCharType="begin"/>
      </w:r>
      <w:r w:rsidR="000E1374" w:rsidRPr="00C50213">
        <w:instrText xml:space="preserve"> REF _Ref63683693 \r \h  \* MERGEFORMAT </w:instrText>
      </w:r>
      <w:r w:rsidR="000E1374" w:rsidRPr="00C50213">
        <w:fldChar w:fldCharType="separate"/>
      </w:r>
      <w:r w:rsidR="000E1374" w:rsidRPr="00A5182F">
        <w:t>30</w:t>
      </w:r>
      <w:r w:rsidR="000E1374" w:rsidRPr="00C50213">
        <w:fldChar w:fldCharType="end"/>
      </w:r>
      <w:r w:rsidRPr="00A5182F">
        <w:t>.</w:t>
      </w:r>
    </w:p>
    <w:p w14:paraId="120982D5" w14:textId="0164DFE0" w:rsidR="00E704AA" w:rsidRPr="00C50213" w:rsidRDefault="00E704AA" w:rsidP="00C50213">
      <w:pPr>
        <w:pStyle w:val="Bodynumbered1"/>
      </w:pPr>
      <w:bookmarkStart w:id="480" w:name="_Ref187045188"/>
      <w:r w:rsidRPr="00A5182F">
        <w:t xml:space="preserve">Pavement base with 28-day flexural strength of between 5.0 MPa and 5.5 MPa may be accepted, provided that it represents isolated sections and such sections comprise less than 5% of the area of base placed up to and including that </w:t>
      </w:r>
      <w:r w:rsidR="00566DE2" w:rsidRPr="00A5182F">
        <w:t>Sub-Lot</w:t>
      </w:r>
      <w:r w:rsidRPr="00A5182F">
        <w:t>.</w:t>
      </w:r>
      <w:r w:rsidR="001B7806" w:rsidRPr="00A5182F">
        <w:t xml:space="preserve"> </w:t>
      </w:r>
      <w:r w:rsidRPr="00A5182F">
        <w:t xml:space="preserve">Such concrete is subject to a deduction of 8% of the </w:t>
      </w:r>
      <w:r w:rsidR="00F61890" w:rsidRPr="00A5182F">
        <w:t xml:space="preserve">applicable </w:t>
      </w:r>
      <w:r w:rsidRPr="00A5182F">
        <w:t>schedule rate for each 0.1 MPa or part thereof deficiency in flexural strength.</w:t>
      </w:r>
      <w:bookmarkEnd w:id="480"/>
    </w:p>
    <w:p w14:paraId="11ECDCD4" w14:textId="15ED52A5" w:rsidR="00E704AA" w:rsidRPr="00093817" w:rsidRDefault="00E704AA" w:rsidP="002514AE">
      <w:pPr>
        <w:pStyle w:val="Heading2"/>
      </w:pPr>
      <w:bookmarkStart w:id="481" w:name="_Toc363725922"/>
      <w:bookmarkStart w:id="482" w:name="_Toc52198351"/>
      <w:bookmarkStart w:id="483" w:name="_Toc191999168"/>
      <w:r w:rsidRPr="00093817">
        <w:t xml:space="preserve">Conformity </w:t>
      </w:r>
      <w:r w:rsidR="001B4113">
        <w:t>f</w:t>
      </w:r>
      <w:r w:rsidR="001B4113" w:rsidRPr="00093817">
        <w:t xml:space="preserve">or </w:t>
      </w:r>
      <w:r w:rsidRPr="00093817">
        <w:t>Thickness</w:t>
      </w:r>
      <w:bookmarkEnd w:id="481"/>
      <w:bookmarkEnd w:id="482"/>
      <w:bookmarkEnd w:id="483"/>
    </w:p>
    <w:p w14:paraId="46E07460" w14:textId="30510D57" w:rsidR="00E704AA" w:rsidRPr="003E5F78" w:rsidRDefault="00E704AA" w:rsidP="00920AE5">
      <w:pPr>
        <w:pStyle w:val="Bodynumbered1"/>
      </w:pPr>
      <w:bookmarkStart w:id="484" w:name="_Ref76389454"/>
      <w:r w:rsidRPr="003E5F78">
        <w:t xml:space="preserve">Clause </w:t>
      </w:r>
      <w:r w:rsidR="00F321D9" w:rsidRPr="003E5F78">
        <w:fldChar w:fldCharType="begin"/>
      </w:r>
      <w:r w:rsidR="00F321D9" w:rsidRPr="003E5F78">
        <w:instrText xml:space="preserve"> REF _Ref63688038 \r \h </w:instrText>
      </w:r>
      <w:r w:rsidR="00BC59AC" w:rsidRPr="003E5F78">
        <w:instrText xml:space="preserve"> \* MERGEFORMAT </w:instrText>
      </w:r>
      <w:r w:rsidR="00F321D9" w:rsidRPr="003E5F78">
        <w:fldChar w:fldCharType="separate"/>
      </w:r>
      <w:r w:rsidR="006E04AF" w:rsidRPr="003E5F78">
        <w:t>27</w:t>
      </w:r>
      <w:r w:rsidR="00F321D9" w:rsidRPr="003E5F78">
        <w:fldChar w:fldCharType="end"/>
      </w:r>
      <w:r w:rsidRPr="003E5F78">
        <w:t xml:space="preserve"> applies with the following amendments to the deduction values given in </w:t>
      </w:r>
      <w:r w:rsidR="00EE5252" w:rsidRPr="003E5F78">
        <w:t xml:space="preserve">Table </w:t>
      </w:r>
      <w:r w:rsidR="00EE5252" w:rsidRPr="003E5F78">
        <w:fldChar w:fldCharType="begin"/>
      </w:r>
      <w:r w:rsidR="00EE5252" w:rsidRPr="003E5F78">
        <w:instrText xml:space="preserve"> REF _Ref62483412 \r \h  \* MERGEFORMAT </w:instrText>
      </w:r>
      <w:r w:rsidR="00EE5252" w:rsidRPr="003E5F78">
        <w:fldChar w:fldCharType="separate"/>
      </w:r>
      <w:r w:rsidR="006E04AF" w:rsidRPr="003E5F78">
        <w:t>27.12</w:t>
      </w:r>
      <w:r w:rsidR="00EE5252" w:rsidRPr="003E5F78">
        <w:fldChar w:fldCharType="end"/>
      </w:r>
      <w:r w:rsidRPr="003E5F78">
        <w:t>.</w:t>
      </w:r>
      <w:bookmarkEnd w:id="484"/>
    </w:p>
    <w:p w14:paraId="2BDD6C08" w14:textId="172BE4C5" w:rsidR="00E704AA" w:rsidRPr="00093817" w:rsidRDefault="00E704AA" w:rsidP="00456FD1">
      <w:pPr>
        <w:pStyle w:val="Bodynumbered2"/>
        <w:numPr>
          <w:ilvl w:val="0"/>
          <w:numId w:val="105"/>
        </w:numPr>
        <w:ind w:left="993" w:hanging="426"/>
      </w:pPr>
      <w:r w:rsidRPr="003E5F78">
        <w:t>18% for areas with a mea</w:t>
      </w:r>
      <w:r w:rsidRPr="00093817">
        <w:t>n thickness of 5 mm less than the specified thickness;</w:t>
      </w:r>
    </w:p>
    <w:p w14:paraId="68862A9F" w14:textId="469D997B" w:rsidR="00E704AA" w:rsidRPr="00093817" w:rsidRDefault="00E704AA" w:rsidP="00456FD1">
      <w:pPr>
        <w:pStyle w:val="Bodynumbered2"/>
        <w:numPr>
          <w:ilvl w:val="0"/>
          <w:numId w:val="105"/>
        </w:numPr>
        <w:ind w:left="993" w:hanging="426"/>
      </w:pPr>
      <w:r w:rsidRPr="00093817">
        <w:t>45% for areas with a mean thickness of 10 mm less than the specified thickness.</w:t>
      </w:r>
    </w:p>
    <w:p w14:paraId="7E1E0D0B" w14:textId="429EFD6F" w:rsidR="00E704AA" w:rsidRPr="00A24546" w:rsidRDefault="00E704AA" w:rsidP="00920AE5">
      <w:pPr>
        <w:pStyle w:val="Bodynumbered1"/>
      </w:pPr>
      <w:r w:rsidRPr="00093817">
        <w:t xml:space="preserve">These deductions will be </w:t>
      </w:r>
      <w:r w:rsidR="00501879" w:rsidRPr="00093817">
        <w:t>to the applicable i</w:t>
      </w:r>
      <w:r w:rsidRPr="00093817">
        <w:t xml:space="preserve">tem </w:t>
      </w:r>
      <w:r w:rsidR="00501879" w:rsidRPr="00093817">
        <w:t>in th</w:t>
      </w:r>
      <w:r w:rsidR="00501879" w:rsidRPr="00A24546">
        <w:t>e payment schedule</w:t>
      </w:r>
      <w:r w:rsidRPr="00A24546">
        <w:t>.</w:t>
      </w:r>
    </w:p>
    <w:p w14:paraId="61E765CA" w14:textId="4056DB5E" w:rsidR="00E704AA" w:rsidRPr="00A24546" w:rsidRDefault="00E704AA" w:rsidP="002514AE">
      <w:pPr>
        <w:pStyle w:val="Heading2"/>
      </w:pPr>
      <w:bookmarkStart w:id="485" w:name="_Toc363725923"/>
      <w:bookmarkStart w:id="486" w:name="_Toc52198352"/>
      <w:bookmarkStart w:id="487" w:name="_Toc191999169"/>
      <w:r w:rsidRPr="00A24546">
        <w:t>Conformity for Compaction</w:t>
      </w:r>
      <w:bookmarkEnd w:id="485"/>
      <w:bookmarkEnd w:id="486"/>
      <w:bookmarkEnd w:id="487"/>
    </w:p>
    <w:p w14:paraId="740B392A" w14:textId="106D8931" w:rsidR="00E704AA" w:rsidRPr="001B4113" w:rsidRDefault="00ED5D75" w:rsidP="001B4113">
      <w:pPr>
        <w:pStyle w:val="Bodynumbered1"/>
      </w:pPr>
      <w:r w:rsidRPr="00A5182F">
        <w:t>T</w:t>
      </w:r>
      <w:r w:rsidR="00E704AA" w:rsidRPr="00A5182F">
        <w:t>he relative compaction</w:t>
      </w:r>
      <w:r w:rsidRPr="00A5182F">
        <w:t xml:space="preserve"> must be calculated</w:t>
      </w:r>
      <w:r w:rsidR="001B7806" w:rsidRPr="00A5182F">
        <w:t xml:space="preserve"> </w:t>
      </w:r>
      <w:r w:rsidR="00E704AA" w:rsidRPr="00A5182F">
        <w:t xml:space="preserve">in accordance with </w:t>
      </w:r>
      <w:r w:rsidR="004760FE" w:rsidRPr="00A5182F">
        <w:t>TfNSW T381</w:t>
      </w:r>
      <w:r w:rsidR="00E704AA" w:rsidRPr="00A5182F">
        <w:t>.</w:t>
      </w:r>
    </w:p>
    <w:p w14:paraId="6D9CEB54" w14:textId="5534C5DC" w:rsidR="00E704AA" w:rsidRPr="001B4113" w:rsidRDefault="00ED5D75" w:rsidP="001B4113">
      <w:pPr>
        <w:pStyle w:val="Bodynumbered1"/>
      </w:pPr>
      <w:r w:rsidRPr="00A5182F">
        <w:t>T</w:t>
      </w:r>
      <w:r w:rsidR="00E704AA" w:rsidRPr="00A5182F">
        <w:t xml:space="preserve">he unit mass of cores </w:t>
      </w:r>
      <w:r w:rsidRPr="00A5182F">
        <w:t xml:space="preserve">must be determined </w:t>
      </w:r>
      <w:r w:rsidR="00E704AA" w:rsidRPr="00A5182F">
        <w:t xml:space="preserve">in accordance with Clause 2.2 of Annexure </w:t>
      </w:r>
      <w:r w:rsidR="00A605F0" w:rsidRPr="00A5182F">
        <w:t>B</w:t>
      </w:r>
      <w:r w:rsidR="00E704AA" w:rsidRPr="00A5182F">
        <w:t>.</w:t>
      </w:r>
    </w:p>
    <w:p w14:paraId="37FCE516" w14:textId="4B11E625" w:rsidR="00E704AA" w:rsidRPr="001B4113" w:rsidRDefault="00CA32DC" w:rsidP="001B4113">
      <w:pPr>
        <w:pStyle w:val="Bodynumbered1"/>
      </w:pPr>
      <w:r w:rsidRPr="00A5182F">
        <w:t>T</w:t>
      </w:r>
      <w:r w:rsidR="00E704AA" w:rsidRPr="00A5182F">
        <w:t xml:space="preserve">he unit mass of flexure beams </w:t>
      </w:r>
      <w:r w:rsidRPr="00A5182F">
        <w:t xml:space="preserve">must be determined </w:t>
      </w:r>
      <w:r w:rsidR="00E704AA" w:rsidRPr="00A5182F">
        <w:t xml:space="preserve">in accordance with AS 1012.12.2, amended in accordance with Clause </w:t>
      </w:r>
      <w:r w:rsidR="00BD5652" w:rsidRPr="001B4113">
        <w:fldChar w:fldCharType="begin"/>
      </w:r>
      <w:r w:rsidR="00BD5652" w:rsidRPr="001B4113">
        <w:instrText xml:space="preserve"> REF _Ref63789960 \r \h  \* MERGEFORMAT </w:instrText>
      </w:r>
      <w:r w:rsidR="00BD5652" w:rsidRPr="001B4113">
        <w:fldChar w:fldCharType="separate"/>
      </w:r>
      <w:r w:rsidR="00BD5652" w:rsidRPr="00A5182F">
        <w:t>32.45</w:t>
      </w:r>
      <w:r w:rsidR="00BD5652" w:rsidRPr="001B4113">
        <w:fldChar w:fldCharType="end"/>
      </w:r>
      <w:r w:rsidR="00E704AA" w:rsidRPr="00A5182F">
        <w:t>.</w:t>
      </w:r>
    </w:p>
    <w:p w14:paraId="7BED424C" w14:textId="4C88353F" w:rsidR="00E704AA" w:rsidRPr="001B4113" w:rsidRDefault="00E704AA" w:rsidP="001B4113">
      <w:pPr>
        <w:pStyle w:val="Bodynumbered1"/>
      </w:pPr>
      <w:r w:rsidRPr="00A5182F">
        <w:t xml:space="preserve">If the relative compaction of the core specimen is less than 97.0%, the </w:t>
      </w:r>
      <w:r w:rsidR="00566DE2" w:rsidRPr="00A5182F">
        <w:t>Sub-Lot</w:t>
      </w:r>
      <w:r w:rsidRPr="00A5182F">
        <w:t xml:space="preserve"> represented by the core </w:t>
      </w:r>
      <w:r w:rsidR="00E22AE0" w:rsidRPr="00A5182F">
        <w:t xml:space="preserve">must be removed and replaced </w:t>
      </w:r>
      <w:r w:rsidRPr="00A5182F">
        <w:t xml:space="preserve">in accordance with Clause </w:t>
      </w:r>
      <w:r w:rsidR="00373488" w:rsidRPr="001B4113">
        <w:fldChar w:fldCharType="begin"/>
      </w:r>
      <w:r w:rsidR="00373488" w:rsidRPr="001B4113">
        <w:instrText xml:space="preserve"> REF _Ref63683693 \r \h </w:instrText>
      </w:r>
      <w:r w:rsidR="00BC59AC" w:rsidRPr="001B4113">
        <w:instrText xml:space="preserve"> \* MERGEFORMAT </w:instrText>
      </w:r>
      <w:r w:rsidR="00373488" w:rsidRPr="001B4113">
        <w:fldChar w:fldCharType="separate"/>
      </w:r>
      <w:r w:rsidR="006E04AF" w:rsidRPr="00A5182F">
        <w:t>30</w:t>
      </w:r>
      <w:r w:rsidR="00373488" w:rsidRPr="001B4113">
        <w:fldChar w:fldCharType="end"/>
      </w:r>
      <w:r w:rsidRPr="00A5182F">
        <w:t>.</w:t>
      </w:r>
    </w:p>
    <w:p w14:paraId="58155E7C" w14:textId="664C7D3D" w:rsidR="00E704AA" w:rsidRPr="00093817" w:rsidRDefault="00E704AA" w:rsidP="002514AE">
      <w:pPr>
        <w:pStyle w:val="Heading2"/>
      </w:pPr>
      <w:bookmarkStart w:id="488" w:name="_Toc363725924"/>
      <w:bookmarkStart w:id="489" w:name="_Toc52198353"/>
      <w:bookmarkStart w:id="490" w:name="_Toc191999170"/>
      <w:r w:rsidRPr="00093817">
        <w:t>Representative Beam Unit Mass</w:t>
      </w:r>
      <w:bookmarkEnd w:id="488"/>
      <w:bookmarkEnd w:id="489"/>
      <w:bookmarkEnd w:id="490"/>
    </w:p>
    <w:p w14:paraId="46D6A512" w14:textId="69286886" w:rsidR="00E704AA" w:rsidRPr="001B4113" w:rsidRDefault="00E704AA" w:rsidP="001B4113">
      <w:pPr>
        <w:pStyle w:val="Bodynumbered1"/>
      </w:pPr>
      <w:bookmarkStart w:id="491" w:name="_Ref63789960"/>
      <w:r w:rsidRPr="00A5182F">
        <w:t>For SFRC, the unit mass reference values for concrete compaction</w:t>
      </w:r>
      <w:r w:rsidR="00235AD2" w:rsidRPr="00A5182F">
        <w:t xml:space="preserve"> must be determined </w:t>
      </w:r>
      <w:r w:rsidRPr="00A5182F">
        <w:t>using standard prepared beams and in accordance with the following provisions:</w:t>
      </w:r>
      <w:bookmarkEnd w:id="491"/>
    </w:p>
    <w:p w14:paraId="33877E34" w14:textId="1DB77237" w:rsidR="00E704AA" w:rsidRPr="001B4113" w:rsidRDefault="00E704AA" w:rsidP="00BC1188">
      <w:pPr>
        <w:pStyle w:val="Bodynumbered2"/>
        <w:numPr>
          <w:ilvl w:val="0"/>
          <w:numId w:val="334"/>
        </w:numPr>
      </w:pPr>
      <w:r w:rsidRPr="001B4113">
        <w:t>The test beams are those which are prepared for 28-day flexural strength testing.</w:t>
      </w:r>
      <w:r w:rsidR="001B7806" w:rsidRPr="001B4113">
        <w:t xml:space="preserve"> </w:t>
      </w:r>
      <w:r w:rsidRPr="001B4113">
        <w:t>At an age of between 4 days and 7 days, determine the MUV on all 28-day beam specimens in accordance with AS 1012.12.2, amended in accordance with (b) and (c) hereunder.</w:t>
      </w:r>
    </w:p>
    <w:p w14:paraId="7001627C" w14:textId="206F84CC" w:rsidR="00E704AA" w:rsidRPr="001B4113" w:rsidRDefault="00E704AA" w:rsidP="00BC1188">
      <w:pPr>
        <w:pStyle w:val="Bodynumbered2"/>
      </w:pPr>
      <w:r w:rsidRPr="001B4113">
        <w:t>Determine MUV in the saturated surface-dry (SSD) condition and without dressing of voids (</w:t>
      </w:r>
      <w:r w:rsidR="00DD0F32" w:rsidRPr="001B4113">
        <w:t>refer to</w:t>
      </w:r>
      <w:r w:rsidRPr="001B4113">
        <w:t xml:space="preserve"> Test Method </w:t>
      </w:r>
      <w:r w:rsidR="002339A9" w:rsidRPr="001B4113">
        <w:t>TS 02800.43</w:t>
      </w:r>
      <w:r w:rsidRPr="001B4113">
        <w:t>).</w:t>
      </w:r>
    </w:p>
    <w:p w14:paraId="002C27D6" w14:textId="2581B5D9" w:rsidR="00E704AA" w:rsidRPr="001B4113" w:rsidRDefault="00E704AA" w:rsidP="00BC1188">
      <w:pPr>
        <w:pStyle w:val="Bodynumbered2"/>
      </w:pPr>
      <w:r w:rsidRPr="001B4113">
        <w:lastRenderedPageBreak/>
        <w:t>Round individual results to the nearest even number (in contrast to AS1012.12.2 which requires rounding to the nearest 10 kg/m</w:t>
      </w:r>
      <w:r w:rsidRPr="0043532E">
        <w:rPr>
          <w:vertAlign w:val="superscript"/>
        </w:rPr>
        <w:t>3</w:t>
      </w:r>
      <w:r w:rsidRPr="001B4113">
        <w:t>).</w:t>
      </w:r>
      <w:r w:rsidR="001B7806" w:rsidRPr="001B4113">
        <w:t xml:space="preserve"> </w:t>
      </w:r>
      <w:r w:rsidRPr="001B4113">
        <w:t>The MUV for a set of beams is the average of individual results not more than 20 kg/m</w:t>
      </w:r>
      <w:r w:rsidRPr="0043532E">
        <w:rPr>
          <w:vertAlign w:val="superscript"/>
        </w:rPr>
        <w:t>3</w:t>
      </w:r>
      <w:r w:rsidRPr="001B4113">
        <w:t xml:space="preserve"> from the median value.</w:t>
      </w:r>
      <w:r w:rsidR="001B7806" w:rsidRPr="001B4113">
        <w:t xml:space="preserve"> </w:t>
      </w:r>
      <w:r w:rsidRPr="001B4113">
        <w:t>Round the average result to the nearest 5 kg/m</w:t>
      </w:r>
      <w:r w:rsidRPr="0043532E">
        <w:rPr>
          <w:vertAlign w:val="superscript"/>
        </w:rPr>
        <w:t>3</w:t>
      </w:r>
      <w:r w:rsidRPr="001B4113">
        <w:t>.</w:t>
      </w:r>
    </w:p>
    <w:p w14:paraId="3900E8BA" w14:textId="0C0A1A48" w:rsidR="00E704AA" w:rsidRPr="001B4113" w:rsidRDefault="00E704AA" w:rsidP="001B4113">
      <w:pPr>
        <w:pStyle w:val="Bodynumbered1"/>
      </w:pPr>
      <w:r w:rsidRPr="00BD7AA4">
        <w:t xml:space="preserve">For each nominated mix in use, a statistical check </w:t>
      </w:r>
      <w:r w:rsidR="00E810C7" w:rsidRPr="00BD7AA4">
        <w:t xml:space="preserve">must be made </w:t>
      </w:r>
      <w:r w:rsidRPr="00BD7AA4">
        <w:t xml:space="preserve">to determine the RBUM, using the set unit mass as defined in </w:t>
      </w:r>
      <w:r w:rsidR="00E810C7" w:rsidRPr="00BD7AA4">
        <w:t xml:space="preserve">Clause </w:t>
      </w:r>
      <w:r w:rsidR="0040698D" w:rsidRPr="001B4113">
        <w:fldChar w:fldCharType="begin"/>
      </w:r>
      <w:r w:rsidR="0040698D" w:rsidRPr="001B4113">
        <w:instrText xml:space="preserve"> REF _Ref63789960 \r \h </w:instrText>
      </w:r>
      <w:r w:rsidR="00093817" w:rsidRPr="001B4113">
        <w:instrText xml:space="preserve"> \* MERGEFORMAT </w:instrText>
      </w:r>
      <w:r w:rsidR="0040698D" w:rsidRPr="001B4113">
        <w:fldChar w:fldCharType="separate"/>
      </w:r>
      <w:r w:rsidR="006E04AF" w:rsidRPr="00A5182F">
        <w:t>32.44</w:t>
      </w:r>
      <w:r w:rsidR="0040698D" w:rsidRPr="001B4113">
        <w:fldChar w:fldCharType="end"/>
      </w:r>
      <w:r w:rsidR="0040698D" w:rsidRPr="00BD7AA4">
        <w:t xml:space="preserve"> </w:t>
      </w:r>
      <w:r w:rsidRPr="00BD7AA4">
        <w:t>c)</w:t>
      </w:r>
      <w:r w:rsidR="0040698D" w:rsidRPr="00BD7AA4">
        <w:t>.</w:t>
      </w:r>
    </w:p>
    <w:p w14:paraId="72ECF2F2" w14:textId="71D2576B" w:rsidR="00E704AA" w:rsidRPr="001B4113" w:rsidRDefault="00E704AA" w:rsidP="001B4113">
      <w:pPr>
        <w:pStyle w:val="Bodynumbered1"/>
      </w:pPr>
      <w:r w:rsidRPr="001B4113">
        <w:t>For the paving trial, the RBUM is the mean of all 28-day sets from that trial of the same concrete mix.</w:t>
      </w:r>
      <w:r w:rsidR="001B7806" w:rsidRPr="001B4113">
        <w:t xml:space="preserve"> </w:t>
      </w:r>
      <w:r w:rsidR="002D737C" w:rsidRPr="001B4113">
        <w:t>T</w:t>
      </w:r>
      <w:r w:rsidRPr="001B4113">
        <w:t xml:space="preserve">he mean result </w:t>
      </w:r>
      <w:r w:rsidR="002D737C" w:rsidRPr="001B4113">
        <w:t xml:space="preserve">is rounded </w:t>
      </w:r>
      <w:r w:rsidRPr="001B4113">
        <w:t>to the nearest 5 kg/m</w:t>
      </w:r>
      <w:r w:rsidRPr="0043532E">
        <w:rPr>
          <w:vertAlign w:val="superscript"/>
        </w:rPr>
        <w:t>3</w:t>
      </w:r>
      <w:r w:rsidRPr="001B4113">
        <w:t>.</w:t>
      </w:r>
    </w:p>
    <w:p w14:paraId="2B6ADE11" w14:textId="45E2807F" w:rsidR="00E704AA" w:rsidRPr="001B4113" w:rsidRDefault="00E704AA" w:rsidP="001B4113">
      <w:pPr>
        <w:pStyle w:val="Bodynumbered1"/>
      </w:pPr>
      <w:r w:rsidRPr="00BC1188">
        <w:t xml:space="preserve">Thereafter, the RBUM for any </w:t>
      </w:r>
      <w:r w:rsidR="00566DE2" w:rsidRPr="00BC1188">
        <w:t>Sub-Lot</w:t>
      </w:r>
      <w:r w:rsidRPr="00BC1188">
        <w:t xml:space="preserve"> </w:t>
      </w:r>
      <w:r w:rsidR="00B45A63" w:rsidRPr="00BC1188">
        <w:t xml:space="preserve">is taken </w:t>
      </w:r>
      <w:r w:rsidRPr="00BC1188">
        <w:t xml:space="preserve">as the mean of 5 consecutive sets of 28-day beams of that mix, up to and including that </w:t>
      </w:r>
      <w:r w:rsidR="00566DE2" w:rsidRPr="00BC1188">
        <w:t>Sub-Lot</w:t>
      </w:r>
      <w:r w:rsidRPr="00BC1188">
        <w:t xml:space="preserve"> and the results from the paving trial, where applicable.</w:t>
      </w:r>
      <w:r w:rsidR="001B7806" w:rsidRPr="00BC1188">
        <w:t xml:space="preserve"> </w:t>
      </w:r>
      <w:r w:rsidRPr="00BC1188">
        <w:t xml:space="preserve">Where fewer than 5 sets of a nominated mix are available, the RBUM </w:t>
      </w:r>
      <w:r w:rsidR="00B45A63" w:rsidRPr="00BC1188">
        <w:t xml:space="preserve">is taken </w:t>
      </w:r>
      <w:r w:rsidRPr="00BC1188">
        <w:t>as the mean of all available sets from that mix.</w:t>
      </w:r>
      <w:r w:rsidR="001B7806" w:rsidRPr="00BC1188">
        <w:t xml:space="preserve"> </w:t>
      </w:r>
      <w:r w:rsidRPr="00BC1188">
        <w:t xml:space="preserve">In each case, the mean result </w:t>
      </w:r>
      <w:r w:rsidR="00B45A63" w:rsidRPr="00BC1188">
        <w:t xml:space="preserve">is rounded </w:t>
      </w:r>
      <w:r w:rsidRPr="00BC1188">
        <w:t>to the nearest 5 kg/m</w:t>
      </w:r>
      <w:r w:rsidRPr="0043532E">
        <w:rPr>
          <w:vertAlign w:val="superscript"/>
        </w:rPr>
        <w:t>3</w:t>
      </w:r>
      <w:r w:rsidR="00B45A63" w:rsidRPr="00BC1188">
        <w:t>.</w:t>
      </w:r>
    </w:p>
    <w:p w14:paraId="5593133A" w14:textId="484E8809" w:rsidR="00DB22FC" w:rsidRPr="00093817" w:rsidRDefault="009604E3" w:rsidP="00591F70">
      <w:pPr>
        <w:pStyle w:val="Heading1"/>
      </w:pPr>
      <w:bookmarkStart w:id="492" w:name="_Toc191999171"/>
      <w:r w:rsidRPr="00093817">
        <w:t>Testing Procedures</w:t>
      </w:r>
      <w:bookmarkEnd w:id="492"/>
    </w:p>
    <w:p w14:paraId="06558E76" w14:textId="6D79419A" w:rsidR="00DB22FC" w:rsidRPr="00093817" w:rsidRDefault="009604E3" w:rsidP="002514AE">
      <w:pPr>
        <w:pStyle w:val="Heading2"/>
      </w:pPr>
      <w:bookmarkStart w:id="493" w:name="_Toc191999172"/>
      <w:r w:rsidRPr="00093817">
        <w:t>Mixer Uniformity</w:t>
      </w:r>
      <w:bookmarkEnd w:id="493"/>
    </w:p>
    <w:p w14:paraId="41203184" w14:textId="4013B7BD" w:rsidR="00CA52A7" w:rsidRPr="001B4113" w:rsidRDefault="00CA52A7" w:rsidP="001B4113">
      <w:pPr>
        <w:pStyle w:val="Bodynumbered1"/>
      </w:pPr>
      <w:r w:rsidRPr="00BC1188">
        <w:t xml:space="preserve">As required by Clause </w:t>
      </w:r>
      <w:r w:rsidR="00003C0C" w:rsidRPr="001B4113">
        <w:fldChar w:fldCharType="begin"/>
      </w:r>
      <w:r w:rsidR="00003C0C" w:rsidRPr="001B4113">
        <w:instrText xml:space="preserve"> REF _Ref74759437 \r \h </w:instrText>
      </w:r>
      <w:r w:rsidR="00B71113" w:rsidRPr="001B4113">
        <w:instrText xml:space="preserve"> \* MERGEFORMAT </w:instrText>
      </w:r>
      <w:r w:rsidR="00003C0C" w:rsidRPr="001B4113">
        <w:fldChar w:fldCharType="separate"/>
      </w:r>
      <w:r w:rsidR="006E04AF" w:rsidRPr="00BC1188">
        <w:t>5</w:t>
      </w:r>
      <w:r w:rsidR="00003C0C" w:rsidRPr="001B4113">
        <w:fldChar w:fldCharType="end"/>
      </w:r>
      <w:r w:rsidRPr="00BC1188">
        <w:t xml:space="preserve">, a minimum of 24 test cylinders </w:t>
      </w:r>
      <w:r w:rsidR="001947B9" w:rsidRPr="00BC1188">
        <w:t xml:space="preserve">must be cast </w:t>
      </w:r>
      <w:r w:rsidRPr="00BC1188">
        <w:t>in accordance with</w:t>
      </w:r>
      <w:r w:rsidR="00A3692C" w:rsidRPr="00BC1188">
        <w:t xml:space="preserve"> TfNSW 304</w:t>
      </w:r>
      <w:r w:rsidRPr="00BC1188">
        <w:t xml:space="preserve"> from grab samples taken linearly throughout the batch. </w:t>
      </w:r>
      <w:r w:rsidR="0090109F" w:rsidRPr="00BC1188">
        <w:t>S</w:t>
      </w:r>
      <w:r w:rsidRPr="00BC1188">
        <w:t>ufficient material in each grab sample</w:t>
      </w:r>
      <w:r w:rsidR="0090109F" w:rsidRPr="00BC1188">
        <w:t xml:space="preserve"> must be obtained</w:t>
      </w:r>
      <w:r w:rsidRPr="00BC1188">
        <w:t xml:space="preserve"> to cast one cylinder only. </w:t>
      </w:r>
      <w:r w:rsidR="00C902A0" w:rsidRPr="00BC1188">
        <w:t>S</w:t>
      </w:r>
      <w:r w:rsidRPr="00BC1188">
        <w:t>ub-samples</w:t>
      </w:r>
      <w:r w:rsidR="0090109F" w:rsidRPr="00BC1188">
        <w:t xml:space="preserve"> must not be mixed</w:t>
      </w:r>
      <w:r w:rsidRPr="00BC1188">
        <w:t>.</w:t>
      </w:r>
    </w:p>
    <w:p w14:paraId="42C3FA67" w14:textId="5C3186B7" w:rsidR="00CA52A7" w:rsidRPr="003D7B50" w:rsidRDefault="00EE1976" w:rsidP="00920AE5">
      <w:pPr>
        <w:pStyle w:val="Bodynumbered1"/>
      </w:pPr>
      <w:r w:rsidRPr="00093817">
        <w:t>E</w:t>
      </w:r>
      <w:r w:rsidR="00CA52A7" w:rsidRPr="00093817">
        <w:t xml:space="preserve">ach sample </w:t>
      </w:r>
      <w:r w:rsidRPr="00093817">
        <w:t xml:space="preserve">must be tested </w:t>
      </w:r>
      <w:r w:rsidR="00CA52A7" w:rsidRPr="00093817">
        <w:t>at 7 da</w:t>
      </w:r>
      <w:r w:rsidR="00CA52A7" w:rsidRPr="003D7B50">
        <w:t>ys for mass per unit volume (MUV) and compressive strength as follows:</w:t>
      </w:r>
    </w:p>
    <w:p w14:paraId="736A1329" w14:textId="1D686DE4" w:rsidR="00CA52A7" w:rsidRPr="00EA41FE" w:rsidRDefault="00CA52A7" w:rsidP="00BC1188">
      <w:pPr>
        <w:pStyle w:val="Bodynumbered2"/>
        <w:numPr>
          <w:ilvl w:val="0"/>
          <w:numId w:val="335"/>
        </w:numPr>
      </w:pPr>
      <w:r w:rsidRPr="00EA41FE">
        <w:t xml:space="preserve">mass per unit volume (MUV) in accordance with Clause </w:t>
      </w:r>
      <w:r w:rsidR="003D7B50" w:rsidRPr="00EA41FE">
        <w:fldChar w:fldCharType="begin"/>
      </w:r>
      <w:r w:rsidR="003D7B50" w:rsidRPr="00EA41FE">
        <w:instrText xml:space="preserve"> REF _Ref63683374 \r \h  \* MERGEFORMAT </w:instrText>
      </w:r>
      <w:r w:rsidR="003D7B50" w:rsidRPr="00EA41FE">
        <w:fldChar w:fldCharType="separate"/>
      </w:r>
      <w:r w:rsidR="006E04AF" w:rsidRPr="00EA41FE">
        <w:t>25.10</w:t>
      </w:r>
      <w:r w:rsidR="003D7B50" w:rsidRPr="00EA41FE">
        <w:fldChar w:fldCharType="end"/>
      </w:r>
      <w:r w:rsidRPr="00EA41FE">
        <w:t>, except that results are to be rounded to the nearest 1 kg/m³ and;</w:t>
      </w:r>
    </w:p>
    <w:p w14:paraId="27C53DBC" w14:textId="4A4C90EE" w:rsidR="00CA52A7" w:rsidRPr="00EA41FE" w:rsidRDefault="00CA52A7" w:rsidP="00BC1188">
      <w:pPr>
        <w:pStyle w:val="Bodynumbered2"/>
      </w:pPr>
      <w:r w:rsidRPr="00EA41FE">
        <w:t>compressive strength, with sampling and moulding in accordance with Clause</w:t>
      </w:r>
      <w:r w:rsidR="003D7B50" w:rsidRPr="00EA41FE">
        <w:t xml:space="preserve"> </w:t>
      </w:r>
      <w:r w:rsidR="003D7B50" w:rsidRPr="00EA41FE">
        <w:fldChar w:fldCharType="begin"/>
      </w:r>
      <w:r w:rsidR="003D7B50" w:rsidRPr="00EA41FE">
        <w:instrText xml:space="preserve"> REF _Ref63687479 \r \h  \* MERGEFORMAT </w:instrText>
      </w:r>
      <w:r w:rsidR="003D7B50" w:rsidRPr="00EA41FE">
        <w:fldChar w:fldCharType="separate"/>
      </w:r>
      <w:r w:rsidR="006E04AF" w:rsidRPr="00EA41FE">
        <w:t>26.1</w:t>
      </w:r>
      <w:r w:rsidR="003D7B50" w:rsidRPr="00EA41FE">
        <w:fldChar w:fldCharType="end"/>
      </w:r>
      <w:r w:rsidRPr="00EA41FE">
        <w:t xml:space="preserve"> except that results are to be rounded to the nearest 0.1 MPa.</w:t>
      </w:r>
    </w:p>
    <w:p w14:paraId="75F0D97D" w14:textId="6B26E50B" w:rsidR="00BA12B6" w:rsidRDefault="00B014E3" w:rsidP="00A24546">
      <w:pPr>
        <w:pStyle w:val="Bodynumbered1"/>
        <w:numPr>
          <w:ilvl w:val="0"/>
          <w:numId w:val="0"/>
        </w:numPr>
        <w:ind w:left="567"/>
      </w:pPr>
      <w:r w:rsidRPr="62160524">
        <w:rPr>
          <w:lang w:val="en-US"/>
        </w:rPr>
        <w:t>T</w:t>
      </w:r>
      <w:r w:rsidR="00BA12B6" w:rsidRPr="62160524">
        <w:rPr>
          <w:lang w:val="en-US"/>
        </w:rPr>
        <w:t xml:space="preserve">he Coefficient of Variation </w:t>
      </w:r>
      <w:r w:rsidR="00EE1976" w:rsidRPr="62160524">
        <w:rPr>
          <w:lang w:val="en-US"/>
        </w:rPr>
        <w:t xml:space="preserve">of both result sets </w:t>
      </w:r>
      <w:r w:rsidR="00A54E8C" w:rsidRPr="62160524">
        <w:rPr>
          <w:lang w:val="en-US"/>
        </w:rPr>
        <w:t>is</w:t>
      </w:r>
      <w:r w:rsidRPr="62160524">
        <w:rPr>
          <w:lang w:val="en-US"/>
        </w:rPr>
        <w:t xml:space="preserve"> determined </w:t>
      </w:r>
      <w:r w:rsidR="00BA12B6" w:rsidRPr="62160524">
        <w:rPr>
          <w:lang w:val="en-US"/>
        </w:rPr>
        <w:t>as follows:</w:t>
      </w:r>
    </w:p>
    <w:p w14:paraId="4AEB67CB" w14:textId="7660D0C6" w:rsidR="00A54E8C" w:rsidRPr="00BC1188" w:rsidRDefault="00000000" w:rsidP="00A24546">
      <w:pPr>
        <w:keepLines/>
        <w:widowControl/>
        <w:autoSpaceDE/>
        <w:autoSpaceDN/>
        <w:spacing w:before="240" w:after="120"/>
        <w:ind w:left="567"/>
        <w:rPr>
          <w:rFonts w:eastAsiaTheme="minorEastAsia" w:cs="Arial"/>
          <w:i/>
          <w:lang w:eastAsia="ja-JP"/>
        </w:rPr>
      </w:pPr>
      <m:oMathPara>
        <m:oMathParaPr>
          <m:jc m:val="left"/>
        </m:oMathParaPr>
        <m:oMath>
          <m:sSub>
            <m:sSubPr>
              <m:ctrlPr>
                <w:rPr>
                  <w:rFonts w:ascii="Cambria Math" w:eastAsiaTheme="minorEastAsia" w:hAnsi="Cambria Math" w:cs="Arial"/>
                  <w:lang w:eastAsia="ja-JP"/>
                </w:rPr>
              </m:ctrlPr>
            </m:sSubPr>
            <m:e>
              <m:r>
                <m:rPr>
                  <m:nor/>
                </m:rPr>
                <w:rPr>
                  <w:rFonts w:eastAsiaTheme="minorEastAsia" w:cs="Arial"/>
                  <w:lang w:eastAsia="ja-JP"/>
                </w:rPr>
                <m:t>C</m:t>
              </m:r>
            </m:e>
            <m:sub>
              <m:r>
                <m:rPr>
                  <m:nor/>
                </m:rPr>
                <w:rPr>
                  <w:rFonts w:eastAsiaTheme="minorEastAsia" w:cs="Arial"/>
                  <w:lang w:eastAsia="ja-JP"/>
                </w:rPr>
                <m:t>o</m:t>
              </m:r>
            </m:sub>
          </m:sSub>
          <m:sSub>
            <m:sSubPr>
              <m:ctrlPr>
                <w:rPr>
                  <w:rFonts w:ascii="Cambria Math" w:eastAsiaTheme="minorEastAsia" w:hAnsi="Cambria Math" w:cs="Arial"/>
                  <w:lang w:eastAsia="ja-JP"/>
                </w:rPr>
              </m:ctrlPr>
            </m:sSubPr>
            <m:e>
              <m:r>
                <m:rPr>
                  <m:nor/>
                </m:rPr>
                <w:rPr>
                  <w:rFonts w:eastAsiaTheme="minorEastAsia" w:cs="Arial"/>
                  <w:lang w:eastAsia="ja-JP"/>
                </w:rPr>
                <m:t>V</m:t>
              </m:r>
            </m:e>
            <m:sub>
              <m:r>
                <m:rPr>
                  <m:nor/>
                </m:rPr>
                <w:rPr>
                  <w:rFonts w:eastAsiaTheme="minorEastAsia" w:cs="Arial"/>
                  <w:lang w:eastAsia="ja-JP"/>
                </w:rPr>
                <m:t>C</m:t>
              </m:r>
            </m:sub>
          </m:sSub>
          <m:r>
            <m:rPr>
              <m:nor/>
            </m:rPr>
            <w:rPr>
              <w:rFonts w:eastAsiaTheme="minorEastAsia" w:cs="Arial"/>
              <w:lang w:eastAsia="ja-JP"/>
            </w:rPr>
            <m:t>=</m:t>
          </m:r>
          <m:f>
            <m:fPr>
              <m:ctrlPr>
                <w:rPr>
                  <w:rFonts w:ascii="Cambria Math" w:eastAsiaTheme="minorEastAsia" w:hAnsi="Cambria Math" w:cs="Arial"/>
                  <w:i/>
                  <w:lang w:eastAsia="ja-JP"/>
                </w:rPr>
              </m:ctrlPr>
            </m:fPr>
            <m:num>
              <m:sSub>
                <m:sSubPr>
                  <m:ctrlPr>
                    <w:rPr>
                      <w:rFonts w:ascii="Cambria Math" w:eastAsiaTheme="minorEastAsia" w:hAnsi="Cambria Math" w:cs="Arial"/>
                      <w:i/>
                      <w:lang w:eastAsia="ja-JP"/>
                    </w:rPr>
                  </m:ctrlPr>
                </m:sSubPr>
                <m:e>
                  <m:r>
                    <m:rPr>
                      <m:nor/>
                    </m:rPr>
                    <w:rPr>
                      <w:rFonts w:eastAsiaTheme="minorEastAsia" w:cs="Arial"/>
                      <w:lang w:eastAsia="ja-JP"/>
                    </w:rPr>
                    <m:t>σ</m:t>
                  </m:r>
                </m:e>
                <m:sub>
                  <m:r>
                    <m:rPr>
                      <m:nor/>
                    </m:rPr>
                    <w:rPr>
                      <w:rFonts w:eastAsiaTheme="minorEastAsia" w:cs="Arial"/>
                      <w:lang w:eastAsia="ja-JP"/>
                    </w:rPr>
                    <m:t>compressive</m:t>
                  </m:r>
                </m:sub>
              </m:sSub>
            </m:num>
            <m:den>
              <m:sSub>
                <m:sSubPr>
                  <m:ctrlPr>
                    <w:rPr>
                      <w:rFonts w:ascii="Cambria Math" w:eastAsiaTheme="minorEastAsia" w:hAnsi="Cambria Math" w:cs="Arial"/>
                      <w:i/>
                      <w:lang w:eastAsia="ja-JP"/>
                    </w:rPr>
                  </m:ctrlPr>
                </m:sSubPr>
                <m:e>
                  <m:r>
                    <m:rPr>
                      <m:nor/>
                    </m:rPr>
                    <w:rPr>
                      <w:rFonts w:eastAsiaTheme="minorEastAsia" w:cs="Arial"/>
                      <w:lang w:eastAsia="ja-JP"/>
                    </w:rPr>
                    <m:t>μ</m:t>
                  </m:r>
                </m:e>
                <m:sub>
                  <m:r>
                    <m:rPr>
                      <m:nor/>
                    </m:rPr>
                    <w:rPr>
                      <w:rFonts w:eastAsiaTheme="minorEastAsia" w:cs="Arial"/>
                      <w:lang w:eastAsia="ja-JP"/>
                    </w:rPr>
                    <m:t>compressive</m:t>
                  </m:r>
                </m:sub>
              </m:sSub>
            </m:den>
          </m:f>
          <m:r>
            <m:rPr>
              <m:nor/>
            </m:rPr>
            <w:rPr>
              <w:rFonts w:eastAsiaTheme="minorEastAsia" w:cs="Arial"/>
              <w:lang w:eastAsia="ja-JP"/>
            </w:rPr>
            <m:t>×100</m:t>
          </m:r>
        </m:oMath>
      </m:oMathPara>
    </w:p>
    <w:p w14:paraId="7CCB080F" w14:textId="6C1DA58B" w:rsidR="00BA12B6" w:rsidRPr="003D7B50" w:rsidRDefault="00B77F26" w:rsidP="00A24546">
      <w:pPr>
        <w:pStyle w:val="Bodynumbered1"/>
        <w:numPr>
          <w:ilvl w:val="0"/>
          <w:numId w:val="0"/>
        </w:numPr>
        <w:spacing w:before="120"/>
        <w:ind w:left="567"/>
      </w:pPr>
      <w:r>
        <w:t>w</w:t>
      </w:r>
      <w:r w:rsidR="00EA41FE" w:rsidRPr="003D7B50">
        <w:t>here</w:t>
      </w:r>
      <w:r w:rsidR="00BA12B6" w:rsidRPr="003D7B50">
        <w:t>:</w:t>
      </w:r>
    </w:p>
    <w:p w14:paraId="59FF879E" w14:textId="110E5DA8" w:rsidR="00EC51A0" w:rsidRPr="00093817" w:rsidRDefault="00EC51A0" w:rsidP="00A24546">
      <w:pPr>
        <w:keepLines/>
        <w:widowControl/>
        <w:autoSpaceDE/>
        <w:autoSpaceDN/>
        <w:spacing w:before="120" w:after="120"/>
        <w:ind w:left="1134"/>
        <w:rPr>
          <w:rFonts w:eastAsiaTheme="minorEastAsia"/>
          <w:szCs w:val="20"/>
          <w:lang w:eastAsia="ja-JP"/>
        </w:rPr>
      </w:pPr>
      <w:bookmarkStart w:id="494" w:name="_Hlk187046296"/>
      <w:r w:rsidRPr="003D7B50">
        <w:rPr>
          <w:rFonts w:eastAsiaTheme="minorEastAsia"/>
          <w:szCs w:val="20"/>
          <w:lang w:eastAsia="ja-JP"/>
        </w:rPr>
        <w:t>C</w:t>
      </w:r>
      <w:r w:rsidRPr="00A54E8C">
        <w:rPr>
          <w:rFonts w:eastAsiaTheme="minorEastAsia"/>
          <w:vertAlign w:val="subscript"/>
          <w:lang w:eastAsia="ja-JP"/>
        </w:rPr>
        <w:t>o</w:t>
      </w:r>
      <w:r w:rsidRPr="003D7B50">
        <w:rPr>
          <w:rFonts w:eastAsiaTheme="minorEastAsia"/>
          <w:szCs w:val="20"/>
          <w:lang w:eastAsia="ja-JP"/>
        </w:rPr>
        <w:t>V</w:t>
      </w:r>
      <w:r w:rsidRPr="00A54E8C">
        <w:rPr>
          <w:rFonts w:eastAsiaTheme="minorEastAsia"/>
          <w:vertAlign w:val="subscript"/>
          <w:lang w:eastAsia="ja-JP"/>
        </w:rPr>
        <w:t>C</w:t>
      </w:r>
      <w:r w:rsidR="00EA41FE">
        <w:rPr>
          <w:rFonts w:eastAsiaTheme="minorEastAsia"/>
          <w:szCs w:val="20"/>
          <w:lang w:eastAsia="ja-JP"/>
        </w:rPr>
        <w:t xml:space="preserve"> =</w:t>
      </w:r>
      <w:r w:rsidR="00EA41FE">
        <w:rPr>
          <w:rFonts w:eastAsiaTheme="minorEastAsia"/>
          <w:szCs w:val="20"/>
          <w:lang w:eastAsia="ja-JP"/>
        </w:rPr>
        <w:tab/>
      </w:r>
      <w:bookmarkEnd w:id="494"/>
      <w:r w:rsidRPr="003D7B50">
        <w:rPr>
          <w:rFonts w:eastAsiaTheme="minorEastAsia"/>
          <w:szCs w:val="20"/>
          <w:lang w:eastAsia="ja-JP"/>
        </w:rPr>
        <w:t xml:space="preserve"> compressive strength Coefficient of Variation, reported to the nearest 0.1%;</w:t>
      </w:r>
    </w:p>
    <w:p w14:paraId="3B029323" w14:textId="775805D0" w:rsidR="00EC51A0" w:rsidRPr="00093817" w:rsidRDefault="00EC51A0" w:rsidP="00A24546">
      <w:pPr>
        <w:keepLines/>
        <w:widowControl/>
        <w:autoSpaceDE/>
        <w:autoSpaceDN/>
        <w:spacing w:before="120" w:after="120"/>
        <w:ind w:left="1134"/>
        <w:rPr>
          <w:rFonts w:eastAsiaTheme="minorEastAsia"/>
          <w:szCs w:val="20"/>
          <w:lang w:eastAsia="ja-JP"/>
        </w:rPr>
      </w:pPr>
      <w:r w:rsidRPr="00093817">
        <w:rPr>
          <w:rFonts w:eastAsiaTheme="minorEastAsia"/>
          <w:szCs w:val="20"/>
          <w:lang w:eastAsia="ja-JP"/>
        </w:rPr>
        <w:t>σ</w:t>
      </w:r>
      <w:r w:rsidRPr="00093817">
        <w:rPr>
          <w:rFonts w:eastAsiaTheme="minorEastAsia"/>
          <w:szCs w:val="20"/>
          <w:vertAlign w:val="subscript"/>
          <w:lang w:eastAsia="ja-JP"/>
        </w:rPr>
        <w:t xml:space="preserve">compressive </w:t>
      </w:r>
      <w:r w:rsidR="00EA41FE">
        <w:rPr>
          <w:rFonts w:eastAsiaTheme="minorEastAsia"/>
          <w:szCs w:val="20"/>
          <w:lang w:eastAsia="ja-JP"/>
        </w:rPr>
        <w:t>=</w:t>
      </w:r>
      <w:r w:rsidR="00EA41FE">
        <w:rPr>
          <w:rFonts w:eastAsiaTheme="minorEastAsia"/>
          <w:szCs w:val="20"/>
          <w:lang w:eastAsia="ja-JP"/>
        </w:rPr>
        <w:tab/>
      </w:r>
      <w:r w:rsidRPr="00093817">
        <w:rPr>
          <w:rFonts w:eastAsiaTheme="minorEastAsia"/>
          <w:szCs w:val="20"/>
          <w:lang w:eastAsia="ja-JP"/>
        </w:rPr>
        <w:t xml:space="preserve"> standard deviation of compressive strength, to the nearest 0.1 MPa;</w:t>
      </w:r>
    </w:p>
    <w:p w14:paraId="32577E76" w14:textId="70B2DBFC" w:rsidR="00BA12B6" w:rsidRPr="00093817" w:rsidRDefault="00EC51A0" w:rsidP="00A24546">
      <w:pPr>
        <w:keepLines/>
        <w:widowControl/>
        <w:autoSpaceDE/>
        <w:autoSpaceDN/>
        <w:spacing w:before="120" w:after="240"/>
        <w:ind w:left="1134"/>
        <w:rPr>
          <w:rFonts w:eastAsiaTheme="minorEastAsia"/>
          <w:szCs w:val="20"/>
          <w:lang w:eastAsia="ja-JP"/>
        </w:rPr>
      </w:pPr>
      <w:r w:rsidRPr="00093817">
        <w:rPr>
          <w:rFonts w:eastAsiaTheme="minorEastAsia"/>
          <w:szCs w:val="20"/>
          <w:lang w:eastAsia="ja-JP"/>
        </w:rPr>
        <w:t>μ</w:t>
      </w:r>
      <w:r w:rsidRPr="00093817">
        <w:rPr>
          <w:rFonts w:eastAsiaTheme="minorEastAsia"/>
          <w:szCs w:val="20"/>
          <w:vertAlign w:val="subscript"/>
          <w:lang w:eastAsia="ja-JP"/>
        </w:rPr>
        <w:t xml:space="preserve">compressive </w:t>
      </w:r>
      <w:r w:rsidR="00EA41FE">
        <w:rPr>
          <w:rFonts w:eastAsiaTheme="minorEastAsia"/>
          <w:szCs w:val="20"/>
          <w:lang w:eastAsia="ja-JP"/>
        </w:rPr>
        <w:t>=</w:t>
      </w:r>
      <w:r w:rsidR="00EA41FE">
        <w:rPr>
          <w:rFonts w:eastAsiaTheme="minorEastAsia"/>
          <w:szCs w:val="20"/>
          <w:lang w:eastAsia="ja-JP"/>
        </w:rPr>
        <w:tab/>
      </w:r>
      <w:r w:rsidRPr="00093817">
        <w:rPr>
          <w:rFonts w:eastAsiaTheme="minorEastAsia"/>
          <w:szCs w:val="20"/>
          <w:lang w:eastAsia="ja-JP"/>
        </w:rPr>
        <w:t xml:space="preserve"> mean of compressive strength, to the nearest 0.1 MPa</w:t>
      </w:r>
      <w:r w:rsidR="00BA12B6" w:rsidRPr="00093817">
        <w:rPr>
          <w:rFonts w:eastAsiaTheme="minorEastAsia"/>
          <w:szCs w:val="20"/>
          <w:lang w:eastAsia="ja-JP"/>
        </w:rPr>
        <w:t>.</w:t>
      </w:r>
    </w:p>
    <w:p w14:paraId="71DA01ED" w14:textId="11D58A9E" w:rsidR="00A24546" w:rsidRPr="00A24546" w:rsidRDefault="00000000" w:rsidP="00A24546">
      <w:pPr>
        <w:keepLines/>
        <w:widowControl/>
        <w:autoSpaceDE/>
        <w:autoSpaceDN/>
        <w:spacing w:before="240" w:after="120"/>
        <w:ind w:left="567"/>
        <w:rPr>
          <w:rFonts w:eastAsiaTheme="minorEastAsia"/>
          <w:lang w:eastAsia="ja-JP"/>
        </w:rPr>
      </w:pPr>
      <m:oMathPara>
        <m:oMathParaPr>
          <m:jc m:val="left"/>
        </m:oMathParaPr>
        <m:oMath>
          <m:sSub>
            <m:sSubPr>
              <m:ctrlPr>
                <w:rPr>
                  <w:rFonts w:ascii="Cambria Math" w:eastAsiaTheme="minorEastAsia" w:hAnsi="Cambria Math" w:cs="Arial"/>
                  <w:lang w:eastAsia="ja-JP"/>
                </w:rPr>
              </m:ctrlPr>
            </m:sSubPr>
            <m:e>
              <m:r>
                <m:rPr>
                  <m:nor/>
                </m:rPr>
                <w:rPr>
                  <w:rFonts w:eastAsiaTheme="minorEastAsia" w:cs="Arial"/>
                  <w:lang w:eastAsia="ja-JP"/>
                </w:rPr>
                <m:t>C</m:t>
              </m:r>
            </m:e>
            <m:sub>
              <m:r>
                <m:rPr>
                  <m:nor/>
                </m:rPr>
                <w:rPr>
                  <w:rFonts w:eastAsiaTheme="minorEastAsia" w:cs="Arial"/>
                  <w:lang w:eastAsia="ja-JP"/>
                </w:rPr>
                <m:t>o</m:t>
              </m:r>
            </m:sub>
          </m:sSub>
          <m:sSub>
            <m:sSubPr>
              <m:ctrlPr>
                <w:rPr>
                  <w:rFonts w:ascii="Cambria Math" w:eastAsiaTheme="minorEastAsia" w:hAnsi="Cambria Math" w:cs="Arial"/>
                  <w:lang w:eastAsia="ja-JP"/>
                </w:rPr>
              </m:ctrlPr>
            </m:sSubPr>
            <m:e>
              <m:r>
                <m:rPr>
                  <m:nor/>
                </m:rPr>
                <w:rPr>
                  <w:rFonts w:eastAsiaTheme="minorEastAsia" w:cs="Arial"/>
                  <w:lang w:eastAsia="ja-JP"/>
                </w:rPr>
                <m:t>V</m:t>
              </m:r>
            </m:e>
            <m:sub>
              <m:r>
                <m:rPr>
                  <m:nor/>
                </m:rPr>
                <w:rPr>
                  <w:rFonts w:eastAsiaTheme="minorEastAsia" w:cs="Arial"/>
                  <w:lang w:eastAsia="ja-JP"/>
                </w:rPr>
                <m:t>MUV</m:t>
              </m:r>
            </m:sub>
          </m:sSub>
          <m:r>
            <m:rPr>
              <m:nor/>
            </m:rPr>
            <w:rPr>
              <w:rFonts w:eastAsiaTheme="minorEastAsia" w:cs="Arial"/>
              <w:lang w:eastAsia="ja-JP"/>
            </w:rPr>
            <m:t>=</m:t>
          </m:r>
          <m:f>
            <m:fPr>
              <m:ctrlPr>
                <w:rPr>
                  <w:rFonts w:ascii="Cambria Math" w:eastAsiaTheme="minorEastAsia" w:hAnsi="Cambria Math" w:cs="Arial"/>
                  <w:i/>
                  <w:lang w:eastAsia="ja-JP"/>
                </w:rPr>
              </m:ctrlPr>
            </m:fPr>
            <m:num>
              <m:sSub>
                <m:sSubPr>
                  <m:ctrlPr>
                    <w:rPr>
                      <w:rFonts w:ascii="Cambria Math" w:eastAsiaTheme="minorEastAsia" w:hAnsi="Cambria Math" w:cs="Arial"/>
                      <w:i/>
                      <w:lang w:eastAsia="ja-JP"/>
                    </w:rPr>
                  </m:ctrlPr>
                </m:sSubPr>
                <m:e>
                  <m:r>
                    <m:rPr>
                      <m:nor/>
                    </m:rPr>
                    <w:rPr>
                      <w:rFonts w:eastAsiaTheme="minorEastAsia" w:cs="Arial"/>
                      <w:lang w:eastAsia="ja-JP"/>
                    </w:rPr>
                    <m:t>σ</m:t>
                  </m:r>
                </m:e>
                <m:sub>
                  <m:r>
                    <m:rPr>
                      <m:nor/>
                    </m:rPr>
                    <w:rPr>
                      <w:rFonts w:eastAsiaTheme="minorEastAsia" w:cs="Arial"/>
                      <w:lang w:eastAsia="ja-JP"/>
                    </w:rPr>
                    <m:t>MUV</m:t>
                  </m:r>
                </m:sub>
              </m:sSub>
            </m:num>
            <m:den>
              <m:sSub>
                <m:sSubPr>
                  <m:ctrlPr>
                    <w:rPr>
                      <w:rFonts w:ascii="Cambria Math" w:eastAsiaTheme="minorEastAsia" w:hAnsi="Cambria Math" w:cs="Arial"/>
                      <w:i/>
                      <w:lang w:eastAsia="ja-JP"/>
                    </w:rPr>
                  </m:ctrlPr>
                </m:sSubPr>
                <m:e>
                  <m:r>
                    <m:rPr>
                      <m:nor/>
                    </m:rPr>
                    <w:rPr>
                      <w:rFonts w:eastAsiaTheme="minorEastAsia" w:cs="Arial"/>
                      <w:lang w:eastAsia="ja-JP"/>
                    </w:rPr>
                    <m:t>μ</m:t>
                  </m:r>
                </m:e>
                <m:sub>
                  <m:r>
                    <m:rPr>
                      <m:nor/>
                    </m:rPr>
                    <w:rPr>
                      <w:rFonts w:eastAsiaTheme="minorEastAsia" w:cs="Arial"/>
                      <w:lang w:eastAsia="ja-JP"/>
                    </w:rPr>
                    <m:t>MUV</m:t>
                  </m:r>
                </m:sub>
              </m:sSub>
            </m:den>
          </m:f>
          <m:r>
            <m:rPr>
              <m:nor/>
            </m:rPr>
            <w:rPr>
              <w:rFonts w:eastAsiaTheme="minorEastAsia" w:cs="Arial"/>
              <w:lang w:eastAsia="ja-JP"/>
            </w:rPr>
            <m:t>×100</m:t>
          </m:r>
        </m:oMath>
      </m:oMathPara>
    </w:p>
    <w:p w14:paraId="5388DC35" w14:textId="48337F5B" w:rsidR="00A24546" w:rsidRPr="003D7B50" w:rsidRDefault="00B77F26" w:rsidP="00A24546">
      <w:pPr>
        <w:keepLines/>
        <w:widowControl/>
        <w:autoSpaceDE/>
        <w:autoSpaceDN/>
        <w:spacing w:before="120" w:after="120"/>
        <w:ind w:left="567"/>
        <w:rPr>
          <w:rFonts w:eastAsiaTheme="minorEastAsia"/>
          <w:szCs w:val="20"/>
          <w:lang w:eastAsia="ja-JP"/>
        </w:rPr>
      </w:pPr>
      <w:r>
        <w:rPr>
          <w:rFonts w:eastAsiaTheme="minorEastAsia"/>
          <w:szCs w:val="20"/>
          <w:lang w:eastAsia="ja-JP"/>
        </w:rPr>
        <w:t>w</w:t>
      </w:r>
      <w:r w:rsidR="00EA41FE" w:rsidRPr="003D7B50">
        <w:rPr>
          <w:rFonts w:eastAsiaTheme="minorEastAsia"/>
          <w:szCs w:val="20"/>
          <w:lang w:eastAsia="ja-JP"/>
        </w:rPr>
        <w:t>here</w:t>
      </w:r>
      <w:r w:rsidR="00A24546" w:rsidRPr="003D7B50">
        <w:rPr>
          <w:rFonts w:eastAsiaTheme="minorEastAsia"/>
          <w:szCs w:val="20"/>
          <w:lang w:eastAsia="ja-JP"/>
        </w:rPr>
        <w:t>:</w:t>
      </w:r>
    </w:p>
    <w:p w14:paraId="2B108CA4" w14:textId="7F7C0CF3" w:rsidR="00BA12B6" w:rsidRPr="00B77F26" w:rsidRDefault="00BA12B6" w:rsidP="00A24546">
      <w:pPr>
        <w:keepLines/>
        <w:widowControl/>
        <w:autoSpaceDE/>
        <w:autoSpaceDN/>
        <w:spacing w:before="120" w:after="120"/>
        <w:ind w:left="1134"/>
        <w:rPr>
          <w:rFonts w:eastAsiaTheme="minorEastAsia"/>
          <w:szCs w:val="20"/>
          <w:lang w:eastAsia="ja-JP"/>
        </w:rPr>
      </w:pPr>
      <w:r w:rsidRPr="00B77F26">
        <w:rPr>
          <w:rFonts w:eastAsiaTheme="minorEastAsia"/>
          <w:szCs w:val="20"/>
          <w:lang w:eastAsia="ja-JP"/>
        </w:rPr>
        <w:t>C</w:t>
      </w:r>
      <w:r w:rsidRPr="00B77F26">
        <w:rPr>
          <w:rFonts w:eastAsiaTheme="minorEastAsia"/>
          <w:vertAlign w:val="subscript"/>
          <w:lang w:eastAsia="ja-JP"/>
        </w:rPr>
        <w:t>o</w:t>
      </w:r>
      <w:r w:rsidRPr="00B77F26">
        <w:rPr>
          <w:rFonts w:eastAsiaTheme="minorEastAsia"/>
          <w:szCs w:val="20"/>
          <w:lang w:eastAsia="ja-JP"/>
        </w:rPr>
        <w:t>V</w:t>
      </w:r>
      <w:r w:rsidR="00681286" w:rsidRPr="00B77F26">
        <w:rPr>
          <w:rFonts w:eastAsiaTheme="minorEastAsia"/>
          <w:vertAlign w:val="subscript"/>
          <w:lang w:eastAsia="ja-JP"/>
        </w:rPr>
        <w:t>MUV</w:t>
      </w:r>
      <w:r w:rsidRPr="00B77F26">
        <w:rPr>
          <w:rFonts w:eastAsiaTheme="minorEastAsia"/>
          <w:szCs w:val="20"/>
          <w:vertAlign w:val="subscript"/>
          <w:lang w:eastAsia="ja-JP"/>
        </w:rPr>
        <w:t xml:space="preserve"> </w:t>
      </w:r>
      <w:r w:rsidR="00A74302" w:rsidRPr="00B77F26">
        <w:rPr>
          <w:rFonts w:eastAsiaTheme="minorEastAsia"/>
          <w:szCs w:val="20"/>
          <w:lang w:eastAsia="ja-JP"/>
        </w:rPr>
        <w:t>=</w:t>
      </w:r>
      <w:r w:rsidR="00A74302" w:rsidRPr="00B77F26">
        <w:rPr>
          <w:rFonts w:eastAsiaTheme="minorEastAsia"/>
          <w:szCs w:val="20"/>
          <w:lang w:eastAsia="ja-JP"/>
        </w:rPr>
        <w:tab/>
      </w:r>
      <w:r w:rsidR="00AF59C3" w:rsidRPr="00B77F26">
        <w:rPr>
          <w:rFonts w:eastAsiaTheme="minorEastAsia"/>
          <w:szCs w:val="20"/>
          <w:lang w:eastAsia="ja-JP"/>
        </w:rPr>
        <w:t>MUV</w:t>
      </w:r>
      <w:r w:rsidRPr="00B77F26">
        <w:rPr>
          <w:rFonts w:eastAsiaTheme="minorEastAsia"/>
          <w:szCs w:val="20"/>
          <w:lang w:eastAsia="ja-JP"/>
        </w:rPr>
        <w:t xml:space="preserve"> Coefficient of Variation, reported to the nearest 0.1%;</w:t>
      </w:r>
    </w:p>
    <w:p w14:paraId="34F031F7" w14:textId="73CB05F2" w:rsidR="00BA12B6" w:rsidRPr="00B77F26" w:rsidRDefault="00BA12B6" w:rsidP="00A24546">
      <w:pPr>
        <w:keepLines/>
        <w:widowControl/>
        <w:autoSpaceDE/>
        <w:autoSpaceDN/>
        <w:spacing w:before="120" w:after="120"/>
        <w:ind w:left="1134"/>
        <w:rPr>
          <w:rFonts w:eastAsiaTheme="minorEastAsia"/>
          <w:szCs w:val="20"/>
          <w:lang w:eastAsia="ja-JP"/>
        </w:rPr>
      </w:pPr>
      <w:r w:rsidRPr="00BC1188">
        <w:rPr>
          <w:rFonts w:eastAsiaTheme="minorEastAsia"/>
          <w:szCs w:val="20"/>
          <w:lang w:eastAsia="ja-JP"/>
        </w:rPr>
        <w:t>σ</w:t>
      </w:r>
      <w:r w:rsidR="00AF59C3" w:rsidRPr="00BC1188">
        <w:rPr>
          <w:rFonts w:eastAsiaTheme="minorEastAsia"/>
          <w:szCs w:val="20"/>
          <w:vertAlign w:val="subscript"/>
          <w:lang w:eastAsia="ja-JP"/>
        </w:rPr>
        <w:t>MUV</w:t>
      </w:r>
      <w:r w:rsidR="00A74302" w:rsidRPr="00B77F26">
        <w:rPr>
          <w:rFonts w:eastAsiaTheme="minorEastAsia"/>
          <w:szCs w:val="20"/>
          <w:lang w:eastAsia="ja-JP"/>
        </w:rPr>
        <w:t xml:space="preserve"> =</w:t>
      </w:r>
      <w:r w:rsidR="00A74302" w:rsidRPr="00B77F26">
        <w:rPr>
          <w:rFonts w:eastAsiaTheme="minorEastAsia"/>
          <w:szCs w:val="20"/>
          <w:lang w:eastAsia="ja-JP"/>
        </w:rPr>
        <w:tab/>
      </w:r>
      <w:r w:rsidRPr="00B77F26">
        <w:rPr>
          <w:rFonts w:eastAsiaTheme="minorEastAsia"/>
          <w:szCs w:val="20"/>
          <w:lang w:eastAsia="ja-JP"/>
        </w:rPr>
        <w:t xml:space="preserve">standard deviation of </w:t>
      </w:r>
      <w:r w:rsidR="00D662C5" w:rsidRPr="00B77F26">
        <w:rPr>
          <w:rFonts w:eastAsiaTheme="minorEastAsia"/>
          <w:szCs w:val="20"/>
          <w:lang w:eastAsia="ja-JP"/>
        </w:rPr>
        <w:t>MUV, to the nearest 1 kg/m</w:t>
      </w:r>
      <w:r w:rsidR="00D662C5" w:rsidRPr="00B77F26">
        <w:rPr>
          <w:rFonts w:eastAsiaTheme="minorEastAsia"/>
          <w:szCs w:val="20"/>
          <w:vertAlign w:val="superscript"/>
          <w:lang w:eastAsia="ja-JP"/>
        </w:rPr>
        <w:t>3</w:t>
      </w:r>
      <w:r w:rsidR="00D662C5" w:rsidRPr="00B77F26">
        <w:rPr>
          <w:rFonts w:eastAsiaTheme="minorEastAsia"/>
          <w:szCs w:val="20"/>
          <w:lang w:eastAsia="ja-JP"/>
        </w:rPr>
        <w:t>;</w:t>
      </w:r>
    </w:p>
    <w:p w14:paraId="7DB9A805" w14:textId="3FE744D8" w:rsidR="00BA12B6" w:rsidRPr="00B77F26" w:rsidRDefault="00BA12B6" w:rsidP="00A24546">
      <w:pPr>
        <w:keepLines/>
        <w:widowControl/>
        <w:autoSpaceDE/>
        <w:autoSpaceDN/>
        <w:spacing w:before="120" w:after="120"/>
        <w:ind w:left="1134"/>
        <w:rPr>
          <w:rFonts w:eastAsiaTheme="minorEastAsia"/>
          <w:szCs w:val="20"/>
          <w:lang w:eastAsia="ja-JP"/>
        </w:rPr>
      </w:pPr>
      <w:r w:rsidRPr="00BC1188">
        <w:rPr>
          <w:rFonts w:eastAsiaTheme="minorEastAsia"/>
          <w:szCs w:val="20"/>
          <w:lang w:eastAsia="ja-JP"/>
        </w:rPr>
        <w:t>μ</w:t>
      </w:r>
      <w:r w:rsidR="00AF59C3" w:rsidRPr="00BC1188">
        <w:rPr>
          <w:rFonts w:eastAsiaTheme="minorEastAsia"/>
          <w:szCs w:val="20"/>
          <w:vertAlign w:val="subscript"/>
          <w:lang w:eastAsia="ja-JP"/>
        </w:rPr>
        <w:t>MUV</w:t>
      </w:r>
      <w:r w:rsidR="00A74302" w:rsidRPr="00B77F26">
        <w:rPr>
          <w:rFonts w:eastAsiaTheme="minorEastAsia"/>
          <w:szCs w:val="20"/>
          <w:lang w:eastAsia="ja-JP"/>
        </w:rPr>
        <w:t xml:space="preserve"> =</w:t>
      </w:r>
      <w:r w:rsidR="00A74302" w:rsidRPr="00B77F26">
        <w:rPr>
          <w:rFonts w:eastAsiaTheme="minorEastAsia"/>
          <w:szCs w:val="20"/>
          <w:lang w:eastAsia="ja-JP"/>
        </w:rPr>
        <w:tab/>
      </w:r>
      <w:r w:rsidR="00CF6345" w:rsidRPr="00B77F26">
        <w:rPr>
          <w:rFonts w:eastAsiaTheme="minorEastAsia"/>
          <w:szCs w:val="20"/>
          <w:lang w:eastAsia="ja-JP"/>
        </w:rPr>
        <w:t>mean of MUV, to the nearest 1 kg/m</w:t>
      </w:r>
      <w:r w:rsidR="00CF6345" w:rsidRPr="00B77F26">
        <w:rPr>
          <w:rFonts w:eastAsiaTheme="minorEastAsia"/>
          <w:szCs w:val="20"/>
          <w:vertAlign w:val="superscript"/>
          <w:lang w:eastAsia="ja-JP"/>
        </w:rPr>
        <w:t>3</w:t>
      </w:r>
      <w:r w:rsidRPr="00B77F26">
        <w:rPr>
          <w:rFonts w:eastAsiaTheme="minorEastAsia"/>
          <w:szCs w:val="20"/>
          <w:lang w:eastAsia="ja-JP"/>
        </w:rPr>
        <w:t>.</w:t>
      </w:r>
    </w:p>
    <w:p w14:paraId="7614F892" w14:textId="3480E011" w:rsidR="00DE31B2" w:rsidRPr="00093817" w:rsidRDefault="00DE31B2" w:rsidP="002514AE">
      <w:pPr>
        <w:pStyle w:val="Heading2"/>
      </w:pPr>
      <w:bookmarkStart w:id="495" w:name="_Toc191999173"/>
      <w:r w:rsidRPr="00093817">
        <w:t>Unit Mass of Cylinders and Cores</w:t>
      </w:r>
      <w:bookmarkEnd w:id="495"/>
    </w:p>
    <w:p w14:paraId="1D90EEC1" w14:textId="37BDA0E2" w:rsidR="00DE31B2" w:rsidRPr="00093817" w:rsidRDefault="00DE31B2" w:rsidP="00A3692C">
      <w:pPr>
        <w:pStyle w:val="Bodynumbered1"/>
        <w:numPr>
          <w:ilvl w:val="0"/>
          <w:numId w:val="0"/>
        </w:numPr>
        <w:ind w:left="426" w:hanging="426"/>
      </w:pPr>
      <w:r w:rsidRPr="00093817">
        <w:rPr>
          <w:rStyle w:val="Heading3Char"/>
          <w:rFonts w:eastAsia="Arial"/>
        </w:rPr>
        <w:t>Cylinders</w:t>
      </w:r>
    </w:p>
    <w:p w14:paraId="716DFBBB" w14:textId="0B5092E7" w:rsidR="00DE31B2" w:rsidRPr="00B77F26" w:rsidRDefault="00952F91" w:rsidP="00B77F26">
      <w:pPr>
        <w:pStyle w:val="Bodynumbered1"/>
      </w:pPr>
      <w:bookmarkStart w:id="496" w:name="_Ref74823680"/>
      <w:r w:rsidRPr="00A35D51">
        <w:t>T</w:t>
      </w:r>
      <w:r w:rsidR="00DE31B2" w:rsidRPr="00A35D51">
        <w:t xml:space="preserve">he unit mass of cylinders </w:t>
      </w:r>
      <w:r w:rsidRPr="00A35D51">
        <w:t xml:space="preserve">must be determined </w:t>
      </w:r>
      <w:r w:rsidR="00DE31B2" w:rsidRPr="00A35D51">
        <w:t>in accordance with AS 1012.12.2, qualified as follows:</w:t>
      </w:r>
      <w:bookmarkEnd w:id="496"/>
    </w:p>
    <w:p w14:paraId="120E44F0" w14:textId="2B7B7500" w:rsidR="00DE31B2" w:rsidRPr="00B77F26" w:rsidRDefault="00DE31B2" w:rsidP="00BC1188">
      <w:pPr>
        <w:pStyle w:val="Bodynumbered2"/>
        <w:numPr>
          <w:ilvl w:val="0"/>
          <w:numId w:val="336"/>
        </w:numPr>
      </w:pPr>
      <w:r w:rsidRPr="00B77F26">
        <w:lastRenderedPageBreak/>
        <w:t>Determine m1 the initial mass of the specimen prior to dressing, in accordance with</w:t>
      </w:r>
      <w:r w:rsidR="00485BC2" w:rsidRPr="00B77F26">
        <w:t xml:space="preserve"> </w:t>
      </w:r>
      <w:r w:rsidRPr="00B77F26">
        <w:t>AS 1012.12.2 Clause 6(a) and in the saturated surface-dry (SSD) condition. This will require wet conditioning for 24 hours in accordance with Clause 6(c).</w:t>
      </w:r>
    </w:p>
    <w:p w14:paraId="48775BBE" w14:textId="72AA63D3" w:rsidR="00DE31B2" w:rsidRPr="00B77F26" w:rsidRDefault="00DE31B2" w:rsidP="00BC1188">
      <w:pPr>
        <w:pStyle w:val="Bodynumbered2"/>
      </w:pPr>
      <w:r w:rsidRPr="00B77F26">
        <w:t xml:space="preserve">Assess the cylinder in accordance with </w:t>
      </w:r>
      <w:r w:rsidR="00F13D8F" w:rsidRPr="00B77F26">
        <w:t>TS 02800.43</w:t>
      </w:r>
      <w:r w:rsidRPr="00B77F26">
        <w:t xml:space="preserve"> for excessive voids. Dress and/or seal voids where required.</w:t>
      </w:r>
    </w:p>
    <w:p w14:paraId="2607567A" w14:textId="3D7B4EF3" w:rsidR="00DE31B2" w:rsidRPr="00B77F26" w:rsidRDefault="00DE31B2" w:rsidP="00BC1188">
      <w:pPr>
        <w:pStyle w:val="Bodynumbered2"/>
      </w:pPr>
      <w:r w:rsidRPr="00B77F26">
        <w:t>Determine m2 the immersed mass including dressing in accordance with AS 1012.12.2.</w:t>
      </w:r>
    </w:p>
    <w:p w14:paraId="028D409E" w14:textId="4F42EBB8" w:rsidR="00DE31B2" w:rsidRPr="00B77F26" w:rsidRDefault="00DE31B2" w:rsidP="00BC1188">
      <w:pPr>
        <w:pStyle w:val="Bodynumbered2"/>
      </w:pPr>
      <w:r w:rsidRPr="00B77F26">
        <w:t>Determine m3 the SSD mass including dressing. The dressing must be fully intact at the time</w:t>
      </w:r>
      <w:r w:rsidR="001B7806" w:rsidRPr="00B77F26">
        <w:t xml:space="preserve"> </w:t>
      </w:r>
      <w:r w:rsidRPr="00B77F26">
        <w:t xml:space="preserve">of </w:t>
      </w:r>
      <w:r w:rsidR="00EC30DA" w:rsidRPr="00B77F26">
        <w:t>w</w:t>
      </w:r>
      <w:r w:rsidRPr="00B77F26">
        <w:t>eighing.</w:t>
      </w:r>
    </w:p>
    <w:p w14:paraId="7FF4AD02" w14:textId="715686F3" w:rsidR="00DE31B2" w:rsidRPr="00B77F26" w:rsidRDefault="00DE31B2" w:rsidP="00BC1188">
      <w:pPr>
        <w:pStyle w:val="Bodynumbered2"/>
      </w:pPr>
      <w:r w:rsidRPr="00B77F26">
        <w:t>Calculate the volume and mass per unit volume in accordance with AS 1012.12.</w:t>
      </w:r>
    </w:p>
    <w:p w14:paraId="689E2E19" w14:textId="2648D994" w:rsidR="00DE31B2" w:rsidRPr="00B77F26" w:rsidRDefault="00DE31B2" w:rsidP="00BC1188">
      <w:pPr>
        <w:pStyle w:val="Bodynumbered2"/>
      </w:pPr>
      <w:r w:rsidRPr="00B77F26">
        <w:t xml:space="preserve">The concrete age at testing must be at least </w:t>
      </w:r>
      <w:r w:rsidR="00F2286E" w:rsidRPr="00B77F26">
        <w:t xml:space="preserve">3 </w:t>
      </w:r>
      <w:r w:rsidRPr="00B77F26">
        <w:t>days.</w:t>
      </w:r>
    </w:p>
    <w:p w14:paraId="175B561E" w14:textId="5EC40942" w:rsidR="00DE31B2" w:rsidRPr="00B77F26" w:rsidRDefault="00DE31B2" w:rsidP="00BC1188">
      <w:pPr>
        <w:pStyle w:val="Bodynumbered2"/>
      </w:pPr>
      <w:r w:rsidRPr="00B77F26">
        <w:t>Report the height and diameter of the core, as tested.</w:t>
      </w:r>
    </w:p>
    <w:p w14:paraId="260378FE" w14:textId="53CFC4B4" w:rsidR="00DE31B2" w:rsidRPr="00B77F26" w:rsidRDefault="00DE31B2" w:rsidP="00BC1188">
      <w:pPr>
        <w:pStyle w:val="Bodynumbered2"/>
      </w:pPr>
      <w:r w:rsidRPr="00B77F26">
        <w:t>Round individual results for unit mass to the nearest even number (in contrast to AS1012.</w:t>
      </w:r>
      <w:r w:rsidR="006334EC" w:rsidRPr="00B77F26">
        <w:t xml:space="preserve">12, </w:t>
      </w:r>
      <w:r w:rsidRPr="00B77F26">
        <w:t>which requires rounding to the nearest 10 kg/m</w:t>
      </w:r>
      <w:r w:rsidRPr="0043532E">
        <w:rPr>
          <w:vertAlign w:val="superscript"/>
        </w:rPr>
        <w:t>3</w:t>
      </w:r>
      <w:r w:rsidRPr="00B77F26">
        <w:t>).</w:t>
      </w:r>
    </w:p>
    <w:p w14:paraId="79C039AC" w14:textId="7A011F47" w:rsidR="00DE31B2" w:rsidRPr="00093817" w:rsidRDefault="00DE31B2" w:rsidP="00A3692C">
      <w:pPr>
        <w:pStyle w:val="Bodynumbered1"/>
        <w:numPr>
          <w:ilvl w:val="0"/>
          <w:numId w:val="0"/>
        </w:numPr>
        <w:ind w:left="426" w:hanging="426"/>
        <w:rPr>
          <w:rStyle w:val="Heading3Char"/>
          <w:rFonts w:eastAsia="Arial"/>
        </w:rPr>
      </w:pPr>
      <w:r w:rsidRPr="00093817">
        <w:rPr>
          <w:rStyle w:val="Heading3Char"/>
          <w:rFonts w:eastAsia="Arial"/>
        </w:rPr>
        <w:t>Cores</w:t>
      </w:r>
    </w:p>
    <w:p w14:paraId="419A6C95" w14:textId="632AB3BE" w:rsidR="00DE31B2" w:rsidRPr="00F135FF" w:rsidRDefault="00952F91" w:rsidP="00F135FF">
      <w:pPr>
        <w:pStyle w:val="Bodynumbered1"/>
      </w:pPr>
      <w:bookmarkStart w:id="497" w:name="_Ref74835609"/>
      <w:r w:rsidRPr="00A35D51">
        <w:t>T</w:t>
      </w:r>
      <w:r w:rsidR="00DE31B2" w:rsidRPr="00A35D51">
        <w:t xml:space="preserve">he unit mass of cores </w:t>
      </w:r>
      <w:r w:rsidRPr="00A35D51">
        <w:t xml:space="preserve">must be determined </w:t>
      </w:r>
      <w:r w:rsidR="00DE31B2" w:rsidRPr="00A35D51">
        <w:t>in accordance with AS 1012.12.2, qualified as follows:</w:t>
      </w:r>
      <w:bookmarkEnd w:id="497"/>
    </w:p>
    <w:p w14:paraId="5C446BFD" w14:textId="4DA96448" w:rsidR="00DE31B2" w:rsidRPr="00F135FF" w:rsidRDefault="00DE31B2" w:rsidP="00BC1188">
      <w:pPr>
        <w:pStyle w:val="Bodynumbered2"/>
        <w:numPr>
          <w:ilvl w:val="0"/>
          <w:numId w:val="318"/>
        </w:numPr>
      </w:pPr>
      <w:r w:rsidRPr="00F135FF">
        <w:t>Determine m1 the initial mass of the specimen including any steel but prior to dressing, in accordance with AS 1012.12.2 Clause 6(a) and in the saturated surface-dry (SSD) condition. This will require wet conditioning for 24 hours in accordance with Clause 6(c).</w:t>
      </w:r>
    </w:p>
    <w:p w14:paraId="47EFBD46" w14:textId="465A4AE6" w:rsidR="00DE31B2" w:rsidRPr="00F135FF" w:rsidRDefault="00DE31B2" w:rsidP="00BC1188">
      <w:pPr>
        <w:pStyle w:val="Bodynumbered2"/>
      </w:pPr>
      <w:r w:rsidRPr="00F135FF">
        <w:t xml:space="preserve">Assess the cores in accordance with </w:t>
      </w:r>
      <w:r w:rsidR="00F13D8F" w:rsidRPr="00F135FF">
        <w:t>TS 02800.43</w:t>
      </w:r>
      <w:r w:rsidRPr="00F135FF">
        <w:t xml:space="preserve"> for excessive voids. Dress and/or seal voids where required.</w:t>
      </w:r>
    </w:p>
    <w:p w14:paraId="533D03A4" w14:textId="43684446" w:rsidR="00DE31B2" w:rsidRPr="00F135FF" w:rsidRDefault="00DE31B2" w:rsidP="00BC1188">
      <w:pPr>
        <w:pStyle w:val="Bodynumbered2"/>
      </w:pPr>
      <w:r w:rsidRPr="00F135FF">
        <w:t xml:space="preserve">Determine </w:t>
      </w:r>
      <w:r w:rsidRPr="00904994">
        <w:t>m</w:t>
      </w:r>
      <w:r w:rsidRPr="0043532E">
        <w:t>2</w:t>
      </w:r>
      <w:r w:rsidRPr="00F135FF">
        <w:t xml:space="preserve"> the immersed mass including steel and dressing in accordance with AS 1012.12.2.</w:t>
      </w:r>
    </w:p>
    <w:p w14:paraId="66C182EB" w14:textId="661DE679" w:rsidR="00DE31B2" w:rsidRPr="00F135FF" w:rsidRDefault="00DE31B2" w:rsidP="00BC1188">
      <w:pPr>
        <w:pStyle w:val="Bodynumbered2"/>
      </w:pPr>
      <w:r w:rsidRPr="00F135FF">
        <w:t xml:space="preserve">Determine </w:t>
      </w:r>
      <w:r w:rsidRPr="00904994">
        <w:t>m</w:t>
      </w:r>
      <w:r w:rsidRPr="0043532E">
        <w:t>3</w:t>
      </w:r>
      <w:r w:rsidRPr="00F135FF">
        <w:t xml:space="preserve"> the SSD mass including steel and dressing. The dressing must be fully intact at the time of weighing.</w:t>
      </w:r>
    </w:p>
    <w:p w14:paraId="28C85122" w14:textId="10E07859" w:rsidR="00DE31B2" w:rsidRPr="00F135FF" w:rsidRDefault="00DE31B2" w:rsidP="00BC1188">
      <w:pPr>
        <w:pStyle w:val="Bodynumbered2"/>
      </w:pPr>
      <w:r w:rsidRPr="00F135FF">
        <w:t>Calculate the volume and mass per unit volume in accordance with AS 1012.12.</w:t>
      </w:r>
    </w:p>
    <w:p w14:paraId="27DD3E13" w14:textId="64BA013C" w:rsidR="00DE31B2" w:rsidRPr="00F135FF" w:rsidRDefault="00DE31B2" w:rsidP="00BC1188">
      <w:pPr>
        <w:pStyle w:val="Bodynumbered2"/>
      </w:pPr>
      <w:r w:rsidRPr="00F135FF">
        <w:t xml:space="preserve">The concrete age at testing must be at least </w:t>
      </w:r>
      <w:r w:rsidR="00F2286E">
        <w:t>3</w:t>
      </w:r>
      <w:r w:rsidR="00F2286E" w:rsidRPr="00F135FF">
        <w:t xml:space="preserve"> </w:t>
      </w:r>
      <w:r w:rsidRPr="00F135FF">
        <w:t>days.</w:t>
      </w:r>
    </w:p>
    <w:p w14:paraId="6DA325A2" w14:textId="043A7477" w:rsidR="00DE31B2" w:rsidRPr="00F135FF" w:rsidRDefault="00DE31B2" w:rsidP="00BC1188">
      <w:pPr>
        <w:pStyle w:val="Bodynumbered2"/>
      </w:pPr>
      <w:r w:rsidRPr="00F135FF">
        <w:t xml:space="preserve">Adjust the unit mass for the presence of steel reinforcement in accordance with </w:t>
      </w:r>
      <w:r w:rsidR="00A3692C" w:rsidRPr="00F135FF">
        <w:t>TfNSW T368</w:t>
      </w:r>
      <w:r w:rsidRPr="00F135FF">
        <w:t>.</w:t>
      </w:r>
    </w:p>
    <w:p w14:paraId="26E7A3AD" w14:textId="440E5366" w:rsidR="00DE31B2" w:rsidRPr="00F135FF" w:rsidRDefault="00DE31B2" w:rsidP="00BC1188">
      <w:pPr>
        <w:pStyle w:val="Bodynumbered2"/>
      </w:pPr>
      <w:r w:rsidRPr="00F135FF">
        <w:t>Report the height and diameter of the core, as tested.</w:t>
      </w:r>
    </w:p>
    <w:p w14:paraId="6BC0349C" w14:textId="3291902C" w:rsidR="00F70030" w:rsidRPr="00F135FF" w:rsidRDefault="00DE31B2" w:rsidP="00BC1188">
      <w:pPr>
        <w:pStyle w:val="Bodynumbered2"/>
      </w:pPr>
      <w:r w:rsidRPr="00F135FF">
        <w:t>Round individual results for unit mass to the nearest even number (in contrast to AS1012.12 which requires rounding to the nearest 10 kg/m</w:t>
      </w:r>
      <w:r w:rsidRPr="006334EC">
        <w:rPr>
          <w:vertAlign w:val="superscript"/>
        </w:rPr>
        <w:t>3</w:t>
      </w:r>
      <w:r w:rsidRPr="00F135FF">
        <w:t>).</w:t>
      </w:r>
    </w:p>
    <w:p w14:paraId="596275C1" w14:textId="77777777" w:rsidR="00F70030" w:rsidRPr="00093817" w:rsidRDefault="00F70030" w:rsidP="00920AE5">
      <w:pPr>
        <w:pStyle w:val="Bodynumbered1"/>
        <w:numPr>
          <w:ilvl w:val="0"/>
          <w:numId w:val="0"/>
        </w:numPr>
        <w:ind w:left="426"/>
      </w:pPr>
    </w:p>
    <w:p w14:paraId="7FBC97F5" w14:textId="41377596" w:rsidR="00A07FEF" w:rsidRPr="00093817" w:rsidRDefault="00A07FEF" w:rsidP="00A07FEF">
      <w:pPr>
        <w:pStyle w:val="AnnexureHeading"/>
      </w:pPr>
      <w:bookmarkStart w:id="498" w:name="13.1_General"/>
      <w:bookmarkStart w:id="499" w:name="13.2_Test_and_Inspection_Reports"/>
      <w:bookmarkStart w:id="500" w:name="_bookmark11"/>
      <w:bookmarkStart w:id="501" w:name="_Toc26182495"/>
      <w:bookmarkStart w:id="502" w:name="_Toc191999174"/>
      <w:bookmarkEnd w:id="221"/>
      <w:bookmarkEnd w:id="498"/>
      <w:bookmarkEnd w:id="499"/>
      <w:bookmarkEnd w:id="500"/>
      <w:r w:rsidRPr="00093817">
        <w:lastRenderedPageBreak/>
        <w:t>Annexure A:</w:t>
      </w:r>
      <w:r w:rsidRPr="00093817">
        <w:tab/>
        <w:t>Summary of Hold Points, Witness Points and Records</w:t>
      </w:r>
      <w:bookmarkEnd w:id="501"/>
      <w:bookmarkEnd w:id="502"/>
    </w:p>
    <w:p w14:paraId="4D9D386B" w14:textId="3D59C390" w:rsidR="00212C0C" w:rsidRPr="00093817" w:rsidRDefault="00212C0C" w:rsidP="00BC1188">
      <w:pPr>
        <w:pStyle w:val="BodyText"/>
      </w:pPr>
      <w:r w:rsidRPr="00093817">
        <w:t>The following is a summary of the Witness Points/Hold Points that apply to this Specification and the Records that the Contractor must submit to the Principal to demonstrate compliance with this Specification.</w:t>
      </w:r>
    </w:p>
    <w:tbl>
      <w:tblPr>
        <w:tblStyle w:val="MainTableStyle"/>
        <w:tblW w:w="9634" w:type="dxa"/>
        <w:tblBorders>
          <w:top w:val="none" w:sz="0" w:space="0" w:color="auto"/>
          <w:bottom w:val="single" w:sz="4" w:space="0" w:color="FFFFFF" w:themeColor="background1"/>
          <w:insideH w:val="single" w:sz="4" w:space="0" w:color="FFFFFF" w:themeColor="background1"/>
          <w:insideV w:val="single" w:sz="4" w:space="0" w:color="FFFFFF" w:themeColor="background1"/>
        </w:tblBorders>
        <w:shd w:val="clear" w:color="auto" w:fill="BFBFBF" w:themeFill="background1" w:themeFillShade="BF"/>
        <w:tblLayout w:type="fixed"/>
        <w:tblLook w:val="04A0" w:firstRow="1" w:lastRow="0" w:firstColumn="1" w:lastColumn="0" w:noHBand="0" w:noVBand="1"/>
      </w:tblPr>
      <w:tblGrid>
        <w:gridCol w:w="1555"/>
        <w:gridCol w:w="2551"/>
        <w:gridCol w:w="2410"/>
        <w:gridCol w:w="3118"/>
      </w:tblGrid>
      <w:tr w:rsidR="00A07FEF" w:rsidRPr="00093817" w14:paraId="7D299462" w14:textId="77777777" w:rsidTr="00CC5218">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FFFFFF" w:themeColor="background1"/>
            </w:tcBorders>
            <w:shd w:val="clear" w:color="auto" w:fill="004259"/>
          </w:tcPr>
          <w:p w14:paraId="5E88DB46" w14:textId="77777777" w:rsidR="00A07FEF" w:rsidRPr="00093817" w:rsidRDefault="00A07FEF" w:rsidP="00A07FEF">
            <w:pPr>
              <w:pStyle w:val="TableHeading"/>
              <w:rPr>
                <w:rFonts w:eastAsia="SimSun"/>
                <w:b/>
                <w:bCs/>
              </w:rPr>
            </w:pPr>
            <w:r w:rsidRPr="00093817">
              <w:rPr>
                <w:rFonts w:eastAsia="SimSun"/>
                <w:b/>
                <w:bCs/>
              </w:rPr>
              <w:t>CLAUSE</w:t>
            </w:r>
          </w:p>
        </w:tc>
        <w:tc>
          <w:tcPr>
            <w:tcW w:w="2551" w:type="dxa"/>
            <w:tcBorders>
              <w:top w:val="single" w:sz="4" w:space="0" w:color="FFFFFF" w:themeColor="background1"/>
            </w:tcBorders>
            <w:shd w:val="clear" w:color="auto" w:fill="004259"/>
          </w:tcPr>
          <w:p w14:paraId="4350ECB6" w14:textId="77777777" w:rsidR="00A07FEF" w:rsidRPr="00093817" w:rsidRDefault="00A07FEF" w:rsidP="00A07FEF">
            <w:pPr>
              <w:pStyle w:val="TableHeading"/>
              <w:rPr>
                <w:rFonts w:eastAsia="SimSun"/>
                <w:b/>
                <w:bCs/>
              </w:rPr>
            </w:pPr>
            <w:r w:rsidRPr="00093817">
              <w:rPr>
                <w:rFonts w:eastAsia="SimSun"/>
                <w:b/>
                <w:bCs/>
              </w:rPr>
              <w:t>HOLD POINT</w:t>
            </w:r>
          </w:p>
        </w:tc>
        <w:tc>
          <w:tcPr>
            <w:tcW w:w="2410" w:type="dxa"/>
            <w:tcBorders>
              <w:top w:val="single" w:sz="4" w:space="0" w:color="FFFFFF" w:themeColor="background1"/>
            </w:tcBorders>
            <w:shd w:val="clear" w:color="auto" w:fill="004259"/>
          </w:tcPr>
          <w:p w14:paraId="1295EB9F" w14:textId="77777777" w:rsidR="00A07FEF" w:rsidRPr="00093817" w:rsidRDefault="00A07FEF" w:rsidP="00A07FEF">
            <w:pPr>
              <w:pStyle w:val="TableHeading"/>
              <w:rPr>
                <w:rFonts w:eastAsia="SimSun"/>
                <w:b/>
                <w:bCs/>
              </w:rPr>
            </w:pPr>
            <w:r w:rsidRPr="00093817">
              <w:rPr>
                <w:rFonts w:eastAsia="SimSun"/>
                <w:b/>
                <w:bCs/>
              </w:rPr>
              <w:t>WITNESS POINT</w:t>
            </w:r>
          </w:p>
        </w:tc>
        <w:tc>
          <w:tcPr>
            <w:tcW w:w="3118" w:type="dxa"/>
            <w:tcBorders>
              <w:top w:val="single" w:sz="4" w:space="0" w:color="FFFFFF" w:themeColor="background1"/>
            </w:tcBorders>
            <w:shd w:val="clear" w:color="auto" w:fill="004259"/>
          </w:tcPr>
          <w:p w14:paraId="1C7CDCA6" w14:textId="77777777" w:rsidR="00A07FEF" w:rsidRPr="00093817" w:rsidRDefault="00A07FEF" w:rsidP="00A07FEF">
            <w:pPr>
              <w:pStyle w:val="TableHeading"/>
              <w:rPr>
                <w:rFonts w:eastAsia="SimSun"/>
                <w:b/>
                <w:bCs/>
              </w:rPr>
            </w:pPr>
            <w:r w:rsidRPr="00093817">
              <w:rPr>
                <w:rFonts w:eastAsia="SimSun"/>
                <w:b/>
                <w:bCs/>
              </w:rPr>
              <w:t>RECORD</w:t>
            </w:r>
          </w:p>
        </w:tc>
      </w:tr>
      <w:tr w:rsidR="00A07FEF" w:rsidRPr="00093817" w14:paraId="21B450B6" w14:textId="77777777" w:rsidTr="00CC5218">
        <w:tc>
          <w:tcPr>
            <w:tcW w:w="1555" w:type="dxa"/>
            <w:shd w:val="clear" w:color="auto" w:fill="D9D9D9" w:themeFill="background1" w:themeFillShade="D9"/>
          </w:tcPr>
          <w:p w14:paraId="3F2E69C4" w14:textId="4AF7D9BA" w:rsidR="00A07FEF" w:rsidRPr="00093817" w:rsidRDefault="00A07FEF" w:rsidP="00A07FEF">
            <w:pPr>
              <w:pStyle w:val="TableBodyText"/>
              <w:rPr>
                <w:rFonts w:cs="Arial"/>
              </w:rPr>
            </w:pPr>
            <w:r w:rsidRPr="00093817">
              <w:rPr>
                <w:rFonts w:cs="Arial"/>
              </w:rPr>
              <w:fldChar w:fldCharType="begin"/>
            </w:r>
            <w:r w:rsidRPr="00093817">
              <w:rPr>
                <w:rFonts w:cs="Arial"/>
              </w:rPr>
              <w:instrText xml:space="preserve"> REF _Ref9599800 \r \h  \* MERGEFORMAT </w:instrText>
            </w:r>
            <w:r w:rsidRPr="00093817">
              <w:rPr>
                <w:rFonts w:cs="Arial"/>
              </w:rPr>
            </w:r>
            <w:r w:rsidRPr="00093817">
              <w:rPr>
                <w:rFonts w:cs="Arial"/>
              </w:rPr>
              <w:fldChar w:fldCharType="separate"/>
            </w:r>
            <w:r w:rsidR="006E04AF">
              <w:rPr>
                <w:rFonts w:cs="Arial"/>
              </w:rPr>
              <w:t>4.1</w:t>
            </w:r>
            <w:r w:rsidRPr="00093817">
              <w:rPr>
                <w:rFonts w:cs="Arial"/>
              </w:rPr>
              <w:fldChar w:fldCharType="end"/>
            </w:r>
          </w:p>
        </w:tc>
        <w:tc>
          <w:tcPr>
            <w:tcW w:w="2551" w:type="dxa"/>
            <w:shd w:val="clear" w:color="auto" w:fill="D9D9D9" w:themeFill="background1" w:themeFillShade="D9"/>
          </w:tcPr>
          <w:p w14:paraId="729C48E9" w14:textId="6CF7BAE8" w:rsidR="00A07FEF" w:rsidRPr="00093817" w:rsidRDefault="00F41B84" w:rsidP="00FD69EC">
            <w:pPr>
              <w:pStyle w:val="TableBodyText"/>
              <w:numPr>
                <w:ilvl w:val="0"/>
                <w:numId w:val="19"/>
              </w:numPr>
              <w:ind w:left="321" w:hanging="284"/>
              <w:rPr>
                <w:rFonts w:cs="Arial"/>
              </w:rPr>
            </w:pPr>
            <w:r w:rsidRPr="00093817">
              <w:rPr>
                <w:rFonts w:cs="Arial"/>
              </w:rPr>
              <w:t>Commencement of concrete production.</w:t>
            </w:r>
            <w:r w:rsidR="00EB3C5A" w:rsidRPr="00093817">
              <w:rPr>
                <w:rFonts w:cs="Arial"/>
              </w:rPr>
              <w:t xml:space="preserve"> </w:t>
            </w:r>
          </w:p>
        </w:tc>
        <w:tc>
          <w:tcPr>
            <w:tcW w:w="2410" w:type="dxa"/>
            <w:shd w:val="clear" w:color="auto" w:fill="D9D9D9" w:themeFill="background1" w:themeFillShade="D9"/>
          </w:tcPr>
          <w:p w14:paraId="70A60223" w14:textId="77777777" w:rsidR="00A07FEF" w:rsidRPr="00093817" w:rsidRDefault="00A07FEF" w:rsidP="00FD1AE8">
            <w:pPr>
              <w:pStyle w:val="Tabletext"/>
              <w:rPr>
                <w:rFonts w:cs="Arial"/>
              </w:rPr>
            </w:pPr>
          </w:p>
        </w:tc>
        <w:tc>
          <w:tcPr>
            <w:tcW w:w="3118" w:type="dxa"/>
            <w:shd w:val="clear" w:color="auto" w:fill="D9D9D9" w:themeFill="background1" w:themeFillShade="D9"/>
          </w:tcPr>
          <w:p w14:paraId="2BACDD58" w14:textId="55D8B42A" w:rsidR="00A07FEF" w:rsidRPr="00093817" w:rsidRDefault="00EB3C5A" w:rsidP="00A07FEF">
            <w:pPr>
              <w:pStyle w:val="TableBodyText"/>
              <w:rPr>
                <w:rFonts w:cs="Arial"/>
              </w:rPr>
            </w:pPr>
            <w:r w:rsidRPr="00093817">
              <w:rPr>
                <w:rFonts w:cs="Arial"/>
              </w:rPr>
              <w:t>Quality Plan</w:t>
            </w:r>
          </w:p>
        </w:tc>
      </w:tr>
      <w:tr w:rsidR="00886837" w:rsidRPr="00093817" w14:paraId="0592F566" w14:textId="77777777" w:rsidTr="00E1075F">
        <w:tc>
          <w:tcPr>
            <w:tcW w:w="1555" w:type="dxa"/>
            <w:shd w:val="clear" w:color="auto" w:fill="D9D9D9" w:themeFill="background1" w:themeFillShade="D9"/>
          </w:tcPr>
          <w:p w14:paraId="1AFBC213" w14:textId="43881FAE" w:rsidR="00886837" w:rsidRPr="00093817" w:rsidRDefault="00886837" w:rsidP="00E1075F">
            <w:pPr>
              <w:pStyle w:val="TableBodyText"/>
              <w:rPr>
                <w:rFonts w:cs="Arial"/>
              </w:rPr>
            </w:pPr>
            <w:r w:rsidRPr="00093817">
              <w:rPr>
                <w:rFonts w:cs="Arial"/>
              </w:rPr>
              <w:fldChar w:fldCharType="begin"/>
            </w:r>
            <w:r w:rsidRPr="00093817">
              <w:rPr>
                <w:rFonts w:cs="Arial"/>
              </w:rPr>
              <w:instrText xml:space="preserve"> REF _Ref76137383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6.10</w:t>
            </w:r>
            <w:r w:rsidRPr="00093817">
              <w:rPr>
                <w:rFonts w:cs="Arial"/>
              </w:rPr>
              <w:fldChar w:fldCharType="end"/>
            </w:r>
          </w:p>
        </w:tc>
        <w:tc>
          <w:tcPr>
            <w:tcW w:w="2551" w:type="dxa"/>
            <w:shd w:val="clear" w:color="auto" w:fill="D9D9D9" w:themeFill="background1" w:themeFillShade="D9"/>
          </w:tcPr>
          <w:p w14:paraId="47511EBB" w14:textId="77777777" w:rsidR="00886837" w:rsidRPr="00093817" w:rsidRDefault="00886837" w:rsidP="00E1075F">
            <w:pPr>
              <w:pStyle w:val="TableBodyText"/>
              <w:numPr>
                <w:ilvl w:val="0"/>
                <w:numId w:val="19"/>
              </w:numPr>
              <w:ind w:left="321" w:hanging="284"/>
              <w:rPr>
                <w:rFonts w:cs="Arial"/>
              </w:rPr>
            </w:pPr>
            <w:r w:rsidRPr="00093817">
              <w:rPr>
                <w:rFonts w:cs="Arial"/>
              </w:rPr>
              <w:t>Paving of base if high underlying surface levels exist</w:t>
            </w:r>
          </w:p>
        </w:tc>
        <w:tc>
          <w:tcPr>
            <w:tcW w:w="2410" w:type="dxa"/>
            <w:shd w:val="clear" w:color="auto" w:fill="D9D9D9" w:themeFill="background1" w:themeFillShade="D9"/>
          </w:tcPr>
          <w:p w14:paraId="0E14BEE2" w14:textId="77777777" w:rsidR="00886837" w:rsidRPr="00093817" w:rsidRDefault="00886837" w:rsidP="00E1075F">
            <w:pPr>
              <w:pStyle w:val="Tabletext"/>
              <w:ind w:left="157" w:hanging="141"/>
              <w:rPr>
                <w:rFonts w:cs="Arial"/>
                <w:sz w:val="20"/>
              </w:rPr>
            </w:pPr>
          </w:p>
        </w:tc>
        <w:tc>
          <w:tcPr>
            <w:tcW w:w="3118" w:type="dxa"/>
            <w:shd w:val="clear" w:color="auto" w:fill="D9D9D9" w:themeFill="background1" w:themeFillShade="D9"/>
          </w:tcPr>
          <w:p w14:paraId="4CEB9A80" w14:textId="0AF99EAA" w:rsidR="00886837" w:rsidRPr="00093817" w:rsidRDefault="00E63A38" w:rsidP="00E1075F">
            <w:pPr>
              <w:pStyle w:val="TableBodyText"/>
              <w:rPr>
                <w:rFonts w:cs="Arial"/>
              </w:rPr>
            </w:pPr>
            <w:r w:rsidRPr="00093817">
              <w:rPr>
                <w:rFonts w:cs="Arial"/>
              </w:rPr>
              <w:t xml:space="preserve">Schedule </w:t>
            </w:r>
            <w:r w:rsidR="00886837" w:rsidRPr="00093817">
              <w:rPr>
                <w:rFonts w:cs="Arial"/>
              </w:rPr>
              <w:t>of underlying surface levels and relevant nonconformity report</w:t>
            </w:r>
          </w:p>
        </w:tc>
      </w:tr>
      <w:tr w:rsidR="000E71B0" w:rsidRPr="00093817" w14:paraId="3B917667" w14:textId="77777777" w:rsidTr="00CC5218">
        <w:tc>
          <w:tcPr>
            <w:tcW w:w="1555" w:type="dxa"/>
            <w:shd w:val="clear" w:color="auto" w:fill="D9D9D9" w:themeFill="background1" w:themeFillShade="D9"/>
          </w:tcPr>
          <w:p w14:paraId="61AA5BFC" w14:textId="628F1223" w:rsidR="000E71B0" w:rsidRPr="00093817" w:rsidRDefault="007366E6" w:rsidP="00A07FEF">
            <w:pPr>
              <w:pStyle w:val="TableBodyText"/>
              <w:rPr>
                <w:rFonts w:cs="Arial"/>
              </w:rPr>
            </w:pPr>
            <w:r w:rsidRPr="00093817">
              <w:rPr>
                <w:rFonts w:cs="Arial"/>
              </w:rPr>
              <w:fldChar w:fldCharType="begin"/>
            </w:r>
            <w:r w:rsidRPr="00093817">
              <w:rPr>
                <w:rFonts w:cs="Arial"/>
              </w:rPr>
              <w:instrText xml:space="preserve"> REF _Ref74818197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8.1</w:t>
            </w:r>
            <w:r w:rsidRPr="00093817">
              <w:rPr>
                <w:rFonts w:cs="Arial"/>
              </w:rPr>
              <w:fldChar w:fldCharType="end"/>
            </w:r>
          </w:p>
        </w:tc>
        <w:tc>
          <w:tcPr>
            <w:tcW w:w="2551" w:type="dxa"/>
            <w:shd w:val="clear" w:color="auto" w:fill="D9D9D9" w:themeFill="background1" w:themeFillShade="D9"/>
          </w:tcPr>
          <w:p w14:paraId="5F97AE2F" w14:textId="77777777" w:rsidR="000E71B0" w:rsidRPr="00093817" w:rsidRDefault="000E71B0" w:rsidP="00E85146">
            <w:pPr>
              <w:pStyle w:val="TableBodyText"/>
              <w:ind w:left="321"/>
              <w:rPr>
                <w:rFonts w:cs="Arial"/>
              </w:rPr>
            </w:pPr>
          </w:p>
        </w:tc>
        <w:tc>
          <w:tcPr>
            <w:tcW w:w="2410" w:type="dxa"/>
            <w:shd w:val="clear" w:color="auto" w:fill="D9D9D9" w:themeFill="background1" w:themeFillShade="D9"/>
          </w:tcPr>
          <w:p w14:paraId="59022088" w14:textId="350C264D" w:rsidR="000E71B0" w:rsidRPr="00093817" w:rsidRDefault="00E85146" w:rsidP="00864BF1">
            <w:pPr>
              <w:pStyle w:val="Tabletext"/>
              <w:ind w:left="181" w:hanging="165"/>
              <w:rPr>
                <w:rFonts w:cs="Arial"/>
                <w:sz w:val="20"/>
              </w:rPr>
            </w:pPr>
            <w:r w:rsidRPr="00093817">
              <w:rPr>
                <w:rFonts w:cs="Arial"/>
                <w:sz w:val="20"/>
              </w:rPr>
              <w:t>1. Laboratory trial mixing</w:t>
            </w:r>
          </w:p>
        </w:tc>
        <w:tc>
          <w:tcPr>
            <w:tcW w:w="3118" w:type="dxa"/>
            <w:shd w:val="clear" w:color="auto" w:fill="D9D9D9" w:themeFill="background1" w:themeFillShade="D9"/>
          </w:tcPr>
          <w:p w14:paraId="41A6EAFB" w14:textId="77777777" w:rsidR="000E71B0" w:rsidRPr="00093817" w:rsidRDefault="000E71B0" w:rsidP="00A07FEF">
            <w:pPr>
              <w:pStyle w:val="TableBodyText"/>
              <w:rPr>
                <w:rFonts w:cs="Arial"/>
              </w:rPr>
            </w:pPr>
          </w:p>
        </w:tc>
      </w:tr>
      <w:tr w:rsidR="000E4426" w:rsidRPr="00093817" w14:paraId="1E54319D" w14:textId="77777777" w:rsidTr="00CC5218">
        <w:tc>
          <w:tcPr>
            <w:tcW w:w="1555" w:type="dxa"/>
            <w:shd w:val="clear" w:color="auto" w:fill="D9D9D9" w:themeFill="background1" w:themeFillShade="D9"/>
          </w:tcPr>
          <w:p w14:paraId="02757B53" w14:textId="14E34539" w:rsidR="000E4426" w:rsidRPr="00093817" w:rsidRDefault="0002114D" w:rsidP="00A07FEF">
            <w:pPr>
              <w:pStyle w:val="TableBodyText"/>
              <w:rPr>
                <w:rFonts w:cs="Arial"/>
              </w:rPr>
            </w:pPr>
            <w:r w:rsidRPr="00093817">
              <w:rPr>
                <w:rFonts w:cs="Arial"/>
              </w:rPr>
              <w:fldChar w:fldCharType="begin"/>
            </w:r>
            <w:r w:rsidRPr="00093817">
              <w:rPr>
                <w:rFonts w:cs="Arial"/>
              </w:rPr>
              <w:instrText xml:space="preserve"> REF _Ref74818235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8.9</w:t>
            </w:r>
            <w:r w:rsidRPr="00093817">
              <w:rPr>
                <w:rFonts w:cs="Arial"/>
              </w:rPr>
              <w:fldChar w:fldCharType="end"/>
            </w:r>
          </w:p>
        </w:tc>
        <w:tc>
          <w:tcPr>
            <w:tcW w:w="2551" w:type="dxa"/>
            <w:shd w:val="clear" w:color="auto" w:fill="D9D9D9" w:themeFill="background1" w:themeFillShade="D9"/>
          </w:tcPr>
          <w:p w14:paraId="7008CFEE" w14:textId="2E26260D" w:rsidR="000E4426" w:rsidRPr="00093817" w:rsidRDefault="00F41B84" w:rsidP="00FD69EC">
            <w:pPr>
              <w:pStyle w:val="TableBodyText"/>
              <w:numPr>
                <w:ilvl w:val="0"/>
                <w:numId w:val="19"/>
              </w:numPr>
              <w:ind w:left="321" w:hanging="284"/>
              <w:rPr>
                <w:rFonts w:cs="Arial"/>
              </w:rPr>
            </w:pPr>
            <w:r w:rsidRPr="00093817">
              <w:rPr>
                <w:rFonts w:cs="Arial"/>
              </w:rPr>
              <w:t>Production of each concrete mi</w:t>
            </w:r>
            <w:r w:rsidR="00E85146" w:rsidRPr="00093817">
              <w:rPr>
                <w:rFonts w:cs="Arial"/>
              </w:rPr>
              <w:t>x</w:t>
            </w:r>
          </w:p>
        </w:tc>
        <w:tc>
          <w:tcPr>
            <w:tcW w:w="2410" w:type="dxa"/>
            <w:shd w:val="clear" w:color="auto" w:fill="D9D9D9" w:themeFill="background1" w:themeFillShade="D9"/>
          </w:tcPr>
          <w:p w14:paraId="1D1DC0D2" w14:textId="77777777" w:rsidR="000E4426" w:rsidRPr="00093817" w:rsidRDefault="000E4426" w:rsidP="00864BF1">
            <w:pPr>
              <w:pStyle w:val="Tabletext"/>
              <w:ind w:left="181" w:hanging="165"/>
              <w:rPr>
                <w:rFonts w:cs="Arial"/>
                <w:sz w:val="20"/>
              </w:rPr>
            </w:pPr>
          </w:p>
        </w:tc>
        <w:tc>
          <w:tcPr>
            <w:tcW w:w="3118" w:type="dxa"/>
            <w:shd w:val="clear" w:color="auto" w:fill="D9D9D9" w:themeFill="background1" w:themeFillShade="D9"/>
          </w:tcPr>
          <w:p w14:paraId="197AFD4D" w14:textId="3650576B" w:rsidR="000E4426" w:rsidRPr="00093817" w:rsidRDefault="00F41B84" w:rsidP="00A07FEF">
            <w:pPr>
              <w:pStyle w:val="TableBodyText"/>
              <w:rPr>
                <w:rFonts w:cs="Arial"/>
              </w:rPr>
            </w:pPr>
            <w:r w:rsidRPr="00093817">
              <w:rPr>
                <w:rFonts w:cs="Arial"/>
              </w:rPr>
              <w:t>Mix details</w:t>
            </w:r>
          </w:p>
        </w:tc>
      </w:tr>
      <w:tr w:rsidR="00BD1EE6" w:rsidRPr="00093817" w14:paraId="2E39BB87" w14:textId="77777777" w:rsidTr="004459B7">
        <w:tc>
          <w:tcPr>
            <w:tcW w:w="1555" w:type="dxa"/>
            <w:shd w:val="clear" w:color="auto" w:fill="D9D9D9" w:themeFill="background1" w:themeFillShade="D9"/>
          </w:tcPr>
          <w:p w14:paraId="7CC600F3" w14:textId="42EBE08F" w:rsidR="00BD1EE6" w:rsidRPr="00093817" w:rsidRDefault="00200D62" w:rsidP="004459B7">
            <w:pPr>
              <w:pStyle w:val="TableBodyText"/>
              <w:rPr>
                <w:rFonts w:cs="Arial"/>
              </w:rPr>
            </w:pPr>
            <w:r w:rsidRPr="00093817">
              <w:rPr>
                <w:rFonts w:cs="Arial"/>
              </w:rPr>
              <w:fldChar w:fldCharType="begin"/>
            </w:r>
            <w:r w:rsidRPr="00093817">
              <w:rPr>
                <w:rFonts w:cs="Arial"/>
              </w:rPr>
              <w:instrText xml:space="preserve"> REF _Ref63938065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9.11</w:t>
            </w:r>
            <w:r w:rsidRPr="00093817">
              <w:rPr>
                <w:rFonts w:cs="Arial"/>
              </w:rPr>
              <w:fldChar w:fldCharType="end"/>
            </w:r>
          </w:p>
        </w:tc>
        <w:tc>
          <w:tcPr>
            <w:tcW w:w="2551" w:type="dxa"/>
            <w:shd w:val="clear" w:color="auto" w:fill="D9D9D9" w:themeFill="background1" w:themeFillShade="D9"/>
          </w:tcPr>
          <w:p w14:paraId="531F5413" w14:textId="14548D82" w:rsidR="00BD1EE6" w:rsidRPr="00093817" w:rsidRDefault="00E85146" w:rsidP="00FD69EC">
            <w:pPr>
              <w:pStyle w:val="TableBodyText"/>
              <w:numPr>
                <w:ilvl w:val="0"/>
                <w:numId w:val="19"/>
              </w:numPr>
              <w:ind w:left="321" w:hanging="284"/>
              <w:rPr>
                <w:rFonts w:cs="Arial"/>
              </w:rPr>
            </w:pPr>
            <w:r w:rsidRPr="00093817">
              <w:rPr>
                <w:rFonts w:cs="Arial"/>
              </w:rPr>
              <w:t>Placement of concrete around steel reinforcement</w:t>
            </w:r>
          </w:p>
        </w:tc>
        <w:tc>
          <w:tcPr>
            <w:tcW w:w="2410" w:type="dxa"/>
            <w:shd w:val="clear" w:color="auto" w:fill="D9D9D9" w:themeFill="background1" w:themeFillShade="D9"/>
          </w:tcPr>
          <w:p w14:paraId="73E94905" w14:textId="77777777" w:rsidR="00BD1EE6" w:rsidRPr="00093817" w:rsidRDefault="00BD1EE6" w:rsidP="00864BF1">
            <w:pPr>
              <w:pStyle w:val="Tabletext"/>
              <w:ind w:left="181" w:hanging="165"/>
              <w:rPr>
                <w:rFonts w:cs="Arial"/>
                <w:sz w:val="20"/>
              </w:rPr>
            </w:pPr>
          </w:p>
        </w:tc>
        <w:tc>
          <w:tcPr>
            <w:tcW w:w="3118" w:type="dxa"/>
            <w:shd w:val="clear" w:color="auto" w:fill="D9D9D9" w:themeFill="background1" w:themeFillShade="D9"/>
          </w:tcPr>
          <w:p w14:paraId="57A34923" w14:textId="5FF503E5" w:rsidR="00BD1EE6" w:rsidRPr="00093817" w:rsidRDefault="00200D62" w:rsidP="004459B7">
            <w:pPr>
              <w:pStyle w:val="TableBodyText"/>
              <w:rPr>
                <w:rFonts w:cs="Arial"/>
              </w:rPr>
            </w:pPr>
            <w:r w:rsidRPr="00093817">
              <w:rPr>
                <w:rFonts w:cs="Arial"/>
              </w:rPr>
              <w:t>Certificate of conformity</w:t>
            </w:r>
          </w:p>
        </w:tc>
      </w:tr>
      <w:tr w:rsidR="004D3168" w:rsidRPr="00093817" w14:paraId="1AF40161" w14:textId="77777777" w:rsidTr="00E1075F">
        <w:tc>
          <w:tcPr>
            <w:tcW w:w="1555" w:type="dxa"/>
            <w:shd w:val="clear" w:color="auto" w:fill="D9D9D9" w:themeFill="background1" w:themeFillShade="D9"/>
          </w:tcPr>
          <w:p w14:paraId="7EB56ECD" w14:textId="5C76C528" w:rsidR="004D3168" w:rsidRPr="00093817" w:rsidRDefault="004D3168" w:rsidP="00E1075F">
            <w:pPr>
              <w:pStyle w:val="TableBodyText"/>
              <w:rPr>
                <w:rFonts w:cs="Arial"/>
              </w:rPr>
            </w:pPr>
            <w:r w:rsidRPr="00093817">
              <w:rPr>
                <w:rFonts w:cs="Arial"/>
              </w:rPr>
              <w:fldChar w:fldCharType="begin"/>
            </w:r>
            <w:r w:rsidRPr="00093817">
              <w:rPr>
                <w:rFonts w:cs="Arial"/>
              </w:rPr>
              <w:instrText xml:space="preserve"> REF _Ref63938142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9.43</w:t>
            </w:r>
            <w:r w:rsidRPr="00093817">
              <w:rPr>
                <w:rFonts w:cs="Arial"/>
              </w:rPr>
              <w:fldChar w:fldCharType="end"/>
            </w:r>
          </w:p>
        </w:tc>
        <w:tc>
          <w:tcPr>
            <w:tcW w:w="2551" w:type="dxa"/>
            <w:shd w:val="clear" w:color="auto" w:fill="D9D9D9" w:themeFill="background1" w:themeFillShade="D9"/>
          </w:tcPr>
          <w:p w14:paraId="1168A6BC" w14:textId="34AF1897" w:rsidR="004D3168" w:rsidRPr="00093817" w:rsidRDefault="004D3168" w:rsidP="00FD69EC">
            <w:pPr>
              <w:pStyle w:val="TableBodyText"/>
              <w:numPr>
                <w:ilvl w:val="0"/>
                <w:numId w:val="19"/>
              </w:numPr>
              <w:ind w:left="321" w:hanging="284"/>
              <w:rPr>
                <w:rFonts w:cs="Arial"/>
                <w:lang w:val="en-US"/>
              </w:rPr>
            </w:pPr>
            <w:r w:rsidRPr="00093817">
              <w:rPr>
                <w:rFonts w:cs="Arial"/>
              </w:rPr>
              <w:t>Use of an authorised nominated mix</w:t>
            </w:r>
          </w:p>
        </w:tc>
        <w:tc>
          <w:tcPr>
            <w:tcW w:w="2410" w:type="dxa"/>
            <w:shd w:val="clear" w:color="auto" w:fill="D9D9D9" w:themeFill="background1" w:themeFillShade="D9"/>
          </w:tcPr>
          <w:p w14:paraId="76D1424D" w14:textId="77777777" w:rsidR="004D3168" w:rsidRPr="00093817" w:rsidRDefault="004D3168" w:rsidP="00864BF1">
            <w:pPr>
              <w:pStyle w:val="Tabletext"/>
              <w:ind w:left="181" w:hanging="165"/>
              <w:rPr>
                <w:rFonts w:cs="Arial"/>
                <w:sz w:val="20"/>
              </w:rPr>
            </w:pPr>
          </w:p>
        </w:tc>
        <w:tc>
          <w:tcPr>
            <w:tcW w:w="3118" w:type="dxa"/>
            <w:shd w:val="clear" w:color="auto" w:fill="D9D9D9" w:themeFill="background1" w:themeFillShade="D9"/>
          </w:tcPr>
          <w:p w14:paraId="54E9732A" w14:textId="77777777" w:rsidR="004D3168" w:rsidRPr="00093817" w:rsidRDefault="004D3168" w:rsidP="00E1075F">
            <w:pPr>
              <w:pStyle w:val="TableBodyText"/>
              <w:rPr>
                <w:rFonts w:cs="Arial"/>
              </w:rPr>
            </w:pPr>
            <w:r w:rsidRPr="00093817">
              <w:rPr>
                <w:rFonts w:cs="Arial"/>
              </w:rPr>
              <w:t>Test results and proposed corrective action</w:t>
            </w:r>
          </w:p>
        </w:tc>
      </w:tr>
      <w:tr w:rsidR="004D3168" w:rsidRPr="00093817" w14:paraId="1FE74ED9" w14:textId="77777777" w:rsidTr="00CC5218">
        <w:tc>
          <w:tcPr>
            <w:tcW w:w="1555" w:type="dxa"/>
            <w:shd w:val="clear" w:color="auto" w:fill="D9D9D9" w:themeFill="background1" w:themeFillShade="D9"/>
          </w:tcPr>
          <w:p w14:paraId="4C174A24" w14:textId="03FC8D6D" w:rsidR="004D3168" w:rsidRPr="00093817" w:rsidRDefault="00FF3C30" w:rsidP="00A07FEF">
            <w:pPr>
              <w:pStyle w:val="TableBodyText"/>
              <w:rPr>
                <w:rFonts w:cs="Arial"/>
              </w:rPr>
            </w:pPr>
            <w:r w:rsidRPr="00093817">
              <w:rPr>
                <w:rFonts w:cs="Arial"/>
              </w:rPr>
              <w:fldChar w:fldCharType="begin"/>
            </w:r>
            <w:r w:rsidRPr="00093817">
              <w:rPr>
                <w:rFonts w:cs="Arial"/>
              </w:rPr>
              <w:instrText xml:space="preserve"> REF _Ref76137819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22</w:t>
            </w:r>
            <w:r w:rsidRPr="00093817">
              <w:rPr>
                <w:rFonts w:cs="Arial"/>
              </w:rPr>
              <w:fldChar w:fldCharType="end"/>
            </w:r>
          </w:p>
        </w:tc>
        <w:tc>
          <w:tcPr>
            <w:tcW w:w="2551" w:type="dxa"/>
            <w:shd w:val="clear" w:color="auto" w:fill="D9D9D9" w:themeFill="background1" w:themeFillShade="D9"/>
          </w:tcPr>
          <w:p w14:paraId="3484178D" w14:textId="0191BC4C" w:rsidR="004D3168" w:rsidRPr="00093817" w:rsidRDefault="00825FD1" w:rsidP="00FD69EC">
            <w:pPr>
              <w:pStyle w:val="TableBodyText"/>
              <w:numPr>
                <w:ilvl w:val="0"/>
                <w:numId w:val="19"/>
              </w:numPr>
              <w:ind w:left="321" w:hanging="284"/>
              <w:rPr>
                <w:rFonts w:cs="Arial"/>
              </w:rPr>
            </w:pPr>
            <w:r w:rsidRPr="00093817">
              <w:rPr>
                <w:rFonts w:cs="Arial"/>
              </w:rPr>
              <w:t>Production of concrete for paving</w:t>
            </w:r>
          </w:p>
        </w:tc>
        <w:tc>
          <w:tcPr>
            <w:tcW w:w="2410" w:type="dxa"/>
            <w:shd w:val="clear" w:color="auto" w:fill="D9D9D9" w:themeFill="background1" w:themeFillShade="D9"/>
          </w:tcPr>
          <w:p w14:paraId="4A885935" w14:textId="77777777" w:rsidR="004D3168" w:rsidRPr="00093817" w:rsidRDefault="004D3168" w:rsidP="00864BF1">
            <w:pPr>
              <w:pStyle w:val="Tabletext"/>
              <w:ind w:left="181" w:hanging="165"/>
              <w:rPr>
                <w:rFonts w:cs="Arial"/>
                <w:sz w:val="20"/>
              </w:rPr>
            </w:pPr>
          </w:p>
        </w:tc>
        <w:tc>
          <w:tcPr>
            <w:tcW w:w="3118" w:type="dxa"/>
            <w:shd w:val="clear" w:color="auto" w:fill="D9D9D9" w:themeFill="background1" w:themeFillShade="D9"/>
          </w:tcPr>
          <w:p w14:paraId="6BD3300D" w14:textId="71E29A6D" w:rsidR="004D3168" w:rsidRPr="00093817" w:rsidRDefault="00825FD1" w:rsidP="51052CDF">
            <w:pPr>
              <w:pStyle w:val="TableBodyText"/>
              <w:rPr>
                <w:rFonts w:cs="Arial"/>
                <w:lang w:val="en-US"/>
              </w:rPr>
            </w:pPr>
            <w:r w:rsidRPr="00093817">
              <w:rPr>
                <w:rFonts w:cs="Arial"/>
              </w:rPr>
              <w:t>Results demonstrating conformity of mixer uniformity</w:t>
            </w:r>
          </w:p>
        </w:tc>
      </w:tr>
      <w:tr w:rsidR="008863DA" w:rsidRPr="00093817" w14:paraId="353C672F" w14:textId="77777777" w:rsidTr="00CC5218">
        <w:tc>
          <w:tcPr>
            <w:tcW w:w="1555" w:type="dxa"/>
            <w:shd w:val="clear" w:color="auto" w:fill="D9D9D9" w:themeFill="background1" w:themeFillShade="D9"/>
          </w:tcPr>
          <w:p w14:paraId="258FB6A9" w14:textId="0A27FDAB" w:rsidR="008863DA" w:rsidRPr="00093817" w:rsidRDefault="008863DA" w:rsidP="00A07FEF">
            <w:pPr>
              <w:pStyle w:val="TableBodyText"/>
              <w:rPr>
                <w:rFonts w:cs="Arial"/>
              </w:rPr>
            </w:pPr>
            <w:r w:rsidRPr="00093817">
              <w:rPr>
                <w:rFonts w:cs="Arial"/>
              </w:rPr>
              <w:fldChar w:fldCharType="begin"/>
            </w:r>
            <w:r w:rsidRPr="00093817">
              <w:rPr>
                <w:rFonts w:cs="Arial"/>
              </w:rPr>
              <w:instrText xml:space="preserve"> REF _Ref74742516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11.6</w:t>
            </w:r>
            <w:r w:rsidRPr="00093817">
              <w:rPr>
                <w:rFonts w:cs="Arial"/>
              </w:rPr>
              <w:fldChar w:fldCharType="end"/>
            </w:r>
          </w:p>
        </w:tc>
        <w:tc>
          <w:tcPr>
            <w:tcW w:w="2551" w:type="dxa"/>
            <w:shd w:val="clear" w:color="auto" w:fill="D9D9D9" w:themeFill="background1" w:themeFillShade="D9"/>
          </w:tcPr>
          <w:p w14:paraId="155F40AC" w14:textId="58CE35A7" w:rsidR="008863DA" w:rsidRPr="00093817" w:rsidRDefault="008863DA" w:rsidP="001140A7">
            <w:pPr>
              <w:pStyle w:val="TableBodyText"/>
              <w:numPr>
                <w:ilvl w:val="0"/>
                <w:numId w:val="19"/>
              </w:numPr>
              <w:ind w:left="321" w:hanging="284"/>
              <w:rPr>
                <w:rFonts w:cs="Arial"/>
              </w:rPr>
            </w:pPr>
            <w:r w:rsidRPr="00093817">
              <w:rPr>
                <w:rFonts w:cs="Arial"/>
              </w:rPr>
              <w:t xml:space="preserve">First concrete </w:t>
            </w:r>
            <w:r w:rsidR="00EC5BE6">
              <w:rPr>
                <w:rFonts w:cs="Arial"/>
              </w:rPr>
              <w:t>base</w:t>
            </w:r>
            <w:r w:rsidRPr="00093817">
              <w:rPr>
                <w:rFonts w:cs="Arial"/>
              </w:rPr>
              <w:t xml:space="preserve"> in the Works, including paving trial</w:t>
            </w:r>
          </w:p>
        </w:tc>
        <w:tc>
          <w:tcPr>
            <w:tcW w:w="2410" w:type="dxa"/>
            <w:shd w:val="clear" w:color="auto" w:fill="D9D9D9" w:themeFill="background1" w:themeFillShade="D9"/>
          </w:tcPr>
          <w:p w14:paraId="0240C0B5" w14:textId="77777777" w:rsidR="008863DA" w:rsidRPr="00093817" w:rsidRDefault="008863DA" w:rsidP="00864BF1">
            <w:pPr>
              <w:pStyle w:val="Tabletext"/>
              <w:ind w:left="181" w:hanging="165"/>
              <w:rPr>
                <w:rFonts w:cs="Arial"/>
                <w:sz w:val="20"/>
              </w:rPr>
            </w:pPr>
          </w:p>
        </w:tc>
        <w:tc>
          <w:tcPr>
            <w:tcW w:w="3118" w:type="dxa"/>
            <w:shd w:val="clear" w:color="auto" w:fill="D9D9D9" w:themeFill="background1" w:themeFillShade="D9"/>
          </w:tcPr>
          <w:p w14:paraId="092D9867" w14:textId="547041E8" w:rsidR="008863DA" w:rsidRPr="00093817" w:rsidRDefault="008863DA" w:rsidP="00A07FEF">
            <w:pPr>
              <w:pStyle w:val="TableBodyText"/>
              <w:rPr>
                <w:rFonts w:cs="Arial"/>
              </w:rPr>
            </w:pPr>
            <w:r w:rsidRPr="00093817">
              <w:rPr>
                <w:rFonts w:cs="Arial"/>
              </w:rPr>
              <w:t>Details of the paving crew</w:t>
            </w:r>
          </w:p>
        </w:tc>
      </w:tr>
      <w:tr w:rsidR="004D3168" w:rsidRPr="00093817" w14:paraId="3B9C0E74" w14:textId="77777777" w:rsidTr="00CC5218">
        <w:tc>
          <w:tcPr>
            <w:tcW w:w="1555" w:type="dxa"/>
            <w:shd w:val="clear" w:color="auto" w:fill="D9D9D9" w:themeFill="background1" w:themeFillShade="D9"/>
          </w:tcPr>
          <w:p w14:paraId="380D55A4" w14:textId="699396A2" w:rsidR="004D3168" w:rsidRPr="00093817" w:rsidRDefault="001D6D93" w:rsidP="00A07FEF">
            <w:pPr>
              <w:pStyle w:val="TableBodyText"/>
              <w:rPr>
                <w:rFonts w:cs="Arial"/>
              </w:rPr>
            </w:pPr>
            <w:r w:rsidRPr="00093817">
              <w:rPr>
                <w:rFonts w:cs="Arial"/>
              </w:rPr>
              <w:fldChar w:fldCharType="begin"/>
            </w:r>
            <w:r w:rsidRPr="00093817">
              <w:rPr>
                <w:rFonts w:cs="Arial"/>
              </w:rPr>
              <w:instrText xml:space="preserve"> REF _Ref62477544 \r \h </w:instrText>
            </w:r>
            <w:r w:rsidR="00E63A38" w:rsidRPr="00093817">
              <w:rPr>
                <w:rFonts w:cs="Arial"/>
              </w:rPr>
              <w:instrText xml:space="preserve"> \* MERGEFORMAT </w:instrText>
            </w:r>
            <w:r w:rsidRPr="00093817">
              <w:rPr>
                <w:rFonts w:cs="Arial"/>
              </w:rPr>
            </w:r>
            <w:r w:rsidRPr="00093817">
              <w:rPr>
                <w:rFonts w:cs="Arial"/>
              </w:rPr>
              <w:fldChar w:fldCharType="separate"/>
            </w:r>
            <w:r w:rsidR="006E04AF">
              <w:rPr>
                <w:rFonts w:cs="Arial"/>
              </w:rPr>
              <w:t>18.1</w:t>
            </w:r>
            <w:r w:rsidRPr="00093817">
              <w:rPr>
                <w:rFonts w:cs="Arial"/>
              </w:rPr>
              <w:fldChar w:fldCharType="end"/>
            </w:r>
          </w:p>
        </w:tc>
        <w:tc>
          <w:tcPr>
            <w:tcW w:w="2551" w:type="dxa"/>
            <w:shd w:val="clear" w:color="auto" w:fill="D9D9D9" w:themeFill="background1" w:themeFillShade="D9"/>
          </w:tcPr>
          <w:p w14:paraId="729B499E" w14:textId="77777777" w:rsidR="004D3168" w:rsidRPr="00093817" w:rsidRDefault="004D3168" w:rsidP="00B72546">
            <w:pPr>
              <w:pStyle w:val="TableBodyText"/>
              <w:ind w:left="321"/>
              <w:rPr>
                <w:rFonts w:cs="Arial"/>
              </w:rPr>
            </w:pPr>
          </w:p>
        </w:tc>
        <w:tc>
          <w:tcPr>
            <w:tcW w:w="2410" w:type="dxa"/>
            <w:shd w:val="clear" w:color="auto" w:fill="D9D9D9" w:themeFill="background1" w:themeFillShade="D9"/>
          </w:tcPr>
          <w:p w14:paraId="4A6438D2" w14:textId="6C4BDA66" w:rsidR="004D3168" w:rsidRPr="00093817" w:rsidRDefault="00E63A38" w:rsidP="00864BF1">
            <w:pPr>
              <w:pStyle w:val="Tabletext"/>
              <w:ind w:left="181" w:hanging="165"/>
              <w:rPr>
                <w:rFonts w:cs="Arial"/>
                <w:sz w:val="20"/>
              </w:rPr>
            </w:pPr>
            <w:r w:rsidRPr="00093817">
              <w:rPr>
                <w:rFonts w:cs="Arial"/>
                <w:sz w:val="20"/>
              </w:rPr>
              <w:t>2</w:t>
            </w:r>
            <w:r w:rsidR="00864BF1" w:rsidRPr="00093817">
              <w:rPr>
                <w:rFonts w:cs="Arial"/>
                <w:sz w:val="20"/>
              </w:rPr>
              <w:t xml:space="preserve">. </w:t>
            </w:r>
            <w:r w:rsidR="00B72546" w:rsidRPr="00093817">
              <w:rPr>
                <w:rFonts w:cs="Arial"/>
                <w:sz w:val="20"/>
              </w:rPr>
              <w:t>Construction of section of trial pavement</w:t>
            </w:r>
          </w:p>
        </w:tc>
        <w:tc>
          <w:tcPr>
            <w:tcW w:w="3118" w:type="dxa"/>
            <w:shd w:val="clear" w:color="auto" w:fill="D9D9D9" w:themeFill="background1" w:themeFillShade="D9"/>
          </w:tcPr>
          <w:p w14:paraId="01E4A509" w14:textId="77777777" w:rsidR="004D3168" w:rsidRPr="00093817" w:rsidRDefault="004D3168" w:rsidP="00A07FEF">
            <w:pPr>
              <w:pStyle w:val="TableBodyText"/>
              <w:rPr>
                <w:rFonts w:cs="Arial"/>
              </w:rPr>
            </w:pPr>
          </w:p>
        </w:tc>
      </w:tr>
      <w:tr w:rsidR="004D3168" w:rsidRPr="00093817" w14:paraId="51BE9579" w14:textId="77777777" w:rsidTr="00CC5218">
        <w:tc>
          <w:tcPr>
            <w:tcW w:w="1555" w:type="dxa"/>
            <w:shd w:val="clear" w:color="auto" w:fill="D9D9D9" w:themeFill="background1" w:themeFillShade="D9"/>
          </w:tcPr>
          <w:p w14:paraId="45AD3AB1" w14:textId="418C60BF" w:rsidR="004D3168" w:rsidRPr="00093817" w:rsidRDefault="002509B4" w:rsidP="00A07FEF">
            <w:pPr>
              <w:pStyle w:val="TableBodyText"/>
              <w:rPr>
                <w:rFonts w:cs="Arial"/>
              </w:rPr>
            </w:pPr>
            <w:r w:rsidRPr="00093817">
              <w:rPr>
                <w:rFonts w:cs="Arial"/>
              </w:rPr>
              <w:fldChar w:fldCharType="begin"/>
            </w:r>
            <w:r w:rsidRPr="00093817">
              <w:rPr>
                <w:rFonts w:cs="Arial"/>
              </w:rPr>
              <w:instrText xml:space="preserve"> REF _Ref63942204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17.16</w:t>
            </w:r>
            <w:r w:rsidRPr="00093817">
              <w:rPr>
                <w:rFonts w:cs="Arial"/>
              </w:rPr>
              <w:fldChar w:fldCharType="end"/>
            </w:r>
          </w:p>
        </w:tc>
        <w:tc>
          <w:tcPr>
            <w:tcW w:w="2551" w:type="dxa"/>
            <w:shd w:val="clear" w:color="auto" w:fill="D9D9D9" w:themeFill="background1" w:themeFillShade="D9"/>
          </w:tcPr>
          <w:p w14:paraId="21B16BEC" w14:textId="7D9BEBB8" w:rsidR="004D3168" w:rsidRPr="00093817" w:rsidRDefault="00D336AD" w:rsidP="00FD69EC">
            <w:pPr>
              <w:pStyle w:val="TableBodyText"/>
              <w:numPr>
                <w:ilvl w:val="0"/>
                <w:numId w:val="19"/>
              </w:numPr>
              <w:ind w:left="321" w:hanging="284"/>
              <w:rPr>
                <w:rFonts w:cs="Arial"/>
                <w:lang w:val="en-US"/>
              </w:rPr>
            </w:pPr>
            <w:r w:rsidRPr="00093817">
              <w:rPr>
                <w:rFonts w:cs="Arial"/>
              </w:rPr>
              <w:t>Trafficking of vehicles in accordance with Clause</w:t>
            </w:r>
            <w:r w:rsidR="00E63A38" w:rsidRPr="00093817">
              <w:rPr>
                <w:rFonts w:cs="Arial"/>
              </w:rPr>
              <w:t>s</w:t>
            </w:r>
            <w:r w:rsidRPr="00093817">
              <w:rPr>
                <w:rFonts w:cs="Arial"/>
              </w:rPr>
              <w:t xml:space="preserve"> </w:t>
            </w:r>
            <w:r w:rsidRPr="00093817">
              <w:rPr>
                <w:rFonts w:cs="Arial"/>
              </w:rPr>
              <w:fldChar w:fldCharType="begin"/>
            </w:r>
            <w:r w:rsidRPr="00093817">
              <w:rPr>
                <w:rFonts w:cs="Arial"/>
              </w:rPr>
              <w:instrText xml:space="preserve"> REF _Ref63342721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17.13</w:t>
            </w:r>
            <w:r w:rsidRPr="00093817">
              <w:rPr>
                <w:rFonts w:cs="Arial"/>
              </w:rPr>
              <w:fldChar w:fldCharType="end"/>
            </w:r>
            <w:r w:rsidRPr="00093817">
              <w:rPr>
                <w:rFonts w:cs="Arial"/>
              </w:rPr>
              <w:t xml:space="preserve"> b) and </w:t>
            </w:r>
            <w:r w:rsidR="00E63A38" w:rsidRPr="00093817">
              <w:rPr>
                <w:rFonts w:cs="Arial"/>
              </w:rPr>
              <w:fldChar w:fldCharType="begin"/>
            </w:r>
            <w:r w:rsidR="00E63A38" w:rsidRPr="00093817">
              <w:rPr>
                <w:rFonts w:cs="Arial"/>
              </w:rPr>
              <w:instrText xml:space="preserve"> REF _Ref63342721 \r \h  \* MERGEFORMAT </w:instrText>
            </w:r>
            <w:r w:rsidR="00E63A38" w:rsidRPr="00093817">
              <w:rPr>
                <w:rFonts w:cs="Arial"/>
              </w:rPr>
            </w:r>
            <w:r w:rsidR="00E63A38" w:rsidRPr="00093817">
              <w:rPr>
                <w:rFonts w:cs="Arial"/>
              </w:rPr>
              <w:fldChar w:fldCharType="separate"/>
            </w:r>
            <w:r w:rsidR="006E04AF">
              <w:rPr>
                <w:rFonts w:cs="Arial"/>
              </w:rPr>
              <w:t>17.13</w:t>
            </w:r>
            <w:r w:rsidR="00E63A38" w:rsidRPr="00093817">
              <w:rPr>
                <w:rFonts w:cs="Arial"/>
              </w:rPr>
              <w:fldChar w:fldCharType="end"/>
            </w:r>
            <w:r w:rsidR="00E63A38" w:rsidRPr="00093817">
              <w:rPr>
                <w:rFonts w:cs="Arial"/>
              </w:rPr>
              <w:t xml:space="preserve"> </w:t>
            </w:r>
            <w:r w:rsidRPr="00093817">
              <w:rPr>
                <w:rFonts w:cs="Arial"/>
              </w:rPr>
              <w:t>e)</w:t>
            </w:r>
          </w:p>
        </w:tc>
        <w:tc>
          <w:tcPr>
            <w:tcW w:w="2410" w:type="dxa"/>
            <w:shd w:val="clear" w:color="auto" w:fill="D9D9D9" w:themeFill="background1" w:themeFillShade="D9"/>
          </w:tcPr>
          <w:p w14:paraId="2E860B7C" w14:textId="77777777" w:rsidR="004D3168" w:rsidRPr="00093817" w:rsidRDefault="004D3168" w:rsidP="00FD1AE8">
            <w:pPr>
              <w:pStyle w:val="Tabletext"/>
              <w:ind w:left="157" w:hanging="141"/>
              <w:rPr>
                <w:rFonts w:cs="Arial"/>
                <w:sz w:val="20"/>
              </w:rPr>
            </w:pPr>
          </w:p>
        </w:tc>
        <w:tc>
          <w:tcPr>
            <w:tcW w:w="3118" w:type="dxa"/>
            <w:shd w:val="clear" w:color="auto" w:fill="D9D9D9" w:themeFill="background1" w:themeFillShade="D9"/>
          </w:tcPr>
          <w:p w14:paraId="67736A36" w14:textId="6A904A20" w:rsidR="004D3168" w:rsidRPr="00093817" w:rsidRDefault="00E63A38" w:rsidP="00A07FEF">
            <w:pPr>
              <w:pStyle w:val="TableBodyText"/>
              <w:rPr>
                <w:rFonts w:cs="Arial"/>
              </w:rPr>
            </w:pPr>
            <w:r w:rsidRPr="00093817">
              <w:rPr>
                <w:rFonts w:cs="Arial"/>
              </w:rPr>
              <w:t xml:space="preserve">Compressive </w:t>
            </w:r>
            <w:r w:rsidR="002509B4" w:rsidRPr="00093817">
              <w:rPr>
                <w:rFonts w:cs="Arial"/>
              </w:rPr>
              <w:t>strength test results</w:t>
            </w:r>
          </w:p>
        </w:tc>
      </w:tr>
      <w:tr w:rsidR="008061BD" w:rsidRPr="00093817" w14:paraId="501B71F8" w14:textId="77777777" w:rsidTr="00CC5218">
        <w:tc>
          <w:tcPr>
            <w:tcW w:w="1555" w:type="dxa"/>
            <w:shd w:val="clear" w:color="auto" w:fill="D9D9D9" w:themeFill="background1" w:themeFillShade="D9"/>
          </w:tcPr>
          <w:p w14:paraId="438BBCB8" w14:textId="10CA79A0" w:rsidR="008061BD" w:rsidRPr="00093817" w:rsidRDefault="008061BD" w:rsidP="008061BD">
            <w:pPr>
              <w:pStyle w:val="TableBodyText"/>
              <w:rPr>
                <w:rFonts w:cs="Arial"/>
              </w:rPr>
            </w:pPr>
            <w:r w:rsidRPr="00093817">
              <w:rPr>
                <w:rFonts w:cs="Arial"/>
              </w:rPr>
              <w:fldChar w:fldCharType="begin"/>
            </w:r>
            <w:r w:rsidRPr="00093817">
              <w:rPr>
                <w:rFonts w:cs="Arial"/>
              </w:rPr>
              <w:instrText xml:space="preserve"> REF _Ref63942204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17.16</w:t>
            </w:r>
            <w:r w:rsidRPr="00093817">
              <w:rPr>
                <w:rFonts w:cs="Arial"/>
              </w:rPr>
              <w:fldChar w:fldCharType="end"/>
            </w:r>
          </w:p>
        </w:tc>
        <w:tc>
          <w:tcPr>
            <w:tcW w:w="2551" w:type="dxa"/>
            <w:shd w:val="clear" w:color="auto" w:fill="D9D9D9" w:themeFill="background1" w:themeFillShade="D9"/>
          </w:tcPr>
          <w:p w14:paraId="62D3C592" w14:textId="5B3ED66F" w:rsidR="008061BD" w:rsidRPr="00093817" w:rsidRDefault="008061BD" w:rsidP="00FD69EC">
            <w:pPr>
              <w:pStyle w:val="TableBodyText"/>
              <w:numPr>
                <w:ilvl w:val="0"/>
                <w:numId w:val="19"/>
              </w:numPr>
              <w:ind w:left="321" w:hanging="284"/>
              <w:rPr>
                <w:rFonts w:cs="Arial"/>
                <w:lang w:val="en-US"/>
              </w:rPr>
            </w:pPr>
            <w:r w:rsidRPr="00093817">
              <w:rPr>
                <w:rFonts w:cs="Arial"/>
              </w:rPr>
              <w:t xml:space="preserve">Trafficking of vehicles in accordance with Clause </w:t>
            </w:r>
            <w:r w:rsidRPr="00093817">
              <w:rPr>
                <w:rFonts w:cs="Arial"/>
              </w:rPr>
              <w:fldChar w:fldCharType="begin"/>
            </w:r>
            <w:r w:rsidRPr="00093817">
              <w:rPr>
                <w:rFonts w:cs="Arial"/>
              </w:rPr>
              <w:instrText xml:space="preserve"> REF _Ref63342721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17.13</w:t>
            </w:r>
            <w:r w:rsidRPr="00093817">
              <w:rPr>
                <w:rFonts w:cs="Arial"/>
              </w:rPr>
              <w:fldChar w:fldCharType="end"/>
            </w:r>
            <w:r w:rsidRPr="00093817">
              <w:rPr>
                <w:rFonts w:cs="Arial"/>
              </w:rPr>
              <w:t xml:space="preserve"> c)</w:t>
            </w:r>
          </w:p>
        </w:tc>
        <w:tc>
          <w:tcPr>
            <w:tcW w:w="2410" w:type="dxa"/>
            <w:shd w:val="clear" w:color="auto" w:fill="D9D9D9" w:themeFill="background1" w:themeFillShade="D9"/>
          </w:tcPr>
          <w:p w14:paraId="714F4D00" w14:textId="77777777" w:rsidR="008061BD" w:rsidRPr="00093817" w:rsidRDefault="008061BD" w:rsidP="008061BD">
            <w:pPr>
              <w:pStyle w:val="Tabletext"/>
              <w:ind w:left="157" w:hanging="141"/>
              <w:rPr>
                <w:rFonts w:cs="Arial"/>
                <w:sz w:val="20"/>
              </w:rPr>
            </w:pPr>
          </w:p>
        </w:tc>
        <w:tc>
          <w:tcPr>
            <w:tcW w:w="3118" w:type="dxa"/>
            <w:shd w:val="clear" w:color="auto" w:fill="D9D9D9" w:themeFill="background1" w:themeFillShade="D9"/>
          </w:tcPr>
          <w:p w14:paraId="0A49E679" w14:textId="78C35CF3" w:rsidR="008061BD" w:rsidRPr="00093817" w:rsidRDefault="00E63A38" w:rsidP="008061BD">
            <w:pPr>
              <w:pStyle w:val="TableBodyText"/>
              <w:rPr>
                <w:rFonts w:cs="Arial"/>
              </w:rPr>
            </w:pPr>
            <w:r w:rsidRPr="00093817">
              <w:rPr>
                <w:rFonts w:cs="Arial"/>
              </w:rPr>
              <w:t xml:space="preserve">Compressive </w:t>
            </w:r>
            <w:r w:rsidR="008061BD" w:rsidRPr="00093817">
              <w:rPr>
                <w:rFonts w:cs="Arial"/>
              </w:rPr>
              <w:t>strength test results</w:t>
            </w:r>
          </w:p>
        </w:tc>
      </w:tr>
      <w:tr w:rsidR="00E63A38" w:rsidRPr="00093817" w14:paraId="6BEEE70A" w14:textId="77777777" w:rsidTr="00E1075F">
        <w:tc>
          <w:tcPr>
            <w:tcW w:w="1555" w:type="dxa"/>
            <w:shd w:val="clear" w:color="auto" w:fill="D9D9D9" w:themeFill="background1" w:themeFillShade="D9"/>
          </w:tcPr>
          <w:p w14:paraId="7D25F20C" w14:textId="0998F702" w:rsidR="00E63A38" w:rsidRPr="00093817" w:rsidRDefault="00E63A38" w:rsidP="00E1075F">
            <w:pPr>
              <w:pStyle w:val="TableBodyText"/>
              <w:rPr>
                <w:rFonts w:cs="Arial"/>
              </w:rPr>
            </w:pPr>
            <w:r w:rsidRPr="00093817">
              <w:rPr>
                <w:rFonts w:cs="Arial"/>
              </w:rPr>
              <w:fldChar w:fldCharType="begin"/>
            </w:r>
            <w:r w:rsidRPr="00093817">
              <w:rPr>
                <w:rFonts w:cs="Arial"/>
              </w:rPr>
              <w:instrText xml:space="preserve"> REF _Ref63942131 \r \h  \* MERGEFORMAT </w:instrText>
            </w:r>
            <w:r w:rsidRPr="00093817">
              <w:rPr>
                <w:rFonts w:cs="Arial"/>
              </w:rPr>
            </w:r>
            <w:r w:rsidRPr="00093817">
              <w:rPr>
                <w:rFonts w:cs="Arial"/>
              </w:rPr>
              <w:fldChar w:fldCharType="separate"/>
            </w:r>
            <w:r w:rsidR="006E04AF">
              <w:rPr>
                <w:rFonts w:cs="Arial"/>
              </w:rPr>
              <w:t>18.3</w:t>
            </w:r>
            <w:r w:rsidRPr="00093817">
              <w:rPr>
                <w:rFonts w:cs="Arial"/>
              </w:rPr>
              <w:fldChar w:fldCharType="end"/>
            </w:r>
          </w:p>
        </w:tc>
        <w:tc>
          <w:tcPr>
            <w:tcW w:w="2551" w:type="dxa"/>
            <w:shd w:val="clear" w:color="auto" w:fill="D9D9D9" w:themeFill="background1" w:themeFillShade="D9"/>
          </w:tcPr>
          <w:p w14:paraId="33C3B0DE" w14:textId="77777777" w:rsidR="00E63A38" w:rsidRPr="00093817" w:rsidRDefault="00E63A38" w:rsidP="00E1075F">
            <w:pPr>
              <w:pStyle w:val="TableBodyText"/>
              <w:numPr>
                <w:ilvl w:val="0"/>
                <w:numId w:val="19"/>
              </w:numPr>
              <w:ind w:left="321" w:hanging="284"/>
              <w:rPr>
                <w:rFonts w:cs="Arial"/>
              </w:rPr>
            </w:pPr>
            <w:r w:rsidRPr="00093817">
              <w:rPr>
                <w:rFonts w:cs="Arial"/>
              </w:rPr>
              <w:t>Commencement of base paving other than trial paving</w:t>
            </w:r>
          </w:p>
        </w:tc>
        <w:tc>
          <w:tcPr>
            <w:tcW w:w="2410" w:type="dxa"/>
            <w:shd w:val="clear" w:color="auto" w:fill="D9D9D9" w:themeFill="background1" w:themeFillShade="D9"/>
          </w:tcPr>
          <w:p w14:paraId="75650DE3" w14:textId="77777777" w:rsidR="00E63A38" w:rsidRPr="00093817" w:rsidRDefault="00E63A38" w:rsidP="00E1075F">
            <w:pPr>
              <w:pStyle w:val="Tabletext"/>
              <w:ind w:left="157" w:hanging="141"/>
              <w:rPr>
                <w:rFonts w:cs="Arial"/>
                <w:sz w:val="20"/>
              </w:rPr>
            </w:pPr>
          </w:p>
        </w:tc>
        <w:tc>
          <w:tcPr>
            <w:tcW w:w="3118" w:type="dxa"/>
            <w:shd w:val="clear" w:color="auto" w:fill="D9D9D9" w:themeFill="background1" w:themeFillShade="D9"/>
          </w:tcPr>
          <w:p w14:paraId="40D2A41E" w14:textId="7FBC99D8" w:rsidR="00E63A38" w:rsidRPr="00093817" w:rsidRDefault="00E63A38" w:rsidP="00E1075F">
            <w:pPr>
              <w:pStyle w:val="TableBodyText"/>
              <w:rPr>
                <w:rFonts w:cs="Arial"/>
              </w:rPr>
            </w:pPr>
            <w:r w:rsidRPr="00093817">
              <w:rPr>
                <w:rFonts w:cs="Arial"/>
              </w:rPr>
              <w:t>Report of paving trial</w:t>
            </w:r>
          </w:p>
        </w:tc>
      </w:tr>
      <w:tr w:rsidR="007172F6" w:rsidRPr="00093817" w14:paraId="5BA0D867" w14:textId="77777777" w:rsidTr="00E1075F">
        <w:tc>
          <w:tcPr>
            <w:tcW w:w="1555" w:type="dxa"/>
            <w:shd w:val="clear" w:color="auto" w:fill="D9D9D9" w:themeFill="background1" w:themeFillShade="D9"/>
          </w:tcPr>
          <w:p w14:paraId="22BE3FC1" w14:textId="1DEC23EF" w:rsidR="007172F6" w:rsidRPr="00093817" w:rsidRDefault="007172F6" w:rsidP="00E1075F">
            <w:pPr>
              <w:pStyle w:val="TableBodyText"/>
              <w:rPr>
                <w:rFonts w:cs="Arial"/>
              </w:rPr>
            </w:pPr>
            <w:r w:rsidRPr="00093817">
              <w:rPr>
                <w:rFonts w:cs="Arial"/>
              </w:rPr>
              <w:fldChar w:fldCharType="begin"/>
            </w:r>
            <w:r w:rsidRPr="00093817">
              <w:rPr>
                <w:rFonts w:cs="Arial"/>
              </w:rPr>
              <w:instrText xml:space="preserve"> REF _Ref63938403 \r \h  \* MERGEFORMAT </w:instrText>
            </w:r>
            <w:r w:rsidRPr="00093817">
              <w:rPr>
                <w:rFonts w:cs="Arial"/>
              </w:rPr>
            </w:r>
            <w:r w:rsidRPr="00093817">
              <w:rPr>
                <w:rFonts w:cs="Arial"/>
              </w:rPr>
              <w:fldChar w:fldCharType="separate"/>
            </w:r>
            <w:r w:rsidR="006E04AF">
              <w:rPr>
                <w:rFonts w:cs="Arial"/>
              </w:rPr>
              <w:t>19.10</w:t>
            </w:r>
            <w:r w:rsidRPr="00093817">
              <w:rPr>
                <w:rFonts w:cs="Arial"/>
              </w:rPr>
              <w:fldChar w:fldCharType="end"/>
            </w:r>
          </w:p>
        </w:tc>
        <w:tc>
          <w:tcPr>
            <w:tcW w:w="2551" w:type="dxa"/>
            <w:shd w:val="clear" w:color="auto" w:fill="D9D9D9" w:themeFill="background1" w:themeFillShade="D9"/>
          </w:tcPr>
          <w:p w14:paraId="77A09D2F" w14:textId="77777777" w:rsidR="007172F6" w:rsidRPr="00093817" w:rsidRDefault="007172F6" w:rsidP="00E1075F">
            <w:pPr>
              <w:pStyle w:val="TableBodyText"/>
              <w:ind w:left="321"/>
              <w:rPr>
                <w:rFonts w:cs="Arial"/>
              </w:rPr>
            </w:pPr>
          </w:p>
        </w:tc>
        <w:tc>
          <w:tcPr>
            <w:tcW w:w="2410" w:type="dxa"/>
            <w:shd w:val="clear" w:color="auto" w:fill="D9D9D9" w:themeFill="background1" w:themeFillShade="D9"/>
          </w:tcPr>
          <w:p w14:paraId="67BB1E9D" w14:textId="51F05B77" w:rsidR="007172F6" w:rsidRPr="00093817" w:rsidRDefault="00E63A38" w:rsidP="00E1075F">
            <w:pPr>
              <w:pStyle w:val="Tabletext"/>
              <w:ind w:left="181" w:hanging="165"/>
              <w:rPr>
                <w:rFonts w:cs="Arial"/>
                <w:sz w:val="20"/>
              </w:rPr>
            </w:pPr>
            <w:r w:rsidRPr="00093817">
              <w:rPr>
                <w:rFonts w:cs="Arial"/>
                <w:sz w:val="20"/>
              </w:rPr>
              <w:t>3</w:t>
            </w:r>
            <w:r w:rsidR="007172F6" w:rsidRPr="00093817">
              <w:rPr>
                <w:rFonts w:cs="Arial"/>
                <w:sz w:val="20"/>
              </w:rPr>
              <w:t>. Testing of joints and silicone sealants</w:t>
            </w:r>
          </w:p>
        </w:tc>
        <w:tc>
          <w:tcPr>
            <w:tcW w:w="3118" w:type="dxa"/>
            <w:shd w:val="clear" w:color="auto" w:fill="D9D9D9" w:themeFill="background1" w:themeFillShade="D9"/>
          </w:tcPr>
          <w:p w14:paraId="109267B2" w14:textId="77777777" w:rsidR="007172F6" w:rsidRPr="00093817" w:rsidRDefault="007172F6" w:rsidP="00E1075F">
            <w:pPr>
              <w:pStyle w:val="TableBodyText"/>
              <w:rPr>
                <w:rFonts w:cs="Arial"/>
              </w:rPr>
            </w:pPr>
          </w:p>
        </w:tc>
      </w:tr>
      <w:tr w:rsidR="008061BD" w:rsidRPr="00093817" w14:paraId="60C08D03" w14:textId="77777777" w:rsidTr="00CC5218">
        <w:tc>
          <w:tcPr>
            <w:tcW w:w="1555" w:type="dxa"/>
            <w:shd w:val="clear" w:color="auto" w:fill="D9D9D9" w:themeFill="background1" w:themeFillShade="D9"/>
          </w:tcPr>
          <w:p w14:paraId="7F094BCA" w14:textId="244BFF95" w:rsidR="008061BD" w:rsidRPr="00093817" w:rsidRDefault="00D402F4" w:rsidP="008061BD">
            <w:pPr>
              <w:pStyle w:val="TableBodyText"/>
              <w:rPr>
                <w:rFonts w:cs="Arial"/>
              </w:rPr>
            </w:pPr>
            <w:r w:rsidRPr="00093817">
              <w:rPr>
                <w:rFonts w:cs="Arial"/>
              </w:rPr>
              <w:fldChar w:fldCharType="begin"/>
            </w:r>
            <w:r w:rsidRPr="00093817">
              <w:rPr>
                <w:rFonts w:cs="Arial"/>
              </w:rPr>
              <w:instrText xml:space="preserve"> REF _Ref63763796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25.40</w:t>
            </w:r>
            <w:r w:rsidRPr="00093817">
              <w:rPr>
                <w:rFonts w:cs="Arial"/>
              </w:rPr>
              <w:fldChar w:fldCharType="end"/>
            </w:r>
          </w:p>
        </w:tc>
        <w:tc>
          <w:tcPr>
            <w:tcW w:w="2551" w:type="dxa"/>
            <w:shd w:val="clear" w:color="auto" w:fill="D9D9D9" w:themeFill="background1" w:themeFillShade="D9"/>
          </w:tcPr>
          <w:p w14:paraId="22AD9093" w14:textId="15156865" w:rsidR="008061BD" w:rsidRPr="00093817" w:rsidRDefault="00FB58F9" w:rsidP="00FD69EC">
            <w:pPr>
              <w:pStyle w:val="TableBodyText"/>
              <w:numPr>
                <w:ilvl w:val="0"/>
                <w:numId w:val="19"/>
              </w:numPr>
              <w:ind w:left="321" w:hanging="284"/>
              <w:rPr>
                <w:rFonts w:cs="Arial"/>
                <w:lang w:val="en-US"/>
              </w:rPr>
            </w:pPr>
            <w:r w:rsidRPr="00093817">
              <w:rPr>
                <w:rFonts w:cs="Arial"/>
              </w:rPr>
              <w:t>Slipform paving</w:t>
            </w:r>
            <w:r w:rsidR="005B1C24" w:rsidRPr="00093817">
              <w:rPr>
                <w:rFonts w:cs="Arial"/>
              </w:rPr>
              <w:t xml:space="preserve"> in the event of a nonconformity</w:t>
            </w:r>
          </w:p>
        </w:tc>
        <w:tc>
          <w:tcPr>
            <w:tcW w:w="2410" w:type="dxa"/>
            <w:shd w:val="clear" w:color="auto" w:fill="D9D9D9" w:themeFill="background1" w:themeFillShade="D9"/>
          </w:tcPr>
          <w:p w14:paraId="77902B8B" w14:textId="77777777" w:rsidR="008061BD" w:rsidRPr="00093817" w:rsidRDefault="008061BD" w:rsidP="008061BD">
            <w:pPr>
              <w:pStyle w:val="Tabletext"/>
              <w:ind w:left="157" w:hanging="141"/>
              <w:rPr>
                <w:rFonts w:cs="Arial"/>
                <w:sz w:val="20"/>
              </w:rPr>
            </w:pPr>
          </w:p>
        </w:tc>
        <w:tc>
          <w:tcPr>
            <w:tcW w:w="3118" w:type="dxa"/>
            <w:shd w:val="clear" w:color="auto" w:fill="D9D9D9" w:themeFill="background1" w:themeFillShade="D9"/>
          </w:tcPr>
          <w:p w14:paraId="70E37305" w14:textId="2256E0AD" w:rsidR="008061BD" w:rsidRPr="00093817" w:rsidRDefault="005B1C24" w:rsidP="00EA5B7A">
            <w:pPr>
              <w:pStyle w:val="TableBodyText"/>
              <w:tabs>
                <w:tab w:val="left" w:pos="1650"/>
              </w:tabs>
              <w:rPr>
                <w:rFonts w:cs="Arial"/>
              </w:rPr>
            </w:pPr>
            <w:r w:rsidRPr="00093817">
              <w:rPr>
                <w:rFonts w:cs="Arial"/>
              </w:rPr>
              <w:t>T</w:t>
            </w:r>
            <w:r w:rsidR="00EA5B7A" w:rsidRPr="00093817">
              <w:rPr>
                <w:rFonts w:cs="Arial"/>
              </w:rPr>
              <w:t xml:space="preserve">est results and proposal for corrective action </w:t>
            </w:r>
          </w:p>
        </w:tc>
      </w:tr>
      <w:tr w:rsidR="008061BD" w:rsidRPr="00093817" w14:paraId="0FFFCC6E" w14:textId="77777777" w:rsidTr="00CC5218">
        <w:tc>
          <w:tcPr>
            <w:tcW w:w="1555" w:type="dxa"/>
            <w:shd w:val="clear" w:color="auto" w:fill="D9D9D9" w:themeFill="background1" w:themeFillShade="D9"/>
          </w:tcPr>
          <w:p w14:paraId="247C121E" w14:textId="0714DFA1" w:rsidR="008061BD" w:rsidRPr="00093817" w:rsidRDefault="00104310" w:rsidP="008061BD">
            <w:pPr>
              <w:pStyle w:val="TableBodyText"/>
              <w:rPr>
                <w:rFonts w:cs="Arial"/>
              </w:rPr>
            </w:pPr>
            <w:r w:rsidRPr="00093817">
              <w:rPr>
                <w:rFonts w:cs="Arial"/>
              </w:rPr>
              <w:fldChar w:fldCharType="begin"/>
            </w:r>
            <w:r w:rsidRPr="00093817">
              <w:rPr>
                <w:rFonts w:cs="Arial"/>
              </w:rPr>
              <w:instrText xml:space="preserve"> REF _Ref63942774 \r \h </w:instrText>
            </w:r>
            <w:r w:rsidR="00BC59AC" w:rsidRPr="00093817">
              <w:rPr>
                <w:rFonts w:cs="Arial"/>
              </w:rPr>
              <w:instrText xml:space="preserve"> \* MERGEFORMAT </w:instrText>
            </w:r>
            <w:r w:rsidRPr="00093817">
              <w:rPr>
                <w:rFonts w:cs="Arial"/>
              </w:rPr>
            </w:r>
            <w:r w:rsidRPr="00093817">
              <w:rPr>
                <w:rFonts w:cs="Arial"/>
              </w:rPr>
              <w:fldChar w:fldCharType="separate"/>
            </w:r>
            <w:r w:rsidR="006E04AF">
              <w:rPr>
                <w:rFonts w:cs="Arial"/>
              </w:rPr>
              <w:t>30.1</w:t>
            </w:r>
            <w:r w:rsidRPr="00093817">
              <w:rPr>
                <w:rFonts w:cs="Arial"/>
              </w:rPr>
              <w:fldChar w:fldCharType="end"/>
            </w:r>
          </w:p>
        </w:tc>
        <w:tc>
          <w:tcPr>
            <w:tcW w:w="2551" w:type="dxa"/>
            <w:shd w:val="clear" w:color="auto" w:fill="D9D9D9" w:themeFill="background1" w:themeFillShade="D9"/>
          </w:tcPr>
          <w:p w14:paraId="46CFE0F0" w14:textId="77716E22" w:rsidR="008061BD" w:rsidRPr="00093817" w:rsidRDefault="009C2240" w:rsidP="00FD69EC">
            <w:pPr>
              <w:pStyle w:val="TableBodyText"/>
              <w:numPr>
                <w:ilvl w:val="0"/>
                <w:numId w:val="19"/>
              </w:numPr>
              <w:ind w:left="321" w:hanging="284"/>
              <w:rPr>
                <w:rFonts w:cs="Arial"/>
                <w:lang w:val="en-US"/>
              </w:rPr>
            </w:pPr>
            <w:r w:rsidRPr="00093817">
              <w:rPr>
                <w:rFonts w:cs="Arial"/>
              </w:rPr>
              <w:t>Sawcutting for removal and replacement of concrete pavement base</w:t>
            </w:r>
          </w:p>
        </w:tc>
        <w:tc>
          <w:tcPr>
            <w:tcW w:w="2410" w:type="dxa"/>
            <w:shd w:val="clear" w:color="auto" w:fill="D9D9D9" w:themeFill="background1" w:themeFillShade="D9"/>
          </w:tcPr>
          <w:p w14:paraId="2FF54170" w14:textId="77777777" w:rsidR="008061BD" w:rsidRPr="00093817" w:rsidRDefault="008061BD" w:rsidP="008061BD">
            <w:pPr>
              <w:pStyle w:val="Tabletext"/>
              <w:ind w:left="157" w:hanging="141"/>
              <w:rPr>
                <w:rFonts w:cs="Arial"/>
              </w:rPr>
            </w:pPr>
          </w:p>
        </w:tc>
        <w:tc>
          <w:tcPr>
            <w:tcW w:w="3118" w:type="dxa"/>
            <w:shd w:val="clear" w:color="auto" w:fill="D9D9D9" w:themeFill="background1" w:themeFillShade="D9"/>
          </w:tcPr>
          <w:p w14:paraId="6EDC2EE4" w14:textId="4AB560F2" w:rsidR="008061BD" w:rsidRPr="00093817" w:rsidRDefault="009C2240" w:rsidP="008061BD">
            <w:pPr>
              <w:pStyle w:val="TableBodyText"/>
              <w:rPr>
                <w:rFonts w:cs="Arial"/>
              </w:rPr>
            </w:pPr>
            <w:r w:rsidRPr="00093817">
              <w:rPr>
                <w:rFonts w:cs="Arial"/>
              </w:rPr>
              <w:t>Nonconformity report for each location</w:t>
            </w:r>
          </w:p>
        </w:tc>
      </w:tr>
    </w:tbl>
    <w:p w14:paraId="5F9663BE" w14:textId="2C3AD02D" w:rsidR="00D002A4" w:rsidRDefault="00D002A4" w:rsidP="00A07FEF">
      <w:pPr>
        <w:ind w:left="851"/>
      </w:pPr>
    </w:p>
    <w:p w14:paraId="675129FC" w14:textId="77777777" w:rsidR="00D002A4" w:rsidRDefault="00D002A4">
      <w:r>
        <w:br w:type="page"/>
      </w:r>
    </w:p>
    <w:p w14:paraId="0512BD5E" w14:textId="7EDD8335" w:rsidR="00D002A4" w:rsidRPr="00093817" w:rsidRDefault="00D002A4" w:rsidP="008512E6">
      <w:pPr>
        <w:pStyle w:val="AnnexureHeading"/>
      </w:pPr>
      <w:bookmarkStart w:id="503" w:name="_Ref150414496"/>
      <w:bookmarkStart w:id="504" w:name="_Toc191999175"/>
      <w:r>
        <w:lastRenderedPageBreak/>
        <w:t>Annexure B:</w:t>
      </w:r>
      <w:r>
        <w:tab/>
      </w:r>
      <w:r w:rsidRPr="00093817">
        <w:t>Mixer Uniformity Testing</w:t>
      </w:r>
      <w:bookmarkEnd w:id="503"/>
      <w:bookmarkEnd w:id="504"/>
    </w:p>
    <w:p w14:paraId="3AF75FE5" w14:textId="6844D318" w:rsidR="00D002A4" w:rsidRPr="00093817" w:rsidRDefault="00E01180" w:rsidP="004D09AE">
      <w:pPr>
        <w:pStyle w:val="Heading2"/>
      </w:pPr>
      <w:bookmarkStart w:id="505" w:name="_Toc191999176"/>
      <w:r>
        <w:t>B1</w:t>
      </w:r>
      <w:r>
        <w:tab/>
      </w:r>
      <w:r w:rsidR="00D002A4" w:rsidRPr="00093817">
        <w:t>Mixer Uniformity Testing - General</w:t>
      </w:r>
      <w:bookmarkEnd w:id="505"/>
    </w:p>
    <w:p w14:paraId="3F269621" w14:textId="12EA295E" w:rsidR="00D002A4" w:rsidRPr="00093817" w:rsidRDefault="00D002A4" w:rsidP="00BC1188">
      <w:pPr>
        <w:pStyle w:val="Bodynumbered1"/>
        <w:numPr>
          <w:ilvl w:val="0"/>
          <w:numId w:val="0"/>
        </w:numPr>
        <w:ind w:left="426"/>
      </w:pPr>
      <w:r w:rsidRPr="00093817">
        <w:t>For the purpose of conducting the mixer uniformity test, the mixer must be charged:</w:t>
      </w:r>
    </w:p>
    <w:p w14:paraId="465A43D5" w14:textId="77777777" w:rsidR="00D002A4" w:rsidRPr="00924AC6" w:rsidRDefault="00D002A4" w:rsidP="00BC1188">
      <w:pPr>
        <w:pStyle w:val="Bodynumbered2"/>
        <w:numPr>
          <w:ilvl w:val="0"/>
          <w:numId w:val="337"/>
        </w:numPr>
      </w:pPr>
      <w:r w:rsidRPr="00924AC6">
        <w:t>in accordance with the manufacturer's instructions;</w:t>
      </w:r>
    </w:p>
    <w:p w14:paraId="0FE92609" w14:textId="77777777" w:rsidR="00D002A4" w:rsidRPr="00924AC6" w:rsidRDefault="00D002A4" w:rsidP="00BC1188">
      <w:pPr>
        <w:pStyle w:val="Bodynumbered2"/>
      </w:pPr>
      <w:r w:rsidRPr="00924AC6">
        <w:t>in the sequence proposed to be used in the Works; and</w:t>
      </w:r>
    </w:p>
    <w:p w14:paraId="7E64F112" w14:textId="77777777" w:rsidR="00D002A4" w:rsidRPr="00924AC6" w:rsidRDefault="00D002A4" w:rsidP="00BC1188">
      <w:pPr>
        <w:pStyle w:val="Bodynumbered2"/>
      </w:pPr>
      <w:r w:rsidRPr="00924AC6">
        <w:t>to the maximum volume (or throughput) proposed to be used in the Works.</w:t>
      </w:r>
    </w:p>
    <w:p w14:paraId="01813C86" w14:textId="77777777" w:rsidR="00D002A4" w:rsidRPr="00093817" w:rsidRDefault="00D002A4" w:rsidP="00BC1188">
      <w:pPr>
        <w:pStyle w:val="Bodynumbered1"/>
        <w:numPr>
          <w:ilvl w:val="0"/>
          <w:numId w:val="0"/>
        </w:numPr>
        <w:ind w:left="426"/>
      </w:pPr>
      <w:r w:rsidRPr="00093817">
        <w:t>Thereafter, the same charging sequence</w:t>
      </w:r>
      <w:r>
        <w:t xml:space="preserve"> must be used</w:t>
      </w:r>
      <w:r w:rsidRPr="00093817">
        <w:t xml:space="preserve"> and the volume (or throughput) at test </w:t>
      </w:r>
      <w:r>
        <w:t xml:space="preserve">must not be exceeded </w:t>
      </w:r>
      <w:r w:rsidRPr="00093817">
        <w:t>unless a further uniformity test is conducted.</w:t>
      </w:r>
    </w:p>
    <w:p w14:paraId="55FB9341" w14:textId="255CD6E1" w:rsidR="00D002A4" w:rsidRPr="001A7587" w:rsidRDefault="00D002A4" w:rsidP="00BC1188">
      <w:pPr>
        <w:pStyle w:val="Bodynumbered1"/>
        <w:numPr>
          <w:ilvl w:val="0"/>
          <w:numId w:val="0"/>
        </w:numPr>
        <w:ind w:left="426"/>
      </w:pPr>
      <w:r w:rsidRPr="00093817">
        <w:t xml:space="preserve">Concrete from the mixer uniformity test may be incorporated into the base or into associated works such as anchors, kerbs, subgrade beams or drainage structures on the condition that all concrete from the test conforms to the relevant Specification and is placed in a discrete </w:t>
      </w:r>
      <w:r w:rsidR="00566DE2">
        <w:t>Sub-Lot</w:t>
      </w:r>
      <w:r w:rsidRPr="00093817">
        <w:t xml:space="preserve"> which must be removed in total if the mixer fails to meet the criteria as specified in</w:t>
      </w:r>
      <w:r w:rsidR="003D5B5C">
        <w:t xml:space="preserve"> </w:t>
      </w:r>
      <w:r w:rsidRPr="00093817">
        <w:t>subcl</w:t>
      </w:r>
      <w:r w:rsidRPr="001A7587">
        <w:t>ause (e) hereunder.</w:t>
      </w:r>
    </w:p>
    <w:p w14:paraId="2F4D15C2" w14:textId="4EFDD6AA" w:rsidR="00D002A4" w:rsidRPr="001A7587" w:rsidRDefault="00924AC6" w:rsidP="00D002A4">
      <w:pPr>
        <w:pStyle w:val="Heading2"/>
      </w:pPr>
      <w:bookmarkStart w:id="506" w:name="_Toc191999177"/>
      <w:r>
        <w:t>B2</w:t>
      </w:r>
      <w:r>
        <w:tab/>
      </w:r>
      <w:r w:rsidR="00D002A4" w:rsidRPr="001A7587">
        <w:t>Uniformity Testing of Continuous Mixers</w:t>
      </w:r>
      <w:bookmarkEnd w:id="506"/>
    </w:p>
    <w:p w14:paraId="3B487D0F" w14:textId="4D8E2C1E" w:rsidR="00D002A4" w:rsidRPr="001A7587" w:rsidRDefault="00D002A4" w:rsidP="00BC1188">
      <w:pPr>
        <w:pStyle w:val="Bodynumbered1"/>
        <w:numPr>
          <w:ilvl w:val="0"/>
          <w:numId w:val="0"/>
        </w:numPr>
        <w:ind w:left="426"/>
      </w:pPr>
      <w:r w:rsidRPr="001A7587">
        <w:t xml:space="preserve">Continuous mixers must be assessed in accordance with </w:t>
      </w:r>
      <w:r w:rsidR="001A7587" w:rsidRPr="001A7587">
        <w:t xml:space="preserve">the following </w:t>
      </w:r>
      <w:r w:rsidRPr="001A7587">
        <w:t xml:space="preserve">Clauses </w:t>
      </w:r>
      <w:r w:rsidRPr="001A7587">
        <w:fldChar w:fldCharType="begin"/>
      </w:r>
      <w:r w:rsidRPr="001A7587">
        <w:instrText xml:space="preserve"> REF _Ref74759437 \r \h  \* MERGEFORMAT </w:instrText>
      </w:r>
      <w:r w:rsidRPr="001A7587">
        <w:fldChar w:fldCharType="separate"/>
      </w:r>
      <w:r w:rsidR="006E04AF" w:rsidRPr="001A7587">
        <w:t>5</w:t>
      </w:r>
      <w:r w:rsidRPr="001A7587">
        <w:fldChar w:fldCharType="end"/>
      </w:r>
      <w:r w:rsidRPr="001A7587">
        <w:t xml:space="preserve"> to </w:t>
      </w:r>
      <w:r w:rsidRPr="001A7587">
        <w:fldChar w:fldCharType="begin"/>
      </w:r>
      <w:r w:rsidRPr="001A7587">
        <w:instrText xml:space="preserve"> REF _Ref74823573 \r \h  \* MERGEFORMAT </w:instrText>
      </w:r>
      <w:r w:rsidRPr="001A7587">
        <w:fldChar w:fldCharType="separate"/>
      </w:r>
      <w:r w:rsidR="006E04AF" w:rsidRPr="001A7587">
        <w:t>12</w:t>
      </w:r>
      <w:r w:rsidRPr="001A7587">
        <w:fldChar w:fldCharType="end"/>
      </w:r>
      <w:r w:rsidRPr="001A7587">
        <w:t>, with each sample separated by an interval equivalent to at least 2 m</w:t>
      </w:r>
      <w:r w:rsidRPr="001A7587">
        <w:rPr>
          <w:vertAlign w:val="superscript"/>
        </w:rPr>
        <w:t>3</w:t>
      </w:r>
      <w:r w:rsidRPr="001A7587">
        <w:t xml:space="preserve"> of throughput.</w:t>
      </w:r>
    </w:p>
    <w:p w14:paraId="66F26A29" w14:textId="6D83BCBF" w:rsidR="00D002A4" w:rsidRPr="00093817" w:rsidRDefault="004C4ABD" w:rsidP="00D002A4">
      <w:pPr>
        <w:pStyle w:val="Heading2"/>
      </w:pPr>
      <w:bookmarkStart w:id="507" w:name="_Toc191999178"/>
      <w:r>
        <w:t>B3</w:t>
      </w:r>
      <w:r>
        <w:tab/>
      </w:r>
      <w:r w:rsidR="00D002A4" w:rsidRPr="001A7587">
        <w:t>Uniformity Testing of Central Batch Mixers</w:t>
      </w:r>
      <w:bookmarkEnd w:id="507"/>
    </w:p>
    <w:p w14:paraId="7CDF8C32" w14:textId="20C9307D" w:rsidR="00D002A4" w:rsidRPr="00093817" w:rsidRDefault="00D002A4" w:rsidP="00BC1188">
      <w:pPr>
        <w:pStyle w:val="Bodynumbered1"/>
        <w:numPr>
          <w:ilvl w:val="0"/>
          <w:numId w:val="0"/>
        </w:numPr>
        <w:ind w:left="426"/>
      </w:pPr>
      <w:bookmarkStart w:id="508" w:name="_Ref74759437"/>
      <w:r w:rsidRPr="00093817">
        <w:t>Where concrete is to be produced and mixed by a central mixer, conduct mixer uniformity tests before production paving is commenced with that mix, and thereafter upon production of each 30,000</w:t>
      </w:r>
      <w:r>
        <w:t> </w:t>
      </w:r>
      <w:r w:rsidRPr="00093817">
        <w:t>m</w:t>
      </w:r>
      <w:r w:rsidRPr="00093817">
        <w:rPr>
          <w:vertAlign w:val="superscript"/>
        </w:rPr>
        <w:t>3</w:t>
      </w:r>
      <w:r w:rsidRPr="00093817">
        <w:t xml:space="preserve"> of concrete from that mixer, or as otherwise required in accordance with AS 1379 Clause</w:t>
      </w:r>
      <w:r>
        <w:t> </w:t>
      </w:r>
      <w:r w:rsidRPr="00093817">
        <w:t xml:space="preserve">3.5. </w:t>
      </w:r>
      <w:r>
        <w:t>A</w:t>
      </w:r>
      <w:r w:rsidRPr="00093817">
        <w:t xml:space="preserve">ll types </w:t>
      </w:r>
      <w:r>
        <w:t xml:space="preserve">of mixes </w:t>
      </w:r>
      <w:r w:rsidRPr="00093817">
        <w:t>(including subbase, base and kerbs) and to all clients in this volumetric total</w:t>
      </w:r>
      <w:r>
        <w:t xml:space="preserve"> must be included</w:t>
      </w:r>
      <w:r w:rsidRPr="00093817">
        <w:t>.</w:t>
      </w:r>
      <w:bookmarkEnd w:id="508"/>
    </w:p>
    <w:p w14:paraId="27124A2F" w14:textId="77777777" w:rsidR="00D002A4" w:rsidRPr="00093817" w:rsidRDefault="00D002A4" w:rsidP="00BC1188">
      <w:pPr>
        <w:pStyle w:val="Bodynumbered1"/>
        <w:numPr>
          <w:ilvl w:val="0"/>
          <w:numId w:val="0"/>
        </w:numPr>
        <w:ind w:left="426"/>
      </w:pPr>
      <w:r w:rsidRPr="00093817">
        <w:t>Tests must be carried out on each base mix to be placed in the Works. Alternatively, tests may be carried out on the base mix of lowest target slump to be placed in the Works, and the respective minimum mixing time so determined must thereafter be adopted for all base mixes.</w:t>
      </w:r>
    </w:p>
    <w:p w14:paraId="03B4B5D5" w14:textId="77777777" w:rsidR="00D002A4" w:rsidRPr="00093817" w:rsidRDefault="00D002A4" w:rsidP="00BC1188">
      <w:pPr>
        <w:pStyle w:val="Bodynumbered1"/>
        <w:numPr>
          <w:ilvl w:val="0"/>
          <w:numId w:val="0"/>
        </w:numPr>
        <w:ind w:left="426"/>
      </w:pPr>
      <w:r w:rsidRPr="00093817">
        <w:t>Tests on 3 batches</w:t>
      </w:r>
      <w:r w:rsidRPr="51052CDF">
        <w:rPr>
          <w:rStyle w:val="FootnoteReference"/>
          <w:lang w:val="en-US"/>
        </w:rPr>
        <w:footnoteReference w:id="5"/>
      </w:r>
      <w:r w:rsidRPr="00093817">
        <w:t xml:space="preserve"> or runs of the same mix which conform to all of the requirements of this Specification must be carried out. A run from a continuous mixer must comprise not less than 5 m</w:t>
      </w:r>
      <w:r w:rsidRPr="00093817">
        <w:rPr>
          <w:vertAlign w:val="superscript"/>
        </w:rPr>
        <w:t>3</w:t>
      </w:r>
      <w:r w:rsidRPr="00093817">
        <w:t xml:space="preserve"> of mix.</w:t>
      </w:r>
    </w:p>
    <w:p w14:paraId="46B06E2A" w14:textId="77777777" w:rsidR="00D002A4" w:rsidRPr="00093817" w:rsidRDefault="00D002A4" w:rsidP="00BC1188">
      <w:pPr>
        <w:pStyle w:val="Bodynumbered1"/>
        <w:numPr>
          <w:ilvl w:val="0"/>
          <w:numId w:val="0"/>
        </w:numPr>
        <w:ind w:left="426"/>
      </w:pPr>
      <w:r w:rsidRPr="00093817">
        <w:t>The following must be assessed and included in a report:</w:t>
      </w:r>
    </w:p>
    <w:p w14:paraId="797F2D87" w14:textId="77777777" w:rsidR="00D002A4" w:rsidRPr="008E43F0" w:rsidRDefault="00D002A4" w:rsidP="00BC1188">
      <w:pPr>
        <w:pStyle w:val="Bodynumbered2"/>
        <w:numPr>
          <w:ilvl w:val="0"/>
          <w:numId w:val="159"/>
        </w:numPr>
      </w:pPr>
      <w:r w:rsidRPr="008E43F0">
        <w:t>mixing speed;</w:t>
      </w:r>
    </w:p>
    <w:p w14:paraId="1F027FF1" w14:textId="77777777" w:rsidR="00D002A4" w:rsidRPr="008E43F0" w:rsidRDefault="00D002A4" w:rsidP="00BC1188">
      <w:pPr>
        <w:pStyle w:val="Bodynumbered2"/>
      </w:pPr>
      <w:r w:rsidRPr="008E43F0">
        <w:t>batch (or run) volume;</w:t>
      </w:r>
    </w:p>
    <w:p w14:paraId="3DF3099B" w14:textId="77777777" w:rsidR="00D002A4" w:rsidRPr="008E43F0" w:rsidRDefault="00D002A4" w:rsidP="00BC1188">
      <w:pPr>
        <w:pStyle w:val="Bodynumbered2"/>
      </w:pPr>
      <w:r w:rsidRPr="008E43F0">
        <w:t>duration of charging;</w:t>
      </w:r>
    </w:p>
    <w:p w14:paraId="2FC45CF8" w14:textId="77777777" w:rsidR="00D002A4" w:rsidRPr="008E43F0" w:rsidRDefault="00D002A4" w:rsidP="00BC1188">
      <w:pPr>
        <w:pStyle w:val="Bodynumbered2"/>
      </w:pPr>
      <w:r w:rsidRPr="008E43F0">
        <w:t>total mixing time or, for continuous mixers, the throughput rate;</w:t>
      </w:r>
    </w:p>
    <w:p w14:paraId="1B2F71E2" w14:textId="77777777" w:rsidR="00D002A4" w:rsidRPr="008E43F0" w:rsidRDefault="00D002A4" w:rsidP="00BC1188">
      <w:pPr>
        <w:pStyle w:val="Bodynumbered2"/>
      </w:pPr>
      <w:r w:rsidRPr="008E43F0">
        <w:t>mixing time after the last addition of water.</w:t>
      </w:r>
    </w:p>
    <w:p w14:paraId="0630B223" w14:textId="77777777" w:rsidR="00D002A4" w:rsidRPr="00093817" w:rsidRDefault="00D002A4" w:rsidP="00BC1188">
      <w:pPr>
        <w:pStyle w:val="Bodynumbered1"/>
        <w:numPr>
          <w:ilvl w:val="0"/>
          <w:numId w:val="0"/>
        </w:numPr>
        <w:ind w:left="426"/>
      </w:pPr>
      <w:r w:rsidRPr="00093817">
        <w:t>The whole of a single batch (or run) must be discharged and sampled by one of the following procedures:</w:t>
      </w:r>
    </w:p>
    <w:p w14:paraId="152EA3B0" w14:textId="77777777" w:rsidR="00D002A4" w:rsidRPr="008E43F0" w:rsidRDefault="00D002A4" w:rsidP="00BC1188">
      <w:pPr>
        <w:pStyle w:val="Bodynumbered2"/>
        <w:numPr>
          <w:ilvl w:val="0"/>
          <w:numId w:val="160"/>
        </w:numPr>
      </w:pPr>
      <w:r w:rsidRPr="008E43F0">
        <w:t>By discharge into a moving vehicle whose tray length is not less than 8 m. Sampling must be from the truck prior to tipping. Obtain the samples by using a shovel or scoop but exclude the top 100 mm of concrete.</w:t>
      </w:r>
    </w:p>
    <w:p w14:paraId="394A488A" w14:textId="77777777" w:rsidR="00D002A4" w:rsidRPr="008E43F0" w:rsidRDefault="00D002A4" w:rsidP="00BC1188">
      <w:pPr>
        <w:pStyle w:val="Bodynumbered2"/>
      </w:pPr>
      <w:r w:rsidRPr="008E43F0">
        <w:lastRenderedPageBreak/>
        <w:t>By discharge into a transport vehicle typical of that to be used in the work, and then spread evenly over a length of between 6 m and 10 m onto ground which is either sealed or pre-dampened to prevent absorption of water from the mix. Sampling must be from ground in accordance with AS 1012.1.</w:t>
      </w:r>
    </w:p>
    <w:p w14:paraId="71CDB969" w14:textId="2DA196CC" w:rsidR="00D002A4" w:rsidRPr="00093817" w:rsidRDefault="00D002A4" w:rsidP="00BC1188">
      <w:pPr>
        <w:pStyle w:val="Bodynumbered1"/>
        <w:numPr>
          <w:ilvl w:val="0"/>
          <w:numId w:val="0"/>
        </w:numPr>
        <w:ind w:left="426"/>
      </w:pPr>
      <w:r w:rsidRPr="00093817">
        <w:t xml:space="preserve">In each case, the batch (or run) must be sampled at </w:t>
      </w:r>
      <w:r w:rsidR="00F2286E">
        <w:t>3</w:t>
      </w:r>
      <w:r w:rsidR="00F2286E" w:rsidRPr="00093817">
        <w:t xml:space="preserve"> </w:t>
      </w:r>
      <w:r w:rsidRPr="00093817">
        <w:t>points approximately 15%, 50% and 85% along the discharged length of the mix but not closer to either end than 10% of the length. The sample must be approximately 50 litres from each point.</w:t>
      </w:r>
    </w:p>
    <w:p w14:paraId="7C4EE4D5" w14:textId="0A327A17" w:rsidR="00D002A4" w:rsidRPr="00093817" w:rsidRDefault="00D002A4" w:rsidP="00BC1188">
      <w:pPr>
        <w:pStyle w:val="Bodynumbered1"/>
        <w:numPr>
          <w:ilvl w:val="0"/>
          <w:numId w:val="0"/>
        </w:numPr>
        <w:ind w:left="426"/>
      </w:pPr>
      <w:r w:rsidRPr="00093817">
        <w:t>Samples must be individuals (not composites) in accordance with AS 1012.1 Clause 7.2.2.</w:t>
      </w:r>
    </w:p>
    <w:p w14:paraId="79ADAA99" w14:textId="3FD5DE58" w:rsidR="00D002A4" w:rsidRPr="00F16A6C" w:rsidRDefault="00D002A4" w:rsidP="00BC1188">
      <w:pPr>
        <w:pStyle w:val="Bodynumbered1"/>
        <w:numPr>
          <w:ilvl w:val="0"/>
          <w:numId w:val="0"/>
        </w:numPr>
        <w:ind w:left="426"/>
      </w:pPr>
      <w:bookmarkStart w:id="509" w:name="_Ref74823573"/>
      <w:r w:rsidRPr="00093817">
        <w:t xml:space="preserve">Additionally, test cylinders must be cast and assed for mass </w:t>
      </w:r>
      <w:r w:rsidRPr="00F16A6C">
        <w:t xml:space="preserve">per unit volume (MUV) and compressive strength in accordance with Clause </w:t>
      </w:r>
      <w:r w:rsidRPr="00F16A6C">
        <w:fldChar w:fldCharType="begin"/>
      </w:r>
      <w:r w:rsidRPr="00F16A6C">
        <w:instrText xml:space="preserve"> REF _Ref74823680 \r \h  \* MERGEFORMAT </w:instrText>
      </w:r>
      <w:r w:rsidRPr="00F16A6C">
        <w:fldChar w:fldCharType="separate"/>
      </w:r>
      <w:r w:rsidR="006E04AF" w:rsidRPr="00F16A6C">
        <w:t>33.3</w:t>
      </w:r>
      <w:r w:rsidRPr="00F16A6C">
        <w:fldChar w:fldCharType="end"/>
      </w:r>
      <w:r w:rsidRPr="00F16A6C">
        <w:t>. The results must be assessed in accordance with Clause </w:t>
      </w:r>
      <w:r w:rsidRPr="00F16A6C">
        <w:fldChar w:fldCharType="begin"/>
      </w:r>
      <w:r w:rsidRPr="00F16A6C">
        <w:instrText xml:space="preserve"> REF _Ref74649629 \r \h  \* MERGEFORMAT </w:instrText>
      </w:r>
      <w:r w:rsidRPr="00F16A6C">
        <w:fldChar w:fldCharType="separate"/>
      </w:r>
      <w:r w:rsidR="006E04AF" w:rsidRPr="00F16A6C">
        <w:t>21</w:t>
      </w:r>
      <w:r w:rsidRPr="00F16A6C">
        <w:fldChar w:fldCharType="end"/>
      </w:r>
      <w:r w:rsidRPr="00F16A6C">
        <w:t>.</w:t>
      </w:r>
      <w:bookmarkEnd w:id="509"/>
    </w:p>
    <w:p w14:paraId="1676AD17" w14:textId="1C483608" w:rsidR="00D002A4" w:rsidRPr="00093817" w:rsidRDefault="008E43F0" w:rsidP="00D002A4">
      <w:pPr>
        <w:pStyle w:val="Heading2"/>
      </w:pPr>
      <w:bookmarkStart w:id="510" w:name="_Toc191999179"/>
      <w:r>
        <w:t>B4</w:t>
      </w:r>
      <w:r>
        <w:tab/>
      </w:r>
      <w:r w:rsidR="00D002A4" w:rsidRPr="00F16A6C">
        <w:t>Uniformity Testing of Mobile Batch Mixers</w:t>
      </w:r>
      <w:bookmarkEnd w:id="510"/>
    </w:p>
    <w:p w14:paraId="61DB086C" w14:textId="266ECAB3" w:rsidR="00D002A4" w:rsidRPr="00093817" w:rsidRDefault="00D002A4" w:rsidP="00BC1188">
      <w:pPr>
        <w:pStyle w:val="Bodynumbered1"/>
        <w:numPr>
          <w:ilvl w:val="0"/>
          <w:numId w:val="0"/>
        </w:numPr>
        <w:ind w:left="426"/>
      </w:pPr>
      <w:r w:rsidRPr="00093817">
        <w:t>All mobile batch mixers must display an identification plate (or equivalent certification) in accordance with AS 1379 to certify conformity with mixer uniformity criteria.</w:t>
      </w:r>
    </w:p>
    <w:p w14:paraId="2ADEF280" w14:textId="52ADC81D" w:rsidR="00D002A4" w:rsidRPr="00093817" w:rsidRDefault="00D002A4" w:rsidP="00BC1188">
      <w:pPr>
        <w:pStyle w:val="Bodynumbered1"/>
        <w:numPr>
          <w:ilvl w:val="0"/>
          <w:numId w:val="0"/>
        </w:numPr>
        <w:ind w:left="426"/>
      </w:pPr>
      <w:r w:rsidRPr="00093817">
        <w:t>All mixers must be certified as belonging to a fleet which is operating under a mixer uniformity and compliance program as detailed below. Such program must record the progressive maintenance regime for each mixer and the results of compliance by mixers which have been tested for mixer efficiency under a statistical sampling procedure. Such individual results must comply with the limits given in AS 1379. Where a mixer is one of the test samples, show the date of the latest test on its mixer compliance plate (or Certificate).</w:t>
      </w:r>
    </w:p>
    <w:p w14:paraId="4609D51E" w14:textId="77777777" w:rsidR="00D002A4" w:rsidRPr="00093817" w:rsidRDefault="00D002A4" w:rsidP="00BC1188">
      <w:pPr>
        <w:pStyle w:val="Bodynumbered1"/>
        <w:numPr>
          <w:ilvl w:val="0"/>
          <w:numId w:val="0"/>
        </w:numPr>
        <w:ind w:left="426"/>
      </w:pPr>
      <w:r w:rsidRPr="00093817">
        <w:t>Further tests must be carried out:</w:t>
      </w:r>
    </w:p>
    <w:p w14:paraId="0241B7B8" w14:textId="77777777" w:rsidR="00D002A4" w:rsidRPr="008E43F0" w:rsidRDefault="00D002A4" w:rsidP="00BC1188">
      <w:pPr>
        <w:pStyle w:val="Bodynumbered2"/>
        <w:numPr>
          <w:ilvl w:val="0"/>
          <w:numId w:val="338"/>
        </w:numPr>
      </w:pPr>
      <w:r w:rsidRPr="008E43F0">
        <w:t>upon evidence of non-uniformity of mixing which appears to be associated with mixer wear; or</w:t>
      </w:r>
    </w:p>
    <w:p w14:paraId="2E31BCD3" w14:textId="77777777" w:rsidR="00D002A4" w:rsidRPr="008E43F0" w:rsidRDefault="00D002A4" w:rsidP="00BC1188">
      <w:pPr>
        <w:pStyle w:val="Bodynumbered2"/>
      </w:pPr>
      <w:r w:rsidRPr="008E43F0">
        <w:t>where the discharge time for that mixer is more than 25% longer than the typical time for other trucks using the same mix.</w:t>
      </w:r>
    </w:p>
    <w:p w14:paraId="4525C039" w14:textId="37B56670" w:rsidR="00D002A4" w:rsidRPr="00093817" w:rsidRDefault="00D002A4" w:rsidP="00BC1188">
      <w:pPr>
        <w:pStyle w:val="Bodynumbered1"/>
        <w:numPr>
          <w:ilvl w:val="0"/>
          <w:numId w:val="0"/>
        </w:numPr>
        <w:ind w:left="426"/>
      </w:pPr>
      <w:r w:rsidRPr="00093817">
        <w:t>Because of the retempering provisions of this Specification, these criteria apply also to mobile mixers which are used to transport centrally-mixed concrete.</w:t>
      </w:r>
    </w:p>
    <w:p w14:paraId="544C25D2" w14:textId="0F0CE467" w:rsidR="00D002A4" w:rsidRPr="00093817" w:rsidRDefault="00D002A4" w:rsidP="00BC1188">
      <w:pPr>
        <w:pStyle w:val="Bodynumbered1"/>
        <w:numPr>
          <w:ilvl w:val="0"/>
          <w:numId w:val="0"/>
        </w:numPr>
        <w:ind w:left="426"/>
      </w:pPr>
      <w:r w:rsidRPr="00093817">
        <w:t>All samples for uniformity testing must be individuals and not composites (</w:t>
      </w:r>
      <w:r w:rsidR="00DD0F32">
        <w:t>refer to</w:t>
      </w:r>
      <w:r w:rsidRPr="00093817">
        <w:t xml:space="preserve"> AS 1012.1).</w:t>
      </w:r>
    </w:p>
    <w:p w14:paraId="0853BE56" w14:textId="72A358A0" w:rsidR="00D002A4" w:rsidRPr="00093817" w:rsidRDefault="00D002A4" w:rsidP="00BC1188">
      <w:pPr>
        <w:pStyle w:val="Bodynumbered1"/>
        <w:numPr>
          <w:ilvl w:val="0"/>
          <w:numId w:val="0"/>
        </w:numPr>
        <w:ind w:left="426"/>
      </w:pPr>
      <w:r w:rsidRPr="00093817">
        <w:t>To satisfy the mixer uniformity and compliance program, all mixers must be regularly inspected to determine the extent of internal wear, internal build up and the ability to rotate at the required rate (revolutions/minute). A progressive maintenance record must be kept for each mixer showing inspection frequency and details of any repair or rectification, and make this available on request.</w:t>
      </w:r>
    </w:p>
    <w:p w14:paraId="0FB9A2F1" w14:textId="4E665670" w:rsidR="00D002A4" w:rsidRPr="00093817" w:rsidRDefault="00D002A4" w:rsidP="00BC1188">
      <w:pPr>
        <w:pStyle w:val="Bodynumbered1"/>
        <w:numPr>
          <w:ilvl w:val="0"/>
          <w:numId w:val="0"/>
        </w:numPr>
        <w:ind w:left="426"/>
      </w:pPr>
      <w:bookmarkStart w:id="511" w:name="_Ref74740556"/>
      <w:r w:rsidRPr="00093817">
        <w:t>The Contractor must ensure that over a period of 24 months, the number of mixers shown in Table</w:t>
      </w:r>
      <w:r>
        <w:t> </w:t>
      </w:r>
      <w:r w:rsidRPr="00093817">
        <w:fldChar w:fldCharType="begin"/>
      </w:r>
      <w:r w:rsidRPr="00093817">
        <w:instrText xml:space="preserve"> REF _Ref74740556 \r \h  \* MERGEFORMAT </w:instrText>
      </w:r>
      <w:r w:rsidRPr="00093817">
        <w:fldChar w:fldCharType="separate"/>
      </w:r>
      <w:r w:rsidR="006E04AF">
        <w:t>19</w:t>
      </w:r>
      <w:r w:rsidRPr="00093817">
        <w:fldChar w:fldCharType="end"/>
      </w:r>
      <w:r w:rsidRPr="00093817">
        <w:t xml:space="preserve"> have been randomly tested. The fleet will be deemed to conform if all selected mixers satisfy the requirements of Appendix A in AS 1379.</w:t>
      </w:r>
      <w:bookmarkEnd w:id="511"/>
    </w:p>
    <w:p w14:paraId="5FACA5C8" w14:textId="130EBF0E" w:rsidR="00D002A4" w:rsidRPr="00093817" w:rsidRDefault="00D002A4" w:rsidP="00BC1188">
      <w:pPr>
        <w:pStyle w:val="Caption"/>
      </w:pPr>
      <w:r w:rsidRPr="00093817">
        <w:t xml:space="preserve">Table </w:t>
      </w:r>
      <w:r w:rsidR="002A668B">
        <w:t>B4</w:t>
      </w:r>
      <w:r w:rsidR="00F135FF">
        <w:t>:</w:t>
      </w:r>
      <w:r w:rsidR="00F135FF">
        <w:tab/>
      </w:r>
      <w:r w:rsidRPr="00093817">
        <w:t>Mobile Mixer Fleet Testing</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810"/>
        <w:gridCol w:w="4262"/>
      </w:tblGrid>
      <w:tr w:rsidR="00D002A4" w:rsidRPr="00DA0E86" w14:paraId="7E111C9D" w14:textId="77777777" w:rsidTr="009322D7">
        <w:trPr>
          <w:cantSplit/>
          <w:tblHeader/>
        </w:trPr>
        <w:tc>
          <w:tcPr>
            <w:tcW w:w="2651" w:type="pct"/>
            <w:shd w:val="clear" w:color="auto" w:fill="BFBFBF" w:themeFill="background1" w:themeFillShade="BF"/>
          </w:tcPr>
          <w:p w14:paraId="7D60C644" w14:textId="77777777" w:rsidR="00D002A4" w:rsidRPr="00BC1188" w:rsidRDefault="00D002A4" w:rsidP="00BC1188">
            <w:pPr>
              <w:pStyle w:val="TableHeading"/>
              <w:jc w:val="center"/>
              <w:rPr>
                <w:b w:val="0"/>
                <w:sz w:val="18"/>
                <w:szCs w:val="20"/>
              </w:rPr>
            </w:pPr>
            <w:r w:rsidRPr="00BC1188">
              <w:rPr>
                <w:sz w:val="18"/>
                <w:szCs w:val="20"/>
              </w:rPr>
              <w:t>Population Size</w:t>
            </w:r>
          </w:p>
        </w:tc>
        <w:tc>
          <w:tcPr>
            <w:tcW w:w="2349" w:type="pct"/>
            <w:shd w:val="clear" w:color="auto" w:fill="BFBFBF" w:themeFill="background1" w:themeFillShade="BF"/>
          </w:tcPr>
          <w:p w14:paraId="04A30C07" w14:textId="77777777" w:rsidR="00D002A4" w:rsidRPr="00BC1188" w:rsidRDefault="00D002A4" w:rsidP="00BC1188">
            <w:pPr>
              <w:pStyle w:val="TableHeading"/>
              <w:jc w:val="center"/>
              <w:rPr>
                <w:b w:val="0"/>
                <w:sz w:val="18"/>
                <w:szCs w:val="20"/>
              </w:rPr>
            </w:pPr>
            <w:r w:rsidRPr="00BC1188">
              <w:rPr>
                <w:sz w:val="18"/>
                <w:szCs w:val="20"/>
              </w:rPr>
              <w:t>Sample Size</w:t>
            </w:r>
          </w:p>
        </w:tc>
      </w:tr>
      <w:tr w:rsidR="00D002A4" w:rsidRPr="00DA0E86" w14:paraId="18EDF124" w14:textId="77777777" w:rsidTr="009322D7">
        <w:trPr>
          <w:cantSplit/>
        </w:trPr>
        <w:tc>
          <w:tcPr>
            <w:tcW w:w="2651" w:type="pct"/>
            <w:shd w:val="clear" w:color="auto" w:fill="D9D9D9" w:themeFill="background1" w:themeFillShade="D9"/>
          </w:tcPr>
          <w:p w14:paraId="7183BC73" w14:textId="77777777" w:rsidR="00D002A4" w:rsidRPr="00BC1188" w:rsidRDefault="00D002A4" w:rsidP="00BC1188">
            <w:pPr>
              <w:pStyle w:val="TableBodyText"/>
              <w:jc w:val="center"/>
              <w:rPr>
                <w:sz w:val="18"/>
                <w:szCs w:val="18"/>
              </w:rPr>
            </w:pPr>
            <w:r w:rsidRPr="00BC1188">
              <w:rPr>
                <w:rFonts w:ascii="Symbol" w:eastAsia="Symbol" w:hAnsi="Symbol" w:cs="Symbol"/>
                <w:sz w:val="18"/>
                <w:szCs w:val="18"/>
              </w:rPr>
              <w:t>&lt;</w:t>
            </w:r>
            <w:r w:rsidRPr="00BC1188">
              <w:rPr>
                <w:sz w:val="18"/>
                <w:szCs w:val="18"/>
              </w:rPr>
              <w:t xml:space="preserve"> 16</w:t>
            </w:r>
          </w:p>
        </w:tc>
        <w:tc>
          <w:tcPr>
            <w:tcW w:w="2349" w:type="pct"/>
            <w:shd w:val="clear" w:color="auto" w:fill="D9D9D9" w:themeFill="background1" w:themeFillShade="D9"/>
          </w:tcPr>
          <w:p w14:paraId="65E18D13" w14:textId="77777777" w:rsidR="00D002A4" w:rsidRPr="00BC1188" w:rsidRDefault="00D002A4" w:rsidP="00BC1188">
            <w:pPr>
              <w:pStyle w:val="TableBodyText"/>
              <w:jc w:val="center"/>
              <w:rPr>
                <w:sz w:val="18"/>
                <w:szCs w:val="18"/>
              </w:rPr>
            </w:pPr>
            <w:r w:rsidRPr="00BC1188">
              <w:rPr>
                <w:sz w:val="18"/>
                <w:szCs w:val="18"/>
              </w:rPr>
              <w:t>All</w:t>
            </w:r>
          </w:p>
        </w:tc>
      </w:tr>
      <w:tr w:rsidR="00D002A4" w:rsidRPr="00DA0E86" w14:paraId="560FD4FC" w14:textId="77777777" w:rsidTr="009322D7">
        <w:trPr>
          <w:cantSplit/>
        </w:trPr>
        <w:tc>
          <w:tcPr>
            <w:tcW w:w="2651" w:type="pct"/>
            <w:shd w:val="clear" w:color="auto" w:fill="D9D9D9" w:themeFill="background1" w:themeFillShade="D9"/>
          </w:tcPr>
          <w:p w14:paraId="7B48A061" w14:textId="77777777" w:rsidR="00D002A4" w:rsidRPr="00BC1188" w:rsidRDefault="00D002A4" w:rsidP="00BC1188">
            <w:pPr>
              <w:pStyle w:val="TableBodyText"/>
              <w:jc w:val="center"/>
              <w:rPr>
                <w:sz w:val="18"/>
                <w:szCs w:val="18"/>
              </w:rPr>
            </w:pPr>
            <w:r w:rsidRPr="00BC1188">
              <w:rPr>
                <w:sz w:val="18"/>
                <w:szCs w:val="18"/>
              </w:rPr>
              <w:t>16-25</w:t>
            </w:r>
          </w:p>
        </w:tc>
        <w:tc>
          <w:tcPr>
            <w:tcW w:w="2349" w:type="pct"/>
            <w:shd w:val="clear" w:color="auto" w:fill="D9D9D9" w:themeFill="background1" w:themeFillShade="D9"/>
          </w:tcPr>
          <w:p w14:paraId="2C3DB32F" w14:textId="77777777" w:rsidR="00D002A4" w:rsidRPr="00BC1188" w:rsidRDefault="00D002A4" w:rsidP="00BC1188">
            <w:pPr>
              <w:pStyle w:val="TableBodyText"/>
              <w:jc w:val="center"/>
              <w:rPr>
                <w:sz w:val="18"/>
                <w:szCs w:val="18"/>
              </w:rPr>
            </w:pPr>
            <w:r w:rsidRPr="00BC1188">
              <w:rPr>
                <w:sz w:val="18"/>
                <w:szCs w:val="18"/>
              </w:rPr>
              <w:t>17</w:t>
            </w:r>
          </w:p>
        </w:tc>
      </w:tr>
      <w:tr w:rsidR="00D002A4" w:rsidRPr="00DA0E86" w14:paraId="6D71C91F" w14:textId="77777777" w:rsidTr="009322D7">
        <w:trPr>
          <w:cantSplit/>
        </w:trPr>
        <w:tc>
          <w:tcPr>
            <w:tcW w:w="2651" w:type="pct"/>
            <w:shd w:val="clear" w:color="auto" w:fill="D9D9D9" w:themeFill="background1" w:themeFillShade="D9"/>
          </w:tcPr>
          <w:p w14:paraId="386AA941" w14:textId="77777777" w:rsidR="00D002A4" w:rsidRPr="00BC1188" w:rsidRDefault="00D002A4" w:rsidP="00BC1188">
            <w:pPr>
              <w:pStyle w:val="TableBodyText"/>
              <w:jc w:val="center"/>
              <w:rPr>
                <w:sz w:val="18"/>
                <w:szCs w:val="18"/>
              </w:rPr>
            </w:pPr>
            <w:r w:rsidRPr="00BC1188">
              <w:rPr>
                <w:sz w:val="18"/>
                <w:szCs w:val="18"/>
              </w:rPr>
              <w:t>26-50</w:t>
            </w:r>
          </w:p>
        </w:tc>
        <w:tc>
          <w:tcPr>
            <w:tcW w:w="2349" w:type="pct"/>
            <w:shd w:val="clear" w:color="auto" w:fill="D9D9D9" w:themeFill="background1" w:themeFillShade="D9"/>
          </w:tcPr>
          <w:p w14:paraId="6EEBF70E" w14:textId="77777777" w:rsidR="00D002A4" w:rsidRPr="00BC1188" w:rsidRDefault="00D002A4" w:rsidP="00BC1188">
            <w:pPr>
              <w:pStyle w:val="TableBodyText"/>
              <w:jc w:val="center"/>
              <w:rPr>
                <w:sz w:val="18"/>
                <w:szCs w:val="18"/>
              </w:rPr>
            </w:pPr>
            <w:r w:rsidRPr="00BC1188">
              <w:rPr>
                <w:sz w:val="18"/>
                <w:szCs w:val="18"/>
              </w:rPr>
              <w:t>22</w:t>
            </w:r>
          </w:p>
        </w:tc>
      </w:tr>
      <w:tr w:rsidR="00D002A4" w:rsidRPr="00DA0E86" w14:paraId="4963367C" w14:textId="77777777" w:rsidTr="009322D7">
        <w:trPr>
          <w:cantSplit/>
        </w:trPr>
        <w:tc>
          <w:tcPr>
            <w:tcW w:w="2651" w:type="pct"/>
            <w:shd w:val="clear" w:color="auto" w:fill="D9D9D9" w:themeFill="background1" w:themeFillShade="D9"/>
          </w:tcPr>
          <w:p w14:paraId="413D9FF9" w14:textId="77777777" w:rsidR="00D002A4" w:rsidRPr="00BC1188" w:rsidRDefault="00D002A4" w:rsidP="00BC1188">
            <w:pPr>
              <w:pStyle w:val="TableBodyText"/>
              <w:jc w:val="center"/>
              <w:rPr>
                <w:sz w:val="18"/>
                <w:szCs w:val="18"/>
              </w:rPr>
            </w:pPr>
            <w:r w:rsidRPr="00BC1188">
              <w:rPr>
                <w:sz w:val="18"/>
                <w:szCs w:val="18"/>
              </w:rPr>
              <w:t>51-90</w:t>
            </w:r>
          </w:p>
        </w:tc>
        <w:tc>
          <w:tcPr>
            <w:tcW w:w="2349" w:type="pct"/>
            <w:shd w:val="clear" w:color="auto" w:fill="D9D9D9" w:themeFill="background1" w:themeFillShade="D9"/>
          </w:tcPr>
          <w:p w14:paraId="742EFB14" w14:textId="77777777" w:rsidR="00D002A4" w:rsidRPr="00BC1188" w:rsidRDefault="00D002A4" w:rsidP="00BC1188">
            <w:pPr>
              <w:pStyle w:val="TableBodyText"/>
              <w:jc w:val="center"/>
              <w:rPr>
                <w:sz w:val="18"/>
                <w:szCs w:val="18"/>
              </w:rPr>
            </w:pPr>
            <w:r w:rsidRPr="00BC1188">
              <w:rPr>
                <w:sz w:val="18"/>
                <w:szCs w:val="18"/>
              </w:rPr>
              <w:t>24</w:t>
            </w:r>
          </w:p>
        </w:tc>
      </w:tr>
      <w:tr w:rsidR="00D002A4" w:rsidRPr="00DA0E86" w14:paraId="6BC53D92" w14:textId="77777777" w:rsidTr="009322D7">
        <w:trPr>
          <w:cantSplit/>
        </w:trPr>
        <w:tc>
          <w:tcPr>
            <w:tcW w:w="2651" w:type="pct"/>
            <w:shd w:val="clear" w:color="auto" w:fill="D9D9D9" w:themeFill="background1" w:themeFillShade="D9"/>
          </w:tcPr>
          <w:p w14:paraId="7E2E1593" w14:textId="77777777" w:rsidR="00D002A4" w:rsidRPr="00BC1188" w:rsidRDefault="00D002A4" w:rsidP="00BC1188">
            <w:pPr>
              <w:pStyle w:val="TableBodyText"/>
              <w:jc w:val="center"/>
              <w:rPr>
                <w:sz w:val="18"/>
                <w:szCs w:val="18"/>
              </w:rPr>
            </w:pPr>
            <w:r w:rsidRPr="00BC1188">
              <w:rPr>
                <w:sz w:val="18"/>
                <w:szCs w:val="18"/>
              </w:rPr>
              <w:t>91-150</w:t>
            </w:r>
          </w:p>
        </w:tc>
        <w:tc>
          <w:tcPr>
            <w:tcW w:w="2349" w:type="pct"/>
            <w:shd w:val="clear" w:color="auto" w:fill="D9D9D9" w:themeFill="background1" w:themeFillShade="D9"/>
          </w:tcPr>
          <w:p w14:paraId="48FEA322" w14:textId="77777777" w:rsidR="00D002A4" w:rsidRPr="00BC1188" w:rsidRDefault="00D002A4" w:rsidP="00BC1188">
            <w:pPr>
              <w:pStyle w:val="TableBodyText"/>
              <w:jc w:val="center"/>
              <w:rPr>
                <w:sz w:val="18"/>
                <w:szCs w:val="18"/>
              </w:rPr>
            </w:pPr>
            <w:r w:rsidRPr="00BC1188">
              <w:rPr>
                <w:sz w:val="18"/>
                <w:szCs w:val="18"/>
              </w:rPr>
              <w:t>26</w:t>
            </w:r>
          </w:p>
        </w:tc>
      </w:tr>
      <w:tr w:rsidR="00D002A4" w:rsidRPr="00DA0E86" w14:paraId="39B34874" w14:textId="77777777" w:rsidTr="009322D7">
        <w:trPr>
          <w:cantSplit/>
        </w:trPr>
        <w:tc>
          <w:tcPr>
            <w:tcW w:w="2651" w:type="pct"/>
            <w:shd w:val="clear" w:color="auto" w:fill="D9D9D9" w:themeFill="background1" w:themeFillShade="D9"/>
          </w:tcPr>
          <w:p w14:paraId="08D7EB4D" w14:textId="77777777" w:rsidR="00D002A4" w:rsidRPr="00BC1188" w:rsidRDefault="00D002A4" w:rsidP="00BC1188">
            <w:pPr>
              <w:pStyle w:val="TableBodyText"/>
              <w:jc w:val="center"/>
              <w:rPr>
                <w:sz w:val="18"/>
                <w:szCs w:val="18"/>
              </w:rPr>
            </w:pPr>
            <w:r w:rsidRPr="00BC1188">
              <w:rPr>
                <w:sz w:val="18"/>
                <w:szCs w:val="18"/>
              </w:rPr>
              <w:t>151-280</w:t>
            </w:r>
          </w:p>
        </w:tc>
        <w:tc>
          <w:tcPr>
            <w:tcW w:w="2349" w:type="pct"/>
            <w:shd w:val="clear" w:color="auto" w:fill="D9D9D9" w:themeFill="background1" w:themeFillShade="D9"/>
          </w:tcPr>
          <w:p w14:paraId="5E6A93C1" w14:textId="77777777" w:rsidR="00D002A4" w:rsidRPr="00BC1188" w:rsidRDefault="00D002A4" w:rsidP="00BC1188">
            <w:pPr>
              <w:pStyle w:val="TableBodyText"/>
              <w:jc w:val="center"/>
              <w:rPr>
                <w:sz w:val="18"/>
                <w:szCs w:val="18"/>
              </w:rPr>
            </w:pPr>
            <w:r w:rsidRPr="00BC1188">
              <w:rPr>
                <w:sz w:val="18"/>
                <w:szCs w:val="18"/>
              </w:rPr>
              <w:t>28</w:t>
            </w:r>
          </w:p>
        </w:tc>
      </w:tr>
      <w:tr w:rsidR="00D002A4" w:rsidRPr="00DA0E86" w14:paraId="294EB6C8" w14:textId="77777777" w:rsidTr="009322D7">
        <w:trPr>
          <w:cantSplit/>
        </w:trPr>
        <w:tc>
          <w:tcPr>
            <w:tcW w:w="2651" w:type="pct"/>
            <w:shd w:val="clear" w:color="auto" w:fill="D9D9D9" w:themeFill="background1" w:themeFillShade="D9"/>
          </w:tcPr>
          <w:p w14:paraId="2DEF4EDA" w14:textId="77777777" w:rsidR="00D002A4" w:rsidRPr="00BC1188" w:rsidRDefault="00D002A4" w:rsidP="00BC1188">
            <w:pPr>
              <w:pStyle w:val="TableBodyText"/>
              <w:jc w:val="center"/>
              <w:rPr>
                <w:sz w:val="18"/>
                <w:szCs w:val="18"/>
              </w:rPr>
            </w:pPr>
            <w:r w:rsidRPr="00BC1188">
              <w:rPr>
                <w:sz w:val="18"/>
                <w:szCs w:val="18"/>
              </w:rPr>
              <w:t>281-500</w:t>
            </w:r>
          </w:p>
        </w:tc>
        <w:tc>
          <w:tcPr>
            <w:tcW w:w="2349" w:type="pct"/>
            <w:shd w:val="clear" w:color="auto" w:fill="D9D9D9" w:themeFill="background1" w:themeFillShade="D9"/>
          </w:tcPr>
          <w:p w14:paraId="50B0CA53" w14:textId="77777777" w:rsidR="00D002A4" w:rsidRPr="00BC1188" w:rsidRDefault="00D002A4" w:rsidP="00BC1188">
            <w:pPr>
              <w:pStyle w:val="TableBodyText"/>
              <w:jc w:val="center"/>
              <w:rPr>
                <w:sz w:val="18"/>
                <w:szCs w:val="18"/>
              </w:rPr>
            </w:pPr>
            <w:r w:rsidRPr="00BC1188">
              <w:rPr>
                <w:sz w:val="18"/>
                <w:szCs w:val="18"/>
              </w:rPr>
              <w:t>32</w:t>
            </w:r>
          </w:p>
        </w:tc>
      </w:tr>
    </w:tbl>
    <w:p w14:paraId="4BC6EE52" w14:textId="0CB0771F" w:rsidR="00D002A4" w:rsidRPr="00093817" w:rsidRDefault="00D002A4" w:rsidP="00BC1188">
      <w:pPr>
        <w:pStyle w:val="Bodynumbered1"/>
        <w:numPr>
          <w:ilvl w:val="0"/>
          <w:numId w:val="0"/>
        </w:numPr>
        <w:ind w:left="426"/>
      </w:pPr>
      <w:bookmarkStart w:id="512" w:name="_Ref74824062"/>
      <w:r w:rsidRPr="00093817">
        <w:lastRenderedPageBreak/>
        <w:t>This sampling program is predicated on an 8% Limiting Quality Value, and where a mixer fails to satisfy a mixer uniformity test, the entire fleet is deemed to have failed, until:</w:t>
      </w:r>
      <w:bookmarkEnd w:id="512"/>
    </w:p>
    <w:p w14:paraId="29B1AD90" w14:textId="77777777" w:rsidR="00D002A4" w:rsidRPr="002A668B" w:rsidRDefault="00D002A4" w:rsidP="00BC1188">
      <w:pPr>
        <w:pStyle w:val="Bodynumbered2"/>
      </w:pPr>
      <w:r w:rsidRPr="002A668B">
        <w:t>the producer immediately stands down the mixer while reasons for the failure are investigated to determine whether the failed result is a true outlier. If it is found that the failure was due to extraordinary reasons, it may be treated as a one-off event; and</w:t>
      </w:r>
    </w:p>
    <w:p w14:paraId="205C24C3" w14:textId="77777777" w:rsidR="00D002A4" w:rsidRPr="002A668B" w:rsidRDefault="00D002A4" w:rsidP="00BC1188">
      <w:pPr>
        <w:pStyle w:val="Bodynumbered2"/>
      </w:pPr>
      <w:r w:rsidRPr="002A668B">
        <w:t>another randomly selected mixer from the same fleet is immediately tested and that result will determine the continued compliance of the fleet, as follows:</w:t>
      </w:r>
    </w:p>
    <w:p w14:paraId="09FB1034" w14:textId="77777777" w:rsidR="00D002A4" w:rsidRPr="00093817" w:rsidRDefault="00D002A4" w:rsidP="00C36EC5">
      <w:pPr>
        <w:pStyle w:val="Bodynumbered3"/>
        <w:numPr>
          <w:ilvl w:val="0"/>
          <w:numId w:val="157"/>
        </w:numPr>
      </w:pPr>
      <w:r w:rsidRPr="00093817">
        <w:t>if it passes, the fleet will carry provisional compliance until the failed mixer is either repaired and passed or is withdrawn from operational service;</w:t>
      </w:r>
    </w:p>
    <w:p w14:paraId="7FA959AD" w14:textId="056791A9" w:rsidR="00D002A4" w:rsidRPr="00093817" w:rsidRDefault="00D002A4" w:rsidP="00C36EC5">
      <w:pPr>
        <w:pStyle w:val="Bodynumbered3"/>
        <w:numPr>
          <w:ilvl w:val="0"/>
          <w:numId w:val="157"/>
        </w:numPr>
      </w:pPr>
      <w:r w:rsidRPr="00093817">
        <w:t xml:space="preserve">if it fails, Clause </w:t>
      </w:r>
      <w:r w:rsidRPr="00093817">
        <w:fldChar w:fldCharType="begin"/>
      </w:r>
      <w:r w:rsidRPr="00093817">
        <w:instrText xml:space="preserve"> REF _Ref74824062 \r \h </w:instrText>
      </w:r>
      <w:r>
        <w:instrText xml:space="preserve"> \* MERGEFORMAT </w:instrText>
      </w:r>
      <w:r w:rsidRPr="00093817">
        <w:fldChar w:fldCharType="separate"/>
      </w:r>
      <w:r w:rsidR="006E04AF">
        <w:t>20</w:t>
      </w:r>
      <w:r w:rsidRPr="00093817">
        <w:fldChar w:fldCharType="end"/>
      </w:r>
      <w:r w:rsidRPr="00093817">
        <w:t xml:space="preserve"> a) will apply.</w:t>
      </w:r>
    </w:p>
    <w:p w14:paraId="1EE24A4B" w14:textId="13884EF2" w:rsidR="00D002A4" w:rsidRPr="00093817" w:rsidRDefault="002A668B" w:rsidP="00D002A4">
      <w:pPr>
        <w:pStyle w:val="Heading2"/>
      </w:pPr>
      <w:bookmarkStart w:id="513" w:name="_Toc191999180"/>
      <w:r>
        <w:t>B5</w:t>
      </w:r>
      <w:r>
        <w:tab/>
      </w:r>
      <w:r w:rsidR="00D002A4" w:rsidRPr="00093817">
        <w:t>Compliance for Uniformity</w:t>
      </w:r>
      <w:bookmarkEnd w:id="513"/>
    </w:p>
    <w:p w14:paraId="6A48F03E" w14:textId="2102B837" w:rsidR="00D002A4" w:rsidRPr="00093817" w:rsidRDefault="00D002A4" w:rsidP="00BC1188">
      <w:pPr>
        <w:pStyle w:val="Bodynumbered1"/>
        <w:numPr>
          <w:ilvl w:val="0"/>
          <w:numId w:val="0"/>
        </w:numPr>
        <w:ind w:left="426"/>
      </w:pPr>
      <w:bookmarkStart w:id="514" w:name="_Ref74649629"/>
      <w:r w:rsidRPr="00093817">
        <w:t>For central batch mixers and continuous mixers, the mixer will be deemed to have passed the uniformity test if:</w:t>
      </w:r>
      <w:bookmarkEnd w:id="514"/>
    </w:p>
    <w:p w14:paraId="0B3561EE" w14:textId="66740EF6" w:rsidR="00D002A4" w:rsidRPr="002A668B" w:rsidRDefault="00D002A4" w:rsidP="00BC1188">
      <w:pPr>
        <w:pStyle w:val="Bodynumbered2"/>
        <w:numPr>
          <w:ilvl w:val="0"/>
          <w:numId w:val="155"/>
        </w:numPr>
      </w:pPr>
      <w:r w:rsidRPr="002A668B">
        <w:t xml:space="preserve">three consecutive passes are obtained when batches are tested and assessed under the following criteria. If testing is not carried out on consecutive batches, the test batches must be selected at random and there must be </w:t>
      </w:r>
      <w:r w:rsidR="00F2286E" w:rsidRPr="002A668B">
        <w:t xml:space="preserve">3 </w:t>
      </w:r>
      <w:r w:rsidRPr="002A668B">
        <w:t xml:space="preserve">consecutive passes; </w:t>
      </w:r>
    </w:p>
    <w:p w14:paraId="19FA8E0D" w14:textId="730A6AA6" w:rsidR="00D002A4" w:rsidRPr="002A668B" w:rsidRDefault="00D002A4" w:rsidP="00BC1188">
      <w:pPr>
        <w:pStyle w:val="Bodynumbered2"/>
      </w:pPr>
      <w:r w:rsidRPr="002A668B">
        <w:t xml:space="preserve">in each batch, the differences between the highest value and the lowest value for the corresponding properties of the </w:t>
      </w:r>
      <w:r w:rsidR="00F2286E" w:rsidRPr="002A668B">
        <w:t xml:space="preserve">3 </w:t>
      </w:r>
      <w:r w:rsidRPr="002A668B">
        <w:t xml:space="preserve">samples do not exceed the limiting values given in AS 1379 Table A1 for any of the </w:t>
      </w:r>
      <w:r w:rsidR="00F2286E" w:rsidRPr="002A668B">
        <w:t xml:space="preserve">3 </w:t>
      </w:r>
      <w:r w:rsidRPr="002A668B">
        <w:t xml:space="preserve">batches or runs; </w:t>
      </w:r>
    </w:p>
    <w:p w14:paraId="3C28511B" w14:textId="77777777" w:rsidR="00D002A4" w:rsidRPr="002A668B" w:rsidRDefault="00D002A4" w:rsidP="00BC1188">
      <w:pPr>
        <w:pStyle w:val="Bodynumbered2"/>
      </w:pPr>
      <w:r w:rsidRPr="002A668B">
        <w:t>no slump value is outside the specified range;</w:t>
      </w:r>
    </w:p>
    <w:p w14:paraId="71BC3E1D" w14:textId="16859B67" w:rsidR="00D002A4" w:rsidRPr="002A668B" w:rsidRDefault="00D002A4" w:rsidP="00BC1188">
      <w:pPr>
        <w:pStyle w:val="Bodynumbered2"/>
      </w:pPr>
      <w:r w:rsidRPr="002A668B">
        <w:t>CoV</w:t>
      </w:r>
      <w:r w:rsidR="00664E2C" w:rsidRPr="00BC1188">
        <w:t>C</w:t>
      </w:r>
      <w:r w:rsidRPr="002A668B">
        <w:t xml:space="preserve"> is less than 4.5%; and</w:t>
      </w:r>
    </w:p>
    <w:p w14:paraId="5DA7DF69" w14:textId="77777777" w:rsidR="00D002A4" w:rsidRPr="002A668B" w:rsidRDefault="00D002A4" w:rsidP="00BC1188">
      <w:pPr>
        <w:pStyle w:val="Bodynumbered2"/>
      </w:pPr>
      <w:r w:rsidRPr="002A668B">
        <w:t>CoV</w:t>
      </w:r>
      <w:r w:rsidRPr="00BC1188">
        <w:t>MUV</w:t>
      </w:r>
      <w:r w:rsidRPr="002A668B">
        <w:t xml:space="preserve"> is less than 1.0%.</w:t>
      </w:r>
    </w:p>
    <w:p w14:paraId="0C32A92C" w14:textId="11A1B505" w:rsidR="00D002A4" w:rsidRPr="00093817" w:rsidRDefault="00D002A4" w:rsidP="00BC1188">
      <w:pPr>
        <w:pStyle w:val="Style16"/>
        <w:numPr>
          <w:ilvl w:val="0"/>
          <w:numId w:val="0"/>
        </w:numPr>
        <w:ind w:left="351"/>
      </w:pPr>
      <w:bookmarkStart w:id="515" w:name="_Ref76137819"/>
      <w:r w:rsidRPr="00093817">
        <w:t>For mobile batch mixers, the assessment must be in accordance with AS 1379.</w:t>
      </w:r>
      <w:bookmarkEnd w:id="515"/>
    </w:p>
    <w:p w14:paraId="47052A76" w14:textId="77777777" w:rsidR="00EA401B" w:rsidRPr="00093817" w:rsidRDefault="00EA401B" w:rsidP="00A07FEF">
      <w:pPr>
        <w:ind w:left="851"/>
      </w:pPr>
    </w:p>
    <w:p w14:paraId="4B159ACA" w14:textId="6F7A09A2" w:rsidR="00EF1996" w:rsidRPr="00093817" w:rsidRDefault="00EF1996" w:rsidP="00EF1996">
      <w:pPr>
        <w:pStyle w:val="AnnexureHeading"/>
      </w:pPr>
      <w:bookmarkStart w:id="516" w:name="_Toc61535123"/>
      <w:bookmarkStart w:id="517" w:name="_Toc191999181"/>
      <w:r w:rsidRPr="00093817">
        <w:lastRenderedPageBreak/>
        <w:t xml:space="preserve">Annexure </w:t>
      </w:r>
      <w:r w:rsidR="008512E6">
        <w:t>C</w:t>
      </w:r>
      <w:r w:rsidRPr="00093817">
        <w:t>:</w:t>
      </w:r>
      <w:r w:rsidRPr="00093817">
        <w:tab/>
        <w:t>Minimum Frequency of Testing</w:t>
      </w:r>
      <w:bookmarkEnd w:id="516"/>
      <w:bookmarkEnd w:id="517"/>
      <w:r w:rsidRPr="00093817">
        <w:t xml:space="preserve"> </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4A0" w:firstRow="1" w:lastRow="0" w:firstColumn="1" w:lastColumn="0" w:noHBand="0" w:noVBand="1"/>
      </w:tblPr>
      <w:tblGrid>
        <w:gridCol w:w="1104"/>
        <w:gridCol w:w="2747"/>
        <w:gridCol w:w="1789"/>
        <w:gridCol w:w="3432"/>
      </w:tblGrid>
      <w:tr w:rsidR="00EF1996" w:rsidRPr="009322D7" w14:paraId="7E6DA2FA" w14:textId="77777777" w:rsidTr="0043532E">
        <w:trPr>
          <w:tblHeader/>
        </w:trPr>
        <w:tc>
          <w:tcPr>
            <w:tcW w:w="1134" w:type="dxa"/>
            <w:shd w:val="clear" w:color="auto" w:fill="BFBFBF" w:themeFill="background1" w:themeFillShade="BF"/>
          </w:tcPr>
          <w:p w14:paraId="2C243357" w14:textId="77777777" w:rsidR="00EF1996" w:rsidRPr="009322D7" w:rsidRDefault="00EF1996" w:rsidP="009322D7">
            <w:pPr>
              <w:pStyle w:val="TableHeading"/>
              <w:rPr>
                <w:sz w:val="18"/>
                <w:szCs w:val="20"/>
              </w:rPr>
            </w:pPr>
            <w:r w:rsidRPr="009322D7">
              <w:rPr>
                <w:sz w:val="18"/>
                <w:szCs w:val="20"/>
              </w:rPr>
              <w:t>Clause</w:t>
            </w:r>
          </w:p>
        </w:tc>
        <w:tc>
          <w:tcPr>
            <w:tcW w:w="2835" w:type="dxa"/>
            <w:shd w:val="clear" w:color="auto" w:fill="BFBFBF" w:themeFill="background1" w:themeFillShade="BF"/>
          </w:tcPr>
          <w:p w14:paraId="03D24E0D" w14:textId="77777777" w:rsidR="00EF1996" w:rsidRPr="009322D7" w:rsidRDefault="00EF1996" w:rsidP="009322D7">
            <w:pPr>
              <w:pStyle w:val="TableHeading"/>
              <w:rPr>
                <w:sz w:val="18"/>
                <w:szCs w:val="20"/>
              </w:rPr>
            </w:pPr>
            <w:r w:rsidRPr="009322D7">
              <w:rPr>
                <w:sz w:val="18"/>
                <w:szCs w:val="20"/>
              </w:rPr>
              <w:t>Characteristic Tested</w:t>
            </w:r>
          </w:p>
        </w:tc>
        <w:tc>
          <w:tcPr>
            <w:tcW w:w="1843" w:type="dxa"/>
            <w:shd w:val="clear" w:color="auto" w:fill="BFBFBF" w:themeFill="background1" w:themeFillShade="BF"/>
          </w:tcPr>
          <w:p w14:paraId="3608FA1A" w14:textId="77777777" w:rsidR="00EF1996" w:rsidRPr="009322D7" w:rsidRDefault="00EF1996" w:rsidP="009322D7">
            <w:pPr>
              <w:pStyle w:val="TableHeading"/>
              <w:rPr>
                <w:sz w:val="18"/>
                <w:szCs w:val="20"/>
              </w:rPr>
            </w:pPr>
            <w:r w:rsidRPr="009322D7">
              <w:rPr>
                <w:sz w:val="18"/>
                <w:szCs w:val="20"/>
              </w:rPr>
              <w:t>Test Method</w:t>
            </w:r>
          </w:p>
        </w:tc>
        <w:tc>
          <w:tcPr>
            <w:tcW w:w="3543" w:type="dxa"/>
            <w:shd w:val="clear" w:color="auto" w:fill="BFBFBF" w:themeFill="background1" w:themeFillShade="BF"/>
          </w:tcPr>
          <w:p w14:paraId="116F85D3" w14:textId="77777777" w:rsidR="00EF1996" w:rsidRPr="009322D7" w:rsidRDefault="00EF1996" w:rsidP="009322D7">
            <w:pPr>
              <w:pStyle w:val="TableHeading"/>
              <w:rPr>
                <w:sz w:val="18"/>
                <w:szCs w:val="20"/>
              </w:rPr>
            </w:pPr>
            <w:r w:rsidRPr="009322D7">
              <w:rPr>
                <w:sz w:val="18"/>
                <w:szCs w:val="20"/>
              </w:rPr>
              <w:t>Minimum Frequency of Testing</w:t>
            </w:r>
          </w:p>
        </w:tc>
      </w:tr>
      <w:tr w:rsidR="00936FC9" w:rsidRPr="009322D7" w14:paraId="19C3FF90" w14:textId="77777777" w:rsidTr="0043532E">
        <w:tc>
          <w:tcPr>
            <w:tcW w:w="9355" w:type="dxa"/>
            <w:gridSpan w:val="4"/>
            <w:shd w:val="clear" w:color="auto" w:fill="BFBFBF" w:themeFill="background1" w:themeFillShade="BF"/>
          </w:tcPr>
          <w:p w14:paraId="063E2953" w14:textId="30EB030A" w:rsidR="00936FC9" w:rsidRPr="009322D7" w:rsidRDefault="00BB552F" w:rsidP="009322D7">
            <w:pPr>
              <w:pStyle w:val="TableHeading"/>
              <w:rPr>
                <w:sz w:val="18"/>
                <w:szCs w:val="20"/>
              </w:rPr>
            </w:pPr>
            <w:r w:rsidRPr="009322D7">
              <w:rPr>
                <w:sz w:val="18"/>
                <w:szCs w:val="20"/>
              </w:rPr>
              <w:t xml:space="preserve">Constituent Material: Fine </w:t>
            </w:r>
            <w:r w:rsidR="009750E7" w:rsidRPr="009322D7">
              <w:rPr>
                <w:sz w:val="18"/>
                <w:szCs w:val="20"/>
              </w:rPr>
              <w:t>Aggregate</w:t>
            </w:r>
            <w:r w:rsidRPr="009322D7">
              <w:rPr>
                <w:sz w:val="18"/>
                <w:szCs w:val="20"/>
                <w:vertAlign w:val="superscript"/>
              </w:rPr>
              <w:t>(1)</w:t>
            </w:r>
          </w:p>
        </w:tc>
      </w:tr>
      <w:tr w:rsidR="00EE759B" w:rsidRPr="009322D7" w14:paraId="7F55EAEC" w14:textId="77777777" w:rsidTr="0043532E">
        <w:tc>
          <w:tcPr>
            <w:tcW w:w="1134" w:type="dxa"/>
            <w:shd w:val="clear" w:color="auto" w:fill="D9D9D9" w:themeFill="background1" w:themeFillShade="D9"/>
          </w:tcPr>
          <w:p w14:paraId="260D303A" w14:textId="7EFE6928"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62FFEF5E" w14:textId="42E0715F" w:rsidR="00EE759B" w:rsidRPr="009322D7" w:rsidRDefault="00EE759B" w:rsidP="009322D7">
            <w:pPr>
              <w:pStyle w:val="TableText0"/>
              <w:rPr>
                <w:sz w:val="18"/>
                <w:szCs w:val="18"/>
              </w:rPr>
            </w:pPr>
            <w:r w:rsidRPr="009322D7">
              <w:rPr>
                <w:sz w:val="18"/>
                <w:szCs w:val="18"/>
              </w:rPr>
              <w:t xml:space="preserve">Material finer than 75 </w:t>
            </w:r>
            <w:r w:rsidRPr="009322D7">
              <w:rPr>
                <w:rFonts w:ascii="Symbol" w:eastAsia="Symbol" w:hAnsi="Symbol" w:cs="Symbol"/>
                <w:sz w:val="18"/>
                <w:szCs w:val="18"/>
              </w:rPr>
              <w:t>m</w:t>
            </w:r>
            <w:r w:rsidRPr="009322D7">
              <w:rPr>
                <w:sz w:val="18"/>
                <w:szCs w:val="18"/>
              </w:rPr>
              <w:t xml:space="preserve">m </w:t>
            </w:r>
            <w:r w:rsidRPr="009322D7">
              <w:rPr>
                <w:sz w:val="18"/>
                <w:szCs w:val="18"/>
              </w:rPr>
              <w:tab/>
              <w:t>(TF)</w:t>
            </w:r>
          </w:p>
        </w:tc>
        <w:tc>
          <w:tcPr>
            <w:tcW w:w="1843" w:type="dxa"/>
            <w:shd w:val="clear" w:color="auto" w:fill="D9D9D9" w:themeFill="background1" w:themeFillShade="D9"/>
          </w:tcPr>
          <w:p w14:paraId="0F8EE23C" w14:textId="376A2214" w:rsidR="00EE759B" w:rsidRPr="009322D7" w:rsidRDefault="00EE759B" w:rsidP="009322D7">
            <w:pPr>
              <w:pStyle w:val="TableText0"/>
              <w:rPr>
                <w:sz w:val="18"/>
                <w:szCs w:val="18"/>
              </w:rPr>
            </w:pPr>
            <w:r w:rsidRPr="009322D7">
              <w:rPr>
                <w:sz w:val="18"/>
                <w:szCs w:val="18"/>
              </w:rPr>
              <w:t xml:space="preserve">AS 1141.11.1 or </w:t>
            </w:r>
            <w:r w:rsidR="00B21FFA" w:rsidRPr="009322D7">
              <w:rPr>
                <w:sz w:val="18"/>
                <w:szCs w:val="18"/>
              </w:rPr>
              <w:t>AS </w:t>
            </w:r>
            <w:r w:rsidRPr="009322D7">
              <w:rPr>
                <w:sz w:val="18"/>
                <w:szCs w:val="18"/>
              </w:rPr>
              <w:t>1141.12</w:t>
            </w:r>
          </w:p>
        </w:tc>
        <w:tc>
          <w:tcPr>
            <w:tcW w:w="3543" w:type="dxa"/>
            <w:shd w:val="clear" w:color="auto" w:fill="D9D9D9" w:themeFill="background1" w:themeFillShade="D9"/>
          </w:tcPr>
          <w:p w14:paraId="7789DFA6" w14:textId="7DAA2790" w:rsidR="00EE759B" w:rsidRPr="009322D7" w:rsidRDefault="00EE759B" w:rsidP="009322D7">
            <w:pPr>
              <w:pStyle w:val="TableText0"/>
              <w:rPr>
                <w:sz w:val="18"/>
                <w:szCs w:val="18"/>
              </w:rPr>
            </w:pPr>
            <w:r w:rsidRPr="009322D7">
              <w:rPr>
                <w:sz w:val="18"/>
                <w:szCs w:val="18"/>
              </w:rPr>
              <w:t>One per 5,000 t</w:t>
            </w:r>
            <w:r w:rsidRPr="009322D7">
              <w:rPr>
                <w:sz w:val="18"/>
                <w:szCs w:val="18"/>
                <w:vertAlign w:val="superscript"/>
              </w:rPr>
              <w:t>(4)</w:t>
            </w:r>
            <w:r w:rsidRPr="009322D7">
              <w:rPr>
                <w:sz w:val="18"/>
                <w:szCs w:val="18"/>
              </w:rPr>
              <w:t xml:space="preserve"> for first 15,000 t and thereafter one per 10,000 t</w:t>
            </w:r>
          </w:p>
        </w:tc>
      </w:tr>
      <w:tr w:rsidR="00EE759B" w:rsidRPr="009322D7" w14:paraId="0768EB0A" w14:textId="77777777" w:rsidTr="0043532E">
        <w:tc>
          <w:tcPr>
            <w:tcW w:w="1134" w:type="dxa"/>
            <w:shd w:val="clear" w:color="auto" w:fill="D9D9D9" w:themeFill="background1" w:themeFillShade="D9"/>
          </w:tcPr>
          <w:p w14:paraId="1E22573F" w14:textId="2541DB70"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2679DAF0" w14:textId="03BCB867" w:rsidR="00EE759B" w:rsidRPr="009322D7" w:rsidRDefault="00EE759B" w:rsidP="009322D7">
            <w:pPr>
              <w:pStyle w:val="TableText0"/>
              <w:rPr>
                <w:sz w:val="18"/>
                <w:szCs w:val="18"/>
              </w:rPr>
            </w:pPr>
            <w:r w:rsidRPr="009322D7">
              <w:rPr>
                <w:sz w:val="18"/>
                <w:szCs w:val="18"/>
              </w:rPr>
              <w:t xml:space="preserve">Material finer than 2 </w:t>
            </w:r>
            <w:r w:rsidRPr="009322D7">
              <w:rPr>
                <w:rFonts w:ascii="Symbol" w:eastAsia="Symbol" w:hAnsi="Symbol" w:cs="Symbol"/>
                <w:sz w:val="18"/>
                <w:szCs w:val="18"/>
              </w:rPr>
              <w:t>m</w:t>
            </w:r>
            <w:r w:rsidRPr="009322D7">
              <w:rPr>
                <w:sz w:val="18"/>
                <w:szCs w:val="18"/>
              </w:rPr>
              <w:t>m</w:t>
            </w:r>
            <w:r w:rsidRPr="009322D7">
              <w:rPr>
                <w:sz w:val="18"/>
                <w:szCs w:val="18"/>
              </w:rPr>
              <w:tab/>
            </w:r>
            <w:r w:rsidR="00064C56" w:rsidRPr="009322D7">
              <w:rPr>
                <w:sz w:val="18"/>
                <w:szCs w:val="18"/>
              </w:rPr>
              <w:t xml:space="preserve"> </w:t>
            </w:r>
            <w:r w:rsidRPr="009322D7">
              <w:rPr>
                <w:sz w:val="18"/>
                <w:szCs w:val="18"/>
              </w:rPr>
              <w:t>(TF)</w:t>
            </w:r>
          </w:p>
        </w:tc>
        <w:tc>
          <w:tcPr>
            <w:tcW w:w="1843" w:type="dxa"/>
            <w:shd w:val="clear" w:color="auto" w:fill="D9D9D9" w:themeFill="background1" w:themeFillShade="D9"/>
          </w:tcPr>
          <w:p w14:paraId="2BD0F4DE" w14:textId="77777777" w:rsidR="00EE759B" w:rsidRPr="009322D7" w:rsidRDefault="00EE759B" w:rsidP="009322D7">
            <w:pPr>
              <w:pStyle w:val="TableText0"/>
              <w:rPr>
                <w:sz w:val="18"/>
                <w:szCs w:val="18"/>
              </w:rPr>
            </w:pPr>
            <w:r w:rsidRPr="009322D7">
              <w:rPr>
                <w:sz w:val="18"/>
                <w:szCs w:val="18"/>
              </w:rPr>
              <w:t>AS 1141.13</w:t>
            </w:r>
          </w:p>
        </w:tc>
        <w:tc>
          <w:tcPr>
            <w:tcW w:w="3543" w:type="dxa"/>
            <w:shd w:val="clear" w:color="auto" w:fill="D9D9D9" w:themeFill="background1" w:themeFillShade="D9"/>
          </w:tcPr>
          <w:p w14:paraId="0A4EADA9" w14:textId="79FAE8E8" w:rsidR="00EE759B" w:rsidRPr="009322D7" w:rsidRDefault="00EE759B" w:rsidP="009322D7">
            <w:pPr>
              <w:pStyle w:val="TableText0"/>
              <w:rPr>
                <w:sz w:val="18"/>
                <w:szCs w:val="18"/>
              </w:rPr>
            </w:pPr>
            <w:r w:rsidRPr="009322D7">
              <w:rPr>
                <w:sz w:val="18"/>
                <w:szCs w:val="18"/>
              </w:rPr>
              <w:t>One per 5,000 t</w:t>
            </w:r>
            <w:r w:rsidRPr="009322D7">
              <w:rPr>
                <w:sz w:val="18"/>
                <w:szCs w:val="18"/>
                <w:vertAlign w:val="superscript"/>
              </w:rPr>
              <w:t>(4)</w:t>
            </w:r>
            <w:r w:rsidRPr="009322D7">
              <w:rPr>
                <w:sz w:val="18"/>
                <w:szCs w:val="18"/>
              </w:rPr>
              <w:t xml:space="preserve"> for first 15,000 t and thereafter one per 10,000 t</w:t>
            </w:r>
          </w:p>
        </w:tc>
      </w:tr>
      <w:tr w:rsidR="00EE759B" w:rsidRPr="009322D7" w14:paraId="29F1EB84" w14:textId="77777777" w:rsidTr="0043532E">
        <w:tc>
          <w:tcPr>
            <w:tcW w:w="1134" w:type="dxa"/>
            <w:shd w:val="clear" w:color="auto" w:fill="D9D9D9" w:themeFill="background1" w:themeFillShade="D9"/>
          </w:tcPr>
          <w:p w14:paraId="5F0D8C6A" w14:textId="1EC24BD0"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25D097AD" w14:textId="1B250C39" w:rsidR="00EE759B" w:rsidRPr="009322D7" w:rsidRDefault="00EE759B" w:rsidP="009322D7">
            <w:pPr>
              <w:pStyle w:val="TableText0"/>
              <w:rPr>
                <w:sz w:val="18"/>
                <w:szCs w:val="18"/>
              </w:rPr>
            </w:pPr>
            <w:r w:rsidRPr="009322D7">
              <w:rPr>
                <w:sz w:val="18"/>
                <w:szCs w:val="18"/>
              </w:rPr>
              <w:t>Methylene Blue Adsorption Value (MBV)</w:t>
            </w:r>
            <w:r w:rsidR="00064C56" w:rsidRPr="009322D7">
              <w:rPr>
                <w:sz w:val="18"/>
                <w:szCs w:val="18"/>
              </w:rPr>
              <w:t xml:space="preserve"> </w:t>
            </w:r>
            <w:r w:rsidRPr="009322D7">
              <w:rPr>
                <w:sz w:val="18"/>
                <w:szCs w:val="18"/>
              </w:rPr>
              <w:tab/>
              <w:t>(Ind)</w:t>
            </w:r>
          </w:p>
        </w:tc>
        <w:tc>
          <w:tcPr>
            <w:tcW w:w="1843" w:type="dxa"/>
            <w:shd w:val="clear" w:color="auto" w:fill="D9D9D9" w:themeFill="background1" w:themeFillShade="D9"/>
          </w:tcPr>
          <w:p w14:paraId="4E57812B" w14:textId="77777777" w:rsidR="00EE759B" w:rsidRPr="009322D7" w:rsidRDefault="00EE759B" w:rsidP="009322D7">
            <w:pPr>
              <w:pStyle w:val="TableText0"/>
              <w:rPr>
                <w:sz w:val="18"/>
                <w:szCs w:val="18"/>
              </w:rPr>
            </w:pPr>
            <w:r w:rsidRPr="009322D7">
              <w:rPr>
                <w:sz w:val="18"/>
                <w:szCs w:val="18"/>
              </w:rPr>
              <w:t>AS 1141.66</w:t>
            </w:r>
          </w:p>
        </w:tc>
        <w:tc>
          <w:tcPr>
            <w:tcW w:w="3543" w:type="dxa"/>
            <w:shd w:val="clear" w:color="auto" w:fill="D9D9D9" w:themeFill="background1" w:themeFillShade="D9"/>
          </w:tcPr>
          <w:p w14:paraId="0E0326BD" w14:textId="29C613E7" w:rsidR="00EE759B" w:rsidRPr="009322D7" w:rsidRDefault="00EE759B" w:rsidP="009322D7">
            <w:pPr>
              <w:pStyle w:val="TableText0"/>
              <w:rPr>
                <w:sz w:val="18"/>
                <w:szCs w:val="18"/>
              </w:rPr>
            </w:pPr>
            <w:r w:rsidRPr="009322D7">
              <w:rPr>
                <w:sz w:val="18"/>
                <w:szCs w:val="18"/>
              </w:rPr>
              <w:t>One per 20,000 t</w:t>
            </w:r>
            <w:r w:rsidRPr="009322D7">
              <w:rPr>
                <w:sz w:val="18"/>
                <w:szCs w:val="18"/>
                <w:vertAlign w:val="superscript"/>
              </w:rPr>
              <w:t>(4)</w:t>
            </w:r>
          </w:p>
        </w:tc>
      </w:tr>
      <w:tr w:rsidR="00EE759B" w:rsidRPr="009322D7" w14:paraId="19729838" w14:textId="77777777" w:rsidTr="0043532E">
        <w:tc>
          <w:tcPr>
            <w:tcW w:w="1134" w:type="dxa"/>
            <w:shd w:val="clear" w:color="auto" w:fill="D9D9D9" w:themeFill="background1" w:themeFillShade="D9"/>
          </w:tcPr>
          <w:p w14:paraId="40E4EC0A" w14:textId="0EE69F0D"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2940013E" w14:textId="1A815475" w:rsidR="00EE759B" w:rsidRPr="009322D7" w:rsidRDefault="00EE759B" w:rsidP="009322D7">
            <w:pPr>
              <w:pStyle w:val="TableText0"/>
              <w:rPr>
                <w:sz w:val="18"/>
                <w:szCs w:val="18"/>
              </w:rPr>
            </w:pPr>
            <w:r w:rsidRPr="009322D7">
              <w:rPr>
                <w:sz w:val="18"/>
                <w:szCs w:val="18"/>
              </w:rPr>
              <w:t>MBV75 value</w:t>
            </w:r>
            <w:r w:rsidR="00064C56" w:rsidRPr="009322D7">
              <w:rPr>
                <w:sz w:val="18"/>
                <w:szCs w:val="18"/>
              </w:rPr>
              <w:t xml:space="preserve"> </w:t>
            </w:r>
            <w:r w:rsidRPr="009322D7">
              <w:rPr>
                <w:sz w:val="18"/>
                <w:szCs w:val="18"/>
              </w:rPr>
              <w:tab/>
              <w:t>(Ind)</w:t>
            </w:r>
          </w:p>
        </w:tc>
        <w:tc>
          <w:tcPr>
            <w:tcW w:w="1843" w:type="dxa"/>
            <w:shd w:val="clear" w:color="auto" w:fill="D9D9D9" w:themeFill="background1" w:themeFillShade="D9"/>
          </w:tcPr>
          <w:p w14:paraId="177C778D" w14:textId="77777777" w:rsidR="00EE759B" w:rsidRPr="009322D7" w:rsidRDefault="00EE759B" w:rsidP="009322D7">
            <w:pPr>
              <w:pStyle w:val="TableText0"/>
              <w:rPr>
                <w:sz w:val="18"/>
                <w:szCs w:val="18"/>
              </w:rPr>
            </w:pPr>
          </w:p>
        </w:tc>
        <w:tc>
          <w:tcPr>
            <w:tcW w:w="3543" w:type="dxa"/>
            <w:shd w:val="clear" w:color="auto" w:fill="D9D9D9" w:themeFill="background1" w:themeFillShade="D9"/>
          </w:tcPr>
          <w:p w14:paraId="1D030F67" w14:textId="2EF65611" w:rsidR="00EE759B" w:rsidRPr="009322D7" w:rsidRDefault="00EE759B" w:rsidP="009322D7">
            <w:pPr>
              <w:pStyle w:val="TableText0"/>
              <w:rPr>
                <w:sz w:val="18"/>
                <w:szCs w:val="18"/>
              </w:rPr>
            </w:pPr>
            <w:r w:rsidRPr="009322D7">
              <w:rPr>
                <w:sz w:val="18"/>
                <w:szCs w:val="18"/>
              </w:rPr>
              <w:t>One per 20,000 t</w:t>
            </w:r>
            <w:r w:rsidRPr="009322D7">
              <w:rPr>
                <w:sz w:val="18"/>
                <w:szCs w:val="18"/>
                <w:vertAlign w:val="superscript"/>
              </w:rPr>
              <w:t>(4)</w:t>
            </w:r>
          </w:p>
        </w:tc>
      </w:tr>
      <w:tr w:rsidR="00E54C46" w:rsidRPr="009322D7" w14:paraId="684125AD" w14:textId="77777777" w:rsidTr="0043532E">
        <w:tc>
          <w:tcPr>
            <w:tcW w:w="1134" w:type="dxa"/>
            <w:shd w:val="clear" w:color="auto" w:fill="D9D9D9" w:themeFill="background1" w:themeFillShade="D9"/>
          </w:tcPr>
          <w:p w14:paraId="6E5A936E" w14:textId="34FEEA00" w:rsidR="00E54C46"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23D6E5CA" w14:textId="61E1394D" w:rsidR="00E54C46" w:rsidRPr="009322D7" w:rsidRDefault="00E54C46" w:rsidP="009322D7">
            <w:pPr>
              <w:pStyle w:val="TableText0"/>
              <w:rPr>
                <w:sz w:val="18"/>
                <w:szCs w:val="18"/>
              </w:rPr>
            </w:pPr>
            <w:r w:rsidRPr="009322D7">
              <w:rPr>
                <w:sz w:val="18"/>
                <w:szCs w:val="18"/>
              </w:rPr>
              <w:t>Bulk Density (compacted)</w:t>
            </w:r>
          </w:p>
        </w:tc>
        <w:tc>
          <w:tcPr>
            <w:tcW w:w="1843" w:type="dxa"/>
            <w:shd w:val="clear" w:color="auto" w:fill="D9D9D9" w:themeFill="background1" w:themeFillShade="D9"/>
          </w:tcPr>
          <w:p w14:paraId="063A3AF2" w14:textId="3B509927" w:rsidR="00E54C46" w:rsidRPr="009322D7" w:rsidRDefault="00E54C46" w:rsidP="009322D7">
            <w:pPr>
              <w:pStyle w:val="TableText0"/>
              <w:rPr>
                <w:sz w:val="18"/>
                <w:szCs w:val="18"/>
              </w:rPr>
            </w:pPr>
            <w:r w:rsidRPr="009322D7">
              <w:rPr>
                <w:sz w:val="18"/>
                <w:szCs w:val="18"/>
              </w:rPr>
              <w:t xml:space="preserve">AS 1141.4 </w:t>
            </w:r>
            <w:r w:rsidR="009750E7" w:rsidRPr="009322D7">
              <w:rPr>
                <w:sz w:val="18"/>
                <w:szCs w:val="18"/>
              </w:rPr>
              <w:t>Procedure </w:t>
            </w:r>
            <w:r w:rsidRPr="009322D7">
              <w:rPr>
                <w:sz w:val="18"/>
                <w:szCs w:val="18"/>
              </w:rPr>
              <w:t>7.2</w:t>
            </w:r>
          </w:p>
        </w:tc>
        <w:tc>
          <w:tcPr>
            <w:tcW w:w="3543" w:type="dxa"/>
            <w:shd w:val="clear" w:color="auto" w:fill="D9D9D9" w:themeFill="background1" w:themeFillShade="D9"/>
          </w:tcPr>
          <w:p w14:paraId="02F4111D" w14:textId="1E1031E1" w:rsidR="00E54C46" w:rsidRPr="009322D7" w:rsidRDefault="00E54C46" w:rsidP="009322D7">
            <w:pPr>
              <w:pStyle w:val="TableText0"/>
              <w:rPr>
                <w:sz w:val="18"/>
                <w:szCs w:val="18"/>
              </w:rPr>
            </w:pPr>
            <w:r w:rsidRPr="009322D7">
              <w:rPr>
                <w:sz w:val="18"/>
                <w:szCs w:val="18"/>
              </w:rPr>
              <w:t xml:space="preserve">At </w:t>
            </w:r>
            <w:r w:rsidR="00EE759B" w:rsidRPr="009322D7">
              <w:rPr>
                <w:sz w:val="18"/>
                <w:szCs w:val="18"/>
                <w:lang w:val="en-AU"/>
              </w:rPr>
              <w:t>trial mix</w:t>
            </w:r>
            <w:r w:rsidRPr="009322D7">
              <w:rPr>
                <w:sz w:val="18"/>
                <w:szCs w:val="18"/>
              </w:rPr>
              <w:t xml:space="preserve"> submission</w:t>
            </w:r>
            <w:r w:rsidRPr="009322D7">
              <w:rPr>
                <w:sz w:val="18"/>
                <w:szCs w:val="18"/>
                <w:vertAlign w:val="superscript"/>
              </w:rPr>
              <w:t>(3)</w:t>
            </w:r>
          </w:p>
        </w:tc>
      </w:tr>
      <w:tr w:rsidR="00E54C46" w:rsidRPr="009322D7" w14:paraId="51F16B23" w14:textId="77777777" w:rsidTr="0043532E">
        <w:tc>
          <w:tcPr>
            <w:tcW w:w="1134" w:type="dxa"/>
            <w:shd w:val="clear" w:color="auto" w:fill="D9D9D9" w:themeFill="background1" w:themeFillShade="D9"/>
          </w:tcPr>
          <w:p w14:paraId="169E4BE0" w14:textId="3A3DCC91" w:rsidR="00E54C46"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51D1942F" w14:textId="2F0BA03C" w:rsidR="00E54C46" w:rsidRPr="009322D7" w:rsidRDefault="00E54C46" w:rsidP="009322D7">
            <w:pPr>
              <w:pStyle w:val="TableText0"/>
              <w:rPr>
                <w:sz w:val="18"/>
                <w:szCs w:val="18"/>
              </w:rPr>
            </w:pPr>
            <w:r w:rsidRPr="009322D7">
              <w:rPr>
                <w:sz w:val="18"/>
                <w:szCs w:val="18"/>
              </w:rPr>
              <w:t>Water Absorption</w:t>
            </w:r>
          </w:p>
        </w:tc>
        <w:tc>
          <w:tcPr>
            <w:tcW w:w="1843" w:type="dxa"/>
            <w:shd w:val="clear" w:color="auto" w:fill="D9D9D9" w:themeFill="background1" w:themeFillShade="D9"/>
          </w:tcPr>
          <w:p w14:paraId="702EB7AC" w14:textId="6C0EF875" w:rsidR="00E54C46" w:rsidRPr="009322D7" w:rsidRDefault="00E54C46" w:rsidP="009322D7">
            <w:pPr>
              <w:pStyle w:val="TableText0"/>
              <w:rPr>
                <w:sz w:val="18"/>
                <w:szCs w:val="18"/>
              </w:rPr>
            </w:pPr>
            <w:r w:rsidRPr="009322D7">
              <w:rPr>
                <w:sz w:val="18"/>
                <w:szCs w:val="18"/>
              </w:rPr>
              <w:t>AS 1141.6.1 or AS 1141.6.2</w:t>
            </w:r>
          </w:p>
        </w:tc>
        <w:tc>
          <w:tcPr>
            <w:tcW w:w="3543" w:type="dxa"/>
            <w:shd w:val="clear" w:color="auto" w:fill="D9D9D9" w:themeFill="background1" w:themeFillShade="D9"/>
          </w:tcPr>
          <w:p w14:paraId="4B493134" w14:textId="6E564DDE" w:rsidR="00E54C46" w:rsidRPr="009322D7" w:rsidRDefault="00E54C46" w:rsidP="009322D7">
            <w:pPr>
              <w:pStyle w:val="TableText0"/>
              <w:rPr>
                <w:sz w:val="18"/>
                <w:szCs w:val="18"/>
              </w:rPr>
            </w:pPr>
            <w:r w:rsidRPr="009322D7">
              <w:rPr>
                <w:sz w:val="18"/>
                <w:szCs w:val="18"/>
              </w:rPr>
              <w:t xml:space="preserve">At </w:t>
            </w:r>
            <w:r w:rsidR="00EE759B" w:rsidRPr="009322D7">
              <w:rPr>
                <w:sz w:val="18"/>
                <w:szCs w:val="18"/>
                <w:lang w:val="en-AU"/>
              </w:rPr>
              <w:t xml:space="preserve">trial </w:t>
            </w:r>
            <w:r w:rsidRPr="009322D7">
              <w:rPr>
                <w:sz w:val="18"/>
                <w:szCs w:val="18"/>
              </w:rPr>
              <w:t>mix submission</w:t>
            </w:r>
            <w:r w:rsidRPr="009322D7">
              <w:rPr>
                <w:sz w:val="18"/>
                <w:szCs w:val="18"/>
                <w:vertAlign w:val="superscript"/>
              </w:rPr>
              <w:t>(3)</w:t>
            </w:r>
          </w:p>
        </w:tc>
      </w:tr>
      <w:tr w:rsidR="002923DF" w:rsidRPr="009322D7" w14:paraId="323E87E9" w14:textId="77777777" w:rsidTr="0043532E">
        <w:tc>
          <w:tcPr>
            <w:tcW w:w="1134" w:type="dxa"/>
            <w:shd w:val="clear" w:color="auto" w:fill="D9D9D9" w:themeFill="background1" w:themeFillShade="D9"/>
          </w:tcPr>
          <w:p w14:paraId="315AC460" w14:textId="23798FC7"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022C7451" w14:textId="55899BAE" w:rsidR="002923DF" w:rsidRPr="009322D7" w:rsidRDefault="00330200" w:rsidP="009322D7">
            <w:pPr>
              <w:pStyle w:val="TableText0"/>
              <w:rPr>
                <w:sz w:val="18"/>
                <w:szCs w:val="18"/>
              </w:rPr>
            </w:pPr>
            <w:r w:rsidRPr="009322D7">
              <w:rPr>
                <w:sz w:val="18"/>
                <w:szCs w:val="18"/>
              </w:rPr>
              <w:t>Aggregate soundness</w:t>
            </w:r>
          </w:p>
        </w:tc>
        <w:tc>
          <w:tcPr>
            <w:tcW w:w="1843" w:type="dxa"/>
            <w:shd w:val="clear" w:color="auto" w:fill="D9D9D9" w:themeFill="background1" w:themeFillShade="D9"/>
          </w:tcPr>
          <w:p w14:paraId="7E76E7F1" w14:textId="2999B69C" w:rsidR="002923DF" w:rsidRPr="009322D7" w:rsidRDefault="002923DF" w:rsidP="009322D7">
            <w:pPr>
              <w:pStyle w:val="TableText0"/>
              <w:rPr>
                <w:sz w:val="18"/>
                <w:szCs w:val="18"/>
              </w:rPr>
            </w:pPr>
            <w:r w:rsidRPr="009322D7">
              <w:rPr>
                <w:sz w:val="18"/>
                <w:szCs w:val="18"/>
              </w:rPr>
              <w:t>AS 1141.24</w:t>
            </w:r>
          </w:p>
        </w:tc>
        <w:tc>
          <w:tcPr>
            <w:tcW w:w="3543" w:type="dxa"/>
            <w:shd w:val="clear" w:color="auto" w:fill="D9D9D9" w:themeFill="background1" w:themeFillShade="D9"/>
          </w:tcPr>
          <w:p w14:paraId="32AD0250" w14:textId="7FF62246" w:rsidR="002923DF" w:rsidRPr="009322D7" w:rsidRDefault="002923DF" w:rsidP="009322D7">
            <w:pPr>
              <w:pStyle w:val="TableText0"/>
              <w:rPr>
                <w:sz w:val="18"/>
                <w:szCs w:val="18"/>
                <w:lang w:val="en-AU"/>
              </w:rPr>
            </w:pPr>
            <w:r w:rsidRPr="009322D7">
              <w:rPr>
                <w:sz w:val="18"/>
                <w:szCs w:val="18"/>
                <w:lang w:val="en-AU"/>
              </w:rPr>
              <w:t>One per 5,000 t</w:t>
            </w:r>
            <w:r w:rsidRPr="009322D7">
              <w:rPr>
                <w:sz w:val="18"/>
                <w:szCs w:val="18"/>
                <w:vertAlign w:val="superscript"/>
                <w:lang w:val="en-AU"/>
              </w:rPr>
              <w:t>(4)</w:t>
            </w:r>
            <w:r w:rsidRPr="009322D7">
              <w:rPr>
                <w:sz w:val="18"/>
                <w:szCs w:val="18"/>
                <w:lang w:val="en-AU"/>
              </w:rPr>
              <w:t xml:space="preserve"> ffirst 15,000 t and thereafter one per 10,000 t</w:t>
            </w:r>
          </w:p>
        </w:tc>
      </w:tr>
      <w:tr w:rsidR="002923DF" w:rsidRPr="009322D7" w14:paraId="73440C52" w14:textId="77777777" w:rsidTr="0043532E">
        <w:tc>
          <w:tcPr>
            <w:tcW w:w="1134" w:type="dxa"/>
            <w:shd w:val="clear" w:color="auto" w:fill="D9D9D9" w:themeFill="background1" w:themeFillShade="D9"/>
          </w:tcPr>
          <w:p w14:paraId="669A8A8E" w14:textId="1747423C"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51C263CB" w14:textId="298175AE" w:rsidR="002923DF" w:rsidRPr="009322D7" w:rsidRDefault="002923DF" w:rsidP="009322D7">
            <w:pPr>
              <w:pStyle w:val="TableText0"/>
              <w:rPr>
                <w:sz w:val="18"/>
                <w:szCs w:val="18"/>
              </w:rPr>
            </w:pPr>
            <w:r w:rsidRPr="009322D7">
              <w:rPr>
                <w:sz w:val="18"/>
                <w:szCs w:val="18"/>
              </w:rPr>
              <w:t>Organic impurities</w:t>
            </w:r>
            <w:r w:rsidR="00E63A38" w:rsidRPr="009322D7">
              <w:rPr>
                <w:sz w:val="18"/>
                <w:szCs w:val="18"/>
                <w:lang w:val="en-AU"/>
              </w:rPr>
              <w:t xml:space="preserve"> </w:t>
            </w:r>
            <w:r w:rsidRPr="009322D7">
              <w:rPr>
                <w:sz w:val="18"/>
                <w:szCs w:val="18"/>
              </w:rPr>
              <w:t>(TF)</w:t>
            </w:r>
          </w:p>
        </w:tc>
        <w:tc>
          <w:tcPr>
            <w:tcW w:w="1843" w:type="dxa"/>
            <w:shd w:val="clear" w:color="auto" w:fill="D9D9D9" w:themeFill="background1" w:themeFillShade="D9"/>
          </w:tcPr>
          <w:p w14:paraId="297B4667" w14:textId="7C45B737" w:rsidR="002923DF" w:rsidRPr="009322D7" w:rsidRDefault="002923DF" w:rsidP="009322D7">
            <w:pPr>
              <w:pStyle w:val="TableText0"/>
              <w:rPr>
                <w:sz w:val="18"/>
                <w:szCs w:val="18"/>
              </w:rPr>
            </w:pPr>
            <w:r w:rsidRPr="009322D7">
              <w:rPr>
                <w:sz w:val="18"/>
                <w:szCs w:val="18"/>
              </w:rPr>
              <w:t>AS 1141.34, AS 1289.4.1.1.</w:t>
            </w:r>
            <w:r w:rsidR="001B7806" w:rsidRPr="009322D7">
              <w:rPr>
                <w:sz w:val="18"/>
                <w:szCs w:val="18"/>
              </w:rPr>
              <w:t xml:space="preserve"> </w:t>
            </w:r>
            <w:r w:rsidR="009750E7" w:rsidRPr="009322D7">
              <w:rPr>
                <w:sz w:val="18"/>
                <w:szCs w:val="18"/>
              </w:rPr>
              <w:br/>
            </w:r>
            <w:r w:rsidR="00DD0F32" w:rsidRPr="009322D7">
              <w:rPr>
                <w:sz w:val="18"/>
                <w:szCs w:val="18"/>
              </w:rPr>
              <w:t>Refer to</w:t>
            </w:r>
            <w:r w:rsidRPr="009322D7">
              <w:rPr>
                <w:sz w:val="18"/>
                <w:szCs w:val="18"/>
              </w:rPr>
              <w:t xml:space="preserve"> Table R83.2 Note</w:t>
            </w:r>
            <w:r w:rsidR="009750E7" w:rsidRPr="009322D7">
              <w:rPr>
                <w:sz w:val="18"/>
                <w:szCs w:val="18"/>
              </w:rPr>
              <w:t xml:space="preserve"> </w:t>
            </w:r>
            <w:r w:rsidRPr="009322D7">
              <w:rPr>
                <w:sz w:val="18"/>
                <w:szCs w:val="18"/>
              </w:rPr>
              <w:t>(4).</w:t>
            </w:r>
          </w:p>
        </w:tc>
        <w:tc>
          <w:tcPr>
            <w:tcW w:w="3543" w:type="dxa"/>
            <w:shd w:val="clear" w:color="auto" w:fill="D9D9D9" w:themeFill="background1" w:themeFillShade="D9"/>
          </w:tcPr>
          <w:p w14:paraId="7948A738" w14:textId="1DF0C846" w:rsidR="002923DF" w:rsidRPr="009322D7" w:rsidRDefault="002923DF" w:rsidP="009322D7">
            <w:pPr>
              <w:pStyle w:val="TableText0"/>
              <w:rPr>
                <w:sz w:val="18"/>
                <w:szCs w:val="18"/>
              </w:rPr>
            </w:pPr>
            <w:r w:rsidRPr="009322D7">
              <w:rPr>
                <w:sz w:val="18"/>
                <w:szCs w:val="18"/>
              </w:rPr>
              <w:t>One per 2,000 t</w:t>
            </w:r>
            <w:r w:rsidRPr="009322D7">
              <w:rPr>
                <w:sz w:val="18"/>
                <w:szCs w:val="18"/>
                <w:vertAlign w:val="superscript"/>
              </w:rPr>
              <w:t xml:space="preserve"> (4)</w:t>
            </w:r>
            <w:r w:rsidRPr="009322D7">
              <w:rPr>
                <w:sz w:val="18"/>
                <w:szCs w:val="18"/>
              </w:rPr>
              <w:t xml:space="preserve"> for the first 10,000 t and thereafter one per 10,000 t</w:t>
            </w:r>
          </w:p>
        </w:tc>
      </w:tr>
      <w:tr w:rsidR="002923DF" w:rsidRPr="009322D7" w14:paraId="594AC3D5" w14:textId="77777777" w:rsidTr="0043532E">
        <w:tc>
          <w:tcPr>
            <w:tcW w:w="1134" w:type="dxa"/>
            <w:shd w:val="clear" w:color="auto" w:fill="D9D9D9" w:themeFill="background1" w:themeFillShade="D9"/>
          </w:tcPr>
          <w:p w14:paraId="74B4FA95" w14:textId="4E668603"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5DFE2C66" w14:textId="293CC2C1" w:rsidR="002923DF" w:rsidRPr="009322D7" w:rsidRDefault="002923DF" w:rsidP="009322D7">
            <w:pPr>
              <w:pStyle w:val="TableText0"/>
              <w:rPr>
                <w:sz w:val="18"/>
                <w:szCs w:val="18"/>
              </w:rPr>
            </w:pPr>
            <w:r w:rsidRPr="009322D7">
              <w:rPr>
                <w:sz w:val="18"/>
                <w:szCs w:val="18"/>
              </w:rPr>
              <w:t>Sugar content</w:t>
            </w:r>
            <w:r w:rsidR="00064C56" w:rsidRPr="009322D7">
              <w:rPr>
                <w:sz w:val="18"/>
                <w:szCs w:val="18"/>
              </w:rPr>
              <w:t xml:space="preserve"> </w:t>
            </w:r>
            <w:r w:rsidRPr="009322D7">
              <w:rPr>
                <w:sz w:val="18"/>
                <w:szCs w:val="18"/>
              </w:rPr>
              <w:tab/>
              <w:t>(TF)</w:t>
            </w:r>
          </w:p>
        </w:tc>
        <w:tc>
          <w:tcPr>
            <w:tcW w:w="1843" w:type="dxa"/>
            <w:shd w:val="clear" w:color="auto" w:fill="D9D9D9" w:themeFill="background1" w:themeFillShade="D9"/>
          </w:tcPr>
          <w:p w14:paraId="7AFA3212" w14:textId="21549D27" w:rsidR="002923DF" w:rsidRPr="009322D7" w:rsidRDefault="002923DF" w:rsidP="009322D7">
            <w:pPr>
              <w:pStyle w:val="TableText0"/>
              <w:rPr>
                <w:sz w:val="18"/>
                <w:szCs w:val="18"/>
              </w:rPr>
            </w:pPr>
            <w:r w:rsidRPr="009322D7">
              <w:rPr>
                <w:sz w:val="18"/>
                <w:szCs w:val="18"/>
              </w:rPr>
              <w:t>AS 1141.35</w:t>
            </w:r>
          </w:p>
        </w:tc>
        <w:tc>
          <w:tcPr>
            <w:tcW w:w="3543" w:type="dxa"/>
            <w:shd w:val="clear" w:color="auto" w:fill="D9D9D9" w:themeFill="background1" w:themeFillShade="D9"/>
          </w:tcPr>
          <w:p w14:paraId="6B5FE7C1" w14:textId="461D9BD6" w:rsidR="002923DF" w:rsidRPr="009322D7" w:rsidRDefault="002923DF" w:rsidP="009322D7">
            <w:pPr>
              <w:pStyle w:val="TableText0"/>
              <w:rPr>
                <w:sz w:val="18"/>
                <w:szCs w:val="18"/>
              </w:rPr>
            </w:pPr>
            <w:r w:rsidRPr="009322D7">
              <w:rPr>
                <w:sz w:val="18"/>
                <w:szCs w:val="18"/>
              </w:rPr>
              <w:t>One per 5,000 t</w:t>
            </w:r>
            <w:r w:rsidRPr="009322D7">
              <w:rPr>
                <w:sz w:val="18"/>
                <w:szCs w:val="18"/>
                <w:vertAlign w:val="superscript"/>
              </w:rPr>
              <w:t xml:space="preserve"> (4)</w:t>
            </w:r>
          </w:p>
        </w:tc>
      </w:tr>
      <w:tr w:rsidR="002923DF" w:rsidRPr="009322D7" w14:paraId="03FB5895" w14:textId="77777777" w:rsidTr="0043532E">
        <w:tc>
          <w:tcPr>
            <w:tcW w:w="1134" w:type="dxa"/>
            <w:shd w:val="clear" w:color="auto" w:fill="D9D9D9" w:themeFill="background1" w:themeFillShade="D9"/>
          </w:tcPr>
          <w:p w14:paraId="403195DB" w14:textId="1FEE62D4"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494ECC06" w14:textId="344EC8EE" w:rsidR="002923DF" w:rsidRPr="009322D7" w:rsidRDefault="002923DF" w:rsidP="009322D7">
            <w:pPr>
              <w:pStyle w:val="TableText0"/>
              <w:rPr>
                <w:sz w:val="18"/>
                <w:szCs w:val="18"/>
              </w:rPr>
            </w:pPr>
            <w:r w:rsidRPr="009322D7">
              <w:rPr>
                <w:sz w:val="18"/>
                <w:szCs w:val="18"/>
              </w:rPr>
              <w:t>Acid insoluble residue</w:t>
            </w:r>
          </w:p>
        </w:tc>
        <w:tc>
          <w:tcPr>
            <w:tcW w:w="1843" w:type="dxa"/>
            <w:shd w:val="clear" w:color="auto" w:fill="D9D9D9" w:themeFill="background1" w:themeFillShade="D9"/>
          </w:tcPr>
          <w:p w14:paraId="6EF5D75F" w14:textId="4D7F1E5D" w:rsidR="002923DF" w:rsidRPr="009322D7" w:rsidRDefault="002923DF" w:rsidP="009322D7">
            <w:pPr>
              <w:pStyle w:val="TableText0"/>
              <w:rPr>
                <w:sz w:val="18"/>
                <w:szCs w:val="18"/>
              </w:rPr>
            </w:pPr>
            <w:r w:rsidRPr="009322D7">
              <w:rPr>
                <w:sz w:val="18"/>
                <w:szCs w:val="18"/>
              </w:rPr>
              <w:t>TxDOT Tex-612-J</w:t>
            </w:r>
          </w:p>
        </w:tc>
        <w:tc>
          <w:tcPr>
            <w:tcW w:w="3543" w:type="dxa"/>
            <w:shd w:val="clear" w:color="auto" w:fill="D9D9D9" w:themeFill="background1" w:themeFillShade="D9"/>
          </w:tcPr>
          <w:p w14:paraId="68544581" w14:textId="2DDCA621"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w:t>
            </w:r>
            <w:r w:rsidRPr="009322D7">
              <w:rPr>
                <w:sz w:val="18"/>
                <w:szCs w:val="18"/>
              </w:rPr>
              <w:t xml:space="preserve"> (TF)</w:t>
            </w:r>
            <w:r w:rsidRPr="009322D7">
              <w:rPr>
                <w:sz w:val="18"/>
                <w:szCs w:val="18"/>
                <w:vertAlign w:val="superscript"/>
              </w:rPr>
              <w:t>(4)</w:t>
            </w:r>
          </w:p>
        </w:tc>
      </w:tr>
      <w:tr w:rsidR="002923DF" w:rsidRPr="009322D7" w14:paraId="5C0C7355" w14:textId="77777777" w:rsidTr="0043532E">
        <w:tc>
          <w:tcPr>
            <w:tcW w:w="1134" w:type="dxa"/>
            <w:shd w:val="clear" w:color="auto" w:fill="D9D9D9" w:themeFill="background1" w:themeFillShade="D9"/>
          </w:tcPr>
          <w:p w14:paraId="5D1DA713" w14:textId="439EF1CE"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559F58F2" w14:textId="04DE0992" w:rsidR="002923DF" w:rsidRPr="009322D7" w:rsidRDefault="002923DF" w:rsidP="009322D7">
            <w:pPr>
              <w:pStyle w:val="TableText0"/>
              <w:rPr>
                <w:sz w:val="18"/>
                <w:szCs w:val="18"/>
              </w:rPr>
            </w:pPr>
            <w:r w:rsidRPr="009322D7">
              <w:rPr>
                <w:sz w:val="18"/>
                <w:szCs w:val="18"/>
              </w:rPr>
              <w:t>Micro-Deval loss</w:t>
            </w:r>
            <w:r w:rsidRPr="009322D7">
              <w:rPr>
                <w:sz w:val="18"/>
                <w:szCs w:val="18"/>
                <w:vertAlign w:val="superscript"/>
              </w:rPr>
              <w:t>(6)</w:t>
            </w:r>
          </w:p>
        </w:tc>
        <w:tc>
          <w:tcPr>
            <w:tcW w:w="1843" w:type="dxa"/>
            <w:shd w:val="clear" w:color="auto" w:fill="D9D9D9" w:themeFill="background1" w:themeFillShade="D9"/>
          </w:tcPr>
          <w:p w14:paraId="5D241BF8" w14:textId="273DF9EF" w:rsidR="002923DF" w:rsidRPr="009322D7" w:rsidRDefault="002923DF" w:rsidP="009322D7">
            <w:pPr>
              <w:pStyle w:val="TableText0"/>
              <w:rPr>
                <w:sz w:val="18"/>
                <w:szCs w:val="18"/>
              </w:rPr>
            </w:pPr>
            <w:r w:rsidRPr="009322D7">
              <w:rPr>
                <w:sz w:val="18"/>
                <w:szCs w:val="18"/>
              </w:rPr>
              <w:t>ASTM D7428</w:t>
            </w:r>
          </w:p>
        </w:tc>
        <w:tc>
          <w:tcPr>
            <w:tcW w:w="3543" w:type="dxa"/>
            <w:shd w:val="clear" w:color="auto" w:fill="D9D9D9" w:themeFill="background1" w:themeFillShade="D9"/>
          </w:tcPr>
          <w:p w14:paraId="4D51F40D" w14:textId="10C4960E"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(4,6)</w:t>
            </w:r>
            <w:r w:rsidRPr="009322D7">
              <w:rPr>
                <w:sz w:val="18"/>
                <w:szCs w:val="18"/>
              </w:rPr>
              <w:t xml:space="preserve"> (TF)</w:t>
            </w:r>
            <w:r w:rsidRPr="009322D7">
              <w:rPr>
                <w:sz w:val="18"/>
                <w:szCs w:val="18"/>
                <w:vertAlign w:val="superscript"/>
              </w:rPr>
              <w:t>(4)</w:t>
            </w:r>
          </w:p>
        </w:tc>
      </w:tr>
      <w:tr w:rsidR="002923DF" w:rsidRPr="009322D7" w14:paraId="2AF80ED4" w14:textId="77777777" w:rsidTr="0043532E">
        <w:tc>
          <w:tcPr>
            <w:tcW w:w="1134" w:type="dxa"/>
            <w:shd w:val="clear" w:color="auto" w:fill="D9D9D9" w:themeFill="background1" w:themeFillShade="D9"/>
          </w:tcPr>
          <w:p w14:paraId="7CFE7E21" w14:textId="37E83A50"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4A39C4DA" w14:textId="6FA753BC" w:rsidR="002923DF" w:rsidRPr="009322D7" w:rsidRDefault="002923DF" w:rsidP="009322D7">
            <w:pPr>
              <w:pStyle w:val="TableText0"/>
              <w:rPr>
                <w:sz w:val="18"/>
                <w:szCs w:val="18"/>
              </w:rPr>
            </w:pPr>
            <w:r w:rsidRPr="009322D7">
              <w:rPr>
                <w:sz w:val="18"/>
                <w:szCs w:val="18"/>
              </w:rPr>
              <w:t>Flow Cone time</w:t>
            </w:r>
            <w:r w:rsidRPr="009322D7">
              <w:rPr>
                <w:sz w:val="18"/>
                <w:szCs w:val="18"/>
              </w:rPr>
              <w:tab/>
            </w:r>
            <w:r w:rsidR="00064C56" w:rsidRPr="009322D7">
              <w:rPr>
                <w:sz w:val="18"/>
                <w:szCs w:val="18"/>
              </w:rPr>
              <w:t xml:space="preserve"> </w:t>
            </w:r>
            <w:r w:rsidRPr="009322D7">
              <w:rPr>
                <w:sz w:val="18"/>
                <w:szCs w:val="18"/>
              </w:rPr>
              <w:t>(TF)</w:t>
            </w:r>
          </w:p>
        </w:tc>
        <w:tc>
          <w:tcPr>
            <w:tcW w:w="1843" w:type="dxa"/>
            <w:shd w:val="clear" w:color="auto" w:fill="D9D9D9" w:themeFill="background1" w:themeFillShade="D9"/>
          </w:tcPr>
          <w:p w14:paraId="2541CB9E" w14:textId="7330D0B3" w:rsidR="002923DF" w:rsidRPr="009322D7" w:rsidRDefault="002923DF" w:rsidP="009322D7">
            <w:pPr>
              <w:pStyle w:val="TableText0"/>
              <w:rPr>
                <w:sz w:val="18"/>
                <w:szCs w:val="18"/>
              </w:rPr>
            </w:pPr>
            <w:r w:rsidRPr="009322D7">
              <w:rPr>
                <w:sz w:val="18"/>
                <w:szCs w:val="18"/>
              </w:rPr>
              <w:t>T279</w:t>
            </w:r>
          </w:p>
        </w:tc>
        <w:tc>
          <w:tcPr>
            <w:tcW w:w="3543" w:type="dxa"/>
            <w:shd w:val="clear" w:color="auto" w:fill="D9D9D9" w:themeFill="background1" w:themeFillShade="D9"/>
          </w:tcPr>
          <w:p w14:paraId="682D3FDE" w14:textId="60BD60BD" w:rsidR="002923DF" w:rsidRPr="009322D7" w:rsidRDefault="002923DF" w:rsidP="009322D7">
            <w:pPr>
              <w:pStyle w:val="TableText0"/>
              <w:rPr>
                <w:sz w:val="18"/>
                <w:szCs w:val="18"/>
              </w:rPr>
            </w:pPr>
            <w:r w:rsidRPr="009322D7">
              <w:rPr>
                <w:sz w:val="18"/>
                <w:szCs w:val="18"/>
              </w:rPr>
              <w:t>One per 10,000 t</w:t>
            </w:r>
            <w:r w:rsidRPr="009322D7">
              <w:rPr>
                <w:sz w:val="18"/>
                <w:szCs w:val="18"/>
                <w:vertAlign w:val="superscript"/>
              </w:rPr>
              <w:t>(4)</w:t>
            </w:r>
          </w:p>
        </w:tc>
      </w:tr>
      <w:tr w:rsidR="002923DF" w:rsidRPr="009322D7" w14:paraId="18D41E27" w14:textId="77777777" w:rsidTr="0043532E">
        <w:tc>
          <w:tcPr>
            <w:tcW w:w="1134" w:type="dxa"/>
            <w:shd w:val="clear" w:color="auto" w:fill="D9D9D9" w:themeFill="background1" w:themeFillShade="D9"/>
          </w:tcPr>
          <w:p w14:paraId="79EF7579" w14:textId="3D83213C"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727AA5C7" w14:textId="1CFF7014" w:rsidR="002923DF" w:rsidRPr="009322D7" w:rsidRDefault="002923DF" w:rsidP="009322D7">
            <w:pPr>
              <w:pStyle w:val="TableText0"/>
              <w:rPr>
                <w:sz w:val="18"/>
                <w:szCs w:val="18"/>
              </w:rPr>
            </w:pPr>
            <w:r w:rsidRPr="009322D7">
              <w:rPr>
                <w:sz w:val="18"/>
                <w:szCs w:val="18"/>
              </w:rPr>
              <w:t>Hardness</w:t>
            </w:r>
          </w:p>
        </w:tc>
        <w:tc>
          <w:tcPr>
            <w:tcW w:w="1843" w:type="dxa"/>
            <w:shd w:val="clear" w:color="auto" w:fill="D9D9D9" w:themeFill="background1" w:themeFillShade="D9"/>
          </w:tcPr>
          <w:p w14:paraId="6636C930" w14:textId="3FB9346C" w:rsidR="002923DF" w:rsidRPr="009322D7" w:rsidRDefault="002923DF" w:rsidP="009322D7">
            <w:pPr>
              <w:pStyle w:val="TableText0"/>
              <w:rPr>
                <w:sz w:val="18"/>
                <w:szCs w:val="18"/>
              </w:rPr>
            </w:pPr>
            <w:r w:rsidRPr="009322D7">
              <w:rPr>
                <w:sz w:val="18"/>
                <w:szCs w:val="18"/>
              </w:rPr>
              <w:t xml:space="preserve">Vickers Hardness (macro) </w:t>
            </w:r>
            <w:r w:rsidR="002A668B" w:rsidRPr="009322D7">
              <w:rPr>
                <w:sz w:val="18"/>
                <w:szCs w:val="18"/>
              </w:rPr>
              <w:br/>
            </w:r>
            <w:r w:rsidRPr="009322D7">
              <w:rPr>
                <w:sz w:val="18"/>
                <w:szCs w:val="18"/>
              </w:rPr>
              <w:t>ASTM E384-16</w:t>
            </w:r>
          </w:p>
        </w:tc>
        <w:tc>
          <w:tcPr>
            <w:tcW w:w="3543" w:type="dxa"/>
            <w:shd w:val="clear" w:color="auto" w:fill="D9D9D9" w:themeFill="background1" w:themeFillShade="D9"/>
          </w:tcPr>
          <w:p w14:paraId="5ED1270E" w14:textId="5C3521B4"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w:t>
            </w:r>
            <w:r w:rsidRPr="009322D7">
              <w:rPr>
                <w:sz w:val="18"/>
                <w:szCs w:val="18"/>
              </w:rPr>
              <w:t xml:space="preserve"> (TF)</w:t>
            </w:r>
            <w:r w:rsidRPr="009322D7">
              <w:rPr>
                <w:sz w:val="18"/>
                <w:szCs w:val="18"/>
                <w:vertAlign w:val="superscript"/>
              </w:rPr>
              <w:t xml:space="preserve"> (4)</w:t>
            </w:r>
          </w:p>
        </w:tc>
      </w:tr>
      <w:tr w:rsidR="002923DF" w:rsidRPr="009322D7" w14:paraId="044720A3" w14:textId="77777777" w:rsidTr="0043532E">
        <w:tc>
          <w:tcPr>
            <w:tcW w:w="1134" w:type="dxa"/>
            <w:shd w:val="clear" w:color="auto" w:fill="D9D9D9" w:themeFill="background1" w:themeFillShade="D9"/>
          </w:tcPr>
          <w:p w14:paraId="7E6B5488" w14:textId="67E35ED2"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5.8</w:t>
            </w:r>
            <w:r w:rsidRPr="009322D7">
              <w:rPr>
                <w:sz w:val="18"/>
                <w:szCs w:val="18"/>
              </w:rPr>
              <w:fldChar w:fldCharType="end"/>
            </w:r>
          </w:p>
        </w:tc>
        <w:tc>
          <w:tcPr>
            <w:tcW w:w="2835" w:type="dxa"/>
            <w:shd w:val="clear" w:color="auto" w:fill="D9D9D9" w:themeFill="background1" w:themeFillShade="D9"/>
          </w:tcPr>
          <w:p w14:paraId="7696F125" w14:textId="4A936707" w:rsidR="002923DF" w:rsidRPr="009322D7" w:rsidRDefault="002923DF" w:rsidP="009322D7">
            <w:pPr>
              <w:pStyle w:val="TableText0"/>
              <w:rPr>
                <w:sz w:val="18"/>
                <w:szCs w:val="18"/>
              </w:rPr>
            </w:pPr>
            <w:r w:rsidRPr="009322D7">
              <w:rPr>
                <w:sz w:val="18"/>
                <w:szCs w:val="18"/>
              </w:rPr>
              <w:t>Glass content</w:t>
            </w:r>
          </w:p>
        </w:tc>
        <w:tc>
          <w:tcPr>
            <w:tcW w:w="1843" w:type="dxa"/>
            <w:shd w:val="clear" w:color="auto" w:fill="D9D9D9" w:themeFill="background1" w:themeFillShade="D9"/>
          </w:tcPr>
          <w:p w14:paraId="17AE0F81" w14:textId="4E4815A6" w:rsidR="002923DF" w:rsidRPr="009322D7" w:rsidRDefault="00A96E22" w:rsidP="009322D7">
            <w:pPr>
              <w:pStyle w:val="TableText0"/>
              <w:rPr>
                <w:sz w:val="18"/>
                <w:szCs w:val="18"/>
              </w:rPr>
            </w:pPr>
            <w:r w:rsidRPr="009322D7">
              <w:rPr>
                <w:sz w:val="18"/>
                <w:szCs w:val="18"/>
              </w:rPr>
              <w:t>ATS 3130</w:t>
            </w:r>
          </w:p>
        </w:tc>
        <w:tc>
          <w:tcPr>
            <w:tcW w:w="3543" w:type="dxa"/>
            <w:shd w:val="clear" w:color="auto" w:fill="D9D9D9" w:themeFill="background1" w:themeFillShade="D9"/>
          </w:tcPr>
          <w:p w14:paraId="0B959378" w14:textId="210CEC6F"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(3)</w:t>
            </w:r>
            <w:r w:rsidRPr="009322D7">
              <w:rPr>
                <w:sz w:val="18"/>
                <w:szCs w:val="18"/>
              </w:rPr>
              <w:t xml:space="preserve"> (TF)</w:t>
            </w:r>
            <w:r w:rsidRPr="009322D7">
              <w:rPr>
                <w:sz w:val="18"/>
                <w:szCs w:val="18"/>
                <w:vertAlign w:val="superscript"/>
              </w:rPr>
              <w:t>(4)</w:t>
            </w:r>
          </w:p>
        </w:tc>
      </w:tr>
      <w:tr w:rsidR="002923DF" w:rsidRPr="009322D7" w14:paraId="3F8278C5" w14:textId="77777777" w:rsidTr="0043532E">
        <w:tc>
          <w:tcPr>
            <w:tcW w:w="9355" w:type="dxa"/>
            <w:gridSpan w:val="4"/>
            <w:shd w:val="clear" w:color="auto" w:fill="BFBFBF" w:themeFill="background1" w:themeFillShade="BF"/>
          </w:tcPr>
          <w:p w14:paraId="2D5F63C0" w14:textId="07D7237D" w:rsidR="002923DF" w:rsidRPr="00257704" w:rsidRDefault="002923DF" w:rsidP="00257704">
            <w:pPr>
              <w:pStyle w:val="TableHeading"/>
            </w:pPr>
            <w:r w:rsidRPr="00257704">
              <w:rPr>
                <w:sz w:val="18"/>
                <w:szCs w:val="20"/>
              </w:rPr>
              <w:t xml:space="preserve">Constituent Material: Coarse </w:t>
            </w:r>
            <w:r w:rsidR="009750E7" w:rsidRPr="00257704">
              <w:rPr>
                <w:sz w:val="18"/>
                <w:szCs w:val="20"/>
              </w:rPr>
              <w:t>Aggregate</w:t>
            </w:r>
          </w:p>
        </w:tc>
      </w:tr>
      <w:tr w:rsidR="002923DF" w:rsidRPr="009322D7" w14:paraId="0C986DED" w14:textId="77777777" w:rsidTr="0043532E">
        <w:tc>
          <w:tcPr>
            <w:tcW w:w="1134" w:type="dxa"/>
            <w:shd w:val="clear" w:color="auto" w:fill="D9D9D9" w:themeFill="background1" w:themeFillShade="D9"/>
          </w:tcPr>
          <w:p w14:paraId="59BFAE88" w14:textId="1F5C0EFD"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29977E96" w14:textId="61CC3877" w:rsidR="002923DF" w:rsidRPr="00257704" w:rsidRDefault="00C055CD" w:rsidP="00257704">
            <w:pPr>
              <w:pStyle w:val="TableBodyText"/>
              <w:rPr>
                <w:sz w:val="18"/>
                <w:szCs w:val="18"/>
              </w:rPr>
            </w:pPr>
            <w:r w:rsidRPr="00257704">
              <w:rPr>
                <w:sz w:val="18"/>
                <w:szCs w:val="18"/>
              </w:rPr>
              <w:t>Bulk and particle density</w:t>
            </w:r>
          </w:p>
        </w:tc>
        <w:tc>
          <w:tcPr>
            <w:tcW w:w="1843" w:type="dxa"/>
            <w:shd w:val="clear" w:color="auto" w:fill="D9D9D9" w:themeFill="background1" w:themeFillShade="D9"/>
          </w:tcPr>
          <w:p w14:paraId="44EBD1DA" w14:textId="77777777" w:rsidR="006D0F36" w:rsidRPr="00257704" w:rsidRDefault="006D0F36" w:rsidP="00257704">
            <w:pPr>
              <w:pStyle w:val="TableBodyText"/>
              <w:rPr>
                <w:sz w:val="18"/>
                <w:szCs w:val="18"/>
              </w:rPr>
            </w:pPr>
            <w:r w:rsidRPr="00257704">
              <w:rPr>
                <w:sz w:val="18"/>
                <w:szCs w:val="18"/>
              </w:rPr>
              <w:t>AS 1141.4,</w:t>
            </w:r>
          </w:p>
          <w:p w14:paraId="33DFF88A" w14:textId="25DE648D" w:rsidR="002923DF" w:rsidRPr="00257704" w:rsidRDefault="006D0F36" w:rsidP="00257704">
            <w:pPr>
              <w:pStyle w:val="TableBodyText"/>
              <w:rPr>
                <w:sz w:val="18"/>
                <w:szCs w:val="18"/>
              </w:rPr>
            </w:pPr>
            <w:r w:rsidRPr="00257704">
              <w:rPr>
                <w:sz w:val="18"/>
                <w:szCs w:val="18"/>
              </w:rPr>
              <w:t>AS 1141.6</w:t>
            </w:r>
          </w:p>
        </w:tc>
        <w:tc>
          <w:tcPr>
            <w:tcW w:w="3543" w:type="dxa"/>
            <w:shd w:val="clear" w:color="auto" w:fill="D9D9D9" w:themeFill="background1" w:themeFillShade="D9"/>
          </w:tcPr>
          <w:p w14:paraId="324E9AE1" w14:textId="00FB7CD0" w:rsidR="002923DF" w:rsidRPr="00257704" w:rsidRDefault="006D0F36" w:rsidP="00257704">
            <w:pPr>
              <w:pStyle w:val="TableBodyText"/>
              <w:rPr>
                <w:sz w:val="18"/>
                <w:szCs w:val="18"/>
              </w:rPr>
            </w:pPr>
            <w:r w:rsidRPr="00257704">
              <w:rPr>
                <w:sz w:val="18"/>
                <w:szCs w:val="18"/>
              </w:rPr>
              <w:t>In the trial mix</w:t>
            </w:r>
          </w:p>
        </w:tc>
      </w:tr>
      <w:tr w:rsidR="002923DF" w:rsidRPr="009322D7" w14:paraId="4A63325F" w14:textId="77777777" w:rsidTr="0043532E">
        <w:tc>
          <w:tcPr>
            <w:tcW w:w="1134" w:type="dxa"/>
            <w:shd w:val="clear" w:color="auto" w:fill="D9D9D9" w:themeFill="background1" w:themeFillShade="D9"/>
          </w:tcPr>
          <w:p w14:paraId="0CAB8374" w14:textId="0A10101F"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2ADEA98C" w14:textId="52612E98" w:rsidR="002923DF" w:rsidRPr="00257704" w:rsidRDefault="002923DF" w:rsidP="00257704">
            <w:pPr>
              <w:pStyle w:val="TableBodyText"/>
              <w:rPr>
                <w:sz w:val="18"/>
                <w:szCs w:val="18"/>
              </w:rPr>
            </w:pPr>
            <w:r w:rsidRPr="00257704">
              <w:rPr>
                <w:sz w:val="18"/>
                <w:szCs w:val="18"/>
              </w:rPr>
              <w:t>Water absorption</w:t>
            </w:r>
          </w:p>
        </w:tc>
        <w:tc>
          <w:tcPr>
            <w:tcW w:w="1843" w:type="dxa"/>
            <w:shd w:val="clear" w:color="auto" w:fill="D9D9D9" w:themeFill="background1" w:themeFillShade="D9"/>
          </w:tcPr>
          <w:p w14:paraId="3B1B2060" w14:textId="4AEFF4A1" w:rsidR="002923DF" w:rsidRPr="00257704" w:rsidRDefault="002923DF" w:rsidP="00257704">
            <w:pPr>
              <w:pStyle w:val="TableBodyText"/>
              <w:rPr>
                <w:sz w:val="18"/>
                <w:szCs w:val="18"/>
              </w:rPr>
            </w:pPr>
            <w:r w:rsidRPr="00257704">
              <w:rPr>
                <w:sz w:val="18"/>
                <w:szCs w:val="18"/>
              </w:rPr>
              <w:t>AS 1141.6</w:t>
            </w:r>
          </w:p>
        </w:tc>
        <w:tc>
          <w:tcPr>
            <w:tcW w:w="3543" w:type="dxa"/>
            <w:shd w:val="clear" w:color="auto" w:fill="D9D9D9" w:themeFill="background1" w:themeFillShade="D9"/>
          </w:tcPr>
          <w:p w14:paraId="1AB5C56A" w14:textId="37B27E07" w:rsidR="002923DF" w:rsidRPr="00257704" w:rsidRDefault="002923DF" w:rsidP="00257704">
            <w:pPr>
              <w:pStyle w:val="TableBodyText"/>
              <w:rPr>
                <w:sz w:val="18"/>
                <w:szCs w:val="18"/>
              </w:rPr>
            </w:pPr>
            <w:r w:rsidRPr="00257704">
              <w:rPr>
                <w:sz w:val="18"/>
                <w:szCs w:val="18"/>
              </w:rPr>
              <w:t>At nominated mix submission</w:t>
            </w:r>
            <w:r w:rsidRPr="00BE7DD5">
              <w:rPr>
                <w:sz w:val="18"/>
                <w:szCs w:val="18"/>
                <w:vertAlign w:val="superscript"/>
              </w:rPr>
              <w:t>(3)</w:t>
            </w:r>
            <w:r w:rsidRPr="00257704">
              <w:rPr>
                <w:sz w:val="18"/>
                <w:szCs w:val="18"/>
              </w:rPr>
              <w:t xml:space="preserve"> (T</w:t>
            </w:r>
            <w:r w:rsidR="006D0F36" w:rsidRPr="00257704">
              <w:rPr>
                <w:sz w:val="18"/>
                <w:szCs w:val="18"/>
              </w:rPr>
              <w:t>F</w:t>
            </w:r>
            <w:r w:rsidRPr="00257704">
              <w:rPr>
                <w:sz w:val="18"/>
                <w:szCs w:val="18"/>
              </w:rPr>
              <w:t>)</w:t>
            </w:r>
            <w:r w:rsidRPr="00BE7DD5">
              <w:rPr>
                <w:sz w:val="18"/>
                <w:szCs w:val="18"/>
                <w:vertAlign w:val="superscript"/>
              </w:rPr>
              <w:t>(4)</w:t>
            </w:r>
          </w:p>
        </w:tc>
      </w:tr>
      <w:tr w:rsidR="002923DF" w:rsidRPr="009322D7" w14:paraId="7868D063" w14:textId="77777777" w:rsidTr="0043532E">
        <w:tc>
          <w:tcPr>
            <w:tcW w:w="1134" w:type="dxa"/>
            <w:shd w:val="clear" w:color="auto" w:fill="D9D9D9" w:themeFill="background1" w:themeFillShade="D9"/>
          </w:tcPr>
          <w:p w14:paraId="5A904F8F" w14:textId="33DC0463"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27957D58" w14:textId="5599AC75" w:rsidR="002923DF" w:rsidRPr="00257704" w:rsidRDefault="002923DF" w:rsidP="00257704">
            <w:pPr>
              <w:pStyle w:val="TableBodyText"/>
              <w:rPr>
                <w:sz w:val="18"/>
                <w:szCs w:val="18"/>
              </w:rPr>
            </w:pPr>
            <w:r w:rsidRPr="00257704">
              <w:rPr>
                <w:sz w:val="18"/>
                <w:szCs w:val="18"/>
              </w:rPr>
              <w:t>Material finer than 75 mm</w:t>
            </w:r>
            <w:r w:rsidRPr="00257704">
              <w:rPr>
                <w:sz w:val="18"/>
                <w:szCs w:val="18"/>
              </w:rPr>
              <w:tab/>
            </w:r>
            <w:r w:rsidR="00064C56" w:rsidRPr="00257704">
              <w:rPr>
                <w:sz w:val="18"/>
                <w:szCs w:val="18"/>
              </w:rPr>
              <w:t xml:space="preserve"> </w:t>
            </w:r>
            <w:r w:rsidRPr="00257704">
              <w:rPr>
                <w:sz w:val="18"/>
                <w:szCs w:val="18"/>
              </w:rPr>
              <w:t>(TC)</w:t>
            </w:r>
          </w:p>
        </w:tc>
        <w:tc>
          <w:tcPr>
            <w:tcW w:w="1843" w:type="dxa"/>
            <w:shd w:val="clear" w:color="auto" w:fill="D9D9D9" w:themeFill="background1" w:themeFillShade="D9"/>
          </w:tcPr>
          <w:p w14:paraId="03C7D616" w14:textId="0379DD26" w:rsidR="002923DF" w:rsidRPr="00257704" w:rsidRDefault="002923DF" w:rsidP="00257704">
            <w:pPr>
              <w:pStyle w:val="TableBodyText"/>
              <w:rPr>
                <w:sz w:val="18"/>
                <w:szCs w:val="18"/>
              </w:rPr>
            </w:pPr>
            <w:r w:rsidRPr="00257704">
              <w:rPr>
                <w:sz w:val="18"/>
                <w:szCs w:val="18"/>
              </w:rPr>
              <w:t xml:space="preserve">AS 1141.11.1 or </w:t>
            </w:r>
            <w:r w:rsidR="002A668B" w:rsidRPr="00257704">
              <w:rPr>
                <w:sz w:val="18"/>
                <w:szCs w:val="18"/>
              </w:rPr>
              <w:br/>
            </w:r>
            <w:r w:rsidRPr="00257704">
              <w:rPr>
                <w:sz w:val="18"/>
                <w:szCs w:val="18"/>
              </w:rPr>
              <w:t>AS 1141.12</w:t>
            </w:r>
          </w:p>
        </w:tc>
        <w:tc>
          <w:tcPr>
            <w:tcW w:w="3543" w:type="dxa"/>
            <w:shd w:val="clear" w:color="auto" w:fill="D9D9D9" w:themeFill="background1" w:themeFillShade="D9"/>
          </w:tcPr>
          <w:p w14:paraId="246CAE56" w14:textId="7525A9B5" w:rsidR="002923DF" w:rsidRPr="00257704" w:rsidRDefault="002923DF" w:rsidP="00257704">
            <w:pPr>
              <w:pStyle w:val="TableBodyText"/>
              <w:rPr>
                <w:sz w:val="18"/>
                <w:szCs w:val="18"/>
              </w:rPr>
            </w:pPr>
            <w:r w:rsidRPr="00257704">
              <w:rPr>
                <w:sz w:val="18"/>
                <w:szCs w:val="18"/>
              </w:rPr>
              <w:t>One per 5,000 t</w:t>
            </w:r>
            <w:r w:rsidRPr="00BE7DD5">
              <w:rPr>
                <w:sz w:val="18"/>
                <w:szCs w:val="18"/>
                <w:vertAlign w:val="superscript"/>
              </w:rPr>
              <w:t>(4)</w:t>
            </w:r>
            <w:r w:rsidRPr="00257704">
              <w:rPr>
                <w:sz w:val="18"/>
                <w:szCs w:val="18"/>
              </w:rPr>
              <w:t xml:space="preserve"> for the first 15,000 t and thereafter one per 10,000 t</w:t>
            </w:r>
          </w:p>
        </w:tc>
      </w:tr>
      <w:tr w:rsidR="002923DF" w:rsidRPr="009322D7" w14:paraId="009EB7BF" w14:textId="77777777" w:rsidTr="0043532E">
        <w:tc>
          <w:tcPr>
            <w:tcW w:w="1134" w:type="dxa"/>
            <w:shd w:val="clear" w:color="auto" w:fill="D9D9D9" w:themeFill="background1" w:themeFillShade="D9"/>
          </w:tcPr>
          <w:p w14:paraId="54D7A8C0" w14:textId="32B96994"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7071BEAA" w14:textId="37D6817E" w:rsidR="002923DF" w:rsidRPr="00257704" w:rsidRDefault="002923DF" w:rsidP="00257704">
            <w:pPr>
              <w:pStyle w:val="TableBodyText"/>
              <w:rPr>
                <w:sz w:val="18"/>
                <w:szCs w:val="18"/>
              </w:rPr>
            </w:pPr>
            <w:r w:rsidRPr="00257704">
              <w:rPr>
                <w:sz w:val="18"/>
                <w:szCs w:val="18"/>
              </w:rPr>
              <w:t>Particle shape</w:t>
            </w:r>
            <w:r w:rsidRPr="00257704">
              <w:rPr>
                <w:sz w:val="18"/>
                <w:szCs w:val="18"/>
              </w:rPr>
              <w:tab/>
              <w:t>(Ind)</w:t>
            </w:r>
          </w:p>
        </w:tc>
        <w:tc>
          <w:tcPr>
            <w:tcW w:w="1843" w:type="dxa"/>
            <w:shd w:val="clear" w:color="auto" w:fill="D9D9D9" w:themeFill="background1" w:themeFillShade="D9"/>
          </w:tcPr>
          <w:p w14:paraId="56AC75B2" w14:textId="3B328E7F" w:rsidR="002923DF" w:rsidRPr="00257704" w:rsidRDefault="002923DF" w:rsidP="00257704">
            <w:pPr>
              <w:pStyle w:val="TableBodyText"/>
              <w:rPr>
                <w:sz w:val="18"/>
                <w:szCs w:val="18"/>
              </w:rPr>
            </w:pPr>
            <w:r w:rsidRPr="00257704">
              <w:rPr>
                <w:sz w:val="18"/>
                <w:szCs w:val="18"/>
              </w:rPr>
              <w:t>AS 1141.14</w:t>
            </w:r>
          </w:p>
        </w:tc>
        <w:tc>
          <w:tcPr>
            <w:tcW w:w="3543" w:type="dxa"/>
            <w:shd w:val="clear" w:color="auto" w:fill="D9D9D9" w:themeFill="background1" w:themeFillShade="D9"/>
          </w:tcPr>
          <w:p w14:paraId="312C03E8" w14:textId="1D91822B" w:rsidR="002923DF" w:rsidRPr="00257704" w:rsidRDefault="002923DF" w:rsidP="00257704">
            <w:pPr>
              <w:pStyle w:val="TableBodyText"/>
              <w:rPr>
                <w:sz w:val="18"/>
                <w:szCs w:val="18"/>
              </w:rPr>
            </w:pPr>
            <w:r w:rsidRPr="00257704">
              <w:rPr>
                <w:sz w:val="18"/>
                <w:szCs w:val="18"/>
              </w:rPr>
              <w:t>One per 10,000 t</w:t>
            </w:r>
          </w:p>
        </w:tc>
      </w:tr>
      <w:tr w:rsidR="002923DF" w:rsidRPr="009322D7" w14:paraId="670826BA" w14:textId="77777777" w:rsidTr="0043532E">
        <w:tc>
          <w:tcPr>
            <w:tcW w:w="1134" w:type="dxa"/>
            <w:shd w:val="clear" w:color="auto" w:fill="D9D9D9" w:themeFill="background1" w:themeFillShade="D9"/>
          </w:tcPr>
          <w:p w14:paraId="2D63E428" w14:textId="3550DB61"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6C3496B7" w14:textId="6D8D934A" w:rsidR="002923DF" w:rsidRPr="00257704" w:rsidRDefault="002923DF" w:rsidP="00257704">
            <w:pPr>
              <w:pStyle w:val="TableBodyText"/>
              <w:rPr>
                <w:sz w:val="18"/>
                <w:szCs w:val="18"/>
              </w:rPr>
            </w:pPr>
            <w:r w:rsidRPr="00257704">
              <w:rPr>
                <w:sz w:val="18"/>
                <w:szCs w:val="18"/>
              </w:rPr>
              <w:t>Ratio AGD/ALD</w:t>
            </w:r>
            <w:r w:rsidRPr="00257704">
              <w:rPr>
                <w:sz w:val="18"/>
                <w:szCs w:val="18"/>
              </w:rPr>
              <w:tab/>
              <w:t>(Ind)</w:t>
            </w:r>
          </w:p>
        </w:tc>
        <w:tc>
          <w:tcPr>
            <w:tcW w:w="1843" w:type="dxa"/>
            <w:shd w:val="clear" w:color="auto" w:fill="D9D9D9" w:themeFill="background1" w:themeFillShade="D9"/>
          </w:tcPr>
          <w:p w14:paraId="3886CF8F" w14:textId="64BBE570" w:rsidR="002923DF" w:rsidRPr="00257704" w:rsidRDefault="00CF3154" w:rsidP="00257704">
            <w:pPr>
              <w:pStyle w:val="TableBodyText"/>
              <w:rPr>
                <w:sz w:val="18"/>
                <w:szCs w:val="18"/>
              </w:rPr>
            </w:pPr>
            <w:r w:rsidRPr="00257704">
              <w:rPr>
                <w:sz w:val="18"/>
                <w:szCs w:val="18"/>
              </w:rPr>
              <w:t>AS 1141.20.1</w:t>
            </w:r>
          </w:p>
        </w:tc>
        <w:tc>
          <w:tcPr>
            <w:tcW w:w="3543" w:type="dxa"/>
            <w:shd w:val="clear" w:color="auto" w:fill="D9D9D9" w:themeFill="background1" w:themeFillShade="D9"/>
          </w:tcPr>
          <w:p w14:paraId="26D57C24" w14:textId="3D1221EE" w:rsidR="002923DF" w:rsidRPr="00257704" w:rsidRDefault="002923DF" w:rsidP="00257704">
            <w:pPr>
              <w:pStyle w:val="TableBodyText"/>
              <w:rPr>
                <w:sz w:val="18"/>
                <w:szCs w:val="18"/>
              </w:rPr>
            </w:pPr>
            <w:r w:rsidRPr="00257704">
              <w:rPr>
                <w:sz w:val="18"/>
                <w:szCs w:val="18"/>
              </w:rPr>
              <w:t>One per 10,000 t</w:t>
            </w:r>
          </w:p>
        </w:tc>
      </w:tr>
      <w:tr w:rsidR="002923DF" w:rsidRPr="009322D7" w14:paraId="6BF99449" w14:textId="77777777" w:rsidTr="0043532E">
        <w:tc>
          <w:tcPr>
            <w:tcW w:w="1134" w:type="dxa"/>
            <w:shd w:val="clear" w:color="auto" w:fill="D9D9D9" w:themeFill="background1" w:themeFillShade="D9"/>
          </w:tcPr>
          <w:p w14:paraId="6FF40AB4" w14:textId="78753436"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004B9A53" w14:textId="22008EA2" w:rsidR="002923DF" w:rsidRPr="00257704" w:rsidRDefault="002923DF" w:rsidP="00257704">
            <w:pPr>
              <w:pStyle w:val="TableBodyText"/>
              <w:rPr>
                <w:sz w:val="18"/>
                <w:szCs w:val="18"/>
              </w:rPr>
            </w:pPr>
            <w:r w:rsidRPr="00257704">
              <w:rPr>
                <w:sz w:val="18"/>
                <w:szCs w:val="18"/>
              </w:rPr>
              <w:t>Wet strength</w:t>
            </w:r>
            <w:r w:rsidRPr="00257704">
              <w:rPr>
                <w:sz w:val="18"/>
                <w:szCs w:val="18"/>
              </w:rPr>
              <w:tab/>
              <w:t>(Ind)</w:t>
            </w:r>
          </w:p>
        </w:tc>
        <w:tc>
          <w:tcPr>
            <w:tcW w:w="1843" w:type="dxa"/>
            <w:shd w:val="clear" w:color="auto" w:fill="D9D9D9" w:themeFill="background1" w:themeFillShade="D9"/>
          </w:tcPr>
          <w:p w14:paraId="6F6C0A3D" w14:textId="09CD4E88"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060</w:t>
            </w:r>
          </w:p>
        </w:tc>
        <w:tc>
          <w:tcPr>
            <w:tcW w:w="3543" w:type="dxa"/>
            <w:shd w:val="clear" w:color="auto" w:fill="D9D9D9" w:themeFill="background1" w:themeFillShade="D9"/>
          </w:tcPr>
          <w:p w14:paraId="1ED1A6D2" w14:textId="40EC79B8" w:rsidR="002923DF" w:rsidRPr="00257704" w:rsidRDefault="002923DF" w:rsidP="00257704">
            <w:pPr>
              <w:pStyle w:val="TableBodyText"/>
              <w:rPr>
                <w:sz w:val="18"/>
                <w:szCs w:val="18"/>
              </w:rPr>
            </w:pPr>
            <w:r w:rsidRPr="00257704">
              <w:rPr>
                <w:sz w:val="18"/>
                <w:szCs w:val="18"/>
              </w:rPr>
              <w:t>One per 10,000</w:t>
            </w:r>
            <w:r w:rsidR="00BE7DD5">
              <w:rPr>
                <w:sz w:val="18"/>
                <w:szCs w:val="18"/>
              </w:rPr>
              <w:t xml:space="preserve"> t</w:t>
            </w:r>
            <w:r w:rsidRPr="00257704">
              <w:rPr>
                <w:sz w:val="18"/>
                <w:szCs w:val="18"/>
                <w:vertAlign w:val="superscript"/>
              </w:rPr>
              <w:t>(1)</w:t>
            </w:r>
            <w:r w:rsidRPr="00257704">
              <w:rPr>
                <w:sz w:val="18"/>
                <w:szCs w:val="18"/>
              </w:rPr>
              <w:t xml:space="preserve"> </w:t>
            </w:r>
          </w:p>
        </w:tc>
      </w:tr>
      <w:tr w:rsidR="002923DF" w:rsidRPr="009322D7" w14:paraId="24CB7F24" w14:textId="77777777" w:rsidTr="0043532E">
        <w:tc>
          <w:tcPr>
            <w:tcW w:w="1134" w:type="dxa"/>
            <w:shd w:val="clear" w:color="auto" w:fill="D9D9D9" w:themeFill="background1" w:themeFillShade="D9"/>
          </w:tcPr>
          <w:p w14:paraId="5A14C4DD" w14:textId="773FA059"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69D13497" w14:textId="4B065026" w:rsidR="002923DF" w:rsidRPr="00257704" w:rsidRDefault="002923DF" w:rsidP="00257704">
            <w:pPr>
              <w:pStyle w:val="TableBodyText"/>
              <w:rPr>
                <w:sz w:val="18"/>
                <w:szCs w:val="18"/>
              </w:rPr>
            </w:pPr>
            <w:r w:rsidRPr="00257704">
              <w:rPr>
                <w:sz w:val="18"/>
                <w:szCs w:val="18"/>
              </w:rPr>
              <w:t>Wet/dry strength variation</w:t>
            </w:r>
            <w:r w:rsidR="00064C56" w:rsidRPr="00257704">
              <w:rPr>
                <w:sz w:val="18"/>
                <w:szCs w:val="18"/>
              </w:rPr>
              <w:t xml:space="preserve"> </w:t>
            </w:r>
            <w:r w:rsidRPr="00257704">
              <w:rPr>
                <w:sz w:val="18"/>
                <w:szCs w:val="18"/>
              </w:rPr>
              <w:tab/>
              <w:t>(Ind)</w:t>
            </w:r>
          </w:p>
        </w:tc>
        <w:tc>
          <w:tcPr>
            <w:tcW w:w="1843" w:type="dxa"/>
            <w:shd w:val="clear" w:color="auto" w:fill="D9D9D9" w:themeFill="background1" w:themeFillShade="D9"/>
          </w:tcPr>
          <w:p w14:paraId="19DB6AB0" w14:textId="5543D9A9"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060</w:t>
            </w:r>
          </w:p>
        </w:tc>
        <w:tc>
          <w:tcPr>
            <w:tcW w:w="3543" w:type="dxa"/>
            <w:shd w:val="clear" w:color="auto" w:fill="D9D9D9" w:themeFill="background1" w:themeFillShade="D9"/>
          </w:tcPr>
          <w:p w14:paraId="11988FA6" w14:textId="78E23F68" w:rsidR="002923DF" w:rsidRPr="00257704" w:rsidRDefault="002923DF" w:rsidP="00257704">
            <w:pPr>
              <w:pStyle w:val="TableBodyText"/>
              <w:rPr>
                <w:sz w:val="18"/>
                <w:szCs w:val="18"/>
              </w:rPr>
            </w:pPr>
            <w:r w:rsidRPr="00257704">
              <w:rPr>
                <w:sz w:val="18"/>
                <w:szCs w:val="18"/>
              </w:rPr>
              <w:t>One per 10,000 t</w:t>
            </w:r>
            <w:r w:rsidRPr="00257704">
              <w:rPr>
                <w:sz w:val="18"/>
                <w:szCs w:val="18"/>
                <w:vertAlign w:val="superscript"/>
              </w:rPr>
              <w:t xml:space="preserve">(1) </w:t>
            </w:r>
          </w:p>
        </w:tc>
      </w:tr>
      <w:tr w:rsidR="002923DF" w:rsidRPr="009322D7" w14:paraId="1F47526E" w14:textId="77777777" w:rsidTr="0043532E">
        <w:tc>
          <w:tcPr>
            <w:tcW w:w="1134" w:type="dxa"/>
            <w:shd w:val="clear" w:color="auto" w:fill="D9D9D9" w:themeFill="background1" w:themeFillShade="D9"/>
          </w:tcPr>
          <w:p w14:paraId="5D5FD949" w14:textId="558B631A"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411FA8F3" w14:textId="5B386674" w:rsidR="002923DF" w:rsidRPr="00257704" w:rsidRDefault="002923DF" w:rsidP="00257704">
            <w:pPr>
              <w:pStyle w:val="TableBodyText"/>
              <w:rPr>
                <w:sz w:val="18"/>
                <w:szCs w:val="18"/>
              </w:rPr>
            </w:pPr>
            <w:r w:rsidRPr="00257704">
              <w:rPr>
                <w:sz w:val="18"/>
                <w:szCs w:val="18"/>
              </w:rPr>
              <w:t>Weak particles</w:t>
            </w:r>
            <w:r w:rsidRPr="00257704">
              <w:rPr>
                <w:sz w:val="18"/>
                <w:szCs w:val="18"/>
              </w:rPr>
              <w:tab/>
              <w:t>(Ind)</w:t>
            </w:r>
          </w:p>
        </w:tc>
        <w:tc>
          <w:tcPr>
            <w:tcW w:w="1843" w:type="dxa"/>
            <w:shd w:val="clear" w:color="auto" w:fill="D9D9D9" w:themeFill="background1" w:themeFillShade="D9"/>
          </w:tcPr>
          <w:p w14:paraId="76A14D89" w14:textId="1DBF4F60" w:rsidR="002923DF" w:rsidRPr="00257704" w:rsidRDefault="002923DF" w:rsidP="00257704">
            <w:pPr>
              <w:pStyle w:val="TableBodyText"/>
              <w:rPr>
                <w:sz w:val="18"/>
                <w:szCs w:val="18"/>
              </w:rPr>
            </w:pPr>
            <w:r w:rsidRPr="00257704">
              <w:rPr>
                <w:sz w:val="18"/>
                <w:szCs w:val="18"/>
              </w:rPr>
              <w:t>AS 1141.32</w:t>
            </w:r>
          </w:p>
        </w:tc>
        <w:tc>
          <w:tcPr>
            <w:tcW w:w="3543" w:type="dxa"/>
            <w:shd w:val="clear" w:color="auto" w:fill="D9D9D9" w:themeFill="background1" w:themeFillShade="D9"/>
          </w:tcPr>
          <w:p w14:paraId="25288A1D" w14:textId="4F54EA8B" w:rsidR="002923DF" w:rsidRPr="00257704" w:rsidRDefault="002923DF" w:rsidP="00257704">
            <w:pPr>
              <w:pStyle w:val="TableBodyText"/>
              <w:rPr>
                <w:sz w:val="18"/>
                <w:szCs w:val="18"/>
              </w:rPr>
            </w:pPr>
            <w:r w:rsidRPr="00257704">
              <w:rPr>
                <w:sz w:val="18"/>
                <w:szCs w:val="18"/>
              </w:rPr>
              <w:t>One per 20,000 t</w:t>
            </w:r>
          </w:p>
        </w:tc>
      </w:tr>
      <w:tr w:rsidR="002923DF" w:rsidRPr="009322D7" w14:paraId="6B68F798" w14:textId="77777777" w:rsidTr="0043532E">
        <w:tc>
          <w:tcPr>
            <w:tcW w:w="1134" w:type="dxa"/>
            <w:shd w:val="clear" w:color="auto" w:fill="D9D9D9" w:themeFill="background1" w:themeFillShade="D9"/>
          </w:tcPr>
          <w:p w14:paraId="7D4E48BC" w14:textId="5B8D8602"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3F494357" w14:textId="080D541B" w:rsidR="002923DF" w:rsidRPr="00257704" w:rsidRDefault="002923DF" w:rsidP="00257704">
            <w:pPr>
              <w:pStyle w:val="TableBodyText"/>
              <w:rPr>
                <w:sz w:val="18"/>
                <w:szCs w:val="18"/>
              </w:rPr>
            </w:pPr>
            <w:r w:rsidRPr="00257704">
              <w:rPr>
                <w:sz w:val="18"/>
                <w:szCs w:val="18"/>
              </w:rPr>
              <w:t>Light particles</w:t>
            </w:r>
            <w:r w:rsidRPr="00257704">
              <w:rPr>
                <w:sz w:val="18"/>
                <w:szCs w:val="18"/>
              </w:rPr>
              <w:tab/>
              <w:t>(Ind)</w:t>
            </w:r>
          </w:p>
        </w:tc>
        <w:tc>
          <w:tcPr>
            <w:tcW w:w="1843" w:type="dxa"/>
            <w:shd w:val="clear" w:color="auto" w:fill="D9D9D9" w:themeFill="background1" w:themeFillShade="D9"/>
          </w:tcPr>
          <w:p w14:paraId="78A941EF" w14:textId="02604430" w:rsidR="002923DF" w:rsidRPr="00257704" w:rsidRDefault="002923DF" w:rsidP="00257704">
            <w:pPr>
              <w:pStyle w:val="TableBodyText"/>
              <w:rPr>
                <w:sz w:val="18"/>
                <w:szCs w:val="18"/>
              </w:rPr>
            </w:pPr>
            <w:r w:rsidRPr="00257704">
              <w:rPr>
                <w:sz w:val="18"/>
                <w:szCs w:val="18"/>
              </w:rPr>
              <w:t>AS 1141.31</w:t>
            </w:r>
          </w:p>
        </w:tc>
        <w:tc>
          <w:tcPr>
            <w:tcW w:w="3543" w:type="dxa"/>
            <w:shd w:val="clear" w:color="auto" w:fill="D9D9D9" w:themeFill="background1" w:themeFillShade="D9"/>
          </w:tcPr>
          <w:p w14:paraId="10536C28" w14:textId="422497A4" w:rsidR="002923DF" w:rsidRPr="00257704" w:rsidRDefault="002923DF" w:rsidP="00257704">
            <w:pPr>
              <w:pStyle w:val="TableBodyText"/>
              <w:rPr>
                <w:sz w:val="18"/>
                <w:szCs w:val="18"/>
              </w:rPr>
            </w:pPr>
            <w:r w:rsidRPr="00257704">
              <w:rPr>
                <w:sz w:val="18"/>
                <w:szCs w:val="18"/>
              </w:rPr>
              <w:t>One per 20,000 t</w:t>
            </w:r>
          </w:p>
        </w:tc>
      </w:tr>
      <w:tr w:rsidR="002923DF" w:rsidRPr="009322D7" w14:paraId="02799F01" w14:textId="77777777" w:rsidTr="0043532E">
        <w:tc>
          <w:tcPr>
            <w:tcW w:w="1134" w:type="dxa"/>
            <w:shd w:val="clear" w:color="auto" w:fill="D9D9D9" w:themeFill="background1" w:themeFillShade="D9"/>
          </w:tcPr>
          <w:p w14:paraId="456386AA" w14:textId="3F53B9E7"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1631F709" w14:textId="1F5E6D77" w:rsidR="002923DF" w:rsidRPr="00257704" w:rsidRDefault="002923DF" w:rsidP="00257704">
            <w:pPr>
              <w:pStyle w:val="TableBodyText"/>
              <w:rPr>
                <w:sz w:val="18"/>
                <w:szCs w:val="18"/>
              </w:rPr>
            </w:pPr>
            <w:r w:rsidRPr="00257704">
              <w:rPr>
                <w:sz w:val="18"/>
                <w:szCs w:val="18"/>
              </w:rPr>
              <w:t>Fractured faces</w:t>
            </w:r>
            <w:r w:rsidRPr="00257704">
              <w:rPr>
                <w:sz w:val="18"/>
                <w:szCs w:val="18"/>
              </w:rPr>
              <w:tab/>
              <w:t>(Ind)</w:t>
            </w:r>
          </w:p>
        </w:tc>
        <w:tc>
          <w:tcPr>
            <w:tcW w:w="1843" w:type="dxa"/>
            <w:shd w:val="clear" w:color="auto" w:fill="D9D9D9" w:themeFill="background1" w:themeFillShade="D9"/>
          </w:tcPr>
          <w:p w14:paraId="15DECE7E" w14:textId="1638C5A6"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061</w:t>
            </w:r>
          </w:p>
        </w:tc>
        <w:tc>
          <w:tcPr>
            <w:tcW w:w="3543" w:type="dxa"/>
            <w:shd w:val="clear" w:color="auto" w:fill="D9D9D9" w:themeFill="background1" w:themeFillShade="D9"/>
          </w:tcPr>
          <w:p w14:paraId="1FA4706C" w14:textId="29BDFAE6" w:rsidR="002923DF" w:rsidRPr="00257704" w:rsidRDefault="002923DF" w:rsidP="00257704">
            <w:pPr>
              <w:pStyle w:val="TableBodyText"/>
              <w:rPr>
                <w:sz w:val="18"/>
                <w:szCs w:val="18"/>
              </w:rPr>
            </w:pPr>
            <w:r w:rsidRPr="00257704">
              <w:rPr>
                <w:sz w:val="18"/>
                <w:szCs w:val="18"/>
              </w:rPr>
              <w:t>One per 10,000 t</w:t>
            </w:r>
          </w:p>
        </w:tc>
      </w:tr>
      <w:tr w:rsidR="00E07645" w:rsidRPr="009322D7" w14:paraId="38148587" w14:textId="77777777" w:rsidTr="0043532E">
        <w:tc>
          <w:tcPr>
            <w:tcW w:w="1134" w:type="dxa"/>
            <w:shd w:val="clear" w:color="auto" w:fill="D9D9D9" w:themeFill="background1" w:themeFillShade="D9"/>
          </w:tcPr>
          <w:p w14:paraId="3A4E6472" w14:textId="15078FCD" w:rsidR="00E07645" w:rsidRPr="00257704" w:rsidRDefault="00E07645" w:rsidP="00257704">
            <w:pPr>
              <w:pStyle w:val="TableBodyText"/>
              <w:rPr>
                <w:sz w:val="18"/>
                <w:szCs w:val="18"/>
              </w:rPr>
            </w:pPr>
            <w:r w:rsidRPr="00257704">
              <w:rPr>
                <w:sz w:val="18"/>
                <w:szCs w:val="18"/>
              </w:rPr>
              <w:fldChar w:fldCharType="begin"/>
            </w:r>
            <w:r w:rsidRPr="00257704">
              <w:rPr>
                <w:sz w:val="18"/>
                <w:szCs w:val="18"/>
              </w:rPr>
              <w:instrText xml:space="preserve"> REF _Ref62456691 \r \h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6C703816" w14:textId="4C3DA682" w:rsidR="00E07645" w:rsidRPr="00257704" w:rsidRDefault="00E07645" w:rsidP="00257704">
            <w:pPr>
              <w:pStyle w:val="TableBodyText"/>
              <w:rPr>
                <w:sz w:val="18"/>
                <w:szCs w:val="18"/>
              </w:rPr>
            </w:pPr>
            <w:r w:rsidRPr="00257704">
              <w:rPr>
                <w:sz w:val="18"/>
                <w:szCs w:val="18"/>
              </w:rPr>
              <w:t>Foreign materials content</w:t>
            </w:r>
            <w:r w:rsidR="00064C56" w:rsidRPr="00257704">
              <w:rPr>
                <w:sz w:val="18"/>
                <w:szCs w:val="18"/>
              </w:rPr>
              <w:t xml:space="preserve"> </w:t>
            </w:r>
            <w:r w:rsidRPr="00257704">
              <w:rPr>
                <w:sz w:val="18"/>
                <w:szCs w:val="18"/>
              </w:rPr>
              <w:tab/>
              <w:t>(Ind)</w:t>
            </w:r>
          </w:p>
        </w:tc>
        <w:tc>
          <w:tcPr>
            <w:tcW w:w="1843" w:type="dxa"/>
            <w:shd w:val="clear" w:color="auto" w:fill="D9D9D9" w:themeFill="background1" w:themeFillShade="D9"/>
          </w:tcPr>
          <w:p w14:paraId="2824998E" w14:textId="63FCEEF0" w:rsidR="00E07645" w:rsidRPr="00257704" w:rsidRDefault="00E63A38" w:rsidP="00257704">
            <w:pPr>
              <w:pStyle w:val="TableBodyText"/>
              <w:rPr>
                <w:sz w:val="18"/>
                <w:szCs w:val="18"/>
              </w:rPr>
            </w:pPr>
            <w:r w:rsidRPr="00257704">
              <w:rPr>
                <w:sz w:val="18"/>
                <w:szCs w:val="18"/>
              </w:rPr>
              <w:t>AGBT</w:t>
            </w:r>
            <w:r w:rsidR="00E07645" w:rsidRPr="00257704">
              <w:rPr>
                <w:sz w:val="18"/>
                <w:szCs w:val="18"/>
              </w:rPr>
              <w:t>-T065</w:t>
            </w:r>
          </w:p>
        </w:tc>
        <w:tc>
          <w:tcPr>
            <w:tcW w:w="3543" w:type="dxa"/>
            <w:shd w:val="clear" w:color="auto" w:fill="D9D9D9" w:themeFill="background1" w:themeFillShade="D9"/>
          </w:tcPr>
          <w:p w14:paraId="1F23B647" w14:textId="77777777" w:rsidR="00E07645" w:rsidRPr="00257704" w:rsidRDefault="00E07645" w:rsidP="00257704">
            <w:pPr>
              <w:pStyle w:val="TableBodyText"/>
              <w:rPr>
                <w:sz w:val="18"/>
                <w:szCs w:val="18"/>
              </w:rPr>
            </w:pPr>
            <w:r w:rsidRPr="00257704">
              <w:rPr>
                <w:sz w:val="18"/>
                <w:szCs w:val="18"/>
              </w:rPr>
              <w:t>One per 4,000 t</w:t>
            </w:r>
          </w:p>
        </w:tc>
      </w:tr>
      <w:tr w:rsidR="002923DF" w:rsidRPr="009322D7" w14:paraId="179F1755" w14:textId="77777777" w:rsidTr="0043532E">
        <w:tc>
          <w:tcPr>
            <w:tcW w:w="1134" w:type="dxa"/>
            <w:shd w:val="clear" w:color="auto" w:fill="D9D9D9" w:themeFill="background1" w:themeFillShade="D9"/>
          </w:tcPr>
          <w:p w14:paraId="57557B25" w14:textId="344742DB"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6E04AF" w:rsidRPr="00257704">
              <w:rPr>
                <w:sz w:val="18"/>
                <w:szCs w:val="18"/>
              </w:rPr>
              <w:t>5.9</w:t>
            </w:r>
            <w:r w:rsidRPr="00257704">
              <w:rPr>
                <w:sz w:val="18"/>
                <w:szCs w:val="18"/>
              </w:rPr>
              <w:fldChar w:fldCharType="end"/>
            </w:r>
          </w:p>
        </w:tc>
        <w:tc>
          <w:tcPr>
            <w:tcW w:w="2835" w:type="dxa"/>
            <w:shd w:val="clear" w:color="auto" w:fill="D9D9D9" w:themeFill="background1" w:themeFillShade="D9"/>
          </w:tcPr>
          <w:p w14:paraId="05622272" w14:textId="7429A7DC" w:rsidR="002923DF" w:rsidRPr="00257704" w:rsidRDefault="002923DF" w:rsidP="00257704">
            <w:pPr>
              <w:pStyle w:val="TableBodyText"/>
              <w:rPr>
                <w:sz w:val="18"/>
                <w:szCs w:val="18"/>
              </w:rPr>
            </w:pPr>
            <w:r w:rsidRPr="00257704">
              <w:rPr>
                <w:sz w:val="18"/>
                <w:szCs w:val="18"/>
              </w:rPr>
              <w:t>AAR</w:t>
            </w:r>
          </w:p>
        </w:tc>
        <w:tc>
          <w:tcPr>
            <w:tcW w:w="1843" w:type="dxa"/>
            <w:shd w:val="clear" w:color="auto" w:fill="D9D9D9" w:themeFill="background1" w:themeFillShade="D9"/>
          </w:tcPr>
          <w:p w14:paraId="20D02763" w14:textId="55B51C4B" w:rsidR="002923DF" w:rsidRPr="00257704" w:rsidRDefault="005707BC" w:rsidP="00257704">
            <w:pPr>
              <w:pStyle w:val="TableBodyText"/>
              <w:rPr>
                <w:sz w:val="18"/>
                <w:szCs w:val="18"/>
              </w:rPr>
            </w:pPr>
            <w:r w:rsidRPr="00257704">
              <w:rPr>
                <w:sz w:val="18"/>
                <w:szCs w:val="18"/>
              </w:rPr>
              <w:t>AS 1141.60.1</w:t>
            </w:r>
          </w:p>
        </w:tc>
        <w:tc>
          <w:tcPr>
            <w:tcW w:w="3543" w:type="dxa"/>
            <w:shd w:val="clear" w:color="auto" w:fill="D9D9D9" w:themeFill="background1" w:themeFillShade="D9"/>
          </w:tcPr>
          <w:p w14:paraId="6C83CEBD" w14:textId="7D198C91" w:rsidR="002923DF" w:rsidRPr="00257704" w:rsidRDefault="002923DF" w:rsidP="00257704">
            <w:pPr>
              <w:pStyle w:val="TableBodyText"/>
              <w:rPr>
                <w:sz w:val="18"/>
                <w:szCs w:val="18"/>
              </w:rPr>
            </w:pPr>
            <w:r w:rsidRPr="00257704">
              <w:rPr>
                <w:sz w:val="18"/>
                <w:szCs w:val="18"/>
              </w:rPr>
              <w:t>At nominated mix submission</w:t>
            </w:r>
            <w:r w:rsidRPr="00257704">
              <w:rPr>
                <w:sz w:val="18"/>
                <w:szCs w:val="18"/>
                <w:vertAlign w:val="superscript"/>
              </w:rPr>
              <w:t>(3)</w:t>
            </w:r>
          </w:p>
        </w:tc>
      </w:tr>
      <w:tr w:rsidR="002923DF" w:rsidRPr="009322D7" w14:paraId="63A844DD" w14:textId="77777777" w:rsidTr="0043532E">
        <w:tc>
          <w:tcPr>
            <w:tcW w:w="9355" w:type="dxa"/>
            <w:gridSpan w:val="4"/>
            <w:shd w:val="clear" w:color="auto" w:fill="BFBFBF" w:themeFill="background1" w:themeFillShade="BF"/>
          </w:tcPr>
          <w:p w14:paraId="7E782ECC" w14:textId="77777777" w:rsidR="002923DF" w:rsidRPr="009322D7" w:rsidRDefault="002923DF" w:rsidP="00D9078D">
            <w:pPr>
              <w:pStyle w:val="TableHeading"/>
            </w:pPr>
            <w:r w:rsidRPr="00D9078D">
              <w:rPr>
                <w:sz w:val="18"/>
                <w:szCs w:val="20"/>
              </w:rPr>
              <w:t>Constituent Material: Other Materials</w:t>
            </w:r>
          </w:p>
        </w:tc>
      </w:tr>
      <w:tr w:rsidR="008113F8" w:rsidRPr="009322D7" w14:paraId="423B37A8" w14:textId="77777777" w:rsidTr="0043532E">
        <w:tc>
          <w:tcPr>
            <w:tcW w:w="1134" w:type="dxa"/>
            <w:shd w:val="clear" w:color="auto" w:fill="D9D9D9" w:themeFill="background1" w:themeFillShade="D9"/>
          </w:tcPr>
          <w:p w14:paraId="1E44939A" w14:textId="7A16741E" w:rsidR="008113F8" w:rsidRPr="009322D7" w:rsidRDefault="002B0425" w:rsidP="00BC1188">
            <w:pPr>
              <w:pStyle w:val="TableBodyText"/>
              <w:rPr>
                <w:sz w:val="18"/>
                <w:szCs w:val="18"/>
              </w:rPr>
            </w:pPr>
            <w:r w:rsidRPr="009322D7">
              <w:rPr>
                <w:sz w:val="18"/>
                <w:szCs w:val="18"/>
              </w:rPr>
              <w:lastRenderedPageBreak/>
              <w:fldChar w:fldCharType="begin"/>
            </w:r>
            <w:r w:rsidRPr="009322D7">
              <w:rPr>
                <w:sz w:val="18"/>
                <w:szCs w:val="18"/>
              </w:rPr>
              <w:instrText xml:space="preserve"> REF _Ref63762727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Pr="009322D7">
              <w:rPr>
                <w:sz w:val="18"/>
                <w:szCs w:val="18"/>
              </w:rPr>
              <w:t>5</w:t>
            </w:r>
            <w:r w:rsidRPr="009322D7">
              <w:rPr>
                <w:sz w:val="18"/>
                <w:szCs w:val="18"/>
              </w:rPr>
              <w:fldChar w:fldCharType="end"/>
            </w:r>
          </w:p>
        </w:tc>
        <w:tc>
          <w:tcPr>
            <w:tcW w:w="2835" w:type="dxa"/>
            <w:shd w:val="clear" w:color="auto" w:fill="D9D9D9" w:themeFill="background1" w:themeFillShade="D9"/>
          </w:tcPr>
          <w:p w14:paraId="47DF4D71" w14:textId="348777AB" w:rsidR="008113F8" w:rsidRPr="009322D7" w:rsidRDefault="008113F8" w:rsidP="00BC1188">
            <w:pPr>
              <w:pStyle w:val="TableBodyText"/>
              <w:rPr>
                <w:sz w:val="18"/>
                <w:szCs w:val="18"/>
              </w:rPr>
            </w:pPr>
            <w:r w:rsidRPr="009322D7">
              <w:rPr>
                <w:sz w:val="18"/>
                <w:szCs w:val="18"/>
              </w:rPr>
              <w:t>Cementitious materials</w:t>
            </w:r>
          </w:p>
        </w:tc>
        <w:tc>
          <w:tcPr>
            <w:tcW w:w="1843" w:type="dxa"/>
            <w:shd w:val="clear" w:color="auto" w:fill="D9D9D9" w:themeFill="background1" w:themeFillShade="D9"/>
          </w:tcPr>
          <w:p w14:paraId="5CAAC15D" w14:textId="58329B5F" w:rsidR="008113F8" w:rsidRPr="009322D7" w:rsidRDefault="00DD0F32" w:rsidP="00BC1188">
            <w:pPr>
              <w:pStyle w:val="TableBodyText"/>
              <w:rPr>
                <w:sz w:val="18"/>
                <w:szCs w:val="18"/>
              </w:rPr>
            </w:pPr>
            <w:r w:rsidRPr="009322D7">
              <w:rPr>
                <w:sz w:val="18"/>
                <w:szCs w:val="18"/>
              </w:rPr>
              <w:t>Refer to</w:t>
            </w:r>
            <w:r w:rsidR="008113F8" w:rsidRPr="009322D7">
              <w:rPr>
                <w:sz w:val="18"/>
                <w:szCs w:val="18"/>
              </w:rPr>
              <w:t xml:space="preserve"> Clause </w:t>
            </w:r>
            <w:r w:rsidR="00A00B1D" w:rsidRPr="009322D7">
              <w:rPr>
                <w:sz w:val="18"/>
                <w:szCs w:val="18"/>
              </w:rPr>
              <w:fldChar w:fldCharType="begin"/>
            </w:r>
            <w:r w:rsidR="00A00B1D" w:rsidRPr="009322D7">
              <w:rPr>
                <w:sz w:val="18"/>
                <w:szCs w:val="18"/>
              </w:rPr>
              <w:instrText xml:space="preserve"> REF _Ref63762727 \r \h  \* MERGEFORMAT </w:instrText>
            </w:r>
            <w:r w:rsidR="00A00B1D" w:rsidRPr="009322D7">
              <w:rPr>
                <w:sz w:val="18"/>
                <w:szCs w:val="18"/>
              </w:rPr>
            </w:r>
            <w:r w:rsidR="00A00B1D" w:rsidRPr="009322D7">
              <w:rPr>
                <w:sz w:val="18"/>
                <w:szCs w:val="18"/>
              </w:rPr>
              <w:fldChar w:fldCharType="separate"/>
            </w:r>
            <w:r w:rsidR="00A00B1D" w:rsidRPr="009322D7">
              <w:rPr>
                <w:sz w:val="18"/>
                <w:szCs w:val="18"/>
              </w:rPr>
              <w:t>5</w:t>
            </w:r>
            <w:r w:rsidR="00A00B1D" w:rsidRPr="009322D7">
              <w:rPr>
                <w:sz w:val="18"/>
                <w:szCs w:val="18"/>
              </w:rPr>
              <w:fldChar w:fldCharType="end"/>
            </w:r>
            <w:r w:rsidR="008113F8" w:rsidRPr="009322D7">
              <w:rPr>
                <w:sz w:val="18"/>
                <w:szCs w:val="18"/>
              </w:rPr>
              <w:t xml:space="preserve"> </w:t>
            </w:r>
          </w:p>
        </w:tc>
        <w:tc>
          <w:tcPr>
            <w:tcW w:w="3543" w:type="dxa"/>
            <w:shd w:val="clear" w:color="auto" w:fill="D9D9D9" w:themeFill="background1" w:themeFillShade="D9"/>
          </w:tcPr>
          <w:p w14:paraId="1DC8FA68" w14:textId="287F7FBA" w:rsidR="008113F8" w:rsidRPr="009322D7" w:rsidRDefault="00DD0F32" w:rsidP="00BC1188">
            <w:pPr>
              <w:pStyle w:val="TableBodyText"/>
              <w:rPr>
                <w:sz w:val="18"/>
                <w:szCs w:val="18"/>
              </w:rPr>
            </w:pPr>
            <w:r w:rsidRPr="009322D7">
              <w:rPr>
                <w:sz w:val="18"/>
                <w:szCs w:val="18"/>
              </w:rPr>
              <w:t>Refer to</w:t>
            </w:r>
            <w:r w:rsidR="008113F8" w:rsidRPr="009322D7">
              <w:rPr>
                <w:sz w:val="18"/>
                <w:szCs w:val="18"/>
              </w:rPr>
              <w:t xml:space="preserve"> Clause </w:t>
            </w:r>
            <w:r w:rsidR="00A00B1D" w:rsidRPr="009322D7">
              <w:rPr>
                <w:sz w:val="18"/>
                <w:szCs w:val="18"/>
              </w:rPr>
              <w:fldChar w:fldCharType="begin"/>
            </w:r>
            <w:r w:rsidR="00A00B1D" w:rsidRPr="009322D7">
              <w:rPr>
                <w:sz w:val="18"/>
                <w:szCs w:val="18"/>
              </w:rPr>
              <w:instrText xml:space="preserve"> REF _Ref63762727 \r \h  \* MERGEFORMAT </w:instrText>
            </w:r>
            <w:r w:rsidR="00A00B1D" w:rsidRPr="009322D7">
              <w:rPr>
                <w:sz w:val="18"/>
                <w:szCs w:val="18"/>
              </w:rPr>
            </w:r>
            <w:r w:rsidR="00A00B1D" w:rsidRPr="009322D7">
              <w:rPr>
                <w:sz w:val="18"/>
                <w:szCs w:val="18"/>
              </w:rPr>
              <w:fldChar w:fldCharType="separate"/>
            </w:r>
            <w:r w:rsidR="00A00B1D" w:rsidRPr="009322D7">
              <w:rPr>
                <w:sz w:val="18"/>
                <w:szCs w:val="18"/>
              </w:rPr>
              <w:t>5</w:t>
            </w:r>
            <w:r w:rsidR="00A00B1D" w:rsidRPr="009322D7">
              <w:rPr>
                <w:sz w:val="18"/>
                <w:szCs w:val="18"/>
              </w:rPr>
              <w:fldChar w:fldCharType="end"/>
            </w:r>
          </w:p>
        </w:tc>
      </w:tr>
      <w:tr w:rsidR="002923DF" w:rsidRPr="009322D7" w14:paraId="6F216EEA" w14:textId="77777777" w:rsidTr="0043532E">
        <w:tc>
          <w:tcPr>
            <w:tcW w:w="1134" w:type="dxa"/>
            <w:shd w:val="clear" w:color="auto" w:fill="D9D9D9" w:themeFill="background1" w:themeFillShade="D9"/>
          </w:tcPr>
          <w:p w14:paraId="796ACC5A" w14:textId="4A719B4F" w:rsidR="002923DF" w:rsidRPr="009322D7" w:rsidRDefault="002C4995" w:rsidP="00BC1188">
            <w:pPr>
              <w:pStyle w:val="TableBodyText"/>
              <w:rPr>
                <w:sz w:val="18"/>
                <w:szCs w:val="18"/>
              </w:rPr>
            </w:pPr>
            <w:r w:rsidRPr="009322D7">
              <w:rPr>
                <w:sz w:val="18"/>
                <w:szCs w:val="18"/>
              </w:rPr>
              <w:fldChar w:fldCharType="begin"/>
            </w:r>
            <w:r w:rsidRPr="009322D7">
              <w:rPr>
                <w:sz w:val="18"/>
                <w:szCs w:val="18"/>
              </w:rPr>
              <w:instrText xml:space="preserve"> REF _Ref62457148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Pr="009322D7">
              <w:rPr>
                <w:sz w:val="18"/>
                <w:szCs w:val="18"/>
              </w:rPr>
              <w:t>5.26</w:t>
            </w:r>
            <w:r w:rsidRPr="009322D7">
              <w:rPr>
                <w:sz w:val="18"/>
                <w:szCs w:val="18"/>
              </w:rPr>
              <w:fldChar w:fldCharType="end"/>
            </w:r>
          </w:p>
        </w:tc>
        <w:tc>
          <w:tcPr>
            <w:tcW w:w="2835" w:type="dxa"/>
            <w:shd w:val="clear" w:color="auto" w:fill="D9D9D9" w:themeFill="background1" w:themeFillShade="D9"/>
          </w:tcPr>
          <w:p w14:paraId="112E9A06" w14:textId="6527B396" w:rsidR="002923DF" w:rsidRPr="009322D7" w:rsidRDefault="002923DF" w:rsidP="00BC1188">
            <w:pPr>
              <w:pStyle w:val="TableBodyText"/>
              <w:rPr>
                <w:sz w:val="18"/>
                <w:szCs w:val="18"/>
              </w:rPr>
            </w:pPr>
            <w:r w:rsidRPr="009322D7">
              <w:rPr>
                <w:sz w:val="18"/>
                <w:szCs w:val="18"/>
              </w:rPr>
              <w:t>Curing compound</w:t>
            </w:r>
            <w:r w:rsidR="0069568E" w:rsidRPr="009322D7">
              <w:rPr>
                <w:sz w:val="18"/>
                <w:szCs w:val="18"/>
              </w:rPr>
              <w:t xml:space="preserve"> conformity</w:t>
            </w:r>
          </w:p>
        </w:tc>
        <w:tc>
          <w:tcPr>
            <w:tcW w:w="1843" w:type="dxa"/>
            <w:shd w:val="clear" w:color="auto" w:fill="D9D9D9" w:themeFill="background1" w:themeFillShade="D9"/>
          </w:tcPr>
          <w:p w14:paraId="43D79F70" w14:textId="10268AF3" w:rsidR="002923DF" w:rsidRPr="009322D7" w:rsidRDefault="00437AC0" w:rsidP="00BC1188">
            <w:pPr>
              <w:pStyle w:val="TableBodyText"/>
              <w:rPr>
                <w:sz w:val="18"/>
                <w:szCs w:val="18"/>
              </w:rPr>
            </w:pPr>
            <w:r w:rsidRPr="009322D7">
              <w:rPr>
                <w:sz w:val="18"/>
                <w:szCs w:val="18"/>
              </w:rPr>
              <w:t>AS 3799</w:t>
            </w:r>
          </w:p>
        </w:tc>
        <w:tc>
          <w:tcPr>
            <w:tcW w:w="3543" w:type="dxa"/>
            <w:shd w:val="clear" w:color="auto" w:fill="D9D9D9" w:themeFill="background1" w:themeFillShade="D9"/>
          </w:tcPr>
          <w:p w14:paraId="420C5B90" w14:textId="3E53D1D8" w:rsidR="002923DF" w:rsidRPr="009322D7" w:rsidRDefault="00DD0F32" w:rsidP="00BC1188">
            <w:pPr>
              <w:pStyle w:val="TableBodyText"/>
              <w:rPr>
                <w:sz w:val="18"/>
                <w:szCs w:val="18"/>
              </w:rPr>
            </w:pPr>
            <w:r w:rsidRPr="009322D7">
              <w:rPr>
                <w:sz w:val="18"/>
                <w:szCs w:val="18"/>
              </w:rPr>
              <w:t>Refer to</w:t>
            </w:r>
            <w:r w:rsidR="002923DF" w:rsidRPr="009322D7">
              <w:rPr>
                <w:sz w:val="18"/>
                <w:szCs w:val="18"/>
              </w:rPr>
              <w:t xml:space="preserve"> Clause </w:t>
            </w:r>
            <w:r w:rsidR="002C4995" w:rsidRPr="009322D7">
              <w:rPr>
                <w:sz w:val="18"/>
                <w:szCs w:val="18"/>
              </w:rPr>
              <w:fldChar w:fldCharType="begin"/>
            </w:r>
            <w:r w:rsidR="002C4995" w:rsidRPr="009322D7">
              <w:rPr>
                <w:sz w:val="18"/>
                <w:szCs w:val="18"/>
              </w:rPr>
              <w:instrText xml:space="preserve"> REF _Ref62457148 \r \h </w:instrText>
            </w:r>
            <w:r w:rsidR="00A953CD" w:rsidRPr="009322D7">
              <w:rPr>
                <w:sz w:val="18"/>
                <w:szCs w:val="18"/>
              </w:rPr>
              <w:instrText xml:space="preserve"> \* MERGEFORMAT </w:instrText>
            </w:r>
            <w:r w:rsidR="002C4995" w:rsidRPr="009322D7">
              <w:rPr>
                <w:sz w:val="18"/>
                <w:szCs w:val="18"/>
              </w:rPr>
            </w:r>
            <w:r w:rsidR="002C4995" w:rsidRPr="009322D7">
              <w:rPr>
                <w:sz w:val="18"/>
                <w:szCs w:val="18"/>
              </w:rPr>
              <w:fldChar w:fldCharType="separate"/>
            </w:r>
            <w:r w:rsidR="002C4995" w:rsidRPr="009322D7">
              <w:rPr>
                <w:sz w:val="18"/>
                <w:szCs w:val="18"/>
              </w:rPr>
              <w:t>5.26</w:t>
            </w:r>
            <w:r w:rsidR="002C4995" w:rsidRPr="009322D7">
              <w:rPr>
                <w:sz w:val="18"/>
                <w:szCs w:val="18"/>
              </w:rPr>
              <w:fldChar w:fldCharType="end"/>
            </w:r>
          </w:p>
        </w:tc>
      </w:tr>
      <w:tr w:rsidR="002923DF" w:rsidRPr="009322D7" w14:paraId="2D972E1B" w14:textId="77777777" w:rsidTr="0043532E">
        <w:tc>
          <w:tcPr>
            <w:tcW w:w="1134" w:type="dxa"/>
            <w:shd w:val="clear" w:color="auto" w:fill="D9D9D9" w:themeFill="background1" w:themeFillShade="D9"/>
          </w:tcPr>
          <w:p w14:paraId="227B1173" w14:textId="2643BCEE" w:rsidR="002923DF" w:rsidRPr="009322D7" w:rsidRDefault="002923DF" w:rsidP="00BC1188">
            <w:pPr>
              <w:pStyle w:val="TableBodyText"/>
              <w:rPr>
                <w:sz w:val="18"/>
                <w:szCs w:val="18"/>
              </w:rPr>
            </w:pPr>
            <w:r w:rsidRPr="009322D7">
              <w:rPr>
                <w:sz w:val="18"/>
                <w:szCs w:val="18"/>
              </w:rPr>
              <w:fldChar w:fldCharType="begin"/>
            </w:r>
            <w:r w:rsidRPr="009322D7">
              <w:rPr>
                <w:sz w:val="18"/>
                <w:szCs w:val="18"/>
              </w:rPr>
              <w:instrText xml:space="preserve"> REF _Ref63677821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5.40</w:t>
            </w:r>
            <w:r w:rsidRPr="009322D7">
              <w:rPr>
                <w:sz w:val="18"/>
                <w:szCs w:val="18"/>
              </w:rPr>
              <w:fldChar w:fldCharType="end"/>
            </w:r>
          </w:p>
        </w:tc>
        <w:tc>
          <w:tcPr>
            <w:tcW w:w="2835" w:type="dxa"/>
            <w:shd w:val="clear" w:color="auto" w:fill="D9D9D9" w:themeFill="background1" w:themeFillShade="D9"/>
          </w:tcPr>
          <w:p w14:paraId="665932E1" w14:textId="410D4C5F" w:rsidR="002923DF" w:rsidRPr="009322D7" w:rsidRDefault="002923DF" w:rsidP="00BC1188">
            <w:pPr>
              <w:pStyle w:val="TableBodyText"/>
              <w:rPr>
                <w:sz w:val="18"/>
                <w:szCs w:val="18"/>
              </w:rPr>
            </w:pPr>
            <w:r w:rsidRPr="009322D7">
              <w:rPr>
                <w:sz w:val="18"/>
                <w:szCs w:val="18"/>
              </w:rPr>
              <w:t>Joint sealant</w:t>
            </w:r>
          </w:p>
        </w:tc>
        <w:tc>
          <w:tcPr>
            <w:tcW w:w="1843" w:type="dxa"/>
            <w:shd w:val="clear" w:color="auto" w:fill="D9D9D9" w:themeFill="background1" w:themeFillShade="D9"/>
          </w:tcPr>
          <w:p w14:paraId="0701D43C" w14:textId="30A62C0D" w:rsidR="002923DF" w:rsidRPr="009322D7" w:rsidRDefault="00DD0F32" w:rsidP="00BC1188">
            <w:pPr>
              <w:pStyle w:val="TableBodyText"/>
              <w:rPr>
                <w:sz w:val="18"/>
                <w:szCs w:val="18"/>
              </w:rPr>
            </w:pPr>
            <w:r w:rsidRPr="009322D7">
              <w:rPr>
                <w:sz w:val="18"/>
                <w:szCs w:val="18"/>
              </w:rPr>
              <w:t>Refer to</w:t>
            </w:r>
            <w:r w:rsidR="002923DF" w:rsidRPr="009322D7">
              <w:rPr>
                <w:sz w:val="18"/>
                <w:szCs w:val="18"/>
              </w:rPr>
              <w:t xml:space="preserve"> Clause </w:t>
            </w:r>
            <w:r w:rsidR="002923DF" w:rsidRPr="009322D7">
              <w:rPr>
                <w:sz w:val="18"/>
                <w:szCs w:val="18"/>
              </w:rPr>
              <w:fldChar w:fldCharType="begin"/>
            </w:r>
            <w:r w:rsidR="002923DF" w:rsidRPr="009322D7">
              <w:rPr>
                <w:sz w:val="18"/>
                <w:szCs w:val="18"/>
              </w:rPr>
              <w:instrText xml:space="preserve"> REF _Ref63677821 \r \h </w:instrText>
            </w:r>
            <w:r w:rsidR="00BC59AC" w:rsidRPr="009322D7">
              <w:rPr>
                <w:sz w:val="18"/>
                <w:szCs w:val="18"/>
              </w:rPr>
              <w:instrText xml:space="preserve"> \* MERGEFORMAT </w:instrText>
            </w:r>
            <w:r w:rsidR="002923DF" w:rsidRPr="009322D7">
              <w:rPr>
                <w:sz w:val="18"/>
                <w:szCs w:val="18"/>
              </w:rPr>
            </w:r>
            <w:r w:rsidR="002923DF" w:rsidRPr="009322D7">
              <w:rPr>
                <w:sz w:val="18"/>
                <w:szCs w:val="18"/>
              </w:rPr>
              <w:fldChar w:fldCharType="separate"/>
            </w:r>
            <w:r w:rsidR="006E04AF" w:rsidRPr="009322D7">
              <w:rPr>
                <w:sz w:val="18"/>
                <w:szCs w:val="18"/>
              </w:rPr>
              <w:t>5.40</w:t>
            </w:r>
            <w:r w:rsidR="002923DF" w:rsidRPr="009322D7">
              <w:rPr>
                <w:sz w:val="18"/>
                <w:szCs w:val="18"/>
              </w:rPr>
              <w:fldChar w:fldCharType="end"/>
            </w:r>
          </w:p>
        </w:tc>
        <w:tc>
          <w:tcPr>
            <w:tcW w:w="3543" w:type="dxa"/>
            <w:shd w:val="clear" w:color="auto" w:fill="D9D9D9" w:themeFill="background1" w:themeFillShade="D9"/>
          </w:tcPr>
          <w:p w14:paraId="6C37A3E3" w14:textId="71F4CDBB" w:rsidR="002923DF" w:rsidRPr="009322D7" w:rsidRDefault="00DD0F32" w:rsidP="00BC1188">
            <w:pPr>
              <w:pStyle w:val="TableBodyText"/>
              <w:rPr>
                <w:sz w:val="18"/>
                <w:szCs w:val="18"/>
              </w:rPr>
            </w:pPr>
            <w:r w:rsidRPr="009322D7">
              <w:rPr>
                <w:sz w:val="18"/>
                <w:szCs w:val="18"/>
              </w:rPr>
              <w:t>Refer to</w:t>
            </w:r>
            <w:r w:rsidR="002923DF" w:rsidRPr="009322D7">
              <w:rPr>
                <w:sz w:val="18"/>
                <w:szCs w:val="18"/>
              </w:rPr>
              <w:t xml:space="preserve"> Clause </w:t>
            </w:r>
            <w:r w:rsidR="002923DF" w:rsidRPr="009322D7">
              <w:rPr>
                <w:sz w:val="18"/>
                <w:szCs w:val="18"/>
              </w:rPr>
              <w:fldChar w:fldCharType="begin"/>
            </w:r>
            <w:r w:rsidR="002923DF" w:rsidRPr="009322D7">
              <w:rPr>
                <w:sz w:val="18"/>
                <w:szCs w:val="18"/>
              </w:rPr>
              <w:instrText xml:space="preserve"> REF _Ref63677821 \r \h </w:instrText>
            </w:r>
            <w:r w:rsidR="00BC59AC" w:rsidRPr="009322D7">
              <w:rPr>
                <w:sz w:val="18"/>
                <w:szCs w:val="18"/>
              </w:rPr>
              <w:instrText xml:space="preserve"> \* MERGEFORMAT </w:instrText>
            </w:r>
            <w:r w:rsidR="002923DF" w:rsidRPr="009322D7">
              <w:rPr>
                <w:sz w:val="18"/>
                <w:szCs w:val="18"/>
              </w:rPr>
            </w:r>
            <w:r w:rsidR="002923DF" w:rsidRPr="009322D7">
              <w:rPr>
                <w:sz w:val="18"/>
                <w:szCs w:val="18"/>
              </w:rPr>
              <w:fldChar w:fldCharType="separate"/>
            </w:r>
            <w:r w:rsidR="006E04AF" w:rsidRPr="009322D7">
              <w:rPr>
                <w:sz w:val="18"/>
                <w:szCs w:val="18"/>
              </w:rPr>
              <w:t>5.40</w:t>
            </w:r>
            <w:r w:rsidR="002923DF" w:rsidRPr="009322D7">
              <w:rPr>
                <w:sz w:val="18"/>
                <w:szCs w:val="18"/>
              </w:rPr>
              <w:fldChar w:fldCharType="end"/>
            </w:r>
          </w:p>
        </w:tc>
      </w:tr>
      <w:tr w:rsidR="0069568E" w:rsidRPr="009322D7" w14:paraId="045794CD" w14:textId="77777777" w:rsidTr="0043532E">
        <w:tc>
          <w:tcPr>
            <w:tcW w:w="1134" w:type="dxa"/>
            <w:shd w:val="clear" w:color="auto" w:fill="D9D9D9" w:themeFill="background1" w:themeFillShade="D9"/>
          </w:tcPr>
          <w:p w14:paraId="6549BD3F" w14:textId="1445A988" w:rsidR="0069568E" w:rsidRPr="009322D7" w:rsidRDefault="002C4995" w:rsidP="00BC1188">
            <w:pPr>
              <w:pStyle w:val="TableBodyText"/>
              <w:rPr>
                <w:sz w:val="18"/>
                <w:szCs w:val="18"/>
              </w:rPr>
            </w:pPr>
            <w:r w:rsidRPr="009322D7">
              <w:rPr>
                <w:sz w:val="18"/>
                <w:szCs w:val="18"/>
              </w:rPr>
              <w:fldChar w:fldCharType="begin"/>
            </w:r>
            <w:r w:rsidRPr="009322D7">
              <w:rPr>
                <w:sz w:val="18"/>
                <w:szCs w:val="18"/>
              </w:rPr>
              <w:instrText xml:space="preserve"> REF _Ref74302143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Pr="009322D7">
              <w:rPr>
                <w:sz w:val="18"/>
                <w:szCs w:val="18"/>
              </w:rPr>
              <w:t>5.44</w:t>
            </w:r>
            <w:r w:rsidRPr="009322D7">
              <w:rPr>
                <w:sz w:val="18"/>
                <w:szCs w:val="18"/>
              </w:rPr>
              <w:fldChar w:fldCharType="end"/>
            </w:r>
          </w:p>
        </w:tc>
        <w:tc>
          <w:tcPr>
            <w:tcW w:w="2835" w:type="dxa"/>
            <w:shd w:val="clear" w:color="auto" w:fill="D9D9D9" w:themeFill="background1" w:themeFillShade="D9"/>
          </w:tcPr>
          <w:p w14:paraId="58EDF7FF" w14:textId="77777777" w:rsidR="0069568E" w:rsidRPr="009322D7" w:rsidRDefault="0069568E" w:rsidP="00BC1188">
            <w:pPr>
              <w:pStyle w:val="TableBodyText"/>
              <w:rPr>
                <w:sz w:val="18"/>
                <w:szCs w:val="18"/>
              </w:rPr>
            </w:pPr>
            <w:r w:rsidRPr="009322D7">
              <w:rPr>
                <w:sz w:val="18"/>
                <w:szCs w:val="18"/>
              </w:rPr>
              <w:t>Water</w:t>
            </w:r>
          </w:p>
        </w:tc>
        <w:tc>
          <w:tcPr>
            <w:tcW w:w="1843" w:type="dxa"/>
            <w:shd w:val="clear" w:color="auto" w:fill="D9D9D9" w:themeFill="background1" w:themeFillShade="D9"/>
          </w:tcPr>
          <w:p w14:paraId="3C4FDF42" w14:textId="77777777" w:rsidR="0069568E" w:rsidRPr="009322D7" w:rsidRDefault="0069568E" w:rsidP="00BC1188">
            <w:pPr>
              <w:pStyle w:val="TableBodyText"/>
              <w:rPr>
                <w:sz w:val="18"/>
                <w:szCs w:val="18"/>
              </w:rPr>
            </w:pPr>
            <w:r w:rsidRPr="009322D7">
              <w:rPr>
                <w:sz w:val="18"/>
                <w:szCs w:val="18"/>
              </w:rPr>
              <w:t>AS 1379</w:t>
            </w:r>
          </w:p>
        </w:tc>
        <w:tc>
          <w:tcPr>
            <w:tcW w:w="3543" w:type="dxa"/>
            <w:shd w:val="clear" w:color="auto" w:fill="D9D9D9" w:themeFill="background1" w:themeFillShade="D9"/>
          </w:tcPr>
          <w:p w14:paraId="5F34B6D9" w14:textId="3382E078" w:rsidR="0069568E" w:rsidRPr="009322D7" w:rsidRDefault="006E2EBE" w:rsidP="00BC1188">
            <w:pPr>
              <w:pStyle w:val="TableBodyText"/>
              <w:rPr>
                <w:sz w:val="18"/>
                <w:szCs w:val="18"/>
              </w:rPr>
            </w:pPr>
            <w:r w:rsidRPr="009322D7">
              <w:rPr>
                <w:sz w:val="18"/>
                <w:szCs w:val="18"/>
              </w:rPr>
              <w:t xml:space="preserve">At the trial mix and thereafter </w:t>
            </w:r>
            <w:r w:rsidR="002E727A" w:rsidRPr="009322D7">
              <w:rPr>
                <w:sz w:val="18"/>
                <w:szCs w:val="18"/>
              </w:rPr>
              <w:t>one</w:t>
            </w:r>
            <w:r w:rsidR="00A953CD" w:rsidRPr="009322D7">
              <w:rPr>
                <w:sz w:val="18"/>
                <w:szCs w:val="18"/>
              </w:rPr>
              <w:t xml:space="preserve"> </w:t>
            </w:r>
            <w:r w:rsidR="0069568E" w:rsidRPr="009322D7">
              <w:rPr>
                <w:sz w:val="18"/>
                <w:szCs w:val="18"/>
              </w:rPr>
              <w:t>per 5,000 m3 of concrete</w:t>
            </w:r>
          </w:p>
        </w:tc>
      </w:tr>
      <w:tr w:rsidR="002923DF" w:rsidRPr="009322D7" w14:paraId="5967C9AD" w14:textId="77777777" w:rsidTr="0043532E">
        <w:tc>
          <w:tcPr>
            <w:tcW w:w="9355" w:type="dxa"/>
            <w:gridSpan w:val="4"/>
            <w:shd w:val="clear" w:color="auto" w:fill="BFBFBF" w:themeFill="background1" w:themeFillShade="BF"/>
          </w:tcPr>
          <w:p w14:paraId="22C0CC3B" w14:textId="08DB1758" w:rsidR="002923DF" w:rsidRPr="009322D7" w:rsidRDefault="002923DF" w:rsidP="00D9078D">
            <w:pPr>
              <w:pStyle w:val="TableHeading"/>
            </w:pPr>
            <w:r w:rsidRPr="00D9078D">
              <w:rPr>
                <w:sz w:val="18"/>
                <w:szCs w:val="20"/>
              </w:rPr>
              <w:t>Placing Concrete in Base</w:t>
            </w:r>
          </w:p>
        </w:tc>
      </w:tr>
      <w:tr w:rsidR="0069568E" w:rsidRPr="009322D7" w14:paraId="0631D1BD" w14:textId="77777777" w:rsidTr="0043532E">
        <w:tc>
          <w:tcPr>
            <w:tcW w:w="1134" w:type="dxa"/>
            <w:shd w:val="clear" w:color="auto" w:fill="D9D9D9" w:themeFill="background1" w:themeFillShade="D9"/>
          </w:tcPr>
          <w:p w14:paraId="282009BA" w14:textId="057C35C9"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_Ref63680098 \r \h  \* MERGEFORMAT </w:instrText>
            </w:r>
            <w:r w:rsidRPr="009322D7">
              <w:rPr>
                <w:sz w:val="18"/>
                <w:szCs w:val="18"/>
              </w:rPr>
            </w:r>
            <w:r w:rsidRPr="009322D7">
              <w:rPr>
                <w:sz w:val="18"/>
                <w:szCs w:val="18"/>
              </w:rPr>
              <w:fldChar w:fldCharType="separate"/>
            </w:r>
            <w:r w:rsidR="006E04AF" w:rsidRPr="009322D7">
              <w:rPr>
                <w:sz w:val="18"/>
                <w:szCs w:val="18"/>
              </w:rPr>
              <w:t>7.13</w:t>
            </w:r>
            <w:r w:rsidRPr="009322D7">
              <w:rPr>
                <w:sz w:val="18"/>
                <w:szCs w:val="18"/>
              </w:rPr>
              <w:fldChar w:fldCharType="end"/>
            </w:r>
          </w:p>
        </w:tc>
        <w:tc>
          <w:tcPr>
            <w:tcW w:w="2835" w:type="dxa"/>
            <w:shd w:val="clear" w:color="auto" w:fill="D9D9D9" w:themeFill="background1" w:themeFillShade="D9"/>
          </w:tcPr>
          <w:p w14:paraId="7021E90D" w14:textId="77777777" w:rsidR="0069568E" w:rsidRPr="009322D7" w:rsidRDefault="0069568E" w:rsidP="00BC1188">
            <w:pPr>
              <w:pStyle w:val="TableBodyText"/>
              <w:rPr>
                <w:sz w:val="18"/>
                <w:szCs w:val="18"/>
              </w:rPr>
            </w:pPr>
            <w:r w:rsidRPr="009322D7">
              <w:rPr>
                <w:sz w:val="18"/>
                <w:szCs w:val="18"/>
              </w:rPr>
              <w:t>Shrinkage</w:t>
            </w:r>
          </w:p>
        </w:tc>
        <w:tc>
          <w:tcPr>
            <w:tcW w:w="1843" w:type="dxa"/>
            <w:shd w:val="clear" w:color="auto" w:fill="D9D9D9" w:themeFill="background1" w:themeFillShade="D9"/>
          </w:tcPr>
          <w:p w14:paraId="5FF698AC" w14:textId="77777777" w:rsidR="0069568E" w:rsidRPr="009322D7" w:rsidRDefault="0069568E" w:rsidP="00BC1188">
            <w:pPr>
              <w:pStyle w:val="TableBodyText"/>
              <w:rPr>
                <w:sz w:val="18"/>
                <w:szCs w:val="18"/>
              </w:rPr>
            </w:pPr>
            <w:r w:rsidRPr="009322D7">
              <w:rPr>
                <w:sz w:val="18"/>
                <w:szCs w:val="18"/>
              </w:rPr>
              <w:t>AS 1012.13</w:t>
            </w:r>
          </w:p>
        </w:tc>
        <w:tc>
          <w:tcPr>
            <w:tcW w:w="3543" w:type="dxa"/>
            <w:shd w:val="clear" w:color="auto" w:fill="D9D9D9" w:themeFill="background1" w:themeFillShade="D9"/>
          </w:tcPr>
          <w:p w14:paraId="124BEF8E" w14:textId="3EEA2446" w:rsidR="0069568E" w:rsidRPr="009322D7" w:rsidRDefault="0069568E" w:rsidP="00BC1188">
            <w:pPr>
              <w:pStyle w:val="TableBodyText"/>
              <w:rPr>
                <w:sz w:val="18"/>
                <w:szCs w:val="18"/>
              </w:rPr>
            </w:pPr>
            <w:r w:rsidRPr="009322D7">
              <w:rPr>
                <w:sz w:val="18"/>
                <w:szCs w:val="18"/>
              </w:rPr>
              <w:t>At nominated mix submission</w:t>
            </w:r>
            <w:r w:rsidRPr="009322D7">
              <w:rPr>
                <w:sz w:val="18"/>
                <w:szCs w:val="18"/>
                <w:vertAlign w:val="superscript"/>
              </w:rPr>
              <w:t>(3)</w:t>
            </w:r>
          </w:p>
        </w:tc>
      </w:tr>
      <w:tr w:rsidR="0069568E" w:rsidRPr="009322D7" w14:paraId="273E483C" w14:textId="77777777" w:rsidTr="0043532E">
        <w:tc>
          <w:tcPr>
            <w:tcW w:w="1134" w:type="dxa"/>
            <w:shd w:val="clear" w:color="auto" w:fill="D9D9D9" w:themeFill="background1" w:themeFillShade="D9"/>
          </w:tcPr>
          <w:p w14:paraId="4047E726" w14:textId="62021AFD"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6E04AF" w:rsidRPr="009322D7">
              <w:rPr>
                <w:sz w:val="18"/>
                <w:szCs w:val="18"/>
              </w:rPr>
              <w:t>7.15</w:t>
            </w:r>
            <w:r w:rsidRPr="009322D7">
              <w:rPr>
                <w:sz w:val="18"/>
                <w:szCs w:val="18"/>
              </w:rPr>
              <w:fldChar w:fldCharType="end"/>
            </w:r>
          </w:p>
        </w:tc>
        <w:tc>
          <w:tcPr>
            <w:tcW w:w="2835" w:type="dxa"/>
            <w:shd w:val="clear" w:color="auto" w:fill="D9D9D9" w:themeFill="background1" w:themeFillShade="D9"/>
          </w:tcPr>
          <w:p w14:paraId="217B6C15" w14:textId="77777777" w:rsidR="0069568E" w:rsidRPr="009322D7" w:rsidRDefault="0069568E" w:rsidP="00BC1188">
            <w:pPr>
              <w:pStyle w:val="TableBodyText"/>
              <w:rPr>
                <w:sz w:val="18"/>
                <w:szCs w:val="18"/>
              </w:rPr>
            </w:pPr>
            <w:r w:rsidRPr="009322D7">
              <w:rPr>
                <w:sz w:val="18"/>
                <w:szCs w:val="18"/>
              </w:rPr>
              <w:t>Chloride ion content</w:t>
            </w:r>
          </w:p>
        </w:tc>
        <w:tc>
          <w:tcPr>
            <w:tcW w:w="1843" w:type="dxa"/>
            <w:shd w:val="clear" w:color="auto" w:fill="D9D9D9" w:themeFill="background1" w:themeFillShade="D9"/>
          </w:tcPr>
          <w:p w14:paraId="16EE1BDA" w14:textId="08FFBB11" w:rsidR="0069568E" w:rsidRPr="009322D7" w:rsidRDefault="00DD0F32" w:rsidP="00BC1188">
            <w:pPr>
              <w:pStyle w:val="TableBodyText"/>
              <w:rPr>
                <w:sz w:val="18"/>
                <w:szCs w:val="18"/>
              </w:rPr>
            </w:pPr>
            <w:r w:rsidRPr="009322D7">
              <w:rPr>
                <w:sz w:val="18"/>
                <w:szCs w:val="18"/>
              </w:rPr>
              <w:t>Refer to</w:t>
            </w:r>
            <w:r w:rsidR="0069568E" w:rsidRPr="009322D7">
              <w:rPr>
                <w:sz w:val="18"/>
                <w:szCs w:val="18"/>
              </w:rPr>
              <w:t xml:space="preserve"> </w:t>
            </w:r>
            <w:r w:rsidR="00B341B1" w:rsidRPr="009322D7">
              <w:rPr>
                <w:sz w:val="18"/>
                <w:szCs w:val="18"/>
              </w:rPr>
              <w:t>Clause </w:t>
            </w:r>
            <w:r w:rsidR="0069568E" w:rsidRPr="009322D7">
              <w:rPr>
                <w:sz w:val="18"/>
                <w:szCs w:val="18"/>
              </w:rPr>
              <w:fldChar w:fldCharType="begin"/>
            </w:r>
            <w:r w:rsidR="0069568E" w:rsidRPr="009322D7">
              <w:rPr>
                <w:sz w:val="18"/>
                <w:szCs w:val="18"/>
              </w:rPr>
              <w:instrText xml:space="preserve"> REF _Ref61604866 \r \h  \* MERGEFORMAT </w:instrText>
            </w:r>
            <w:r w:rsidR="0069568E" w:rsidRPr="009322D7">
              <w:rPr>
                <w:sz w:val="18"/>
                <w:szCs w:val="18"/>
              </w:rPr>
            </w:r>
            <w:r w:rsidR="0069568E" w:rsidRPr="009322D7">
              <w:rPr>
                <w:sz w:val="18"/>
                <w:szCs w:val="18"/>
              </w:rPr>
              <w:fldChar w:fldCharType="separate"/>
            </w:r>
            <w:r w:rsidR="006E04AF" w:rsidRPr="009322D7">
              <w:rPr>
                <w:sz w:val="18"/>
                <w:szCs w:val="18"/>
              </w:rPr>
              <w:t>7.15</w:t>
            </w:r>
            <w:r w:rsidR="0069568E" w:rsidRPr="009322D7">
              <w:rPr>
                <w:sz w:val="18"/>
                <w:szCs w:val="18"/>
              </w:rPr>
              <w:fldChar w:fldCharType="end"/>
            </w:r>
          </w:p>
        </w:tc>
        <w:tc>
          <w:tcPr>
            <w:tcW w:w="3543" w:type="dxa"/>
            <w:shd w:val="clear" w:color="auto" w:fill="D9D9D9" w:themeFill="background1" w:themeFillShade="D9"/>
          </w:tcPr>
          <w:p w14:paraId="47AF32D7" w14:textId="77777777" w:rsidR="0069568E" w:rsidRPr="009322D7" w:rsidRDefault="0069568E" w:rsidP="00BC1188">
            <w:pPr>
              <w:pStyle w:val="TableBodyText"/>
              <w:rPr>
                <w:sz w:val="18"/>
                <w:szCs w:val="18"/>
              </w:rPr>
            </w:pPr>
            <w:r w:rsidRPr="009322D7">
              <w:rPr>
                <w:sz w:val="18"/>
                <w:szCs w:val="18"/>
              </w:rPr>
              <w:t>One per 30,000 m</w:t>
            </w:r>
            <w:r w:rsidRPr="009322D7">
              <w:rPr>
                <w:sz w:val="18"/>
                <w:szCs w:val="18"/>
                <w:vertAlign w:val="superscript"/>
              </w:rPr>
              <w:t>3</w:t>
            </w:r>
            <w:r w:rsidRPr="009322D7">
              <w:rPr>
                <w:sz w:val="18"/>
                <w:szCs w:val="18"/>
              </w:rPr>
              <w:t xml:space="preserve"> of concrete</w:t>
            </w:r>
          </w:p>
        </w:tc>
      </w:tr>
      <w:tr w:rsidR="0069568E" w:rsidRPr="009322D7" w14:paraId="77FE08B2" w14:textId="77777777" w:rsidTr="0043532E">
        <w:tc>
          <w:tcPr>
            <w:tcW w:w="1134" w:type="dxa"/>
            <w:shd w:val="clear" w:color="auto" w:fill="D9D9D9" w:themeFill="background1" w:themeFillShade="D9"/>
          </w:tcPr>
          <w:p w14:paraId="1B65EF61" w14:textId="7F13085D"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6E04AF" w:rsidRPr="009322D7">
              <w:rPr>
                <w:sz w:val="18"/>
                <w:szCs w:val="18"/>
              </w:rPr>
              <w:t>7.15</w:t>
            </w:r>
            <w:r w:rsidRPr="009322D7">
              <w:rPr>
                <w:sz w:val="18"/>
                <w:szCs w:val="18"/>
              </w:rPr>
              <w:fldChar w:fldCharType="end"/>
            </w:r>
          </w:p>
        </w:tc>
        <w:tc>
          <w:tcPr>
            <w:tcW w:w="2835" w:type="dxa"/>
            <w:shd w:val="clear" w:color="auto" w:fill="D9D9D9" w:themeFill="background1" w:themeFillShade="D9"/>
          </w:tcPr>
          <w:p w14:paraId="309D1DF4" w14:textId="55B84055" w:rsidR="0069568E" w:rsidRPr="009322D7" w:rsidRDefault="00E838A0" w:rsidP="00BC1188">
            <w:pPr>
              <w:pStyle w:val="TableBodyText"/>
              <w:rPr>
                <w:sz w:val="18"/>
                <w:szCs w:val="18"/>
              </w:rPr>
            </w:pPr>
            <w:r w:rsidRPr="009322D7">
              <w:rPr>
                <w:sz w:val="18"/>
                <w:szCs w:val="18"/>
              </w:rPr>
              <w:t>Sulphate</w:t>
            </w:r>
            <w:r w:rsidR="0069568E" w:rsidRPr="009322D7">
              <w:rPr>
                <w:sz w:val="18"/>
                <w:szCs w:val="18"/>
              </w:rPr>
              <w:t xml:space="preserve"> ion content</w:t>
            </w:r>
          </w:p>
        </w:tc>
        <w:tc>
          <w:tcPr>
            <w:tcW w:w="1843" w:type="dxa"/>
            <w:shd w:val="clear" w:color="auto" w:fill="D9D9D9" w:themeFill="background1" w:themeFillShade="D9"/>
          </w:tcPr>
          <w:p w14:paraId="1692D895" w14:textId="58651731" w:rsidR="0069568E" w:rsidRPr="009322D7" w:rsidRDefault="00DD0F32" w:rsidP="00BC1188">
            <w:pPr>
              <w:pStyle w:val="TableBodyText"/>
              <w:rPr>
                <w:sz w:val="18"/>
                <w:szCs w:val="18"/>
              </w:rPr>
            </w:pPr>
            <w:r w:rsidRPr="009322D7">
              <w:rPr>
                <w:sz w:val="18"/>
                <w:szCs w:val="18"/>
              </w:rPr>
              <w:t>Refer to</w:t>
            </w:r>
            <w:r w:rsidR="0069568E" w:rsidRPr="009322D7">
              <w:rPr>
                <w:sz w:val="18"/>
                <w:szCs w:val="18"/>
              </w:rPr>
              <w:t xml:space="preserve"> </w:t>
            </w:r>
            <w:r w:rsidR="00B341B1" w:rsidRPr="009322D7">
              <w:rPr>
                <w:sz w:val="18"/>
                <w:szCs w:val="18"/>
              </w:rPr>
              <w:t>Clause </w:t>
            </w:r>
            <w:r w:rsidR="0069568E" w:rsidRPr="009322D7">
              <w:rPr>
                <w:sz w:val="18"/>
                <w:szCs w:val="18"/>
              </w:rPr>
              <w:fldChar w:fldCharType="begin"/>
            </w:r>
            <w:r w:rsidR="0069568E" w:rsidRPr="009322D7">
              <w:rPr>
                <w:sz w:val="18"/>
                <w:szCs w:val="18"/>
              </w:rPr>
              <w:instrText xml:space="preserve"> REF _Ref61604866 \r \h  \* MERGEFORMAT </w:instrText>
            </w:r>
            <w:r w:rsidR="0069568E" w:rsidRPr="009322D7">
              <w:rPr>
                <w:sz w:val="18"/>
                <w:szCs w:val="18"/>
              </w:rPr>
            </w:r>
            <w:r w:rsidR="0069568E" w:rsidRPr="009322D7">
              <w:rPr>
                <w:sz w:val="18"/>
                <w:szCs w:val="18"/>
              </w:rPr>
              <w:fldChar w:fldCharType="separate"/>
            </w:r>
            <w:r w:rsidR="006E04AF" w:rsidRPr="009322D7">
              <w:rPr>
                <w:sz w:val="18"/>
                <w:szCs w:val="18"/>
              </w:rPr>
              <w:t>7.15</w:t>
            </w:r>
            <w:r w:rsidR="0069568E" w:rsidRPr="009322D7">
              <w:rPr>
                <w:sz w:val="18"/>
                <w:szCs w:val="18"/>
              </w:rPr>
              <w:fldChar w:fldCharType="end"/>
            </w:r>
          </w:p>
        </w:tc>
        <w:tc>
          <w:tcPr>
            <w:tcW w:w="3543" w:type="dxa"/>
            <w:shd w:val="clear" w:color="auto" w:fill="D9D9D9" w:themeFill="background1" w:themeFillShade="D9"/>
          </w:tcPr>
          <w:p w14:paraId="1A8B95C9" w14:textId="77777777" w:rsidR="0069568E" w:rsidRPr="009322D7" w:rsidRDefault="0069568E" w:rsidP="00BC1188">
            <w:pPr>
              <w:pStyle w:val="TableBodyText"/>
              <w:rPr>
                <w:sz w:val="18"/>
                <w:szCs w:val="18"/>
              </w:rPr>
            </w:pPr>
            <w:r w:rsidRPr="009322D7">
              <w:rPr>
                <w:sz w:val="18"/>
                <w:szCs w:val="18"/>
              </w:rPr>
              <w:t>One per 30,000 m</w:t>
            </w:r>
            <w:r w:rsidRPr="009322D7">
              <w:rPr>
                <w:sz w:val="18"/>
                <w:szCs w:val="18"/>
                <w:vertAlign w:val="superscript"/>
              </w:rPr>
              <w:t>3</w:t>
            </w:r>
            <w:r w:rsidRPr="009322D7">
              <w:rPr>
                <w:sz w:val="18"/>
                <w:szCs w:val="18"/>
              </w:rPr>
              <w:t xml:space="preserve"> of concrete</w:t>
            </w:r>
          </w:p>
        </w:tc>
      </w:tr>
      <w:tr w:rsidR="0069568E" w:rsidRPr="009322D7" w14:paraId="3DF1EC4E" w14:textId="77777777" w:rsidTr="0043532E">
        <w:tc>
          <w:tcPr>
            <w:tcW w:w="1134" w:type="dxa"/>
            <w:shd w:val="clear" w:color="auto" w:fill="D9D9D9" w:themeFill="background1" w:themeFillShade="D9"/>
          </w:tcPr>
          <w:p w14:paraId="67A09C35" w14:textId="6E2DED2C"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6E04AF" w:rsidRPr="009322D7">
              <w:rPr>
                <w:sz w:val="18"/>
                <w:szCs w:val="18"/>
              </w:rPr>
              <w:t>7.15</w:t>
            </w:r>
            <w:r w:rsidRPr="009322D7">
              <w:rPr>
                <w:sz w:val="18"/>
                <w:szCs w:val="18"/>
              </w:rPr>
              <w:fldChar w:fldCharType="end"/>
            </w:r>
          </w:p>
        </w:tc>
        <w:tc>
          <w:tcPr>
            <w:tcW w:w="2835" w:type="dxa"/>
            <w:shd w:val="clear" w:color="auto" w:fill="D9D9D9" w:themeFill="background1" w:themeFillShade="D9"/>
          </w:tcPr>
          <w:p w14:paraId="17958DB9" w14:textId="77777777" w:rsidR="0069568E" w:rsidRPr="009322D7" w:rsidRDefault="0069568E" w:rsidP="00BC1188">
            <w:pPr>
              <w:pStyle w:val="TableBodyText"/>
              <w:rPr>
                <w:sz w:val="18"/>
                <w:szCs w:val="18"/>
              </w:rPr>
            </w:pPr>
            <w:r w:rsidRPr="009322D7">
              <w:rPr>
                <w:sz w:val="18"/>
                <w:szCs w:val="18"/>
              </w:rPr>
              <w:t>Bleeding</w:t>
            </w:r>
          </w:p>
        </w:tc>
        <w:tc>
          <w:tcPr>
            <w:tcW w:w="1843" w:type="dxa"/>
            <w:shd w:val="clear" w:color="auto" w:fill="D9D9D9" w:themeFill="background1" w:themeFillShade="D9"/>
          </w:tcPr>
          <w:p w14:paraId="5F6ABE55" w14:textId="77777777" w:rsidR="0069568E" w:rsidRPr="009322D7" w:rsidRDefault="0069568E" w:rsidP="00BC1188">
            <w:pPr>
              <w:pStyle w:val="TableBodyText"/>
              <w:rPr>
                <w:sz w:val="18"/>
                <w:szCs w:val="18"/>
              </w:rPr>
            </w:pPr>
            <w:r w:rsidRPr="009322D7">
              <w:rPr>
                <w:sz w:val="18"/>
                <w:szCs w:val="18"/>
              </w:rPr>
              <w:t>AS 1012.6</w:t>
            </w:r>
          </w:p>
        </w:tc>
        <w:tc>
          <w:tcPr>
            <w:tcW w:w="3543" w:type="dxa"/>
            <w:shd w:val="clear" w:color="auto" w:fill="D9D9D9" w:themeFill="background1" w:themeFillShade="D9"/>
          </w:tcPr>
          <w:p w14:paraId="1D14B1B3" w14:textId="77777777" w:rsidR="0069568E" w:rsidRPr="009322D7" w:rsidRDefault="0069568E" w:rsidP="00BC1188">
            <w:pPr>
              <w:pStyle w:val="TableBodyText"/>
              <w:rPr>
                <w:sz w:val="18"/>
                <w:szCs w:val="18"/>
              </w:rPr>
            </w:pPr>
            <w:r w:rsidRPr="009322D7">
              <w:rPr>
                <w:sz w:val="18"/>
                <w:szCs w:val="18"/>
              </w:rPr>
              <w:t>At the production mix</w:t>
            </w:r>
          </w:p>
        </w:tc>
      </w:tr>
      <w:tr w:rsidR="0069568E" w:rsidRPr="009322D7" w14:paraId="6C760176" w14:textId="77777777" w:rsidTr="0043532E">
        <w:tc>
          <w:tcPr>
            <w:tcW w:w="1134" w:type="dxa"/>
            <w:shd w:val="clear" w:color="auto" w:fill="D9D9D9" w:themeFill="background1" w:themeFillShade="D9"/>
          </w:tcPr>
          <w:p w14:paraId="050342BB" w14:textId="14C7C743"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6E04AF" w:rsidRPr="009322D7">
              <w:rPr>
                <w:sz w:val="18"/>
                <w:szCs w:val="18"/>
              </w:rPr>
              <w:t>7.15</w:t>
            </w:r>
            <w:r w:rsidRPr="009322D7">
              <w:rPr>
                <w:sz w:val="18"/>
                <w:szCs w:val="18"/>
              </w:rPr>
              <w:fldChar w:fldCharType="end"/>
            </w:r>
          </w:p>
        </w:tc>
        <w:tc>
          <w:tcPr>
            <w:tcW w:w="2835" w:type="dxa"/>
            <w:shd w:val="clear" w:color="auto" w:fill="D9D9D9" w:themeFill="background1" w:themeFillShade="D9"/>
          </w:tcPr>
          <w:p w14:paraId="6923C3F7" w14:textId="77777777" w:rsidR="0069568E" w:rsidRPr="009322D7" w:rsidRDefault="0069568E" w:rsidP="00BC1188">
            <w:pPr>
              <w:pStyle w:val="TableBodyText"/>
              <w:rPr>
                <w:sz w:val="18"/>
                <w:szCs w:val="18"/>
              </w:rPr>
            </w:pPr>
            <w:r w:rsidRPr="009322D7">
              <w:rPr>
                <w:sz w:val="18"/>
                <w:szCs w:val="18"/>
              </w:rPr>
              <w:t>Coefficient of Thermal Expansion (CTE)</w:t>
            </w:r>
          </w:p>
        </w:tc>
        <w:tc>
          <w:tcPr>
            <w:tcW w:w="1843" w:type="dxa"/>
            <w:shd w:val="clear" w:color="auto" w:fill="D9D9D9" w:themeFill="background1" w:themeFillShade="D9"/>
          </w:tcPr>
          <w:p w14:paraId="1C21D83D" w14:textId="77777777" w:rsidR="0069568E" w:rsidRPr="009322D7" w:rsidRDefault="0069568E" w:rsidP="00BC1188">
            <w:pPr>
              <w:pStyle w:val="TableBodyText"/>
              <w:rPr>
                <w:sz w:val="18"/>
                <w:szCs w:val="18"/>
              </w:rPr>
            </w:pPr>
            <w:r w:rsidRPr="009322D7">
              <w:rPr>
                <w:sz w:val="18"/>
                <w:szCs w:val="18"/>
              </w:rPr>
              <w:t>AASHTO T336</w:t>
            </w:r>
          </w:p>
        </w:tc>
        <w:tc>
          <w:tcPr>
            <w:tcW w:w="3543" w:type="dxa"/>
            <w:shd w:val="clear" w:color="auto" w:fill="D9D9D9" w:themeFill="background1" w:themeFillShade="D9"/>
          </w:tcPr>
          <w:p w14:paraId="15F628EB" w14:textId="231E211F" w:rsidR="00B341B1" w:rsidRPr="009322D7" w:rsidRDefault="0069568E" w:rsidP="00A953CD">
            <w:pPr>
              <w:pStyle w:val="TableBodyText"/>
              <w:rPr>
                <w:sz w:val="18"/>
                <w:szCs w:val="18"/>
              </w:rPr>
            </w:pPr>
            <w:r w:rsidRPr="009322D7">
              <w:rPr>
                <w:sz w:val="18"/>
                <w:szCs w:val="18"/>
              </w:rPr>
              <w:t>At nominated mix submission</w:t>
            </w:r>
            <w:r w:rsidRPr="009322D7">
              <w:rPr>
                <w:sz w:val="18"/>
                <w:szCs w:val="18"/>
                <w:vertAlign w:val="superscript"/>
              </w:rPr>
              <w:t xml:space="preserve"> (3)</w:t>
            </w:r>
            <w:r w:rsidR="00B341B1" w:rsidRPr="009322D7">
              <w:rPr>
                <w:sz w:val="18"/>
                <w:szCs w:val="18"/>
              </w:rPr>
              <w:t>.</w:t>
            </w:r>
          </w:p>
          <w:p w14:paraId="59715927" w14:textId="73837A42" w:rsidR="0069568E" w:rsidRPr="009322D7" w:rsidRDefault="0069568E" w:rsidP="00BC1188">
            <w:pPr>
              <w:pStyle w:val="TableBodyText"/>
              <w:rPr>
                <w:sz w:val="18"/>
                <w:szCs w:val="18"/>
              </w:rPr>
            </w:pPr>
            <w:r w:rsidRPr="009322D7">
              <w:rPr>
                <w:sz w:val="18"/>
                <w:szCs w:val="18"/>
              </w:rPr>
              <w:t>Report only.</w:t>
            </w:r>
          </w:p>
        </w:tc>
      </w:tr>
      <w:tr w:rsidR="002923DF" w:rsidRPr="009322D7" w14:paraId="69AC84E5" w14:textId="77777777" w:rsidTr="0043532E">
        <w:tc>
          <w:tcPr>
            <w:tcW w:w="1134" w:type="dxa"/>
            <w:shd w:val="clear" w:color="auto" w:fill="D9D9D9" w:themeFill="background1" w:themeFillShade="D9"/>
          </w:tcPr>
          <w:p w14:paraId="6A3AC7BA" w14:textId="1B84FD1E" w:rsidR="002923DF" w:rsidRPr="009322D7" w:rsidRDefault="00E71464" w:rsidP="00BC1188">
            <w:pPr>
              <w:pStyle w:val="TableBodyText"/>
              <w:rPr>
                <w:sz w:val="18"/>
                <w:szCs w:val="18"/>
              </w:rPr>
            </w:pPr>
            <w:r w:rsidRPr="009322D7">
              <w:rPr>
                <w:sz w:val="18"/>
                <w:szCs w:val="18"/>
              </w:rPr>
              <w:fldChar w:fldCharType="begin"/>
            </w:r>
            <w:r w:rsidRPr="009322D7">
              <w:rPr>
                <w:sz w:val="18"/>
                <w:szCs w:val="18"/>
              </w:rPr>
              <w:instrText xml:space="preserve"> REF _Ref63268227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9.20</w:t>
            </w:r>
            <w:r w:rsidRPr="009322D7">
              <w:rPr>
                <w:sz w:val="18"/>
                <w:szCs w:val="18"/>
              </w:rPr>
              <w:fldChar w:fldCharType="end"/>
            </w:r>
          </w:p>
        </w:tc>
        <w:tc>
          <w:tcPr>
            <w:tcW w:w="2835" w:type="dxa"/>
            <w:shd w:val="clear" w:color="auto" w:fill="D9D9D9" w:themeFill="background1" w:themeFillShade="D9"/>
          </w:tcPr>
          <w:p w14:paraId="6C0D0E86" w14:textId="4C704DD8" w:rsidR="002923DF" w:rsidRPr="009322D7" w:rsidRDefault="002923DF" w:rsidP="00BC1188">
            <w:pPr>
              <w:pStyle w:val="TableBodyText"/>
              <w:rPr>
                <w:sz w:val="18"/>
                <w:szCs w:val="18"/>
              </w:rPr>
            </w:pPr>
            <w:r w:rsidRPr="009322D7">
              <w:rPr>
                <w:sz w:val="18"/>
                <w:szCs w:val="18"/>
              </w:rPr>
              <w:t>Tiebars; pull-out testing</w:t>
            </w:r>
          </w:p>
        </w:tc>
        <w:tc>
          <w:tcPr>
            <w:tcW w:w="1843" w:type="dxa"/>
            <w:shd w:val="clear" w:color="auto" w:fill="D9D9D9" w:themeFill="background1" w:themeFillShade="D9"/>
          </w:tcPr>
          <w:p w14:paraId="4BF3105B"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46C75FA1" w14:textId="0ABAC665" w:rsidR="002923DF" w:rsidRPr="009322D7" w:rsidRDefault="002923DF" w:rsidP="00BC1188">
            <w:pPr>
              <w:pStyle w:val="TableBodyText"/>
              <w:rPr>
                <w:sz w:val="18"/>
                <w:szCs w:val="18"/>
              </w:rPr>
            </w:pPr>
            <w:r w:rsidRPr="009322D7">
              <w:rPr>
                <w:sz w:val="18"/>
                <w:szCs w:val="18"/>
              </w:rPr>
              <w:t xml:space="preserve">As per Clause </w:t>
            </w:r>
            <w:r w:rsidR="00E71464" w:rsidRPr="009322D7">
              <w:rPr>
                <w:sz w:val="18"/>
                <w:szCs w:val="18"/>
              </w:rPr>
              <w:fldChar w:fldCharType="begin"/>
            </w:r>
            <w:r w:rsidR="00E71464" w:rsidRPr="009322D7">
              <w:rPr>
                <w:sz w:val="18"/>
                <w:szCs w:val="18"/>
              </w:rPr>
              <w:instrText xml:space="preserve"> REF _Ref63268227 \r \h </w:instrText>
            </w:r>
            <w:r w:rsidR="00BC59AC" w:rsidRPr="009322D7">
              <w:rPr>
                <w:sz w:val="18"/>
                <w:szCs w:val="18"/>
              </w:rPr>
              <w:instrText xml:space="preserve"> \* MERGEFORMAT </w:instrText>
            </w:r>
            <w:r w:rsidR="00E71464" w:rsidRPr="009322D7">
              <w:rPr>
                <w:sz w:val="18"/>
                <w:szCs w:val="18"/>
              </w:rPr>
            </w:r>
            <w:r w:rsidR="00E71464" w:rsidRPr="009322D7">
              <w:rPr>
                <w:sz w:val="18"/>
                <w:szCs w:val="18"/>
              </w:rPr>
              <w:fldChar w:fldCharType="separate"/>
            </w:r>
            <w:r w:rsidR="006E04AF" w:rsidRPr="009322D7">
              <w:rPr>
                <w:sz w:val="18"/>
                <w:szCs w:val="18"/>
              </w:rPr>
              <w:t>9.20</w:t>
            </w:r>
            <w:r w:rsidR="00E71464" w:rsidRPr="009322D7">
              <w:rPr>
                <w:sz w:val="18"/>
                <w:szCs w:val="18"/>
              </w:rPr>
              <w:fldChar w:fldCharType="end"/>
            </w:r>
          </w:p>
        </w:tc>
      </w:tr>
      <w:tr w:rsidR="002923DF" w:rsidRPr="009322D7" w14:paraId="5CE04E0F" w14:textId="77777777" w:rsidTr="0043532E">
        <w:tc>
          <w:tcPr>
            <w:tcW w:w="1134" w:type="dxa"/>
            <w:shd w:val="clear" w:color="auto" w:fill="D9D9D9" w:themeFill="background1" w:themeFillShade="D9"/>
          </w:tcPr>
          <w:p w14:paraId="592997EF" w14:textId="22CCE004" w:rsidR="002923DF" w:rsidRPr="009322D7" w:rsidRDefault="00000E21" w:rsidP="00BC1188">
            <w:pPr>
              <w:pStyle w:val="TableBodyText"/>
              <w:rPr>
                <w:sz w:val="18"/>
                <w:szCs w:val="18"/>
              </w:rPr>
            </w:pPr>
            <w:r w:rsidRPr="009322D7">
              <w:rPr>
                <w:sz w:val="18"/>
                <w:szCs w:val="18"/>
              </w:rPr>
              <w:fldChar w:fldCharType="begin"/>
            </w:r>
            <w:r w:rsidRPr="009322D7">
              <w:rPr>
                <w:sz w:val="18"/>
                <w:szCs w:val="18"/>
              </w:rPr>
              <w:instrText xml:space="preserve"> REF _Ref63265959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9.27</w:t>
            </w:r>
            <w:r w:rsidRPr="009322D7">
              <w:rPr>
                <w:sz w:val="18"/>
                <w:szCs w:val="18"/>
              </w:rPr>
              <w:fldChar w:fldCharType="end"/>
            </w:r>
          </w:p>
        </w:tc>
        <w:tc>
          <w:tcPr>
            <w:tcW w:w="2835" w:type="dxa"/>
            <w:shd w:val="clear" w:color="auto" w:fill="D9D9D9" w:themeFill="background1" w:themeFillShade="D9"/>
          </w:tcPr>
          <w:p w14:paraId="2BB699AC" w14:textId="79031929" w:rsidR="002923DF" w:rsidRPr="009322D7" w:rsidRDefault="002923DF" w:rsidP="00BC1188">
            <w:pPr>
              <w:pStyle w:val="TableBodyText"/>
              <w:rPr>
                <w:sz w:val="18"/>
                <w:szCs w:val="18"/>
              </w:rPr>
            </w:pPr>
            <w:r w:rsidRPr="009322D7">
              <w:rPr>
                <w:sz w:val="18"/>
                <w:szCs w:val="18"/>
              </w:rPr>
              <w:t>Tiebars; location and compaction</w:t>
            </w:r>
          </w:p>
        </w:tc>
        <w:tc>
          <w:tcPr>
            <w:tcW w:w="1843" w:type="dxa"/>
            <w:shd w:val="clear" w:color="auto" w:fill="D9D9D9" w:themeFill="background1" w:themeFillShade="D9"/>
          </w:tcPr>
          <w:p w14:paraId="173219E7"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78187228" w14:textId="20490CF1" w:rsidR="002923DF" w:rsidRPr="009322D7" w:rsidRDefault="002923DF" w:rsidP="00BC1188">
            <w:pPr>
              <w:pStyle w:val="TableBodyText"/>
              <w:rPr>
                <w:sz w:val="18"/>
                <w:szCs w:val="18"/>
              </w:rPr>
            </w:pPr>
            <w:r w:rsidRPr="009322D7">
              <w:rPr>
                <w:sz w:val="18"/>
                <w:szCs w:val="18"/>
              </w:rPr>
              <w:t xml:space="preserve">As per Clause </w:t>
            </w:r>
            <w:r w:rsidR="00000E21" w:rsidRPr="009322D7">
              <w:rPr>
                <w:sz w:val="18"/>
                <w:szCs w:val="18"/>
              </w:rPr>
              <w:fldChar w:fldCharType="begin"/>
            </w:r>
            <w:r w:rsidR="00000E21" w:rsidRPr="009322D7">
              <w:rPr>
                <w:sz w:val="18"/>
                <w:szCs w:val="18"/>
              </w:rPr>
              <w:instrText xml:space="preserve"> REF _Ref63265959 \r \h </w:instrText>
            </w:r>
            <w:r w:rsidR="00BC59AC" w:rsidRPr="009322D7">
              <w:rPr>
                <w:sz w:val="18"/>
                <w:szCs w:val="18"/>
              </w:rPr>
              <w:instrText xml:space="preserve"> \* MERGEFORMAT </w:instrText>
            </w:r>
            <w:r w:rsidR="00000E21" w:rsidRPr="009322D7">
              <w:rPr>
                <w:sz w:val="18"/>
                <w:szCs w:val="18"/>
              </w:rPr>
            </w:r>
            <w:r w:rsidR="00000E21" w:rsidRPr="009322D7">
              <w:rPr>
                <w:sz w:val="18"/>
                <w:szCs w:val="18"/>
              </w:rPr>
              <w:fldChar w:fldCharType="separate"/>
            </w:r>
            <w:r w:rsidR="006E04AF" w:rsidRPr="009322D7">
              <w:rPr>
                <w:sz w:val="18"/>
                <w:szCs w:val="18"/>
              </w:rPr>
              <w:t>9.27</w:t>
            </w:r>
            <w:r w:rsidR="00000E21" w:rsidRPr="009322D7">
              <w:rPr>
                <w:sz w:val="18"/>
                <w:szCs w:val="18"/>
              </w:rPr>
              <w:fldChar w:fldCharType="end"/>
            </w:r>
          </w:p>
        </w:tc>
      </w:tr>
      <w:tr w:rsidR="002923DF" w:rsidRPr="009322D7" w14:paraId="055777B4" w14:textId="77777777" w:rsidTr="0043532E">
        <w:tc>
          <w:tcPr>
            <w:tcW w:w="1134" w:type="dxa"/>
            <w:shd w:val="clear" w:color="auto" w:fill="D9D9D9" w:themeFill="background1" w:themeFillShade="D9"/>
          </w:tcPr>
          <w:p w14:paraId="539C1728" w14:textId="76A72FF8" w:rsidR="002923DF" w:rsidRPr="009322D7" w:rsidRDefault="008804F1" w:rsidP="00BC1188">
            <w:pPr>
              <w:pStyle w:val="TableBodyText"/>
              <w:rPr>
                <w:sz w:val="18"/>
                <w:szCs w:val="18"/>
              </w:rPr>
            </w:pPr>
            <w:r w:rsidRPr="009322D7">
              <w:rPr>
                <w:sz w:val="18"/>
                <w:szCs w:val="18"/>
              </w:rPr>
              <w:fldChar w:fldCharType="begin"/>
            </w:r>
            <w:r w:rsidRPr="009322D7">
              <w:rPr>
                <w:sz w:val="18"/>
                <w:szCs w:val="18"/>
              </w:rPr>
              <w:instrText xml:space="preserve"> REF _Ref63944720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9.34</w:t>
            </w:r>
            <w:r w:rsidRPr="009322D7">
              <w:rPr>
                <w:sz w:val="18"/>
                <w:szCs w:val="18"/>
              </w:rPr>
              <w:fldChar w:fldCharType="end"/>
            </w:r>
          </w:p>
        </w:tc>
        <w:tc>
          <w:tcPr>
            <w:tcW w:w="2835" w:type="dxa"/>
            <w:shd w:val="clear" w:color="auto" w:fill="D9D9D9" w:themeFill="background1" w:themeFillShade="D9"/>
          </w:tcPr>
          <w:p w14:paraId="26313492" w14:textId="3373B5B2" w:rsidR="002923DF" w:rsidRPr="009322D7" w:rsidRDefault="002923DF" w:rsidP="00BC1188">
            <w:pPr>
              <w:pStyle w:val="TableBodyText"/>
              <w:rPr>
                <w:sz w:val="18"/>
                <w:szCs w:val="18"/>
              </w:rPr>
            </w:pPr>
            <w:r w:rsidRPr="009322D7">
              <w:rPr>
                <w:sz w:val="18"/>
                <w:szCs w:val="18"/>
              </w:rPr>
              <w:t>Tiebars; concrete cover</w:t>
            </w:r>
          </w:p>
        </w:tc>
        <w:tc>
          <w:tcPr>
            <w:tcW w:w="1843" w:type="dxa"/>
            <w:shd w:val="clear" w:color="auto" w:fill="D9D9D9" w:themeFill="background1" w:themeFillShade="D9"/>
          </w:tcPr>
          <w:p w14:paraId="48BA931D"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38AAA3B7" w14:textId="165C202B" w:rsidR="002923DF" w:rsidRPr="009322D7" w:rsidRDefault="002923DF" w:rsidP="00BC1188">
            <w:pPr>
              <w:pStyle w:val="TableBodyText"/>
              <w:rPr>
                <w:sz w:val="18"/>
                <w:szCs w:val="18"/>
              </w:rPr>
            </w:pPr>
            <w:r w:rsidRPr="009322D7">
              <w:rPr>
                <w:sz w:val="18"/>
                <w:szCs w:val="18"/>
              </w:rPr>
              <w:t>As per Clause</w:t>
            </w:r>
            <w:r w:rsidR="008804F1" w:rsidRPr="009322D7">
              <w:rPr>
                <w:sz w:val="18"/>
                <w:szCs w:val="18"/>
              </w:rPr>
              <w:t xml:space="preserve"> </w:t>
            </w:r>
            <w:r w:rsidR="008804F1" w:rsidRPr="009322D7">
              <w:rPr>
                <w:sz w:val="18"/>
                <w:szCs w:val="18"/>
              </w:rPr>
              <w:fldChar w:fldCharType="begin"/>
            </w:r>
            <w:r w:rsidR="008804F1" w:rsidRPr="009322D7">
              <w:rPr>
                <w:sz w:val="18"/>
                <w:szCs w:val="18"/>
              </w:rPr>
              <w:instrText xml:space="preserve"> REF _Ref63944720 \r \h </w:instrText>
            </w:r>
            <w:r w:rsidR="00BC59AC" w:rsidRPr="009322D7">
              <w:rPr>
                <w:sz w:val="18"/>
                <w:szCs w:val="18"/>
              </w:rPr>
              <w:instrText xml:space="preserve"> \* MERGEFORMAT </w:instrText>
            </w:r>
            <w:r w:rsidR="008804F1" w:rsidRPr="009322D7">
              <w:rPr>
                <w:sz w:val="18"/>
                <w:szCs w:val="18"/>
              </w:rPr>
            </w:r>
            <w:r w:rsidR="008804F1" w:rsidRPr="009322D7">
              <w:rPr>
                <w:sz w:val="18"/>
                <w:szCs w:val="18"/>
              </w:rPr>
              <w:fldChar w:fldCharType="separate"/>
            </w:r>
            <w:r w:rsidR="006E04AF" w:rsidRPr="009322D7">
              <w:rPr>
                <w:sz w:val="18"/>
                <w:szCs w:val="18"/>
              </w:rPr>
              <w:t>9.34</w:t>
            </w:r>
            <w:r w:rsidR="008804F1" w:rsidRPr="009322D7">
              <w:rPr>
                <w:sz w:val="18"/>
                <w:szCs w:val="18"/>
              </w:rPr>
              <w:fldChar w:fldCharType="end"/>
            </w:r>
          </w:p>
        </w:tc>
      </w:tr>
      <w:tr w:rsidR="002923DF" w:rsidRPr="009322D7" w14:paraId="2B2DED97" w14:textId="77777777" w:rsidTr="0043532E">
        <w:tc>
          <w:tcPr>
            <w:tcW w:w="1134" w:type="dxa"/>
            <w:shd w:val="clear" w:color="auto" w:fill="D9D9D9" w:themeFill="background1" w:themeFillShade="D9"/>
          </w:tcPr>
          <w:p w14:paraId="27D24767" w14:textId="0F1DF34A" w:rsidR="002923DF"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_Ref63943103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Pr="009322D7">
              <w:rPr>
                <w:sz w:val="18"/>
                <w:szCs w:val="18"/>
              </w:rPr>
              <w:t>9.39</w:t>
            </w:r>
            <w:r w:rsidRPr="009322D7">
              <w:rPr>
                <w:sz w:val="18"/>
                <w:szCs w:val="18"/>
              </w:rPr>
              <w:fldChar w:fldCharType="end"/>
            </w:r>
          </w:p>
        </w:tc>
        <w:tc>
          <w:tcPr>
            <w:tcW w:w="2835" w:type="dxa"/>
            <w:shd w:val="clear" w:color="auto" w:fill="D9D9D9" w:themeFill="background1" w:themeFillShade="D9"/>
          </w:tcPr>
          <w:p w14:paraId="490A014D" w14:textId="43B6981E" w:rsidR="002923DF" w:rsidRPr="009322D7" w:rsidRDefault="002923DF" w:rsidP="00BC1188">
            <w:pPr>
              <w:pStyle w:val="TableBodyText"/>
              <w:rPr>
                <w:sz w:val="18"/>
                <w:szCs w:val="18"/>
              </w:rPr>
            </w:pPr>
            <w:r w:rsidRPr="009322D7">
              <w:rPr>
                <w:sz w:val="18"/>
                <w:szCs w:val="18"/>
              </w:rPr>
              <w:t>Dowels; pull-out testing</w:t>
            </w:r>
          </w:p>
        </w:tc>
        <w:tc>
          <w:tcPr>
            <w:tcW w:w="1843" w:type="dxa"/>
            <w:shd w:val="clear" w:color="auto" w:fill="D9D9D9" w:themeFill="background1" w:themeFillShade="D9"/>
          </w:tcPr>
          <w:p w14:paraId="1FE0BA5F" w14:textId="3102D9E1" w:rsidR="002923DF" w:rsidRPr="009322D7" w:rsidRDefault="009E06F4" w:rsidP="00BC1188">
            <w:pPr>
              <w:pStyle w:val="TableBodyText"/>
              <w:rPr>
                <w:sz w:val="18"/>
                <w:szCs w:val="18"/>
              </w:rPr>
            </w:pPr>
            <w:r w:rsidRPr="009322D7">
              <w:rPr>
                <w:sz w:val="18"/>
                <w:szCs w:val="18"/>
              </w:rPr>
              <w:t>TfNSW T366</w:t>
            </w:r>
          </w:p>
        </w:tc>
        <w:tc>
          <w:tcPr>
            <w:tcW w:w="3543" w:type="dxa"/>
            <w:shd w:val="clear" w:color="auto" w:fill="D9D9D9" w:themeFill="background1" w:themeFillShade="D9"/>
          </w:tcPr>
          <w:p w14:paraId="0B5A885C" w14:textId="27F28E94" w:rsidR="002923DF" w:rsidRPr="009322D7" w:rsidRDefault="001C35C1" w:rsidP="00BC1188">
            <w:pPr>
              <w:pStyle w:val="TableBodyText"/>
              <w:rPr>
                <w:sz w:val="18"/>
                <w:szCs w:val="18"/>
              </w:rPr>
            </w:pPr>
            <w:r w:rsidRPr="009322D7">
              <w:rPr>
                <w:sz w:val="18"/>
                <w:szCs w:val="18"/>
              </w:rPr>
              <w:t xml:space="preserve">Trial mix submission, </w:t>
            </w:r>
            <w:r w:rsidR="002923DF" w:rsidRPr="009322D7">
              <w:rPr>
                <w:sz w:val="18"/>
                <w:szCs w:val="18"/>
              </w:rPr>
              <w:t xml:space="preserve">3 dowels and as per Clause </w:t>
            </w:r>
            <w:r w:rsidR="00E714A0" w:rsidRPr="009322D7">
              <w:rPr>
                <w:sz w:val="18"/>
                <w:szCs w:val="18"/>
              </w:rPr>
              <w:fldChar w:fldCharType="begin"/>
            </w:r>
            <w:r w:rsidR="00E714A0" w:rsidRPr="009322D7">
              <w:rPr>
                <w:sz w:val="18"/>
                <w:szCs w:val="18"/>
              </w:rPr>
              <w:instrText xml:space="preserve"> REF _Ref63943103 \r \h  \* MERGEFORMAT </w:instrText>
            </w:r>
            <w:r w:rsidR="00E714A0" w:rsidRPr="009322D7">
              <w:rPr>
                <w:sz w:val="18"/>
                <w:szCs w:val="18"/>
              </w:rPr>
            </w:r>
            <w:r w:rsidR="00E714A0" w:rsidRPr="009322D7">
              <w:rPr>
                <w:sz w:val="18"/>
                <w:szCs w:val="18"/>
              </w:rPr>
              <w:fldChar w:fldCharType="separate"/>
            </w:r>
            <w:r w:rsidR="00E714A0" w:rsidRPr="009322D7">
              <w:rPr>
                <w:sz w:val="18"/>
                <w:szCs w:val="18"/>
              </w:rPr>
              <w:t>9.39</w:t>
            </w:r>
            <w:r w:rsidR="00E714A0" w:rsidRPr="009322D7">
              <w:rPr>
                <w:sz w:val="18"/>
                <w:szCs w:val="18"/>
              </w:rPr>
              <w:fldChar w:fldCharType="end"/>
            </w:r>
          </w:p>
        </w:tc>
      </w:tr>
      <w:tr w:rsidR="002923DF" w:rsidRPr="009322D7" w14:paraId="536D15D1" w14:textId="77777777" w:rsidTr="0043532E">
        <w:tc>
          <w:tcPr>
            <w:tcW w:w="1134" w:type="dxa"/>
            <w:shd w:val="clear" w:color="auto" w:fill="D9D9D9" w:themeFill="background1" w:themeFillShade="D9"/>
          </w:tcPr>
          <w:p w14:paraId="679581AF" w14:textId="3E57D523" w:rsidR="002923DF" w:rsidRPr="009322D7" w:rsidRDefault="00CA02E7" w:rsidP="00BC1188">
            <w:pPr>
              <w:pStyle w:val="TableBodyText"/>
              <w:rPr>
                <w:sz w:val="18"/>
                <w:szCs w:val="18"/>
              </w:rPr>
            </w:pPr>
            <w:r w:rsidRPr="009322D7">
              <w:rPr>
                <w:sz w:val="18"/>
                <w:szCs w:val="18"/>
              </w:rPr>
              <w:fldChar w:fldCharType="begin"/>
            </w:r>
            <w:r w:rsidRPr="009322D7">
              <w:rPr>
                <w:sz w:val="18"/>
                <w:szCs w:val="18"/>
              </w:rPr>
              <w:instrText xml:space="preserve"> REF _Ref62477931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10.7</w:t>
            </w:r>
            <w:r w:rsidRPr="009322D7">
              <w:rPr>
                <w:sz w:val="18"/>
                <w:szCs w:val="18"/>
              </w:rPr>
              <w:fldChar w:fldCharType="end"/>
            </w:r>
          </w:p>
        </w:tc>
        <w:tc>
          <w:tcPr>
            <w:tcW w:w="2835" w:type="dxa"/>
            <w:shd w:val="clear" w:color="auto" w:fill="D9D9D9" w:themeFill="background1" w:themeFillShade="D9"/>
          </w:tcPr>
          <w:p w14:paraId="4E202985" w14:textId="77777777" w:rsidR="002923DF" w:rsidRPr="009322D7" w:rsidRDefault="002923DF" w:rsidP="00BC1188">
            <w:pPr>
              <w:pStyle w:val="TableBodyText"/>
              <w:rPr>
                <w:sz w:val="18"/>
                <w:szCs w:val="18"/>
              </w:rPr>
            </w:pPr>
            <w:r w:rsidRPr="009322D7">
              <w:rPr>
                <w:sz w:val="18"/>
                <w:szCs w:val="18"/>
              </w:rPr>
              <w:t>Particle size distribution of combined aggregate:</w:t>
            </w:r>
          </w:p>
          <w:p w14:paraId="42E5C50F" w14:textId="55E97787" w:rsidR="002923DF" w:rsidRPr="009322D7" w:rsidRDefault="00CE50DB" w:rsidP="00BC1188">
            <w:pPr>
              <w:pStyle w:val="TableBodyText"/>
              <w:rPr>
                <w:sz w:val="18"/>
                <w:szCs w:val="18"/>
              </w:rPr>
            </w:pPr>
            <w:r w:rsidRPr="009322D7">
              <w:rPr>
                <w:sz w:val="18"/>
                <w:szCs w:val="18"/>
              </w:rPr>
              <w:t>–</w:t>
            </w:r>
            <w:r w:rsidR="001B7806" w:rsidRPr="009322D7">
              <w:rPr>
                <w:sz w:val="18"/>
                <w:szCs w:val="18"/>
              </w:rPr>
              <w:t xml:space="preserve"> </w:t>
            </w:r>
            <w:r w:rsidR="002923DF" w:rsidRPr="009322D7">
              <w:rPr>
                <w:sz w:val="18"/>
                <w:szCs w:val="18"/>
              </w:rPr>
              <w:t>by calculation</w:t>
            </w:r>
          </w:p>
          <w:p w14:paraId="03C59FF4" w14:textId="77777777" w:rsidR="002923DF" w:rsidRPr="009322D7" w:rsidRDefault="002923DF" w:rsidP="00BC1188">
            <w:pPr>
              <w:pStyle w:val="TableBodyText"/>
              <w:rPr>
                <w:sz w:val="18"/>
                <w:szCs w:val="18"/>
              </w:rPr>
            </w:pPr>
            <w:r w:rsidRPr="009322D7">
              <w:rPr>
                <w:sz w:val="18"/>
                <w:szCs w:val="18"/>
              </w:rPr>
              <w:t>or</w:t>
            </w:r>
          </w:p>
          <w:p w14:paraId="6D9D1114" w14:textId="7D64F3F4" w:rsidR="002923DF" w:rsidRPr="009322D7" w:rsidRDefault="00CE50DB" w:rsidP="00BC1188">
            <w:pPr>
              <w:pStyle w:val="TableBodyText"/>
              <w:rPr>
                <w:sz w:val="18"/>
                <w:szCs w:val="18"/>
              </w:rPr>
            </w:pPr>
            <w:r w:rsidRPr="009322D7">
              <w:rPr>
                <w:sz w:val="18"/>
                <w:szCs w:val="18"/>
              </w:rPr>
              <w:t>–</w:t>
            </w:r>
            <w:r w:rsidR="001B7806" w:rsidRPr="009322D7">
              <w:rPr>
                <w:sz w:val="18"/>
                <w:szCs w:val="18"/>
              </w:rPr>
              <w:t xml:space="preserve"> </w:t>
            </w:r>
            <w:r w:rsidR="002923DF" w:rsidRPr="009322D7">
              <w:rPr>
                <w:sz w:val="18"/>
                <w:szCs w:val="18"/>
              </w:rPr>
              <w:t>by wet-sieving</w:t>
            </w:r>
            <w:r w:rsidR="002923DF" w:rsidRPr="009322D7">
              <w:rPr>
                <w:sz w:val="18"/>
                <w:szCs w:val="18"/>
                <w:vertAlign w:val="superscript"/>
              </w:rPr>
              <w:t>(3)</w:t>
            </w:r>
          </w:p>
        </w:tc>
        <w:tc>
          <w:tcPr>
            <w:tcW w:w="1843" w:type="dxa"/>
            <w:shd w:val="clear" w:color="auto" w:fill="D9D9D9" w:themeFill="background1" w:themeFillShade="D9"/>
          </w:tcPr>
          <w:p w14:paraId="4800CE10" w14:textId="77777777" w:rsidR="002923DF" w:rsidRPr="009322D7" w:rsidRDefault="002923DF" w:rsidP="00BC1188">
            <w:pPr>
              <w:pStyle w:val="TableBodyText"/>
              <w:rPr>
                <w:sz w:val="18"/>
                <w:szCs w:val="18"/>
              </w:rPr>
            </w:pPr>
            <w:r w:rsidRPr="009322D7">
              <w:rPr>
                <w:sz w:val="18"/>
                <w:szCs w:val="18"/>
              </w:rPr>
              <w:br/>
            </w:r>
          </w:p>
          <w:p w14:paraId="61EE2310" w14:textId="77777777" w:rsidR="002923DF" w:rsidRPr="009322D7" w:rsidRDefault="002923DF" w:rsidP="00BC1188">
            <w:pPr>
              <w:pStyle w:val="TableBodyText"/>
              <w:rPr>
                <w:sz w:val="18"/>
                <w:szCs w:val="18"/>
              </w:rPr>
            </w:pPr>
            <w:r w:rsidRPr="009322D7">
              <w:rPr>
                <w:sz w:val="18"/>
                <w:szCs w:val="18"/>
              </w:rPr>
              <w:t>AS 1141.11.1</w:t>
            </w:r>
          </w:p>
          <w:p w14:paraId="07C40232" w14:textId="77777777" w:rsidR="002923DF" w:rsidRPr="009322D7" w:rsidRDefault="002923DF" w:rsidP="00BC1188">
            <w:pPr>
              <w:pStyle w:val="TableBodyText"/>
              <w:rPr>
                <w:sz w:val="18"/>
                <w:szCs w:val="18"/>
              </w:rPr>
            </w:pPr>
          </w:p>
          <w:p w14:paraId="3DA52BCB" w14:textId="5D219BDD" w:rsidR="002923DF" w:rsidRPr="009322D7" w:rsidRDefault="00E63A38" w:rsidP="00BC1188">
            <w:pPr>
              <w:pStyle w:val="TableBodyText"/>
              <w:rPr>
                <w:sz w:val="18"/>
                <w:szCs w:val="18"/>
              </w:rPr>
            </w:pPr>
            <w:r w:rsidRPr="009322D7">
              <w:rPr>
                <w:sz w:val="18"/>
                <w:szCs w:val="18"/>
              </w:rPr>
              <w:t>AGBT</w:t>
            </w:r>
            <w:r w:rsidR="00461872" w:rsidRPr="009322D7">
              <w:rPr>
                <w:sz w:val="18"/>
                <w:szCs w:val="18"/>
              </w:rPr>
              <w:t>-T</w:t>
            </w:r>
            <w:r w:rsidR="005803E7" w:rsidRPr="009322D7">
              <w:rPr>
                <w:sz w:val="18"/>
                <w:szCs w:val="18"/>
              </w:rPr>
              <w:t>720</w:t>
            </w:r>
            <w:r w:rsidR="002923DF" w:rsidRPr="009322D7">
              <w:rPr>
                <w:sz w:val="18"/>
                <w:szCs w:val="18"/>
                <w:vertAlign w:val="superscript"/>
              </w:rPr>
              <w:t xml:space="preserve"> (3)</w:t>
            </w:r>
          </w:p>
        </w:tc>
        <w:tc>
          <w:tcPr>
            <w:tcW w:w="3543" w:type="dxa"/>
            <w:shd w:val="clear" w:color="auto" w:fill="D9D9D9" w:themeFill="background1" w:themeFillShade="D9"/>
          </w:tcPr>
          <w:p w14:paraId="3BBF3428" w14:textId="77777777" w:rsidR="002923DF" w:rsidRPr="009322D7" w:rsidRDefault="002923DF" w:rsidP="00BC1188">
            <w:pPr>
              <w:pStyle w:val="TableBodyText"/>
              <w:rPr>
                <w:sz w:val="18"/>
                <w:szCs w:val="18"/>
              </w:rPr>
            </w:pPr>
            <w:r w:rsidRPr="009322D7">
              <w:rPr>
                <w:sz w:val="18"/>
                <w:szCs w:val="18"/>
              </w:rPr>
              <w:br/>
            </w:r>
          </w:p>
          <w:p w14:paraId="048DEA95" w14:textId="3140C417" w:rsidR="002923DF" w:rsidRPr="009322D7" w:rsidRDefault="002923DF" w:rsidP="00BC1188">
            <w:pPr>
              <w:pStyle w:val="TableBodyText"/>
              <w:rPr>
                <w:sz w:val="18"/>
                <w:szCs w:val="18"/>
              </w:rPr>
            </w:pPr>
            <w:r w:rsidRPr="009322D7">
              <w:rPr>
                <w:sz w:val="18"/>
                <w:szCs w:val="18"/>
              </w:rPr>
              <w:t>One per 500 m</w:t>
            </w:r>
            <w:r w:rsidRPr="009322D7">
              <w:rPr>
                <w:sz w:val="18"/>
                <w:szCs w:val="18"/>
                <w:vertAlign w:val="superscript"/>
              </w:rPr>
              <w:t>3</w:t>
            </w:r>
            <w:r w:rsidRPr="009322D7">
              <w:rPr>
                <w:sz w:val="18"/>
                <w:szCs w:val="18"/>
              </w:rPr>
              <w:t xml:space="preserve"> for the first 5,000 m</w:t>
            </w:r>
            <w:r w:rsidRPr="009322D7">
              <w:rPr>
                <w:sz w:val="18"/>
                <w:szCs w:val="18"/>
                <w:vertAlign w:val="superscript"/>
              </w:rPr>
              <w:t>3</w:t>
            </w:r>
            <w:r w:rsidRPr="009322D7">
              <w:rPr>
                <w:sz w:val="18"/>
                <w:szCs w:val="18"/>
              </w:rPr>
              <w:t xml:space="preserve"> and thereafter one per 1,500 m</w:t>
            </w:r>
            <w:r w:rsidRPr="009322D7">
              <w:rPr>
                <w:sz w:val="18"/>
                <w:szCs w:val="18"/>
                <w:vertAlign w:val="superscript"/>
              </w:rPr>
              <w:t>3</w:t>
            </w:r>
            <w:r w:rsidRPr="009322D7">
              <w:rPr>
                <w:sz w:val="18"/>
                <w:szCs w:val="18"/>
              </w:rPr>
              <w:t xml:space="preserve"> of concrete</w:t>
            </w:r>
            <w:r w:rsidRPr="009322D7">
              <w:rPr>
                <w:sz w:val="18"/>
                <w:szCs w:val="18"/>
                <w:vertAlign w:val="superscript"/>
              </w:rPr>
              <w:t xml:space="preserve"> (5)</w:t>
            </w:r>
          </w:p>
        </w:tc>
      </w:tr>
      <w:tr w:rsidR="006E2EBE" w:rsidRPr="009322D7" w14:paraId="347BE51F" w14:textId="77777777" w:rsidTr="0043532E">
        <w:tc>
          <w:tcPr>
            <w:tcW w:w="1134" w:type="dxa"/>
            <w:shd w:val="clear" w:color="auto" w:fill="D9D9D9" w:themeFill="background1" w:themeFillShade="D9"/>
          </w:tcPr>
          <w:p w14:paraId="08BFFCBB" w14:textId="5611B30B" w:rsidR="006E2EBE" w:rsidRPr="009322D7" w:rsidRDefault="006E2EBE" w:rsidP="00BC1188">
            <w:pPr>
              <w:pStyle w:val="TableBodyText"/>
              <w:rPr>
                <w:sz w:val="18"/>
                <w:szCs w:val="18"/>
              </w:rPr>
            </w:pPr>
            <w:r w:rsidRPr="009322D7">
              <w:rPr>
                <w:sz w:val="18"/>
                <w:szCs w:val="18"/>
              </w:rPr>
              <w:fldChar w:fldCharType="begin"/>
            </w:r>
            <w:r w:rsidRPr="009322D7">
              <w:rPr>
                <w:sz w:val="18"/>
                <w:szCs w:val="18"/>
              </w:rPr>
              <w:instrText xml:space="preserve"> REF _Ref63318860 \r \h  \* MERGEFORMAT </w:instrText>
            </w:r>
            <w:r w:rsidRPr="009322D7">
              <w:rPr>
                <w:sz w:val="18"/>
                <w:szCs w:val="18"/>
              </w:rPr>
            </w:r>
            <w:r w:rsidRPr="009322D7">
              <w:rPr>
                <w:sz w:val="18"/>
                <w:szCs w:val="18"/>
              </w:rPr>
              <w:fldChar w:fldCharType="separate"/>
            </w:r>
            <w:r w:rsidR="006E04AF" w:rsidRPr="009322D7">
              <w:rPr>
                <w:sz w:val="18"/>
                <w:szCs w:val="18"/>
              </w:rPr>
              <w:t>10.20</w:t>
            </w:r>
            <w:r w:rsidRPr="009322D7">
              <w:rPr>
                <w:sz w:val="18"/>
                <w:szCs w:val="18"/>
              </w:rPr>
              <w:fldChar w:fldCharType="end"/>
            </w:r>
          </w:p>
        </w:tc>
        <w:tc>
          <w:tcPr>
            <w:tcW w:w="2835" w:type="dxa"/>
            <w:shd w:val="clear" w:color="auto" w:fill="D9D9D9" w:themeFill="background1" w:themeFillShade="D9"/>
          </w:tcPr>
          <w:p w14:paraId="484F41E3" w14:textId="77777777" w:rsidR="006E2EBE" w:rsidRPr="009322D7" w:rsidRDefault="006E2EBE" w:rsidP="00BC1188">
            <w:pPr>
              <w:pStyle w:val="TableBodyText"/>
              <w:rPr>
                <w:sz w:val="18"/>
                <w:szCs w:val="18"/>
              </w:rPr>
            </w:pPr>
            <w:r w:rsidRPr="009322D7">
              <w:rPr>
                <w:sz w:val="18"/>
                <w:szCs w:val="18"/>
              </w:rPr>
              <w:t>Flexural strength</w:t>
            </w:r>
          </w:p>
        </w:tc>
        <w:tc>
          <w:tcPr>
            <w:tcW w:w="1843" w:type="dxa"/>
            <w:shd w:val="clear" w:color="auto" w:fill="D9D9D9" w:themeFill="background1" w:themeFillShade="D9"/>
          </w:tcPr>
          <w:p w14:paraId="239F84E6" w14:textId="77777777" w:rsidR="006E2EBE" w:rsidRPr="009322D7" w:rsidRDefault="006E2EBE" w:rsidP="00BC1188">
            <w:pPr>
              <w:pStyle w:val="TableBodyText"/>
              <w:rPr>
                <w:sz w:val="18"/>
                <w:szCs w:val="18"/>
              </w:rPr>
            </w:pPr>
            <w:r w:rsidRPr="009322D7">
              <w:rPr>
                <w:sz w:val="18"/>
                <w:szCs w:val="18"/>
              </w:rPr>
              <w:t>AS 1012.11</w:t>
            </w:r>
          </w:p>
        </w:tc>
        <w:tc>
          <w:tcPr>
            <w:tcW w:w="3543" w:type="dxa"/>
            <w:shd w:val="clear" w:color="auto" w:fill="D9D9D9" w:themeFill="background1" w:themeFillShade="D9"/>
          </w:tcPr>
          <w:p w14:paraId="39BA2074" w14:textId="4820F3DF" w:rsidR="006E2EBE" w:rsidRPr="009322D7" w:rsidRDefault="006E2EBE"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_Ref63318860 \r \h  \* MERGEFORMAT </w:instrText>
            </w:r>
            <w:r w:rsidRPr="009322D7">
              <w:rPr>
                <w:sz w:val="18"/>
                <w:szCs w:val="18"/>
              </w:rPr>
            </w:r>
            <w:r w:rsidRPr="009322D7">
              <w:rPr>
                <w:sz w:val="18"/>
                <w:szCs w:val="18"/>
              </w:rPr>
              <w:fldChar w:fldCharType="separate"/>
            </w:r>
            <w:r w:rsidR="006E04AF" w:rsidRPr="009322D7">
              <w:rPr>
                <w:sz w:val="18"/>
                <w:szCs w:val="18"/>
              </w:rPr>
              <w:t>10.20</w:t>
            </w:r>
            <w:r w:rsidRPr="009322D7">
              <w:rPr>
                <w:sz w:val="18"/>
                <w:szCs w:val="18"/>
              </w:rPr>
              <w:fldChar w:fldCharType="end"/>
            </w:r>
          </w:p>
        </w:tc>
      </w:tr>
      <w:tr w:rsidR="002923DF" w:rsidRPr="009322D7" w14:paraId="4A7DF6FB" w14:textId="77777777" w:rsidTr="0043532E">
        <w:tc>
          <w:tcPr>
            <w:tcW w:w="1134" w:type="dxa"/>
            <w:shd w:val="clear" w:color="auto" w:fill="D9D9D9" w:themeFill="background1" w:themeFillShade="D9"/>
          </w:tcPr>
          <w:p w14:paraId="1797BA48" w14:textId="1B852791" w:rsidR="002923DF" w:rsidRPr="009322D7" w:rsidRDefault="0019581F" w:rsidP="00BC1188">
            <w:pPr>
              <w:pStyle w:val="TableBodyText"/>
              <w:rPr>
                <w:sz w:val="18"/>
                <w:szCs w:val="18"/>
              </w:rPr>
            </w:pPr>
            <w:r w:rsidRPr="009322D7">
              <w:rPr>
                <w:sz w:val="18"/>
                <w:szCs w:val="18"/>
              </w:rPr>
              <w:fldChar w:fldCharType="begin"/>
            </w:r>
            <w:r w:rsidRPr="009322D7">
              <w:rPr>
                <w:sz w:val="18"/>
                <w:szCs w:val="18"/>
              </w:rPr>
              <w:instrText xml:space="preserve"> REF _Ref61606195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10.3</w:t>
            </w:r>
            <w:r w:rsidRPr="009322D7">
              <w:rPr>
                <w:sz w:val="18"/>
                <w:szCs w:val="18"/>
              </w:rPr>
              <w:fldChar w:fldCharType="end"/>
            </w:r>
          </w:p>
        </w:tc>
        <w:tc>
          <w:tcPr>
            <w:tcW w:w="2835" w:type="dxa"/>
            <w:shd w:val="clear" w:color="auto" w:fill="D9D9D9" w:themeFill="background1" w:themeFillShade="D9"/>
          </w:tcPr>
          <w:p w14:paraId="32D22058" w14:textId="10F03135" w:rsidR="002923DF" w:rsidRPr="009322D7" w:rsidRDefault="002923DF" w:rsidP="00BC1188">
            <w:pPr>
              <w:pStyle w:val="TableBodyText"/>
              <w:rPr>
                <w:sz w:val="18"/>
                <w:szCs w:val="18"/>
              </w:rPr>
            </w:pPr>
            <w:r w:rsidRPr="009322D7">
              <w:rPr>
                <w:sz w:val="18"/>
                <w:szCs w:val="18"/>
              </w:rPr>
              <w:t>Water content</w:t>
            </w:r>
          </w:p>
        </w:tc>
        <w:tc>
          <w:tcPr>
            <w:tcW w:w="1843" w:type="dxa"/>
            <w:shd w:val="clear" w:color="auto" w:fill="D9D9D9" w:themeFill="background1" w:themeFillShade="D9"/>
          </w:tcPr>
          <w:p w14:paraId="422F8EAF"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3581AAB0" w14:textId="699C6657" w:rsidR="002923DF" w:rsidRPr="009322D7" w:rsidRDefault="002923DF" w:rsidP="00BC1188">
            <w:pPr>
              <w:pStyle w:val="TableBodyText"/>
              <w:rPr>
                <w:sz w:val="18"/>
                <w:szCs w:val="18"/>
              </w:rPr>
            </w:pPr>
            <w:r w:rsidRPr="009322D7">
              <w:rPr>
                <w:sz w:val="18"/>
                <w:szCs w:val="18"/>
              </w:rPr>
              <w:t>One per 500 m</w:t>
            </w:r>
            <w:r w:rsidRPr="009322D7">
              <w:rPr>
                <w:sz w:val="18"/>
                <w:szCs w:val="18"/>
                <w:vertAlign w:val="superscript"/>
              </w:rPr>
              <w:t>3</w:t>
            </w:r>
            <w:r w:rsidRPr="009322D7">
              <w:rPr>
                <w:sz w:val="18"/>
                <w:szCs w:val="18"/>
              </w:rPr>
              <w:t xml:space="preserve"> for the first 5,000 m</w:t>
            </w:r>
            <w:r w:rsidRPr="009322D7">
              <w:rPr>
                <w:sz w:val="18"/>
                <w:szCs w:val="18"/>
                <w:vertAlign w:val="superscript"/>
              </w:rPr>
              <w:t>3</w:t>
            </w:r>
            <w:r w:rsidRPr="009322D7">
              <w:rPr>
                <w:sz w:val="18"/>
                <w:szCs w:val="18"/>
              </w:rPr>
              <w:t xml:space="preserve"> and thereafter one per 2,500 m</w:t>
            </w:r>
            <w:r w:rsidRPr="009322D7">
              <w:rPr>
                <w:sz w:val="18"/>
                <w:szCs w:val="18"/>
                <w:vertAlign w:val="superscript"/>
              </w:rPr>
              <w:t>3</w:t>
            </w:r>
          </w:p>
        </w:tc>
      </w:tr>
      <w:tr w:rsidR="002923DF" w:rsidRPr="009322D7" w14:paraId="26F29F4A" w14:textId="77777777" w:rsidTr="0043532E">
        <w:tc>
          <w:tcPr>
            <w:tcW w:w="1134" w:type="dxa"/>
            <w:shd w:val="clear" w:color="auto" w:fill="D9D9D9" w:themeFill="background1" w:themeFillShade="D9"/>
          </w:tcPr>
          <w:p w14:paraId="4B6F0EBD" w14:textId="0971B48A" w:rsidR="002923DF" w:rsidRPr="009322D7" w:rsidRDefault="00525175" w:rsidP="00BC1188">
            <w:pPr>
              <w:pStyle w:val="TableBodyText"/>
              <w:rPr>
                <w:sz w:val="18"/>
                <w:szCs w:val="18"/>
              </w:rPr>
            </w:pPr>
            <w:r w:rsidRPr="009322D7">
              <w:rPr>
                <w:sz w:val="18"/>
                <w:szCs w:val="18"/>
              </w:rPr>
              <w:fldChar w:fldCharType="begin"/>
            </w:r>
            <w:r w:rsidRPr="009322D7">
              <w:rPr>
                <w:sz w:val="18"/>
                <w:szCs w:val="18"/>
              </w:rPr>
              <w:instrText xml:space="preserve"> REF _Ref63945334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10.41</w:t>
            </w:r>
            <w:r w:rsidRPr="009322D7">
              <w:rPr>
                <w:sz w:val="18"/>
                <w:szCs w:val="18"/>
              </w:rPr>
              <w:fldChar w:fldCharType="end"/>
            </w:r>
          </w:p>
        </w:tc>
        <w:tc>
          <w:tcPr>
            <w:tcW w:w="2835" w:type="dxa"/>
            <w:shd w:val="clear" w:color="auto" w:fill="D9D9D9" w:themeFill="background1" w:themeFillShade="D9"/>
          </w:tcPr>
          <w:p w14:paraId="7E953383" w14:textId="1E56FC2F" w:rsidR="002923DF" w:rsidRPr="009322D7" w:rsidRDefault="002923DF" w:rsidP="00BC1188">
            <w:pPr>
              <w:pStyle w:val="TableBodyText"/>
              <w:rPr>
                <w:sz w:val="18"/>
                <w:szCs w:val="18"/>
              </w:rPr>
            </w:pPr>
            <w:r w:rsidRPr="009322D7">
              <w:rPr>
                <w:sz w:val="18"/>
                <w:szCs w:val="18"/>
              </w:rPr>
              <w:t>Mixer Uniformity</w:t>
            </w:r>
          </w:p>
        </w:tc>
        <w:tc>
          <w:tcPr>
            <w:tcW w:w="1843" w:type="dxa"/>
            <w:shd w:val="clear" w:color="auto" w:fill="D9D9D9" w:themeFill="background1" w:themeFillShade="D9"/>
          </w:tcPr>
          <w:p w14:paraId="3CE6140A" w14:textId="4B1FAB3A" w:rsidR="002923DF" w:rsidRPr="009322D7" w:rsidRDefault="002923DF" w:rsidP="00BC1188">
            <w:pPr>
              <w:pStyle w:val="TableBodyText"/>
              <w:rPr>
                <w:sz w:val="18"/>
                <w:szCs w:val="18"/>
              </w:rPr>
            </w:pPr>
            <w:r w:rsidRPr="009322D7">
              <w:rPr>
                <w:sz w:val="18"/>
                <w:szCs w:val="18"/>
              </w:rPr>
              <w:t xml:space="preserve">AS 1379 </w:t>
            </w:r>
          </w:p>
        </w:tc>
        <w:tc>
          <w:tcPr>
            <w:tcW w:w="3543" w:type="dxa"/>
            <w:shd w:val="clear" w:color="auto" w:fill="D9D9D9" w:themeFill="background1" w:themeFillShade="D9"/>
          </w:tcPr>
          <w:p w14:paraId="619B8964" w14:textId="2BEC8E95" w:rsidR="002923DF" w:rsidRPr="009322D7" w:rsidRDefault="002923DF" w:rsidP="00BC1188">
            <w:pPr>
              <w:pStyle w:val="TableBodyText"/>
              <w:rPr>
                <w:sz w:val="18"/>
                <w:szCs w:val="18"/>
              </w:rPr>
            </w:pPr>
            <w:r w:rsidRPr="009322D7">
              <w:rPr>
                <w:sz w:val="18"/>
                <w:szCs w:val="18"/>
              </w:rPr>
              <w:t xml:space="preserve">As per Clause </w:t>
            </w:r>
            <w:r w:rsidR="0043424A" w:rsidRPr="009322D7">
              <w:rPr>
                <w:sz w:val="18"/>
                <w:szCs w:val="18"/>
              </w:rPr>
              <w:fldChar w:fldCharType="begin"/>
            </w:r>
            <w:r w:rsidR="0043424A" w:rsidRPr="009322D7">
              <w:rPr>
                <w:sz w:val="18"/>
                <w:szCs w:val="18"/>
              </w:rPr>
              <w:instrText xml:space="preserve"> REF _Ref63945334 \r \h </w:instrText>
            </w:r>
            <w:r w:rsidR="00BC59AC" w:rsidRPr="009322D7">
              <w:rPr>
                <w:sz w:val="18"/>
                <w:szCs w:val="18"/>
              </w:rPr>
              <w:instrText xml:space="preserve"> \* MERGEFORMAT </w:instrText>
            </w:r>
            <w:r w:rsidR="0043424A" w:rsidRPr="009322D7">
              <w:rPr>
                <w:sz w:val="18"/>
                <w:szCs w:val="18"/>
              </w:rPr>
            </w:r>
            <w:r w:rsidR="0043424A" w:rsidRPr="009322D7">
              <w:rPr>
                <w:sz w:val="18"/>
                <w:szCs w:val="18"/>
              </w:rPr>
              <w:fldChar w:fldCharType="separate"/>
            </w:r>
            <w:r w:rsidR="006E04AF" w:rsidRPr="009322D7">
              <w:rPr>
                <w:sz w:val="18"/>
                <w:szCs w:val="18"/>
              </w:rPr>
              <w:t>10.41</w:t>
            </w:r>
            <w:r w:rsidR="0043424A" w:rsidRPr="009322D7">
              <w:rPr>
                <w:sz w:val="18"/>
                <w:szCs w:val="18"/>
              </w:rPr>
              <w:fldChar w:fldCharType="end"/>
            </w:r>
          </w:p>
        </w:tc>
      </w:tr>
      <w:tr w:rsidR="002923DF" w:rsidRPr="009322D7" w14:paraId="05E714C7" w14:textId="77777777" w:rsidTr="0043532E">
        <w:tc>
          <w:tcPr>
            <w:tcW w:w="1134" w:type="dxa"/>
            <w:shd w:val="clear" w:color="auto" w:fill="D9D9D9" w:themeFill="background1" w:themeFillShade="D9"/>
          </w:tcPr>
          <w:p w14:paraId="1ABD3F47" w14:textId="3E67AA3F" w:rsidR="002923DF" w:rsidRPr="009322D7" w:rsidRDefault="000E0A26" w:rsidP="00BC1188">
            <w:pPr>
              <w:pStyle w:val="TableBodyText"/>
              <w:rPr>
                <w:sz w:val="18"/>
                <w:szCs w:val="18"/>
              </w:rPr>
            </w:pPr>
            <w:r w:rsidRPr="009322D7">
              <w:rPr>
                <w:sz w:val="18"/>
                <w:szCs w:val="18"/>
              </w:rPr>
              <w:fldChar w:fldCharType="begin"/>
            </w:r>
            <w:r w:rsidRPr="009322D7">
              <w:rPr>
                <w:sz w:val="18"/>
                <w:szCs w:val="18"/>
              </w:rPr>
              <w:instrText xml:space="preserve"> REF _Ref63945402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10.61</w:t>
            </w:r>
            <w:r w:rsidRPr="009322D7">
              <w:rPr>
                <w:sz w:val="18"/>
                <w:szCs w:val="18"/>
              </w:rPr>
              <w:fldChar w:fldCharType="end"/>
            </w:r>
          </w:p>
        </w:tc>
        <w:tc>
          <w:tcPr>
            <w:tcW w:w="2835" w:type="dxa"/>
            <w:shd w:val="clear" w:color="auto" w:fill="D9D9D9" w:themeFill="background1" w:themeFillShade="D9"/>
          </w:tcPr>
          <w:p w14:paraId="69314B33" w14:textId="288F4758" w:rsidR="002923DF" w:rsidRPr="009322D7" w:rsidRDefault="002923DF" w:rsidP="00BC1188">
            <w:pPr>
              <w:pStyle w:val="TableBodyText"/>
              <w:rPr>
                <w:sz w:val="18"/>
                <w:szCs w:val="18"/>
              </w:rPr>
            </w:pPr>
            <w:r w:rsidRPr="009322D7">
              <w:rPr>
                <w:sz w:val="18"/>
                <w:szCs w:val="18"/>
              </w:rPr>
              <w:t>Concrete slump</w:t>
            </w:r>
          </w:p>
        </w:tc>
        <w:tc>
          <w:tcPr>
            <w:tcW w:w="1843" w:type="dxa"/>
            <w:shd w:val="clear" w:color="auto" w:fill="D9D9D9" w:themeFill="background1" w:themeFillShade="D9"/>
          </w:tcPr>
          <w:p w14:paraId="231EDD83" w14:textId="1BB0B1F8" w:rsidR="002923DF" w:rsidRPr="009322D7" w:rsidRDefault="002923DF" w:rsidP="00BC1188">
            <w:pPr>
              <w:pStyle w:val="TableBodyText"/>
              <w:rPr>
                <w:sz w:val="18"/>
                <w:szCs w:val="18"/>
              </w:rPr>
            </w:pPr>
            <w:r w:rsidRPr="009322D7">
              <w:rPr>
                <w:sz w:val="18"/>
                <w:szCs w:val="18"/>
              </w:rPr>
              <w:t xml:space="preserve">AS 1012.3.1 </w:t>
            </w:r>
          </w:p>
        </w:tc>
        <w:tc>
          <w:tcPr>
            <w:tcW w:w="3543" w:type="dxa"/>
            <w:shd w:val="clear" w:color="auto" w:fill="D9D9D9" w:themeFill="background1" w:themeFillShade="D9"/>
          </w:tcPr>
          <w:p w14:paraId="7224B956" w14:textId="1F8E6876" w:rsidR="002923DF" w:rsidRPr="009322D7" w:rsidRDefault="002923DF" w:rsidP="00BC1188">
            <w:pPr>
              <w:pStyle w:val="TableBodyText"/>
              <w:rPr>
                <w:sz w:val="18"/>
                <w:szCs w:val="18"/>
              </w:rPr>
            </w:pPr>
            <w:r w:rsidRPr="009322D7">
              <w:rPr>
                <w:sz w:val="18"/>
                <w:szCs w:val="18"/>
              </w:rPr>
              <w:t xml:space="preserve">As per Clause </w:t>
            </w:r>
            <w:r w:rsidR="000E0A26" w:rsidRPr="009322D7">
              <w:rPr>
                <w:sz w:val="18"/>
                <w:szCs w:val="18"/>
              </w:rPr>
              <w:fldChar w:fldCharType="begin"/>
            </w:r>
            <w:r w:rsidR="000E0A26" w:rsidRPr="009322D7">
              <w:rPr>
                <w:sz w:val="18"/>
                <w:szCs w:val="18"/>
              </w:rPr>
              <w:instrText xml:space="preserve"> REF _Ref63945402 \r \h </w:instrText>
            </w:r>
            <w:r w:rsidR="00BC59AC" w:rsidRPr="009322D7">
              <w:rPr>
                <w:sz w:val="18"/>
                <w:szCs w:val="18"/>
              </w:rPr>
              <w:instrText xml:space="preserve"> \* MERGEFORMAT </w:instrText>
            </w:r>
            <w:r w:rsidR="000E0A26" w:rsidRPr="009322D7">
              <w:rPr>
                <w:sz w:val="18"/>
                <w:szCs w:val="18"/>
              </w:rPr>
            </w:r>
            <w:r w:rsidR="000E0A26" w:rsidRPr="009322D7">
              <w:rPr>
                <w:sz w:val="18"/>
                <w:szCs w:val="18"/>
              </w:rPr>
              <w:fldChar w:fldCharType="separate"/>
            </w:r>
            <w:r w:rsidR="006E04AF" w:rsidRPr="009322D7">
              <w:rPr>
                <w:sz w:val="18"/>
                <w:szCs w:val="18"/>
              </w:rPr>
              <w:t>10.61</w:t>
            </w:r>
            <w:r w:rsidR="000E0A26" w:rsidRPr="009322D7">
              <w:rPr>
                <w:sz w:val="18"/>
                <w:szCs w:val="18"/>
              </w:rPr>
              <w:fldChar w:fldCharType="end"/>
            </w:r>
          </w:p>
        </w:tc>
      </w:tr>
      <w:tr w:rsidR="002923DF" w:rsidRPr="009322D7" w14:paraId="79046904" w14:textId="77777777" w:rsidTr="0043532E">
        <w:tc>
          <w:tcPr>
            <w:tcW w:w="1134" w:type="dxa"/>
            <w:shd w:val="clear" w:color="auto" w:fill="D9D9D9" w:themeFill="background1" w:themeFillShade="D9"/>
          </w:tcPr>
          <w:p w14:paraId="2CB52D2A" w14:textId="795B62BB" w:rsidR="002923DF" w:rsidRPr="009322D7" w:rsidRDefault="009C5ADB" w:rsidP="00BC1188">
            <w:pPr>
              <w:pStyle w:val="TableBodyText"/>
              <w:rPr>
                <w:sz w:val="18"/>
                <w:szCs w:val="18"/>
              </w:rPr>
            </w:pPr>
            <w:r w:rsidRPr="009322D7">
              <w:rPr>
                <w:sz w:val="18"/>
                <w:szCs w:val="18"/>
              </w:rPr>
              <w:fldChar w:fldCharType="begin"/>
            </w:r>
            <w:r w:rsidRPr="009322D7">
              <w:rPr>
                <w:sz w:val="18"/>
                <w:szCs w:val="18"/>
              </w:rPr>
              <w:instrText xml:space="preserve"> REF _Ref62468507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10.79</w:t>
            </w:r>
            <w:r w:rsidRPr="009322D7">
              <w:rPr>
                <w:sz w:val="18"/>
                <w:szCs w:val="18"/>
              </w:rPr>
              <w:fldChar w:fldCharType="end"/>
            </w:r>
          </w:p>
        </w:tc>
        <w:tc>
          <w:tcPr>
            <w:tcW w:w="2835" w:type="dxa"/>
            <w:shd w:val="clear" w:color="auto" w:fill="D9D9D9" w:themeFill="background1" w:themeFillShade="D9"/>
          </w:tcPr>
          <w:p w14:paraId="3D926BF7" w14:textId="23E26D5C" w:rsidR="002923DF" w:rsidRPr="009322D7" w:rsidRDefault="002923DF" w:rsidP="00BC1188">
            <w:pPr>
              <w:pStyle w:val="TableBodyText"/>
              <w:rPr>
                <w:sz w:val="18"/>
                <w:szCs w:val="18"/>
              </w:rPr>
            </w:pPr>
            <w:r w:rsidRPr="009322D7">
              <w:rPr>
                <w:sz w:val="18"/>
                <w:szCs w:val="18"/>
              </w:rPr>
              <w:t>Air content of concrete</w:t>
            </w:r>
          </w:p>
        </w:tc>
        <w:tc>
          <w:tcPr>
            <w:tcW w:w="1843" w:type="dxa"/>
            <w:shd w:val="clear" w:color="auto" w:fill="D9D9D9" w:themeFill="background1" w:themeFillShade="D9"/>
          </w:tcPr>
          <w:p w14:paraId="3544B60D" w14:textId="408A221C" w:rsidR="002923DF" w:rsidRPr="009322D7" w:rsidRDefault="002923DF" w:rsidP="00BC1188">
            <w:pPr>
              <w:pStyle w:val="TableBodyText"/>
              <w:rPr>
                <w:sz w:val="18"/>
                <w:szCs w:val="18"/>
              </w:rPr>
            </w:pPr>
            <w:r w:rsidRPr="009322D7">
              <w:rPr>
                <w:sz w:val="18"/>
                <w:szCs w:val="18"/>
              </w:rPr>
              <w:t xml:space="preserve">AS 1012.4.2 </w:t>
            </w:r>
          </w:p>
        </w:tc>
        <w:tc>
          <w:tcPr>
            <w:tcW w:w="3543" w:type="dxa"/>
            <w:shd w:val="clear" w:color="auto" w:fill="D9D9D9" w:themeFill="background1" w:themeFillShade="D9"/>
          </w:tcPr>
          <w:p w14:paraId="2808E9F7" w14:textId="6F5300BC" w:rsidR="002923DF" w:rsidRPr="009322D7" w:rsidRDefault="002923DF" w:rsidP="00BC1188">
            <w:pPr>
              <w:pStyle w:val="TableBodyText"/>
              <w:rPr>
                <w:sz w:val="18"/>
                <w:szCs w:val="18"/>
              </w:rPr>
            </w:pPr>
            <w:r w:rsidRPr="009322D7">
              <w:rPr>
                <w:sz w:val="18"/>
                <w:szCs w:val="18"/>
              </w:rPr>
              <w:t xml:space="preserve">As per Clause </w:t>
            </w:r>
            <w:r w:rsidR="005404A7" w:rsidRPr="009322D7">
              <w:rPr>
                <w:sz w:val="18"/>
                <w:szCs w:val="18"/>
              </w:rPr>
              <w:fldChar w:fldCharType="begin"/>
            </w:r>
            <w:r w:rsidR="005404A7" w:rsidRPr="009322D7">
              <w:rPr>
                <w:sz w:val="18"/>
                <w:szCs w:val="18"/>
              </w:rPr>
              <w:instrText xml:space="preserve"> REF _Ref62468507 \r \h </w:instrText>
            </w:r>
            <w:r w:rsidR="00BC59AC" w:rsidRPr="009322D7">
              <w:rPr>
                <w:sz w:val="18"/>
                <w:szCs w:val="18"/>
              </w:rPr>
              <w:instrText xml:space="preserve"> \* MERGEFORMAT </w:instrText>
            </w:r>
            <w:r w:rsidR="005404A7" w:rsidRPr="009322D7">
              <w:rPr>
                <w:sz w:val="18"/>
                <w:szCs w:val="18"/>
              </w:rPr>
            </w:r>
            <w:r w:rsidR="005404A7" w:rsidRPr="009322D7">
              <w:rPr>
                <w:sz w:val="18"/>
                <w:szCs w:val="18"/>
              </w:rPr>
              <w:fldChar w:fldCharType="separate"/>
            </w:r>
            <w:r w:rsidR="006E04AF" w:rsidRPr="009322D7">
              <w:rPr>
                <w:sz w:val="18"/>
                <w:szCs w:val="18"/>
              </w:rPr>
              <w:t>10.79</w:t>
            </w:r>
            <w:r w:rsidR="005404A7" w:rsidRPr="009322D7">
              <w:rPr>
                <w:sz w:val="18"/>
                <w:szCs w:val="18"/>
              </w:rPr>
              <w:fldChar w:fldCharType="end"/>
            </w:r>
          </w:p>
        </w:tc>
      </w:tr>
      <w:tr w:rsidR="002923DF" w:rsidRPr="009322D7" w14:paraId="3AE6F20A" w14:textId="77777777" w:rsidTr="0043532E">
        <w:tc>
          <w:tcPr>
            <w:tcW w:w="1134" w:type="dxa"/>
            <w:shd w:val="clear" w:color="auto" w:fill="D9D9D9" w:themeFill="background1" w:themeFillShade="D9"/>
          </w:tcPr>
          <w:p w14:paraId="256EF7EF" w14:textId="44B99CF8" w:rsidR="002923DF" w:rsidRPr="009322D7" w:rsidRDefault="00FA5BCF" w:rsidP="00BC1188">
            <w:pPr>
              <w:pStyle w:val="TableBodyText"/>
              <w:rPr>
                <w:sz w:val="18"/>
                <w:szCs w:val="18"/>
              </w:rPr>
            </w:pPr>
            <w:r w:rsidRPr="009322D7">
              <w:rPr>
                <w:sz w:val="18"/>
                <w:szCs w:val="18"/>
              </w:rPr>
              <w:fldChar w:fldCharType="begin"/>
            </w:r>
            <w:r w:rsidRPr="009322D7">
              <w:rPr>
                <w:sz w:val="18"/>
                <w:szCs w:val="18"/>
              </w:rPr>
              <w:instrText xml:space="preserve"> REF _Ref63776539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15.13</w:t>
            </w:r>
            <w:r w:rsidRPr="009322D7">
              <w:rPr>
                <w:sz w:val="18"/>
                <w:szCs w:val="18"/>
              </w:rPr>
              <w:fldChar w:fldCharType="end"/>
            </w:r>
          </w:p>
        </w:tc>
        <w:tc>
          <w:tcPr>
            <w:tcW w:w="2835" w:type="dxa"/>
            <w:shd w:val="clear" w:color="auto" w:fill="D9D9D9" w:themeFill="background1" w:themeFillShade="D9"/>
          </w:tcPr>
          <w:p w14:paraId="2D2A637E" w14:textId="594D5DF1" w:rsidR="002923DF" w:rsidRPr="009322D7" w:rsidRDefault="002923DF" w:rsidP="00BC1188">
            <w:pPr>
              <w:pStyle w:val="TableBodyText"/>
              <w:rPr>
                <w:sz w:val="18"/>
                <w:szCs w:val="18"/>
              </w:rPr>
            </w:pPr>
            <w:r w:rsidRPr="009322D7">
              <w:rPr>
                <w:sz w:val="18"/>
                <w:szCs w:val="18"/>
              </w:rPr>
              <w:t>Average depth of surface texture</w:t>
            </w:r>
          </w:p>
        </w:tc>
        <w:tc>
          <w:tcPr>
            <w:tcW w:w="1843" w:type="dxa"/>
            <w:shd w:val="clear" w:color="auto" w:fill="D9D9D9" w:themeFill="background1" w:themeFillShade="D9"/>
          </w:tcPr>
          <w:p w14:paraId="4E37A02E"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4708E285" w14:textId="77777777" w:rsidR="002923DF" w:rsidRPr="009322D7" w:rsidRDefault="002923DF" w:rsidP="00BC1188">
            <w:pPr>
              <w:pStyle w:val="TableBodyText"/>
              <w:rPr>
                <w:sz w:val="18"/>
                <w:szCs w:val="18"/>
              </w:rPr>
            </w:pPr>
          </w:p>
        </w:tc>
      </w:tr>
      <w:tr w:rsidR="002923DF" w:rsidRPr="009322D7" w14:paraId="3FA5332F" w14:textId="77777777" w:rsidTr="0043532E">
        <w:tc>
          <w:tcPr>
            <w:tcW w:w="1134" w:type="dxa"/>
            <w:shd w:val="clear" w:color="auto" w:fill="D9D9D9" w:themeFill="background1" w:themeFillShade="D9"/>
          </w:tcPr>
          <w:p w14:paraId="6F337795" w14:textId="77777777" w:rsidR="002923DF" w:rsidRPr="009322D7" w:rsidRDefault="002923DF" w:rsidP="00BC1188">
            <w:pPr>
              <w:pStyle w:val="TableBodyText"/>
              <w:rPr>
                <w:sz w:val="18"/>
                <w:szCs w:val="18"/>
              </w:rPr>
            </w:pPr>
          </w:p>
        </w:tc>
        <w:tc>
          <w:tcPr>
            <w:tcW w:w="2835" w:type="dxa"/>
            <w:shd w:val="clear" w:color="auto" w:fill="D9D9D9" w:themeFill="background1" w:themeFillShade="D9"/>
          </w:tcPr>
          <w:p w14:paraId="247F751C" w14:textId="20CDC47E" w:rsidR="002923DF" w:rsidRPr="009322D7" w:rsidRDefault="002923DF" w:rsidP="00BC1188">
            <w:pPr>
              <w:pStyle w:val="TableBodyText"/>
              <w:numPr>
                <w:ilvl w:val="0"/>
                <w:numId w:val="339"/>
              </w:numPr>
              <w:rPr>
                <w:sz w:val="18"/>
                <w:szCs w:val="18"/>
                <w:lang w:val="en-GB"/>
              </w:rPr>
            </w:pPr>
            <w:r w:rsidRPr="009322D7">
              <w:rPr>
                <w:sz w:val="18"/>
                <w:szCs w:val="18"/>
                <w:lang w:val="en-GB"/>
              </w:rPr>
              <w:t xml:space="preserve">Hessian drag only </w:t>
            </w:r>
          </w:p>
        </w:tc>
        <w:tc>
          <w:tcPr>
            <w:tcW w:w="1843" w:type="dxa"/>
            <w:shd w:val="clear" w:color="auto" w:fill="D9D9D9" w:themeFill="background1" w:themeFillShade="D9"/>
          </w:tcPr>
          <w:p w14:paraId="48BC6EE4" w14:textId="01D50B65" w:rsidR="00373BD9" w:rsidRPr="009322D7" w:rsidRDefault="008F0FBD" w:rsidP="00BC1188">
            <w:pPr>
              <w:pStyle w:val="TableBodyText"/>
              <w:rPr>
                <w:sz w:val="18"/>
                <w:szCs w:val="18"/>
              </w:rPr>
            </w:pPr>
            <w:r w:rsidRPr="009322D7">
              <w:rPr>
                <w:sz w:val="18"/>
                <w:szCs w:val="18"/>
              </w:rPr>
              <w:t>Either:</w:t>
            </w:r>
            <w:r w:rsidR="00131878" w:rsidRPr="009322D7">
              <w:rPr>
                <w:sz w:val="18"/>
                <w:szCs w:val="18"/>
              </w:rPr>
              <w:br/>
            </w:r>
            <w:r w:rsidR="00D415AB" w:rsidRPr="009322D7">
              <w:rPr>
                <w:sz w:val="18"/>
                <w:szCs w:val="18"/>
              </w:rPr>
              <w:t>AGAM-T013</w:t>
            </w:r>
            <w:r w:rsidR="00131878" w:rsidRPr="009322D7">
              <w:rPr>
                <w:sz w:val="18"/>
                <w:szCs w:val="18"/>
              </w:rPr>
              <w:t>;</w:t>
            </w:r>
            <w:r w:rsidR="002923DF" w:rsidRPr="009322D7">
              <w:rPr>
                <w:sz w:val="18"/>
                <w:szCs w:val="18"/>
              </w:rPr>
              <w:t xml:space="preserve"> </w:t>
            </w:r>
            <w:r w:rsidR="00131878" w:rsidRPr="009322D7">
              <w:rPr>
                <w:sz w:val="18"/>
                <w:szCs w:val="18"/>
              </w:rPr>
              <w:br/>
            </w:r>
            <w:r w:rsidR="007F7EAD" w:rsidRPr="009322D7">
              <w:rPr>
                <w:sz w:val="18"/>
                <w:szCs w:val="18"/>
              </w:rPr>
              <w:t>AG</w:t>
            </w:r>
            <w:r w:rsidR="000D6A6A" w:rsidRPr="009322D7">
              <w:rPr>
                <w:sz w:val="18"/>
                <w:szCs w:val="18"/>
              </w:rPr>
              <w:t>PT</w:t>
            </w:r>
            <w:r w:rsidR="007F7EAD" w:rsidRPr="009322D7">
              <w:rPr>
                <w:sz w:val="18"/>
                <w:szCs w:val="18"/>
              </w:rPr>
              <w:t>-</w:t>
            </w:r>
            <w:r w:rsidR="001804D5" w:rsidRPr="009322D7">
              <w:rPr>
                <w:sz w:val="18"/>
                <w:szCs w:val="18"/>
              </w:rPr>
              <w:t>T250</w:t>
            </w:r>
            <w:r w:rsidR="00373BD9" w:rsidRPr="009322D7">
              <w:rPr>
                <w:sz w:val="18"/>
                <w:szCs w:val="18"/>
              </w:rPr>
              <w:t>;</w:t>
            </w:r>
            <w:r w:rsidR="00373BD9" w:rsidRPr="009322D7">
              <w:rPr>
                <w:sz w:val="18"/>
                <w:szCs w:val="18"/>
              </w:rPr>
              <w:br/>
              <w:t>TfNSW T240; or</w:t>
            </w:r>
            <w:r w:rsidR="00722166" w:rsidRPr="009322D7">
              <w:rPr>
                <w:sz w:val="18"/>
                <w:szCs w:val="18"/>
              </w:rPr>
              <w:br/>
            </w:r>
            <w:r w:rsidR="00373BD9" w:rsidRPr="009322D7">
              <w:rPr>
                <w:sz w:val="18"/>
                <w:szCs w:val="18"/>
              </w:rPr>
              <w:t>TfNSW T192</w:t>
            </w:r>
          </w:p>
        </w:tc>
        <w:tc>
          <w:tcPr>
            <w:tcW w:w="3543" w:type="dxa"/>
            <w:shd w:val="clear" w:color="auto" w:fill="D9D9D9" w:themeFill="background1" w:themeFillShade="D9"/>
          </w:tcPr>
          <w:p w14:paraId="7FF6F1BF" w14:textId="43660454" w:rsidR="002923DF" w:rsidRPr="009322D7" w:rsidRDefault="002923DF" w:rsidP="00BC1188">
            <w:pPr>
              <w:pStyle w:val="TableBodyText"/>
              <w:rPr>
                <w:sz w:val="18"/>
                <w:szCs w:val="18"/>
              </w:rPr>
            </w:pPr>
            <w:r w:rsidRPr="009322D7">
              <w:rPr>
                <w:sz w:val="18"/>
                <w:szCs w:val="18"/>
              </w:rPr>
              <w:t>Only where tining and/or grooving is not specified, one per 2,000 m</w:t>
            </w:r>
            <w:r w:rsidRPr="009322D7">
              <w:rPr>
                <w:sz w:val="18"/>
                <w:szCs w:val="18"/>
                <w:vertAlign w:val="superscript"/>
              </w:rPr>
              <w:t>2</w:t>
            </w:r>
          </w:p>
        </w:tc>
      </w:tr>
      <w:tr w:rsidR="00722166" w:rsidRPr="009322D7" w14:paraId="659F1882" w14:textId="77777777" w:rsidTr="0043532E">
        <w:tc>
          <w:tcPr>
            <w:tcW w:w="1134" w:type="dxa"/>
            <w:shd w:val="clear" w:color="auto" w:fill="D9D9D9" w:themeFill="background1" w:themeFillShade="D9"/>
          </w:tcPr>
          <w:p w14:paraId="2A29FD4B" w14:textId="77777777" w:rsidR="00722166" w:rsidRPr="009322D7" w:rsidRDefault="00722166" w:rsidP="00BC1188">
            <w:pPr>
              <w:pStyle w:val="TableBodyText"/>
              <w:rPr>
                <w:sz w:val="18"/>
                <w:szCs w:val="18"/>
              </w:rPr>
            </w:pPr>
          </w:p>
        </w:tc>
        <w:tc>
          <w:tcPr>
            <w:tcW w:w="2835" w:type="dxa"/>
            <w:shd w:val="clear" w:color="auto" w:fill="D9D9D9" w:themeFill="background1" w:themeFillShade="D9"/>
          </w:tcPr>
          <w:p w14:paraId="27E6E723" w14:textId="10F7DFA8" w:rsidR="00722166" w:rsidRPr="009322D7" w:rsidRDefault="00722166" w:rsidP="00BC1188">
            <w:pPr>
              <w:pStyle w:val="TableBodyText"/>
              <w:rPr>
                <w:sz w:val="18"/>
                <w:szCs w:val="18"/>
              </w:rPr>
            </w:pPr>
            <w:r w:rsidRPr="009322D7">
              <w:rPr>
                <w:sz w:val="18"/>
                <w:szCs w:val="18"/>
              </w:rPr>
              <w:t>(b)</w:t>
            </w:r>
            <w:r w:rsidR="0077731A" w:rsidRPr="009322D7">
              <w:rPr>
                <w:sz w:val="18"/>
                <w:szCs w:val="18"/>
              </w:rPr>
              <w:t xml:space="preserve"> </w:t>
            </w:r>
            <w:r w:rsidRPr="009322D7">
              <w:rPr>
                <w:sz w:val="18"/>
                <w:szCs w:val="18"/>
              </w:rPr>
              <w:t>Combined surface texture</w:t>
            </w:r>
          </w:p>
        </w:tc>
        <w:tc>
          <w:tcPr>
            <w:tcW w:w="1843" w:type="dxa"/>
            <w:shd w:val="clear" w:color="auto" w:fill="D9D9D9" w:themeFill="background1" w:themeFillShade="D9"/>
          </w:tcPr>
          <w:p w14:paraId="603DE8BA" w14:textId="70D089E8" w:rsidR="00722166" w:rsidRPr="009322D7" w:rsidRDefault="00722166" w:rsidP="00BC1188">
            <w:pPr>
              <w:pStyle w:val="TableBodyText"/>
              <w:rPr>
                <w:sz w:val="18"/>
                <w:szCs w:val="18"/>
              </w:rPr>
            </w:pPr>
            <w:r w:rsidRPr="009322D7">
              <w:rPr>
                <w:sz w:val="18"/>
                <w:szCs w:val="18"/>
              </w:rPr>
              <w:t>Either:</w:t>
            </w:r>
            <w:r w:rsidRPr="009322D7">
              <w:rPr>
                <w:sz w:val="18"/>
                <w:szCs w:val="18"/>
              </w:rPr>
              <w:br/>
              <w:t xml:space="preserve">AGAM-T013; </w:t>
            </w:r>
            <w:r w:rsidRPr="009322D7">
              <w:rPr>
                <w:sz w:val="18"/>
                <w:szCs w:val="18"/>
              </w:rPr>
              <w:br/>
              <w:t>AGPT-T250;</w:t>
            </w:r>
            <w:r w:rsidRPr="009322D7">
              <w:rPr>
                <w:sz w:val="18"/>
                <w:szCs w:val="18"/>
              </w:rPr>
              <w:br/>
              <w:t>TfNSW T240; or</w:t>
            </w:r>
            <w:r w:rsidRPr="009322D7">
              <w:rPr>
                <w:sz w:val="18"/>
                <w:szCs w:val="18"/>
              </w:rPr>
              <w:br/>
              <w:t>TfNSW T192</w:t>
            </w:r>
          </w:p>
        </w:tc>
        <w:tc>
          <w:tcPr>
            <w:tcW w:w="3543" w:type="dxa"/>
            <w:shd w:val="clear" w:color="auto" w:fill="D9D9D9" w:themeFill="background1" w:themeFillShade="D9"/>
          </w:tcPr>
          <w:p w14:paraId="42161E8E" w14:textId="59A3D2F6" w:rsidR="00722166" w:rsidRPr="009322D7" w:rsidRDefault="00722166" w:rsidP="00BC1188">
            <w:pPr>
              <w:pStyle w:val="TableBodyText"/>
              <w:rPr>
                <w:sz w:val="18"/>
                <w:szCs w:val="18"/>
              </w:rPr>
            </w:pPr>
            <w:r w:rsidRPr="009322D7">
              <w:rPr>
                <w:sz w:val="18"/>
                <w:szCs w:val="18"/>
              </w:rPr>
              <w:t>One per 2,000 m</w:t>
            </w:r>
            <w:r w:rsidRPr="009322D7">
              <w:rPr>
                <w:sz w:val="18"/>
                <w:szCs w:val="18"/>
                <w:vertAlign w:val="superscript"/>
              </w:rPr>
              <w:t>2</w:t>
            </w:r>
          </w:p>
        </w:tc>
      </w:tr>
      <w:tr w:rsidR="00722166" w:rsidRPr="009322D7" w14:paraId="4E6A85F3" w14:textId="77777777" w:rsidTr="0043532E">
        <w:tc>
          <w:tcPr>
            <w:tcW w:w="1134" w:type="dxa"/>
            <w:shd w:val="clear" w:color="auto" w:fill="D9D9D9" w:themeFill="background1" w:themeFillShade="D9"/>
          </w:tcPr>
          <w:p w14:paraId="4626E03A" w14:textId="49F7C54A" w:rsidR="00722166" w:rsidRPr="009322D7" w:rsidRDefault="00722166" w:rsidP="00BC1188">
            <w:pPr>
              <w:pStyle w:val="TableBodyText"/>
              <w:rPr>
                <w:sz w:val="18"/>
                <w:szCs w:val="18"/>
              </w:rPr>
            </w:pPr>
          </w:p>
        </w:tc>
        <w:tc>
          <w:tcPr>
            <w:tcW w:w="2835" w:type="dxa"/>
            <w:shd w:val="clear" w:color="auto" w:fill="D9D9D9" w:themeFill="background1" w:themeFillShade="D9"/>
          </w:tcPr>
          <w:p w14:paraId="5C74FB18" w14:textId="62287B32" w:rsidR="00722166" w:rsidRPr="009322D7" w:rsidRDefault="00722166" w:rsidP="00BC1188">
            <w:pPr>
              <w:pStyle w:val="TableBodyText"/>
              <w:rPr>
                <w:sz w:val="18"/>
                <w:szCs w:val="18"/>
              </w:rPr>
            </w:pPr>
            <w:r w:rsidRPr="009322D7">
              <w:rPr>
                <w:sz w:val="18"/>
                <w:szCs w:val="18"/>
              </w:rPr>
              <w:t>Application rate of curing compound</w:t>
            </w:r>
          </w:p>
        </w:tc>
        <w:tc>
          <w:tcPr>
            <w:tcW w:w="1843" w:type="dxa"/>
            <w:shd w:val="clear" w:color="auto" w:fill="D9D9D9" w:themeFill="background1" w:themeFillShade="D9"/>
          </w:tcPr>
          <w:p w14:paraId="0ED1A263" w14:textId="4A115CDE" w:rsidR="00722166" w:rsidRPr="009322D7" w:rsidRDefault="00722166"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_Ref74554683 \r \h  \* MERGEFORMAT </w:instrText>
            </w:r>
            <w:r w:rsidRPr="009322D7">
              <w:rPr>
                <w:sz w:val="18"/>
                <w:szCs w:val="18"/>
              </w:rPr>
            </w:r>
            <w:r w:rsidRPr="009322D7">
              <w:rPr>
                <w:sz w:val="18"/>
                <w:szCs w:val="18"/>
              </w:rPr>
              <w:fldChar w:fldCharType="separate"/>
            </w:r>
            <w:r w:rsidR="006E04AF" w:rsidRPr="009322D7">
              <w:rPr>
                <w:sz w:val="18"/>
                <w:szCs w:val="18"/>
              </w:rPr>
              <w:t>16.19</w:t>
            </w:r>
            <w:r w:rsidRPr="009322D7">
              <w:rPr>
                <w:sz w:val="18"/>
                <w:szCs w:val="18"/>
              </w:rPr>
              <w:fldChar w:fldCharType="end"/>
            </w:r>
          </w:p>
        </w:tc>
        <w:tc>
          <w:tcPr>
            <w:tcW w:w="3543" w:type="dxa"/>
            <w:shd w:val="clear" w:color="auto" w:fill="D9D9D9" w:themeFill="background1" w:themeFillShade="D9"/>
          </w:tcPr>
          <w:p w14:paraId="1B4F5B33" w14:textId="5C940348" w:rsidR="00722166" w:rsidRPr="009322D7" w:rsidRDefault="00722166" w:rsidP="00BC1188">
            <w:pPr>
              <w:pStyle w:val="TableBodyText"/>
              <w:rPr>
                <w:sz w:val="18"/>
                <w:szCs w:val="18"/>
              </w:rPr>
            </w:pPr>
            <w:r w:rsidRPr="009322D7">
              <w:rPr>
                <w:sz w:val="18"/>
                <w:szCs w:val="18"/>
              </w:rPr>
              <w:t>As per Clause</w:t>
            </w:r>
            <w:r w:rsidRPr="009322D7">
              <w:rPr>
                <w:sz w:val="18"/>
                <w:szCs w:val="18"/>
              </w:rPr>
              <w:fldChar w:fldCharType="begin"/>
            </w:r>
            <w:r w:rsidRPr="009322D7">
              <w:rPr>
                <w:sz w:val="18"/>
                <w:szCs w:val="18"/>
              </w:rPr>
              <w:instrText xml:space="preserve"> REF _Ref159400345 \r \h </w:instrText>
            </w:r>
            <w:r w:rsidR="001D2C63"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16.12</w:t>
            </w:r>
            <w:r w:rsidRPr="009322D7">
              <w:rPr>
                <w:sz w:val="18"/>
                <w:szCs w:val="18"/>
              </w:rPr>
              <w:fldChar w:fldCharType="end"/>
            </w:r>
            <w:r w:rsidRPr="009322D7">
              <w:rPr>
                <w:sz w:val="18"/>
                <w:szCs w:val="18"/>
              </w:rPr>
              <w:t xml:space="preserve"> or </w:t>
            </w:r>
            <w:r w:rsidRPr="009322D7">
              <w:rPr>
                <w:sz w:val="18"/>
                <w:szCs w:val="18"/>
              </w:rPr>
              <w:fldChar w:fldCharType="begin"/>
            </w:r>
            <w:r w:rsidRPr="009322D7">
              <w:rPr>
                <w:sz w:val="18"/>
                <w:szCs w:val="18"/>
              </w:rPr>
              <w:instrText xml:space="preserve"> REF _Ref159400371 \r \h </w:instrText>
            </w:r>
            <w:r w:rsidR="001D2C63" w:rsidRPr="009322D7">
              <w:rPr>
                <w:sz w:val="18"/>
                <w:szCs w:val="18"/>
              </w:rPr>
              <w:instrText xml:space="preserve"> \* MERGEFORMAT </w:instrText>
            </w:r>
            <w:r w:rsidRPr="009322D7">
              <w:rPr>
                <w:sz w:val="18"/>
                <w:szCs w:val="18"/>
              </w:rPr>
            </w:r>
            <w:r w:rsidRPr="009322D7">
              <w:rPr>
                <w:sz w:val="18"/>
                <w:szCs w:val="18"/>
              </w:rPr>
              <w:fldChar w:fldCharType="separate"/>
            </w:r>
            <w:r w:rsidR="006E04AF" w:rsidRPr="009322D7">
              <w:rPr>
                <w:sz w:val="18"/>
                <w:szCs w:val="18"/>
              </w:rPr>
              <w:t>16.13</w:t>
            </w:r>
            <w:r w:rsidRPr="009322D7">
              <w:rPr>
                <w:sz w:val="18"/>
                <w:szCs w:val="18"/>
              </w:rPr>
              <w:fldChar w:fldCharType="end"/>
            </w:r>
          </w:p>
        </w:tc>
      </w:tr>
      <w:tr w:rsidR="00722166" w:rsidRPr="009322D7" w14:paraId="754A99B6" w14:textId="77777777" w:rsidTr="0043532E">
        <w:tc>
          <w:tcPr>
            <w:tcW w:w="1134" w:type="dxa"/>
            <w:shd w:val="clear" w:color="auto" w:fill="D9D9D9" w:themeFill="background1" w:themeFillShade="D9"/>
          </w:tcPr>
          <w:p w14:paraId="63356AFA" w14:textId="792BB02C" w:rsidR="00722166" w:rsidRPr="009322D7" w:rsidRDefault="00722166" w:rsidP="00BC1188">
            <w:pPr>
              <w:pStyle w:val="TableBodyText"/>
              <w:rPr>
                <w:sz w:val="18"/>
                <w:szCs w:val="18"/>
              </w:rPr>
            </w:pP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6E04AF" w:rsidRPr="009322D7">
              <w:rPr>
                <w:sz w:val="18"/>
                <w:szCs w:val="18"/>
              </w:rPr>
              <w:t>17.4</w:t>
            </w:r>
            <w:r w:rsidRPr="009322D7">
              <w:rPr>
                <w:sz w:val="18"/>
                <w:szCs w:val="18"/>
              </w:rPr>
              <w:fldChar w:fldCharType="end"/>
            </w:r>
          </w:p>
        </w:tc>
        <w:tc>
          <w:tcPr>
            <w:tcW w:w="2835" w:type="dxa"/>
            <w:shd w:val="clear" w:color="auto" w:fill="D9D9D9" w:themeFill="background1" w:themeFillShade="D9"/>
          </w:tcPr>
          <w:p w14:paraId="1355F37B" w14:textId="104BE742" w:rsidR="00722166" w:rsidRPr="009322D7" w:rsidRDefault="00795A76" w:rsidP="00BC1188">
            <w:pPr>
              <w:pStyle w:val="TableBodyText"/>
              <w:rPr>
                <w:sz w:val="18"/>
                <w:szCs w:val="18"/>
              </w:rPr>
            </w:pPr>
            <w:r w:rsidRPr="009322D7">
              <w:rPr>
                <w:sz w:val="18"/>
                <w:szCs w:val="18"/>
              </w:rPr>
              <w:t>In situ</w:t>
            </w:r>
            <w:r w:rsidR="00722166" w:rsidRPr="009322D7">
              <w:rPr>
                <w:sz w:val="18"/>
                <w:szCs w:val="18"/>
              </w:rPr>
              <w:t xml:space="preserve"> compressive strength (for trafficking purposes)</w:t>
            </w:r>
          </w:p>
        </w:tc>
        <w:tc>
          <w:tcPr>
            <w:tcW w:w="1843" w:type="dxa"/>
            <w:shd w:val="clear" w:color="auto" w:fill="D9D9D9" w:themeFill="background1" w:themeFillShade="D9"/>
          </w:tcPr>
          <w:p w14:paraId="636A766B" w14:textId="4AF37D6F" w:rsidR="00722166" w:rsidRPr="009322D7" w:rsidRDefault="00722166" w:rsidP="00BC1188">
            <w:pPr>
              <w:pStyle w:val="TableBodyText"/>
              <w:rPr>
                <w:sz w:val="18"/>
                <w:szCs w:val="18"/>
              </w:rPr>
            </w:pPr>
            <w:r w:rsidRPr="009322D7">
              <w:rPr>
                <w:sz w:val="18"/>
                <w:szCs w:val="18"/>
              </w:rPr>
              <w:t xml:space="preserve">Cylinders as per </w:t>
            </w:r>
            <w:r w:rsidR="00C00F7A" w:rsidRPr="009322D7">
              <w:rPr>
                <w:sz w:val="18"/>
                <w:szCs w:val="18"/>
              </w:rPr>
              <w:t>TS </w:t>
            </w:r>
            <w:r w:rsidRPr="009322D7">
              <w:rPr>
                <w:sz w:val="18"/>
                <w:szCs w:val="18"/>
              </w:rPr>
              <w:t>02800.42</w:t>
            </w:r>
            <w:r w:rsidRPr="009322D7">
              <w:rPr>
                <w:sz w:val="18"/>
                <w:szCs w:val="18"/>
              </w:rPr>
              <w:br/>
              <w:t>or</w:t>
            </w:r>
            <w:r w:rsidRPr="009322D7">
              <w:rPr>
                <w:sz w:val="18"/>
                <w:szCs w:val="18"/>
              </w:rPr>
              <w:br/>
            </w:r>
            <w:r w:rsidRPr="009322D7">
              <w:rPr>
                <w:sz w:val="18"/>
                <w:szCs w:val="18"/>
              </w:rPr>
              <w:lastRenderedPageBreak/>
              <w:t xml:space="preserve">Cores 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6E04AF" w:rsidRPr="009322D7">
              <w:rPr>
                <w:sz w:val="18"/>
                <w:szCs w:val="18"/>
              </w:rPr>
              <w:t>17.4</w:t>
            </w:r>
            <w:r w:rsidRPr="009322D7">
              <w:rPr>
                <w:sz w:val="18"/>
                <w:szCs w:val="18"/>
              </w:rPr>
              <w:fldChar w:fldCharType="end"/>
            </w:r>
          </w:p>
        </w:tc>
        <w:tc>
          <w:tcPr>
            <w:tcW w:w="3543" w:type="dxa"/>
            <w:shd w:val="clear" w:color="auto" w:fill="D9D9D9" w:themeFill="background1" w:themeFillShade="D9"/>
          </w:tcPr>
          <w:p w14:paraId="064DE4AE" w14:textId="0B628F60" w:rsidR="00722166" w:rsidRPr="009322D7" w:rsidRDefault="00722166" w:rsidP="00BC1188">
            <w:pPr>
              <w:pStyle w:val="TableBodyText"/>
              <w:rPr>
                <w:sz w:val="18"/>
                <w:szCs w:val="18"/>
              </w:rPr>
            </w:pPr>
            <w:r w:rsidRPr="009322D7">
              <w:rPr>
                <w:sz w:val="18"/>
                <w:szCs w:val="18"/>
              </w:rPr>
              <w:lastRenderedPageBreak/>
              <w:t xml:space="preserve">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6E04AF" w:rsidRPr="009322D7">
              <w:rPr>
                <w:sz w:val="18"/>
                <w:szCs w:val="18"/>
              </w:rPr>
              <w:t>17.4</w:t>
            </w:r>
            <w:r w:rsidRPr="009322D7">
              <w:rPr>
                <w:sz w:val="18"/>
                <w:szCs w:val="18"/>
              </w:rPr>
              <w:fldChar w:fldCharType="end"/>
            </w:r>
            <w:r w:rsidRPr="009322D7">
              <w:rPr>
                <w:sz w:val="18"/>
                <w:szCs w:val="18"/>
              </w:rPr>
              <w:br/>
            </w:r>
            <w:r w:rsidRPr="009322D7">
              <w:rPr>
                <w:sz w:val="18"/>
                <w:szCs w:val="18"/>
              </w:rPr>
              <w:br/>
            </w:r>
            <w:r w:rsidRPr="009322D7">
              <w:rPr>
                <w:sz w:val="18"/>
                <w:szCs w:val="18"/>
              </w:rPr>
              <w:lastRenderedPageBreak/>
              <w:br/>
              <w:t xml:space="preserve">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6E04AF" w:rsidRPr="009322D7">
              <w:rPr>
                <w:sz w:val="18"/>
                <w:szCs w:val="18"/>
              </w:rPr>
              <w:t>17.4</w:t>
            </w:r>
            <w:r w:rsidRPr="009322D7">
              <w:rPr>
                <w:sz w:val="18"/>
                <w:szCs w:val="18"/>
              </w:rPr>
              <w:fldChar w:fldCharType="end"/>
            </w:r>
          </w:p>
        </w:tc>
      </w:tr>
      <w:tr w:rsidR="00722166" w:rsidRPr="009322D7" w14:paraId="31F21A7B" w14:textId="77777777" w:rsidTr="0043532E">
        <w:tc>
          <w:tcPr>
            <w:tcW w:w="1134" w:type="dxa"/>
            <w:shd w:val="clear" w:color="auto" w:fill="D9D9D9" w:themeFill="background1" w:themeFillShade="D9"/>
          </w:tcPr>
          <w:p w14:paraId="4294F961" w14:textId="77777777" w:rsidR="00722166" w:rsidRPr="009322D7" w:rsidRDefault="00722166" w:rsidP="001D2C63">
            <w:pPr>
              <w:pStyle w:val="TableText0"/>
              <w:ind w:left="113"/>
              <w:rPr>
                <w:rFonts w:cs="Arial"/>
                <w:sz w:val="18"/>
                <w:szCs w:val="18"/>
              </w:rPr>
            </w:pPr>
          </w:p>
        </w:tc>
        <w:tc>
          <w:tcPr>
            <w:tcW w:w="2835" w:type="dxa"/>
            <w:shd w:val="clear" w:color="auto" w:fill="D9D9D9" w:themeFill="background1" w:themeFillShade="D9"/>
          </w:tcPr>
          <w:p w14:paraId="682FDA79" w14:textId="77777777" w:rsidR="00722166" w:rsidRPr="009322D7" w:rsidRDefault="00722166" w:rsidP="00722166">
            <w:pPr>
              <w:pStyle w:val="TableText0"/>
              <w:rPr>
                <w:rFonts w:cs="Arial"/>
                <w:sz w:val="18"/>
                <w:szCs w:val="18"/>
              </w:rPr>
            </w:pPr>
            <w:r w:rsidRPr="009322D7">
              <w:rPr>
                <w:rFonts w:cs="Arial"/>
                <w:sz w:val="18"/>
                <w:szCs w:val="18"/>
              </w:rPr>
              <w:t>Cylinder compressive strength of concrete at:</w:t>
            </w:r>
          </w:p>
        </w:tc>
        <w:tc>
          <w:tcPr>
            <w:tcW w:w="1843" w:type="dxa"/>
            <w:shd w:val="clear" w:color="auto" w:fill="D9D9D9" w:themeFill="background1" w:themeFillShade="D9"/>
          </w:tcPr>
          <w:p w14:paraId="0EDD44CD" w14:textId="77777777" w:rsidR="00722166" w:rsidRPr="009322D7" w:rsidRDefault="00722166" w:rsidP="00722166">
            <w:pPr>
              <w:pStyle w:val="TableText0"/>
              <w:rPr>
                <w:rFonts w:cs="Arial"/>
                <w:sz w:val="18"/>
                <w:szCs w:val="18"/>
              </w:rPr>
            </w:pPr>
          </w:p>
        </w:tc>
        <w:tc>
          <w:tcPr>
            <w:tcW w:w="3543" w:type="dxa"/>
            <w:shd w:val="clear" w:color="auto" w:fill="D9D9D9" w:themeFill="background1" w:themeFillShade="D9"/>
          </w:tcPr>
          <w:p w14:paraId="59A53514" w14:textId="77777777" w:rsidR="00722166" w:rsidRPr="009322D7" w:rsidRDefault="00722166" w:rsidP="00722166">
            <w:pPr>
              <w:pStyle w:val="TableText0"/>
              <w:rPr>
                <w:rFonts w:cs="Arial"/>
                <w:sz w:val="18"/>
                <w:szCs w:val="18"/>
              </w:rPr>
            </w:pPr>
          </w:p>
        </w:tc>
      </w:tr>
      <w:tr w:rsidR="00722166" w:rsidRPr="009322D7" w14:paraId="69062267" w14:textId="77777777" w:rsidTr="0043532E">
        <w:tc>
          <w:tcPr>
            <w:tcW w:w="1134" w:type="dxa"/>
            <w:shd w:val="clear" w:color="auto" w:fill="D9D9D9" w:themeFill="background1" w:themeFillShade="D9"/>
          </w:tcPr>
          <w:p w14:paraId="2FEEAED6" w14:textId="6035BBD4" w:rsidR="00722166" w:rsidRPr="009322D7" w:rsidRDefault="00722166" w:rsidP="001D2C63">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6E04AF" w:rsidRPr="009322D7">
              <w:rPr>
                <w:rFonts w:cs="Arial"/>
                <w:sz w:val="18"/>
                <w:szCs w:val="18"/>
              </w:rPr>
              <w:t>26.1</w:t>
            </w:r>
            <w:r w:rsidRPr="009322D7">
              <w:rPr>
                <w:rFonts w:cs="Arial"/>
                <w:sz w:val="18"/>
                <w:szCs w:val="18"/>
              </w:rPr>
              <w:fldChar w:fldCharType="end"/>
            </w:r>
          </w:p>
        </w:tc>
        <w:tc>
          <w:tcPr>
            <w:tcW w:w="2835" w:type="dxa"/>
            <w:shd w:val="clear" w:color="auto" w:fill="D9D9D9" w:themeFill="background1" w:themeFillShade="D9"/>
          </w:tcPr>
          <w:p w14:paraId="72B60C86" w14:textId="7A1FD679" w:rsidR="00722166" w:rsidRPr="009322D7" w:rsidRDefault="00A953CD" w:rsidP="00BC1188">
            <w:pPr>
              <w:pStyle w:val="TableLista"/>
              <w:rPr>
                <w:sz w:val="18"/>
                <w:szCs w:val="18"/>
              </w:rPr>
            </w:pPr>
            <w:r w:rsidRPr="009322D7">
              <w:rPr>
                <w:sz w:val="18"/>
                <w:szCs w:val="18"/>
              </w:rPr>
              <w:t>–</w:t>
            </w:r>
            <w:r w:rsidR="00722166" w:rsidRPr="009322D7">
              <w:rPr>
                <w:sz w:val="18"/>
                <w:szCs w:val="18"/>
              </w:rPr>
              <w:t xml:space="preserve"> 7 days</w:t>
            </w:r>
          </w:p>
        </w:tc>
        <w:tc>
          <w:tcPr>
            <w:tcW w:w="1843" w:type="dxa"/>
            <w:shd w:val="clear" w:color="auto" w:fill="D9D9D9" w:themeFill="background1" w:themeFillShade="D9"/>
          </w:tcPr>
          <w:p w14:paraId="4D0B6724" w14:textId="77777777" w:rsidR="00722166" w:rsidRPr="009322D7" w:rsidRDefault="00722166" w:rsidP="00722166">
            <w:pPr>
              <w:pStyle w:val="TableText0"/>
              <w:rPr>
                <w:rFonts w:cs="Arial"/>
                <w:sz w:val="18"/>
                <w:szCs w:val="18"/>
              </w:rPr>
            </w:pPr>
            <w:r w:rsidRPr="009322D7">
              <w:rPr>
                <w:rFonts w:cs="Arial"/>
                <w:sz w:val="18"/>
                <w:szCs w:val="18"/>
              </w:rPr>
              <w:t>AS 1012.9</w:t>
            </w:r>
          </w:p>
        </w:tc>
        <w:tc>
          <w:tcPr>
            <w:tcW w:w="3543" w:type="dxa"/>
            <w:shd w:val="clear" w:color="auto" w:fill="D9D9D9" w:themeFill="background1" w:themeFillShade="D9"/>
          </w:tcPr>
          <w:p w14:paraId="4980B0A9" w14:textId="5699BF43" w:rsidR="00722166" w:rsidRPr="009322D7" w:rsidRDefault="00722166" w:rsidP="00722166">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6E04AF" w:rsidRPr="009322D7">
              <w:rPr>
                <w:rFonts w:cs="Arial"/>
                <w:sz w:val="18"/>
                <w:szCs w:val="18"/>
              </w:rPr>
              <w:t>26.1</w:t>
            </w:r>
            <w:r w:rsidRPr="009322D7">
              <w:rPr>
                <w:rFonts w:cs="Arial"/>
                <w:sz w:val="18"/>
                <w:szCs w:val="18"/>
              </w:rPr>
              <w:fldChar w:fldCharType="end"/>
            </w:r>
          </w:p>
        </w:tc>
      </w:tr>
      <w:tr w:rsidR="00E714A0" w:rsidRPr="009322D7" w14:paraId="33D51E19" w14:textId="77777777" w:rsidTr="0043532E">
        <w:tc>
          <w:tcPr>
            <w:tcW w:w="1134" w:type="dxa"/>
            <w:shd w:val="clear" w:color="auto" w:fill="D9D9D9" w:themeFill="background1" w:themeFillShade="D9"/>
          </w:tcPr>
          <w:p w14:paraId="2B62AF8C" w14:textId="5989464C"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26.1</w:t>
            </w:r>
            <w:r w:rsidRPr="009322D7">
              <w:rPr>
                <w:rFonts w:cs="Arial"/>
                <w:sz w:val="18"/>
                <w:szCs w:val="18"/>
              </w:rPr>
              <w:fldChar w:fldCharType="end"/>
            </w:r>
          </w:p>
        </w:tc>
        <w:tc>
          <w:tcPr>
            <w:tcW w:w="2835" w:type="dxa"/>
            <w:shd w:val="clear" w:color="auto" w:fill="D9D9D9" w:themeFill="background1" w:themeFillShade="D9"/>
          </w:tcPr>
          <w:p w14:paraId="03F55771" w14:textId="3273E747" w:rsidR="00E714A0" w:rsidRPr="009322D7" w:rsidRDefault="00A953CD" w:rsidP="00BC1188">
            <w:pPr>
              <w:pStyle w:val="TableLista"/>
              <w:rPr>
                <w:sz w:val="18"/>
                <w:szCs w:val="18"/>
              </w:rPr>
            </w:pPr>
            <w:r w:rsidRPr="009322D7">
              <w:rPr>
                <w:sz w:val="18"/>
                <w:szCs w:val="18"/>
              </w:rPr>
              <w:t>–</w:t>
            </w:r>
            <w:r w:rsidR="00E714A0" w:rsidRPr="009322D7">
              <w:rPr>
                <w:sz w:val="18"/>
                <w:szCs w:val="18"/>
              </w:rPr>
              <w:t xml:space="preserve"> 28 days</w:t>
            </w:r>
          </w:p>
        </w:tc>
        <w:tc>
          <w:tcPr>
            <w:tcW w:w="1843" w:type="dxa"/>
            <w:shd w:val="clear" w:color="auto" w:fill="D9D9D9" w:themeFill="background1" w:themeFillShade="D9"/>
          </w:tcPr>
          <w:p w14:paraId="76284BC3" w14:textId="77777777" w:rsidR="00E714A0" w:rsidRPr="009322D7" w:rsidRDefault="00E714A0" w:rsidP="00E714A0">
            <w:pPr>
              <w:pStyle w:val="TableText0"/>
              <w:rPr>
                <w:rFonts w:cs="Arial"/>
                <w:sz w:val="18"/>
                <w:szCs w:val="18"/>
              </w:rPr>
            </w:pPr>
            <w:r w:rsidRPr="009322D7">
              <w:rPr>
                <w:rFonts w:cs="Arial"/>
                <w:sz w:val="18"/>
                <w:szCs w:val="18"/>
              </w:rPr>
              <w:t>AS 1012.9</w:t>
            </w:r>
          </w:p>
        </w:tc>
        <w:tc>
          <w:tcPr>
            <w:tcW w:w="3543" w:type="dxa"/>
            <w:shd w:val="clear" w:color="auto" w:fill="D9D9D9" w:themeFill="background1" w:themeFillShade="D9"/>
          </w:tcPr>
          <w:p w14:paraId="02EF5D26" w14:textId="7F18AC75" w:rsidR="00E714A0" w:rsidRPr="009322D7" w:rsidRDefault="00E714A0" w:rsidP="00E714A0">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26.1</w:t>
            </w:r>
            <w:r w:rsidRPr="009322D7">
              <w:rPr>
                <w:rFonts w:cs="Arial"/>
                <w:sz w:val="18"/>
                <w:szCs w:val="18"/>
              </w:rPr>
              <w:fldChar w:fldCharType="end"/>
            </w:r>
          </w:p>
        </w:tc>
      </w:tr>
      <w:tr w:rsidR="00E714A0" w:rsidRPr="009322D7" w14:paraId="2CAFA27D" w14:textId="77777777" w:rsidTr="0043532E">
        <w:tc>
          <w:tcPr>
            <w:tcW w:w="1134" w:type="dxa"/>
            <w:shd w:val="clear" w:color="auto" w:fill="D9D9D9" w:themeFill="background1" w:themeFillShade="D9"/>
          </w:tcPr>
          <w:p w14:paraId="620479CB" w14:textId="6BD7A7CB"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_Ref63681583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19.9</w:t>
            </w:r>
            <w:r w:rsidRPr="009322D7">
              <w:rPr>
                <w:rFonts w:cs="Arial"/>
                <w:sz w:val="18"/>
                <w:szCs w:val="18"/>
              </w:rPr>
              <w:fldChar w:fldCharType="end"/>
            </w:r>
          </w:p>
        </w:tc>
        <w:tc>
          <w:tcPr>
            <w:tcW w:w="2835" w:type="dxa"/>
            <w:shd w:val="clear" w:color="auto" w:fill="D9D9D9" w:themeFill="background1" w:themeFillShade="D9"/>
          </w:tcPr>
          <w:p w14:paraId="60C14D04" w14:textId="77777777" w:rsidR="00E714A0" w:rsidRPr="009322D7" w:rsidRDefault="00E714A0" w:rsidP="00E714A0">
            <w:pPr>
              <w:pStyle w:val="TableText0"/>
              <w:rPr>
                <w:rFonts w:cs="Arial"/>
                <w:sz w:val="18"/>
                <w:szCs w:val="18"/>
              </w:rPr>
            </w:pPr>
            <w:r w:rsidRPr="009322D7">
              <w:rPr>
                <w:rFonts w:cs="Arial"/>
                <w:sz w:val="18"/>
                <w:szCs w:val="18"/>
              </w:rPr>
              <w:t>Joints and sealants</w:t>
            </w:r>
          </w:p>
        </w:tc>
        <w:tc>
          <w:tcPr>
            <w:tcW w:w="1843" w:type="dxa"/>
            <w:shd w:val="clear" w:color="auto" w:fill="D9D9D9" w:themeFill="background1" w:themeFillShade="D9"/>
          </w:tcPr>
          <w:p w14:paraId="72B47E59" w14:textId="62A859D0" w:rsidR="00E714A0" w:rsidRPr="009322D7" w:rsidRDefault="00E714A0" w:rsidP="00E714A0">
            <w:pPr>
              <w:pStyle w:val="TableText0"/>
              <w:rPr>
                <w:rFonts w:cs="Arial"/>
                <w:sz w:val="18"/>
                <w:szCs w:val="18"/>
              </w:rPr>
            </w:pPr>
            <w:r w:rsidRPr="009322D7">
              <w:rPr>
                <w:rFonts w:cs="Arial"/>
                <w:sz w:val="18"/>
                <w:szCs w:val="18"/>
              </w:rPr>
              <w:t xml:space="preserve">AGBT-T745 </w:t>
            </w:r>
          </w:p>
        </w:tc>
        <w:tc>
          <w:tcPr>
            <w:tcW w:w="3543" w:type="dxa"/>
            <w:shd w:val="clear" w:color="auto" w:fill="D9D9D9" w:themeFill="background1" w:themeFillShade="D9"/>
          </w:tcPr>
          <w:p w14:paraId="11600BC1" w14:textId="6268CB26"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_Ref63681583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19.9</w:t>
            </w:r>
            <w:r w:rsidRPr="009322D7">
              <w:rPr>
                <w:rFonts w:cs="Arial"/>
                <w:sz w:val="18"/>
                <w:szCs w:val="18"/>
              </w:rPr>
              <w:fldChar w:fldCharType="end"/>
            </w:r>
          </w:p>
        </w:tc>
      </w:tr>
      <w:tr w:rsidR="00E714A0" w:rsidRPr="009322D7" w14:paraId="0FD1AEBF" w14:textId="77777777" w:rsidTr="0043532E">
        <w:tc>
          <w:tcPr>
            <w:tcW w:w="1134" w:type="dxa"/>
            <w:shd w:val="clear" w:color="auto" w:fill="D9D9D9" w:themeFill="background1" w:themeFillShade="D9"/>
          </w:tcPr>
          <w:p w14:paraId="0E18A11C" w14:textId="49318789"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_Ref63760513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25</w:t>
            </w:r>
            <w:r w:rsidRPr="009322D7">
              <w:rPr>
                <w:rFonts w:cs="Arial"/>
                <w:sz w:val="18"/>
                <w:szCs w:val="18"/>
              </w:rPr>
              <w:fldChar w:fldCharType="end"/>
            </w:r>
          </w:p>
        </w:tc>
        <w:tc>
          <w:tcPr>
            <w:tcW w:w="2835" w:type="dxa"/>
            <w:shd w:val="clear" w:color="auto" w:fill="D9D9D9" w:themeFill="background1" w:themeFillShade="D9"/>
          </w:tcPr>
          <w:p w14:paraId="61E96ABD" w14:textId="06FCB751" w:rsidR="00E714A0" w:rsidRPr="009322D7" w:rsidRDefault="00E714A0" w:rsidP="00E714A0">
            <w:pPr>
              <w:pStyle w:val="TableText0"/>
              <w:rPr>
                <w:rFonts w:cs="Arial"/>
                <w:sz w:val="18"/>
                <w:szCs w:val="18"/>
              </w:rPr>
            </w:pPr>
            <w:r w:rsidRPr="009322D7">
              <w:rPr>
                <w:rFonts w:cs="Arial"/>
                <w:sz w:val="18"/>
                <w:szCs w:val="18"/>
              </w:rPr>
              <w:t>Relative compaction of concrete</w:t>
            </w:r>
          </w:p>
        </w:tc>
        <w:tc>
          <w:tcPr>
            <w:tcW w:w="1843" w:type="dxa"/>
            <w:shd w:val="clear" w:color="auto" w:fill="D9D9D9" w:themeFill="background1" w:themeFillShade="D9"/>
          </w:tcPr>
          <w:p w14:paraId="52B0BE02" w14:textId="0716ED56" w:rsidR="00E714A0" w:rsidRPr="009322D7" w:rsidRDefault="00E714A0" w:rsidP="00E714A0">
            <w:pPr>
              <w:pStyle w:val="TableText0"/>
              <w:rPr>
                <w:rFonts w:cs="Arial"/>
                <w:sz w:val="18"/>
                <w:szCs w:val="18"/>
              </w:rPr>
            </w:pPr>
            <w:r w:rsidRPr="009322D7">
              <w:rPr>
                <w:rFonts w:cs="Arial"/>
                <w:sz w:val="18"/>
                <w:szCs w:val="18"/>
              </w:rPr>
              <w:t>TS 02800.55</w:t>
            </w:r>
          </w:p>
        </w:tc>
        <w:tc>
          <w:tcPr>
            <w:tcW w:w="3543" w:type="dxa"/>
            <w:shd w:val="clear" w:color="auto" w:fill="D9D9D9" w:themeFill="background1" w:themeFillShade="D9"/>
          </w:tcPr>
          <w:p w14:paraId="61763B66" w14:textId="2BDF525B"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_Ref63760513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25</w:t>
            </w:r>
            <w:r w:rsidRPr="009322D7">
              <w:rPr>
                <w:rFonts w:cs="Arial"/>
                <w:sz w:val="18"/>
                <w:szCs w:val="18"/>
              </w:rPr>
              <w:fldChar w:fldCharType="end"/>
            </w:r>
          </w:p>
        </w:tc>
      </w:tr>
      <w:tr w:rsidR="00E714A0" w:rsidRPr="009322D7" w14:paraId="298E6500" w14:textId="77777777" w:rsidTr="0043532E">
        <w:tc>
          <w:tcPr>
            <w:tcW w:w="1134" w:type="dxa"/>
            <w:shd w:val="clear" w:color="auto" w:fill="D9D9D9" w:themeFill="background1" w:themeFillShade="D9"/>
          </w:tcPr>
          <w:p w14:paraId="19BF31D3" w14:textId="77777777" w:rsidR="00E714A0" w:rsidRPr="009322D7" w:rsidRDefault="00E714A0" w:rsidP="00E714A0">
            <w:pPr>
              <w:pStyle w:val="TableText0"/>
              <w:ind w:left="113"/>
              <w:rPr>
                <w:rFonts w:cs="Arial"/>
                <w:sz w:val="18"/>
                <w:szCs w:val="18"/>
              </w:rPr>
            </w:pPr>
          </w:p>
        </w:tc>
        <w:tc>
          <w:tcPr>
            <w:tcW w:w="2835" w:type="dxa"/>
            <w:shd w:val="clear" w:color="auto" w:fill="D9D9D9" w:themeFill="background1" w:themeFillShade="D9"/>
          </w:tcPr>
          <w:p w14:paraId="56E7213A" w14:textId="77777777" w:rsidR="00E714A0" w:rsidRPr="009322D7" w:rsidRDefault="00E714A0" w:rsidP="00E714A0">
            <w:pPr>
              <w:pStyle w:val="TableText0"/>
              <w:rPr>
                <w:rFonts w:cs="Arial"/>
                <w:sz w:val="18"/>
                <w:szCs w:val="18"/>
              </w:rPr>
            </w:pPr>
            <w:r w:rsidRPr="009322D7">
              <w:rPr>
                <w:rFonts w:cs="Arial"/>
                <w:sz w:val="18"/>
                <w:szCs w:val="18"/>
              </w:rPr>
              <w:t>Surface level and alignment</w:t>
            </w:r>
          </w:p>
        </w:tc>
        <w:tc>
          <w:tcPr>
            <w:tcW w:w="1843" w:type="dxa"/>
            <w:shd w:val="clear" w:color="auto" w:fill="D9D9D9" w:themeFill="background1" w:themeFillShade="D9"/>
          </w:tcPr>
          <w:p w14:paraId="7BF28309" w14:textId="77777777" w:rsidR="00E714A0" w:rsidRPr="009322D7" w:rsidRDefault="00E714A0" w:rsidP="00E714A0">
            <w:pPr>
              <w:pStyle w:val="TableText0"/>
              <w:rPr>
                <w:rFonts w:cs="Arial"/>
                <w:sz w:val="18"/>
                <w:szCs w:val="18"/>
              </w:rPr>
            </w:pPr>
            <w:r w:rsidRPr="009322D7">
              <w:rPr>
                <w:rFonts w:cs="Arial"/>
                <w:sz w:val="18"/>
                <w:szCs w:val="18"/>
              </w:rPr>
              <w:t>Various</w:t>
            </w:r>
          </w:p>
        </w:tc>
        <w:tc>
          <w:tcPr>
            <w:tcW w:w="3543" w:type="dxa"/>
            <w:shd w:val="clear" w:color="auto" w:fill="D9D9D9" w:themeFill="background1" w:themeFillShade="D9"/>
          </w:tcPr>
          <w:p w14:paraId="2199EFBA" w14:textId="5E2C845C"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27</w:t>
            </w:r>
            <w:r w:rsidRPr="009322D7">
              <w:rPr>
                <w:rFonts w:cs="Arial"/>
                <w:sz w:val="18"/>
                <w:szCs w:val="18"/>
              </w:rPr>
              <w:fldChar w:fldCharType="end"/>
            </w:r>
          </w:p>
        </w:tc>
      </w:tr>
      <w:tr w:rsidR="00E714A0" w:rsidRPr="009322D7" w14:paraId="0ACD932E" w14:textId="77777777" w:rsidTr="0043532E">
        <w:tc>
          <w:tcPr>
            <w:tcW w:w="1134" w:type="dxa"/>
            <w:shd w:val="clear" w:color="auto" w:fill="D9D9D9" w:themeFill="background1" w:themeFillShade="D9"/>
          </w:tcPr>
          <w:p w14:paraId="734C45C9" w14:textId="351DF754"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27</w:t>
            </w:r>
            <w:r w:rsidRPr="009322D7">
              <w:rPr>
                <w:rFonts w:cs="Arial"/>
                <w:sz w:val="18"/>
                <w:szCs w:val="18"/>
              </w:rPr>
              <w:fldChar w:fldCharType="end"/>
            </w:r>
          </w:p>
        </w:tc>
        <w:tc>
          <w:tcPr>
            <w:tcW w:w="2835" w:type="dxa"/>
            <w:shd w:val="clear" w:color="auto" w:fill="D9D9D9" w:themeFill="background1" w:themeFillShade="D9"/>
          </w:tcPr>
          <w:p w14:paraId="501E1459" w14:textId="41A0A876" w:rsidR="00E714A0" w:rsidRPr="009322D7" w:rsidRDefault="00E714A0" w:rsidP="00E714A0">
            <w:pPr>
              <w:pStyle w:val="TableText0"/>
              <w:rPr>
                <w:rFonts w:cs="Arial"/>
                <w:sz w:val="18"/>
                <w:szCs w:val="18"/>
              </w:rPr>
            </w:pPr>
            <w:r w:rsidRPr="009322D7">
              <w:rPr>
                <w:rFonts w:cs="Arial"/>
                <w:sz w:val="18"/>
                <w:szCs w:val="18"/>
              </w:rPr>
              <w:t>Thickness</w:t>
            </w:r>
          </w:p>
        </w:tc>
        <w:tc>
          <w:tcPr>
            <w:tcW w:w="1843" w:type="dxa"/>
            <w:shd w:val="clear" w:color="auto" w:fill="D9D9D9" w:themeFill="background1" w:themeFillShade="D9"/>
          </w:tcPr>
          <w:p w14:paraId="2CFF7C91" w14:textId="4B6B8099" w:rsidR="00E714A0" w:rsidRPr="009322D7" w:rsidRDefault="00E714A0" w:rsidP="00E714A0">
            <w:pPr>
              <w:pStyle w:val="TableText0"/>
              <w:rPr>
                <w:rFonts w:cs="Arial"/>
                <w:sz w:val="18"/>
                <w:szCs w:val="18"/>
              </w:rPr>
            </w:pPr>
            <w:r w:rsidRPr="009322D7">
              <w:rPr>
                <w:rFonts w:cs="Arial"/>
                <w:sz w:val="18"/>
                <w:szCs w:val="18"/>
              </w:rPr>
              <w:t>Survey and core length</w:t>
            </w:r>
          </w:p>
        </w:tc>
        <w:tc>
          <w:tcPr>
            <w:tcW w:w="3543" w:type="dxa"/>
            <w:shd w:val="clear" w:color="auto" w:fill="D9D9D9" w:themeFill="background1" w:themeFillShade="D9"/>
          </w:tcPr>
          <w:p w14:paraId="605A7F2C" w14:textId="54F72975" w:rsidR="00E714A0" w:rsidRPr="009322D7" w:rsidRDefault="00E714A0" w:rsidP="00E714A0">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27</w:t>
            </w:r>
            <w:r w:rsidRPr="009322D7">
              <w:rPr>
                <w:rFonts w:cs="Arial"/>
                <w:sz w:val="18"/>
                <w:szCs w:val="18"/>
              </w:rPr>
              <w:fldChar w:fldCharType="end"/>
            </w:r>
          </w:p>
        </w:tc>
      </w:tr>
      <w:tr w:rsidR="00E714A0" w:rsidRPr="009322D7" w14:paraId="7E7609F3" w14:textId="77777777" w:rsidTr="0043532E">
        <w:tc>
          <w:tcPr>
            <w:tcW w:w="1134" w:type="dxa"/>
            <w:shd w:val="clear" w:color="auto" w:fill="D9D9D9" w:themeFill="background1" w:themeFillShade="D9"/>
          </w:tcPr>
          <w:p w14:paraId="424694C1" w14:textId="77777777" w:rsidR="00E714A0" w:rsidRPr="009322D7" w:rsidRDefault="00E714A0" w:rsidP="00E714A0">
            <w:pPr>
              <w:pStyle w:val="TableText0"/>
              <w:ind w:left="113"/>
              <w:rPr>
                <w:rFonts w:cs="Arial"/>
                <w:sz w:val="18"/>
                <w:szCs w:val="18"/>
              </w:rPr>
            </w:pPr>
          </w:p>
        </w:tc>
        <w:tc>
          <w:tcPr>
            <w:tcW w:w="2835" w:type="dxa"/>
            <w:shd w:val="clear" w:color="auto" w:fill="D9D9D9" w:themeFill="background1" w:themeFillShade="D9"/>
          </w:tcPr>
          <w:p w14:paraId="28C57815" w14:textId="77777777" w:rsidR="00E714A0" w:rsidRPr="009322D7" w:rsidRDefault="00E714A0" w:rsidP="00E714A0">
            <w:pPr>
              <w:pStyle w:val="TableText0"/>
              <w:rPr>
                <w:rFonts w:cs="Arial"/>
                <w:sz w:val="18"/>
                <w:szCs w:val="18"/>
              </w:rPr>
            </w:pPr>
            <w:r w:rsidRPr="009322D7">
              <w:rPr>
                <w:rFonts w:cs="Arial"/>
                <w:sz w:val="18"/>
                <w:szCs w:val="18"/>
              </w:rPr>
              <w:t>Surface profile</w:t>
            </w:r>
          </w:p>
        </w:tc>
        <w:tc>
          <w:tcPr>
            <w:tcW w:w="1843" w:type="dxa"/>
            <w:shd w:val="clear" w:color="auto" w:fill="D9D9D9" w:themeFill="background1" w:themeFillShade="D9"/>
          </w:tcPr>
          <w:p w14:paraId="3A9C9632" w14:textId="3E378A50"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_Ref63687260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28</w:t>
            </w:r>
            <w:r w:rsidRPr="009322D7">
              <w:rPr>
                <w:rFonts w:cs="Arial"/>
                <w:sz w:val="18"/>
                <w:szCs w:val="18"/>
              </w:rPr>
              <w:fldChar w:fldCharType="end"/>
            </w:r>
          </w:p>
        </w:tc>
        <w:tc>
          <w:tcPr>
            <w:tcW w:w="3543" w:type="dxa"/>
            <w:shd w:val="clear" w:color="auto" w:fill="D9D9D9" w:themeFill="background1" w:themeFillShade="D9"/>
          </w:tcPr>
          <w:p w14:paraId="243ACA77" w14:textId="73C703F7"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_Ref63687260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28</w:t>
            </w:r>
            <w:r w:rsidRPr="009322D7">
              <w:rPr>
                <w:rFonts w:cs="Arial"/>
                <w:sz w:val="18"/>
                <w:szCs w:val="18"/>
              </w:rPr>
              <w:fldChar w:fldCharType="end"/>
            </w:r>
          </w:p>
        </w:tc>
      </w:tr>
      <w:tr w:rsidR="00E714A0" w:rsidRPr="009322D7" w14:paraId="7B33E5FC" w14:textId="77777777" w:rsidTr="0043532E">
        <w:tc>
          <w:tcPr>
            <w:tcW w:w="1134" w:type="dxa"/>
            <w:shd w:val="clear" w:color="auto" w:fill="D9D9D9" w:themeFill="background1" w:themeFillShade="D9"/>
          </w:tcPr>
          <w:p w14:paraId="72AB7B2D" w14:textId="7A2F159A"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_Ref63688247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29</w:t>
            </w:r>
            <w:r w:rsidRPr="009322D7">
              <w:rPr>
                <w:rFonts w:cs="Arial"/>
                <w:sz w:val="18"/>
                <w:szCs w:val="18"/>
              </w:rPr>
              <w:fldChar w:fldCharType="end"/>
            </w:r>
          </w:p>
        </w:tc>
        <w:tc>
          <w:tcPr>
            <w:tcW w:w="2835" w:type="dxa"/>
            <w:shd w:val="clear" w:color="auto" w:fill="D9D9D9" w:themeFill="background1" w:themeFillShade="D9"/>
          </w:tcPr>
          <w:p w14:paraId="37A16259" w14:textId="546C1BB0" w:rsidR="00E714A0" w:rsidRPr="009322D7" w:rsidRDefault="00E714A0" w:rsidP="00E714A0">
            <w:pPr>
              <w:pStyle w:val="TableText0"/>
              <w:rPr>
                <w:rFonts w:cs="Arial"/>
                <w:sz w:val="18"/>
                <w:szCs w:val="18"/>
              </w:rPr>
            </w:pPr>
            <w:r w:rsidRPr="009322D7">
              <w:rPr>
                <w:rFonts w:cs="Arial"/>
                <w:sz w:val="18"/>
                <w:szCs w:val="18"/>
              </w:rPr>
              <w:t>Ride quality</w:t>
            </w:r>
          </w:p>
        </w:tc>
        <w:tc>
          <w:tcPr>
            <w:tcW w:w="1843" w:type="dxa"/>
            <w:shd w:val="clear" w:color="auto" w:fill="D9D9D9" w:themeFill="background1" w:themeFillShade="D9"/>
          </w:tcPr>
          <w:p w14:paraId="4546CF44" w14:textId="670F595B" w:rsidR="00E714A0" w:rsidRPr="009322D7" w:rsidRDefault="00E714A0" w:rsidP="00E714A0">
            <w:pPr>
              <w:pStyle w:val="TableText0"/>
              <w:rPr>
                <w:rFonts w:cs="Arial"/>
                <w:sz w:val="18"/>
                <w:szCs w:val="18"/>
                <w:lang w:val="en-AU"/>
              </w:rPr>
            </w:pPr>
            <w:r w:rsidRPr="009322D7">
              <w:rPr>
                <w:rFonts w:cs="Arial"/>
                <w:sz w:val="18"/>
                <w:szCs w:val="18"/>
              </w:rPr>
              <w:t xml:space="preserve">AGAM-T001 or </w:t>
            </w:r>
            <w:r w:rsidRPr="009322D7">
              <w:rPr>
                <w:rFonts w:cs="Arial"/>
                <w:sz w:val="18"/>
                <w:szCs w:val="18"/>
                <w:lang w:val="en-AU"/>
              </w:rPr>
              <w:t>TfNSW T188</w:t>
            </w:r>
          </w:p>
        </w:tc>
        <w:tc>
          <w:tcPr>
            <w:tcW w:w="3543" w:type="dxa"/>
            <w:shd w:val="clear" w:color="auto" w:fill="D9D9D9" w:themeFill="background1" w:themeFillShade="D9"/>
          </w:tcPr>
          <w:p w14:paraId="488A42DD" w14:textId="2EC962B0"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_Ref63688247 \r \h  \* MERGEFORMAT </w:instrText>
            </w:r>
            <w:r w:rsidRPr="009322D7">
              <w:rPr>
                <w:rFonts w:cs="Arial"/>
                <w:sz w:val="18"/>
                <w:szCs w:val="18"/>
              </w:rPr>
            </w:r>
            <w:r w:rsidRPr="009322D7">
              <w:rPr>
                <w:rFonts w:cs="Arial"/>
                <w:sz w:val="18"/>
                <w:szCs w:val="18"/>
              </w:rPr>
              <w:fldChar w:fldCharType="separate"/>
            </w:r>
            <w:r w:rsidRPr="009322D7">
              <w:rPr>
                <w:rFonts w:cs="Arial"/>
                <w:sz w:val="18"/>
                <w:szCs w:val="18"/>
              </w:rPr>
              <w:t>29</w:t>
            </w:r>
            <w:r w:rsidRPr="009322D7">
              <w:rPr>
                <w:rFonts w:cs="Arial"/>
                <w:sz w:val="18"/>
                <w:szCs w:val="18"/>
              </w:rPr>
              <w:fldChar w:fldCharType="end"/>
            </w:r>
          </w:p>
        </w:tc>
      </w:tr>
      <w:tr w:rsidR="00E714A0" w:rsidRPr="009322D7" w14:paraId="3529E432" w14:textId="77777777" w:rsidTr="0043532E">
        <w:tc>
          <w:tcPr>
            <w:tcW w:w="9355" w:type="dxa"/>
            <w:gridSpan w:val="4"/>
            <w:shd w:val="clear" w:color="auto" w:fill="BFBFBF" w:themeFill="background1" w:themeFillShade="BF"/>
          </w:tcPr>
          <w:p w14:paraId="1DF7594F" w14:textId="3428E24A" w:rsidR="00E714A0" w:rsidRPr="00D9078D" w:rsidRDefault="00E714A0" w:rsidP="00D9078D">
            <w:pPr>
              <w:pStyle w:val="TableHeading"/>
            </w:pPr>
            <w:r w:rsidRPr="00D9078D">
              <w:rPr>
                <w:sz w:val="18"/>
                <w:szCs w:val="20"/>
              </w:rPr>
              <w:t xml:space="preserve">Steel </w:t>
            </w:r>
            <w:r w:rsidR="00A953CD" w:rsidRPr="00D9078D">
              <w:rPr>
                <w:sz w:val="18"/>
                <w:szCs w:val="20"/>
              </w:rPr>
              <w:t xml:space="preserve">Fibre Reinforced Concrete </w:t>
            </w:r>
          </w:p>
        </w:tc>
      </w:tr>
      <w:tr w:rsidR="00E714A0" w:rsidRPr="009322D7" w14:paraId="05577E2F" w14:textId="77777777" w:rsidTr="0043532E">
        <w:tc>
          <w:tcPr>
            <w:tcW w:w="1134" w:type="dxa"/>
            <w:shd w:val="clear" w:color="auto" w:fill="D9D9D9" w:themeFill="background1" w:themeFillShade="D9"/>
          </w:tcPr>
          <w:p w14:paraId="2F10FAE9" w14:textId="50DCDC09"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_Ref63947047 \r \h  \* MERGEFORMAT </w:instrText>
            </w:r>
            <w:r w:rsidRPr="009322D7">
              <w:rPr>
                <w:sz w:val="18"/>
                <w:szCs w:val="18"/>
              </w:rPr>
            </w:r>
            <w:r w:rsidRPr="009322D7">
              <w:rPr>
                <w:sz w:val="18"/>
                <w:szCs w:val="18"/>
              </w:rPr>
              <w:fldChar w:fldCharType="separate"/>
            </w:r>
            <w:r w:rsidRPr="009322D7">
              <w:rPr>
                <w:sz w:val="18"/>
                <w:szCs w:val="18"/>
              </w:rPr>
              <w:t>32.12</w:t>
            </w:r>
            <w:r w:rsidRPr="009322D7">
              <w:rPr>
                <w:sz w:val="18"/>
                <w:szCs w:val="18"/>
              </w:rPr>
              <w:fldChar w:fldCharType="end"/>
            </w:r>
          </w:p>
        </w:tc>
        <w:tc>
          <w:tcPr>
            <w:tcW w:w="2835" w:type="dxa"/>
            <w:shd w:val="clear" w:color="auto" w:fill="D9D9D9" w:themeFill="background1" w:themeFillShade="D9"/>
          </w:tcPr>
          <w:p w14:paraId="39767FA2" w14:textId="77777777" w:rsidR="00E714A0" w:rsidRPr="009322D7" w:rsidRDefault="00E714A0" w:rsidP="00BC1188">
            <w:pPr>
              <w:pStyle w:val="TableBodyText"/>
              <w:rPr>
                <w:sz w:val="18"/>
                <w:szCs w:val="18"/>
              </w:rPr>
            </w:pPr>
            <w:r w:rsidRPr="009322D7">
              <w:rPr>
                <w:sz w:val="18"/>
                <w:szCs w:val="18"/>
              </w:rPr>
              <w:t>Compressive strength</w:t>
            </w:r>
          </w:p>
        </w:tc>
        <w:tc>
          <w:tcPr>
            <w:tcW w:w="1843" w:type="dxa"/>
            <w:shd w:val="clear" w:color="auto" w:fill="D9D9D9" w:themeFill="background1" w:themeFillShade="D9"/>
          </w:tcPr>
          <w:p w14:paraId="120B2C2B" w14:textId="77777777" w:rsidR="00E714A0" w:rsidRPr="009322D7" w:rsidRDefault="00E714A0" w:rsidP="00BC1188">
            <w:pPr>
              <w:pStyle w:val="TableBodyText"/>
              <w:rPr>
                <w:sz w:val="18"/>
                <w:szCs w:val="18"/>
              </w:rPr>
            </w:pPr>
            <w:r w:rsidRPr="009322D7">
              <w:rPr>
                <w:sz w:val="18"/>
                <w:szCs w:val="18"/>
              </w:rPr>
              <w:t>AS 1012.9</w:t>
            </w:r>
          </w:p>
        </w:tc>
        <w:tc>
          <w:tcPr>
            <w:tcW w:w="3543" w:type="dxa"/>
            <w:shd w:val="clear" w:color="auto" w:fill="D9D9D9" w:themeFill="background1" w:themeFillShade="D9"/>
          </w:tcPr>
          <w:p w14:paraId="51AA1795" w14:textId="3B9D3B77"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_Ref63947047 \r \h  \* MERGEFORMAT </w:instrText>
            </w:r>
            <w:r w:rsidRPr="009322D7">
              <w:rPr>
                <w:sz w:val="18"/>
                <w:szCs w:val="18"/>
              </w:rPr>
            </w:r>
            <w:r w:rsidRPr="009322D7">
              <w:rPr>
                <w:sz w:val="18"/>
                <w:szCs w:val="18"/>
              </w:rPr>
              <w:fldChar w:fldCharType="separate"/>
            </w:r>
            <w:r w:rsidRPr="009322D7">
              <w:rPr>
                <w:sz w:val="18"/>
                <w:szCs w:val="18"/>
              </w:rPr>
              <w:t>32.12</w:t>
            </w:r>
            <w:r w:rsidRPr="009322D7">
              <w:rPr>
                <w:sz w:val="18"/>
                <w:szCs w:val="18"/>
              </w:rPr>
              <w:fldChar w:fldCharType="end"/>
            </w:r>
          </w:p>
        </w:tc>
      </w:tr>
      <w:tr w:rsidR="00E714A0" w:rsidRPr="009322D7" w14:paraId="118595EB" w14:textId="77777777" w:rsidTr="0043532E">
        <w:tc>
          <w:tcPr>
            <w:tcW w:w="1134" w:type="dxa"/>
            <w:shd w:val="clear" w:color="auto" w:fill="D9D9D9" w:themeFill="background1" w:themeFillShade="D9"/>
          </w:tcPr>
          <w:p w14:paraId="37FB63F6" w14:textId="688548FD"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_Ref63947140 \r \h  \* MERGEFORMAT </w:instrText>
            </w:r>
            <w:r w:rsidRPr="009322D7">
              <w:rPr>
                <w:sz w:val="18"/>
                <w:szCs w:val="18"/>
              </w:rPr>
            </w:r>
            <w:r w:rsidRPr="009322D7">
              <w:rPr>
                <w:sz w:val="18"/>
                <w:szCs w:val="18"/>
              </w:rPr>
              <w:fldChar w:fldCharType="separate"/>
            </w:r>
            <w:r w:rsidRPr="009322D7">
              <w:rPr>
                <w:sz w:val="18"/>
                <w:szCs w:val="18"/>
              </w:rPr>
              <w:t>32.19</w:t>
            </w:r>
            <w:r w:rsidRPr="009322D7">
              <w:rPr>
                <w:sz w:val="18"/>
                <w:szCs w:val="18"/>
              </w:rPr>
              <w:fldChar w:fldCharType="end"/>
            </w:r>
          </w:p>
        </w:tc>
        <w:tc>
          <w:tcPr>
            <w:tcW w:w="2835" w:type="dxa"/>
            <w:shd w:val="clear" w:color="auto" w:fill="D9D9D9" w:themeFill="background1" w:themeFillShade="D9"/>
          </w:tcPr>
          <w:p w14:paraId="42369ABA" w14:textId="77777777" w:rsidR="00E714A0" w:rsidRPr="009322D7" w:rsidRDefault="00E714A0" w:rsidP="00BC1188">
            <w:pPr>
              <w:pStyle w:val="TableBodyText"/>
              <w:rPr>
                <w:sz w:val="18"/>
                <w:szCs w:val="18"/>
              </w:rPr>
            </w:pPr>
            <w:r w:rsidRPr="009322D7">
              <w:rPr>
                <w:sz w:val="18"/>
                <w:szCs w:val="18"/>
              </w:rPr>
              <w:t>Consistence</w:t>
            </w:r>
          </w:p>
        </w:tc>
        <w:tc>
          <w:tcPr>
            <w:tcW w:w="1843" w:type="dxa"/>
            <w:shd w:val="clear" w:color="auto" w:fill="D9D9D9" w:themeFill="background1" w:themeFillShade="D9"/>
          </w:tcPr>
          <w:p w14:paraId="43DA9A8D" w14:textId="77777777" w:rsidR="00E714A0" w:rsidRPr="009322D7" w:rsidRDefault="00E714A0" w:rsidP="00BC1188">
            <w:pPr>
              <w:pStyle w:val="TableBodyText"/>
              <w:rPr>
                <w:sz w:val="18"/>
                <w:szCs w:val="18"/>
              </w:rPr>
            </w:pPr>
            <w:r w:rsidRPr="009322D7">
              <w:rPr>
                <w:sz w:val="18"/>
                <w:szCs w:val="18"/>
              </w:rPr>
              <w:t>AS 1012.3.1</w:t>
            </w:r>
          </w:p>
        </w:tc>
        <w:tc>
          <w:tcPr>
            <w:tcW w:w="3543" w:type="dxa"/>
            <w:shd w:val="clear" w:color="auto" w:fill="D9D9D9" w:themeFill="background1" w:themeFillShade="D9"/>
          </w:tcPr>
          <w:p w14:paraId="3467E9EA" w14:textId="378A51B2"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_Ref63947140 \r \h  \* MERGEFORMAT </w:instrText>
            </w:r>
            <w:r w:rsidRPr="009322D7">
              <w:rPr>
                <w:sz w:val="18"/>
                <w:szCs w:val="18"/>
              </w:rPr>
            </w:r>
            <w:r w:rsidRPr="009322D7">
              <w:rPr>
                <w:sz w:val="18"/>
                <w:szCs w:val="18"/>
              </w:rPr>
              <w:fldChar w:fldCharType="separate"/>
            </w:r>
            <w:r w:rsidRPr="009322D7">
              <w:rPr>
                <w:sz w:val="18"/>
                <w:szCs w:val="18"/>
              </w:rPr>
              <w:t>32.19</w:t>
            </w:r>
            <w:r w:rsidRPr="009322D7">
              <w:rPr>
                <w:sz w:val="18"/>
                <w:szCs w:val="18"/>
              </w:rPr>
              <w:fldChar w:fldCharType="end"/>
            </w:r>
          </w:p>
        </w:tc>
      </w:tr>
      <w:tr w:rsidR="00E714A0" w:rsidRPr="009322D7" w14:paraId="50C5F1B7" w14:textId="77777777" w:rsidTr="0043532E">
        <w:tc>
          <w:tcPr>
            <w:tcW w:w="1134" w:type="dxa"/>
            <w:shd w:val="clear" w:color="auto" w:fill="D9D9D9" w:themeFill="background1" w:themeFillShade="D9"/>
          </w:tcPr>
          <w:p w14:paraId="4BA55955" w14:textId="7BC9CFEF"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_Ref63775766 \r \h  \* MERGEFORMAT </w:instrText>
            </w:r>
            <w:r w:rsidRPr="009322D7">
              <w:rPr>
                <w:sz w:val="18"/>
                <w:szCs w:val="18"/>
              </w:rPr>
            </w:r>
            <w:r w:rsidRPr="009322D7">
              <w:rPr>
                <w:sz w:val="18"/>
                <w:szCs w:val="18"/>
              </w:rPr>
              <w:fldChar w:fldCharType="separate"/>
            </w:r>
            <w:r w:rsidRPr="009322D7">
              <w:rPr>
                <w:sz w:val="18"/>
                <w:szCs w:val="18"/>
              </w:rPr>
              <w:t>32.18</w:t>
            </w:r>
            <w:r w:rsidRPr="009322D7">
              <w:rPr>
                <w:sz w:val="18"/>
                <w:szCs w:val="18"/>
              </w:rPr>
              <w:fldChar w:fldCharType="end"/>
            </w:r>
          </w:p>
        </w:tc>
        <w:tc>
          <w:tcPr>
            <w:tcW w:w="2835" w:type="dxa"/>
            <w:shd w:val="clear" w:color="auto" w:fill="D9D9D9" w:themeFill="background1" w:themeFillShade="D9"/>
          </w:tcPr>
          <w:p w14:paraId="2160E427" w14:textId="77777777" w:rsidR="00E714A0" w:rsidRPr="009322D7" w:rsidRDefault="00E714A0" w:rsidP="00BC1188">
            <w:pPr>
              <w:pStyle w:val="TableBodyText"/>
              <w:rPr>
                <w:sz w:val="18"/>
                <w:szCs w:val="18"/>
              </w:rPr>
            </w:pPr>
            <w:r w:rsidRPr="009322D7">
              <w:rPr>
                <w:sz w:val="18"/>
                <w:szCs w:val="18"/>
              </w:rPr>
              <w:t>Flexural strength</w:t>
            </w:r>
          </w:p>
        </w:tc>
        <w:tc>
          <w:tcPr>
            <w:tcW w:w="1843" w:type="dxa"/>
            <w:shd w:val="clear" w:color="auto" w:fill="D9D9D9" w:themeFill="background1" w:themeFillShade="D9"/>
          </w:tcPr>
          <w:p w14:paraId="1D1D7094" w14:textId="77777777" w:rsidR="00E714A0" w:rsidRPr="009322D7" w:rsidRDefault="00E714A0" w:rsidP="00BC1188">
            <w:pPr>
              <w:pStyle w:val="TableBodyText"/>
              <w:rPr>
                <w:sz w:val="18"/>
                <w:szCs w:val="18"/>
              </w:rPr>
            </w:pPr>
            <w:r w:rsidRPr="009322D7">
              <w:rPr>
                <w:sz w:val="18"/>
                <w:szCs w:val="18"/>
              </w:rPr>
              <w:t>AS 1012.11</w:t>
            </w:r>
          </w:p>
        </w:tc>
        <w:tc>
          <w:tcPr>
            <w:tcW w:w="3543" w:type="dxa"/>
            <w:shd w:val="clear" w:color="auto" w:fill="D9D9D9" w:themeFill="background1" w:themeFillShade="D9"/>
          </w:tcPr>
          <w:p w14:paraId="0D74B164" w14:textId="58926F42"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_Ref63775766 \r \h  \* MERGEFORMAT </w:instrText>
            </w:r>
            <w:r w:rsidRPr="009322D7">
              <w:rPr>
                <w:sz w:val="18"/>
                <w:szCs w:val="18"/>
              </w:rPr>
            </w:r>
            <w:r w:rsidRPr="009322D7">
              <w:rPr>
                <w:sz w:val="18"/>
                <w:szCs w:val="18"/>
              </w:rPr>
              <w:fldChar w:fldCharType="separate"/>
            </w:r>
            <w:r w:rsidRPr="009322D7">
              <w:rPr>
                <w:sz w:val="18"/>
                <w:szCs w:val="18"/>
              </w:rPr>
              <w:t>32.18</w:t>
            </w:r>
            <w:r w:rsidRPr="009322D7">
              <w:rPr>
                <w:sz w:val="18"/>
                <w:szCs w:val="18"/>
              </w:rPr>
              <w:fldChar w:fldCharType="end"/>
            </w:r>
          </w:p>
        </w:tc>
      </w:tr>
      <w:tr w:rsidR="00E714A0" w:rsidRPr="009322D7" w14:paraId="4FF08E29" w14:textId="77777777" w:rsidTr="009322D7">
        <w:tc>
          <w:tcPr>
            <w:tcW w:w="1134" w:type="dxa"/>
            <w:shd w:val="clear" w:color="auto" w:fill="D9D9D9" w:themeFill="background1" w:themeFillShade="D9"/>
          </w:tcPr>
          <w:p w14:paraId="670DB973" w14:textId="4BBF0435"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_Ref76389454 \r \h  \* MERGEFORMAT </w:instrText>
            </w:r>
            <w:r w:rsidRPr="009322D7">
              <w:rPr>
                <w:sz w:val="18"/>
                <w:szCs w:val="18"/>
              </w:rPr>
            </w:r>
            <w:r w:rsidRPr="009322D7">
              <w:rPr>
                <w:sz w:val="18"/>
                <w:szCs w:val="18"/>
              </w:rPr>
              <w:fldChar w:fldCharType="separate"/>
            </w:r>
            <w:r w:rsidRPr="009322D7">
              <w:rPr>
                <w:sz w:val="18"/>
                <w:szCs w:val="18"/>
              </w:rPr>
              <w:t>32.38</w:t>
            </w:r>
            <w:r w:rsidRPr="009322D7">
              <w:rPr>
                <w:sz w:val="18"/>
                <w:szCs w:val="18"/>
              </w:rPr>
              <w:fldChar w:fldCharType="end"/>
            </w:r>
          </w:p>
        </w:tc>
        <w:tc>
          <w:tcPr>
            <w:tcW w:w="2835" w:type="dxa"/>
            <w:shd w:val="clear" w:color="auto" w:fill="D9D9D9" w:themeFill="background1" w:themeFillShade="D9"/>
          </w:tcPr>
          <w:p w14:paraId="14906D29" w14:textId="7984CBF9" w:rsidR="00E714A0" w:rsidRPr="009322D7" w:rsidRDefault="00E714A0" w:rsidP="00BC1188">
            <w:pPr>
              <w:pStyle w:val="TableBodyText"/>
              <w:rPr>
                <w:sz w:val="18"/>
                <w:szCs w:val="18"/>
              </w:rPr>
            </w:pPr>
            <w:r w:rsidRPr="009322D7">
              <w:rPr>
                <w:sz w:val="18"/>
                <w:szCs w:val="18"/>
              </w:rPr>
              <w:t>Thickness</w:t>
            </w:r>
          </w:p>
        </w:tc>
        <w:tc>
          <w:tcPr>
            <w:tcW w:w="1843" w:type="dxa"/>
            <w:shd w:val="clear" w:color="auto" w:fill="D9D9D9" w:themeFill="background1" w:themeFillShade="D9"/>
          </w:tcPr>
          <w:p w14:paraId="03B88574" w14:textId="769217E6" w:rsidR="00E714A0" w:rsidRPr="009322D7" w:rsidRDefault="00E714A0" w:rsidP="00BC1188">
            <w:pPr>
              <w:pStyle w:val="TableBodyText"/>
              <w:rPr>
                <w:sz w:val="18"/>
                <w:szCs w:val="18"/>
              </w:rPr>
            </w:pPr>
            <w:r w:rsidRPr="009322D7">
              <w:rPr>
                <w:sz w:val="18"/>
                <w:szCs w:val="18"/>
              </w:rPr>
              <w:t>Survey and core length</w:t>
            </w:r>
          </w:p>
        </w:tc>
        <w:tc>
          <w:tcPr>
            <w:tcW w:w="3543" w:type="dxa"/>
            <w:shd w:val="clear" w:color="auto" w:fill="D9D9D9" w:themeFill="background1" w:themeFillShade="D9"/>
          </w:tcPr>
          <w:p w14:paraId="58E47886" w14:textId="03DC1FD1"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_Ref63688038 \r \h  \* MERGEFORMAT </w:instrText>
            </w:r>
            <w:r w:rsidRPr="009322D7">
              <w:rPr>
                <w:sz w:val="18"/>
                <w:szCs w:val="18"/>
              </w:rPr>
            </w:r>
            <w:r w:rsidRPr="009322D7">
              <w:rPr>
                <w:sz w:val="18"/>
                <w:szCs w:val="18"/>
              </w:rPr>
              <w:fldChar w:fldCharType="separate"/>
            </w:r>
            <w:r w:rsidRPr="009322D7">
              <w:rPr>
                <w:sz w:val="18"/>
                <w:szCs w:val="18"/>
              </w:rPr>
              <w:t>27</w:t>
            </w:r>
            <w:r w:rsidRPr="009322D7">
              <w:rPr>
                <w:sz w:val="18"/>
                <w:szCs w:val="18"/>
              </w:rPr>
              <w:fldChar w:fldCharType="end"/>
            </w:r>
          </w:p>
        </w:tc>
      </w:tr>
      <w:tr w:rsidR="00E714A0" w:rsidRPr="009322D7" w14:paraId="36092002" w14:textId="77777777" w:rsidTr="009322D7">
        <w:tc>
          <w:tcPr>
            <w:tcW w:w="1134" w:type="dxa"/>
            <w:shd w:val="clear" w:color="auto" w:fill="D9D9D9" w:themeFill="background1" w:themeFillShade="D9"/>
          </w:tcPr>
          <w:p w14:paraId="5667E493" w14:textId="2CE5FC3B"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_Ref63760513 \r \h  \* MERGEFORMAT </w:instrText>
            </w:r>
            <w:r w:rsidRPr="009322D7">
              <w:rPr>
                <w:sz w:val="18"/>
                <w:szCs w:val="18"/>
              </w:rPr>
            </w:r>
            <w:r w:rsidRPr="009322D7">
              <w:rPr>
                <w:sz w:val="18"/>
                <w:szCs w:val="18"/>
              </w:rPr>
              <w:fldChar w:fldCharType="separate"/>
            </w:r>
            <w:r w:rsidRPr="009322D7">
              <w:rPr>
                <w:sz w:val="18"/>
                <w:szCs w:val="18"/>
              </w:rPr>
              <w:t>25</w:t>
            </w:r>
            <w:r w:rsidRPr="009322D7">
              <w:rPr>
                <w:sz w:val="18"/>
                <w:szCs w:val="18"/>
              </w:rPr>
              <w:fldChar w:fldCharType="end"/>
            </w:r>
          </w:p>
        </w:tc>
        <w:tc>
          <w:tcPr>
            <w:tcW w:w="2835" w:type="dxa"/>
            <w:shd w:val="clear" w:color="auto" w:fill="D9D9D9" w:themeFill="background1" w:themeFillShade="D9"/>
          </w:tcPr>
          <w:p w14:paraId="6AB8CABE" w14:textId="70A251F7" w:rsidR="00E714A0" w:rsidRPr="009322D7" w:rsidRDefault="00E714A0" w:rsidP="00BC1188">
            <w:pPr>
              <w:pStyle w:val="TableBodyText"/>
              <w:rPr>
                <w:sz w:val="18"/>
                <w:szCs w:val="18"/>
              </w:rPr>
            </w:pPr>
            <w:r w:rsidRPr="009322D7">
              <w:rPr>
                <w:sz w:val="18"/>
                <w:szCs w:val="18"/>
              </w:rPr>
              <w:t>Relative compaction of concrete</w:t>
            </w:r>
          </w:p>
        </w:tc>
        <w:tc>
          <w:tcPr>
            <w:tcW w:w="1843" w:type="dxa"/>
            <w:shd w:val="clear" w:color="auto" w:fill="D9D9D9" w:themeFill="background1" w:themeFillShade="D9"/>
          </w:tcPr>
          <w:p w14:paraId="4E46D814" w14:textId="14069CC3" w:rsidR="00E714A0" w:rsidRPr="009322D7" w:rsidRDefault="00E714A0" w:rsidP="00BC1188">
            <w:pPr>
              <w:pStyle w:val="TableBodyText"/>
              <w:rPr>
                <w:sz w:val="18"/>
                <w:szCs w:val="18"/>
              </w:rPr>
            </w:pPr>
            <w:r w:rsidRPr="009322D7">
              <w:rPr>
                <w:sz w:val="18"/>
                <w:szCs w:val="18"/>
              </w:rPr>
              <w:t>T381</w:t>
            </w:r>
          </w:p>
        </w:tc>
        <w:tc>
          <w:tcPr>
            <w:tcW w:w="3543" w:type="dxa"/>
            <w:shd w:val="clear" w:color="auto" w:fill="D9D9D9" w:themeFill="background1" w:themeFillShade="D9"/>
          </w:tcPr>
          <w:p w14:paraId="0EDC572D" w14:textId="3936BF9A"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_Ref63760513 \r \h  \* MERGEFORMAT </w:instrText>
            </w:r>
            <w:r w:rsidRPr="009322D7">
              <w:rPr>
                <w:sz w:val="18"/>
                <w:szCs w:val="18"/>
              </w:rPr>
            </w:r>
            <w:r w:rsidRPr="009322D7">
              <w:rPr>
                <w:sz w:val="18"/>
                <w:szCs w:val="18"/>
              </w:rPr>
              <w:fldChar w:fldCharType="separate"/>
            </w:r>
            <w:r w:rsidRPr="009322D7">
              <w:rPr>
                <w:sz w:val="18"/>
                <w:szCs w:val="18"/>
              </w:rPr>
              <w:t>25</w:t>
            </w:r>
            <w:r w:rsidRPr="009322D7">
              <w:rPr>
                <w:sz w:val="18"/>
                <w:szCs w:val="18"/>
              </w:rPr>
              <w:fldChar w:fldCharType="end"/>
            </w:r>
          </w:p>
        </w:tc>
      </w:tr>
    </w:tbl>
    <w:p w14:paraId="30A2E0ED" w14:textId="77777777" w:rsidR="00CA0099" w:rsidRPr="00093817" w:rsidRDefault="00CA0099" w:rsidP="00BC1188">
      <w:pPr>
        <w:pStyle w:val="NoteHeading"/>
      </w:pPr>
      <w:r w:rsidRPr="00093817">
        <w:t>Notes:</w:t>
      </w:r>
    </w:p>
    <w:p w14:paraId="739BA8E1" w14:textId="02B76C8E" w:rsidR="00CA0099" w:rsidRPr="00F135FF" w:rsidRDefault="00CA0099" w:rsidP="00BC1188">
      <w:pPr>
        <w:pStyle w:val="Notes"/>
        <w:numPr>
          <w:ilvl w:val="0"/>
          <w:numId w:val="317"/>
        </w:numPr>
      </w:pPr>
      <w:r w:rsidRPr="00F135FF">
        <w:t>Provided that all of the 6 previous tests have met specification requirements for both wet strength and wet/dry strength variation, then the following reduced frequency may apply:</w:t>
      </w:r>
    </w:p>
    <w:p w14:paraId="35AAB633" w14:textId="221B67FD" w:rsidR="00CA0099" w:rsidRPr="00F135FF" w:rsidRDefault="00CA0099" w:rsidP="00BC1188">
      <w:pPr>
        <w:pStyle w:val="Notes"/>
        <w:numPr>
          <w:ilvl w:val="0"/>
          <w:numId w:val="0"/>
        </w:numPr>
        <w:ind w:left="1135" w:hanging="284"/>
      </w:pPr>
      <w:r w:rsidRPr="00F135FF">
        <w:t xml:space="preserve">-where all wet/dry variation results are </w:t>
      </w:r>
      <w:r w:rsidR="003667FD" w:rsidRPr="00F135FF">
        <w:t xml:space="preserve">&lt; </w:t>
      </w:r>
      <w:r w:rsidRPr="00F135FF">
        <w:t>25%: 1 per 15,000 t.</w:t>
      </w:r>
    </w:p>
    <w:p w14:paraId="72AA482E" w14:textId="10711DBE" w:rsidR="00CA0099" w:rsidRPr="00F135FF" w:rsidRDefault="00CA0099" w:rsidP="00BC1188">
      <w:pPr>
        <w:pStyle w:val="Notes"/>
      </w:pPr>
      <w:r w:rsidRPr="00F135FF">
        <w:t>As tested within 18 months prior to the commencement of paving and to be included in the nominated mix submission.</w:t>
      </w:r>
    </w:p>
    <w:p w14:paraId="099FF2D8" w14:textId="5E8ECAC7" w:rsidR="00CA0099" w:rsidRPr="00F135FF" w:rsidRDefault="00CA0099" w:rsidP="00BC1188">
      <w:pPr>
        <w:pStyle w:val="Notes"/>
      </w:pPr>
      <w:r w:rsidRPr="00F135FF">
        <w:t>Frequencies are based on aggregate quantities as follows:</w:t>
      </w:r>
    </w:p>
    <w:p w14:paraId="5833EBC2" w14:textId="307E0753" w:rsidR="00CA0099" w:rsidRPr="00F135FF" w:rsidRDefault="00CA0099" w:rsidP="00BC1188">
      <w:pPr>
        <w:pStyle w:val="Notes"/>
        <w:numPr>
          <w:ilvl w:val="0"/>
          <w:numId w:val="0"/>
        </w:numPr>
        <w:ind w:left="1135" w:hanging="284"/>
      </w:pPr>
      <w:r w:rsidRPr="00F135FF">
        <w:t>Ind:</w:t>
      </w:r>
      <w:r w:rsidRPr="00F135FF">
        <w:tab/>
        <w:t>individual aggregate quantities</w:t>
      </w:r>
    </w:p>
    <w:p w14:paraId="5AE86085" w14:textId="084BE8FF" w:rsidR="00CA0099" w:rsidRPr="00F135FF" w:rsidRDefault="00CA0099" w:rsidP="00BC1188">
      <w:pPr>
        <w:pStyle w:val="Notes"/>
        <w:numPr>
          <w:ilvl w:val="0"/>
          <w:numId w:val="0"/>
        </w:numPr>
        <w:ind w:left="1135" w:hanging="284"/>
      </w:pPr>
      <w:r w:rsidRPr="00F135FF">
        <w:t>TF:</w:t>
      </w:r>
      <w:r w:rsidRPr="00F135FF">
        <w:tab/>
        <w:t>total fine aggregate quantities</w:t>
      </w:r>
    </w:p>
    <w:p w14:paraId="1FCBAF80" w14:textId="31C2CD7C" w:rsidR="00CA0099" w:rsidRPr="00F135FF" w:rsidRDefault="00CA0099" w:rsidP="00BC1188">
      <w:pPr>
        <w:pStyle w:val="Notes"/>
        <w:numPr>
          <w:ilvl w:val="0"/>
          <w:numId w:val="0"/>
        </w:numPr>
        <w:ind w:left="1135" w:hanging="284"/>
      </w:pPr>
      <w:r w:rsidRPr="00F135FF">
        <w:t>TC:</w:t>
      </w:r>
      <w:r w:rsidRPr="00F135FF">
        <w:tab/>
        <w:t>total coarse aggregate quantities</w:t>
      </w:r>
    </w:p>
    <w:p w14:paraId="64188B87" w14:textId="1951D0F6" w:rsidR="00CA0099" w:rsidRPr="00F135FF" w:rsidRDefault="00CA0099" w:rsidP="00BC1188">
      <w:pPr>
        <w:pStyle w:val="Notes"/>
      </w:pPr>
      <w:r w:rsidRPr="00F135FF">
        <w:t>Where a plant produces less than 1,000 t per day of fine or coarse aggregate for use under the Contract, a minimum of one test per day is required for grading.</w:t>
      </w:r>
    </w:p>
    <w:p w14:paraId="5FDD3130" w14:textId="5088A290" w:rsidR="00CA0099" w:rsidRPr="00F135FF" w:rsidRDefault="00DD0F32" w:rsidP="00BC1188">
      <w:pPr>
        <w:pStyle w:val="Notes"/>
      </w:pPr>
      <w:r w:rsidRPr="00F135FF">
        <w:t>Refer to</w:t>
      </w:r>
      <w:r w:rsidR="00CA0099" w:rsidRPr="00F135FF">
        <w:t xml:space="preserve"> </w:t>
      </w:r>
      <w:r w:rsidR="008C3341" w:rsidRPr="00F135FF">
        <w:t xml:space="preserve">Table </w:t>
      </w:r>
      <w:r w:rsidR="008C3341" w:rsidRPr="00F135FF">
        <w:fldChar w:fldCharType="begin"/>
      </w:r>
      <w:r w:rsidR="008C3341" w:rsidRPr="00F135FF">
        <w:instrText xml:space="preserve"> REF _Ref62456447 \r \h  \* MERGEFORMAT </w:instrText>
      </w:r>
      <w:r w:rsidR="008C3341" w:rsidRPr="00F135FF">
        <w:fldChar w:fldCharType="separate"/>
      </w:r>
      <w:r w:rsidR="006E04AF" w:rsidRPr="00F135FF">
        <w:t>5.8</w:t>
      </w:r>
      <w:r w:rsidR="008C3341" w:rsidRPr="00F135FF">
        <w:fldChar w:fldCharType="end"/>
      </w:r>
      <w:r w:rsidR="00CA0099" w:rsidRPr="00F135FF">
        <w:t xml:space="preserve"> Note (7) regarding the warrant for testing.</w:t>
      </w:r>
    </w:p>
    <w:p w14:paraId="0C7AF1B1" w14:textId="77777777" w:rsidR="00CA0099" w:rsidRPr="00093817" w:rsidRDefault="00CA0099" w:rsidP="00EF1996"/>
    <w:p w14:paraId="0087E237" w14:textId="43B4DC79" w:rsidR="00EF1996" w:rsidRPr="00093817" w:rsidRDefault="00EF1996" w:rsidP="00EF1996">
      <w:r w:rsidRPr="00093817">
        <w:br w:type="page"/>
      </w:r>
    </w:p>
    <w:p w14:paraId="687AFAF5" w14:textId="77777777" w:rsidR="00A07FEF" w:rsidRPr="00093817" w:rsidRDefault="00A07FEF" w:rsidP="00A07FEF">
      <w:pPr>
        <w:ind w:left="851"/>
      </w:pPr>
    </w:p>
    <w:p w14:paraId="669F0CBD" w14:textId="77777777" w:rsidR="00AF1D72" w:rsidRPr="00093817" w:rsidRDefault="00AF1D72" w:rsidP="00591F70">
      <w:pPr>
        <w:pStyle w:val="Heading1nonumber"/>
      </w:pPr>
      <w:r w:rsidRPr="00093817">
        <w:t>Amendment Record</w:t>
      </w:r>
    </w:p>
    <w:tbl>
      <w:tblPr>
        <w:tblStyle w:val="TMTable"/>
        <w:tblW w:w="4967" w:type="pct"/>
        <w:tblInd w:w="-5" w:type="dxa"/>
        <w:tblLayout w:type="fixed"/>
        <w:tblLook w:val="01E0" w:firstRow="1" w:lastRow="1" w:firstColumn="1" w:lastColumn="1" w:noHBand="0" w:noVBand="0"/>
      </w:tblPr>
      <w:tblGrid>
        <w:gridCol w:w="1695"/>
        <w:gridCol w:w="4396"/>
        <w:gridCol w:w="1559"/>
        <w:gridCol w:w="1764"/>
      </w:tblGrid>
      <w:tr w:rsidR="00AF1D72" w:rsidRPr="00093817" w14:paraId="31CB915B" w14:textId="77777777" w:rsidTr="00D9078D">
        <w:trPr>
          <w:cnfStyle w:val="100000000000" w:firstRow="1" w:lastRow="0" w:firstColumn="0" w:lastColumn="0" w:oddVBand="0" w:evenVBand="0" w:oddHBand="0" w:evenHBand="0" w:firstRowFirstColumn="0" w:firstRowLastColumn="0" w:lastRowFirstColumn="0" w:lastRowLastColumn="0"/>
        </w:trPr>
        <w:tc>
          <w:tcPr>
            <w:tcW w:w="900" w:type="pct"/>
          </w:tcPr>
          <w:p w14:paraId="7EB8904A" w14:textId="77777777" w:rsidR="00AF1D72" w:rsidRPr="00BC1188" w:rsidRDefault="00AF1D72" w:rsidP="00BC1188">
            <w:pPr>
              <w:pStyle w:val="TableHeading"/>
              <w:rPr>
                <w:sz w:val="18"/>
              </w:rPr>
            </w:pPr>
            <w:r w:rsidRPr="00BC1188">
              <w:rPr>
                <w:b/>
                <w:sz w:val="18"/>
                <w:szCs w:val="20"/>
              </w:rPr>
              <w:t>Amendment no.</w:t>
            </w:r>
          </w:p>
        </w:tc>
        <w:tc>
          <w:tcPr>
            <w:tcW w:w="2335" w:type="pct"/>
          </w:tcPr>
          <w:p w14:paraId="09845ABA" w14:textId="77777777" w:rsidR="00AF1D72" w:rsidRPr="00BC1188" w:rsidRDefault="00AF1D72" w:rsidP="00BC1188">
            <w:pPr>
              <w:pStyle w:val="TableHeading"/>
              <w:rPr>
                <w:sz w:val="18"/>
              </w:rPr>
            </w:pPr>
            <w:r w:rsidRPr="00BC1188">
              <w:rPr>
                <w:b/>
                <w:sz w:val="18"/>
                <w:szCs w:val="20"/>
              </w:rPr>
              <w:t>Clauses amended</w:t>
            </w:r>
          </w:p>
        </w:tc>
        <w:tc>
          <w:tcPr>
            <w:tcW w:w="828" w:type="pct"/>
          </w:tcPr>
          <w:p w14:paraId="35993E27" w14:textId="77777777" w:rsidR="00AF1D72" w:rsidRPr="00BC1188" w:rsidRDefault="00AF1D72" w:rsidP="00BC1188">
            <w:pPr>
              <w:pStyle w:val="TableHeading"/>
              <w:rPr>
                <w:sz w:val="18"/>
              </w:rPr>
            </w:pPr>
            <w:r w:rsidRPr="00BC1188">
              <w:rPr>
                <w:b/>
                <w:sz w:val="18"/>
                <w:szCs w:val="20"/>
              </w:rPr>
              <w:t>Action</w:t>
            </w:r>
          </w:p>
        </w:tc>
        <w:tc>
          <w:tcPr>
            <w:tcW w:w="937" w:type="pct"/>
          </w:tcPr>
          <w:p w14:paraId="52F23AEE" w14:textId="77777777" w:rsidR="00AF1D72" w:rsidRPr="00BC1188" w:rsidRDefault="00AF1D72" w:rsidP="00BC1188">
            <w:pPr>
              <w:pStyle w:val="TableHeading"/>
              <w:rPr>
                <w:sz w:val="18"/>
              </w:rPr>
            </w:pPr>
            <w:r w:rsidRPr="00BC1188">
              <w:rPr>
                <w:b/>
                <w:sz w:val="18"/>
                <w:szCs w:val="20"/>
              </w:rPr>
              <w:t>Date</w:t>
            </w:r>
          </w:p>
        </w:tc>
      </w:tr>
      <w:tr w:rsidR="00AF1D72" w:rsidRPr="00093817" w14:paraId="04352636" w14:textId="77777777" w:rsidTr="00D9078D">
        <w:tc>
          <w:tcPr>
            <w:tcW w:w="900" w:type="pct"/>
          </w:tcPr>
          <w:p w14:paraId="6994222E" w14:textId="483314A6" w:rsidR="00AF1D72" w:rsidRPr="00093817" w:rsidRDefault="00C668F6" w:rsidP="00BC1188">
            <w:pPr>
              <w:pStyle w:val="TableBodyText"/>
              <w:jc w:val="center"/>
              <w:rPr>
                <w:sz w:val="18"/>
                <w:szCs w:val="18"/>
              </w:rPr>
            </w:pPr>
            <w:r w:rsidRPr="00093817">
              <w:rPr>
                <w:sz w:val="18"/>
                <w:szCs w:val="18"/>
              </w:rPr>
              <w:t>-</w:t>
            </w:r>
          </w:p>
        </w:tc>
        <w:tc>
          <w:tcPr>
            <w:tcW w:w="2335" w:type="pct"/>
          </w:tcPr>
          <w:p w14:paraId="72F01B8B" w14:textId="26E15D64" w:rsidR="00AF1D72" w:rsidRPr="00093817" w:rsidRDefault="00B23DC4" w:rsidP="00B23DC4">
            <w:pPr>
              <w:pStyle w:val="TableBodyText"/>
              <w:rPr>
                <w:sz w:val="18"/>
                <w:szCs w:val="18"/>
              </w:rPr>
            </w:pPr>
            <w:r w:rsidRPr="00093817">
              <w:rPr>
                <w:sz w:val="18"/>
                <w:szCs w:val="18"/>
              </w:rPr>
              <w:t>New specification</w:t>
            </w:r>
          </w:p>
        </w:tc>
        <w:tc>
          <w:tcPr>
            <w:tcW w:w="828" w:type="pct"/>
          </w:tcPr>
          <w:p w14:paraId="005DA5BA" w14:textId="4C62EA11" w:rsidR="00AF1D72" w:rsidRPr="00093817" w:rsidRDefault="00C668F6" w:rsidP="00B23DC4">
            <w:pPr>
              <w:pStyle w:val="TableBodyText"/>
              <w:rPr>
                <w:sz w:val="18"/>
                <w:szCs w:val="18"/>
              </w:rPr>
            </w:pPr>
            <w:r w:rsidRPr="00093817">
              <w:rPr>
                <w:sz w:val="18"/>
                <w:szCs w:val="18"/>
              </w:rPr>
              <w:t>New</w:t>
            </w:r>
          </w:p>
        </w:tc>
        <w:tc>
          <w:tcPr>
            <w:tcW w:w="937" w:type="pct"/>
          </w:tcPr>
          <w:p w14:paraId="23AB785C" w14:textId="60ECAF4E" w:rsidR="00AF1D72" w:rsidRPr="00093817" w:rsidRDefault="0043532E" w:rsidP="00B23DC4">
            <w:pPr>
              <w:pStyle w:val="TableBodyText"/>
              <w:rPr>
                <w:sz w:val="18"/>
                <w:szCs w:val="18"/>
              </w:rPr>
            </w:pPr>
            <w:r>
              <w:rPr>
                <w:sz w:val="18"/>
                <w:szCs w:val="18"/>
              </w:rPr>
              <w:t>March</w:t>
            </w:r>
            <w:r w:rsidR="00241211">
              <w:rPr>
                <w:sz w:val="18"/>
                <w:szCs w:val="18"/>
              </w:rPr>
              <w:t xml:space="preserve"> 2025</w:t>
            </w:r>
          </w:p>
        </w:tc>
      </w:tr>
      <w:tr w:rsidR="00AF1D72" w:rsidRPr="00093817" w14:paraId="2517FC0B" w14:textId="77777777" w:rsidTr="00D9078D">
        <w:tc>
          <w:tcPr>
            <w:tcW w:w="900" w:type="pct"/>
          </w:tcPr>
          <w:p w14:paraId="06079DBE" w14:textId="77777777" w:rsidR="00AF1D72" w:rsidRPr="00093817" w:rsidRDefault="00AF1D72" w:rsidP="00AF1D72">
            <w:pPr>
              <w:pStyle w:val="TableFigureCenter"/>
            </w:pPr>
          </w:p>
        </w:tc>
        <w:tc>
          <w:tcPr>
            <w:tcW w:w="2335" w:type="pct"/>
          </w:tcPr>
          <w:p w14:paraId="6D3B375F" w14:textId="77777777" w:rsidR="00AF1D72" w:rsidRPr="00093817" w:rsidRDefault="00AF1D72" w:rsidP="00AF1D72">
            <w:pPr>
              <w:pStyle w:val="TableFigureLeft"/>
            </w:pPr>
          </w:p>
        </w:tc>
        <w:tc>
          <w:tcPr>
            <w:tcW w:w="828" w:type="pct"/>
          </w:tcPr>
          <w:p w14:paraId="13C81DF1" w14:textId="77777777" w:rsidR="00AF1D72" w:rsidRPr="00093817" w:rsidRDefault="00AF1D72" w:rsidP="00AF1D72">
            <w:pPr>
              <w:pStyle w:val="TableFigureCenter"/>
            </w:pPr>
          </w:p>
        </w:tc>
        <w:tc>
          <w:tcPr>
            <w:tcW w:w="937" w:type="pct"/>
          </w:tcPr>
          <w:p w14:paraId="7F3165B6" w14:textId="77777777" w:rsidR="00AF1D72" w:rsidRPr="00093817" w:rsidRDefault="00AF1D72" w:rsidP="00AF1D72">
            <w:pPr>
              <w:pStyle w:val="TableFigureCenter"/>
            </w:pPr>
          </w:p>
        </w:tc>
      </w:tr>
    </w:tbl>
    <w:p w14:paraId="5AA22917" w14:textId="77777777" w:rsidR="00AF1D72" w:rsidRPr="00093817" w:rsidRDefault="00AF1D72" w:rsidP="00492F96">
      <w:pPr>
        <w:pStyle w:val="Paragraph"/>
        <w:numPr>
          <w:ilvl w:val="0"/>
          <w:numId w:val="10"/>
        </w:numPr>
      </w:pPr>
    </w:p>
    <w:tbl>
      <w:tblPr>
        <w:tblW w:w="0" w:type="auto"/>
        <w:tblLook w:val="01E0" w:firstRow="1" w:lastRow="1" w:firstColumn="1" w:lastColumn="1" w:noHBand="0" w:noVBand="0"/>
      </w:tblPr>
      <w:tblGrid>
        <w:gridCol w:w="1262"/>
        <w:gridCol w:w="8235"/>
      </w:tblGrid>
      <w:tr w:rsidR="00AF1D72" w:rsidRPr="00093817" w14:paraId="34B36AD5" w14:textId="77777777" w:rsidTr="00AF1D72">
        <w:trPr>
          <w:trHeight w:val="427"/>
        </w:trPr>
        <w:tc>
          <w:tcPr>
            <w:tcW w:w="1101" w:type="dxa"/>
            <w:shd w:val="clear" w:color="auto" w:fill="auto"/>
          </w:tcPr>
          <w:p w14:paraId="1A0F4A13" w14:textId="77777777" w:rsidR="00AF1D72" w:rsidRPr="00093817" w:rsidRDefault="00AF1D72" w:rsidP="001B7F72">
            <w:pPr>
              <w:pStyle w:val="TableBodyText"/>
              <w:rPr>
                <w:b/>
                <w:bCs w:val="0"/>
                <w:sz w:val="16"/>
              </w:rPr>
            </w:pPr>
            <w:r w:rsidRPr="00093817">
              <w:rPr>
                <w:b/>
                <w:bCs w:val="0"/>
              </w:rPr>
              <w:t>Key</w:t>
            </w:r>
          </w:p>
        </w:tc>
        <w:tc>
          <w:tcPr>
            <w:tcW w:w="8680" w:type="dxa"/>
            <w:shd w:val="clear" w:color="auto" w:fill="auto"/>
          </w:tcPr>
          <w:p w14:paraId="579971E6" w14:textId="77777777" w:rsidR="00AF1D72" w:rsidRPr="00093817" w:rsidRDefault="00AF1D72" w:rsidP="001B7F72">
            <w:pPr>
              <w:pStyle w:val="TableBodyText"/>
            </w:pPr>
          </w:p>
        </w:tc>
      </w:tr>
      <w:tr w:rsidR="00AF1D72" w:rsidRPr="00093817" w14:paraId="2C27FD3C" w14:textId="77777777" w:rsidTr="00AF1D72">
        <w:tc>
          <w:tcPr>
            <w:tcW w:w="1101" w:type="dxa"/>
            <w:shd w:val="clear" w:color="auto" w:fill="auto"/>
          </w:tcPr>
          <w:p w14:paraId="621644E5" w14:textId="77777777" w:rsidR="00AF1D72" w:rsidRPr="00093817" w:rsidRDefault="00AF1D72" w:rsidP="001B7F72">
            <w:pPr>
              <w:pStyle w:val="TableBodyText"/>
            </w:pPr>
            <w:r w:rsidRPr="00093817">
              <w:t>Format</w:t>
            </w:r>
          </w:p>
        </w:tc>
        <w:tc>
          <w:tcPr>
            <w:tcW w:w="8680" w:type="dxa"/>
            <w:shd w:val="clear" w:color="auto" w:fill="auto"/>
          </w:tcPr>
          <w:p w14:paraId="0B5DE507" w14:textId="77777777" w:rsidR="00AF1D72" w:rsidRPr="00093817" w:rsidRDefault="00AF1D72" w:rsidP="001B7F72">
            <w:pPr>
              <w:pStyle w:val="TableBodyText"/>
            </w:pPr>
            <w:r w:rsidRPr="00093817">
              <w:t>Change in format</w:t>
            </w:r>
          </w:p>
        </w:tc>
      </w:tr>
      <w:tr w:rsidR="00AF1D72" w:rsidRPr="00093817" w14:paraId="63F6E9BF" w14:textId="77777777" w:rsidTr="00AF1D72">
        <w:tc>
          <w:tcPr>
            <w:tcW w:w="1101" w:type="dxa"/>
            <w:shd w:val="clear" w:color="auto" w:fill="auto"/>
          </w:tcPr>
          <w:p w14:paraId="152AA969" w14:textId="77777777" w:rsidR="00AF1D72" w:rsidRPr="00093817" w:rsidRDefault="00AF1D72" w:rsidP="001B7F72">
            <w:pPr>
              <w:pStyle w:val="TableBodyText"/>
            </w:pPr>
            <w:r w:rsidRPr="00093817">
              <w:t>Substitution</w:t>
            </w:r>
          </w:p>
        </w:tc>
        <w:tc>
          <w:tcPr>
            <w:tcW w:w="8680" w:type="dxa"/>
            <w:shd w:val="clear" w:color="auto" w:fill="auto"/>
          </w:tcPr>
          <w:p w14:paraId="20B1E6FB" w14:textId="77777777" w:rsidR="00AF1D72" w:rsidRPr="00093817" w:rsidRDefault="00AF1D72" w:rsidP="001B7F72">
            <w:pPr>
              <w:pStyle w:val="TableBodyText"/>
            </w:pPr>
            <w:r w:rsidRPr="00093817">
              <w:t>Old clause removed and replaced with new clause</w:t>
            </w:r>
          </w:p>
        </w:tc>
      </w:tr>
      <w:tr w:rsidR="00AF1D72" w:rsidRPr="00093817" w14:paraId="015CFAEA" w14:textId="77777777" w:rsidTr="00AF1D72">
        <w:tc>
          <w:tcPr>
            <w:tcW w:w="1101" w:type="dxa"/>
            <w:shd w:val="clear" w:color="auto" w:fill="auto"/>
          </w:tcPr>
          <w:p w14:paraId="127237EE" w14:textId="77777777" w:rsidR="00AF1D72" w:rsidRPr="00093817" w:rsidRDefault="00AF1D72" w:rsidP="001B7F72">
            <w:pPr>
              <w:pStyle w:val="TableBodyText"/>
            </w:pPr>
            <w:r w:rsidRPr="00093817">
              <w:t>New</w:t>
            </w:r>
          </w:p>
        </w:tc>
        <w:tc>
          <w:tcPr>
            <w:tcW w:w="8680" w:type="dxa"/>
            <w:shd w:val="clear" w:color="auto" w:fill="auto"/>
          </w:tcPr>
          <w:p w14:paraId="42D85C62" w14:textId="77777777" w:rsidR="00AF1D72" w:rsidRPr="00093817" w:rsidRDefault="00AF1D72" w:rsidP="001B7F72">
            <w:pPr>
              <w:pStyle w:val="TableBodyText"/>
            </w:pPr>
            <w:r w:rsidRPr="00093817">
              <w:t>Insertion of new clause</w:t>
            </w:r>
          </w:p>
        </w:tc>
      </w:tr>
      <w:tr w:rsidR="00AF1D72" w14:paraId="05A43914" w14:textId="77777777" w:rsidTr="00AF1D72">
        <w:tc>
          <w:tcPr>
            <w:tcW w:w="1101" w:type="dxa"/>
            <w:shd w:val="clear" w:color="auto" w:fill="auto"/>
          </w:tcPr>
          <w:p w14:paraId="67129848" w14:textId="77777777" w:rsidR="00AF1D72" w:rsidRPr="00093817" w:rsidRDefault="00AF1D72" w:rsidP="001B7F72">
            <w:pPr>
              <w:pStyle w:val="TableBodyText"/>
            </w:pPr>
            <w:r w:rsidRPr="00093817">
              <w:t>Removed</w:t>
            </w:r>
          </w:p>
        </w:tc>
        <w:tc>
          <w:tcPr>
            <w:tcW w:w="8680" w:type="dxa"/>
            <w:shd w:val="clear" w:color="auto" w:fill="auto"/>
          </w:tcPr>
          <w:p w14:paraId="4F68E19E" w14:textId="77777777" w:rsidR="00AF1D72" w:rsidRPr="00E6543E" w:rsidRDefault="00AF1D72" w:rsidP="001B7F72">
            <w:pPr>
              <w:pStyle w:val="TableBodyText"/>
            </w:pPr>
            <w:r w:rsidRPr="00093817">
              <w:t>Old clauses removed</w:t>
            </w:r>
          </w:p>
        </w:tc>
      </w:tr>
    </w:tbl>
    <w:p w14:paraId="2E7C9868" w14:textId="4B1BAE79" w:rsidR="002372EC" w:rsidRPr="00462624" w:rsidRDefault="002372EC" w:rsidP="00462624">
      <w:pPr>
        <w:pStyle w:val="Paragraph"/>
        <w:tabs>
          <w:tab w:val="clear" w:pos="1134"/>
        </w:tabs>
        <w:ind w:left="0" w:firstLine="0"/>
      </w:pPr>
    </w:p>
    <w:p w14:paraId="4E994FF1" w14:textId="77777777" w:rsidR="00A67B6D" w:rsidRPr="00462624" w:rsidRDefault="00A67B6D">
      <w:pPr>
        <w:pStyle w:val="Paragraph"/>
        <w:tabs>
          <w:tab w:val="clear" w:pos="1134"/>
        </w:tabs>
        <w:ind w:left="0" w:firstLine="0"/>
      </w:pPr>
    </w:p>
    <w:sectPr w:rsidR="00A67B6D" w:rsidRPr="00462624" w:rsidSect="003D7B50">
      <w:headerReference w:type="default" r:id="rId33"/>
      <w:type w:val="continuous"/>
      <w:pgSz w:w="11910" w:h="16850"/>
      <w:pgMar w:top="709" w:right="1420" w:bottom="0" w:left="993" w:header="794"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4A62E" w14:textId="77777777" w:rsidR="00A14F4C" w:rsidRDefault="00A14F4C">
      <w:r>
        <w:separator/>
      </w:r>
    </w:p>
  </w:endnote>
  <w:endnote w:type="continuationSeparator" w:id="0">
    <w:p w14:paraId="120F34FA" w14:textId="77777777" w:rsidR="00A14F4C" w:rsidRDefault="00A14F4C">
      <w:r>
        <w:continuationSeparator/>
      </w:r>
    </w:p>
  </w:endnote>
  <w:endnote w:type="continuationNotice" w:id="1">
    <w:p w14:paraId="2217E8D4" w14:textId="77777777" w:rsidR="00A14F4C" w:rsidRDefault="00A14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F2B3" w14:textId="4F64FAEE" w:rsidR="00832243" w:rsidRDefault="00832243" w:rsidP="001E7290">
    <w:pPr>
      <w:pStyle w:val="Style6"/>
    </w:pPr>
    <w:r>
      <mc:AlternateContent>
        <mc:Choice Requires="wps">
          <w:drawing>
            <wp:anchor distT="0" distB="0" distL="114300" distR="114300" simplePos="0" relativeHeight="251658240" behindDoc="1" locked="0" layoutInCell="1" allowOverlap="1" wp14:anchorId="7FA9F319" wp14:editId="291CC2AC">
              <wp:simplePos x="0" y="0"/>
              <wp:positionH relativeFrom="page">
                <wp:posOffset>701040</wp:posOffset>
              </wp:positionH>
              <wp:positionV relativeFrom="page">
                <wp:posOffset>9986645</wp:posOffset>
              </wp:positionV>
              <wp:extent cx="5797550" cy="0"/>
              <wp:effectExtent l="5715" t="13970" r="6985" b="508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B890F"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6.35pt" to="511.7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" strokeweight=".48pt">
              <w10:wrap anchorx="page" anchory="page"/>
            </v:line>
          </w:pict>
        </mc:Fallback>
      </mc:AlternateContent>
    </w:r>
    <w:r>
      <mc:AlternateContent>
        <mc:Choice Requires="wps">
          <w:drawing>
            <wp:anchor distT="0" distB="0" distL="114300" distR="114300" simplePos="0" relativeHeight="251658241" behindDoc="1" locked="0" layoutInCell="1" allowOverlap="1" wp14:anchorId="7FA9F31A" wp14:editId="37CE5F11">
              <wp:simplePos x="0" y="0"/>
              <wp:positionH relativeFrom="page">
                <wp:posOffset>706755</wp:posOffset>
              </wp:positionH>
              <wp:positionV relativeFrom="page">
                <wp:posOffset>10030460</wp:posOffset>
              </wp:positionV>
              <wp:extent cx="153670" cy="165735"/>
              <wp:effectExtent l="1905"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A" w14:textId="77777777" w:rsidR="00832243" w:rsidRDefault="00832243">
                          <w:pPr>
                            <w:spacing w:before="10"/>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31A" id="_x0000_t202" coordsize="21600,21600" o:spt="202" path="m,l,21600r21600,l21600,xe">
              <v:stroke joinstyle="miter"/>
              <v:path gradientshapeok="t" o:connecttype="rect"/>
            </v:shapetype>
            <v:shape id="Text Box 2" o:spid="_x0000_s1026" type="#_x0000_t202" style="position:absolute;left:0;text-align:left;margin-left:55.65pt;margin-top:789.8pt;width:12.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" filled="f" stroked="f">
              <v:textbox inset="0,0,0,0">
                <w:txbxContent>
                  <w:p w14:paraId="7FA9F3DA" w14:textId="77777777" w:rsidR="00832243" w:rsidRDefault="00832243">
                    <w:pPr>
                      <w:spacing w:before="10"/>
                      <w:ind w:left="20"/>
                    </w:pPr>
                    <w:r>
                      <w:t>60</w:t>
                    </w:r>
                  </w:p>
                </w:txbxContent>
              </v:textbox>
              <w10:wrap anchorx="page" anchory="page"/>
            </v:shape>
          </w:pict>
        </mc:Fallback>
      </mc:AlternateContent>
    </w:r>
    <w:r>
      <mc:AlternateContent>
        <mc:Choice Requires="wps">
          <w:drawing>
            <wp:anchor distT="0" distB="0" distL="114300" distR="114300" simplePos="0" relativeHeight="251658242" behindDoc="1" locked="0" layoutInCell="1" allowOverlap="1" wp14:anchorId="7FA9F31B" wp14:editId="64A1F620">
              <wp:simplePos x="0" y="0"/>
              <wp:positionH relativeFrom="page">
                <wp:posOffset>5831840</wp:posOffset>
              </wp:positionH>
              <wp:positionV relativeFrom="page">
                <wp:posOffset>10030460</wp:posOffset>
              </wp:positionV>
              <wp:extent cx="660400" cy="165735"/>
              <wp:effectExtent l="2540"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B" w14:textId="3FE6344F" w:rsidR="00832243" w:rsidRDefault="00832243">
                          <w:pPr>
                            <w:spacing w:before="10"/>
                            <w:ind w:left="20"/>
                          </w:pPr>
                          <w:r>
                            <w:t>Ed 1</w:t>
                          </w:r>
                          <w:r w:rsidR="00E1075F">
                            <w:t>/</w:t>
                          </w:r>
                          <w:r>
                            <w:t>Rev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F31B" id="Text Box 1" o:spid="_x0000_s1027" type="#_x0000_t202" style="position:absolute;left:0;text-align:left;margin-left:459.2pt;margin-top:789.8pt;width:52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" filled="f" stroked="f">
              <v:textbox inset="0,0,0,0">
                <w:txbxContent>
                  <w:p w14:paraId="7FA9F3DB" w14:textId="3FE6344F" w:rsidR="00832243" w:rsidRDefault="00832243">
                    <w:pPr>
                      <w:spacing w:before="10"/>
                      <w:ind w:left="20"/>
                    </w:pPr>
                    <w:r>
                      <w:t>Ed 1</w:t>
                    </w:r>
                    <w:r w:rsidR="00E1075F">
                      <w:t>/</w:t>
                    </w:r>
                    <w:r>
                      <w:t>Rev 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5E90" w14:textId="1846B8C7" w:rsidR="00832243" w:rsidRDefault="00832243">
    <w:pPr>
      <w:pStyle w:val="Footer"/>
    </w:pPr>
  </w:p>
  <w:p w14:paraId="6C2B5812" w14:textId="76F11EEA" w:rsidR="00832243" w:rsidRPr="005252CA" w:rsidRDefault="00832243" w:rsidP="005252CA">
    <w:pPr>
      <w:widowControl/>
      <w:pBdr>
        <w:top w:val="dotted" w:sz="4" w:space="1" w:color="auto"/>
      </w:pBdr>
      <w:tabs>
        <w:tab w:val="center" w:pos="4513"/>
        <w:tab w:val="right" w:pos="9026"/>
      </w:tabs>
      <w:autoSpaceDE/>
      <w:autoSpaceDN/>
      <w:jc w:val="right"/>
      <w:rPr>
        <w:rFonts w:eastAsia="SimSun" w:cs="Arial"/>
        <w:bCs/>
        <w:noProof/>
        <w:color w:val="6F7C87"/>
        <w:lang w:eastAsia="ja-JP"/>
      </w:rPr>
    </w:pPr>
    <w:r>
      <w:rPr>
        <w:rFonts w:eastAsia="SimSun" w:cs="Arial"/>
        <w:b/>
        <w:sz w:val="16"/>
        <w:szCs w:val="16"/>
        <w:lang w:eastAsia="ja-JP"/>
      </w:rPr>
      <w:br/>
    </w:r>
    <w:r w:rsidRPr="005252CA">
      <w:rPr>
        <w:rFonts w:eastAsia="SimSun" w:cs="Arial"/>
        <w:bCs/>
        <w:sz w:val="16"/>
        <w:szCs w:val="16"/>
        <w:lang w:eastAsia="ja-JP"/>
      </w:rPr>
      <w:t>Edition</w:t>
    </w:r>
    <w:r w:rsidR="00CD0F2C">
      <w:rPr>
        <w:rFonts w:eastAsia="SimSun" w:cs="Arial"/>
        <w:bCs/>
        <w:sz w:val="16"/>
        <w:szCs w:val="16"/>
        <w:lang w:eastAsia="ja-JP"/>
      </w:rPr>
      <w:t xml:space="preserve"> 1.0 </w:t>
    </w:r>
    <w:r w:rsidR="0043532E">
      <w:rPr>
        <w:rFonts w:eastAsia="SimSun" w:cs="Arial"/>
        <w:bCs/>
        <w:sz w:val="16"/>
        <w:szCs w:val="16"/>
        <w:lang w:eastAsia="ja-JP"/>
      </w:rPr>
      <w:t>March</w:t>
    </w:r>
    <w:r w:rsidR="00766268">
      <w:rPr>
        <w:rFonts w:eastAsia="SimSun" w:cs="Arial"/>
        <w:bCs/>
        <w:sz w:val="16"/>
        <w:szCs w:val="16"/>
        <w:lang w:eastAsia="ja-JP"/>
      </w:rPr>
      <w:t xml:space="preserve"> </w:t>
    </w:r>
    <w:r>
      <w:rPr>
        <w:rFonts w:eastAsia="SimSun" w:cs="Arial"/>
        <w:bCs/>
        <w:sz w:val="16"/>
        <w:szCs w:val="16"/>
        <w:lang w:eastAsia="ja-JP"/>
      </w:rPr>
      <w:t>20</w:t>
    </w:r>
    <w:r w:rsidR="004338AE">
      <w:rPr>
        <w:rFonts w:eastAsia="SimSun" w:cs="Arial"/>
        <w:bCs/>
        <w:sz w:val="16"/>
        <w:szCs w:val="16"/>
        <w:lang w:eastAsia="ja-JP"/>
      </w:rPr>
      <w:t>2</w:t>
    </w:r>
    <w:r w:rsidR="001322A1">
      <w:rPr>
        <w:rFonts w:eastAsia="SimSun" w:cs="Arial"/>
        <w:bCs/>
        <w:sz w:val="16"/>
        <w:szCs w:val="16"/>
        <w:lang w:eastAsia="ja-JP"/>
      </w:rPr>
      <w:t>5</w:t>
    </w:r>
    <w:r w:rsidR="00CB4E9D">
      <w:rPr>
        <w:rFonts w:eastAsia="SimSun" w:cs="Arial"/>
        <w:bCs/>
        <w:sz w:val="16"/>
        <w:szCs w:val="16"/>
        <w:lang w:eastAsia="ja-JP"/>
      </w:rPr>
      <w:t xml:space="preserve"> </w:t>
    </w:r>
    <w:r w:rsidRPr="005252CA">
      <w:rPr>
        <w:rFonts w:eastAsia="SimSun" w:cs="Arial"/>
        <w:bCs/>
        <w:sz w:val="16"/>
        <w:szCs w:val="16"/>
        <w:lang w:eastAsia="ja-JP"/>
      </w:rPr>
      <w:t xml:space="preserve">| page </w:t>
    </w:r>
    <w:r w:rsidRPr="005252CA">
      <w:rPr>
        <w:rFonts w:eastAsia="SimSun" w:cs="Arial"/>
        <w:bCs/>
        <w:sz w:val="16"/>
        <w:szCs w:val="16"/>
        <w:lang w:eastAsia="ja-JP"/>
      </w:rPr>
      <w:fldChar w:fldCharType="begin"/>
    </w:r>
    <w:r w:rsidRPr="005252CA">
      <w:rPr>
        <w:rFonts w:eastAsia="SimSun" w:cs="Arial"/>
        <w:bCs/>
        <w:sz w:val="16"/>
        <w:szCs w:val="16"/>
        <w:lang w:eastAsia="ja-JP"/>
      </w:rPr>
      <w:instrText xml:space="preserve"> PAGE   \* MERGEFORMAT </w:instrText>
    </w:r>
    <w:r w:rsidRPr="005252CA">
      <w:rPr>
        <w:rFonts w:eastAsia="SimSun" w:cs="Arial"/>
        <w:bCs/>
        <w:sz w:val="16"/>
        <w:szCs w:val="16"/>
        <w:lang w:eastAsia="ja-JP"/>
      </w:rPr>
      <w:fldChar w:fldCharType="separate"/>
    </w:r>
    <w:r w:rsidRPr="005252CA">
      <w:rPr>
        <w:rFonts w:eastAsia="SimSun" w:cs="Arial"/>
        <w:bCs/>
        <w:noProof/>
        <w:sz w:val="16"/>
        <w:szCs w:val="16"/>
        <w:lang w:eastAsia="ja-JP"/>
      </w:rPr>
      <w:t>7</w:t>
    </w:r>
    <w:r w:rsidRPr="005252CA">
      <w:rPr>
        <w:rFonts w:eastAsia="SimSun" w:cs="Arial"/>
        <w:bCs/>
        <w:noProof/>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EE4" w14:textId="79F7048C" w:rsidR="00832243" w:rsidRDefault="00832243">
    <w:pPr>
      <w:pStyle w:val="Footer"/>
    </w:pPr>
  </w:p>
  <w:p w14:paraId="53E5821A" w14:textId="60BB040C" w:rsidR="00832243" w:rsidRPr="004A7CAA" w:rsidRDefault="00832243" w:rsidP="003F7623">
    <w:pPr>
      <w:widowControl/>
      <w:pBdr>
        <w:top w:val="dotted" w:sz="4" w:space="1" w:color="auto"/>
      </w:pBdr>
      <w:tabs>
        <w:tab w:val="center" w:pos="4513"/>
        <w:tab w:val="right" w:pos="9026"/>
      </w:tabs>
      <w:autoSpaceDE/>
      <w:autoSpaceDN/>
      <w:jc w:val="right"/>
      <w:rPr>
        <w:rFonts w:eastAsia="SimSun" w:cs="Arial"/>
        <w:noProof/>
        <w:color w:val="6F7C87"/>
        <w:lang w:eastAsia="ja-JP"/>
      </w:rPr>
    </w:pPr>
    <w:r>
      <w:rPr>
        <w:rFonts w:eastAsia="SimSun" w:cs="Arial"/>
        <w:color w:val="6F7C87"/>
        <w:sz w:val="16"/>
        <w:szCs w:val="16"/>
        <w:lang w:eastAsia="ja-JP"/>
      </w:rPr>
      <w:tab/>
    </w:r>
    <w:r>
      <w:rPr>
        <w:rFonts w:eastAsia="SimSun" w:cs="Arial"/>
        <w:color w:val="6F7C87"/>
        <w:sz w:val="16"/>
        <w:szCs w:val="16"/>
        <w:lang w:eastAsia="ja-JP"/>
      </w:rPr>
      <w:tab/>
    </w:r>
    <w:r>
      <w:rPr>
        <w:rFonts w:eastAsia="SimSun" w:cs="Arial"/>
        <w:color w:val="6F7C87"/>
        <w:sz w:val="16"/>
        <w:szCs w:val="16"/>
        <w:lang w:eastAsia="ja-JP"/>
      </w:rPr>
      <w:br/>
    </w:r>
    <w:r w:rsidRPr="005252CA">
      <w:rPr>
        <w:rFonts w:eastAsia="SimSun" w:cs="Arial"/>
        <w:bCs/>
        <w:sz w:val="16"/>
        <w:szCs w:val="16"/>
        <w:lang w:eastAsia="ja-JP"/>
      </w:rPr>
      <w:t>Edition 1.0</w:t>
    </w:r>
    <w:r>
      <w:rPr>
        <w:rFonts w:eastAsia="SimSun" w:cs="Arial"/>
        <w:bCs/>
        <w:sz w:val="16"/>
        <w:szCs w:val="16"/>
        <w:lang w:eastAsia="ja-JP"/>
      </w:rPr>
      <w:t xml:space="preserve"> Jan 2021</w:t>
    </w:r>
    <w:r w:rsidRPr="003F7623">
      <w:rPr>
        <w:rFonts w:eastAsia="SimSun" w:cs="Arial"/>
        <w:sz w:val="16"/>
        <w:szCs w:val="16"/>
        <w:lang w:eastAsia="ja-JP"/>
      </w:rPr>
      <w:t xml:space="preserve">| page </w:t>
    </w:r>
    <w:r w:rsidRPr="003F7623">
      <w:rPr>
        <w:rFonts w:eastAsia="SimSun" w:cs="Arial"/>
        <w:sz w:val="16"/>
        <w:szCs w:val="16"/>
        <w:lang w:eastAsia="ja-JP"/>
      </w:rPr>
      <w:fldChar w:fldCharType="begin"/>
    </w:r>
    <w:r w:rsidRPr="003F7623">
      <w:rPr>
        <w:rFonts w:eastAsia="SimSun" w:cs="Arial"/>
        <w:sz w:val="16"/>
        <w:szCs w:val="16"/>
        <w:lang w:eastAsia="ja-JP"/>
      </w:rPr>
      <w:instrText xml:space="preserve"> PAGE   \* MERGEFORMAT </w:instrText>
    </w:r>
    <w:r w:rsidRPr="003F7623">
      <w:rPr>
        <w:rFonts w:eastAsia="SimSun" w:cs="Arial"/>
        <w:sz w:val="16"/>
        <w:szCs w:val="16"/>
        <w:lang w:eastAsia="ja-JP"/>
      </w:rPr>
      <w:fldChar w:fldCharType="separate"/>
    </w:r>
    <w:r w:rsidRPr="003F7623">
      <w:rPr>
        <w:rFonts w:eastAsia="SimSun" w:cs="Arial"/>
        <w:noProof/>
        <w:sz w:val="16"/>
        <w:szCs w:val="16"/>
        <w:lang w:eastAsia="ja-JP"/>
      </w:rPr>
      <w:t>1</w:t>
    </w:r>
    <w:r w:rsidRPr="003F7623">
      <w:rPr>
        <w:rFonts w:eastAsia="SimSun" w:cs="Arial"/>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5B5D9" w14:textId="77777777" w:rsidR="00A14F4C" w:rsidRDefault="00A14F4C">
      <w:r>
        <w:separator/>
      </w:r>
    </w:p>
  </w:footnote>
  <w:footnote w:type="continuationSeparator" w:id="0">
    <w:p w14:paraId="15058E6E" w14:textId="77777777" w:rsidR="00A14F4C" w:rsidRDefault="00A14F4C">
      <w:r>
        <w:continuationSeparator/>
      </w:r>
    </w:p>
  </w:footnote>
  <w:footnote w:type="continuationNotice" w:id="1">
    <w:p w14:paraId="56DB8BBF" w14:textId="77777777" w:rsidR="00A14F4C" w:rsidRDefault="00A14F4C"/>
  </w:footnote>
  <w:footnote w:id="2">
    <w:p w14:paraId="3067AF59" w14:textId="0CFE79BF" w:rsidR="00832243" w:rsidRPr="00BC1188" w:rsidRDefault="00832243" w:rsidP="00FF4342">
      <w:pPr>
        <w:tabs>
          <w:tab w:val="left" w:pos="993"/>
        </w:tabs>
        <w:rPr>
          <w:rFonts w:cs="Arial"/>
          <w:i/>
          <w:iCs/>
          <w:sz w:val="18"/>
          <w:szCs w:val="18"/>
        </w:rPr>
      </w:pPr>
      <w:r w:rsidRPr="00BC1188">
        <w:rPr>
          <w:rFonts w:cs="Arial"/>
          <w:sz w:val="18"/>
          <w:szCs w:val="18"/>
          <w:vertAlign w:val="superscript"/>
        </w:rPr>
        <w:footnoteRef/>
      </w:r>
      <w:r w:rsidRPr="00BC1188">
        <w:rPr>
          <w:rFonts w:cs="Arial"/>
          <w:i/>
          <w:iCs/>
          <w:sz w:val="18"/>
          <w:szCs w:val="18"/>
        </w:rPr>
        <w:t xml:space="preserve">Alternatively referred to as </w:t>
      </w:r>
      <w:r w:rsidR="00E1075F" w:rsidRPr="00BC1188">
        <w:rPr>
          <w:rFonts w:cs="Arial"/>
          <w:i/>
          <w:iCs/>
          <w:sz w:val="18"/>
          <w:szCs w:val="18"/>
        </w:rPr>
        <w:t>‘</w:t>
      </w:r>
      <w:r w:rsidRPr="00BC1188">
        <w:rPr>
          <w:rFonts w:cs="Arial"/>
          <w:i/>
          <w:iCs/>
          <w:sz w:val="18"/>
          <w:szCs w:val="18"/>
        </w:rPr>
        <w:t>tie bars</w:t>
      </w:r>
      <w:r w:rsidR="00E1075F" w:rsidRPr="00BC1188">
        <w:rPr>
          <w:rFonts w:cs="Arial"/>
          <w:i/>
          <w:iCs/>
          <w:sz w:val="18"/>
          <w:szCs w:val="18"/>
        </w:rPr>
        <w:t>’</w:t>
      </w:r>
      <w:r w:rsidRPr="00BC1188">
        <w:rPr>
          <w:rFonts w:cs="Arial"/>
          <w:i/>
          <w:iCs/>
          <w:sz w:val="18"/>
          <w:szCs w:val="18"/>
        </w:rPr>
        <w:t>.</w:t>
      </w:r>
    </w:p>
  </w:footnote>
  <w:footnote w:id="3">
    <w:p w14:paraId="57B50319" w14:textId="6C2A94A9" w:rsidR="003C1772" w:rsidRPr="0048066D" w:rsidRDefault="003C1772">
      <w:pPr>
        <w:pStyle w:val="FootnoteText"/>
        <w:rPr>
          <w:rFonts w:cs="Arial"/>
        </w:rPr>
      </w:pPr>
      <w:r w:rsidRPr="00BC1188">
        <w:rPr>
          <w:rStyle w:val="FootnoteReference"/>
          <w:rFonts w:ascii="Arial" w:hAnsi="Arial" w:cs="Arial"/>
          <w:sz w:val="18"/>
          <w:szCs w:val="16"/>
        </w:rPr>
        <w:footnoteRef/>
      </w:r>
      <w:r w:rsidR="0048066D" w:rsidRPr="00BC1188">
        <w:rPr>
          <w:rFonts w:cs="Arial"/>
          <w:i/>
          <w:iCs/>
          <w:sz w:val="18"/>
          <w:szCs w:val="18"/>
        </w:rPr>
        <w:t xml:space="preserve">A distinction is intended between the terms </w:t>
      </w:r>
      <w:r w:rsidR="00E1075F" w:rsidRPr="00BC1188">
        <w:rPr>
          <w:rFonts w:cs="Arial"/>
          <w:i/>
          <w:iCs/>
          <w:sz w:val="18"/>
          <w:szCs w:val="18"/>
        </w:rPr>
        <w:t>‘</w:t>
      </w:r>
      <w:r w:rsidR="0048066D" w:rsidRPr="00BC1188">
        <w:rPr>
          <w:rFonts w:cs="Arial"/>
          <w:i/>
          <w:iCs/>
          <w:sz w:val="18"/>
          <w:szCs w:val="18"/>
        </w:rPr>
        <w:t>mixed</w:t>
      </w:r>
      <w:r w:rsidR="00E1075F" w:rsidRPr="00BC1188">
        <w:rPr>
          <w:rFonts w:cs="Arial"/>
          <w:i/>
          <w:iCs/>
          <w:sz w:val="18"/>
          <w:szCs w:val="18"/>
        </w:rPr>
        <w:t>’</w:t>
      </w:r>
      <w:r w:rsidR="0048066D" w:rsidRPr="00BC1188">
        <w:rPr>
          <w:rFonts w:cs="Arial"/>
          <w:i/>
          <w:iCs/>
          <w:sz w:val="18"/>
          <w:szCs w:val="18"/>
        </w:rPr>
        <w:t xml:space="preserve"> and </w:t>
      </w:r>
      <w:r w:rsidR="00E1075F" w:rsidRPr="00BC1188">
        <w:rPr>
          <w:rFonts w:cs="Arial"/>
          <w:i/>
          <w:iCs/>
          <w:sz w:val="18"/>
          <w:szCs w:val="18"/>
        </w:rPr>
        <w:t>‘</w:t>
      </w:r>
      <w:r w:rsidR="0048066D" w:rsidRPr="00BC1188">
        <w:rPr>
          <w:rFonts w:cs="Arial"/>
          <w:i/>
          <w:iCs/>
          <w:sz w:val="18"/>
          <w:szCs w:val="18"/>
        </w:rPr>
        <w:t>transported</w:t>
      </w:r>
      <w:r w:rsidR="00E1075F" w:rsidRPr="00BC1188">
        <w:rPr>
          <w:rFonts w:cs="Arial"/>
          <w:i/>
          <w:iCs/>
          <w:sz w:val="18"/>
          <w:szCs w:val="18"/>
        </w:rPr>
        <w:t>’</w:t>
      </w:r>
      <w:r w:rsidR="0048066D" w:rsidRPr="00BC1188">
        <w:rPr>
          <w:rFonts w:cs="Arial"/>
          <w:i/>
          <w:iCs/>
          <w:sz w:val="18"/>
          <w:szCs w:val="18"/>
        </w:rPr>
        <w:t>.</w:t>
      </w:r>
    </w:p>
  </w:footnote>
  <w:footnote w:id="4">
    <w:p w14:paraId="7B3D8295" w14:textId="78989C24" w:rsidR="00461184" w:rsidRDefault="00461184">
      <w:pPr>
        <w:pStyle w:val="FootnoteText"/>
      </w:pPr>
      <w:r w:rsidRPr="00BC1188">
        <w:rPr>
          <w:rStyle w:val="FootnoteReference"/>
          <w:rFonts w:ascii="Arial" w:hAnsi="Arial" w:cs="Arial"/>
          <w:sz w:val="16"/>
          <w:szCs w:val="16"/>
        </w:rPr>
        <w:footnoteRef/>
      </w:r>
      <w:r w:rsidRPr="001772EC">
        <w:rPr>
          <w:rFonts w:cs="Arial"/>
          <w:i/>
          <w:iCs/>
          <w:sz w:val="18"/>
          <w:szCs w:val="18"/>
        </w:rPr>
        <w:t>Note that the curing compound will need to be physically removed by abrasive means such as grinding or blasting, from the areas where the pavement marking material is to be applied</w:t>
      </w:r>
      <w:r w:rsidR="00BE6845">
        <w:rPr>
          <w:rFonts w:cs="Arial"/>
          <w:i/>
          <w:iCs/>
          <w:sz w:val="18"/>
          <w:szCs w:val="18"/>
        </w:rPr>
        <w:t>.</w:t>
      </w:r>
    </w:p>
  </w:footnote>
  <w:footnote w:id="5">
    <w:p w14:paraId="5AF12E69" w14:textId="09A2A6D0" w:rsidR="00D002A4" w:rsidRPr="0043532E" w:rsidRDefault="00D002A4" w:rsidP="00D002A4">
      <w:pPr>
        <w:pStyle w:val="FootnoteText"/>
        <w:rPr>
          <w:rFonts w:cs="Arial"/>
          <w:i/>
          <w:iCs/>
          <w:sz w:val="18"/>
          <w:szCs w:val="18"/>
        </w:rPr>
      </w:pPr>
      <w:r w:rsidRPr="0043532E">
        <w:rPr>
          <w:rStyle w:val="FootnoteReference"/>
        </w:rPr>
        <w:footnoteRef/>
      </w:r>
      <w:r w:rsidR="00112B83">
        <w:rPr>
          <w:rFonts w:cs="Arial"/>
          <w:i/>
          <w:iCs/>
          <w:sz w:val="18"/>
          <w:szCs w:val="18"/>
        </w:rPr>
        <w:t>A</w:t>
      </w:r>
      <w:r w:rsidR="00112B83" w:rsidRPr="00BC1188">
        <w:rPr>
          <w:rFonts w:cs="Arial"/>
          <w:i/>
          <w:iCs/>
          <w:sz w:val="18"/>
          <w:szCs w:val="18"/>
        </w:rPr>
        <w:t xml:space="preserve">s </w:t>
      </w:r>
      <w:r w:rsidRPr="00BC1188">
        <w:rPr>
          <w:rFonts w:cs="Arial"/>
          <w:i/>
          <w:iCs/>
          <w:sz w:val="18"/>
          <w:szCs w:val="18"/>
        </w:rPr>
        <w:t xml:space="preserve">distinct from </w:t>
      </w:r>
      <w:r w:rsidR="00E1075F" w:rsidRPr="00BC1188">
        <w:rPr>
          <w:rFonts w:cs="Arial"/>
          <w:i/>
          <w:iCs/>
          <w:sz w:val="18"/>
          <w:szCs w:val="18"/>
        </w:rPr>
        <w:t>‘</w:t>
      </w:r>
      <w:r w:rsidRPr="00BC1188">
        <w:rPr>
          <w:rFonts w:cs="Arial"/>
          <w:i/>
          <w:iCs/>
          <w:sz w:val="18"/>
          <w:szCs w:val="18"/>
        </w:rPr>
        <w:t>loads</w:t>
      </w:r>
      <w:r w:rsidR="00E1075F" w:rsidRPr="00BC1188">
        <w:rPr>
          <w:rFonts w:cs="Arial"/>
          <w:i/>
          <w:iCs/>
          <w:sz w:val="18"/>
          <w:szCs w:val="18"/>
        </w:rPr>
        <w:t>’</w:t>
      </w:r>
      <w:r w:rsidR="00112B83">
        <w:rPr>
          <w:rFonts w:cs="Arial"/>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9544" w14:textId="0852E6B9" w:rsidR="00832243" w:rsidRDefault="00832243">
    <w:pPr>
      <w:pStyle w:val="Header"/>
    </w:pPr>
  </w:p>
  <w:p w14:paraId="53F80914" w14:textId="77777777" w:rsidR="00832243" w:rsidRDefault="00832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E2E9" w14:textId="1D61E30E" w:rsidR="00832243" w:rsidRPr="003F7623" w:rsidRDefault="00832243" w:rsidP="00FF7A24">
    <w:pPr>
      <w:widowControl/>
      <w:pBdr>
        <w:bottom w:val="dotted" w:sz="4" w:space="1" w:color="auto"/>
      </w:pBdr>
      <w:tabs>
        <w:tab w:val="center" w:pos="4513"/>
        <w:tab w:val="right" w:pos="9026"/>
      </w:tabs>
      <w:autoSpaceDE/>
      <w:autoSpaceDN/>
      <w:jc w:val="right"/>
      <w:rPr>
        <w:rFonts w:eastAsia="SimSun" w:cs="Arial"/>
        <w:b/>
        <w:sz w:val="16"/>
        <w:szCs w:val="16"/>
        <w:lang w:eastAsia="ja-JP"/>
      </w:rPr>
    </w:pPr>
    <w:r w:rsidRPr="003F7623">
      <w:rPr>
        <w:rFonts w:eastAsia="SimSun" w:cs="Arial"/>
        <w:b/>
        <w:sz w:val="16"/>
        <w:szCs w:val="16"/>
        <w:lang w:eastAsia="ja-JP"/>
      </w:rPr>
      <w:t xml:space="preserve">ATS </w:t>
    </w:r>
    <w:r>
      <w:rPr>
        <w:rFonts w:eastAsia="SimSun" w:cs="Arial"/>
        <w:b/>
        <w:sz w:val="16"/>
        <w:szCs w:val="16"/>
        <w:lang w:eastAsia="ja-JP"/>
      </w:rPr>
      <w:t xml:space="preserve">3530 </w:t>
    </w:r>
    <w:r w:rsidRPr="00B92283">
      <w:rPr>
        <w:rFonts w:eastAsia="SimSun" w:cs="Arial"/>
        <w:b/>
        <w:sz w:val="16"/>
        <w:szCs w:val="16"/>
        <w:lang w:eastAsia="ja-JP"/>
      </w:rPr>
      <w:t>Concrete Pavement Base</w:t>
    </w:r>
  </w:p>
  <w:p w14:paraId="0E7AB37A" w14:textId="77777777" w:rsidR="00832243" w:rsidRPr="00AE427D" w:rsidRDefault="00832243" w:rsidP="00AE427D">
    <w:pPr>
      <w:pStyle w:val="Header"/>
      <w:jc w:val="right"/>
      <w:rPr>
        <w:rFonts w:cs="Arial"/>
        <w:sz w:val="18"/>
        <w:szCs w:val="18"/>
      </w:rPr>
    </w:pPr>
  </w:p>
  <w:p w14:paraId="144416F4" w14:textId="77777777" w:rsidR="00832243" w:rsidRPr="00AE427D" w:rsidRDefault="00832243" w:rsidP="00AE427D">
    <w:pPr>
      <w:pStyle w:val="Header"/>
      <w:jc w:val="right"/>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087"/>
    <w:multiLevelType w:val="multilevel"/>
    <w:tmpl w:val="47DAC88A"/>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auto"/>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33D58CA"/>
    <w:multiLevelType w:val="multilevel"/>
    <w:tmpl w:val="91EA66B8"/>
    <w:lvl w:ilvl="0">
      <w:start w:val="1"/>
      <w:numFmt w:val="none"/>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3"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99262E7"/>
    <w:multiLevelType w:val="hybridMultilevel"/>
    <w:tmpl w:val="26AAC87E"/>
    <w:lvl w:ilvl="0" w:tplc="2EBA1D10">
      <w:start w:val="1"/>
      <w:numFmt w:val="lowerLetter"/>
      <w:lvlText w:val="(%1)"/>
      <w:lvlJc w:val="left"/>
      <w:pPr>
        <w:ind w:left="748" w:hanging="360"/>
      </w:pPr>
      <w:rPr>
        <w:rFonts w:ascii="Arial" w:eastAsia="Times New Roman" w:hAnsi="Arial" w:cs="Arial" w:hint="default"/>
        <w:spacing w:val="-3"/>
        <w:w w:val="101"/>
        <w:sz w:val="22"/>
        <w:szCs w:val="22"/>
        <w:lang w:val="en-US" w:eastAsia="en-US" w:bidi="en-US"/>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5" w15:restartNumberingAfterBreak="0">
    <w:nsid w:val="0F347CF8"/>
    <w:multiLevelType w:val="hybridMultilevel"/>
    <w:tmpl w:val="C54C7090"/>
    <w:lvl w:ilvl="0" w:tplc="ADF4D75E">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19CB2448"/>
    <w:multiLevelType w:val="hybridMultilevel"/>
    <w:tmpl w:val="2AE27B14"/>
    <w:lvl w:ilvl="0" w:tplc="52E6D4CC">
      <w:start w:val="1"/>
      <w:numFmt w:val="bullet"/>
      <w:pStyle w:val="Tabledo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163A2"/>
    <w:multiLevelType w:val="hybridMultilevel"/>
    <w:tmpl w:val="2EA2664A"/>
    <w:lvl w:ilvl="0" w:tplc="0C09000F">
      <w:start w:val="1"/>
      <w:numFmt w:val="decimal"/>
      <w:lvlText w:val="%1."/>
      <w:lvlJc w:val="left"/>
      <w:pPr>
        <w:ind w:left="748"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E793FD8"/>
    <w:multiLevelType w:val="hybridMultilevel"/>
    <w:tmpl w:val="FBB88CCC"/>
    <w:lvl w:ilvl="0" w:tplc="E04A0BBE">
      <w:start w:val="1"/>
      <w:numFmt w:val="decimal"/>
      <w:pStyle w:val="Style16"/>
      <w:lvlText w:val="%1."/>
      <w:lvlJc w:val="left"/>
      <w:pPr>
        <w:ind w:left="711" w:hanging="360"/>
      </w:pPr>
      <w:rPr>
        <w:rFonts w:ascii="Arial" w:hAnsi="Arial" w:hint="default"/>
        <w:b w:val="0"/>
        <w:i w:val="0"/>
        <w:sz w:val="20"/>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10"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11" w15:restartNumberingAfterBreak="0">
    <w:nsid w:val="247C51A8"/>
    <w:multiLevelType w:val="multilevel"/>
    <w:tmpl w:val="5512EBAE"/>
    <w:lvl w:ilvl="0">
      <w:start w:val="1"/>
      <w:numFmt w:val="decimal"/>
      <w:pStyle w:val="Notes"/>
      <w:lvlText w:val="%1."/>
      <w:lvlJc w:val="left"/>
      <w:pPr>
        <w:ind w:left="851" w:hanging="284"/>
      </w:pPr>
      <w:rPr>
        <w:rFonts w:hint="default"/>
      </w:rPr>
    </w:lvl>
    <w:lvl w:ilvl="1">
      <w:start w:val="1"/>
      <w:numFmt w:val="decimal"/>
      <w:lvlText w:val="%1%2"/>
      <w:lvlJc w:val="left"/>
      <w:pPr>
        <w:tabs>
          <w:tab w:val="num" w:pos="731"/>
        </w:tabs>
        <w:ind w:left="731" w:hanging="425"/>
      </w:pPr>
      <w:rPr>
        <w:rFonts w:hint="default"/>
        <w:sz w:val="20"/>
        <w:szCs w:val="20"/>
      </w:rPr>
    </w:lvl>
    <w:lvl w:ilvl="2">
      <w:start w:val="1"/>
      <w:numFmt w:val="decimal"/>
      <w:lvlText w:val="%1.%3"/>
      <w:lvlJc w:val="left"/>
      <w:pPr>
        <w:tabs>
          <w:tab w:val="num" w:pos="1440"/>
        </w:tabs>
        <w:ind w:left="1440" w:hanging="425"/>
      </w:pPr>
      <w:rPr>
        <w:rFonts w:hint="default"/>
      </w:rPr>
    </w:lvl>
    <w:lvl w:ilvl="3">
      <w:start w:val="1"/>
      <w:numFmt w:val="decimal"/>
      <w:lvlText w:val="%1.%4"/>
      <w:lvlJc w:val="left"/>
      <w:pPr>
        <w:tabs>
          <w:tab w:val="num" w:pos="1865"/>
        </w:tabs>
        <w:ind w:left="1865"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2291"/>
        </w:tabs>
        <w:ind w:left="2291" w:hanging="426"/>
      </w:pPr>
      <w:rPr>
        <w:rFonts w:hint="default"/>
      </w:rPr>
    </w:lvl>
    <w:lvl w:ilvl="5">
      <w:start w:val="1"/>
      <w:numFmt w:val="decimal"/>
      <w:lvlText w:val="%1.%6"/>
      <w:lvlJc w:val="left"/>
      <w:pPr>
        <w:tabs>
          <w:tab w:val="num" w:pos="2716"/>
        </w:tabs>
        <w:ind w:left="2716" w:hanging="425"/>
      </w:pPr>
      <w:rPr>
        <w:rFonts w:hint="default"/>
      </w:rPr>
    </w:lvl>
    <w:lvl w:ilvl="6">
      <w:start w:val="1"/>
      <w:numFmt w:val="none"/>
      <w:lvlText w:val="%1"/>
      <w:lvlJc w:val="left"/>
      <w:pPr>
        <w:tabs>
          <w:tab w:val="num" w:pos="3708"/>
        </w:tabs>
        <w:ind w:left="3708" w:hanging="425"/>
      </w:pPr>
      <w:rPr>
        <w:rFonts w:hint="default"/>
      </w:rPr>
    </w:lvl>
    <w:lvl w:ilvl="7">
      <w:start w:val="1"/>
      <w:numFmt w:val="none"/>
      <w:lvlText w:val="%1"/>
      <w:lvlJc w:val="left"/>
      <w:pPr>
        <w:tabs>
          <w:tab w:val="num" w:pos="4275"/>
        </w:tabs>
        <w:ind w:left="4275" w:hanging="425"/>
      </w:pPr>
      <w:rPr>
        <w:rFonts w:hint="default"/>
      </w:rPr>
    </w:lvl>
    <w:lvl w:ilvl="8">
      <w:start w:val="1"/>
      <w:numFmt w:val="none"/>
      <w:lvlText w:val="%1%9"/>
      <w:lvlJc w:val="left"/>
      <w:pPr>
        <w:tabs>
          <w:tab w:val="num" w:pos="5137"/>
        </w:tabs>
        <w:ind w:left="4842" w:hanging="425"/>
      </w:pPr>
      <w:rPr>
        <w:rFonts w:hint="default"/>
      </w:rPr>
    </w:lvl>
  </w:abstractNum>
  <w:abstractNum w:abstractNumId="12" w15:restartNumberingAfterBreak="0">
    <w:nsid w:val="29B4276E"/>
    <w:multiLevelType w:val="hybridMultilevel"/>
    <w:tmpl w:val="960A9556"/>
    <w:lvl w:ilvl="0" w:tplc="A7FE566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29C410E9"/>
    <w:multiLevelType w:val="multilevel"/>
    <w:tmpl w:val="5E229D86"/>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4" w15:restartNumberingAfterBreak="0">
    <w:nsid w:val="2E5F1B9D"/>
    <w:multiLevelType w:val="multilevel"/>
    <w:tmpl w:val="CDB2DF24"/>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15"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5E669FA"/>
    <w:multiLevelType w:val="hybridMultilevel"/>
    <w:tmpl w:val="B96C049A"/>
    <w:lvl w:ilvl="0" w:tplc="9A2E6B9A">
      <w:start w:val="1"/>
      <w:numFmt w:val="decimal"/>
      <w:lvlText w:val="%1."/>
      <w:lvlJc w:val="left"/>
      <w:pPr>
        <w:ind w:left="1854" w:hanging="360"/>
      </w:pPr>
      <w:rPr>
        <w:rFonts w:hint="default"/>
        <w:sz w:val="18"/>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8" w15:restartNumberingAfterBreak="0">
    <w:nsid w:val="41B573A9"/>
    <w:multiLevelType w:val="hybridMultilevel"/>
    <w:tmpl w:val="D28E2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BE59B9"/>
    <w:multiLevelType w:val="multilevel"/>
    <w:tmpl w:val="B964CE52"/>
    <w:lvl w:ilvl="0">
      <w:start w:val="1"/>
      <w:numFmt w:val="lowerLetter"/>
      <w:lvlText w:val="%1)"/>
      <w:lvlJc w:val="left"/>
      <w:pPr>
        <w:ind w:left="1134" w:firstLine="0"/>
      </w:pPr>
      <w:rPr>
        <w:rFonts w:ascii="Arial" w:hAnsi="Arial" w:hint="default"/>
        <w:sz w:val="16"/>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20" w15:restartNumberingAfterBreak="0">
    <w:nsid w:val="46DC3680"/>
    <w:multiLevelType w:val="hybridMultilevel"/>
    <w:tmpl w:val="3508DA6A"/>
    <w:lvl w:ilvl="0" w:tplc="A7A88B00">
      <w:start w:val="1"/>
      <w:numFmt w:val="decimal"/>
      <w:lvlText w:val="%1."/>
      <w:lvlJc w:val="left"/>
      <w:pPr>
        <w:ind w:left="390" w:hanging="281"/>
      </w:pPr>
      <w:rPr>
        <w:rFonts w:ascii="Arial Narrow" w:eastAsia="Arial Narrow" w:hAnsi="Arial Narrow" w:cs="Arial Narrow" w:hint="default"/>
        <w:spacing w:val="0"/>
        <w:w w:val="100"/>
        <w:sz w:val="20"/>
        <w:szCs w:val="20"/>
        <w:lang w:val="en-US" w:eastAsia="en-US" w:bidi="en-US"/>
      </w:rPr>
    </w:lvl>
    <w:lvl w:ilvl="1" w:tplc="EACA0942">
      <w:numFmt w:val="bullet"/>
      <w:lvlText w:val="•"/>
      <w:lvlJc w:val="left"/>
      <w:pPr>
        <w:ind w:left="557" w:hanging="281"/>
      </w:pPr>
      <w:rPr>
        <w:rFonts w:hint="default"/>
        <w:lang w:val="en-US" w:eastAsia="en-US" w:bidi="en-US"/>
      </w:rPr>
    </w:lvl>
    <w:lvl w:ilvl="2" w:tplc="63341D70">
      <w:numFmt w:val="bullet"/>
      <w:lvlText w:val="•"/>
      <w:lvlJc w:val="left"/>
      <w:pPr>
        <w:ind w:left="715" w:hanging="281"/>
      </w:pPr>
      <w:rPr>
        <w:rFonts w:hint="default"/>
        <w:lang w:val="en-US" w:eastAsia="en-US" w:bidi="en-US"/>
      </w:rPr>
    </w:lvl>
    <w:lvl w:ilvl="3" w:tplc="BD18F208">
      <w:numFmt w:val="bullet"/>
      <w:lvlText w:val="•"/>
      <w:lvlJc w:val="left"/>
      <w:pPr>
        <w:ind w:left="873" w:hanging="281"/>
      </w:pPr>
      <w:rPr>
        <w:rFonts w:hint="default"/>
        <w:lang w:val="en-US" w:eastAsia="en-US" w:bidi="en-US"/>
      </w:rPr>
    </w:lvl>
    <w:lvl w:ilvl="4" w:tplc="BE38F364">
      <w:numFmt w:val="bullet"/>
      <w:lvlText w:val="•"/>
      <w:lvlJc w:val="left"/>
      <w:pPr>
        <w:ind w:left="1030" w:hanging="281"/>
      </w:pPr>
      <w:rPr>
        <w:rFonts w:hint="default"/>
        <w:lang w:val="en-US" w:eastAsia="en-US" w:bidi="en-US"/>
      </w:rPr>
    </w:lvl>
    <w:lvl w:ilvl="5" w:tplc="F90A7F1C">
      <w:numFmt w:val="bullet"/>
      <w:lvlText w:val="•"/>
      <w:lvlJc w:val="left"/>
      <w:pPr>
        <w:ind w:left="1188" w:hanging="281"/>
      </w:pPr>
      <w:rPr>
        <w:rFonts w:hint="default"/>
        <w:lang w:val="en-US" w:eastAsia="en-US" w:bidi="en-US"/>
      </w:rPr>
    </w:lvl>
    <w:lvl w:ilvl="6" w:tplc="E5F6D05C">
      <w:numFmt w:val="bullet"/>
      <w:lvlText w:val="•"/>
      <w:lvlJc w:val="left"/>
      <w:pPr>
        <w:ind w:left="1346" w:hanging="281"/>
      </w:pPr>
      <w:rPr>
        <w:rFonts w:hint="default"/>
        <w:lang w:val="en-US" w:eastAsia="en-US" w:bidi="en-US"/>
      </w:rPr>
    </w:lvl>
    <w:lvl w:ilvl="7" w:tplc="0B36627E">
      <w:numFmt w:val="bullet"/>
      <w:lvlText w:val="•"/>
      <w:lvlJc w:val="left"/>
      <w:pPr>
        <w:ind w:left="1503" w:hanging="281"/>
      </w:pPr>
      <w:rPr>
        <w:rFonts w:hint="default"/>
        <w:lang w:val="en-US" w:eastAsia="en-US" w:bidi="en-US"/>
      </w:rPr>
    </w:lvl>
    <w:lvl w:ilvl="8" w:tplc="0B425C72">
      <w:numFmt w:val="bullet"/>
      <w:lvlText w:val="•"/>
      <w:lvlJc w:val="left"/>
      <w:pPr>
        <w:ind w:left="1661" w:hanging="281"/>
      </w:pPr>
      <w:rPr>
        <w:rFonts w:hint="default"/>
        <w:lang w:val="en-US" w:eastAsia="en-US" w:bidi="en-US"/>
      </w:rPr>
    </w:lvl>
  </w:abstractNum>
  <w:abstractNum w:abstractNumId="21" w15:restartNumberingAfterBreak="0">
    <w:nsid w:val="49F87823"/>
    <w:multiLevelType w:val="hybridMultilevel"/>
    <w:tmpl w:val="5FB86E7E"/>
    <w:lvl w:ilvl="0" w:tplc="37481494">
      <w:start w:val="1"/>
      <w:numFmt w:val="lowerLetter"/>
      <w:lvlText w:val="(%1)"/>
      <w:lvlJc w:val="left"/>
      <w:pPr>
        <w:ind w:left="534" w:hanging="425"/>
      </w:pPr>
      <w:rPr>
        <w:rFonts w:ascii="Times New Roman" w:eastAsia="Times New Roman" w:hAnsi="Times New Roman" w:cs="Times New Roman" w:hint="default"/>
        <w:spacing w:val="-3"/>
        <w:w w:val="101"/>
        <w:sz w:val="22"/>
        <w:szCs w:val="22"/>
        <w:lang w:val="en-US" w:eastAsia="en-US" w:bidi="en-US"/>
      </w:rPr>
    </w:lvl>
    <w:lvl w:ilvl="1" w:tplc="EC5E97C8">
      <w:numFmt w:val="bullet"/>
      <w:lvlText w:val="•"/>
      <w:lvlJc w:val="left"/>
      <w:pPr>
        <w:ind w:left="906" w:hanging="425"/>
      </w:pPr>
      <w:rPr>
        <w:rFonts w:hint="default"/>
        <w:lang w:val="en-US" w:eastAsia="en-US" w:bidi="en-US"/>
      </w:rPr>
    </w:lvl>
    <w:lvl w:ilvl="2" w:tplc="6846C852">
      <w:numFmt w:val="bullet"/>
      <w:lvlText w:val="•"/>
      <w:lvlJc w:val="left"/>
      <w:pPr>
        <w:ind w:left="1273" w:hanging="425"/>
      </w:pPr>
      <w:rPr>
        <w:rFonts w:hint="default"/>
        <w:lang w:val="en-US" w:eastAsia="en-US" w:bidi="en-US"/>
      </w:rPr>
    </w:lvl>
    <w:lvl w:ilvl="3" w:tplc="64CEBA38">
      <w:numFmt w:val="bullet"/>
      <w:lvlText w:val="•"/>
      <w:lvlJc w:val="left"/>
      <w:pPr>
        <w:ind w:left="1640" w:hanging="425"/>
      </w:pPr>
      <w:rPr>
        <w:rFonts w:hint="default"/>
        <w:lang w:val="en-US" w:eastAsia="en-US" w:bidi="en-US"/>
      </w:rPr>
    </w:lvl>
    <w:lvl w:ilvl="4" w:tplc="753C08EA">
      <w:numFmt w:val="bullet"/>
      <w:lvlText w:val="•"/>
      <w:lvlJc w:val="left"/>
      <w:pPr>
        <w:ind w:left="2007" w:hanging="425"/>
      </w:pPr>
      <w:rPr>
        <w:rFonts w:hint="default"/>
        <w:lang w:val="en-US" w:eastAsia="en-US" w:bidi="en-US"/>
      </w:rPr>
    </w:lvl>
    <w:lvl w:ilvl="5" w:tplc="38A814D8">
      <w:numFmt w:val="bullet"/>
      <w:lvlText w:val="•"/>
      <w:lvlJc w:val="left"/>
      <w:pPr>
        <w:ind w:left="2374" w:hanging="425"/>
      </w:pPr>
      <w:rPr>
        <w:rFonts w:hint="default"/>
        <w:lang w:val="en-US" w:eastAsia="en-US" w:bidi="en-US"/>
      </w:rPr>
    </w:lvl>
    <w:lvl w:ilvl="6" w:tplc="0C9E762E">
      <w:numFmt w:val="bullet"/>
      <w:lvlText w:val="•"/>
      <w:lvlJc w:val="left"/>
      <w:pPr>
        <w:ind w:left="2741" w:hanging="425"/>
      </w:pPr>
      <w:rPr>
        <w:rFonts w:hint="default"/>
        <w:lang w:val="en-US" w:eastAsia="en-US" w:bidi="en-US"/>
      </w:rPr>
    </w:lvl>
    <w:lvl w:ilvl="7" w:tplc="3656E656">
      <w:numFmt w:val="bullet"/>
      <w:lvlText w:val="•"/>
      <w:lvlJc w:val="left"/>
      <w:pPr>
        <w:ind w:left="3108" w:hanging="425"/>
      </w:pPr>
      <w:rPr>
        <w:rFonts w:hint="default"/>
        <w:lang w:val="en-US" w:eastAsia="en-US" w:bidi="en-US"/>
      </w:rPr>
    </w:lvl>
    <w:lvl w:ilvl="8" w:tplc="FB28C2CC">
      <w:numFmt w:val="bullet"/>
      <w:lvlText w:val="•"/>
      <w:lvlJc w:val="left"/>
      <w:pPr>
        <w:ind w:left="3475" w:hanging="425"/>
      </w:pPr>
      <w:rPr>
        <w:rFonts w:hint="default"/>
        <w:lang w:val="en-US" w:eastAsia="en-US" w:bidi="en-US"/>
      </w:rPr>
    </w:lvl>
  </w:abstractNum>
  <w:abstractNum w:abstractNumId="22" w15:restartNumberingAfterBreak="0">
    <w:nsid w:val="4BC87B9E"/>
    <w:multiLevelType w:val="hybridMultilevel"/>
    <w:tmpl w:val="65BE83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4BD15D0C"/>
    <w:multiLevelType w:val="hybridMultilevel"/>
    <w:tmpl w:val="FF483C3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AA1B9A"/>
    <w:multiLevelType w:val="hybridMultilevel"/>
    <w:tmpl w:val="E3106E4C"/>
    <w:lvl w:ilvl="0" w:tplc="B5B468AA">
      <w:start w:val="1"/>
      <w:numFmt w:val="lowerLetter"/>
      <w:lvlText w:val="(%1)"/>
      <w:lvlJc w:val="left"/>
      <w:pPr>
        <w:ind w:left="388"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26" w15:restartNumberingAfterBreak="0">
    <w:nsid w:val="5E455653"/>
    <w:multiLevelType w:val="multilevel"/>
    <w:tmpl w:val="D3AC241A"/>
    <w:lvl w:ilvl="0">
      <w:start w:val="1"/>
      <w:numFmt w:val="decimal"/>
      <w:pStyle w:val="Heading1"/>
      <w:lvlText w:val="%1."/>
      <w:lvlJc w:val="left"/>
      <w:pPr>
        <w:ind w:left="999"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6"/>
      <w:lvlText w:val="%1.%2"/>
      <w:lvlJc w:val="left"/>
      <w:pPr>
        <w:ind w:left="1002"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EA4770E"/>
    <w:multiLevelType w:val="hybridMultilevel"/>
    <w:tmpl w:val="162CE484"/>
    <w:lvl w:ilvl="0" w:tplc="44BEB72A">
      <w:start w:val="1"/>
      <w:numFmt w:val="lowerLetter"/>
      <w:pStyle w:val="Lista12pt"/>
      <w:lvlText w:val="(%1)"/>
      <w:lvlJc w:val="left"/>
      <w:pPr>
        <w:ind w:left="720" w:hanging="360"/>
      </w:pPr>
      <w:rPr>
        <w:rFonts w:asciiTheme="minorHAnsi" w:eastAsia="Times New Roman" w:hAnsiTheme="minorHAnsi" w:cstheme="minorHAnsi" w:hint="default"/>
        <w:spacing w:val="-3"/>
        <w:w w:val="101"/>
        <w:sz w:val="20"/>
        <w:szCs w:val="20"/>
        <w:lang w:val="en-US" w:eastAsia="en-US" w:bidi="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FC2CDD"/>
    <w:multiLevelType w:val="hybridMultilevel"/>
    <w:tmpl w:val="4560EE9E"/>
    <w:lvl w:ilvl="0" w:tplc="548E2344">
      <w:start w:val="1"/>
      <w:numFmt w:val="decimal"/>
      <w:lvlText w:val="%1."/>
      <w:lvlJc w:val="left"/>
      <w:pPr>
        <w:ind w:left="1554" w:hanging="4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63422961"/>
    <w:multiLevelType w:val="multilevel"/>
    <w:tmpl w:val="FB5CA030"/>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30" w15:restartNumberingAfterBreak="0">
    <w:nsid w:val="6BD641E7"/>
    <w:multiLevelType w:val="hybridMultilevel"/>
    <w:tmpl w:val="C98ED49C"/>
    <w:lvl w:ilvl="0" w:tplc="F6304386">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1" w15:restartNumberingAfterBreak="0">
    <w:nsid w:val="6E8E0634"/>
    <w:multiLevelType w:val="hybridMultilevel"/>
    <w:tmpl w:val="3BFC99BE"/>
    <w:lvl w:ilvl="0" w:tplc="87AA2036">
      <w:start w:val="1"/>
      <w:numFmt w:val="decimal"/>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32" w15:restartNumberingAfterBreak="0">
    <w:nsid w:val="70025376"/>
    <w:multiLevelType w:val="hybridMultilevel"/>
    <w:tmpl w:val="2FCE7734"/>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4072CC"/>
    <w:multiLevelType w:val="hybridMultilevel"/>
    <w:tmpl w:val="CE88D030"/>
    <w:lvl w:ilvl="0" w:tplc="01D0D65A">
      <w:start w:val="1"/>
      <w:numFmt w:val="lowerLetter"/>
      <w:lvlText w:val="(%1)"/>
      <w:lvlJc w:val="left"/>
      <w:pPr>
        <w:ind w:left="643"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34" w15:restartNumberingAfterBreak="0">
    <w:nsid w:val="72516510"/>
    <w:multiLevelType w:val="hybridMultilevel"/>
    <w:tmpl w:val="E2A67F34"/>
    <w:lvl w:ilvl="0" w:tplc="DE42393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5"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36" w15:restartNumberingAfterBreak="0">
    <w:nsid w:val="75E535F4"/>
    <w:multiLevelType w:val="hybridMultilevel"/>
    <w:tmpl w:val="CAFCD6D4"/>
    <w:lvl w:ilvl="0" w:tplc="1C32EF1C">
      <w:start w:val="1"/>
      <w:numFmt w:val="lowerRoman"/>
      <w:pStyle w:val="Bodynumbered3"/>
      <w:lvlText w:val="%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 w15:restartNumberingAfterBreak="0">
    <w:nsid w:val="76E03138"/>
    <w:multiLevelType w:val="hybridMultilevel"/>
    <w:tmpl w:val="BE58B1C8"/>
    <w:lvl w:ilvl="0" w:tplc="B8F88D3A">
      <w:start w:val="1"/>
      <w:numFmt w:val="bullet"/>
      <w:pStyle w:val="Listdot6pt"/>
      <w:lvlText w:val=""/>
      <w:lvlJc w:val="left"/>
      <w:pPr>
        <w:tabs>
          <w:tab w:val="num" w:pos="425"/>
        </w:tabs>
        <w:ind w:left="425" w:hanging="425"/>
      </w:pPr>
      <w:rPr>
        <w:rFonts w:ascii="Symbol" w:hAnsi="Symbol" w:cs="Times New Roman" w:hint="default"/>
        <w:color w:val="auto"/>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F2520B"/>
    <w:multiLevelType w:val="hybridMultilevel"/>
    <w:tmpl w:val="540CCFCC"/>
    <w:lvl w:ilvl="0" w:tplc="3A22A5D2">
      <w:start w:val="1"/>
      <w:numFmt w:val="lowerLetter"/>
      <w:lvlText w:val="(%1)"/>
      <w:lvlJc w:val="left"/>
      <w:pPr>
        <w:ind w:left="534" w:hanging="425"/>
      </w:pPr>
      <w:rPr>
        <w:rFonts w:ascii="Times New Roman" w:eastAsia="Times New Roman" w:hAnsi="Times New Roman" w:cs="Times New Roman" w:hint="default"/>
        <w:spacing w:val="-3"/>
        <w:w w:val="101"/>
        <w:sz w:val="22"/>
        <w:szCs w:val="22"/>
        <w:lang w:val="en-US" w:eastAsia="en-US" w:bidi="en-US"/>
      </w:rPr>
    </w:lvl>
    <w:lvl w:ilvl="1" w:tplc="1CE62A5E">
      <w:numFmt w:val="bullet"/>
      <w:lvlText w:val="•"/>
      <w:lvlJc w:val="left"/>
      <w:pPr>
        <w:ind w:left="1089" w:hanging="425"/>
      </w:pPr>
      <w:rPr>
        <w:rFonts w:hint="default"/>
        <w:lang w:val="en-US" w:eastAsia="en-US" w:bidi="en-US"/>
      </w:rPr>
    </w:lvl>
    <w:lvl w:ilvl="2" w:tplc="9C3E8608">
      <w:numFmt w:val="bullet"/>
      <w:lvlText w:val="•"/>
      <w:lvlJc w:val="left"/>
      <w:pPr>
        <w:ind w:left="1639" w:hanging="425"/>
      </w:pPr>
      <w:rPr>
        <w:rFonts w:hint="default"/>
        <w:lang w:val="en-US" w:eastAsia="en-US" w:bidi="en-US"/>
      </w:rPr>
    </w:lvl>
    <w:lvl w:ilvl="3" w:tplc="44922516">
      <w:numFmt w:val="bullet"/>
      <w:lvlText w:val="•"/>
      <w:lvlJc w:val="left"/>
      <w:pPr>
        <w:ind w:left="2189" w:hanging="425"/>
      </w:pPr>
      <w:rPr>
        <w:rFonts w:hint="default"/>
        <w:lang w:val="en-US" w:eastAsia="en-US" w:bidi="en-US"/>
      </w:rPr>
    </w:lvl>
    <w:lvl w:ilvl="4" w:tplc="1FF44A88">
      <w:numFmt w:val="bullet"/>
      <w:lvlText w:val="•"/>
      <w:lvlJc w:val="left"/>
      <w:pPr>
        <w:ind w:left="2739" w:hanging="425"/>
      </w:pPr>
      <w:rPr>
        <w:rFonts w:hint="default"/>
        <w:lang w:val="en-US" w:eastAsia="en-US" w:bidi="en-US"/>
      </w:rPr>
    </w:lvl>
    <w:lvl w:ilvl="5" w:tplc="D8A6E80A">
      <w:numFmt w:val="bullet"/>
      <w:lvlText w:val="•"/>
      <w:lvlJc w:val="left"/>
      <w:pPr>
        <w:ind w:left="3289" w:hanging="425"/>
      </w:pPr>
      <w:rPr>
        <w:rFonts w:hint="default"/>
        <w:lang w:val="en-US" w:eastAsia="en-US" w:bidi="en-US"/>
      </w:rPr>
    </w:lvl>
    <w:lvl w:ilvl="6" w:tplc="44BC538A">
      <w:numFmt w:val="bullet"/>
      <w:lvlText w:val="•"/>
      <w:lvlJc w:val="left"/>
      <w:pPr>
        <w:ind w:left="3838" w:hanging="425"/>
      </w:pPr>
      <w:rPr>
        <w:rFonts w:hint="default"/>
        <w:lang w:val="en-US" w:eastAsia="en-US" w:bidi="en-US"/>
      </w:rPr>
    </w:lvl>
    <w:lvl w:ilvl="7" w:tplc="2954EEB6">
      <w:numFmt w:val="bullet"/>
      <w:lvlText w:val="•"/>
      <w:lvlJc w:val="left"/>
      <w:pPr>
        <w:ind w:left="4388" w:hanging="425"/>
      </w:pPr>
      <w:rPr>
        <w:rFonts w:hint="default"/>
        <w:lang w:val="en-US" w:eastAsia="en-US" w:bidi="en-US"/>
      </w:rPr>
    </w:lvl>
    <w:lvl w:ilvl="8" w:tplc="7E90FD86">
      <w:numFmt w:val="bullet"/>
      <w:lvlText w:val="•"/>
      <w:lvlJc w:val="left"/>
      <w:pPr>
        <w:ind w:left="4938" w:hanging="425"/>
      </w:pPr>
      <w:rPr>
        <w:rFonts w:hint="default"/>
        <w:lang w:val="en-US" w:eastAsia="en-US" w:bidi="en-US"/>
      </w:rPr>
    </w:lvl>
  </w:abstractNum>
  <w:abstractNum w:abstractNumId="39" w15:restartNumberingAfterBreak="0">
    <w:nsid w:val="781757E3"/>
    <w:multiLevelType w:val="multilevel"/>
    <w:tmpl w:val="361C5DF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40" w15:restartNumberingAfterBreak="0">
    <w:nsid w:val="795D4465"/>
    <w:multiLevelType w:val="hybridMultilevel"/>
    <w:tmpl w:val="55004570"/>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41" w15:restartNumberingAfterBreak="0">
    <w:nsid w:val="7AD101E3"/>
    <w:multiLevelType w:val="hybridMultilevel"/>
    <w:tmpl w:val="D2B2AA9E"/>
    <w:lvl w:ilvl="0" w:tplc="12162692">
      <w:start w:val="1"/>
      <w:numFmt w:val="lowerLetter"/>
      <w:pStyle w:val="Bodynumbered2"/>
      <w:lvlText w:val="%1)"/>
      <w:lvlJc w:val="left"/>
      <w:pPr>
        <w:tabs>
          <w:tab w:val="num" w:pos="851"/>
        </w:tabs>
        <w:ind w:left="851" w:hanging="284"/>
      </w:p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2" w15:restartNumberingAfterBreak="0">
    <w:nsid w:val="7DAB57D9"/>
    <w:multiLevelType w:val="hybridMultilevel"/>
    <w:tmpl w:val="CE88D030"/>
    <w:lvl w:ilvl="0" w:tplc="FFFFFFFF">
      <w:start w:val="1"/>
      <w:numFmt w:val="lowerLetter"/>
      <w:lvlText w:val="(%1)"/>
      <w:lvlJc w:val="left"/>
      <w:pPr>
        <w:ind w:left="643" w:hanging="360"/>
      </w:pPr>
      <w:rPr>
        <w:rFonts w:hint="default"/>
      </w:rPr>
    </w:lvl>
    <w:lvl w:ilvl="1" w:tplc="FFFFFFFF" w:tentative="1">
      <w:start w:val="1"/>
      <w:numFmt w:val="lowerLetter"/>
      <w:lvlText w:val="%2."/>
      <w:lvlJc w:val="left"/>
      <w:pPr>
        <w:ind w:left="1108" w:hanging="360"/>
      </w:pPr>
    </w:lvl>
    <w:lvl w:ilvl="2" w:tplc="FFFFFFFF" w:tentative="1">
      <w:start w:val="1"/>
      <w:numFmt w:val="lowerRoman"/>
      <w:lvlText w:val="%3."/>
      <w:lvlJc w:val="right"/>
      <w:pPr>
        <w:ind w:left="1828" w:hanging="180"/>
      </w:pPr>
    </w:lvl>
    <w:lvl w:ilvl="3" w:tplc="FFFFFFFF" w:tentative="1">
      <w:start w:val="1"/>
      <w:numFmt w:val="decimal"/>
      <w:lvlText w:val="%4."/>
      <w:lvlJc w:val="left"/>
      <w:pPr>
        <w:ind w:left="2548" w:hanging="360"/>
      </w:pPr>
    </w:lvl>
    <w:lvl w:ilvl="4" w:tplc="FFFFFFFF" w:tentative="1">
      <w:start w:val="1"/>
      <w:numFmt w:val="lowerLetter"/>
      <w:lvlText w:val="%5."/>
      <w:lvlJc w:val="left"/>
      <w:pPr>
        <w:ind w:left="3268" w:hanging="360"/>
      </w:pPr>
    </w:lvl>
    <w:lvl w:ilvl="5" w:tplc="FFFFFFFF" w:tentative="1">
      <w:start w:val="1"/>
      <w:numFmt w:val="lowerRoman"/>
      <w:lvlText w:val="%6."/>
      <w:lvlJc w:val="right"/>
      <w:pPr>
        <w:ind w:left="3988" w:hanging="180"/>
      </w:pPr>
    </w:lvl>
    <w:lvl w:ilvl="6" w:tplc="FFFFFFFF" w:tentative="1">
      <w:start w:val="1"/>
      <w:numFmt w:val="decimal"/>
      <w:lvlText w:val="%7."/>
      <w:lvlJc w:val="left"/>
      <w:pPr>
        <w:ind w:left="4708" w:hanging="360"/>
      </w:pPr>
    </w:lvl>
    <w:lvl w:ilvl="7" w:tplc="FFFFFFFF" w:tentative="1">
      <w:start w:val="1"/>
      <w:numFmt w:val="lowerLetter"/>
      <w:lvlText w:val="%8."/>
      <w:lvlJc w:val="left"/>
      <w:pPr>
        <w:ind w:left="5428" w:hanging="360"/>
      </w:pPr>
    </w:lvl>
    <w:lvl w:ilvl="8" w:tplc="FFFFFFFF" w:tentative="1">
      <w:start w:val="1"/>
      <w:numFmt w:val="lowerRoman"/>
      <w:lvlText w:val="%9."/>
      <w:lvlJc w:val="right"/>
      <w:pPr>
        <w:ind w:left="6148" w:hanging="180"/>
      </w:pPr>
    </w:lvl>
  </w:abstractNum>
  <w:num w:numId="1" w16cid:durableId="681008865">
    <w:abstractNumId w:val="40"/>
  </w:num>
  <w:num w:numId="2" w16cid:durableId="1912887126">
    <w:abstractNumId w:val="17"/>
  </w:num>
  <w:num w:numId="3" w16cid:durableId="1226911885">
    <w:abstractNumId w:val="35"/>
  </w:num>
  <w:num w:numId="4" w16cid:durableId="1194920687">
    <w:abstractNumId w:val="13"/>
  </w:num>
  <w:num w:numId="5" w16cid:durableId="2015108628">
    <w:abstractNumId w:val="1"/>
  </w:num>
  <w:num w:numId="6" w16cid:durableId="1367370334">
    <w:abstractNumId w:val="32"/>
  </w:num>
  <w:num w:numId="7" w16cid:durableId="438336485">
    <w:abstractNumId w:val="14"/>
  </w:num>
  <w:num w:numId="8" w16cid:durableId="753403283">
    <w:abstractNumId w:val="29"/>
  </w:num>
  <w:num w:numId="9" w16cid:durableId="395010223">
    <w:abstractNumId w:val="8"/>
  </w:num>
  <w:num w:numId="10" w16cid:durableId="1319529447">
    <w:abstractNumId w:val="2"/>
  </w:num>
  <w:num w:numId="11" w16cid:durableId="1798597106">
    <w:abstractNumId w:val="26"/>
  </w:num>
  <w:num w:numId="12" w16cid:durableId="994378407">
    <w:abstractNumId w:val="39"/>
  </w:num>
  <w:num w:numId="13" w16cid:durableId="745761935">
    <w:abstractNumId w:val="36"/>
  </w:num>
  <w:num w:numId="14" w16cid:durableId="602957547">
    <w:abstractNumId w:val="0"/>
  </w:num>
  <w:num w:numId="15" w16cid:durableId="274142816">
    <w:abstractNumId w:val="3"/>
  </w:num>
  <w:num w:numId="16" w16cid:durableId="2080245528">
    <w:abstractNumId w:val="10"/>
  </w:num>
  <w:num w:numId="17" w16cid:durableId="1168208829">
    <w:abstractNumId w:val="15"/>
  </w:num>
  <w:num w:numId="18" w16cid:durableId="1521092319">
    <w:abstractNumId w:val="24"/>
  </w:num>
  <w:num w:numId="19" w16cid:durableId="1878855493">
    <w:abstractNumId w:val="7"/>
  </w:num>
  <w:num w:numId="20" w16cid:durableId="23752886">
    <w:abstractNumId w:val="37"/>
  </w:num>
  <w:num w:numId="21" w16cid:durableId="716054845">
    <w:abstractNumId w:val="41"/>
    <w:lvlOverride w:ilvl="0">
      <w:startOverride w:val="1"/>
    </w:lvlOverride>
  </w:num>
  <w:num w:numId="22" w16cid:durableId="1745255615">
    <w:abstractNumId w:val="41"/>
    <w:lvlOverride w:ilvl="0">
      <w:startOverride w:val="1"/>
    </w:lvlOverride>
  </w:num>
  <w:num w:numId="23" w16cid:durableId="677541430">
    <w:abstractNumId w:val="41"/>
    <w:lvlOverride w:ilvl="0">
      <w:startOverride w:val="1"/>
    </w:lvlOverride>
  </w:num>
  <w:num w:numId="24" w16cid:durableId="1829051701">
    <w:abstractNumId w:val="41"/>
    <w:lvlOverride w:ilvl="0">
      <w:startOverride w:val="1"/>
    </w:lvlOverride>
  </w:num>
  <w:num w:numId="25" w16cid:durableId="620068128">
    <w:abstractNumId w:val="41"/>
    <w:lvlOverride w:ilvl="0">
      <w:startOverride w:val="1"/>
    </w:lvlOverride>
  </w:num>
  <w:num w:numId="26" w16cid:durableId="1134055727">
    <w:abstractNumId w:val="41"/>
    <w:lvlOverride w:ilvl="0">
      <w:startOverride w:val="1"/>
    </w:lvlOverride>
  </w:num>
  <w:num w:numId="27" w16cid:durableId="2121755969">
    <w:abstractNumId w:val="41"/>
    <w:lvlOverride w:ilvl="0">
      <w:startOverride w:val="1"/>
    </w:lvlOverride>
  </w:num>
  <w:num w:numId="28" w16cid:durableId="557320711">
    <w:abstractNumId w:val="41"/>
    <w:lvlOverride w:ilvl="0">
      <w:startOverride w:val="1"/>
    </w:lvlOverride>
  </w:num>
  <w:num w:numId="29" w16cid:durableId="1322663818">
    <w:abstractNumId w:val="41"/>
    <w:lvlOverride w:ilvl="0">
      <w:startOverride w:val="1"/>
    </w:lvlOverride>
  </w:num>
  <w:num w:numId="30" w16cid:durableId="1134057022">
    <w:abstractNumId w:val="41"/>
    <w:lvlOverride w:ilvl="0">
      <w:startOverride w:val="1"/>
    </w:lvlOverride>
  </w:num>
  <w:num w:numId="31" w16cid:durableId="1530219179">
    <w:abstractNumId w:val="41"/>
    <w:lvlOverride w:ilvl="0">
      <w:startOverride w:val="1"/>
    </w:lvlOverride>
  </w:num>
  <w:num w:numId="32" w16cid:durableId="311301215">
    <w:abstractNumId w:val="41"/>
    <w:lvlOverride w:ilvl="0">
      <w:startOverride w:val="1"/>
    </w:lvlOverride>
  </w:num>
  <w:num w:numId="33" w16cid:durableId="1236932964">
    <w:abstractNumId w:val="41"/>
    <w:lvlOverride w:ilvl="0">
      <w:startOverride w:val="1"/>
    </w:lvlOverride>
  </w:num>
  <w:num w:numId="34" w16cid:durableId="798912626">
    <w:abstractNumId w:val="41"/>
    <w:lvlOverride w:ilvl="0">
      <w:startOverride w:val="1"/>
    </w:lvlOverride>
  </w:num>
  <w:num w:numId="35" w16cid:durableId="2019771098">
    <w:abstractNumId w:val="41"/>
    <w:lvlOverride w:ilvl="0">
      <w:startOverride w:val="1"/>
    </w:lvlOverride>
  </w:num>
  <w:num w:numId="36" w16cid:durableId="1168638236">
    <w:abstractNumId w:val="41"/>
    <w:lvlOverride w:ilvl="0">
      <w:startOverride w:val="1"/>
    </w:lvlOverride>
  </w:num>
  <w:num w:numId="37" w16cid:durableId="1485658183">
    <w:abstractNumId w:val="41"/>
    <w:lvlOverride w:ilvl="0">
      <w:startOverride w:val="1"/>
    </w:lvlOverride>
  </w:num>
  <w:num w:numId="38" w16cid:durableId="153495196">
    <w:abstractNumId w:val="41"/>
    <w:lvlOverride w:ilvl="0">
      <w:startOverride w:val="1"/>
    </w:lvlOverride>
  </w:num>
  <w:num w:numId="39" w16cid:durableId="1243107887">
    <w:abstractNumId w:val="41"/>
    <w:lvlOverride w:ilvl="0">
      <w:startOverride w:val="1"/>
    </w:lvlOverride>
  </w:num>
  <w:num w:numId="40" w16cid:durableId="1328484925">
    <w:abstractNumId w:val="41"/>
    <w:lvlOverride w:ilvl="0">
      <w:startOverride w:val="1"/>
    </w:lvlOverride>
  </w:num>
  <w:num w:numId="41" w16cid:durableId="109326146">
    <w:abstractNumId w:val="41"/>
    <w:lvlOverride w:ilvl="0">
      <w:startOverride w:val="1"/>
    </w:lvlOverride>
  </w:num>
  <w:num w:numId="42" w16cid:durableId="1114448599">
    <w:abstractNumId w:val="41"/>
    <w:lvlOverride w:ilvl="0">
      <w:startOverride w:val="1"/>
    </w:lvlOverride>
  </w:num>
  <w:num w:numId="43" w16cid:durableId="1046104459">
    <w:abstractNumId w:val="6"/>
  </w:num>
  <w:num w:numId="44" w16cid:durableId="1661351392">
    <w:abstractNumId w:val="23"/>
  </w:num>
  <w:num w:numId="45" w16cid:durableId="233441384">
    <w:abstractNumId w:val="41"/>
    <w:lvlOverride w:ilvl="0">
      <w:startOverride w:val="1"/>
    </w:lvlOverride>
  </w:num>
  <w:num w:numId="46" w16cid:durableId="784664427">
    <w:abstractNumId w:val="41"/>
    <w:lvlOverride w:ilvl="0">
      <w:startOverride w:val="1"/>
    </w:lvlOverride>
  </w:num>
  <w:num w:numId="47" w16cid:durableId="181095717">
    <w:abstractNumId w:val="41"/>
    <w:lvlOverride w:ilvl="0">
      <w:startOverride w:val="1"/>
    </w:lvlOverride>
  </w:num>
  <w:num w:numId="48" w16cid:durableId="2114354808">
    <w:abstractNumId w:val="41"/>
    <w:lvlOverride w:ilvl="0">
      <w:startOverride w:val="1"/>
    </w:lvlOverride>
  </w:num>
  <w:num w:numId="49" w16cid:durableId="1616866373">
    <w:abstractNumId w:val="41"/>
    <w:lvlOverride w:ilvl="0">
      <w:startOverride w:val="1"/>
    </w:lvlOverride>
  </w:num>
  <w:num w:numId="50" w16cid:durableId="2009282945">
    <w:abstractNumId w:val="41"/>
    <w:lvlOverride w:ilvl="0">
      <w:startOverride w:val="1"/>
    </w:lvlOverride>
  </w:num>
  <w:num w:numId="51" w16cid:durableId="1893925597">
    <w:abstractNumId w:val="41"/>
    <w:lvlOverride w:ilvl="0">
      <w:startOverride w:val="1"/>
    </w:lvlOverride>
  </w:num>
  <w:num w:numId="52" w16cid:durableId="1393962615">
    <w:abstractNumId w:val="41"/>
    <w:lvlOverride w:ilvl="0">
      <w:startOverride w:val="1"/>
    </w:lvlOverride>
  </w:num>
  <w:num w:numId="53" w16cid:durableId="1921140255">
    <w:abstractNumId w:val="41"/>
    <w:lvlOverride w:ilvl="0">
      <w:startOverride w:val="1"/>
    </w:lvlOverride>
  </w:num>
  <w:num w:numId="54" w16cid:durableId="3410016">
    <w:abstractNumId w:val="41"/>
    <w:lvlOverride w:ilvl="0">
      <w:startOverride w:val="1"/>
    </w:lvlOverride>
  </w:num>
  <w:num w:numId="55" w16cid:durableId="835537475">
    <w:abstractNumId w:val="41"/>
    <w:lvlOverride w:ilvl="0">
      <w:startOverride w:val="1"/>
    </w:lvlOverride>
  </w:num>
  <w:num w:numId="56" w16cid:durableId="1864436618">
    <w:abstractNumId w:val="41"/>
    <w:lvlOverride w:ilvl="0">
      <w:startOverride w:val="1"/>
    </w:lvlOverride>
  </w:num>
  <w:num w:numId="57" w16cid:durableId="1510482302">
    <w:abstractNumId w:val="41"/>
    <w:lvlOverride w:ilvl="0">
      <w:startOverride w:val="1"/>
    </w:lvlOverride>
  </w:num>
  <w:num w:numId="58" w16cid:durableId="247271366">
    <w:abstractNumId w:val="41"/>
    <w:lvlOverride w:ilvl="0">
      <w:startOverride w:val="1"/>
    </w:lvlOverride>
  </w:num>
  <w:num w:numId="59" w16cid:durableId="1192914138">
    <w:abstractNumId w:val="41"/>
    <w:lvlOverride w:ilvl="0">
      <w:startOverride w:val="1"/>
    </w:lvlOverride>
  </w:num>
  <w:num w:numId="60" w16cid:durableId="571431188">
    <w:abstractNumId w:val="41"/>
    <w:lvlOverride w:ilvl="0">
      <w:startOverride w:val="1"/>
    </w:lvlOverride>
  </w:num>
  <w:num w:numId="61" w16cid:durableId="2111927682">
    <w:abstractNumId w:val="41"/>
    <w:lvlOverride w:ilvl="0">
      <w:startOverride w:val="1"/>
    </w:lvlOverride>
  </w:num>
  <w:num w:numId="62" w16cid:durableId="569189993">
    <w:abstractNumId w:val="41"/>
    <w:lvlOverride w:ilvl="0">
      <w:startOverride w:val="1"/>
    </w:lvlOverride>
  </w:num>
  <w:num w:numId="63" w16cid:durableId="1190753151">
    <w:abstractNumId w:val="41"/>
    <w:lvlOverride w:ilvl="0">
      <w:startOverride w:val="1"/>
    </w:lvlOverride>
  </w:num>
  <w:num w:numId="64" w16cid:durableId="1408066308">
    <w:abstractNumId w:val="41"/>
    <w:lvlOverride w:ilvl="0">
      <w:startOverride w:val="1"/>
    </w:lvlOverride>
  </w:num>
  <w:num w:numId="65" w16cid:durableId="1026559572">
    <w:abstractNumId w:val="41"/>
    <w:lvlOverride w:ilvl="0">
      <w:startOverride w:val="1"/>
    </w:lvlOverride>
  </w:num>
  <w:num w:numId="66" w16cid:durableId="2051343011">
    <w:abstractNumId w:val="41"/>
    <w:lvlOverride w:ilvl="0">
      <w:startOverride w:val="1"/>
    </w:lvlOverride>
  </w:num>
  <w:num w:numId="67" w16cid:durableId="1993828006">
    <w:abstractNumId w:val="41"/>
    <w:lvlOverride w:ilvl="0">
      <w:startOverride w:val="1"/>
    </w:lvlOverride>
  </w:num>
  <w:num w:numId="68" w16cid:durableId="142507578">
    <w:abstractNumId w:val="41"/>
    <w:lvlOverride w:ilvl="0">
      <w:startOverride w:val="1"/>
    </w:lvlOverride>
  </w:num>
  <w:num w:numId="69" w16cid:durableId="638459774">
    <w:abstractNumId w:val="41"/>
    <w:lvlOverride w:ilvl="0">
      <w:startOverride w:val="1"/>
    </w:lvlOverride>
  </w:num>
  <w:num w:numId="70" w16cid:durableId="1277365827">
    <w:abstractNumId w:val="22"/>
  </w:num>
  <w:num w:numId="71" w16cid:durableId="1781100986">
    <w:abstractNumId w:val="41"/>
    <w:lvlOverride w:ilvl="0">
      <w:startOverride w:val="1"/>
    </w:lvlOverride>
  </w:num>
  <w:num w:numId="72" w16cid:durableId="1198085479">
    <w:abstractNumId w:val="41"/>
    <w:lvlOverride w:ilvl="0">
      <w:startOverride w:val="1"/>
    </w:lvlOverride>
  </w:num>
  <w:num w:numId="73" w16cid:durableId="1118715006">
    <w:abstractNumId w:val="41"/>
    <w:lvlOverride w:ilvl="0">
      <w:startOverride w:val="1"/>
    </w:lvlOverride>
  </w:num>
  <w:num w:numId="74" w16cid:durableId="1337344309">
    <w:abstractNumId w:val="41"/>
    <w:lvlOverride w:ilvl="0">
      <w:startOverride w:val="1"/>
    </w:lvlOverride>
  </w:num>
  <w:num w:numId="75" w16cid:durableId="1747262295">
    <w:abstractNumId w:val="41"/>
    <w:lvlOverride w:ilvl="0">
      <w:startOverride w:val="1"/>
    </w:lvlOverride>
  </w:num>
  <w:num w:numId="76" w16cid:durableId="884028441">
    <w:abstractNumId w:val="41"/>
    <w:lvlOverride w:ilvl="0">
      <w:startOverride w:val="1"/>
    </w:lvlOverride>
  </w:num>
  <w:num w:numId="77" w16cid:durableId="2052412027">
    <w:abstractNumId w:val="41"/>
    <w:lvlOverride w:ilvl="0">
      <w:startOverride w:val="1"/>
    </w:lvlOverride>
  </w:num>
  <w:num w:numId="78" w16cid:durableId="351690308">
    <w:abstractNumId w:val="41"/>
    <w:lvlOverride w:ilvl="0">
      <w:startOverride w:val="1"/>
    </w:lvlOverride>
  </w:num>
  <w:num w:numId="79" w16cid:durableId="897010428">
    <w:abstractNumId w:val="41"/>
    <w:lvlOverride w:ilvl="0">
      <w:startOverride w:val="1"/>
    </w:lvlOverride>
  </w:num>
  <w:num w:numId="80" w16cid:durableId="448017173">
    <w:abstractNumId w:val="41"/>
    <w:lvlOverride w:ilvl="0">
      <w:startOverride w:val="1"/>
    </w:lvlOverride>
  </w:num>
  <w:num w:numId="81" w16cid:durableId="386488468">
    <w:abstractNumId w:val="41"/>
    <w:lvlOverride w:ilvl="0">
      <w:startOverride w:val="1"/>
    </w:lvlOverride>
  </w:num>
  <w:num w:numId="82" w16cid:durableId="475606144">
    <w:abstractNumId w:val="36"/>
    <w:lvlOverride w:ilvl="0">
      <w:startOverride w:val="1"/>
    </w:lvlOverride>
  </w:num>
  <w:num w:numId="83" w16cid:durableId="2125079493">
    <w:abstractNumId w:val="41"/>
    <w:lvlOverride w:ilvl="0">
      <w:startOverride w:val="1"/>
    </w:lvlOverride>
  </w:num>
  <w:num w:numId="84" w16cid:durableId="835533679">
    <w:abstractNumId w:val="41"/>
    <w:lvlOverride w:ilvl="0">
      <w:startOverride w:val="1"/>
    </w:lvlOverride>
  </w:num>
  <w:num w:numId="85" w16cid:durableId="330956993">
    <w:abstractNumId w:val="41"/>
    <w:lvlOverride w:ilvl="0">
      <w:startOverride w:val="1"/>
    </w:lvlOverride>
  </w:num>
  <w:num w:numId="86" w16cid:durableId="1539395206">
    <w:abstractNumId w:val="41"/>
    <w:lvlOverride w:ilvl="0">
      <w:startOverride w:val="1"/>
    </w:lvlOverride>
  </w:num>
  <w:num w:numId="87" w16cid:durableId="1025599795">
    <w:abstractNumId w:val="41"/>
    <w:lvlOverride w:ilvl="0">
      <w:startOverride w:val="1"/>
    </w:lvlOverride>
  </w:num>
  <w:num w:numId="88" w16cid:durableId="443236647">
    <w:abstractNumId w:val="41"/>
    <w:lvlOverride w:ilvl="0">
      <w:startOverride w:val="1"/>
    </w:lvlOverride>
  </w:num>
  <w:num w:numId="89" w16cid:durableId="728505338">
    <w:abstractNumId w:val="41"/>
    <w:lvlOverride w:ilvl="0">
      <w:startOverride w:val="1"/>
    </w:lvlOverride>
  </w:num>
  <w:num w:numId="90" w16cid:durableId="919681962">
    <w:abstractNumId w:val="41"/>
    <w:lvlOverride w:ilvl="0">
      <w:startOverride w:val="1"/>
    </w:lvlOverride>
  </w:num>
  <w:num w:numId="91" w16cid:durableId="131102620">
    <w:abstractNumId w:val="41"/>
    <w:lvlOverride w:ilvl="0">
      <w:startOverride w:val="1"/>
    </w:lvlOverride>
  </w:num>
  <w:num w:numId="92" w16cid:durableId="1977635425">
    <w:abstractNumId w:val="36"/>
    <w:lvlOverride w:ilvl="0">
      <w:startOverride w:val="1"/>
    </w:lvlOverride>
  </w:num>
  <w:num w:numId="93" w16cid:durableId="2048797181">
    <w:abstractNumId w:val="41"/>
    <w:lvlOverride w:ilvl="0">
      <w:startOverride w:val="1"/>
    </w:lvlOverride>
  </w:num>
  <w:num w:numId="94" w16cid:durableId="1191145090">
    <w:abstractNumId w:val="41"/>
    <w:lvlOverride w:ilvl="0">
      <w:startOverride w:val="1"/>
    </w:lvlOverride>
  </w:num>
  <w:num w:numId="95" w16cid:durableId="1566916253">
    <w:abstractNumId w:val="41"/>
    <w:lvlOverride w:ilvl="0">
      <w:startOverride w:val="1"/>
    </w:lvlOverride>
  </w:num>
  <w:num w:numId="96" w16cid:durableId="1536649121">
    <w:abstractNumId w:val="41"/>
    <w:lvlOverride w:ilvl="0">
      <w:startOverride w:val="1"/>
    </w:lvlOverride>
  </w:num>
  <w:num w:numId="97" w16cid:durableId="726611554">
    <w:abstractNumId w:val="41"/>
    <w:lvlOverride w:ilvl="0">
      <w:startOverride w:val="1"/>
    </w:lvlOverride>
  </w:num>
  <w:num w:numId="98" w16cid:durableId="1345091210">
    <w:abstractNumId w:val="41"/>
    <w:lvlOverride w:ilvl="0">
      <w:startOverride w:val="1"/>
    </w:lvlOverride>
  </w:num>
  <w:num w:numId="99" w16cid:durableId="1089883989">
    <w:abstractNumId w:val="41"/>
    <w:lvlOverride w:ilvl="0">
      <w:startOverride w:val="1"/>
    </w:lvlOverride>
  </w:num>
  <w:num w:numId="100" w16cid:durableId="1146898628">
    <w:abstractNumId w:val="41"/>
    <w:lvlOverride w:ilvl="0">
      <w:startOverride w:val="1"/>
    </w:lvlOverride>
  </w:num>
  <w:num w:numId="101" w16cid:durableId="1052265828">
    <w:abstractNumId w:val="41"/>
    <w:lvlOverride w:ilvl="0">
      <w:startOverride w:val="1"/>
    </w:lvlOverride>
  </w:num>
  <w:num w:numId="102" w16cid:durableId="231818510">
    <w:abstractNumId w:val="41"/>
    <w:lvlOverride w:ilvl="0">
      <w:startOverride w:val="1"/>
    </w:lvlOverride>
  </w:num>
  <w:num w:numId="103" w16cid:durableId="344400567">
    <w:abstractNumId w:val="41"/>
    <w:lvlOverride w:ilvl="0">
      <w:startOverride w:val="1"/>
    </w:lvlOverride>
  </w:num>
  <w:num w:numId="104" w16cid:durableId="1893999539">
    <w:abstractNumId w:val="41"/>
    <w:lvlOverride w:ilvl="0">
      <w:startOverride w:val="1"/>
    </w:lvlOverride>
  </w:num>
  <w:num w:numId="105" w16cid:durableId="2084717358">
    <w:abstractNumId w:val="41"/>
    <w:lvlOverride w:ilvl="0">
      <w:startOverride w:val="1"/>
    </w:lvlOverride>
  </w:num>
  <w:num w:numId="106" w16cid:durableId="1519394864">
    <w:abstractNumId w:val="41"/>
    <w:lvlOverride w:ilvl="0">
      <w:startOverride w:val="1"/>
    </w:lvlOverride>
  </w:num>
  <w:num w:numId="107" w16cid:durableId="33165167">
    <w:abstractNumId w:val="41"/>
    <w:lvlOverride w:ilvl="0">
      <w:startOverride w:val="1"/>
    </w:lvlOverride>
  </w:num>
  <w:num w:numId="108" w16cid:durableId="707610859">
    <w:abstractNumId w:val="41"/>
    <w:lvlOverride w:ilvl="0">
      <w:startOverride w:val="1"/>
    </w:lvlOverride>
  </w:num>
  <w:num w:numId="109" w16cid:durableId="2101942842">
    <w:abstractNumId w:val="41"/>
    <w:lvlOverride w:ilvl="0">
      <w:startOverride w:val="1"/>
    </w:lvlOverride>
  </w:num>
  <w:num w:numId="110" w16cid:durableId="1288389110">
    <w:abstractNumId w:val="36"/>
    <w:lvlOverride w:ilvl="0">
      <w:startOverride w:val="1"/>
    </w:lvlOverride>
  </w:num>
  <w:num w:numId="111" w16cid:durableId="916328358">
    <w:abstractNumId w:val="41"/>
    <w:lvlOverride w:ilvl="0">
      <w:startOverride w:val="1"/>
    </w:lvlOverride>
  </w:num>
  <w:num w:numId="112" w16cid:durableId="2111661605">
    <w:abstractNumId w:val="36"/>
    <w:lvlOverride w:ilvl="0">
      <w:startOverride w:val="1"/>
    </w:lvlOverride>
  </w:num>
  <w:num w:numId="113" w16cid:durableId="1186673248">
    <w:abstractNumId w:val="41"/>
    <w:lvlOverride w:ilvl="0">
      <w:startOverride w:val="1"/>
    </w:lvlOverride>
  </w:num>
  <w:num w:numId="114" w16cid:durableId="340817661">
    <w:abstractNumId w:val="36"/>
    <w:lvlOverride w:ilvl="0">
      <w:startOverride w:val="1"/>
    </w:lvlOverride>
  </w:num>
  <w:num w:numId="115" w16cid:durableId="433285223">
    <w:abstractNumId w:val="41"/>
    <w:lvlOverride w:ilvl="0">
      <w:startOverride w:val="1"/>
    </w:lvlOverride>
  </w:num>
  <w:num w:numId="116" w16cid:durableId="86117586">
    <w:abstractNumId w:val="41"/>
    <w:lvlOverride w:ilvl="0">
      <w:startOverride w:val="1"/>
    </w:lvlOverride>
  </w:num>
  <w:num w:numId="117" w16cid:durableId="1122262015">
    <w:abstractNumId w:val="41"/>
    <w:lvlOverride w:ilvl="0">
      <w:startOverride w:val="1"/>
    </w:lvlOverride>
  </w:num>
  <w:num w:numId="118" w16cid:durableId="1430542728">
    <w:abstractNumId w:val="41"/>
    <w:lvlOverride w:ilvl="0">
      <w:startOverride w:val="1"/>
    </w:lvlOverride>
  </w:num>
  <w:num w:numId="119" w16cid:durableId="1941528854">
    <w:abstractNumId w:val="19"/>
  </w:num>
  <w:num w:numId="120" w16cid:durableId="1071662406">
    <w:abstractNumId w:val="41"/>
    <w:lvlOverride w:ilvl="0">
      <w:startOverride w:val="1"/>
    </w:lvlOverride>
  </w:num>
  <w:num w:numId="121" w16cid:durableId="1594699258">
    <w:abstractNumId w:val="41"/>
    <w:lvlOverride w:ilvl="0">
      <w:startOverride w:val="1"/>
    </w:lvlOverride>
  </w:num>
  <w:num w:numId="122" w16cid:durableId="452754375">
    <w:abstractNumId w:val="41"/>
    <w:lvlOverride w:ilvl="0">
      <w:startOverride w:val="1"/>
    </w:lvlOverride>
  </w:num>
  <w:num w:numId="123" w16cid:durableId="1501963572">
    <w:abstractNumId w:val="41"/>
    <w:lvlOverride w:ilvl="0">
      <w:startOverride w:val="1"/>
    </w:lvlOverride>
  </w:num>
  <w:num w:numId="124" w16cid:durableId="1276139285">
    <w:abstractNumId w:val="41"/>
    <w:lvlOverride w:ilvl="0">
      <w:startOverride w:val="1"/>
    </w:lvlOverride>
  </w:num>
  <w:num w:numId="125" w16cid:durableId="873883013">
    <w:abstractNumId w:val="41"/>
    <w:lvlOverride w:ilvl="0">
      <w:startOverride w:val="1"/>
    </w:lvlOverride>
  </w:num>
  <w:num w:numId="126" w16cid:durableId="304774463">
    <w:abstractNumId w:val="41"/>
    <w:lvlOverride w:ilvl="0">
      <w:startOverride w:val="1"/>
    </w:lvlOverride>
  </w:num>
  <w:num w:numId="127" w16cid:durableId="1151211891">
    <w:abstractNumId w:val="36"/>
    <w:lvlOverride w:ilvl="0">
      <w:startOverride w:val="1"/>
    </w:lvlOverride>
  </w:num>
  <w:num w:numId="128" w16cid:durableId="570890591">
    <w:abstractNumId w:val="36"/>
    <w:lvlOverride w:ilvl="0">
      <w:startOverride w:val="1"/>
    </w:lvlOverride>
  </w:num>
  <w:num w:numId="129" w16cid:durableId="248587993">
    <w:abstractNumId w:val="41"/>
    <w:lvlOverride w:ilvl="0">
      <w:startOverride w:val="1"/>
    </w:lvlOverride>
  </w:num>
  <w:num w:numId="130" w16cid:durableId="776558201">
    <w:abstractNumId w:val="41"/>
    <w:lvlOverride w:ilvl="0">
      <w:startOverride w:val="1"/>
    </w:lvlOverride>
  </w:num>
  <w:num w:numId="131" w16cid:durableId="1493908673">
    <w:abstractNumId w:val="41"/>
    <w:lvlOverride w:ilvl="0">
      <w:startOverride w:val="1"/>
    </w:lvlOverride>
  </w:num>
  <w:num w:numId="132" w16cid:durableId="368606797">
    <w:abstractNumId w:val="41"/>
    <w:lvlOverride w:ilvl="0">
      <w:startOverride w:val="1"/>
    </w:lvlOverride>
  </w:num>
  <w:num w:numId="133" w16cid:durableId="957685325">
    <w:abstractNumId w:val="41"/>
    <w:lvlOverride w:ilvl="0">
      <w:startOverride w:val="1"/>
    </w:lvlOverride>
  </w:num>
  <w:num w:numId="134" w16cid:durableId="1959144449">
    <w:abstractNumId w:val="41"/>
    <w:lvlOverride w:ilvl="0">
      <w:startOverride w:val="1"/>
    </w:lvlOverride>
  </w:num>
  <w:num w:numId="135" w16cid:durableId="2092046872">
    <w:abstractNumId w:val="41"/>
    <w:lvlOverride w:ilvl="0">
      <w:startOverride w:val="1"/>
    </w:lvlOverride>
  </w:num>
  <w:num w:numId="136" w16cid:durableId="102724460">
    <w:abstractNumId w:val="36"/>
    <w:lvlOverride w:ilvl="0">
      <w:startOverride w:val="1"/>
    </w:lvlOverride>
  </w:num>
  <w:num w:numId="137" w16cid:durableId="1313947172">
    <w:abstractNumId w:val="36"/>
    <w:lvlOverride w:ilvl="0">
      <w:startOverride w:val="1"/>
    </w:lvlOverride>
  </w:num>
  <w:num w:numId="138" w16cid:durableId="458032073">
    <w:abstractNumId w:val="41"/>
    <w:lvlOverride w:ilvl="0">
      <w:startOverride w:val="1"/>
    </w:lvlOverride>
  </w:num>
  <w:num w:numId="139" w16cid:durableId="1050349506">
    <w:abstractNumId w:val="20"/>
  </w:num>
  <w:num w:numId="140" w16cid:durableId="861169304">
    <w:abstractNumId w:val="38"/>
  </w:num>
  <w:num w:numId="141" w16cid:durableId="744373331">
    <w:abstractNumId w:val="21"/>
  </w:num>
  <w:num w:numId="142" w16cid:durableId="81806589">
    <w:abstractNumId w:val="41"/>
  </w:num>
  <w:num w:numId="143" w16cid:durableId="1074544605">
    <w:abstractNumId w:val="41"/>
    <w:lvlOverride w:ilvl="0">
      <w:startOverride w:val="1"/>
    </w:lvlOverride>
  </w:num>
  <w:num w:numId="144" w16cid:durableId="1001930199">
    <w:abstractNumId w:val="41"/>
    <w:lvlOverride w:ilvl="0">
      <w:startOverride w:val="1"/>
    </w:lvlOverride>
  </w:num>
  <w:num w:numId="145" w16cid:durableId="1249001764">
    <w:abstractNumId w:val="41"/>
    <w:lvlOverride w:ilvl="0">
      <w:startOverride w:val="1"/>
    </w:lvlOverride>
  </w:num>
  <w:num w:numId="146" w16cid:durableId="1361470531">
    <w:abstractNumId w:val="41"/>
    <w:lvlOverride w:ilvl="0">
      <w:startOverride w:val="1"/>
    </w:lvlOverride>
  </w:num>
  <w:num w:numId="147" w16cid:durableId="959578289">
    <w:abstractNumId w:val="41"/>
    <w:lvlOverride w:ilvl="0">
      <w:startOverride w:val="1"/>
    </w:lvlOverride>
  </w:num>
  <w:num w:numId="148" w16cid:durableId="569853495">
    <w:abstractNumId w:val="36"/>
    <w:lvlOverride w:ilvl="0">
      <w:startOverride w:val="1"/>
    </w:lvlOverride>
  </w:num>
  <w:num w:numId="149" w16cid:durableId="922833107">
    <w:abstractNumId w:val="41"/>
    <w:lvlOverride w:ilvl="0">
      <w:startOverride w:val="1"/>
    </w:lvlOverride>
  </w:num>
  <w:num w:numId="150" w16cid:durableId="122310733">
    <w:abstractNumId w:val="41"/>
    <w:lvlOverride w:ilvl="0">
      <w:startOverride w:val="1"/>
    </w:lvlOverride>
  </w:num>
  <w:num w:numId="151" w16cid:durableId="2131120855">
    <w:abstractNumId w:val="41"/>
    <w:lvlOverride w:ilvl="0">
      <w:startOverride w:val="1"/>
    </w:lvlOverride>
  </w:num>
  <w:num w:numId="152" w16cid:durableId="1441677551">
    <w:abstractNumId w:val="41"/>
    <w:lvlOverride w:ilvl="0">
      <w:startOverride w:val="1"/>
    </w:lvlOverride>
  </w:num>
  <w:num w:numId="153" w16cid:durableId="717241157">
    <w:abstractNumId w:val="41"/>
    <w:lvlOverride w:ilvl="0">
      <w:startOverride w:val="1"/>
    </w:lvlOverride>
  </w:num>
  <w:num w:numId="154" w16cid:durableId="1679888859">
    <w:abstractNumId w:val="41"/>
    <w:lvlOverride w:ilvl="0">
      <w:startOverride w:val="1"/>
    </w:lvlOverride>
  </w:num>
  <w:num w:numId="155" w16cid:durableId="45568631">
    <w:abstractNumId w:val="41"/>
    <w:lvlOverride w:ilvl="0">
      <w:startOverride w:val="1"/>
    </w:lvlOverride>
  </w:num>
  <w:num w:numId="156" w16cid:durableId="350449901">
    <w:abstractNumId w:val="41"/>
    <w:lvlOverride w:ilvl="0">
      <w:startOverride w:val="1"/>
    </w:lvlOverride>
  </w:num>
  <w:num w:numId="157" w16cid:durableId="420375878">
    <w:abstractNumId w:val="36"/>
    <w:lvlOverride w:ilvl="0">
      <w:startOverride w:val="1"/>
    </w:lvlOverride>
  </w:num>
  <w:num w:numId="158" w16cid:durableId="80374445">
    <w:abstractNumId w:val="41"/>
    <w:lvlOverride w:ilvl="0">
      <w:startOverride w:val="1"/>
    </w:lvlOverride>
  </w:num>
  <w:num w:numId="159" w16cid:durableId="968323295">
    <w:abstractNumId w:val="41"/>
    <w:lvlOverride w:ilvl="0">
      <w:startOverride w:val="1"/>
    </w:lvlOverride>
  </w:num>
  <w:num w:numId="160" w16cid:durableId="1502308584">
    <w:abstractNumId w:val="41"/>
    <w:lvlOverride w:ilvl="0">
      <w:startOverride w:val="1"/>
    </w:lvlOverride>
  </w:num>
  <w:num w:numId="161" w16cid:durableId="1633562180">
    <w:abstractNumId w:val="41"/>
    <w:lvlOverride w:ilvl="0">
      <w:startOverride w:val="1"/>
    </w:lvlOverride>
  </w:num>
  <w:num w:numId="162" w16cid:durableId="535628832">
    <w:abstractNumId w:val="41"/>
    <w:lvlOverride w:ilvl="0">
      <w:startOverride w:val="1"/>
    </w:lvlOverride>
  </w:num>
  <w:num w:numId="163" w16cid:durableId="1570461932">
    <w:abstractNumId w:val="41"/>
    <w:lvlOverride w:ilvl="0">
      <w:startOverride w:val="1"/>
    </w:lvlOverride>
  </w:num>
  <w:num w:numId="164" w16cid:durableId="619260063">
    <w:abstractNumId w:val="41"/>
    <w:lvlOverride w:ilvl="0">
      <w:startOverride w:val="1"/>
    </w:lvlOverride>
  </w:num>
  <w:num w:numId="165" w16cid:durableId="364868847">
    <w:abstractNumId w:val="41"/>
    <w:lvlOverride w:ilvl="0">
      <w:startOverride w:val="1"/>
    </w:lvlOverride>
  </w:num>
  <w:num w:numId="166" w16cid:durableId="420224412">
    <w:abstractNumId w:val="41"/>
    <w:lvlOverride w:ilvl="0">
      <w:startOverride w:val="1"/>
    </w:lvlOverride>
  </w:num>
  <w:num w:numId="167" w16cid:durableId="810974796">
    <w:abstractNumId w:val="41"/>
    <w:lvlOverride w:ilvl="0">
      <w:startOverride w:val="1"/>
    </w:lvlOverride>
  </w:num>
  <w:num w:numId="168" w16cid:durableId="462426652">
    <w:abstractNumId w:val="41"/>
    <w:lvlOverride w:ilvl="0">
      <w:startOverride w:val="1"/>
    </w:lvlOverride>
  </w:num>
  <w:num w:numId="169" w16cid:durableId="250890677">
    <w:abstractNumId w:val="41"/>
    <w:lvlOverride w:ilvl="0">
      <w:startOverride w:val="1"/>
    </w:lvlOverride>
  </w:num>
  <w:num w:numId="170" w16cid:durableId="377245219">
    <w:abstractNumId w:val="41"/>
    <w:lvlOverride w:ilvl="0">
      <w:startOverride w:val="1"/>
    </w:lvlOverride>
  </w:num>
  <w:num w:numId="171" w16cid:durableId="396439035">
    <w:abstractNumId w:val="16"/>
  </w:num>
  <w:num w:numId="172" w16cid:durableId="2042515994">
    <w:abstractNumId w:val="41"/>
    <w:lvlOverride w:ilvl="0">
      <w:startOverride w:val="1"/>
    </w:lvlOverride>
  </w:num>
  <w:num w:numId="173" w16cid:durableId="1562400487">
    <w:abstractNumId w:val="36"/>
    <w:lvlOverride w:ilvl="0">
      <w:startOverride w:val="1"/>
    </w:lvlOverride>
  </w:num>
  <w:num w:numId="174" w16cid:durableId="166945982">
    <w:abstractNumId w:val="36"/>
    <w:lvlOverride w:ilvl="0">
      <w:startOverride w:val="1"/>
    </w:lvlOverride>
  </w:num>
  <w:num w:numId="175" w16cid:durableId="1477336932">
    <w:abstractNumId w:val="41"/>
    <w:lvlOverride w:ilvl="0">
      <w:startOverride w:val="1"/>
    </w:lvlOverride>
  </w:num>
  <w:num w:numId="176" w16cid:durableId="307056103">
    <w:abstractNumId w:val="41"/>
    <w:lvlOverride w:ilvl="0">
      <w:startOverride w:val="1"/>
    </w:lvlOverride>
  </w:num>
  <w:num w:numId="177" w16cid:durableId="1771968301">
    <w:abstractNumId w:val="5"/>
  </w:num>
  <w:num w:numId="178" w16cid:durableId="745956209">
    <w:abstractNumId w:val="28"/>
  </w:num>
  <w:num w:numId="179" w16cid:durableId="1138913807">
    <w:abstractNumId w:val="30"/>
  </w:num>
  <w:num w:numId="180" w16cid:durableId="1827472852">
    <w:abstractNumId w:val="12"/>
  </w:num>
  <w:num w:numId="181" w16cid:durableId="135414177">
    <w:abstractNumId w:val="34"/>
  </w:num>
  <w:num w:numId="182" w16cid:durableId="403263843">
    <w:abstractNumId w:val="41"/>
    <w:lvlOverride w:ilvl="0">
      <w:startOverride w:val="1"/>
    </w:lvlOverride>
  </w:num>
  <w:num w:numId="183" w16cid:durableId="1304777550">
    <w:abstractNumId w:val="41"/>
    <w:lvlOverride w:ilvl="0">
      <w:startOverride w:val="1"/>
    </w:lvlOverride>
  </w:num>
  <w:num w:numId="184" w16cid:durableId="1720007269">
    <w:abstractNumId w:val="41"/>
    <w:lvlOverride w:ilvl="0">
      <w:startOverride w:val="1"/>
    </w:lvlOverride>
  </w:num>
  <w:num w:numId="185" w16cid:durableId="590890380">
    <w:abstractNumId w:val="36"/>
    <w:lvlOverride w:ilvl="0">
      <w:startOverride w:val="1"/>
    </w:lvlOverride>
  </w:num>
  <w:num w:numId="186" w16cid:durableId="2141148537">
    <w:abstractNumId w:val="31"/>
  </w:num>
  <w:num w:numId="187" w16cid:durableId="1251620579">
    <w:abstractNumId w:val="41"/>
    <w:lvlOverride w:ilvl="0">
      <w:startOverride w:val="1"/>
    </w:lvlOverride>
  </w:num>
  <w:num w:numId="188" w16cid:durableId="1050149065">
    <w:abstractNumId w:val="36"/>
    <w:lvlOverride w:ilvl="0">
      <w:startOverride w:val="1"/>
    </w:lvlOverride>
  </w:num>
  <w:num w:numId="189" w16cid:durableId="1473251454">
    <w:abstractNumId w:val="41"/>
    <w:lvlOverride w:ilvl="0">
      <w:startOverride w:val="1"/>
    </w:lvlOverride>
  </w:num>
  <w:num w:numId="190" w16cid:durableId="561019950">
    <w:abstractNumId w:val="41"/>
    <w:lvlOverride w:ilvl="0">
      <w:startOverride w:val="1"/>
    </w:lvlOverride>
  </w:num>
  <w:num w:numId="191" w16cid:durableId="1649049035">
    <w:abstractNumId w:val="41"/>
    <w:lvlOverride w:ilvl="0">
      <w:startOverride w:val="1"/>
    </w:lvlOverride>
  </w:num>
  <w:num w:numId="192" w16cid:durableId="460150351">
    <w:abstractNumId w:val="41"/>
    <w:lvlOverride w:ilvl="0">
      <w:startOverride w:val="1"/>
    </w:lvlOverride>
  </w:num>
  <w:num w:numId="193" w16cid:durableId="808665611">
    <w:abstractNumId w:val="41"/>
    <w:lvlOverride w:ilvl="0">
      <w:startOverride w:val="1"/>
    </w:lvlOverride>
  </w:num>
  <w:num w:numId="194" w16cid:durableId="733702261">
    <w:abstractNumId w:val="41"/>
    <w:lvlOverride w:ilvl="0">
      <w:startOverride w:val="1"/>
    </w:lvlOverride>
  </w:num>
  <w:num w:numId="195" w16cid:durableId="246691731">
    <w:abstractNumId w:val="41"/>
    <w:lvlOverride w:ilvl="0">
      <w:startOverride w:val="1"/>
    </w:lvlOverride>
  </w:num>
  <w:num w:numId="196" w16cid:durableId="2090610379">
    <w:abstractNumId w:val="41"/>
    <w:lvlOverride w:ilvl="0">
      <w:startOverride w:val="1"/>
    </w:lvlOverride>
  </w:num>
  <w:num w:numId="197" w16cid:durableId="1942028606">
    <w:abstractNumId w:val="41"/>
    <w:lvlOverride w:ilvl="0">
      <w:startOverride w:val="1"/>
    </w:lvlOverride>
  </w:num>
  <w:num w:numId="198" w16cid:durableId="1169171354">
    <w:abstractNumId w:val="36"/>
    <w:lvlOverride w:ilvl="0">
      <w:startOverride w:val="1"/>
    </w:lvlOverride>
  </w:num>
  <w:num w:numId="199" w16cid:durableId="852113103">
    <w:abstractNumId w:val="36"/>
    <w:lvlOverride w:ilvl="0">
      <w:startOverride w:val="1"/>
    </w:lvlOverride>
  </w:num>
  <w:num w:numId="200" w16cid:durableId="1915577908">
    <w:abstractNumId w:val="41"/>
    <w:lvlOverride w:ilvl="0">
      <w:startOverride w:val="1"/>
    </w:lvlOverride>
  </w:num>
  <w:num w:numId="201" w16cid:durableId="2009554627">
    <w:abstractNumId w:val="9"/>
  </w:num>
  <w:num w:numId="202" w16cid:durableId="94326677">
    <w:abstractNumId w:val="18"/>
  </w:num>
  <w:num w:numId="203" w16cid:durableId="1526214260">
    <w:abstractNumId w:val="41"/>
    <w:lvlOverride w:ilvl="0">
      <w:startOverride w:val="1"/>
    </w:lvlOverride>
  </w:num>
  <w:num w:numId="204" w16cid:durableId="1371606386">
    <w:abstractNumId w:val="36"/>
    <w:lvlOverride w:ilvl="0">
      <w:startOverride w:val="1"/>
    </w:lvlOverride>
  </w:num>
  <w:num w:numId="205" w16cid:durableId="1877424080">
    <w:abstractNumId w:val="41"/>
    <w:lvlOverride w:ilvl="0">
      <w:startOverride w:val="1"/>
    </w:lvlOverride>
  </w:num>
  <w:num w:numId="206" w16cid:durableId="839155699">
    <w:abstractNumId w:val="26"/>
  </w:num>
  <w:num w:numId="207" w16cid:durableId="1459228076">
    <w:abstractNumId w:val="26"/>
  </w:num>
  <w:num w:numId="208" w16cid:durableId="192110654">
    <w:abstractNumId w:val="3"/>
  </w:num>
  <w:num w:numId="209" w16cid:durableId="1739548888">
    <w:abstractNumId w:val="24"/>
  </w:num>
  <w:num w:numId="210" w16cid:durableId="2059474424">
    <w:abstractNumId w:val="26"/>
  </w:num>
  <w:num w:numId="211" w16cid:durableId="452209106">
    <w:abstractNumId w:val="26"/>
  </w:num>
  <w:num w:numId="212" w16cid:durableId="399983966">
    <w:abstractNumId w:val="41"/>
  </w:num>
  <w:num w:numId="213" w16cid:durableId="1684822794">
    <w:abstractNumId w:val="36"/>
  </w:num>
  <w:num w:numId="214" w16cid:durableId="87309683">
    <w:abstractNumId w:val="39"/>
  </w:num>
  <w:num w:numId="215" w16cid:durableId="2002391879">
    <w:abstractNumId w:val="39"/>
  </w:num>
  <w:num w:numId="216" w16cid:durableId="1599292707">
    <w:abstractNumId w:val="39"/>
  </w:num>
  <w:num w:numId="217" w16cid:durableId="593977131">
    <w:abstractNumId w:val="26"/>
  </w:num>
  <w:num w:numId="218" w16cid:durableId="1793211207">
    <w:abstractNumId w:val="26"/>
  </w:num>
  <w:num w:numId="219" w16cid:durableId="1123307480">
    <w:abstractNumId w:val="8"/>
  </w:num>
  <w:num w:numId="220" w16cid:durableId="1350329032">
    <w:abstractNumId w:val="11"/>
  </w:num>
  <w:num w:numId="221" w16cid:durableId="1451170884">
    <w:abstractNumId w:val="0"/>
  </w:num>
  <w:num w:numId="222" w16cid:durableId="577129509">
    <w:abstractNumId w:val="10"/>
  </w:num>
  <w:num w:numId="223" w16cid:durableId="1785029829">
    <w:abstractNumId w:val="40"/>
  </w:num>
  <w:num w:numId="224" w16cid:durableId="416292648">
    <w:abstractNumId w:val="29"/>
  </w:num>
  <w:num w:numId="225" w16cid:durableId="2068524297">
    <w:abstractNumId w:val="17"/>
  </w:num>
  <w:num w:numId="226" w16cid:durableId="2016371532">
    <w:abstractNumId w:val="35"/>
  </w:num>
  <w:num w:numId="227" w16cid:durableId="852186100">
    <w:abstractNumId w:val="1"/>
  </w:num>
  <w:num w:numId="228" w16cid:durableId="1840582609">
    <w:abstractNumId w:val="14"/>
  </w:num>
  <w:num w:numId="229" w16cid:durableId="229468801">
    <w:abstractNumId w:val="13"/>
  </w:num>
  <w:num w:numId="230" w16cid:durableId="1415320674">
    <w:abstractNumId w:val="32"/>
  </w:num>
  <w:num w:numId="231" w16cid:durableId="1177503781">
    <w:abstractNumId w:val="15"/>
  </w:num>
  <w:num w:numId="232" w16cid:durableId="43065502">
    <w:abstractNumId w:val="0"/>
  </w:num>
  <w:num w:numId="233" w16cid:durableId="2064018580">
    <w:abstractNumId w:val="0"/>
  </w:num>
  <w:num w:numId="234" w16cid:durableId="1049256434">
    <w:abstractNumId w:val="26"/>
  </w:num>
  <w:num w:numId="235" w16cid:durableId="1159616810">
    <w:abstractNumId w:val="27"/>
  </w:num>
  <w:num w:numId="236" w16cid:durableId="1831090988">
    <w:abstractNumId w:val="27"/>
    <w:lvlOverride w:ilvl="0">
      <w:startOverride w:val="1"/>
    </w:lvlOverride>
  </w:num>
  <w:num w:numId="237" w16cid:durableId="389886072">
    <w:abstractNumId w:val="27"/>
    <w:lvlOverride w:ilvl="0">
      <w:startOverride w:val="1"/>
    </w:lvlOverride>
  </w:num>
  <w:num w:numId="238" w16cid:durableId="511458566">
    <w:abstractNumId w:val="27"/>
    <w:lvlOverride w:ilvl="0">
      <w:startOverride w:val="1"/>
    </w:lvlOverride>
  </w:num>
  <w:num w:numId="239" w16cid:durableId="6231966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446922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80565212">
    <w:abstractNumId w:val="11"/>
  </w:num>
  <w:num w:numId="242" w16cid:durableId="109786414">
    <w:abstractNumId w:val="11"/>
  </w:num>
  <w:num w:numId="243" w16cid:durableId="376438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1803867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6877553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8510682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052185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4896406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1001305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175916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2948224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328414292">
    <w:abstractNumId w:val="41"/>
    <w:lvlOverride w:ilvl="0">
      <w:startOverride w:val="1"/>
    </w:lvlOverride>
  </w:num>
  <w:num w:numId="253" w16cid:durableId="959991498">
    <w:abstractNumId w:val="41"/>
    <w:lvlOverride w:ilvl="0">
      <w:startOverride w:val="1"/>
    </w:lvlOverride>
  </w:num>
  <w:num w:numId="254" w16cid:durableId="1308826162">
    <w:abstractNumId w:val="41"/>
    <w:lvlOverride w:ilvl="0">
      <w:startOverride w:val="1"/>
    </w:lvlOverride>
  </w:num>
  <w:num w:numId="255" w16cid:durableId="1292327321">
    <w:abstractNumId w:val="41"/>
    <w:lvlOverride w:ilvl="0">
      <w:startOverride w:val="1"/>
    </w:lvlOverride>
  </w:num>
  <w:num w:numId="256" w16cid:durableId="353577019">
    <w:abstractNumId w:val="41"/>
    <w:lvlOverride w:ilvl="0">
      <w:startOverride w:val="1"/>
    </w:lvlOverride>
  </w:num>
  <w:num w:numId="257" w16cid:durableId="170148488">
    <w:abstractNumId w:val="41"/>
    <w:lvlOverride w:ilvl="0">
      <w:startOverride w:val="1"/>
    </w:lvlOverride>
  </w:num>
  <w:num w:numId="258" w16cid:durableId="804740950">
    <w:abstractNumId w:val="41"/>
    <w:lvlOverride w:ilvl="0">
      <w:startOverride w:val="1"/>
    </w:lvlOverride>
  </w:num>
  <w:num w:numId="259" w16cid:durableId="970867469">
    <w:abstractNumId w:val="41"/>
    <w:lvlOverride w:ilvl="0">
      <w:startOverride w:val="1"/>
    </w:lvlOverride>
  </w:num>
  <w:num w:numId="260" w16cid:durableId="104426406">
    <w:abstractNumId w:val="41"/>
    <w:lvlOverride w:ilvl="0">
      <w:startOverride w:val="1"/>
    </w:lvlOverride>
  </w:num>
  <w:num w:numId="261" w16cid:durableId="879853452">
    <w:abstractNumId w:val="11"/>
  </w:num>
  <w:num w:numId="262" w16cid:durableId="242297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6374166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586185491">
    <w:abstractNumId w:val="41"/>
    <w:lvlOverride w:ilvl="0">
      <w:startOverride w:val="1"/>
    </w:lvlOverride>
  </w:num>
  <w:num w:numId="265" w16cid:durableId="15245931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785036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653439289">
    <w:abstractNumId w:val="41"/>
    <w:lvlOverride w:ilvl="0">
      <w:startOverride w:val="1"/>
    </w:lvlOverride>
  </w:num>
  <w:num w:numId="268" w16cid:durableId="1603996521">
    <w:abstractNumId w:val="41"/>
    <w:lvlOverride w:ilvl="0">
      <w:startOverride w:val="1"/>
    </w:lvlOverride>
  </w:num>
  <w:num w:numId="269" w16cid:durableId="1146900920">
    <w:abstractNumId w:val="41"/>
    <w:lvlOverride w:ilvl="0">
      <w:startOverride w:val="1"/>
    </w:lvlOverride>
  </w:num>
  <w:num w:numId="270" w16cid:durableId="797649840">
    <w:abstractNumId w:val="41"/>
    <w:lvlOverride w:ilvl="0">
      <w:startOverride w:val="1"/>
    </w:lvlOverride>
  </w:num>
  <w:num w:numId="271" w16cid:durableId="2065982062">
    <w:abstractNumId w:val="41"/>
    <w:lvlOverride w:ilvl="0">
      <w:startOverride w:val="1"/>
    </w:lvlOverride>
  </w:num>
  <w:num w:numId="272" w16cid:durableId="111677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21188638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117601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5452920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47325914">
    <w:abstractNumId w:val="41"/>
    <w:lvlOverride w:ilvl="0">
      <w:startOverride w:val="1"/>
    </w:lvlOverride>
  </w:num>
  <w:num w:numId="277" w16cid:durableId="1218131616">
    <w:abstractNumId w:val="41"/>
    <w:lvlOverride w:ilvl="0">
      <w:startOverride w:val="1"/>
    </w:lvlOverride>
  </w:num>
  <w:num w:numId="278" w16cid:durableId="1540968713">
    <w:abstractNumId w:val="36"/>
    <w:lvlOverride w:ilvl="0">
      <w:startOverride w:val="1"/>
    </w:lvlOverride>
  </w:num>
  <w:num w:numId="279" w16cid:durableId="81221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591040738">
    <w:abstractNumId w:val="41"/>
    <w:lvlOverride w:ilvl="0">
      <w:startOverride w:val="1"/>
    </w:lvlOverride>
  </w:num>
  <w:num w:numId="281" w16cid:durableId="1085303418">
    <w:abstractNumId w:val="41"/>
    <w:lvlOverride w:ilvl="0">
      <w:startOverride w:val="1"/>
    </w:lvlOverride>
  </w:num>
  <w:num w:numId="282" w16cid:durableId="1021391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112243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201212245">
    <w:abstractNumId w:val="41"/>
    <w:lvlOverride w:ilvl="0">
      <w:startOverride w:val="1"/>
    </w:lvlOverride>
  </w:num>
  <w:num w:numId="285" w16cid:durableId="1594511543">
    <w:abstractNumId w:val="41"/>
    <w:lvlOverride w:ilvl="0">
      <w:startOverride w:val="1"/>
    </w:lvlOverride>
  </w:num>
  <w:num w:numId="286" w16cid:durableId="755858528">
    <w:abstractNumId w:val="41"/>
    <w:lvlOverride w:ilvl="0">
      <w:startOverride w:val="1"/>
    </w:lvlOverride>
  </w:num>
  <w:num w:numId="287" w16cid:durableId="1079864300">
    <w:abstractNumId w:val="36"/>
    <w:lvlOverride w:ilvl="0">
      <w:startOverride w:val="1"/>
    </w:lvlOverride>
  </w:num>
  <w:num w:numId="288" w16cid:durableId="340813315">
    <w:abstractNumId w:val="41"/>
    <w:lvlOverride w:ilvl="0">
      <w:startOverride w:val="1"/>
    </w:lvlOverride>
  </w:num>
  <w:num w:numId="289" w16cid:durableId="229582036">
    <w:abstractNumId w:val="41"/>
    <w:lvlOverride w:ilvl="0">
      <w:startOverride w:val="1"/>
    </w:lvlOverride>
  </w:num>
  <w:num w:numId="290" w16cid:durableId="1092749468">
    <w:abstractNumId w:val="41"/>
    <w:lvlOverride w:ilvl="0">
      <w:startOverride w:val="1"/>
    </w:lvlOverride>
  </w:num>
  <w:num w:numId="291" w16cid:durableId="1171259922">
    <w:abstractNumId w:val="41"/>
    <w:lvlOverride w:ilvl="0">
      <w:startOverride w:val="1"/>
    </w:lvlOverride>
  </w:num>
  <w:num w:numId="292" w16cid:durableId="1612519029">
    <w:abstractNumId w:val="41"/>
    <w:lvlOverride w:ilvl="0">
      <w:startOverride w:val="1"/>
    </w:lvlOverride>
  </w:num>
  <w:num w:numId="293" w16cid:durableId="304359753">
    <w:abstractNumId w:val="41"/>
    <w:lvlOverride w:ilvl="0">
      <w:startOverride w:val="1"/>
    </w:lvlOverride>
  </w:num>
  <w:num w:numId="294" w16cid:durableId="1307512746">
    <w:abstractNumId w:val="41"/>
    <w:lvlOverride w:ilvl="0">
      <w:startOverride w:val="1"/>
    </w:lvlOverride>
  </w:num>
  <w:num w:numId="295" w16cid:durableId="670183716">
    <w:abstractNumId w:val="41"/>
    <w:lvlOverride w:ilvl="0">
      <w:startOverride w:val="1"/>
    </w:lvlOverride>
  </w:num>
  <w:num w:numId="296" w16cid:durableId="1743284769">
    <w:abstractNumId w:val="36"/>
    <w:lvlOverride w:ilvl="0">
      <w:startOverride w:val="1"/>
    </w:lvlOverride>
  </w:num>
  <w:num w:numId="297" w16cid:durableId="1540126135">
    <w:abstractNumId w:val="41"/>
    <w:lvlOverride w:ilvl="0">
      <w:startOverride w:val="1"/>
    </w:lvlOverride>
  </w:num>
  <w:num w:numId="298" w16cid:durableId="1844514381">
    <w:abstractNumId w:val="36"/>
  </w:num>
  <w:num w:numId="299" w16cid:durableId="1639803202">
    <w:abstractNumId w:val="36"/>
    <w:lvlOverride w:ilvl="0">
      <w:startOverride w:val="1"/>
    </w:lvlOverride>
  </w:num>
  <w:num w:numId="300" w16cid:durableId="1259946101">
    <w:abstractNumId w:val="41"/>
    <w:lvlOverride w:ilvl="0">
      <w:startOverride w:val="1"/>
    </w:lvlOverride>
  </w:num>
  <w:num w:numId="301" w16cid:durableId="852304354">
    <w:abstractNumId w:val="41"/>
    <w:lvlOverride w:ilvl="0">
      <w:startOverride w:val="1"/>
    </w:lvlOverride>
  </w:num>
  <w:num w:numId="302" w16cid:durableId="469519967">
    <w:abstractNumId w:val="41"/>
    <w:lvlOverride w:ilvl="0">
      <w:startOverride w:val="1"/>
    </w:lvlOverride>
  </w:num>
  <w:num w:numId="303" w16cid:durableId="1841459867">
    <w:abstractNumId w:val="41"/>
    <w:lvlOverride w:ilvl="0">
      <w:startOverride w:val="1"/>
    </w:lvlOverride>
  </w:num>
  <w:num w:numId="304" w16cid:durableId="707217301">
    <w:abstractNumId w:val="41"/>
    <w:lvlOverride w:ilvl="0">
      <w:startOverride w:val="1"/>
    </w:lvlOverride>
  </w:num>
  <w:num w:numId="305" w16cid:durableId="649987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20327028">
    <w:abstractNumId w:val="41"/>
    <w:lvlOverride w:ilvl="0">
      <w:startOverride w:val="1"/>
    </w:lvlOverride>
  </w:num>
  <w:num w:numId="307" w16cid:durableId="257368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374354550">
    <w:abstractNumId w:val="41"/>
    <w:lvlOverride w:ilvl="0">
      <w:startOverride w:val="1"/>
    </w:lvlOverride>
  </w:num>
  <w:num w:numId="309" w16cid:durableId="1774744736">
    <w:abstractNumId w:val="41"/>
    <w:lvlOverride w:ilvl="0">
      <w:startOverride w:val="1"/>
    </w:lvlOverride>
  </w:num>
  <w:num w:numId="310" w16cid:durableId="1759674361">
    <w:abstractNumId w:val="41"/>
    <w:lvlOverride w:ilvl="0">
      <w:startOverride w:val="1"/>
    </w:lvlOverride>
  </w:num>
  <w:num w:numId="311" w16cid:durableId="1075593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318220768">
    <w:abstractNumId w:val="41"/>
    <w:lvlOverride w:ilvl="0">
      <w:startOverride w:val="1"/>
    </w:lvlOverride>
  </w:num>
  <w:num w:numId="313" w16cid:durableId="1864392405">
    <w:abstractNumId w:val="36"/>
    <w:lvlOverride w:ilvl="0">
      <w:startOverride w:val="1"/>
    </w:lvlOverride>
  </w:num>
  <w:num w:numId="314" w16cid:durableId="880703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1549995943">
    <w:abstractNumId w:val="41"/>
    <w:lvlOverride w:ilvl="0">
      <w:startOverride w:val="1"/>
    </w:lvlOverride>
  </w:num>
  <w:num w:numId="316" w16cid:durableId="1806578746">
    <w:abstractNumId w:val="41"/>
    <w:lvlOverride w:ilvl="0">
      <w:startOverride w:val="1"/>
    </w:lvlOverride>
  </w:num>
  <w:num w:numId="317" w16cid:durableId="20052768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057508312">
    <w:abstractNumId w:val="41"/>
    <w:lvlOverride w:ilvl="0">
      <w:startOverride w:val="1"/>
    </w:lvlOverride>
  </w:num>
  <w:num w:numId="319" w16cid:durableId="644163506">
    <w:abstractNumId w:val="41"/>
    <w:lvlOverride w:ilvl="0">
      <w:startOverride w:val="1"/>
    </w:lvlOverride>
  </w:num>
  <w:num w:numId="320" w16cid:durableId="1672634942">
    <w:abstractNumId w:val="36"/>
    <w:lvlOverride w:ilvl="0">
      <w:startOverride w:val="1"/>
    </w:lvlOverride>
  </w:num>
  <w:num w:numId="321" w16cid:durableId="1831554085">
    <w:abstractNumId w:val="41"/>
    <w:lvlOverride w:ilvl="0">
      <w:startOverride w:val="1"/>
    </w:lvlOverride>
  </w:num>
  <w:num w:numId="322" w16cid:durableId="217671980">
    <w:abstractNumId w:val="4"/>
  </w:num>
  <w:num w:numId="323" w16cid:durableId="209615749">
    <w:abstractNumId w:val="33"/>
  </w:num>
  <w:num w:numId="324" w16cid:durableId="1670061771">
    <w:abstractNumId w:val="42"/>
  </w:num>
  <w:num w:numId="325" w16cid:durableId="533201394">
    <w:abstractNumId w:val="41"/>
    <w:lvlOverride w:ilvl="0">
      <w:startOverride w:val="1"/>
    </w:lvlOverride>
  </w:num>
  <w:num w:numId="326" w16cid:durableId="827745577">
    <w:abstractNumId w:val="41"/>
    <w:lvlOverride w:ilvl="0">
      <w:startOverride w:val="1"/>
    </w:lvlOverride>
  </w:num>
  <w:num w:numId="327" w16cid:durableId="131729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645893431">
    <w:abstractNumId w:val="26"/>
  </w:num>
  <w:num w:numId="329" w16cid:durableId="628517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2206296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346859735">
    <w:abstractNumId w:val="41"/>
    <w:lvlOverride w:ilvl="0">
      <w:startOverride w:val="1"/>
    </w:lvlOverride>
  </w:num>
  <w:num w:numId="332" w16cid:durableId="565148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909577043">
    <w:abstractNumId w:val="41"/>
    <w:lvlOverride w:ilvl="0">
      <w:startOverride w:val="1"/>
    </w:lvlOverride>
  </w:num>
  <w:num w:numId="334" w16cid:durableId="296449294">
    <w:abstractNumId w:val="41"/>
    <w:lvlOverride w:ilvl="0">
      <w:startOverride w:val="1"/>
    </w:lvlOverride>
  </w:num>
  <w:num w:numId="335" w16cid:durableId="1930307658">
    <w:abstractNumId w:val="41"/>
    <w:lvlOverride w:ilvl="0">
      <w:startOverride w:val="1"/>
    </w:lvlOverride>
  </w:num>
  <w:num w:numId="336" w16cid:durableId="1730300125">
    <w:abstractNumId w:val="41"/>
    <w:lvlOverride w:ilvl="0">
      <w:startOverride w:val="1"/>
    </w:lvlOverride>
  </w:num>
  <w:num w:numId="337" w16cid:durableId="167990223">
    <w:abstractNumId w:val="41"/>
    <w:lvlOverride w:ilvl="0">
      <w:startOverride w:val="1"/>
    </w:lvlOverride>
  </w:num>
  <w:num w:numId="338" w16cid:durableId="1965382741">
    <w:abstractNumId w:val="41"/>
    <w:lvlOverride w:ilvl="0">
      <w:startOverride w:val="1"/>
    </w:lvlOverride>
  </w:num>
  <w:num w:numId="339" w16cid:durableId="1271008622">
    <w:abstractNumId w:val="25"/>
  </w:num>
  <w:num w:numId="340" w16cid:durableId="1237865629">
    <w:abstractNumId w:val="36"/>
    <w:lvlOverride w:ilvl="0">
      <w:startOverride w:val="1"/>
    </w:lvlOverride>
  </w:num>
  <w:num w:numId="341" w16cid:durableId="752747062">
    <w:abstractNumId w:val="36"/>
  </w:num>
  <w:num w:numId="342" w16cid:durableId="1345519863">
    <w:abstractNumId w:val="36"/>
    <w:lvlOverride w:ilvl="0">
      <w:startOverride w:val="1"/>
    </w:lvlOverride>
  </w:num>
  <w:num w:numId="343" w16cid:durableId="447743776">
    <w:abstractNumId w:val="36"/>
    <w:lvlOverride w:ilvl="0">
      <w:startOverride w:val="1"/>
    </w:lvlOverride>
  </w:num>
  <w:num w:numId="344" w16cid:durableId="590820900">
    <w:abstractNumId w:val="36"/>
  </w:num>
  <w:num w:numId="345" w16cid:durableId="715396311">
    <w:abstractNumId w:val="36"/>
    <w:lvlOverride w:ilvl="0">
      <w:startOverride w:val="1"/>
    </w:lvlOverride>
  </w:num>
  <w:num w:numId="346" w16cid:durableId="667908279">
    <w:abstractNumId w:val="36"/>
  </w:num>
  <w:num w:numId="347" w16cid:durableId="1322737432">
    <w:abstractNumId w:val="36"/>
  </w:num>
  <w:num w:numId="348" w16cid:durableId="254673931">
    <w:abstractNumId w:val="36"/>
  </w:num>
  <w:num w:numId="349" w16cid:durableId="5294182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368191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0040165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7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003E"/>
    <w:rsid w:val="00000662"/>
    <w:rsid w:val="00000B7D"/>
    <w:rsid w:val="00000D86"/>
    <w:rsid w:val="00000E21"/>
    <w:rsid w:val="00000FA8"/>
    <w:rsid w:val="000018C6"/>
    <w:rsid w:val="0000273B"/>
    <w:rsid w:val="00002D95"/>
    <w:rsid w:val="00003330"/>
    <w:rsid w:val="0000340C"/>
    <w:rsid w:val="000034F9"/>
    <w:rsid w:val="00003C0C"/>
    <w:rsid w:val="00003C5B"/>
    <w:rsid w:val="000042B7"/>
    <w:rsid w:val="000044D2"/>
    <w:rsid w:val="00004972"/>
    <w:rsid w:val="00004988"/>
    <w:rsid w:val="000049A4"/>
    <w:rsid w:val="00004FB1"/>
    <w:rsid w:val="000057FB"/>
    <w:rsid w:val="00005BB8"/>
    <w:rsid w:val="00006134"/>
    <w:rsid w:val="000065E1"/>
    <w:rsid w:val="0000683E"/>
    <w:rsid w:val="00006D2F"/>
    <w:rsid w:val="00007065"/>
    <w:rsid w:val="000074BA"/>
    <w:rsid w:val="00007943"/>
    <w:rsid w:val="00007B1C"/>
    <w:rsid w:val="00010309"/>
    <w:rsid w:val="00010315"/>
    <w:rsid w:val="0001066E"/>
    <w:rsid w:val="00010737"/>
    <w:rsid w:val="00010A1A"/>
    <w:rsid w:val="00010FB6"/>
    <w:rsid w:val="0001101D"/>
    <w:rsid w:val="000111BE"/>
    <w:rsid w:val="00011356"/>
    <w:rsid w:val="000115DE"/>
    <w:rsid w:val="00012880"/>
    <w:rsid w:val="00012B3C"/>
    <w:rsid w:val="00013048"/>
    <w:rsid w:val="0001357D"/>
    <w:rsid w:val="0001371F"/>
    <w:rsid w:val="00014029"/>
    <w:rsid w:val="0001424C"/>
    <w:rsid w:val="0001456B"/>
    <w:rsid w:val="00014967"/>
    <w:rsid w:val="000151E8"/>
    <w:rsid w:val="0001573D"/>
    <w:rsid w:val="00015A2F"/>
    <w:rsid w:val="00016438"/>
    <w:rsid w:val="000167EB"/>
    <w:rsid w:val="0001713C"/>
    <w:rsid w:val="0001741E"/>
    <w:rsid w:val="00017C8F"/>
    <w:rsid w:val="00017D92"/>
    <w:rsid w:val="00017F52"/>
    <w:rsid w:val="0002007C"/>
    <w:rsid w:val="00020B26"/>
    <w:rsid w:val="00020BB3"/>
    <w:rsid w:val="0002114D"/>
    <w:rsid w:val="000215E7"/>
    <w:rsid w:val="000218AA"/>
    <w:rsid w:val="00021919"/>
    <w:rsid w:val="000224AC"/>
    <w:rsid w:val="00022F5D"/>
    <w:rsid w:val="00024590"/>
    <w:rsid w:val="0002521F"/>
    <w:rsid w:val="00025B0C"/>
    <w:rsid w:val="00025CC4"/>
    <w:rsid w:val="00025D41"/>
    <w:rsid w:val="00025D9A"/>
    <w:rsid w:val="00025E9B"/>
    <w:rsid w:val="00026011"/>
    <w:rsid w:val="00026646"/>
    <w:rsid w:val="0002750A"/>
    <w:rsid w:val="00030961"/>
    <w:rsid w:val="00030F2E"/>
    <w:rsid w:val="000319E7"/>
    <w:rsid w:val="00031AB9"/>
    <w:rsid w:val="00032C0E"/>
    <w:rsid w:val="00033208"/>
    <w:rsid w:val="000333AB"/>
    <w:rsid w:val="000336B5"/>
    <w:rsid w:val="00033B5B"/>
    <w:rsid w:val="00033F18"/>
    <w:rsid w:val="00034431"/>
    <w:rsid w:val="00034A69"/>
    <w:rsid w:val="00034ED0"/>
    <w:rsid w:val="00034F83"/>
    <w:rsid w:val="000354A8"/>
    <w:rsid w:val="000354D8"/>
    <w:rsid w:val="00035B35"/>
    <w:rsid w:val="000361E2"/>
    <w:rsid w:val="0003621A"/>
    <w:rsid w:val="00036490"/>
    <w:rsid w:val="00036609"/>
    <w:rsid w:val="00036A59"/>
    <w:rsid w:val="000372E0"/>
    <w:rsid w:val="00037DFF"/>
    <w:rsid w:val="000407E0"/>
    <w:rsid w:val="00040876"/>
    <w:rsid w:val="00040B9E"/>
    <w:rsid w:val="00040F98"/>
    <w:rsid w:val="00042467"/>
    <w:rsid w:val="00042553"/>
    <w:rsid w:val="00042851"/>
    <w:rsid w:val="000429B7"/>
    <w:rsid w:val="00042A41"/>
    <w:rsid w:val="00042F40"/>
    <w:rsid w:val="00043247"/>
    <w:rsid w:val="00043740"/>
    <w:rsid w:val="0004503B"/>
    <w:rsid w:val="00045469"/>
    <w:rsid w:val="00045CB6"/>
    <w:rsid w:val="00045CDF"/>
    <w:rsid w:val="00045E69"/>
    <w:rsid w:val="00046251"/>
    <w:rsid w:val="000466C0"/>
    <w:rsid w:val="0004679C"/>
    <w:rsid w:val="00046901"/>
    <w:rsid w:val="00046EE9"/>
    <w:rsid w:val="00046F9A"/>
    <w:rsid w:val="0004740F"/>
    <w:rsid w:val="00047848"/>
    <w:rsid w:val="00047DD1"/>
    <w:rsid w:val="00047FC3"/>
    <w:rsid w:val="00050158"/>
    <w:rsid w:val="00050513"/>
    <w:rsid w:val="00050542"/>
    <w:rsid w:val="00050692"/>
    <w:rsid w:val="0005099A"/>
    <w:rsid w:val="000515EA"/>
    <w:rsid w:val="000519B4"/>
    <w:rsid w:val="00051BDE"/>
    <w:rsid w:val="00052CC4"/>
    <w:rsid w:val="00052E93"/>
    <w:rsid w:val="00052F9C"/>
    <w:rsid w:val="000534CD"/>
    <w:rsid w:val="00053946"/>
    <w:rsid w:val="00053B08"/>
    <w:rsid w:val="00053E30"/>
    <w:rsid w:val="0005420C"/>
    <w:rsid w:val="00054391"/>
    <w:rsid w:val="000543F0"/>
    <w:rsid w:val="00055F9E"/>
    <w:rsid w:val="000561B6"/>
    <w:rsid w:val="00057913"/>
    <w:rsid w:val="000579CE"/>
    <w:rsid w:val="00057CE9"/>
    <w:rsid w:val="00057E91"/>
    <w:rsid w:val="00057F78"/>
    <w:rsid w:val="0006019C"/>
    <w:rsid w:val="000604A9"/>
    <w:rsid w:val="00060E63"/>
    <w:rsid w:val="000612AF"/>
    <w:rsid w:val="00061317"/>
    <w:rsid w:val="00061517"/>
    <w:rsid w:val="000618B1"/>
    <w:rsid w:val="00061D0A"/>
    <w:rsid w:val="00062399"/>
    <w:rsid w:val="00062BAC"/>
    <w:rsid w:val="00062D68"/>
    <w:rsid w:val="00062F4F"/>
    <w:rsid w:val="00063034"/>
    <w:rsid w:val="00063099"/>
    <w:rsid w:val="00063BAF"/>
    <w:rsid w:val="00063BBE"/>
    <w:rsid w:val="00063FAD"/>
    <w:rsid w:val="00064573"/>
    <w:rsid w:val="0006457E"/>
    <w:rsid w:val="00064C56"/>
    <w:rsid w:val="00064C67"/>
    <w:rsid w:val="00064D75"/>
    <w:rsid w:val="00064F5A"/>
    <w:rsid w:val="00065304"/>
    <w:rsid w:val="00065AA8"/>
    <w:rsid w:val="00065DA4"/>
    <w:rsid w:val="00065F8C"/>
    <w:rsid w:val="000663A4"/>
    <w:rsid w:val="00066FF7"/>
    <w:rsid w:val="0006765E"/>
    <w:rsid w:val="00070964"/>
    <w:rsid w:val="000709E8"/>
    <w:rsid w:val="00070F4F"/>
    <w:rsid w:val="00071183"/>
    <w:rsid w:val="000711BB"/>
    <w:rsid w:val="00071C49"/>
    <w:rsid w:val="00072552"/>
    <w:rsid w:val="0007277F"/>
    <w:rsid w:val="00073A3D"/>
    <w:rsid w:val="00074672"/>
    <w:rsid w:val="00074CC4"/>
    <w:rsid w:val="00074F59"/>
    <w:rsid w:val="00075012"/>
    <w:rsid w:val="000750A5"/>
    <w:rsid w:val="000751C4"/>
    <w:rsid w:val="000751DD"/>
    <w:rsid w:val="000754EF"/>
    <w:rsid w:val="00075623"/>
    <w:rsid w:val="00075737"/>
    <w:rsid w:val="000759C3"/>
    <w:rsid w:val="00075C05"/>
    <w:rsid w:val="0007630B"/>
    <w:rsid w:val="00076B1C"/>
    <w:rsid w:val="00076BD4"/>
    <w:rsid w:val="00076E5D"/>
    <w:rsid w:val="000771A2"/>
    <w:rsid w:val="00077784"/>
    <w:rsid w:val="00077815"/>
    <w:rsid w:val="00077C27"/>
    <w:rsid w:val="00077F73"/>
    <w:rsid w:val="00080687"/>
    <w:rsid w:val="00080AB7"/>
    <w:rsid w:val="00080B2F"/>
    <w:rsid w:val="0008134B"/>
    <w:rsid w:val="000814C2"/>
    <w:rsid w:val="000814D7"/>
    <w:rsid w:val="00081945"/>
    <w:rsid w:val="00082337"/>
    <w:rsid w:val="00082B1B"/>
    <w:rsid w:val="00083315"/>
    <w:rsid w:val="000835CA"/>
    <w:rsid w:val="000839F5"/>
    <w:rsid w:val="00083DD0"/>
    <w:rsid w:val="000840AE"/>
    <w:rsid w:val="000844EB"/>
    <w:rsid w:val="000845CC"/>
    <w:rsid w:val="00085080"/>
    <w:rsid w:val="00085392"/>
    <w:rsid w:val="000854E7"/>
    <w:rsid w:val="00085B27"/>
    <w:rsid w:val="00085C00"/>
    <w:rsid w:val="00086DA7"/>
    <w:rsid w:val="00086F50"/>
    <w:rsid w:val="0008717F"/>
    <w:rsid w:val="000873DE"/>
    <w:rsid w:val="000900DB"/>
    <w:rsid w:val="00090BB5"/>
    <w:rsid w:val="00090F3E"/>
    <w:rsid w:val="00091D83"/>
    <w:rsid w:val="00091F3D"/>
    <w:rsid w:val="00092469"/>
    <w:rsid w:val="0009289C"/>
    <w:rsid w:val="00092CF1"/>
    <w:rsid w:val="000934BE"/>
    <w:rsid w:val="00093817"/>
    <w:rsid w:val="00093B73"/>
    <w:rsid w:val="000940DD"/>
    <w:rsid w:val="000943BB"/>
    <w:rsid w:val="00094941"/>
    <w:rsid w:val="0009499E"/>
    <w:rsid w:val="000953E5"/>
    <w:rsid w:val="0009594A"/>
    <w:rsid w:val="00095B6D"/>
    <w:rsid w:val="00095CB7"/>
    <w:rsid w:val="000976DD"/>
    <w:rsid w:val="00097D0A"/>
    <w:rsid w:val="00097F0B"/>
    <w:rsid w:val="000A0088"/>
    <w:rsid w:val="000A097F"/>
    <w:rsid w:val="000A0AD8"/>
    <w:rsid w:val="000A0FEF"/>
    <w:rsid w:val="000A130C"/>
    <w:rsid w:val="000A1552"/>
    <w:rsid w:val="000A1A5E"/>
    <w:rsid w:val="000A1DA4"/>
    <w:rsid w:val="000A1E82"/>
    <w:rsid w:val="000A222F"/>
    <w:rsid w:val="000A24A5"/>
    <w:rsid w:val="000A260F"/>
    <w:rsid w:val="000A3031"/>
    <w:rsid w:val="000A3CF0"/>
    <w:rsid w:val="000A3CF8"/>
    <w:rsid w:val="000A3ECF"/>
    <w:rsid w:val="000A412F"/>
    <w:rsid w:val="000A4160"/>
    <w:rsid w:val="000A44CC"/>
    <w:rsid w:val="000A4BE4"/>
    <w:rsid w:val="000A4C61"/>
    <w:rsid w:val="000A51A0"/>
    <w:rsid w:val="000A52EE"/>
    <w:rsid w:val="000A541B"/>
    <w:rsid w:val="000A55C9"/>
    <w:rsid w:val="000A5626"/>
    <w:rsid w:val="000A56B0"/>
    <w:rsid w:val="000A57A6"/>
    <w:rsid w:val="000A581A"/>
    <w:rsid w:val="000A5B5E"/>
    <w:rsid w:val="000A60E0"/>
    <w:rsid w:val="000A6357"/>
    <w:rsid w:val="000A63D5"/>
    <w:rsid w:val="000A6D7E"/>
    <w:rsid w:val="000A6FC9"/>
    <w:rsid w:val="000A751D"/>
    <w:rsid w:val="000A7C3E"/>
    <w:rsid w:val="000A7CAC"/>
    <w:rsid w:val="000B0253"/>
    <w:rsid w:val="000B0619"/>
    <w:rsid w:val="000B0800"/>
    <w:rsid w:val="000B0A6B"/>
    <w:rsid w:val="000B0F15"/>
    <w:rsid w:val="000B10E1"/>
    <w:rsid w:val="000B1108"/>
    <w:rsid w:val="000B1A3B"/>
    <w:rsid w:val="000B1D4A"/>
    <w:rsid w:val="000B2134"/>
    <w:rsid w:val="000B24B2"/>
    <w:rsid w:val="000B262B"/>
    <w:rsid w:val="000B2650"/>
    <w:rsid w:val="000B2831"/>
    <w:rsid w:val="000B35EE"/>
    <w:rsid w:val="000B38F9"/>
    <w:rsid w:val="000B3CF1"/>
    <w:rsid w:val="000B4A49"/>
    <w:rsid w:val="000B4BE2"/>
    <w:rsid w:val="000B50D7"/>
    <w:rsid w:val="000B5520"/>
    <w:rsid w:val="000B647F"/>
    <w:rsid w:val="000B658C"/>
    <w:rsid w:val="000B738A"/>
    <w:rsid w:val="000B7451"/>
    <w:rsid w:val="000B7B97"/>
    <w:rsid w:val="000B7D45"/>
    <w:rsid w:val="000C001C"/>
    <w:rsid w:val="000C07BD"/>
    <w:rsid w:val="000C089A"/>
    <w:rsid w:val="000C0A26"/>
    <w:rsid w:val="000C0F24"/>
    <w:rsid w:val="000C1277"/>
    <w:rsid w:val="000C1646"/>
    <w:rsid w:val="000C1AFE"/>
    <w:rsid w:val="000C1C06"/>
    <w:rsid w:val="000C2053"/>
    <w:rsid w:val="000C2ACD"/>
    <w:rsid w:val="000C32AB"/>
    <w:rsid w:val="000C32ED"/>
    <w:rsid w:val="000C3CD1"/>
    <w:rsid w:val="000C4086"/>
    <w:rsid w:val="000C45AB"/>
    <w:rsid w:val="000C47FE"/>
    <w:rsid w:val="000C6428"/>
    <w:rsid w:val="000C6EAC"/>
    <w:rsid w:val="000C7005"/>
    <w:rsid w:val="000C746F"/>
    <w:rsid w:val="000C7E42"/>
    <w:rsid w:val="000D001F"/>
    <w:rsid w:val="000D04AC"/>
    <w:rsid w:val="000D0636"/>
    <w:rsid w:val="000D196A"/>
    <w:rsid w:val="000D1AFE"/>
    <w:rsid w:val="000D1C30"/>
    <w:rsid w:val="000D1D25"/>
    <w:rsid w:val="000D1F99"/>
    <w:rsid w:val="000D201A"/>
    <w:rsid w:val="000D316E"/>
    <w:rsid w:val="000D333B"/>
    <w:rsid w:val="000D3358"/>
    <w:rsid w:val="000D33CD"/>
    <w:rsid w:val="000D3CBD"/>
    <w:rsid w:val="000D4281"/>
    <w:rsid w:val="000D4FD7"/>
    <w:rsid w:val="000D5B1E"/>
    <w:rsid w:val="000D5BAB"/>
    <w:rsid w:val="000D5DF1"/>
    <w:rsid w:val="000D6A6A"/>
    <w:rsid w:val="000D6BB1"/>
    <w:rsid w:val="000D6CA9"/>
    <w:rsid w:val="000D76D6"/>
    <w:rsid w:val="000D7937"/>
    <w:rsid w:val="000D79CC"/>
    <w:rsid w:val="000D7AFC"/>
    <w:rsid w:val="000D7D38"/>
    <w:rsid w:val="000E0A26"/>
    <w:rsid w:val="000E0BA6"/>
    <w:rsid w:val="000E0BF4"/>
    <w:rsid w:val="000E0BF6"/>
    <w:rsid w:val="000E10E5"/>
    <w:rsid w:val="000E1193"/>
    <w:rsid w:val="000E1374"/>
    <w:rsid w:val="000E1456"/>
    <w:rsid w:val="000E1C82"/>
    <w:rsid w:val="000E2017"/>
    <w:rsid w:val="000E25BC"/>
    <w:rsid w:val="000E3245"/>
    <w:rsid w:val="000E3B2E"/>
    <w:rsid w:val="000E419B"/>
    <w:rsid w:val="000E41F6"/>
    <w:rsid w:val="000E425D"/>
    <w:rsid w:val="000E4426"/>
    <w:rsid w:val="000E4A6E"/>
    <w:rsid w:val="000E508E"/>
    <w:rsid w:val="000E558D"/>
    <w:rsid w:val="000E5A77"/>
    <w:rsid w:val="000E5D44"/>
    <w:rsid w:val="000E5DBE"/>
    <w:rsid w:val="000E5E53"/>
    <w:rsid w:val="000E5FAB"/>
    <w:rsid w:val="000E5FBE"/>
    <w:rsid w:val="000E6080"/>
    <w:rsid w:val="000E6347"/>
    <w:rsid w:val="000E648B"/>
    <w:rsid w:val="000E66B7"/>
    <w:rsid w:val="000E6BAF"/>
    <w:rsid w:val="000E6D40"/>
    <w:rsid w:val="000E6E2F"/>
    <w:rsid w:val="000E71B0"/>
    <w:rsid w:val="000E77A3"/>
    <w:rsid w:val="000E7A56"/>
    <w:rsid w:val="000E7C3A"/>
    <w:rsid w:val="000F0184"/>
    <w:rsid w:val="000F019D"/>
    <w:rsid w:val="000F0275"/>
    <w:rsid w:val="000F07A2"/>
    <w:rsid w:val="000F09D1"/>
    <w:rsid w:val="000F0C57"/>
    <w:rsid w:val="000F1AB8"/>
    <w:rsid w:val="000F1D9E"/>
    <w:rsid w:val="000F1F65"/>
    <w:rsid w:val="000F2148"/>
    <w:rsid w:val="000F21D6"/>
    <w:rsid w:val="000F2314"/>
    <w:rsid w:val="000F2738"/>
    <w:rsid w:val="000F2A16"/>
    <w:rsid w:val="000F2D33"/>
    <w:rsid w:val="000F371A"/>
    <w:rsid w:val="000F38B5"/>
    <w:rsid w:val="000F3CA6"/>
    <w:rsid w:val="000F41FD"/>
    <w:rsid w:val="000F454C"/>
    <w:rsid w:val="000F4AC9"/>
    <w:rsid w:val="000F600D"/>
    <w:rsid w:val="000F6036"/>
    <w:rsid w:val="000F6143"/>
    <w:rsid w:val="000F633D"/>
    <w:rsid w:val="000F642E"/>
    <w:rsid w:val="000F6833"/>
    <w:rsid w:val="000F69EA"/>
    <w:rsid w:val="000F713C"/>
    <w:rsid w:val="000F76C4"/>
    <w:rsid w:val="000F7F08"/>
    <w:rsid w:val="00100534"/>
    <w:rsid w:val="001011EA"/>
    <w:rsid w:val="001018C9"/>
    <w:rsid w:val="00101E82"/>
    <w:rsid w:val="00102207"/>
    <w:rsid w:val="00102CAD"/>
    <w:rsid w:val="00102D5F"/>
    <w:rsid w:val="00103690"/>
    <w:rsid w:val="001038FB"/>
    <w:rsid w:val="00103D9C"/>
    <w:rsid w:val="00103E6E"/>
    <w:rsid w:val="0010405E"/>
    <w:rsid w:val="0010406B"/>
    <w:rsid w:val="00104310"/>
    <w:rsid w:val="00104578"/>
    <w:rsid w:val="001046FF"/>
    <w:rsid w:val="0010516E"/>
    <w:rsid w:val="0010568B"/>
    <w:rsid w:val="001058EC"/>
    <w:rsid w:val="00106104"/>
    <w:rsid w:val="00106124"/>
    <w:rsid w:val="00106187"/>
    <w:rsid w:val="001062F3"/>
    <w:rsid w:val="00106602"/>
    <w:rsid w:val="0010685C"/>
    <w:rsid w:val="00106951"/>
    <w:rsid w:val="00106A64"/>
    <w:rsid w:val="00106E84"/>
    <w:rsid w:val="00107531"/>
    <w:rsid w:val="001079E6"/>
    <w:rsid w:val="00107CDA"/>
    <w:rsid w:val="00110ADB"/>
    <w:rsid w:val="00111456"/>
    <w:rsid w:val="001119AB"/>
    <w:rsid w:val="00111ABD"/>
    <w:rsid w:val="0011234D"/>
    <w:rsid w:val="00112B83"/>
    <w:rsid w:val="00113F9E"/>
    <w:rsid w:val="001140A7"/>
    <w:rsid w:val="001140E9"/>
    <w:rsid w:val="0011467B"/>
    <w:rsid w:val="0011479C"/>
    <w:rsid w:val="001149C0"/>
    <w:rsid w:val="00114C21"/>
    <w:rsid w:val="00114D7E"/>
    <w:rsid w:val="00114E78"/>
    <w:rsid w:val="0011513A"/>
    <w:rsid w:val="001156B2"/>
    <w:rsid w:val="00115A34"/>
    <w:rsid w:val="00115D83"/>
    <w:rsid w:val="00116BFF"/>
    <w:rsid w:val="00116C2C"/>
    <w:rsid w:val="00116C35"/>
    <w:rsid w:val="00116F61"/>
    <w:rsid w:val="001173B0"/>
    <w:rsid w:val="0011774C"/>
    <w:rsid w:val="00117DFF"/>
    <w:rsid w:val="001207CB"/>
    <w:rsid w:val="00121442"/>
    <w:rsid w:val="001216A8"/>
    <w:rsid w:val="00121877"/>
    <w:rsid w:val="00121FED"/>
    <w:rsid w:val="001223C8"/>
    <w:rsid w:val="001226A6"/>
    <w:rsid w:val="00122759"/>
    <w:rsid w:val="00122970"/>
    <w:rsid w:val="0012355D"/>
    <w:rsid w:val="001236A6"/>
    <w:rsid w:val="00123B3E"/>
    <w:rsid w:val="00123C7A"/>
    <w:rsid w:val="0012420A"/>
    <w:rsid w:val="00124832"/>
    <w:rsid w:val="00124FA3"/>
    <w:rsid w:val="0012515A"/>
    <w:rsid w:val="001253FC"/>
    <w:rsid w:val="0012579F"/>
    <w:rsid w:val="00125972"/>
    <w:rsid w:val="00125AC9"/>
    <w:rsid w:val="00125BF6"/>
    <w:rsid w:val="00126063"/>
    <w:rsid w:val="00126513"/>
    <w:rsid w:val="00126962"/>
    <w:rsid w:val="00126974"/>
    <w:rsid w:val="00126E9F"/>
    <w:rsid w:val="00127054"/>
    <w:rsid w:val="00127142"/>
    <w:rsid w:val="00127321"/>
    <w:rsid w:val="001273D5"/>
    <w:rsid w:val="00127A80"/>
    <w:rsid w:val="001302EB"/>
    <w:rsid w:val="0013039C"/>
    <w:rsid w:val="001307E1"/>
    <w:rsid w:val="00130A88"/>
    <w:rsid w:val="001311A8"/>
    <w:rsid w:val="001313C0"/>
    <w:rsid w:val="00131625"/>
    <w:rsid w:val="00131878"/>
    <w:rsid w:val="00131AAF"/>
    <w:rsid w:val="00131BB0"/>
    <w:rsid w:val="00131D14"/>
    <w:rsid w:val="00131F4B"/>
    <w:rsid w:val="001322A1"/>
    <w:rsid w:val="00132747"/>
    <w:rsid w:val="00132FDC"/>
    <w:rsid w:val="001331B9"/>
    <w:rsid w:val="001334FA"/>
    <w:rsid w:val="00133519"/>
    <w:rsid w:val="00133976"/>
    <w:rsid w:val="00133B2E"/>
    <w:rsid w:val="00133B58"/>
    <w:rsid w:val="00133D11"/>
    <w:rsid w:val="00133EB5"/>
    <w:rsid w:val="00133ED3"/>
    <w:rsid w:val="0013401C"/>
    <w:rsid w:val="001343B0"/>
    <w:rsid w:val="001344CC"/>
    <w:rsid w:val="001349AC"/>
    <w:rsid w:val="0013508A"/>
    <w:rsid w:val="001351CC"/>
    <w:rsid w:val="00135DA2"/>
    <w:rsid w:val="00135FE0"/>
    <w:rsid w:val="001360F6"/>
    <w:rsid w:val="001361CB"/>
    <w:rsid w:val="0013639D"/>
    <w:rsid w:val="00136423"/>
    <w:rsid w:val="00136BB5"/>
    <w:rsid w:val="00136FA9"/>
    <w:rsid w:val="001370A2"/>
    <w:rsid w:val="0013745F"/>
    <w:rsid w:val="0013763C"/>
    <w:rsid w:val="0013794E"/>
    <w:rsid w:val="00137BCA"/>
    <w:rsid w:val="00140685"/>
    <w:rsid w:val="001406AE"/>
    <w:rsid w:val="001406EE"/>
    <w:rsid w:val="00140795"/>
    <w:rsid w:val="001407E1"/>
    <w:rsid w:val="00140C1C"/>
    <w:rsid w:val="0014109A"/>
    <w:rsid w:val="00141430"/>
    <w:rsid w:val="00141995"/>
    <w:rsid w:val="001420BC"/>
    <w:rsid w:val="0014266C"/>
    <w:rsid w:val="00142825"/>
    <w:rsid w:val="00142FE5"/>
    <w:rsid w:val="001437C1"/>
    <w:rsid w:val="001439EA"/>
    <w:rsid w:val="00143A4D"/>
    <w:rsid w:val="00143C4C"/>
    <w:rsid w:val="00143C9B"/>
    <w:rsid w:val="00143EF2"/>
    <w:rsid w:val="001443DA"/>
    <w:rsid w:val="0014446D"/>
    <w:rsid w:val="00144616"/>
    <w:rsid w:val="00144A35"/>
    <w:rsid w:val="00144BB0"/>
    <w:rsid w:val="00144ED7"/>
    <w:rsid w:val="00145118"/>
    <w:rsid w:val="00145390"/>
    <w:rsid w:val="0014592C"/>
    <w:rsid w:val="001467AF"/>
    <w:rsid w:val="001474AB"/>
    <w:rsid w:val="00147797"/>
    <w:rsid w:val="00147AB0"/>
    <w:rsid w:val="00147B3A"/>
    <w:rsid w:val="00150223"/>
    <w:rsid w:val="00151296"/>
    <w:rsid w:val="001513E4"/>
    <w:rsid w:val="00151590"/>
    <w:rsid w:val="00151648"/>
    <w:rsid w:val="00151858"/>
    <w:rsid w:val="00151CD8"/>
    <w:rsid w:val="00151D07"/>
    <w:rsid w:val="00151EC9"/>
    <w:rsid w:val="00152CC7"/>
    <w:rsid w:val="001530E0"/>
    <w:rsid w:val="00153183"/>
    <w:rsid w:val="00153258"/>
    <w:rsid w:val="00153925"/>
    <w:rsid w:val="00154A0D"/>
    <w:rsid w:val="00154C61"/>
    <w:rsid w:val="00155680"/>
    <w:rsid w:val="00155910"/>
    <w:rsid w:val="00155A1F"/>
    <w:rsid w:val="0015618D"/>
    <w:rsid w:val="001561D5"/>
    <w:rsid w:val="001566FE"/>
    <w:rsid w:val="00156D83"/>
    <w:rsid w:val="001574C2"/>
    <w:rsid w:val="001574F3"/>
    <w:rsid w:val="00157C35"/>
    <w:rsid w:val="00157FDE"/>
    <w:rsid w:val="001601B7"/>
    <w:rsid w:val="0016042F"/>
    <w:rsid w:val="00160477"/>
    <w:rsid w:val="0016069E"/>
    <w:rsid w:val="0016072C"/>
    <w:rsid w:val="00160E3B"/>
    <w:rsid w:val="00161123"/>
    <w:rsid w:val="00161638"/>
    <w:rsid w:val="00161CBA"/>
    <w:rsid w:val="00161CEB"/>
    <w:rsid w:val="00162279"/>
    <w:rsid w:val="001625E5"/>
    <w:rsid w:val="00162F78"/>
    <w:rsid w:val="0016384A"/>
    <w:rsid w:val="00163BA1"/>
    <w:rsid w:val="0016403A"/>
    <w:rsid w:val="00165AB0"/>
    <w:rsid w:val="00165C48"/>
    <w:rsid w:val="0016682D"/>
    <w:rsid w:val="001668FD"/>
    <w:rsid w:val="00166E75"/>
    <w:rsid w:val="001672C1"/>
    <w:rsid w:val="00167618"/>
    <w:rsid w:val="001677BE"/>
    <w:rsid w:val="00167824"/>
    <w:rsid w:val="001679FB"/>
    <w:rsid w:val="00167BDA"/>
    <w:rsid w:val="00167F9F"/>
    <w:rsid w:val="001701B4"/>
    <w:rsid w:val="00170266"/>
    <w:rsid w:val="00170376"/>
    <w:rsid w:val="001704ED"/>
    <w:rsid w:val="00170904"/>
    <w:rsid w:val="00170CBC"/>
    <w:rsid w:val="00170FDA"/>
    <w:rsid w:val="00171064"/>
    <w:rsid w:val="001714CB"/>
    <w:rsid w:val="00172074"/>
    <w:rsid w:val="00172184"/>
    <w:rsid w:val="001723FF"/>
    <w:rsid w:val="00173081"/>
    <w:rsid w:val="00173227"/>
    <w:rsid w:val="001734E4"/>
    <w:rsid w:val="00173DD9"/>
    <w:rsid w:val="00173F48"/>
    <w:rsid w:val="00174020"/>
    <w:rsid w:val="00174BC5"/>
    <w:rsid w:val="00175DBA"/>
    <w:rsid w:val="00175F7D"/>
    <w:rsid w:val="00176137"/>
    <w:rsid w:val="00176178"/>
    <w:rsid w:val="001761EB"/>
    <w:rsid w:val="00176214"/>
    <w:rsid w:val="00176341"/>
    <w:rsid w:val="001764EE"/>
    <w:rsid w:val="00176626"/>
    <w:rsid w:val="0017681A"/>
    <w:rsid w:val="00176931"/>
    <w:rsid w:val="001769C6"/>
    <w:rsid w:val="0017727E"/>
    <w:rsid w:val="00177741"/>
    <w:rsid w:val="00177CA8"/>
    <w:rsid w:val="00177D96"/>
    <w:rsid w:val="00180042"/>
    <w:rsid w:val="0018026C"/>
    <w:rsid w:val="0018031E"/>
    <w:rsid w:val="001804D5"/>
    <w:rsid w:val="001805DB"/>
    <w:rsid w:val="0018067B"/>
    <w:rsid w:val="001812A4"/>
    <w:rsid w:val="0018149E"/>
    <w:rsid w:val="0018187B"/>
    <w:rsid w:val="00181FEB"/>
    <w:rsid w:val="001822DA"/>
    <w:rsid w:val="00182BA0"/>
    <w:rsid w:val="00182C26"/>
    <w:rsid w:val="00182F4B"/>
    <w:rsid w:val="00183344"/>
    <w:rsid w:val="00183C15"/>
    <w:rsid w:val="00183D74"/>
    <w:rsid w:val="001840F6"/>
    <w:rsid w:val="00184C2A"/>
    <w:rsid w:val="00184D25"/>
    <w:rsid w:val="00184D2C"/>
    <w:rsid w:val="00184DCD"/>
    <w:rsid w:val="001852C3"/>
    <w:rsid w:val="001868F7"/>
    <w:rsid w:val="00186B1A"/>
    <w:rsid w:val="00186CF0"/>
    <w:rsid w:val="001872B3"/>
    <w:rsid w:val="00187C90"/>
    <w:rsid w:val="00187FEE"/>
    <w:rsid w:val="00190D16"/>
    <w:rsid w:val="00190FEB"/>
    <w:rsid w:val="001916AE"/>
    <w:rsid w:val="0019192C"/>
    <w:rsid w:val="001919A0"/>
    <w:rsid w:val="00191BF9"/>
    <w:rsid w:val="00191F45"/>
    <w:rsid w:val="00191FC4"/>
    <w:rsid w:val="00192426"/>
    <w:rsid w:val="00192E00"/>
    <w:rsid w:val="001930B3"/>
    <w:rsid w:val="00193271"/>
    <w:rsid w:val="001932AE"/>
    <w:rsid w:val="001933D1"/>
    <w:rsid w:val="00193DE3"/>
    <w:rsid w:val="00193ECF"/>
    <w:rsid w:val="00193F83"/>
    <w:rsid w:val="001946D7"/>
    <w:rsid w:val="001947B9"/>
    <w:rsid w:val="001954CD"/>
    <w:rsid w:val="00195500"/>
    <w:rsid w:val="00195506"/>
    <w:rsid w:val="001955BC"/>
    <w:rsid w:val="0019581F"/>
    <w:rsid w:val="00195ACC"/>
    <w:rsid w:val="00195AD9"/>
    <w:rsid w:val="00195E41"/>
    <w:rsid w:val="00195F81"/>
    <w:rsid w:val="001963A2"/>
    <w:rsid w:val="00196F52"/>
    <w:rsid w:val="00196F70"/>
    <w:rsid w:val="001970AC"/>
    <w:rsid w:val="00197561"/>
    <w:rsid w:val="0019779A"/>
    <w:rsid w:val="0019782F"/>
    <w:rsid w:val="001A000B"/>
    <w:rsid w:val="001A06C2"/>
    <w:rsid w:val="001A0F20"/>
    <w:rsid w:val="001A167C"/>
    <w:rsid w:val="001A1A4F"/>
    <w:rsid w:val="001A1AD4"/>
    <w:rsid w:val="001A23AF"/>
    <w:rsid w:val="001A2692"/>
    <w:rsid w:val="001A29A1"/>
    <w:rsid w:val="001A2BE5"/>
    <w:rsid w:val="001A2C82"/>
    <w:rsid w:val="001A2D44"/>
    <w:rsid w:val="001A33A9"/>
    <w:rsid w:val="001A33D6"/>
    <w:rsid w:val="001A3BE4"/>
    <w:rsid w:val="001A3C09"/>
    <w:rsid w:val="001A3F73"/>
    <w:rsid w:val="001A40F0"/>
    <w:rsid w:val="001A4B55"/>
    <w:rsid w:val="001A51A3"/>
    <w:rsid w:val="001A5628"/>
    <w:rsid w:val="001A5C0B"/>
    <w:rsid w:val="001A5DF5"/>
    <w:rsid w:val="001A6022"/>
    <w:rsid w:val="001A62BC"/>
    <w:rsid w:val="001A652A"/>
    <w:rsid w:val="001A7587"/>
    <w:rsid w:val="001A7733"/>
    <w:rsid w:val="001A7CF5"/>
    <w:rsid w:val="001B0059"/>
    <w:rsid w:val="001B0E77"/>
    <w:rsid w:val="001B1016"/>
    <w:rsid w:val="001B176F"/>
    <w:rsid w:val="001B17FE"/>
    <w:rsid w:val="001B19C3"/>
    <w:rsid w:val="001B1B6F"/>
    <w:rsid w:val="001B241F"/>
    <w:rsid w:val="001B2678"/>
    <w:rsid w:val="001B2BFF"/>
    <w:rsid w:val="001B2EC7"/>
    <w:rsid w:val="001B2FFD"/>
    <w:rsid w:val="001B34AF"/>
    <w:rsid w:val="001B39EC"/>
    <w:rsid w:val="001B3C41"/>
    <w:rsid w:val="001B4113"/>
    <w:rsid w:val="001B45FD"/>
    <w:rsid w:val="001B5265"/>
    <w:rsid w:val="001B5C9E"/>
    <w:rsid w:val="001B61E5"/>
    <w:rsid w:val="001B6331"/>
    <w:rsid w:val="001B670D"/>
    <w:rsid w:val="001B6856"/>
    <w:rsid w:val="001B7806"/>
    <w:rsid w:val="001B78C3"/>
    <w:rsid w:val="001B7F72"/>
    <w:rsid w:val="001C0081"/>
    <w:rsid w:val="001C049E"/>
    <w:rsid w:val="001C120B"/>
    <w:rsid w:val="001C1700"/>
    <w:rsid w:val="001C2372"/>
    <w:rsid w:val="001C2750"/>
    <w:rsid w:val="001C2754"/>
    <w:rsid w:val="001C2CA6"/>
    <w:rsid w:val="001C3021"/>
    <w:rsid w:val="001C305D"/>
    <w:rsid w:val="001C31B2"/>
    <w:rsid w:val="001C332F"/>
    <w:rsid w:val="001C35C1"/>
    <w:rsid w:val="001C376B"/>
    <w:rsid w:val="001C3AF9"/>
    <w:rsid w:val="001C3D6E"/>
    <w:rsid w:val="001C499B"/>
    <w:rsid w:val="001C49B3"/>
    <w:rsid w:val="001C4BFE"/>
    <w:rsid w:val="001C4D1C"/>
    <w:rsid w:val="001C4F0E"/>
    <w:rsid w:val="001C4FF2"/>
    <w:rsid w:val="001C5350"/>
    <w:rsid w:val="001C553B"/>
    <w:rsid w:val="001C55BC"/>
    <w:rsid w:val="001C5922"/>
    <w:rsid w:val="001C5B5A"/>
    <w:rsid w:val="001C66D1"/>
    <w:rsid w:val="001C6BBC"/>
    <w:rsid w:val="001C6EFE"/>
    <w:rsid w:val="001C7621"/>
    <w:rsid w:val="001C7EAA"/>
    <w:rsid w:val="001C7F84"/>
    <w:rsid w:val="001D016F"/>
    <w:rsid w:val="001D0380"/>
    <w:rsid w:val="001D03F9"/>
    <w:rsid w:val="001D0472"/>
    <w:rsid w:val="001D0975"/>
    <w:rsid w:val="001D0B84"/>
    <w:rsid w:val="001D1518"/>
    <w:rsid w:val="001D1736"/>
    <w:rsid w:val="001D20AA"/>
    <w:rsid w:val="001D2353"/>
    <w:rsid w:val="001D29DF"/>
    <w:rsid w:val="001D2C63"/>
    <w:rsid w:val="001D2C9F"/>
    <w:rsid w:val="001D2D00"/>
    <w:rsid w:val="001D2E58"/>
    <w:rsid w:val="001D320E"/>
    <w:rsid w:val="001D3B33"/>
    <w:rsid w:val="001D3C22"/>
    <w:rsid w:val="001D3D85"/>
    <w:rsid w:val="001D3F91"/>
    <w:rsid w:val="001D4E20"/>
    <w:rsid w:val="001D4F33"/>
    <w:rsid w:val="001D58BD"/>
    <w:rsid w:val="001D63C9"/>
    <w:rsid w:val="001D65E9"/>
    <w:rsid w:val="001D6945"/>
    <w:rsid w:val="001D69D2"/>
    <w:rsid w:val="001D6C0B"/>
    <w:rsid w:val="001D6D93"/>
    <w:rsid w:val="001D7FB7"/>
    <w:rsid w:val="001E0257"/>
    <w:rsid w:val="001E04F5"/>
    <w:rsid w:val="001E072C"/>
    <w:rsid w:val="001E0967"/>
    <w:rsid w:val="001E13DD"/>
    <w:rsid w:val="001E2443"/>
    <w:rsid w:val="001E26C3"/>
    <w:rsid w:val="001E317B"/>
    <w:rsid w:val="001E3476"/>
    <w:rsid w:val="001E356A"/>
    <w:rsid w:val="001E3634"/>
    <w:rsid w:val="001E3899"/>
    <w:rsid w:val="001E39F7"/>
    <w:rsid w:val="001E3A69"/>
    <w:rsid w:val="001E405B"/>
    <w:rsid w:val="001E4690"/>
    <w:rsid w:val="001E4898"/>
    <w:rsid w:val="001E503A"/>
    <w:rsid w:val="001E5102"/>
    <w:rsid w:val="001E6115"/>
    <w:rsid w:val="001E619E"/>
    <w:rsid w:val="001E622C"/>
    <w:rsid w:val="001E657B"/>
    <w:rsid w:val="001E68F5"/>
    <w:rsid w:val="001E6BFF"/>
    <w:rsid w:val="001E6D97"/>
    <w:rsid w:val="001E6E10"/>
    <w:rsid w:val="001E715F"/>
    <w:rsid w:val="001E718A"/>
    <w:rsid w:val="001E7290"/>
    <w:rsid w:val="001E7B87"/>
    <w:rsid w:val="001F09F6"/>
    <w:rsid w:val="001F0AC1"/>
    <w:rsid w:val="001F1124"/>
    <w:rsid w:val="001F1473"/>
    <w:rsid w:val="001F174A"/>
    <w:rsid w:val="001F256F"/>
    <w:rsid w:val="001F2E9D"/>
    <w:rsid w:val="001F36EF"/>
    <w:rsid w:val="001F36F7"/>
    <w:rsid w:val="001F4040"/>
    <w:rsid w:val="001F4501"/>
    <w:rsid w:val="001F4A12"/>
    <w:rsid w:val="001F4F93"/>
    <w:rsid w:val="001F5489"/>
    <w:rsid w:val="001F56F0"/>
    <w:rsid w:val="001F5968"/>
    <w:rsid w:val="001F5A00"/>
    <w:rsid w:val="001F5A4F"/>
    <w:rsid w:val="001F5B86"/>
    <w:rsid w:val="001F5E1D"/>
    <w:rsid w:val="001F6282"/>
    <w:rsid w:val="001F647A"/>
    <w:rsid w:val="001F71C2"/>
    <w:rsid w:val="001F7332"/>
    <w:rsid w:val="001F7D62"/>
    <w:rsid w:val="001F7F4A"/>
    <w:rsid w:val="0020023C"/>
    <w:rsid w:val="00200377"/>
    <w:rsid w:val="00200D62"/>
    <w:rsid w:val="00200EFD"/>
    <w:rsid w:val="002011A7"/>
    <w:rsid w:val="002019A2"/>
    <w:rsid w:val="002019FE"/>
    <w:rsid w:val="00201DD7"/>
    <w:rsid w:val="002020EC"/>
    <w:rsid w:val="002020F1"/>
    <w:rsid w:val="00202253"/>
    <w:rsid w:val="0020283F"/>
    <w:rsid w:val="00202888"/>
    <w:rsid w:val="00203410"/>
    <w:rsid w:val="002034F5"/>
    <w:rsid w:val="0020350C"/>
    <w:rsid w:val="0020377D"/>
    <w:rsid w:val="00203971"/>
    <w:rsid w:val="00204BB1"/>
    <w:rsid w:val="00205913"/>
    <w:rsid w:val="002059C1"/>
    <w:rsid w:val="00205A11"/>
    <w:rsid w:val="00206186"/>
    <w:rsid w:val="00206459"/>
    <w:rsid w:val="0020648F"/>
    <w:rsid w:val="002070FF"/>
    <w:rsid w:val="00207101"/>
    <w:rsid w:val="0020725E"/>
    <w:rsid w:val="00210450"/>
    <w:rsid w:val="00211052"/>
    <w:rsid w:val="00211691"/>
    <w:rsid w:val="002118F2"/>
    <w:rsid w:val="002119F5"/>
    <w:rsid w:val="00211A35"/>
    <w:rsid w:val="00211CF6"/>
    <w:rsid w:val="00211E9C"/>
    <w:rsid w:val="0021217C"/>
    <w:rsid w:val="00212353"/>
    <w:rsid w:val="002126E9"/>
    <w:rsid w:val="00212A33"/>
    <w:rsid w:val="00212C0C"/>
    <w:rsid w:val="00212F13"/>
    <w:rsid w:val="00213218"/>
    <w:rsid w:val="0021378F"/>
    <w:rsid w:val="0021383E"/>
    <w:rsid w:val="00214142"/>
    <w:rsid w:val="00215533"/>
    <w:rsid w:val="00215749"/>
    <w:rsid w:val="00215819"/>
    <w:rsid w:val="00215C37"/>
    <w:rsid w:val="0021617B"/>
    <w:rsid w:val="002166F8"/>
    <w:rsid w:val="002169FA"/>
    <w:rsid w:val="00217089"/>
    <w:rsid w:val="0021748C"/>
    <w:rsid w:val="00217662"/>
    <w:rsid w:val="00217747"/>
    <w:rsid w:val="002177F5"/>
    <w:rsid w:val="002201CE"/>
    <w:rsid w:val="00220B8A"/>
    <w:rsid w:val="00220E55"/>
    <w:rsid w:val="00220EDF"/>
    <w:rsid w:val="00220F81"/>
    <w:rsid w:val="00221A03"/>
    <w:rsid w:val="00221A8B"/>
    <w:rsid w:val="00222461"/>
    <w:rsid w:val="00222A53"/>
    <w:rsid w:val="00222C83"/>
    <w:rsid w:val="00223660"/>
    <w:rsid w:val="00223FD3"/>
    <w:rsid w:val="00224656"/>
    <w:rsid w:val="002256E4"/>
    <w:rsid w:val="00225B98"/>
    <w:rsid w:val="00225F84"/>
    <w:rsid w:val="00226309"/>
    <w:rsid w:val="00226759"/>
    <w:rsid w:val="0022734A"/>
    <w:rsid w:val="00227412"/>
    <w:rsid w:val="00227AFD"/>
    <w:rsid w:val="0023065E"/>
    <w:rsid w:val="00230947"/>
    <w:rsid w:val="00231969"/>
    <w:rsid w:val="00231DC7"/>
    <w:rsid w:val="00231E71"/>
    <w:rsid w:val="00232069"/>
    <w:rsid w:val="002327F4"/>
    <w:rsid w:val="002329E3"/>
    <w:rsid w:val="002339A9"/>
    <w:rsid w:val="00233C6B"/>
    <w:rsid w:val="002342DD"/>
    <w:rsid w:val="00235AD2"/>
    <w:rsid w:val="002364A3"/>
    <w:rsid w:val="002368BA"/>
    <w:rsid w:val="00236DB1"/>
    <w:rsid w:val="00236E4E"/>
    <w:rsid w:val="002370FE"/>
    <w:rsid w:val="002372EC"/>
    <w:rsid w:val="00237471"/>
    <w:rsid w:val="00237771"/>
    <w:rsid w:val="00240A78"/>
    <w:rsid w:val="00240D20"/>
    <w:rsid w:val="00241211"/>
    <w:rsid w:val="002416AD"/>
    <w:rsid w:val="00242011"/>
    <w:rsid w:val="002423B2"/>
    <w:rsid w:val="002425E2"/>
    <w:rsid w:val="00242AFC"/>
    <w:rsid w:val="00242C12"/>
    <w:rsid w:val="002431A6"/>
    <w:rsid w:val="0024321E"/>
    <w:rsid w:val="0024380E"/>
    <w:rsid w:val="0024381B"/>
    <w:rsid w:val="00243CCB"/>
    <w:rsid w:val="00244AB6"/>
    <w:rsid w:val="0024567F"/>
    <w:rsid w:val="002456EA"/>
    <w:rsid w:val="00245CF3"/>
    <w:rsid w:val="00246211"/>
    <w:rsid w:val="00246432"/>
    <w:rsid w:val="0024735A"/>
    <w:rsid w:val="002503B2"/>
    <w:rsid w:val="00250628"/>
    <w:rsid w:val="002509B4"/>
    <w:rsid w:val="002514AE"/>
    <w:rsid w:val="002515A6"/>
    <w:rsid w:val="0025189A"/>
    <w:rsid w:val="00251C94"/>
    <w:rsid w:val="00251CE3"/>
    <w:rsid w:val="00251D75"/>
    <w:rsid w:val="002522B7"/>
    <w:rsid w:val="0025233E"/>
    <w:rsid w:val="00252D59"/>
    <w:rsid w:val="002530A4"/>
    <w:rsid w:val="0025321D"/>
    <w:rsid w:val="00253470"/>
    <w:rsid w:val="00253C41"/>
    <w:rsid w:val="002541F5"/>
    <w:rsid w:val="00254B0A"/>
    <w:rsid w:val="00255478"/>
    <w:rsid w:val="002554F6"/>
    <w:rsid w:val="0025630F"/>
    <w:rsid w:val="00256609"/>
    <w:rsid w:val="002568BD"/>
    <w:rsid w:val="002575C9"/>
    <w:rsid w:val="00257704"/>
    <w:rsid w:val="00257DBE"/>
    <w:rsid w:val="00260248"/>
    <w:rsid w:val="002603FA"/>
    <w:rsid w:val="0026058E"/>
    <w:rsid w:val="002613F6"/>
    <w:rsid w:val="002616C5"/>
    <w:rsid w:val="002619DC"/>
    <w:rsid w:val="00261E70"/>
    <w:rsid w:val="00261ED7"/>
    <w:rsid w:val="00261F6C"/>
    <w:rsid w:val="0026235E"/>
    <w:rsid w:val="00262747"/>
    <w:rsid w:val="00262E20"/>
    <w:rsid w:val="00262E4E"/>
    <w:rsid w:val="002630BC"/>
    <w:rsid w:val="002632FE"/>
    <w:rsid w:val="00263674"/>
    <w:rsid w:val="002636F6"/>
    <w:rsid w:val="00263700"/>
    <w:rsid w:val="00263DE3"/>
    <w:rsid w:val="00264025"/>
    <w:rsid w:val="00264535"/>
    <w:rsid w:val="00264A7E"/>
    <w:rsid w:val="00264B40"/>
    <w:rsid w:val="00264B4E"/>
    <w:rsid w:val="00264BAF"/>
    <w:rsid w:val="002651D6"/>
    <w:rsid w:val="002652B9"/>
    <w:rsid w:val="002654CE"/>
    <w:rsid w:val="00265C46"/>
    <w:rsid w:val="00265E28"/>
    <w:rsid w:val="0026610B"/>
    <w:rsid w:val="00266631"/>
    <w:rsid w:val="00266C1E"/>
    <w:rsid w:val="00267347"/>
    <w:rsid w:val="002674D8"/>
    <w:rsid w:val="00267A6B"/>
    <w:rsid w:val="00267A7B"/>
    <w:rsid w:val="00267CD6"/>
    <w:rsid w:val="00267DD5"/>
    <w:rsid w:val="0027038A"/>
    <w:rsid w:val="002703B4"/>
    <w:rsid w:val="00270AC9"/>
    <w:rsid w:val="00271855"/>
    <w:rsid w:val="0027186C"/>
    <w:rsid w:val="00271887"/>
    <w:rsid w:val="00272597"/>
    <w:rsid w:val="00272EF7"/>
    <w:rsid w:val="002730B3"/>
    <w:rsid w:val="0027453C"/>
    <w:rsid w:val="00274D3A"/>
    <w:rsid w:val="00274D53"/>
    <w:rsid w:val="00274FCB"/>
    <w:rsid w:val="0027539A"/>
    <w:rsid w:val="0027553C"/>
    <w:rsid w:val="00275DCB"/>
    <w:rsid w:val="00276F63"/>
    <w:rsid w:val="00277980"/>
    <w:rsid w:val="00277A5D"/>
    <w:rsid w:val="0028061E"/>
    <w:rsid w:val="0028073F"/>
    <w:rsid w:val="00280BBB"/>
    <w:rsid w:val="00280BF1"/>
    <w:rsid w:val="002812CA"/>
    <w:rsid w:val="0028230A"/>
    <w:rsid w:val="00282351"/>
    <w:rsid w:val="002824FC"/>
    <w:rsid w:val="0028284E"/>
    <w:rsid w:val="00282A4A"/>
    <w:rsid w:val="00282B2D"/>
    <w:rsid w:val="002845DF"/>
    <w:rsid w:val="00284B0C"/>
    <w:rsid w:val="002852C2"/>
    <w:rsid w:val="002855C0"/>
    <w:rsid w:val="002857A1"/>
    <w:rsid w:val="00285986"/>
    <w:rsid w:val="00286238"/>
    <w:rsid w:val="0028665C"/>
    <w:rsid w:val="0028665F"/>
    <w:rsid w:val="002866F9"/>
    <w:rsid w:val="00286A85"/>
    <w:rsid w:val="00286F84"/>
    <w:rsid w:val="002875C9"/>
    <w:rsid w:val="00287601"/>
    <w:rsid w:val="00287DB2"/>
    <w:rsid w:val="00291557"/>
    <w:rsid w:val="002915C6"/>
    <w:rsid w:val="00291823"/>
    <w:rsid w:val="00291962"/>
    <w:rsid w:val="00291E9B"/>
    <w:rsid w:val="002921DB"/>
    <w:rsid w:val="002923DF"/>
    <w:rsid w:val="00292D3B"/>
    <w:rsid w:val="002932E9"/>
    <w:rsid w:val="00294236"/>
    <w:rsid w:val="0029447F"/>
    <w:rsid w:val="00294B87"/>
    <w:rsid w:val="00294D55"/>
    <w:rsid w:val="00295052"/>
    <w:rsid w:val="002950E6"/>
    <w:rsid w:val="00295AB6"/>
    <w:rsid w:val="00295E62"/>
    <w:rsid w:val="00296A92"/>
    <w:rsid w:val="0029767F"/>
    <w:rsid w:val="00297D74"/>
    <w:rsid w:val="002A01BE"/>
    <w:rsid w:val="002A03B2"/>
    <w:rsid w:val="002A03F6"/>
    <w:rsid w:val="002A0636"/>
    <w:rsid w:val="002A0DD0"/>
    <w:rsid w:val="002A0E44"/>
    <w:rsid w:val="002A13EF"/>
    <w:rsid w:val="002A1971"/>
    <w:rsid w:val="002A1CD7"/>
    <w:rsid w:val="002A1D93"/>
    <w:rsid w:val="002A1EC5"/>
    <w:rsid w:val="002A2C78"/>
    <w:rsid w:val="002A316B"/>
    <w:rsid w:val="002A3319"/>
    <w:rsid w:val="002A3455"/>
    <w:rsid w:val="002A3956"/>
    <w:rsid w:val="002A3C50"/>
    <w:rsid w:val="002A4E3A"/>
    <w:rsid w:val="002A5133"/>
    <w:rsid w:val="002A527A"/>
    <w:rsid w:val="002A53F0"/>
    <w:rsid w:val="002A5934"/>
    <w:rsid w:val="002A5FE2"/>
    <w:rsid w:val="002A668B"/>
    <w:rsid w:val="002A6DC1"/>
    <w:rsid w:val="002A75BB"/>
    <w:rsid w:val="002A7F69"/>
    <w:rsid w:val="002A7FB2"/>
    <w:rsid w:val="002B0425"/>
    <w:rsid w:val="002B085C"/>
    <w:rsid w:val="002B09AC"/>
    <w:rsid w:val="002B0C18"/>
    <w:rsid w:val="002B0F68"/>
    <w:rsid w:val="002B105E"/>
    <w:rsid w:val="002B1188"/>
    <w:rsid w:val="002B1299"/>
    <w:rsid w:val="002B151C"/>
    <w:rsid w:val="002B1BEB"/>
    <w:rsid w:val="002B1E0E"/>
    <w:rsid w:val="002B2148"/>
    <w:rsid w:val="002B2536"/>
    <w:rsid w:val="002B3553"/>
    <w:rsid w:val="002B3F91"/>
    <w:rsid w:val="002B404C"/>
    <w:rsid w:val="002B40ED"/>
    <w:rsid w:val="002B44E7"/>
    <w:rsid w:val="002B454D"/>
    <w:rsid w:val="002B45F9"/>
    <w:rsid w:val="002B4794"/>
    <w:rsid w:val="002B4944"/>
    <w:rsid w:val="002B4A84"/>
    <w:rsid w:val="002B5021"/>
    <w:rsid w:val="002B55E0"/>
    <w:rsid w:val="002B58E9"/>
    <w:rsid w:val="002B604B"/>
    <w:rsid w:val="002B649A"/>
    <w:rsid w:val="002B6C10"/>
    <w:rsid w:val="002B7156"/>
    <w:rsid w:val="002C02BB"/>
    <w:rsid w:val="002C02E9"/>
    <w:rsid w:val="002C0545"/>
    <w:rsid w:val="002C0A83"/>
    <w:rsid w:val="002C0B14"/>
    <w:rsid w:val="002C13AF"/>
    <w:rsid w:val="002C16BD"/>
    <w:rsid w:val="002C1C3E"/>
    <w:rsid w:val="002C2ABC"/>
    <w:rsid w:val="002C2EBF"/>
    <w:rsid w:val="002C2F5F"/>
    <w:rsid w:val="002C3A6D"/>
    <w:rsid w:val="002C46FD"/>
    <w:rsid w:val="002C4901"/>
    <w:rsid w:val="002C4995"/>
    <w:rsid w:val="002C4A3C"/>
    <w:rsid w:val="002C4B07"/>
    <w:rsid w:val="002C4B6E"/>
    <w:rsid w:val="002C4F60"/>
    <w:rsid w:val="002C5250"/>
    <w:rsid w:val="002C59FA"/>
    <w:rsid w:val="002C61E1"/>
    <w:rsid w:val="002C6775"/>
    <w:rsid w:val="002C74E9"/>
    <w:rsid w:val="002C77B3"/>
    <w:rsid w:val="002C7809"/>
    <w:rsid w:val="002CA441"/>
    <w:rsid w:val="002D024E"/>
    <w:rsid w:val="002D02CF"/>
    <w:rsid w:val="002D03CC"/>
    <w:rsid w:val="002D0644"/>
    <w:rsid w:val="002D08B9"/>
    <w:rsid w:val="002D09CA"/>
    <w:rsid w:val="002D17E9"/>
    <w:rsid w:val="002D1BA4"/>
    <w:rsid w:val="002D1C0E"/>
    <w:rsid w:val="002D1D76"/>
    <w:rsid w:val="002D26E2"/>
    <w:rsid w:val="002D2768"/>
    <w:rsid w:val="002D29C0"/>
    <w:rsid w:val="002D2E51"/>
    <w:rsid w:val="002D312F"/>
    <w:rsid w:val="002D31F4"/>
    <w:rsid w:val="002D38E3"/>
    <w:rsid w:val="002D3986"/>
    <w:rsid w:val="002D4C67"/>
    <w:rsid w:val="002D5443"/>
    <w:rsid w:val="002D5843"/>
    <w:rsid w:val="002D5971"/>
    <w:rsid w:val="002D5A34"/>
    <w:rsid w:val="002D67AB"/>
    <w:rsid w:val="002D6847"/>
    <w:rsid w:val="002D6C9F"/>
    <w:rsid w:val="002D6FE6"/>
    <w:rsid w:val="002D7103"/>
    <w:rsid w:val="002D737C"/>
    <w:rsid w:val="002D750E"/>
    <w:rsid w:val="002D7861"/>
    <w:rsid w:val="002D7AF7"/>
    <w:rsid w:val="002E042B"/>
    <w:rsid w:val="002E0EAF"/>
    <w:rsid w:val="002E0EC4"/>
    <w:rsid w:val="002E1219"/>
    <w:rsid w:val="002E1733"/>
    <w:rsid w:val="002E22DE"/>
    <w:rsid w:val="002E23C8"/>
    <w:rsid w:val="002E2869"/>
    <w:rsid w:val="002E2B39"/>
    <w:rsid w:val="002E37A9"/>
    <w:rsid w:val="002E3C23"/>
    <w:rsid w:val="002E3CCE"/>
    <w:rsid w:val="002E4E55"/>
    <w:rsid w:val="002E540D"/>
    <w:rsid w:val="002E5D4C"/>
    <w:rsid w:val="002E6411"/>
    <w:rsid w:val="002E643F"/>
    <w:rsid w:val="002E6451"/>
    <w:rsid w:val="002E727A"/>
    <w:rsid w:val="002E7870"/>
    <w:rsid w:val="002E79FF"/>
    <w:rsid w:val="002E7CDE"/>
    <w:rsid w:val="002F019A"/>
    <w:rsid w:val="002F0386"/>
    <w:rsid w:val="002F0517"/>
    <w:rsid w:val="002F0754"/>
    <w:rsid w:val="002F0F32"/>
    <w:rsid w:val="002F0FBD"/>
    <w:rsid w:val="002F158B"/>
    <w:rsid w:val="002F186B"/>
    <w:rsid w:val="002F1B01"/>
    <w:rsid w:val="002F1BFE"/>
    <w:rsid w:val="002F1E35"/>
    <w:rsid w:val="002F1EF7"/>
    <w:rsid w:val="002F2D3C"/>
    <w:rsid w:val="002F3235"/>
    <w:rsid w:val="002F38FF"/>
    <w:rsid w:val="002F39FF"/>
    <w:rsid w:val="002F3C0C"/>
    <w:rsid w:val="002F3F50"/>
    <w:rsid w:val="002F44FF"/>
    <w:rsid w:val="002F4AA6"/>
    <w:rsid w:val="002F4BC0"/>
    <w:rsid w:val="002F4D9A"/>
    <w:rsid w:val="002F52B1"/>
    <w:rsid w:val="002F56C7"/>
    <w:rsid w:val="002F5D17"/>
    <w:rsid w:val="002F5E27"/>
    <w:rsid w:val="002F5FC1"/>
    <w:rsid w:val="002F6360"/>
    <w:rsid w:val="002F6570"/>
    <w:rsid w:val="002F659A"/>
    <w:rsid w:val="002F660C"/>
    <w:rsid w:val="002F70FC"/>
    <w:rsid w:val="002F7AC6"/>
    <w:rsid w:val="00300487"/>
    <w:rsid w:val="00300679"/>
    <w:rsid w:val="00300991"/>
    <w:rsid w:val="00300CC2"/>
    <w:rsid w:val="00300DD1"/>
    <w:rsid w:val="00300F2A"/>
    <w:rsid w:val="00301089"/>
    <w:rsid w:val="0030143F"/>
    <w:rsid w:val="003016E1"/>
    <w:rsid w:val="00301706"/>
    <w:rsid w:val="00301C23"/>
    <w:rsid w:val="00301CF5"/>
    <w:rsid w:val="00302365"/>
    <w:rsid w:val="003026EB"/>
    <w:rsid w:val="003027B9"/>
    <w:rsid w:val="00302829"/>
    <w:rsid w:val="00303261"/>
    <w:rsid w:val="00303332"/>
    <w:rsid w:val="00303347"/>
    <w:rsid w:val="00303348"/>
    <w:rsid w:val="00303A16"/>
    <w:rsid w:val="00303B19"/>
    <w:rsid w:val="00304E2D"/>
    <w:rsid w:val="00305564"/>
    <w:rsid w:val="00306261"/>
    <w:rsid w:val="0030696C"/>
    <w:rsid w:val="0030696D"/>
    <w:rsid w:val="00306DF4"/>
    <w:rsid w:val="00307113"/>
    <w:rsid w:val="0030712B"/>
    <w:rsid w:val="003072DE"/>
    <w:rsid w:val="00310369"/>
    <w:rsid w:val="00310626"/>
    <w:rsid w:val="00310F61"/>
    <w:rsid w:val="00311258"/>
    <w:rsid w:val="003112AE"/>
    <w:rsid w:val="003112D1"/>
    <w:rsid w:val="003113D7"/>
    <w:rsid w:val="0031140E"/>
    <w:rsid w:val="00311B78"/>
    <w:rsid w:val="003123DD"/>
    <w:rsid w:val="00312B85"/>
    <w:rsid w:val="003134E5"/>
    <w:rsid w:val="00313ED0"/>
    <w:rsid w:val="00314CA9"/>
    <w:rsid w:val="00314E9D"/>
    <w:rsid w:val="003157A2"/>
    <w:rsid w:val="00315A75"/>
    <w:rsid w:val="00315C72"/>
    <w:rsid w:val="00316619"/>
    <w:rsid w:val="00316A42"/>
    <w:rsid w:val="003173C9"/>
    <w:rsid w:val="00317A12"/>
    <w:rsid w:val="003201AB"/>
    <w:rsid w:val="00320B07"/>
    <w:rsid w:val="00320D6E"/>
    <w:rsid w:val="0032105F"/>
    <w:rsid w:val="00321170"/>
    <w:rsid w:val="0032118B"/>
    <w:rsid w:val="003215D5"/>
    <w:rsid w:val="0032280F"/>
    <w:rsid w:val="00323181"/>
    <w:rsid w:val="003233C3"/>
    <w:rsid w:val="003233F6"/>
    <w:rsid w:val="003244CB"/>
    <w:rsid w:val="00325C6D"/>
    <w:rsid w:val="00325CC9"/>
    <w:rsid w:val="00325D40"/>
    <w:rsid w:val="003260D7"/>
    <w:rsid w:val="00326E20"/>
    <w:rsid w:val="00326E82"/>
    <w:rsid w:val="00326FA1"/>
    <w:rsid w:val="00327241"/>
    <w:rsid w:val="00327352"/>
    <w:rsid w:val="00327611"/>
    <w:rsid w:val="00327D8E"/>
    <w:rsid w:val="00327DA4"/>
    <w:rsid w:val="00327DFF"/>
    <w:rsid w:val="00327F51"/>
    <w:rsid w:val="00330200"/>
    <w:rsid w:val="0033020B"/>
    <w:rsid w:val="003302C4"/>
    <w:rsid w:val="00330BDF"/>
    <w:rsid w:val="00330F81"/>
    <w:rsid w:val="00331190"/>
    <w:rsid w:val="003312FC"/>
    <w:rsid w:val="003314AF"/>
    <w:rsid w:val="003318AA"/>
    <w:rsid w:val="003325AB"/>
    <w:rsid w:val="003326CA"/>
    <w:rsid w:val="00332C98"/>
    <w:rsid w:val="00333392"/>
    <w:rsid w:val="00333742"/>
    <w:rsid w:val="003337BD"/>
    <w:rsid w:val="003338D2"/>
    <w:rsid w:val="00333A4D"/>
    <w:rsid w:val="00333FDE"/>
    <w:rsid w:val="0033464E"/>
    <w:rsid w:val="00334C62"/>
    <w:rsid w:val="00335333"/>
    <w:rsid w:val="003353F9"/>
    <w:rsid w:val="0033542E"/>
    <w:rsid w:val="00335518"/>
    <w:rsid w:val="00335811"/>
    <w:rsid w:val="00335BAE"/>
    <w:rsid w:val="00335CFE"/>
    <w:rsid w:val="0033674D"/>
    <w:rsid w:val="00336AD3"/>
    <w:rsid w:val="003373B0"/>
    <w:rsid w:val="003373CF"/>
    <w:rsid w:val="0034042F"/>
    <w:rsid w:val="00340728"/>
    <w:rsid w:val="00340E21"/>
    <w:rsid w:val="00341EE7"/>
    <w:rsid w:val="00342410"/>
    <w:rsid w:val="00342A9F"/>
    <w:rsid w:val="00342AF4"/>
    <w:rsid w:val="00342C92"/>
    <w:rsid w:val="00343249"/>
    <w:rsid w:val="00343484"/>
    <w:rsid w:val="0034353E"/>
    <w:rsid w:val="00343658"/>
    <w:rsid w:val="00343A6D"/>
    <w:rsid w:val="0034465A"/>
    <w:rsid w:val="003447F6"/>
    <w:rsid w:val="003455F0"/>
    <w:rsid w:val="003462D2"/>
    <w:rsid w:val="0034647C"/>
    <w:rsid w:val="00346B58"/>
    <w:rsid w:val="00346E78"/>
    <w:rsid w:val="0034733D"/>
    <w:rsid w:val="00347D81"/>
    <w:rsid w:val="00350330"/>
    <w:rsid w:val="00350345"/>
    <w:rsid w:val="00350F0D"/>
    <w:rsid w:val="0035122A"/>
    <w:rsid w:val="003513AB"/>
    <w:rsid w:val="00351607"/>
    <w:rsid w:val="00351E33"/>
    <w:rsid w:val="003530FC"/>
    <w:rsid w:val="0035315F"/>
    <w:rsid w:val="00353904"/>
    <w:rsid w:val="00353A6D"/>
    <w:rsid w:val="00353CD4"/>
    <w:rsid w:val="00353E6F"/>
    <w:rsid w:val="00354066"/>
    <w:rsid w:val="00354AC6"/>
    <w:rsid w:val="00354BDF"/>
    <w:rsid w:val="003553EB"/>
    <w:rsid w:val="0035542E"/>
    <w:rsid w:val="00355DA3"/>
    <w:rsid w:val="00356525"/>
    <w:rsid w:val="00356672"/>
    <w:rsid w:val="00356A6A"/>
    <w:rsid w:val="00356E00"/>
    <w:rsid w:val="00356E54"/>
    <w:rsid w:val="00357093"/>
    <w:rsid w:val="00357487"/>
    <w:rsid w:val="003608EB"/>
    <w:rsid w:val="00360D2B"/>
    <w:rsid w:val="00361346"/>
    <w:rsid w:val="00361705"/>
    <w:rsid w:val="0036189E"/>
    <w:rsid w:val="00361F77"/>
    <w:rsid w:val="003624F9"/>
    <w:rsid w:val="0036256E"/>
    <w:rsid w:val="00362BE5"/>
    <w:rsid w:val="00362CEB"/>
    <w:rsid w:val="00362E86"/>
    <w:rsid w:val="00364264"/>
    <w:rsid w:val="00364450"/>
    <w:rsid w:val="0036499C"/>
    <w:rsid w:val="003649BC"/>
    <w:rsid w:val="00364DE9"/>
    <w:rsid w:val="0036504F"/>
    <w:rsid w:val="00365075"/>
    <w:rsid w:val="003653A4"/>
    <w:rsid w:val="003659B2"/>
    <w:rsid w:val="003667FD"/>
    <w:rsid w:val="00366F68"/>
    <w:rsid w:val="00367295"/>
    <w:rsid w:val="0036731C"/>
    <w:rsid w:val="0036777C"/>
    <w:rsid w:val="003678D6"/>
    <w:rsid w:val="0036798D"/>
    <w:rsid w:val="0037047C"/>
    <w:rsid w:val="00370806"/>
    <w:rsid w:val="00370919"/>
    <w:rsid w:val="003710B9"/>
    <w:rsid w:val="0037122F"/>
    <w:rsid w:val="0037151D"/>
    <w:rsid w:val="00371700"/>
    <w:rsid w:val="00371893"/>
    <w:rsid w:val="00371DB3"/>
    <w:rsid w:val="00372381"/>
    <w:rsid w:val="0037296D"/>
    <w:rsid w:val="00372C47"/>
    <w:rsid w:val="00372FE5"/>
    <w:rsid w:val="00373091"/>
    <w:rsid w:val="00373488"/>
    <w:rsid w:val="003737E1"/>
    <w:rsid w:val="00373B3C"/>
    <w:rsid w:val="00373B9B"/>
    <w:rsid w:val="00373BD9"/>
    <w:rsid w:val="00373C7E"/>
    <w:rsid w:val="003740E7"/>
    <w:rsid w:val="003753A4"/>
    <w:rsid w:val="003756C7"/>
    <w:rsid w:val="003760F6"/>
    <w:rsid w:val="00376328"/>
    <w:rsid w:val="0037697A"/>
    <w:rsid w:val="00376F4C"/>
    <w:rsid w:val="00377056"/>
    <w:rsid w:val="003772BF"/>
    <w:rsid w:val="003772F7"/>
    <w:rsid w:val="003778E2"/>
    <w:rsid w:val="00377A9F"/>
    <w:rsid w:val="00377E80"/>
    <w:rsid w:val="0038016C"/>
    <w:rsid w:val="0038050B"/>
    <w:rsid w:val="00380A33"/>
    <w:rsid w:val="00380DC4"/>
    <w:rsid w:val="00381544"/>
    <w:rsid w:val="00381B82"/>
    <w:rsid w:val="00381D1B"/>
    <w:rsid w:val="00381E66"/>
    <w:rsid w:val="00381ED1"/>
    <w:rsid w:val="00382083"/>
    <w:rsid w:val="003825DE"/>
    <w:rsid w:val="003828D4"/>
    <w:rsid w:val="00382D26"/>
    <w:rsid w:val="00382D54"/>
    <w:rsid w:val="00382F9C"/>
    <w:rsid w:val="003837C9"/>
    <w:rsid w:val="0038396A"/>
    <w:rsid w:val="00383EA0"/>
    <w:rsid w:val="00384673"/>
    <w:rsid w:val="00384FF0"/>
    <w:rsid w:val="003851D2"/>
    <w:rsid w:val="003854AF"/>
    <w:rsid w:val="003859D0"/>
    <w:rsid w:val="00385C6A"/>
    <w:rsid w:val="003861FD"/>
    <w:rsid w:val="003863F7"/>
    <w:rsid w:val="0038669E"/>
    <w:rsid w:val="003866BE"/>
    <w:rsid w:val="00386BE6"/>
    <w:rsid w:val="00386DD7"/>
    <w:rsid w:val="00387562"/>
    <w:rsid w:val="00387587"/>
    <w:rsid w:val="003875E1"/>
    <w:rsid w:val="003878E6"/>
    <w:rsid w:val="00387A4A"/>
    <w:rsid w:val="00387DB8"/>
    <w:rsid w:val="00387FB9"/>
    <w:rsid w:val="00390EEA"/>
    <w:rsid w:val="00391A74"/>
    <w:rsid w:val="00391CD2"/>
    <w:rsid w:val="0039203D"/>
    <w:rsid w:val="003922F1"/>
    <w:rsid w:val="003924F6"/>
    <w:rsid w:val="00392879"/>
    <w:rsid w:val="00392889"/>
    <w:rsid w:val="00392CDE"/>
    <w:rsid w:val="00392FF7"/>
    <w:rsid w:val="00393140"/>
    <w:rsid w:val="00393B74"/>
    <w:rsid w:val="00393D41"/>
    <w:rsid w:val="00393EDA"/>
    <w:rsid w:val="0039443B"/>
    <w:rsid w:val="00394FD8"/>
    <w:rsid w:val="00395948"/>
    <w:rsid w:val="00395B1D"/>
    <w:rsid w:val="00396510"/>
    <w:rsid w:val="00396665"/>
    <w:rsid w:val="0039680B"/>
    <w:rsid w:val="00396EAD"/>
    <w:rsid w:val="00397178"/>
    <w:rsid w:val="00397186"/>
    <w:rsid w:val="00397CB2"/>
    <w:rsid w:val="003A0153"/>
    <w:rsid w:val="003A0232"/>
    <w:rsid w:val="003A0532"/>
    <w:rsid w:val="003A0C6A"/>
    <w:rsid w:val="003A0C8E"/>
    <w:rsid w:val="003A137E"/>
    <w:rsid w:val="003A143F"/>
    <w:rsid w:val="003A1713"/>
    <w:rsid w:val="003A1BED"/>
    <w:rsid w:val="003A1CD6"/>
    <w:rsid w:val="003A1F38"/>
    <w:rsid w:val="003A21E2"/>
    <w:rsid w:val="003A2467"/>
    <w:rsid w:val="003A2532"/>
    <w:rsid w:val="003A2ED2"/>
    <w:rsid w:val="003A30A5"/>
    <w:rsid w:val="003A30D2"/>
    <w:rsid w:val="003A3146"/>
    <w:rsid w:val="003A36BB"/>
    <w:rsid w:val="003A48D9"/>
    <w:rsid w:val="003A4FBE"/>
    <w:rsid w:val="003A57F2"/>
    <w:rsid w:val="003A669A"/>
    <w:rsid w:val="003A6F00"/>
    <w:rsid w:val="003A77F8"/>
    <w:rsid w:val="003B047D"/>
    <w:rsid w:val="003B098E"/>
    <w:rsid w:val="003B0CF7"/>
    <w:rsid w:val="003B0F05"/>
    <w:rsid w:val="003B146E"/>
    <w:rsid w:val="003B2776"/>
    <w:rsid w:val="003B30C6"/>
    <w:rsid w:val="003B376A"/>
    <w:rsid w:val="003B40A5"/>
    <w:rsid w:val="003B4179"/>
    <w:rsid w:val="003B417B"/>
    <w:rsid w:val="003B4429"/>
    <w:rsid w:val="003B4784"/>
    <w:rsid w:val="003B51C2"/>
    <w:rsid w:val="003B51CD"/>
    <w:rsid w:val="003B52E5"/>
    <w:rsid w:val="003B567F"/>
    <w:rsid w:val="003B57D0"/>
    <w:rsid w:val="003B759C"/>
    <w:rsid w:val="003B76B8"/>
    <w:rsid w:val="003B7DCB"/>
    <w:rsid w:val="003B7FCD"/>
    <w:rsid w:val="003C04AC"/>
    <w:rsid w:val="003C0750"/>
    <w:rsid w:val="003C099D"/>
    <w:rsid w:val="003C0D55"/>
    <w:rsid w:val="003C103A"/>
    <w:rsid w:val="003C15FF"/>
    <w:rsid w:val="003C1648"/>
    <w:rsid w:val="003C1673"/>
    <w:rsid w:val="003C1772"/>
    <w:rsid w:val="003C1DBA"/>
    <w:rsid w:val="003C1DBD"/>
    <w:rsid w:val="003C1FE5"/>
    <w:rsid w:val="003C5432"/>
    <w:rsid w:val="003C547A"/>
    <w:rsid w:val="003C5C54"/>
    <w:rsid w:val="003C5C6A"/>
    <w:rsid w:val="003C6751"/>
    <w:rsid w:val="003C697B"/>
    <w:rsid w:val="003C69AC"/>
    <w:rsid w:val="003C6E38"/>
    <w:rsid w:val="003C6F2B"/>
    <w:rsid w:val="003C74FA"/>
    <w:rsid w:val="003C765F"/>
    <w:rsid w:val="003C768B"/>
    <w:rsid w:val="003C7A17"/>
    <w:rsid w:val="003D0087"/>
    <w:rsid w:val="003D0525"/>
    <w:rsid w:val="003D0FD2"/>
    <w:rsid w:val="003D11F9"/>
    <w:rsid w:val="003D13DB"/>
    <w:rsid w:val="003D2A92"/>
    <w:rsid w:val="003D2C2F"/>
    <w:rsid w:val="003D2F63"/>
    <w:rsid w:val="003D30B9"/>
    <w:rsid w:val="003D30F7"/>
    <w:rsid w:val="003D3738"/>
    <w:rsid w:val="003D3A8E"/>
    <w:rsid w:val="003D3DC3"/>
    <w:rsid w:val="003D4F81"/>
    <w:rsid w:val="003D5B5C"/>
    <w:rsid w:val="003D5C2D"/>
    <w:rsid w:val="003D5FAA"/>
    <w:rsid w:val="003D608D"/>
    <w:rsid w:val="003D618F"/>
    <w:rsid w:val="003D62FB"/>
    <w:rsid w:val="003D666D"/>
    <w:rsid w:val="003D6DC1"/>
    <w:rsid w:val="003D7398"/>
    <w:rsid w:val="003D7B50"/>
    <w:rsid w:val="003D7B9E"/>
    <w:rsid w:val="003D7D6C"/>
    <w:rsid w:val="003E0011"/>
    <w:rsid w:val="003E0262"/>
    <w:rsid w:val="003E031F"/>
    <w:rsid w:val="003E04FD"/>
    <w:rsid w:val="003E0586"/>
    <w:rsid w:val="003E0BDA"/>
    <w:rsid w:val="003E0DCC"/>
    <w:rsid w:val="003E1019"/>
    <w:rsid w:val="003E1278"/>
    <w:rsid w:val="003E1675"/>
    <w:rsid w:val="003E1EC5"/>
    <w:rsid w:val="003E1F2D"/>
    <w:rsid w:val="003E2546"/>
    <w:rsid w:val="003E292B"/>
    <w:rsid w:val="003E2F76"/>
    <w:rsid w:val="003E2F9C"/>
    <w:rsid w:val="003E31BA"/>
    <w:rsid w:val="003E3276"/>
    <w:rsid w:val="003E3B61"/>
    <w:rsid w:val="003E3DEE"/>
    <w:rsid w:val="003E3F37"/>
    <w:rsid w:val="003E45E0"/>
    <w:rsid w:val="003E49D0"/>
    <w:rsid w:val="003E4AB5"/>
    <w:rsid w:val="003E525E"/>
    <w:rsid w:val="003E52AC"/>
    <w:rsid w:val="003E52F1"/>
    <w:rsid w:val="003E5BCE"/>
    <w:rsid w:val="003E5C60"/>
    <w:rsid w:val="003E5CE4"/>
    <w:rsid w:val="003E5F78"/>
    <w:rsid w:val="003E6381"/>
    <w:rsid w:val="003E6764"/>
    <w:rsid w:val="003E6A5B"/>
    <w:rsid w:val="003E6EF9"/>
    <w:rsid w:val="003E7A67"/>
    <w:rsid w:val="003E7B6B"/>
    <w:rsid w:val="003E7C3D"/>
    <w:rsid w:val="003E7ED5"/>
    <w:rsid w:val="003F00B8"/>
    <w:rsid w:val="003F01E0"/>
    <w:rsid w:val="003F0584"/>
    <w:rsid w:val="003F104E"/>
    <w:rsid w:val="003F1473"/>
    <w:rsid w:val="003F1C0A"/>
    <w:rsid w:val="003F219A"/>
    <w:rsid w:val="003F23DD"/>
    <w:rsid w:val="003F2458"/>
    <w:rsid w:val="003F2542"/>
    <w:rsid w:val="003F277D"/>
    <w:rsid w:val="003F2CB9"/>
    <w:rsid w:val="003F2CC2"/>
    <w:rsid w:val="003F2CEE"/>
    <w:rsid w:val="003F32AC"/>
    <w:rsid w:val="003F3612"/>
    <w:rsid w:val="003F379D"/>
    <w:rsid w:val="003F3BBE"/>
    <w:rsid w:val="003F4149"/>
    <w:rsid w:val="003F44DB"/>
    <w:rsid w:val="003F4501"/>
    <w:rsid w:val="003F4A7D"/>
    <w:rsid w:val="003F4B6A"/>
    <w:rsid w:val="003F4C53"/>
    <w:rsid w:val="003F4FF4"/>
    <w:rsid w:val="003F53A4"/>
    <w:rsid w:val="003F5531"/>
    <w:rsid w:val="003F582E"/>
    <w:rsid w:val="003F61BF"/>
    <w:rsid w:val="003F6A81"/>
    <w:rsid w:val="003F7623"/>
    <w:rsid w:val="003F7CD0"/>
    <w:rsid w:val="0040007B"/>
    <w:rsid w:val="0040078A"/>
    <w:rsid w:val="004008B4"/>
    <w:rsid w:val="004008B9"/>
    <w:rsid w:val="004009A4"/>
    <w:rsid w:val="00400EA3"/>
    <w:rsid w:val="00400F6C"/>
    <w:rsid w:val="00400FC4"/>
    <w:rsid w:val="004011D2"/>
    <w:rsid w:val="004014BB"/>
    <w:rsid w:val="00401B70"/>
    <w:rsid w:val="00401E9A"/>
    <w:rsid w:val="00402048"/>
    <w:rsid w:val="00402097"/>
    <w:rsid w:val="004023E5"/>
    <w:rsid w:val="0040254E"/>
    <w:rsid w:val="00402E39"/>
    <w:rsid w:val="00403680"/>
    <w:rsid w:val="0040369D"/>
    <w:rsid w:val="004039E5"/>
    <w:rsid w:val="00403FC0"/>
    <w:rsid w:val="00403FF2"/>
    <w:rsid w:val="00404AEA"/>
    <w:rsid w:val="00404C9C"/>
    <w:rsid w:val="004050CD"/>
    <w:rsid w:val="00405BE6"/>
    <w:rsid w:val="00406175"/>
    <w:rsid w:val="004062D6"/>
    <w:rsid w:val="004064C8"/>
    <w:rsid w:val="0040698D"/>
    <w:rsid w:val="00407403"/>
    <w:rsid w:val="004076E6"/>
    <w:rsid w:val="004078E9"/>
    <w:rsid w:val="004079E4"/>
    <w:rsid w:val="00407B2F"/>
    <w:rsid w:val="00407BC8"/>
    <w:rsid w:val="004102DF"/>
    <w:rsid w:val="0041058D"/>
    <w:rsid w:val="0041075A"/>
    <w:rsid w:val="0041097E"/>
    <w:rsid w:val="00410A34"/>
    <w:rsid w:val="00411142"/>
    <w:rsid w:val="004112B4"/>
    <w:rsid w:val="00411976"/>
    <w:rsid w:val="00411B44"/>
    <w:rsid w:val="00411DDE"/>
    <w:rsid w:val="00411FBE"/>
    <w:rsid w:val="004122BB"/>
    <w:rsid w:val="00412462"/>
    <w:rsid w:val="0041258B"/>
    <w:rsid w:val="00413B89"/>
    <w:rsid w:val="0041402B"/>
    <w:rsid w:val="00414877"/>
    <w:rsid w:val="00414BD9"/>
    <w:rsid w:val="004157EC"/>
    <w:rsid w:val="00415D34"/>
    <w:rsid w:val="00416246"/>
    <w:rsid w:val="00416C3D"/>
    <w:rsid w:val="0041743B"/>
    <w:rsid w:val="00417509"/>
    <w:rsid w:val="00417F87"/>
    <w:rsid w:val="004209AE"/>
    <w:rsid w:val="00421B4F"/>
    <w:rsid w:val="00422862"/>
    <w:rsid w:val="00422A2D"/>
    <w:rsid w:val="00422E04"/>
    <w:rsid w:val="00423171"/>
    <w:rsid w:val="00423529"/>
    <w:rsid w:val="004237A6"/>
    <w:rsid w:val="00423B73"/>
    <w:rsid w:val="00423D41"/>
    <w:rsid w:val="004244BE"/>
    <w:rsid w:val="00425700"/>
    <w:rsid w:val="0042573B"/>
    <w:rsid w:val="00425C6E"/>
    <w:rsid w:val="00425CAD"/>
    <w:rsid w:val="00425F9D"/>
    <w:rsid w:val="00426522"/>
    <w:rsid w:val="00426A1A"/>
    <w:rsid w:val="00426C2C"/>
    <w:rsid w:val="00426C66"/>
    <w:rsid w:val="00427108"/>
    <w:rsid w:val="004274C4"/>
    <w:rsid w:val="00427852"/>
    <w:rsid w:val="004278AA"/>
    <w:rsid w:val="00427D63"/>
    <w:rsid w:val="00427D9D"/>
    <w:rsid w:val="00430285"/>
    <w:rsid w:val="0043037A"/>
    <w:rsid w:val="0043154E"/>
    <w:rsid w:val="00431D1B"/>
    <w:rsid w:val="00431D24"/>
    <w:rsid w:val="004320C7"/>
    <w:rsid w:val="004321BC"/>
    <w:rsid w:val="004323C0"/>
    <w:rsid w:val="0043265B"/>
    <w:rsid w:val="00432C70"/>
    <w:rsid w:val="00432EC4"/>
    <w:rsid w:val="004330D7"/>
    <w:rsid w:val="00433137"/>
    <w:rsid w:val="004334F7"/>
    <w:rsid w:val="004338AE"/>
    <w:rsid w:val="00433B22"/>
    <w:rsid w:val="004341FC"/>
    <w:rsid w:val="0043424A"/>
    <w:rsid w:val="0043468D"/>
    <w:rsid w:val="00434CE8"/>
    <w:rsid w:val="00434E34"/>
    <w:rsid w:val="0043532E"/>
    <w:rsid w:val="00435DAB"/>
    <w:rsid w:val="00435EDE"/>
    <w:rsid w:val="0043661F"/>
    <w:rsid w:val="00436783"/>
    <w:rsid w:val="0043679C"/>
    <w:rsid w:val="004367DB"/>
    <w:rsid w:val="004369C2"/>
    <w:rsid w:val="00436AFA"/>
    <w:rsid w:val="00436BBE"/>
    <w:rsid w:val="00436EA5"/>
    <w:rsid w:val="004378BC"/>
    <w:rsid w:val="00437AC0"/>
    <w:rsid w:val="00437C48"/>
    <w:rsid w:val="00437CE5"/>
    <w:rsid w:val="00440017"/>
    <w:rsid w:val="0044018C"/>
    <w:rsid w:val="00440D68"/>
    <w:rsid w:val="0044107B"/>
    <w:rsid w:val="00441783"/>
    <w:rsid w:val="00442233"/>
    <w:rsid w:val="004425DA"/>
    <w:rsid w:val="004428D0"/>
    <w:rsid w:val="00442A67"/>
    <w:rsid w:val="00442A87"/>
    <w:rsid w:val="0044337A"/>
    <w:rsid w:val="0044392B"/>
    <w:rsid w:val="0044402B"/>
    <w:rsid w:val="0044439D"/>
    <w:rsid w:val="0044463C"/>
    <w:rsid w:val="00444714"/>
    <w:rsid w:val="00445550"/>
    <w:rsid w:val="004459B7"/>
    <w:rsid w:val="004466CE"/>
    <w:rsid w:val="00446808"/>
    <w:rsid w:val="0044710C"/>
    <w:rsid w:val="0044730A"/>
    <w:rsid w:val="004504E2"/>
    <w:rsid w:val="00450AC9"/>
    <w:rsid w:val="00450C88"/>
    <w:rsid w:val="00450F14"/>
    <w:rsid w:val="0045108E"/>
    <w:rsid w:val="00451370"/>
    <w:rsid w:val="00451A49"/>
    <w:rsid w:val="0045244E"/>
    <w:rsid w:val="00452570"/>
    <w:rsid w:val="00452C7A"/>
    <w:rsid w:val="00452D59"/>
    <w:rsid w:val="00452D7C"/>
    <w:rsid w:val="0045300F"/>
    <w:rsid w:val="00453734"/>
    <w:rsid w:val="004540E6"/>
    <w:rsid w:val="004544A7"/>
    <w:rsid w:val="004545F4"/>
    <w:rsid w:val="00454DA6"/>
    <w:rsid w:val="00454F9C"/>
    <w:rsid w:val="004550EC"/>
    <w:rsid w:val="00455192"/>
    <w:rsid w:val="004553E0"/>
    <w:rsid w:val="004555A0"/>
    <w:rsid w:val="004561B8"/>
    <w:rsid w:val="00456576"/>
    <w:rsid w:val="00456BAA"/>
    <w:rsid w:val="00456C1C"/>
    <w:rsid w:val="00456FD1"/>
    <w:rsid w:val="00457B03"/>
    <w:rsid w:val="00457D2B"/>
    <w:rsid w:val="00461184"/>
    <w:rsid w:val="00461872"/>
    <w:rsid w:val="00461A2B"/>
    <w:rsid w:val="00462339"/>
    <w:rsid w:val="00462624"/>
    <w:rsid w:val="00462635"/>
    <w:rsid w:val="00462752"/>
    <w:rsid w:val="0046275D"/>
    <w:rsid w:val="00462C0B"/>
    <w:rsid w:val="00462E5F"/>
    <w:rsid w:val="00462F1D"/>
    <w:rsid w:val="00463121"/>
    <w:rsid w:val="004635E5"/>
    <w:rsid w:val="00463D7C"/>
    <w:rsid w:val="00463DE9"/>
    <w:rsid w:val="00463EB1"/>
    <w:rsid w:val="0046491F"/>
    <w:rsid w:val="00465684"/>
    <w:rsid w:val="004658F2"/>
    <w:rsid w:val="00465A9E"/>
    <w:rsid w:val="00465C70"/>
    <w:rsid w:val="0046652B"/>
    <w:rsid w:val="0046745D"/>
    <w:rsid w:val="00467577"/>
    <w:rsid w:val="00467D20"/>
    <w:rsid w:val="00467EF4"/>
    <w:rsid w:val="0047072F"/>
    <w:rsid w:val="0047093C"/>
    <w:rsid w:val="00470CE0"/>
    <w:rsid w:val="0047167E"/>
    <w:rsid w:val="004716ED"/>
    <w:rsid w:val="00471AF6"/>
    <w:rsid w:val="0047210C"/>
    <w:rsid w:val="0047223A"/>
    <w:rsid w:val="0047250E"/>
    <w:rsid w:val="0047263C"/>
    <w:rsid w:val="00472899"/>
    <w:rsid w:val="00473188"/>
    <w:rsid w:val="00473200"/>
    <w:rsid w:val="004735A9"/>
    <w:rsid w:val="00473725"/>
    <w:rsid w:val="00473F88"/>
    <w:rsid w:val="004740E2"/>
    <w:rsid w:val="0047411F"/>
    <w:rsid w:val="0047416D"/>
    <w:rsid w:val="004748EC"/>
    <w:rsid w:val="004757C8"/>
    <w:rsid w:val="00475C13"/>
    <w:rsid w:val="004760FE"/>
    <w:rsid w:val="004766FD"/>
    <w:rsid w:val="0047690A"/>
    <w:rsid w:val="00477675"/>
    <w:rsid w:val="0048066D"/>
    <w:rsid w:val="00481041"/>
    <w:rsid w:val="0048191B"/>
    <w:rsid w:val="00481AE5"/>
    <w:rsid w:val="00482039"/>
    <w:rsid w:val="00482178"/>
    <w:rsid w:val="0048217B"/>
    <w:rsid w:val="0048264D"/>
    <w:rsid w:val="00482743"/>
    <w:rsid w:val="004829E3"/>
    <w:rsid w:val="00482AAC"/>
    <w:rsid w:val="00482C47"/>
    <w:rsid w:val="00482C75"/>
    <w:rsid w:val="00482CDA"/>
    <w:rsid w:val="00482E26"/>
    <w:rsid w:val="00482EAF"/>
    <w:rsid w:val="00483713"/>
    <w:rsid w:val="0048377F"/>
    <w:rsid w:val="00483A63"/>
    <w:rsid w:val="00483A84"/>
    <w:rsid w:val="00483B13"/>
    <w:rsid w:val="0048439B"/>
    <w:rsid w:val="00484481"/>
    <w:rsid w:val="004845D9"/>
    <w:rsid w:val="0048474B"/>
    <w:rsid w:val="0048492D"/>
    <w:rsid w:val="00484DB9"/>
    <w:rsid w:val="00485148"/>
    <w:rsid w:val="004852CD"/>
    <w:rsid w:val="0048560E"/>
    <w:rsid w:val="00485BC2"/>
    <w:rsid w:val="00485E41"/>
    <w:rsid w:val="004860D5"/>
    <w:rsid w:val="0048618D"/>
    <w:rsid w:val="004863AC"/>
    <w:rsid w:val="00486402"/>
    <w:rsid w:val="004868FA"/>
    <w:rsid w:val="00487962"/>
    <w:rsid w:val="00487A43"/>
    <w:rsid w:val="00487E0C"/>
    <w:rsid w:val="004905B0"/>
    <w:rsid w:val="004905F8"/>
    <w:rsid w:val="004908E2"/>
    <w:rsid w:val="004918ED"/>
    <w:rsid w:val="00491AC8"/>
    <w:rsid w:val="00492622"/>
    <w:rsid w:val="0049269A"/>
    <w:rsid w:val="00492F96"/>
    <w:rsid w:val="00494C6A"/>
    <w:rsid w:val="00494E30"/>
    <w:rsid w:val="004950F7"/>
    <w:rsid w:val="0049547D"/>
    <w:rsid w:val="00495509"/>
    <w:rsid w:val="00495A80"/>
    <w:rsid w:val="00495D8C"/>
    <w:rsid w:val="0049617B"/>
    <w:rsid w:val="00496347"/>
    <w:rsid w:val="00496397"/>
    <w:rsid w:val="00496642"/>
    <w:rsid w:val="00496983"/>
    <w:rsid w:val="00496A7E"/>
    <w:rsid w:val="00496EE6"/>
    <w:rsid w:val="004973A9"/>
    <w:rsid w:val="004A0DB8"/>
    <w:rsid w:val="004A0DED"/>
    <w:rsid w:val="004A10F6"/>
    <w:rsid w:val="004A1A3F"/>
    <w:rsid w:val="004A1B00"/>
    <w:rsid w:val="004A2083"/>
    <w:rsid w:val="004A2379"/>
    <w:rsid w:val="004A3703"/>
    <w:rsid w:val="004A398A"/>
    <w:rsid w:val="004A3DD6"/>
    <w:rsid w:val="004A3E56"/>
    <w:rsid w:val="004A4023"/>
    <w:rsid w:val="004A4257"/>
    <w:rsid w:val="004A480C"/>
    <w:rsid w:val="004A4EBC"/>
    <w:rsid w:val="004A4EDF"/>
    <w:rsid w:val="004A4FE3"/>
    <w:rsid w:val="004A50D9"/>
    <w:rsid w:val="004A5BB3"/>
    <w:rsid w:val="004A5CCA"/>
    <w:rsid w:val="004A6671"/>
    <w:rsid w:val="004A7182"/>
    <w:rsid w:val="004A75F0"/>
    <w:rsid w:val="004A75FF"/>
    <w:rsid w:val="004A7652"/>
    <w:rsid w:val="004A7CAA"/>
    <w:rsid w:val="004A7CF5"/>
    <w:rsid w:val="004A7EEB"/>
    <w:rsid w:val="004B06FB"/>
    <w:rsid w:val="004B0747"/>
    <w:rsid w:val="004B08DA"/>
    <w:rsid w:val="004B10CB"/>
    <w:rsid w:val="004B1780"/>
    <w:rsid w:val="004B1AA7"/>
    <w:rsid w:val="004B1D5B"/>
    <w:rsid w:val="004B209D"/>
    <w:rsid w:val="004B213E"/>
    <w:rsid w:val="004B2292"/>
    <w:rsid w:val="004B2367"/>
    <w:rsid w:val="004B2775"/>
    <w:rsid w:val="004B2C04"/>
    <w:rsid w:val="004B32A3"/>
    <w:rsid w:val="004B3484"/>
    <w:rsid w:val="004B3841"/>
    <w:rsid w:val="004B3AA9"/>
    <w:rsid w:val="004B3ACF"/>
    <w:rsid w:val="004B3C09"/>
    <w:rsid w:val="004B3C9C"/>
    <w:rsid w:val="004B3DFF"/>
    <w:rsid w:val="004B3E6A"/>
    <w:rsid w:val="004B3EC4"/>
    <w:rsid w:val="004B3FCB"/>
    <w:rsid w:val="004B4548"/>
    <w:rsid w:val="004B45E7"/>
    <w:rsid w:val="004B5665"/>
    <w:rsid w:val="004B577A"/>
    <w:rsid w:val="004B59BE"/>
    <w:rsid w:val="004B5AE6"/>
    <w:rsid w:val="004B5DEC"/>
    <w:rsid w:val="004B5EA2"/>
    <w:rsid w:val="004B61AA"/>
    <w:rsid w:val="004B629B"/>
    <w:rsid w:val="004B69AB"/>
    <w:rsid w:val="004B6CE3"/>
    <w:rsid w:val="004B7752"/>
    <w:rsid w:val="004B78FF"/>
    <w:rsid w:val="004C0502"/>
    <w:rsid w:val="004C0A60"/>
    <w:rsid w:val="004C0B56"/>
    <w:rsid w:val="004C0DEA"/>
    <w:rsid w:val="004C10B7"/>
    <w:rsid w:val="004C1463"/>
    <w:rsid w:val="004C1491"/>
    <w:rsid w:val="004C14F6"/>
    <w:rsid w:val="004C241C"/>
    <w:rsid w:val="004C2A54"/>
    <w:rsid w:val="004C31D3"/>
    <w:rsid w:val="004C3436"/>
    <w:rsid w:val="004C38BD"/>
    <w:rsid w:val="004C3919"/>
    <w:rsid w:val="004C3B91"/>
    <w:rsid w:val="004C3B9E"/>
    <w:rsid w:val="004C4421"/>
    <w:rsid w:val="004C4869"/>
    <w:rsid w:val="004C4ABD"/>
    <w:rsid w:val="004C50CF"/>
    <w:rsid w:val="004C5753"/>
    <w:rsid w:val="004C58FD"/>
    <w:rsid w:val="004C59FC"/>
    <w:rsid w:val="004C5DFC"/>
    <w:rsid w:val="004C5E6E"/>
    <w:rsid w:val="004C639B"/>
    <w:rsid w:val="004C6570"/>
    <w:rsid w:val="004C71A1"/>
    <w:rsid w:val="004C7A75"/>
    <w:rsid w:val="004D0343"/>
    <w:rsid w:val="004D0356"/>
    <w:rsid w:val="004D095B"/>
    <w:rsid w:val="004D09AE"/>
    <w:rsid w:val="004D0F40"/>
    <w:rsid w:val="004D1E38"/>
    <w:rsid w:val="004D2240"/>
    <w:rsid w:val="004D2B75"/>
    <w:rsid w:val="004D3157"/>
    <w:rsid w:val="004D3168"/>
    <w:rsid w:val="004D3BBB"/>
    <w:rsid w:val="004D4755"/>
    <w:rsid w:val="004D4B83"/>
    <w:rsid w:val="004D4CE0"/>
    <w:rsid w:val="004D5B62"/>
    <w:rsid w:val="004D5BCA"/>
    <w:rsid w:val="004D5F7D"/>
    <w:rsid w:val="004D60DA"/>
    <w:rsid w:val="004D6915"/>
    <w:rsid w:val="004D69B5"/>
    <w:rsid w:val="004D6BB4"/>
    <w:rsid w:val="004D6FE7"/>
    <w:rsid w:val="004D737E"/>
    <w:rsid w:val="004D7417"/>
    <w:rsid w:val="004D7940"/>
    <w:rsid w:val="004D7A47"/>
    <w:rsid w:val="004E01D4"/>
    <w:rsid w:val="004E0565"/>
    <w:rsid w:val="004E064E"/>
    <w:rsid w:val="004E0C55"/>
    <w:rsid w:val="004E0CC8"/>
    <w:rsid w:val="004E0E95"/>
    <w:rsid w:val="004E130E"/>
    <w:rsid w:val="004E1E5B"/>
    <w:rsid w:val="004E2059"/>
    <w:rsid w:val="004E293C"/>
    <w:rsid w:val="004E2A43"/>
    <w:rsid w:val="004E2D1F"/>
    <w:rsid w:val="004E2F22"/>
    <w:rsid w:val="004E327B"/>
    <w:rsid w:val="004E3BE7"/>
    <w:rsid w:val="004E4146"/>
    <w:rsid w:val="004E424E"/>
    <w:rsid w:val="004E4710"/>
    <w:rsid w:val="004E4D22"/>
    <w:rsid w:val="004E4E46"/>
    <w:rsid w:val="004E5CCD"/>
    <w:rsid w:val="004E6772"/>
    <w:rsid w:val="004E6B76"/>
    <w:rsid w:val="004E6EAF"/>
    <w:rsid w:val="004E6EC0"/>
    <w:rsid w:val="004E758F"/>
    <w:rsid w:val="004E7C9F"/>
    <w:rsid w:val="004E7D82"/>
    <w:rsid w:val="004F0D8D"/>
    <w:rsid w:val="004F0EDD"/>
    <w:rsid w:val="004F0EE0"/>
    <w:rsid w:val="004F0F0E"/>
    <w:rsid w:val="004F102E"/>
    <w:rsid w:val="004F1319"/>
    <w:rsid w:val="004F1326"/>
    <w:rsid w:val="004F1636"/>
    <w:rsid w:val="004F200B"/>
    <w:rsid w:val="004F2733"/>
    <w:rsid w:val="004F2812"/>
    <w:rsid w:val="004F2C7D"/>
    <w:rsid w:val="004F2D1F"/>
    <w:rsid w:val="004F2E0E"/>
    <w:rsid w:val="004F39EE"/>
    <w:rsid w:val="004F3C82"/>
    <w:rsid w:val="004F48F2"/>
    <w:rsid w:val="004F4DBF"/>
    <w:rsid w:val="004F543B"/>
    <w:rsid w:val="004F59D9"/>
    <w:rsid w:val="004F5AC7"/>
    <w:rsid w:val="004F5EB9"/>
    <w:rsid w:val="004F686C"/>
    <w:rsid w:val="004F6AE3"/>
    <w:rsid w:val="004F6CC7"/>
    <w:rsid w:val="004F6D32"/>
    <w:rsid w:val="004F6ED0"/>
    <w:rsid w:val="004F72DE"/>
    <w:rsid w:val="004F7305"/>
    <w:rsid w:val="004F7693"/>
    <w:rsid w:val="004F787E"/>
    <w:rsid w:val="004F7D0D"/>
    <w:rsid w:val="00500D17"/>
    <w:rsid w:val="0050101A"/>
    <w:rsid w:val="00501879"/>
    <w:rsid w:val="00501BD1"/>
    <w:rsid w:val="00502261"/>
    <w:rsid w:val="00502282"/>
    <w:rsid w:val="00502328"/>
    <w:rsid w:val="00502381"/>
    <w:rsid w:val="0050256C"/>
    <w:rsid w:val="00502877"/>
    <w:rsid w:val="00502B11"/>
    <w:rsid w:val="005032A0"/>
    <w:rsid w:val="00503388"/>
    <w:rsid w:val="00503444"/>
    <w:rsid w:val="00503C0D"/>
    <w:rsid w:val="00503F19"/>
    <w:rsid w:val="0050433D"/>
    <w:rsid w:val="0050453E"/>
    <w:rsid w:val="00505F3D"/>
    <w:rsid w:val="005060D1"/>
    <w:rsid w:val="0050699F"/>
    <w:rsid w:val="005079AB"/>
    <w:rsid w:val="00507C24"/>
    <w:rsid w:val="00510256"/>
    <w:rsid w:val="00510435"/>
    <w:rsid w:val="005105FC"/>
    <w:rsid w:val="00510B0D"/>
    <w:rsid w:val="00510CA5"/>
    <w:rsid w:val="00510F3B"/>
    <w:rsid w:val="005113F9"/>
    <w:rsid w:val="0051148A"/>
    <w:rsid w:val="0051152A"/>
    <w:rsid w:val="005115C7"/>
    <w:rsid w:val="00511855"/>
    <w:rsid w:val="00511BAA"/>
    <w:rsid w:val="00511C07"/>
    <w:rsid w:val="00512904"/>
    <w:rsid w:val="00512955"/>
    <w:rsid w:val="00512C02"/>
    <w:rsid w:val="005136D0"/>
    <w:rsid w:val="00513D74"/>
    <w:rsid w:val="00514136"/>
    <w:rsid w:val="0051462B"/>
    <w:rsid w:val="0051495B"/>
    <w:rsid w:val="00514B82"/>
    <w:rsid w:val="00514D64"/>
    <w:rsid w:val="00515317"/>
    <w:rsid w:val="00515398"/>
    <w:rsid w:val="0051540A"/>
    <w:rsid w:val="005154B9"/>
    <w:rsid w:val="005158E8"/>
    <w:rsid w:val="00515D05"/>
    <w:rsid w:val="00516145"/>
    <w:rsid w:val="00516391"/>
    <w:rsid w:val="00516553"/>
    <w:rsid w:val="00516A8C"/>
    <w:rsid w:val="005171E7"/>
    <w:rsid w:val="005172A1"/>
    <w:rsid w:val="00517C2B"/>
    <w:rsid w:val="00520504"/>
    <w:rsid w:val="005206C3"/>
    <w:rsid w:val="0052098C"/>
    <w:rsid w:val="00520B28"/>
    <w:rsid w:val="00520CF9"/>
    <w:rsid w:val="005213D4"/>
    <w:rsid w:val="00521566"/>
    <w:rsid w:val="0052163A"/>
    <w:rsid w:val="0052166A"/>
    <w:rsid w:val="00521E73"/>
    <w:rsid w:val="00521FDE"/>
    <w:rsid w:val="005222C4"/>
    <w:rsid w:val="00522460"/>
    <w:rsid w:val="005226E2"/>
    <w:rsid w:val="00522C55"/>
    <w:rsid w:val="00522E75"/>
    <w:rsid w:val="005230B1"/>
    <w:rsid w:val="0052345B"/>
    <w:rsid w:val="005235B2"/>
    <w:rsid w:val="00523668"/>
    <w:rsid w:val="005236D3"/>
    <w:rsid w:val="00523DD8"/>
    <w:rsid w:val="00523E17"/>
    <w:rsid w:val="005240DE"/>
    <w:rsid w:val="00524303"/>
    <w:rsid w:val="00524325"/>
    <w:rsid w:val="0052434C"/>
    <w:rsid w:val="00524380"/>
    <w:rsid w:val="00525175"/>
    <w:rsid w:val="00525214"/>
    <w:rsid w:val="005252CA"/>
    <w:rsid w:val="005254E8"/>
    <w:rsid w:val="0052555F"/>
    <w:rsid w:val="00525854"/>
    <w:rsid w:val="00525E85"/>
    <w:rsid w:val="005262B4"/>
    <w:rsid w:val="005267D0"/>
    <w:rsid w:val="00526CEE"/>
    <w:rsid w:val="00526E2C"/>
    <w:rsid w:val="00526F85"/>
    <w:rsid w:val="0052771A"/>
    <w:rsid w:val="00527720"/>
    <w:rsid w:val="005309B8"/>
    <w:rsid w:val="005317A4"/>
    <w:rsid w:val="00531BDA"/>
    <w:rsid w:val="00531EDF"/>
    <w:rsid w:val="005320E1"/>
    <w:rsid w:val="00532E7E"/>
    <w:rsid w:val="0053304E"/>
    <w:rsid w:val="0053306D"/>
    <w:rsid w:val="00533226"/>
    <w:rsid w:val="005333E4"/>
    <w:rsid w:val="00533D9D"/>
    <w:rsid w:val="005340F4"/>
    <w:rsid w:val="00534425"/>
    <w:rsid w:val="00535073"/>
    <w:rsid w:val="005352DB"/>
    <w:rsid w:val="005359F2"/>
    <w:rsid w:val="00535ED1"/>
    <w:rsid w:val="005366E4"/>
    <w:rsid w:val="005378BC"/>
    <w:rsid w:val="00537A89"/>
    <w:rsid w:val="00540242"/>
    <w:rsid w:val="005404A7"/>
    <w:rsid w:val="00540611"/>
    <w:rsid w:val="00540858"/>
    <w:rsid w:val="00540859"/>
    <w:rsid w:val="00540A16"/>
    <w:rsid w:val="00540A85"/>
    <w:rsid w:val="00540B1D"/>
    <w:rsid w:val="00540C12"/>
    <w:rsid w:val="00541015"/>
    <w:rsid w:val="005417E9"/>
    <w:rsid w:val="00541DEC"/>
    <w:rsid w:val="00541FC0"/>
    <w:rsid w:val="0054200E"/>
    <w:rsid w:val="00542B60"/>
    <w:rsid w:val="00542C15"/>
    <w:rsid w:val="00542D1E"/>
    <w:rsid w:val="00542F7E"/>
    <w:rsid w:val="00543097"/>
    <w:rsid w:val="00543607"/>
    <w:rsid w:val="00543666"/>
    <w:rsid w:val="00543A27"/>
    <w:rsid w:val="00543EF6"/>
    <w:rsid w:val="005442A4"/>
    <w:rsid w:val="005449C4"/>
    <w:rsid w:val="005458F2"/>
    <w:rsid w:val="00545DEA"/>
    <w:rsid w:val="00545DF6"/>
    <w:rsid w:val="00545EE1"/>
    <w:rsid w:val="005468C4"/>
    <w:rsid w:val="00546A05"/>
    <w:rsid w:val="00546A4D"/>
    <w:rsid w:val="00546A7E"/>
    <w:rsid w:val="00547389"/>
    <w:rsid w:val="0054754C"/>
    <w:rsid w:val="005478A6"/>
    <w:rsid w:val="005501FF"/>
    <w:rsid w:val="005502EF"/>
    <w:rsid w:val="0055050F"/>
    <w:rsid w:val="00550668"/>
    <w:rsid w:val="00550C48"/>
    <w:rsid w:val="00551299"/>
    <w:rsid w:val="005517A5"/>
    <w:rsid w:val="005521DF"/>
    <w:rsid w:val="00552A7D"/>
    <w:rsid w:val="00552E80"/>
    <w:rsid w:val="00552F39"/>
    <w:rsid w:val="00553C9D"/>
    <w:rsid w:val="00553DED"/>
    <w:rsid w:val="00554133"/>
    <w:rsid w:val="0055428C"/>
    <w:rsid w:val="005542EA"/>
    <w:rsid w:val="00554AC2"/>
    <w:rsid w:val="00554CC7"/>
    <w:rsid w:val="00554CE3"/>
    <w:rsid w:val="0055522B"/>
    <w:rsid w:val="00555A5A"/>
    <w:rsid w:val="00556539"/>
    <w:rsid w:val="00556793"/>
    <w:rsid w:val="00556A54"/>
    <w:rsid w:val="00556C06"/>
    <w:rsid w:val="00556C1E"/>
    <w:rsid w:val="00556F35"/>
    <w:rsid w:val="00557601"/>
    <w:rsid w:val="0055774B"/>
    <w:rsid w:val="00557D43"/>
    <w:rsid w:val="00557DFC"/>
    <w:rsid w:val="00560629"/>
    <w:rsid w:val="00560D94"/>
    <w:rsid w:val="00561262"/>
    <w:rsid w:val="00561603"/>
    <w:rsid w:val="005616AB"/>
    <w:rsid w:val="005616C3"/>
    <w:rsid w:val="0056195E"/>
    <w:rsid w:val="00561A81"/>
    <w:rsid w:val="00561C53"/>
    <w:rsid w:val="00562125"/>
    <w:rsid w:val="00562A7C"/>
    <w:rsid w:val="00562CC8"/>
    <w:rsid w:val="00562DE5"/>
    <w:rsid w:val="00563108"/>
    <w:rsid w:val="005634F2"/>
    <w:rsid w:val="00563984"/>
    <w:rsid w:val="00563C65"/>
    <w:rsid w:val="00563EE0"/>
    <w:rsid w:val="0056459E"/>
    <w:rsid w:val="00564CBD"/>
    <w:rsid w:val="00564F1E"/>
    <w:rsid w:val="00565881"/>
    <w:rsid w:val="005658CD"/>
    <w:rsid w:val="00565B75"/>
    <w:rsid w:val="00565DFA"/>
    <w:rsid w:val="00566276"/>
    <w:rsid w:val="005666DD"/>
    <w:rsid w:val="00566C54"/>
    <w:rsid w:val="00566DE2"/>
    <w:rsid w:val="00566FD5"/>
    <w:rsid w:val="005675C1"/>
    <w:rsid w:val="0056765A"/>
    <w:rsid w:val="00570263"/>
    <w:rsid w:val="005705E0"/>
    <w:rsid w:val="005705ED"/>
    <w:rsid w:val="005707BC"/>
    <w:rsid w:val="005707FB"/>
    <w:rsid w:val="0057125B"/>
    <w:rsid w:val="00571C7F"/>
    <w:rsid w:val="0057221E"/>
    <w:rsid w:val="00572793"/>
    <w:rsid w:val="00572948"/>
    <w:rsid w:val="005731CD"/>
    <w:rsid w:val="005739C7"/>
    <w:rsid w:val="00573A74"/>
    <w:rsid w:val="00573BEE"/>
    <w:rsid w:val="00573E34"/>
    <w:rsid w:val="00573EBE"/>
    <w:rsid w:val="00574151"/>
    <w:rsid w:val="0057442C"/>
    <w:rsid w:val="00574838"/>
    <w:rsid w:val="00575444"/>
    <w:rsid w:val="005755B5"/>
    <w:rsid w:val="005764D1"/>
    <w:rsid w:val="00576E95"/>
    <w:rsid w:val="00576E9C"/>
    <w:rsid w:val="00576FAC"/>
    <w:rsid w:val="005770C0"/>
    <w:rsid w:val="0057735A"/>
    <w:rsid w:val="00577804"/>
    <w:rsid w:val="00577C67"/>
    <w:rsid w:val="005800B9"/>
    <w:rsid w:val="005803E7"/>
    <w:rsid w:val="00580551"/>
    <w:rsid w:val="00580583"/>
    <w:rsid w:val="005810AA"/>
    <w:rsid w:val="005815E7"/>
    <w:rsid w:val="005815FA"/>
    <w:rsid w:val="00581973"/>
    <w:rsid w:val="00581B99"/>
    <w:rsid w:val="00581E63"/>
    <w:rsid w:val="005823FE"/>
    <w:rsid w:val="0058264C"/>
    <w:rsid w:val="00582820"/>
    <w:rsid w:val="00582DB1"/>
    <w:rsid w:val="00582F50"/>
    <w:rsid w:val="0058380F"/>
    <w:rsid w:val="0058382D"/>
    <w:rsid w:val="005838A5"/>
    <w:rsid w:val="00583C9C"/>
    <w:rsid w:val="0058425F"/>
    <w:rsid w:val="00584952"/>
    <w:rsid w:val="005849BC"/>
    <w:rsid w:val="00584D7B"/>
    <w:rsid w:val="00584DFA"/>
    <w:rsid w:val="0058504A"/>
    <w:rsid w:val="0058543E"/>
    <w:rsid w:val="00585A33"/>
    <w:rsid w:val="00586E7A"/>
    <w:rsid w:val="00586EA2"/>
    <w:rsid w:val="005872F7"/>
    <w:rsid w:val="0058758D"/>
    <w:rsid w:val="00587590"/>
    <w:rsid w:val="0058770A"/>
    <w:rsid w:val="005877BD"/>
    <w:rsid w:val="005878CB"/>
    <w:rsid w:val="005905D9"/>
    <w:rsid w:val="00590E18"/>
    <w:rsid w:val="00591DBD"/>
    <w:rsid w:val="00591F70"/>
    <w:rsid w:val="005920B8"/>
    <w:rsid w:val="005927D9"/>
    <w:rsid w:val="005927FC"/>
    <w:rsid w:val="005929B8"/>
    <w:rsid w:val="00592A38"/>
    <w:rsid w:val="005932E7"/>
    <w:rsid w:val="005934BE"/>
    <w:rsid w:val="005935AE"/>
    <w:rsid w:val="00593857"/>
    <w:rsid w:val="005938CF"/>
    <w:rsid w:val="0059444E"/>
    <w:rsid w:val="00594718"/>
    <w:rsid w:val="00594883"/>
    <w:rsid w:val="0059545B"/>
    <w:rsid w:val="005963B9"/>
    <w:rsid w:val="00597374"/>
    <w:rsid w:val="00597B02"/>
    <w:rsid w:val="00597EFB"/>
    <w:rsid w:val="005A0AEF"/>
    <w:rsid w:val="005A1104"/>
    <w:rsid w:val="005A1209"/>
    <w:rsid w:val="005A15D2"/>
    <w:rsid w:val="005A1901"/>
    <w:rsid w:val="005A2D92"/>
    <w:rsid w:val="005A30D1"/>
    <w:rsid w:val="005A3D67"/>
    <w:rsid w:val="005A3DFC"/>
    <w:rsid w:val="005A3EEA"/>
    <w:rsid w:val="005A428C"/>
    <w:rsid w:val="005A4611"/>
    <w:rsid w:val="005A53F6"/>
    <w:rsid w:val="005A55B8"/>
    <w:rsid w:val="005A5F30"/>
    <w:rsid w:val="005A6131"/>
    <w:rsid w:val="005A65F5"/>
    <w:rsid w:val="005A662B"/>
    <w:rsid w:val="005A6805"/>
    <w:rsid w:val="005A6F5B"/>
    <w:rsid w:val="005A70E2"/>
    <w:rsid w:val="005A72AE"/>
    <w:rsid w:val="005A72C6"/>
    <w:rsid w:val="005A7E6D"/>
    <w:rsid w:val="005B0257"/>
    <w:rsid w:val="005B0262"/>
    <w:rsid w:val="005B05D3"/>
    <w:rsid w:val="005B062E"/>
    <w:rsid w:val="005B08B0"/>
    <w:rsid w:val="005B0C59"/>
    <w:rsid w:val="005B0C94"/>
    <w:rsid w:val="005B17DB"/>
    <w:rsid w:val="005B1C24"/>
    <w:rsid w:val="005B1D57"/>
    <w:rsid w:val="005B20A5"/>
    <w:rsid w:val="005B21E6"/>
    <w:rsid w:val="005B25C9"/>
    <w:rsid w:val="005B2613"/>
    <w:rsid w:val="005B2F89"/>
    <w:rsid w:val="005B3015"/>
    <w:rsid w:val="005B3231"/>
    <w:rsid w:val="005B3CEF"/>
    <w:rsid w:val="005B3D60"/>
    <w:rsid w:val="005B4D72"/>
    <w:rsid w:val="005B4DF1"/>
    <w:rsid w:val="005B4FD7"/>
    <w:rsid w:val="005B57ED"/>
    <w:rsid w:val="005B59EE"/>
    <w:rsid w:val="005B6812"/>
    <w:rsid w:val="005B7598"/>
    <w:rsid w:val="005B7C37"/>
    <w:rsid w:val="005C0086"/>
    <w:rsid w:val="005C03AB"/>
    <w:rsid w:val="005C08F5"/>
    <w:rsid w:val="005C0923"/>
    <w:rsid w:val="005C0D31"/>
    <w:rsid w:val="005C11B4"/>
    <w:rsid w:val="005C128D"/>
    <w:rsid w:val="005C134D"/>
    <w:rsid w:val="005C1362"/>
    <w:rsid w:val="005C13A3"/>
    <w:rsid w:val="005C14B1"/>
    <w:rsid w:val="005C15DF"/>
    <w:rsid w:val="005C1854"/>
    <w:rsid w:val="005C195C"/>
    <w:rsid w:val="005C1D9E"/>
    <w:rsid w:val="005C24F8"/>
    <w:rsid w:val="005C2B17"/>
    <w:rsid w:val="005C3228"/>
    <w:rsid w:val="005C324F"/>
    <w:rsid w:val="005C35A7"/>
    <w:rsid w:val="005C3647"/>
    <w:rsid w:val="005C375B"/>
    <w:rsid w:val="005C3959"/>
    <w:rsid w:val="005C3A77"/>
    <w:rsid w:val="005C3D65"/>
    <w:rsid w:val="005C40F1"/>
    <w:rsid w:val="005C4451"/>
    <w:rsid w:val="005C4DB0"/>
    <w:rsid w:val="005C5074"/>
    <w:rsid w:val="005C516C"/>
    <w:rsid w:val="005C58F7"/>
    <w:rsid w:val="005C598B"/>
    <w:rsid w:val="005C5E3E"/>
    <w:rsid w:val="005C6778"/>
    <w:rsid w:val="005C6FD4"/>
    <w:rsid w:val="005C714B"/>
    <w:rsid w:val="005C7295"/>
    <w:rsid w:val="005C732A"/>
    <w:rsid w:val="005C7F07"/>
    <w:rsid w:val="005C7FB2"/>
    <w:rsid w:val="005D016E"/>
    <w:rsid w:val="005D03F5"/>
    <w:rsid w:val="005D0842"/>
    <w:rsid w:val="005D0C16"/>
    <w:rsid w:val="005D0CC2"/>
    <w:rsid w:val="005D14AA"/>
    <w:rsid w:val="005D2099"/>
    <w:rsid w:val="005D26A2"/>
    <w:rsid w:val="005D26AF"/>
    <w:rsid w:val="005D3458"/>
    <w:rsid w:val="005D371E"/>
    <w:rsid w:val="005D3D31"/>
    <w:rsid w:val="005D47A3"/>
    <w:rsid w:val="005D47DA"/>
    <w:rsid w:val="005D4CF8"/>
    <w:rsid w:val="005D523B"/>
    <w:rsid w:val="005D5ADE"/>
    <w:rsid w:val="005D5D9E"/>
    <w:rsid w:val="005D6105"/>
    <w:rsid w:val="005D62EF"/>
    <w:rsid w:val="005D638F"/>
    <w:rsid w:val="005D6555"/>
    <w:rsid w:val="005D6668"/>
    <w:rsid w:val="005D6786"/>
    <w:rsid w:val="005D689E"/>
    <w:rsid w:val="005D7195"/>
    <w:rsid w:val="005D7851"/>
    <w:rsid w:val="005E057C"/>
    <w:rsid w:val="005E07DE"/>
    <w:rsid w:val="005E0C5D"/>
    <w:rsid w:val="005E0CE1"/>
    <w:rsid w:val="005E1339"/>
    <w:rsid w:val="005E19B1"/>
    <w:rsid w:val="005E1D5A"/>
    <w:rsid w:val="005E224B"/>
    <w:rsid w:val="005E22CA"/>
    <w:rsid w:val="005E2A04"/>
    <w:rsid w:val="005E2AE6"/>
    <w:rsid w:val="005E2BAE"/>
    <w:rsid w:val="005E2BFE"/>
    <w:rsid w:val="005E2C34"/>
    <w:rsid w:val="005E2ED5"/>
    <w:rsid w:val="005E4520"/>
    <w:rsid w:val="005E4899"/>
    <w:rsid w:val="005E48DA"/>
    <w:rsid w:val="005E49E5"/>
    <w:rsid w:val="005E570D"/>
    <w:rsid w:val="005E6525"/>
    <w:rsid w:val="005E6AD0"/>
    <w:rsid w:val="005E6DB4"/>
    <w:rsid w:val="005E7E8E"/>
    <w:rsid w:val="005F034C"/>
    <w:rsid w:val="005F0504"/>
    <w:rsid w:val="005F1BEC"/>
    <w:rsid w:val="005F23E0"/>
    <w:rsid w:val="005F2605"/>
    <w:rsid w:val="005F2F98"/>
    <w:rsid w:val="005F31C4"/>
    <w:rsid w:val="005F33BE"/>
    <w:rsid w:val="005F3700"/>
    <w:rsid w:val="005F39A4"/>
    <w:rsid w:val="005F3F4F"/>
    <w:rsid w:val="005F525D"/>
    <w:rsid w:val="005F5659"/>
    <w:rsid w:val="005F5793"/>
    <w:rsid w:val="005F654F"/>
    <w:rsid w:val="005F6EF7"/>
    <w:rsid w:val="005F7488"/>
    <w:rsid w:val="00600E5C"/>
    <w:rsid w:val="00601022"/>
    <w:rsid w:val="006010F9"/>
    <w:rsid w:val="006011B7"/>
    <w:rsid w:val="00601B04"/>
    <w:rsid w:val="00601E10"/>
    <w:rsid w:val="00602552"/>
    <w:rsid w:val="00602587"/>
    <w:rsid w:val="006035C9"/>
    <w:rsid w:val="00603A37"/>
    <w:rsid w:val="00603ABC"/>
    <w:rsid w:val="00604A58"/>
    <w:rsid w:val="00605109"/>
    <w:rsid w:val="0060513F"/>
    <w:rsid w:val="00605922"/>
    <w:rsid w:val="00605DB7"/>
    <w:rsid w:val="00606C6C"/>
    <w:rsid w:val="0060703A"/>
    <w:rsid w:val="006072FF"/>
    <w:rsid w:val="0060784E"/>
    <w:rsid w:val="00607A16"/>
    <w:rsid w:val="00607FD1"/>
    <w:rsid w:val="0061047E"/>
    <w:rsid w:val="00610699"/>
    <w:rsid w:val="00610D69"/>
    <w:rsid w:val="00611077"/>
    <w:rsid w:val="0061151F"/>
    <w:rsid w:val="00611669"/>
    <w:rsid w:val="006121ED"/>
    <w:rsid w:val="006124C8"/>
    <w:rsid w:val="00612591"/>
    <w:rsid w:val="00612784"/>
    <w:rsid w:val="00612B26"/>
    <w:rsid w:val="006131BE"/>
    <w:rsid w:val="0061338D"/>
    <w:rsid w:val="0061362E"/>
    <w:rsid w:val="00614A98"/>
    <w:rsid w:val="00614B00"/>
    <w:rsid w:val="00614EAB"/>
    <w:rsid w:val="0061511A"/>
    <w:rsid w:val="006154F5"/>
    <w:rsid w:val="00615592"/>
    <w:rsid w:val="0061635C"/>
    <w:rsid w:val="00616444"/>
    <w:rsid w:val="006169D6"/>
    <w:rsid w:val="0061717F"/>
    <w:rsid w:val="00617398"/>
    <w:rsid w:val="00617B7B"/>
    <w:rsid w:val="00617E08"/>
    <w:rsid w:val="00620340"/>
    <w:rsid w:val="006205F3"/>
    <w:rsid w:val="006209F2"/>
    <w:rsid w:val="00620A30"/>
    <w:rsid w:val="0062196E"/>
    <w:rsid w:val="006222B3"/>
    <w:rsid w:val="006223FF"/>
    <w:rsid w:val="0062241E"/>
    <w:rsid w:val="006226A8"/>
    <w:rsid w:val="006226ED"/>
    <w:rsid w:val="00622B75"/>
    <w:rsid w:val="006230D8"/>
    <w:rsid w:val="006233A6"/>
    <w:rsid w:val="006234B6"/>
    <w:rsid w:val="00623C83"/>
    <w:rsid w:val="00624300"/>
    <w:rsid w:val="006243E3"/>
    <w:rsid w:val="00624966"/>
    <w:rsid w:val="00624DBF"/>
    <w:rsid w:val="00625296"/>
    <w:rsid w:val="006254B6"/>
    <w:rsid w:val="00625672"/>
    <w:rsid w:val="006257CB"/>
    <w:rsid w:val="006258D4"/>
    <w:rsid w:val="006264A4"/>
    <w:rsid w:val="006265BD"/>
    <w:rsid w:val="00626808"/>
    <w:rsid w:val="006269CC"/>
    <w:rsid w:val="00626E84"/>
    <w:rsid w:val="00627BED"/>
    <w:rsid w:val="00627CFE"/>
    <w:rsid w:val="00627FA4"/>
    <w:rsid w:val="0063012E"/>
    <w:rsid w:val="006304F3"/>
    <w:rsid w:val="0063069B"/>
    <w:rsid w:val="00630CFD"/>
    <w:rsid w:val="00631C81"/>
    <w:rsid w:val="00631D40"/>
    <w:rsid w:val="00631F5B"/>
    <w:rsid w:val="00632290"/>
    <w:rsid w:val="006323EF"/>
    <w:rsid w:val="00632C58"/>
    <w:rsid w:val="00632EAF"/>
    <w:rsid w:val="00633098"/>
    <w:rsid w:val="006334EC"/>
    <w:rsid w:val="00633EA2"/>
    <w:rsid w:val="00634036"/>
    <w:rsid w:val="006340D1"/>
    <w:rsid w:val="00634151"/>
    <w:rsid w:val="00634A13"/>
    <w:rsid w:val="00634C37"/>
    <w:rsid w:val="006352BC"/>
    <w:rsid w:val="00635AAB"/>
    <w:rsid w:val="00635F89"/>
    <w:rsid w:val="00635FC7"/>
    <w:rsid w:val="00637261"/>
    <w:rsid w:val="006374EC"/>
    <w:rsid w:val="006379B6"/>
    <w:rsid w:val="00637A34"/>
    <w:rsid w:val="00637ADC"/>
    <w:rsid w:val="00637B26"/>
    <w:rsid w:val="00637D7D"/>
    <w:rsid w:val="00640054"/>
    <w:rsid w:val="006402AE"/>
    <w:rsid w:val="006403F6"/>
    <w:rsid w:val="00640A19"/>
    <w:rsid w:val="00640CD0"/>
    <w:rsid w:val="00640EF5"/>
    <w:rsid w:val="00641012"/>
    <w:rsid w:val="006418AD"/>
    <w:rsid w:val="00641C9E"/>
    <w:rsid w:val="0064216F"/>
    <w:rsid w:val="006421F4"/>
    <w:rsid w:val="006427B3"/>
    <w:rsid w:val="006428DD"/>
    <w:rsid w:val="00643C1B"/>
    <w:rsid w:val="00643DF8"/>
    <w:rsid w:val="00644258"/>
    <w:rsid w:val="00644370"/>
    <w:rsid w:val="006446C3"/>
    <w:rsid w:val="00644805"/>
    <w:rsid w:val="00644C35"/>
    <w:rsid w:val="00644E96"/>
    <w:rsid w:val="00645C08"/>
    <w:rsid w:val="00645E4A"/>
    <w:rsid w:val="00645F96"/>
    <w:rsid w:val="0064617C"/>
    <w:rsid w:val="00646EB3"/>
    <w:rsid w:val="0064731F"/>
    <w:rsid w:val="00647599"/>
    <w:rsid w:val="0064774C"/>
    <w:rsid w:val="0065015B"/>
    <w:rsid w:val="006501F4"/>
    <w:rsid w:val="006505ED"/>
    <w:rsid w:val="00650A7F"/>
    <w:rsid w:val="00650F0E"/>
    <w:rsid w:val="0065153A"/>
    <w:rsid w:val="00651BC4"/>
    <w:rsid w:val="006522DB"/>
    <w:rsid w:val="00652CA1"/>
    <w:rsid w:val="00652F39"/>
    <w:rsid w:val="006534BE"/>
    <w:rsid w:val="006536D7"/>
    <w:rsid w:val="006538C2"/>
    <w:rsid w:val="00653A14"/>
    <w:rsid w:val="00654728"/>
    <w:rsid w:val="00655065"/>
    <w:rsid w:val="00655C96"/>
    <w:rsid w:val="00655EC1"/>
    <w:rsid w:val="00655F03"/>
    <w:rsid w:val="00656B3B"/>
    <w:rsid w:val="00657577"/>
    <w:rsid w:val="0065787D"/>
    <w:rsid w:val="0065796F"/>
    <w:rsid w:val="00657A57"/>
    <w:rsid w:val="00657F80"/>
    <w:rsid w:val="00660B1C"/>
    <w:rsid w:val="006614F6"/>
    <w:rsid w:val="00661832"/>
    <w:rsid w:val="006619C9"/>
    <w:rsid w:val="00661B6A"/>
    <w:rsid w:val="00661BC3"/>
    <w:rsid w:val="006623AF"/>
    <w:rsid w:val="0066240E"/>
    <w:rsid w:val="006625C4"/>
    <w:rsid w:val="006627ED"/>
    <w:rsid w:val="00662BA7"/>
    <w:rsid w:val="00662BF2"/>
    <w:rsid w:val="00662C94"/>
    <w:rsid w:val="00662EAC"/>
    <w:rsid w:val="00662F61"/>
    <w:rsid w:val="00662FFB"/>
    <w:rsid w:val="00663172"/>
    <w:rsid w:val="00664B98"/>
    <w:rsid w:val="00664E2C"/>
    <w:rsid w:val="00665102"/>
    <w:rsid w:val="0066519F"/>
    <w:rsid w:val="006653CE"/>
    <w:rsid w:val="00665646"/>
    <w:rsid w:val="006657A9"/>
    <w:rsid w:val="00665BA5"/>
    <w:rsid w:val="00665C39"/>
    <w:rsid w:val="00667483"/>
    <w:rsid w:val="00667681"/>
    <w:rsid w:val="00667A5F"/>
    <w:rsid w:val="00667B0E"/>
    <w:rsid w:val="006704ED"/>
    <w:rsid w:val="00670554"/>
    <w:rsid w:val="006706B6"/>
    <w:rsid w:val="006708E9"/>
    <w:rsid w:val="0067106F"/>
    <w:rsid w:val="006711B4"/>
    <w:rsid w:val="006712EB"/>
    <w:rsid w:val="00671630"/>
    <w:rsid w:val="00671834"/>
    <w:rsid w:val="00671DCA"/>
    <w:rsid w:val="00671DD1"/>
    <w:rsid w:val="00671F18"/>
    <w:rsid w:val="0067253D"/>
    <w:rsid w:val="00672719"/>
    <w:rsid w:val="0067280B"/>
    <w:rsid w:val="00672D80"/>
    <w:rsid w:val="0067345E"/>
    <w:rsid w:val="00673599"/>
    <w:rsid w:val="006735E6"/>
    <w:rsid w:val="006738D4"/>
    <w:rsid w:val="00673DC8"/>
    <w:rsid w:val="006741CF"/>
    <w:rsid w:val="0067446B"/>
    <w:rsid w:val="006747D0"/>
    <w:rsid w:val="0067557F"/>
    <w:rsid w:val="006757E1"/>
    <w:rsid w:val="00675BFA"/>
    <w:rsid w:val="00676204"/>
    <w:rsid w:val="00676D46"/>
    <w:rsid w:val="00676DC8"/>
    <w:rsid w:val="0067705E"/>
    <w:rsid w:val="0067737B"/>
    <w:rsid w:val="006776C5"/>
    <w:rsid w:val="00680170"/>
    <w:rsid w:val="00680187"/>
    <w:rsid w:val="00680436"/>
    <w:rsid w:val="006808F4"/>
    <w:rsid w:val="00681286"/>
    <w:rsid w:val="00681327"/>
    <w:rsid w:val="006815C4"/>
    <w:rsid w:val="00681C65"/>
    <w:rsid w:val="00682322"/>
    <w:rsid w:val="00682747"/>
    <w:rsid w:val="006827AB"/>
    <w:rsid w:val="00682B95"/>
    <w:rsid w:val="00682EF8"/>
    <w:rsid w:val="00682F11"/>
    <w:rsid w:val="006830DD"/>
    <w:rsid w:val="006831C1"/>
    <w:rsid w:val="00683B82"/>
    <w:rsid w:val="00684676"/>
    <w:rsid w:val="00684B4C"/>
    <w:rsid w:val="00685471"/>
    <w:rsid w:val="006854A0"/>
    <w:rsid w:val="00685944"/>
    <w:rsid w:val="00685AB7"/>
    <w:rsid w:val="00685F27"/>
    <w:rsid w:val="00686062"/>
    <w:rsid w:val="006861DF"/>
    <w:rsid w:val="006861FF"/>
    <w:rsid w:val="00686A3A"/>
    <w:rsid w:val="0068702C"/>
    <w:rsid w:val="006874F5"/>
    <w:rsid w:val="00687998"/>
    <w:rsid w:val="00687AA4"/>
    <w:rsid w:val="0069026A"/>
    <w:rsid w:val="00690A08"/>
    <w:rsid w:val="0069105C"/>
    <w:rsid w:val="0069115F"/>
    <w:rsid w:val="006912BD"/>
    <w:rsid w:val="0069165D"/>
    <w:rsid w:val="00691710"/>
    <w:rsid w:val="00691B7A"/>
    <w:rsid w:val="00692658"/>
    <w:rsid w:val="00692F73"/>
    <w:rsid w:val="00693843"/>
    <w:rsid w:val="00694762"/>
    <w:rsid w:val="00694D7E"/>
    <w:rsid w:val="00694F26"/>
    <w:rsid w:val="0069568E"/>
    <w:rsid w:val="006963FF"/>
    <w:rsid w:val="0069689C"/>
    <w:rsid w:val="00696A0A"/>
    <w:rsid w:val="006973F3"/>
    <w:rsid w:val="006976B5"/>
    <w:rsid w:val="006A0060"/>
    <w:rsid w:val="006A138C"/>
    <w:rsid w:val="006A1C0C"/>
    <w:rsid w:val="006A1D1F"/>
    <w:rsid w:val="006A20DE"/>
    <w:rsid w:val="006A254B"/>
    <w:rsid w:val="006A27A3"/>
    <w:rsid w:val="006A2AC3"/>
    <w:rsid w:val="006A332C"/>
    <w:rsid w:val="006A3505"/>
    <w:rsid w:val="006A375F"/>
    <w:rsid w:val="006A42CB"/>
    <w:rsid w:val="006A43AD"/>
    <w:rsid w:val="006A4733"/>
    <w:rsid w:val="006A4A97"/>
    <w:rsid w:val="006A4C4A"/>
    <w:rsid w:val="006A4C68"/>
    <w:rsid w:val="006A4F24"/>
    <w:rsid w:val="006A5A84"/>
    <w:rsid w:val="006A5BAD"/>
    <w:rsid w:val="006A5E28"/>
    <w:rsid w:val="006A6A28"/>
    <w:rsid w:val="006A6DF3"/>
    <w:rsid w:val="006A6E3C"/>
    <w:rsid w:val="006A78FB"/>
    <w:rsid w:val="006A7BE0"/>
    <w:rsid w:val="006B0043"/>
    <w:rsid w:val="006B07F9"/>
    <w:rsid w:val="006B1339"/>
    <w:rsid w:val="006B14C3"/>
    <w:rsid w:val="006B273E"/>
    <w:rsid w:val="006B27FA"/>
    <w:rsid w:val="006B32DB"/>
    <w:rsid w:val="006B3C89"/>
    <w:rsid w:val="006B4379"/>
    <w:rsid w:val="006B49B7"/>
    <w:rsid w:val="006B49B9"/>
    <w:rsid w:val="006B5C10"/>
    <w:rsid w:val="006B67E7"/>
    <w:rsid w:val="006B6946"/>
    <w:rsid w:val="006B6F9C"/>
    <w:rsid w:val="006B790D"/>
    <w:rsid w:val="006B792E"/>
    <w:rsid w:val="006C058D"/>
    <w:rsid w:val="006C0A13"/>
    <w:rsid w:val="006C11D0"/>
    <w:rsid w:val="006C1294"/>
    <w:rsid w:val="006C136A"/>
    <w:rsid w:val="006C183A"/>
    <w:rsid w:val="006C2232"/>
    <w:rsid w:val="006C239E"/>
    <w:rsid w:val="006C2F56"/>
    <w:rsid w:val="006C35D1"/>
    <w:rsid w:val="006C3B3F"/>
    <w:rsid w:val="006C4061"/>
    <w:rsid w:val="006C40F9"/>
    <w:rsid w:val="006C4771"/>
    <w:rsid w:val="006C4783"/>
    <w:rsid w:val="006C483A"/>
    <w:rsid w:val="006C497B"/>
    <w:rsid w:val="006C4A07"/>
    <w:rsid w:val="006C5420"/>
    <w:rsid w:val="006C55D5"/>
    <w:rsid w:val="006C5BE9"/>
    <w:rsid w:val="006C5C9C"/>
    <w:rsid w:val="006C5FFF"/>
    <w:rsid w:val="006C6445"/>
    <w:rsid w:val="006C645C"/>
    <w:rsid w:val="006C64FC"/>
    <w:rsid w:val="006C66E9"/>
    <w:rsid w:val="006C6A67"/>
    <w:rsid w:val="006C705E"/>
    <w:rsid w:val="006C7734"/>
    <w:rsid w:val="006C77EE"/>
    <w:rsid w:val="006C7AE8"/>
    <w:rsid w:val="006D0CD8"/>
    <w:rsid w:val="006D0F36"/>
    <w:rsid w:val="006D1074"/>
    <w:rsid w:val="006D161E"/>
    <w:rsid w:val="006D279E"/>
    <w:rsid w:val="006D29F1"/>
    <w:rsid w:val="006D329E"/>
    <w:rsid w:val="006D363B"/>
    <w:rsid w:val="006D3B5C"/>
    <w:rsid w:val="006D3C0C"/>
    <w:rsid w:val="006D3CB4"/>
    <w:rsid w:val="006D42EA"/>
    <w:rsid w:val="006D47CB"/>
    <w:rsid w:val="006D487B"/>
    <w:rsid w:val="006D4A3B"/>
    <w:rsid w:val="006D5B71"/>
    <w:rsid w:val="006D687A"/>
    <w:rsid w:val="006D6F0F"/>
    <w:rsid w:val="006D6F11"/>
    <w:rsid w:val="006D7E00"/>
    <w:rsid w:val="006E00A7"/>
    <w:rsid w:val="006E04AF"/>
    <w:rsid w:val="006E0601"/>
    <w:rsid w:val="006E0A4D"/>
    <w:rsid w:val="006E0ED3"/>
    <w:rsid w:val="006E0F46"/>
    <w:rsid w:val="006E1252"/>
    <w:rsid w:val="006E17EB"/>
    <w:rsid w:val="006E1A5A"/>
    <w:rsid w:val="006E2495"/>
    <w:rsid w:val="006E249F"/>
    <w:rsid w:val="006E26B7"/>
    <w:rsid w:val="006E2B0F"/>
    <w:rsid w:val="006E2DE1"/>
    <w:rsid w:val="006E2EBE"/>
    <w:rsid w:val="006E3AD6"/>
    <w:rsid w:val="006E4219"/>
    <w:rsid w:val="006E4235"/>
    <w:rsid w:val="006E447D"/>
    <w:rsid w:val="006E4590"/>
    <w:rsid w:val="006E4B30"/>
    <w:rsid w:val="006E5390"/>
    <w:rsid w:val="006E54C7"/>
    <w:rsid w:val="006E559F"/>
    <w:rsid w:val="006E57CB"/>
    <w:rsid w:val="006E5888"/>
    <w:rsid w:val="006E58C5"/>
    <w:rsid w:val="006E6067"/>
    <w:rsid w:val="006E6450"/>
    <w:rsid w:val="006E69D4"/>
    <w:rsid w:val="006E6B91"/>
    <w:rsid w:val="006E7122"/>
    <w:rsid w:val="006E71F2"/>
    <w:rsid w:val="006E74C2"/>
    <w:rsid w:val="006E7650"/>
    <w:rsid w:val="006E79D2"/>
    <w:rsid w:val="006E7F60"/>
    <w:rsid w:val="006F0475"/>
    <w:rsid w:val="006F05C9"/>
    <w:rsid w:val="006F0823"/>
    <w:rsid w:val="006F08AE"/>
    <w:rsid w:val="006F0A6E"/>
    <w:rsid w:val="006F0F17"/>
    <w:rsid w:val="006F2241"/>
    <w:rsid w:val="006F2302"/>
    <w:rsid w:val="006F230B"/>
    <w:rsid w:val="006F2482"/>
    <w:rsid w:val="006F248D"/>
    <w:rsid w:val="006F25EC"/>
    <w:rsid w:val="006F274E"/>
    <w:rsid w:val="006F2F1A"/>
    <w:rsid w:val="006F3303"/>
    <w:rsid w:val="006F33CD"/>
    <w:rsid w:val="006F5911"/>
    <w:rsid w:val="006F5B6A"/>
    <w:rsid w:val="006F600C"/>
    <w:rsid w:val="006F67D2"/>
    <w:rsid w:val="006F67EC"/>
    <w:rsid w:val="006F742B"/>
    <w:rsid w:val="006F74D3"/>
    <w:rsid w:val="006F78DA"/>
    <w:rsid w:val="00700363"/>
    <w:rsid w:val="00700483"/>
    <w:rsid w:val="00700899"/>
    <w:rsid w:val="00700A13"/>
    <w:rsid w:val="00700C18"/>
    <w:rsid w:val="007013BB"/>
    <w:rsid w:val="007013FD"/>
    <w:rsid w:val="0070164E"/>
    <w:rsid w:val="00703242"/>
    <w:rsid w:val="007032D8"/>
    <w:rsid w:val="007036C5"/>
    <w:rsid w:val="00704385"/>
    <w:rsid w:val="00704BC4"/>
    <w:rsid w:val="00704DB3"/>
    <w:rsid w:val="00704FB2"/>
    <w:rsid w:val="00705371"/>
    <w:rsid w:val="00705A92"/>
    <w:rsid w:val="007063A4"/>
    <w:rsid w:val="007063E9"/>
    <w:rsid w:val="007067A8"/>
    <w:rsid w:val="00706918"/>
    <w:rsid w:val="00706AA1"/>
    <w:rsid w:val="00706D3A"/>
    <w:rsid w:val="00706D9C"/>
    <w:rsid w:val="00707881"/>
    <w:rsid w:val="00707B56"/>
    <w:rsid w:val="00707F5D"/>
    <w:rsid w:val="007102FD"/>
    <w:rsid w:val="00711C9F"/>
    <w:rsid w:val="00712223"/>
    <w:rsid w:val="00712646"/>
    <w:rsid w:val="00712971"/>
    <w:rsid w:val="007130DF"/>
    <w:rsid w:val="00713867"/>
    <w:rsid w:val="00713958"/>
    <w:rsid w:val="007143AF"/>
    <w:rsid w:val="007143E0"/>
    <w:rsid w:val="00714595"/>
    <w:rsid w:val="00714DEB"/>
    <w:rsid w:val="007152D6"/>
    <w:rsid w:val="00715A61"/>
    <w:rsid w:val="00715C34"/>
    <w:rsid w:val="00715E19"/>
    <w:rsid w:val="00715F90"/>
    <w:rsid w:val="0071611D"/>
    <w:rsid w:val="00716130"/>
    <w:rsid w:val="007164E4"/>
    <w:rsid w:val="007172F6"/>
    <w:rsid w:val="0071781D"/>
    <w:rsid w:val="00717B2B"/>
    <w:rsid w:val="00717F84"/>
    <w:rsid w:val="0072081B"/>
    <w:rsid w:val="00720ABD"/>
    <w:rsid w:val="00720ADD"/>
    <w:rsid w:val="00720D37"/>
    <w:rsid w:val="00720D62"/>
    <w:rsid w:val="00721899"/>
    <w:rsid w:val="00721AFF"/>
    <w:rsid w:val="00721C5C"/>
    <w:rsid w:val="00721F12"/>
    <w:rsid w:val="00721F72"/>
    <w:rsid w:val="00722166"/>
    <w:rsid w:val="007222AE"/>
    <w:rsid w:val="0072241F"/>
    <w:rsid w:val="00722746"/>
    <w:rsid w:val="00722D93"/>
    <w:rsid w:val="00722DC8"/>
    <w:rsid w:val="0072328E"/>
    <w:rsid w:val="00723709"/>
    <w:rsid w:val="007242AC"/>
    <w:rsid w:val="007248E7"/>
    <w:rsid w:val="0072493D"/>
    <w:rsid w:val="00724A7B"/>
    <w:rsid w:val="0072579E"/>
    <w:rsid w:val="00725E9F"/>
    <w:rsid w:val="007261D3"/>
    <w:rsid w:val="007275E3"/>
    <w:rsid w:val="0072784F"/>
    <w:rsid w:val="0072794B"/>
    <w:rsid w:val="0073025A"/>
    <w:rsid w:val="00730D0D"/>
    <w:rsid w:val="00730DD9"/>
    <w:rsid w:val="00730FF1"/>
    <w:rsid w:val="0073105F"/>
    <w:rsid w:val="00731396"/>
    <w:rsid w:val="00732069"/>
    <w:rsid w:val="00732348"/>
    <w:rsid w:val="007329F7"/>
    <w:rsid w:val="00732BBE"/>
    <w:rsid w:val="00732E1B"/>
    <w:rsid w:val="00733163"/>
    <w:rsid w:val="00733563"/>
    <w:rsid w:val="00733A7F"/>
    <w:rsid w:val="00733EC9"/>
    <w:rsid w:val="00733F4A"/>
    <w:rsid w:val="00734043"/>
    <w:rsid w:val="007341CF"/>
    <w:rsid w:val="0073440A"/>
    <w:rsid w:val="00734D20"/>
    <w:rsid w:val="0073558E"/>
    <w:rsid w:val="007357CF"/>
    <w:rsid w:val="00735D5A"/>
    <w:rsid w:val="007361CE"/>
    <w:rsid w:val="00736509"/>
    <w:rsid w:val="007366E6"/>
    <w:rsid w:val="00736B7A"/>
    <w:rsid w:val="00736C6D"/>
    <w:rsid w:val="0073762F"/>
    <w:rsid w:val="00740269"/>
    <w:rsid w:val="007405BF"/>
    <w:rsid w:val="0074078E"/>
    <w:rsid w:val="007408EF"/>
    <w:rsid w:val="0074101D"/>
    <w:rsid w:val="00741321"/>
    <w:rsid w:val="00741372"/>
    <w:rsid w:val="00741507"/>
    <w:rsid w:val="007415A7"/>
    <w:rsid w:val="0074324C"/>
    <w:rsid w:val="007432AE"/>
    <w:rsid w:val="00743DEF"/>
    <w:rsid w:val="00743E97"/>
    <w:rsid w:val="00744744"/>
    <w:rsid w:val="00744A24"/>
    <w:rsid w:val="00744D5B"/>
    <w:rsid w:val="00744EAE"/>
    <w:rsid w:val="007452EB"/>
    <w:rsid w:val="0074545A"/>
    <w:rsid w:val="00746076"/>
    <w:rsid w:val="00747111"/>
    <w:rsid w:val="00747144"/>
    <w:rsid w:val="007479A5"/>
    <w:rsid w:val="00747F6E"/>
    <w:rsid w:val="0075008D"/>
    <w:rsid w:val="00750522"/>
    <w:rsid w:val="00750615"/>
    <w:rsid w:val="0075094B"/>
    <w:rsid w:val="00750B7E"/>
    <w:rsid w:val="00751433"/>
    <w:rsid w:val="0075167B"/>
    <w:rsid w:val="00751CBE"/>
    <w:rsid w:val="00751F3B"/>
    <w:rsid w:val="00752313"/>
    <w:rsid w:val="00752524"/>
    <w:rsid w:val="00752996"/>
    <w:rsid w:val="0075309A"/>
    <w:rsid w:val="00753225"/>
    <w:rsid w:val="00753743"/>
    <w:rsid w:val="00753BD6"/>
    <w:rsid w:val="00754128"/>
    <w:rsid w:val="007543A8"/>
    <w:rsid w:val="00754C2A"/>
    <w:rsid w:val="00754C79"/>
    <w:rsid w:val="0075555B"/>
    <w:rsid w:val="00755D2F"/>
    <w:rsid w:val="00756460"/>
    <w:rsid w:val="00756BDB"/>
    <w:rsid w:val="00756C78"/>
    <w:rsid w:val="00756C99"/>
    <w:rsid w:val="00756CEF"/>
    <w:rsid w:val="007570AF"/>
    <w:rsid w:val="007576FC"/>
    <w:rsid w:val="00757CCC"/>
    <w:rsid w:val="0076008B"/>
    <w:rsid w:val="0076051A"/>
    <w:rsid w:val="00760801"/>
    <w:rsid w:val="00760A37"/>
    <w:rsid w:val="00760D5D"/>
    <w:rsid w:val="00761330"/>
    <w:rsid w:val="00761E4E"/>
    <w:rsid w:val="00762721"/>
    <w:rsid w:val="00762FF8"/>
    <w:rsid w:val="00763859"/>
    <w:rsid w:val="007639D8"/>
    <w:rsid w:val="00763ED1"/>
    <w:rsid w:val="007645D8"/>
    <w:rsid w:val="00765197"/>
    <w:rsid w:val="00765F88"/>
    <w:rsid w:val="00766268"/>
    <w:rsid w:val="00766412"/>
    <w:rsid w:val="0076643A"/>
    <w:rsid w:val="00766AD5"/>
    <w:rsid w:val="00766C92"/>
    <w:rsid w:val="0076794F"/>
    <w:rsid w:val="00770ACC"/>
    <w:rsid w:val="00770F8C"/>
    <w:rsid w:val="00771024"/>
    <w:rsid w:val="00771358"/>
    <w:rsid w:val="007715B7"/>
    <w:rsid w:val="00771612"/>
    <w:rsid w:val="0077275C"/>
    <w:rsid w:val="00772ED6"/>
    <w:rsid w:val="00773BD5"/>
    <w:rsid w:val="007750D1"/>
    <w:rsid w:val="007753C2"/>
    <w:rsid w:val="0077620C"/>
    <w:rsid w:val="00776284"/>
    <w:rsid w:val="00776E79"/>
    <w:rsid w:val="0077731A"/>
    <w:rsid w:val="0077776E"/>
    <w:rsid w:val="00777A5D"/>
    <w:rsid w:val="00777B8E"/>
    <w:rsid w:val="00777BF4"/>
    <w:rsid w:val="007800CC"/>
    <w:rsid w:val="00780134"/>
    <w:rsid w:val="00780663"/>
    <w:rsid w:val="00780E4F"/>
    <w:rsid w:val="00781035"/>
    <w:rsid w:val="0078125D"/>
    <w:rsid w:val="007818DC"/>
    <w:rsid w:val="007819FF"/>
    <w:rsid w:val="00781AE7"/>
    <w:rsid w:val="007828D9"/>
    <w:rsid w:val="00783F83"/>
    <w:rsid w:val="00784965"/>
    <w:rsid w:val="00784A8F"/>
    <w:rsid w:val="007857CB"/>
    <w:rsid w:val="00785CBA"/>
    <w:rsid w:val="00785CD0"/>
    <w:rsid w:val="007865AE"/>
    <w:rsid w:val="0078668C"/>
    <w:rsid w:val="007866FA"/>
    <w:rsid w:val="00786903"/>
    <w:rsid w:val="00786B58"/>
    <w:rsid w:val="00786C73"/>
    <w:rsid w:val="007877ED"/>
    <w:rsid w:val="00787915"/>
    <w:rsid w:val="00787F76"/>
    <w:rsid w:val="007902AB"/>
    <w:rsid w:val="007904F3"/>
    <w:rsid w:val="0079061C"/>
    <w:rsid w:val="00790DCF"/>
    <w:rsid w:val="00791317"/>
    <w:rsid w:val="007916F5"/>
    <w:rsid w:val="00791E1F"/>
    <w:rsid w:val="00791F49"/>
    <w:rsid w:val="00792B05"/>
    <w:rsid w:val="00792D9C"/>
    <w:rsid w:val="00792EBE"/>
    <w:rsid w:val="007930B8"/>
    <w:rsid w:val="00793839"/>
    <w:rsid w:val="00793B6C"/>
    <w:rsid w:val="00793D32"/>
    <w:rsid w:val="00793EA8"/>
    <w:rsid w:val="00793FD0"/>
    <w:rsid w:val="00794270"/>
    <w:rsid w:val="007942C7"/>
    <w:rsid w:val="00794353"/>
    <w:rsid w:val="007944CF"/>
    <w:rsid w:val="00794746"/>
    <w:rsid w:val="007948B5"/>
    <w:rsid w:val="00794A3B"/>
    <w:rsid w:val="00794A8A"/>
    <w:rsid w:val="00794A99"/>
    <w:rsid w:val="00794EBF"/>
    <w:rsid w:val="00795981"/>
    <w:rsid w:val="00795A76"/>
    <w:rsid w:val="00795B5D"/>
    <w:rsid w:val="00795BF2"/>
    <w:rsid w:val="00796684"/>
    <w:rsid w:val="00796712"/>
    <w:rsid w:val="00797CB0"/>
    <w:rsid w:val="00797E91"/>
    <w:rsid w:val="007A00DA"/>
    <w:rsid w:val="007A0424"/>
    <w:rsid w:val="007A0918"/>
    <w:rsid w:val="007A1E2F"/>
    <w:rsid w:val="007A22FF"/>
    <w:rsid w:val="007A2DCD"/>
    <w:rsid w:val="007A30DF"/>
    <w:rsid w:val="007A3311"/>
    <w:rsid w:val="007A37A7"/>
    <w:rsid w:val="007A37FA"/>
    <w:rsid w:val="007A38E1"/>
    <w:rsid w:val="007A4785"/>
    <w:rsid w:val="007A4B1E"/>
    <w:rsid w:val="007A4E10"/>
    <w:rsid w:val="007A53FC"/>
    <w:rsid w:val="007A5668"/>
    <w:rsid w:val="007A5B6A"/>
    <w:rsid w:val="007A68D0"/>
    <w:rsid w:val="007A738C"/>
    <w:rsid w:val="007A780B"/>
    <w:rsid w:val="007A7C34"/>
    <w:rsid w:val="007B1274"/>
    <w:rsid w:val="007B18F2"/>
    <w:rsid w:val="007B34A5"/>
    <w:rsid w:val="007B372E"/>
    <w:rsid w:val="007B3D10"/>
    <w:rsid w:val="007B3E90"/>
    <w:rsid w:val="007B4302"/>
    <w:rsid w:val="007B48A9"/>
    <w:rsid w:val="007B4B5C"/>
    <w:rsid w:val="007B4BD6"/>
    <w:rsid w:val="007B5120"/>
    <w:rsid w:val="007B5AE4"/>
    <w:rsid w:val="007B5B44"/>
    <w:rsid w:val="007B6198"/>
    <w:rsid w:val="007B6228"/>
    <w:rsid w:val="007B62A4"/>
    <w:rsid w:val="007B6FD8"/>
    <w:rsid w:val="007B74C5"/>
    <w:rsid w:val="007B76FA"/>
    <w:rsid w:val="007C03C7"/>
    <w:rsid w:val="007C042B"/>
    <w:rsid w:val="007C0FFC"/>
    <w:rsid w:val="007C14D9"/>
    <w:rsid w:val="007C25A1"/>
    <w:rsid w:val="007C2611"/>
    <w:rsid w:val="007C29A3"/>
    <w:rsid w:val="007C2A13"/>
    <w:rsid w:val="007C2D09"/>
    <w:rsid w:val="007C2E39"/>
    <w:rsid w:val="007C3CD3"/>
    <w:rsid w:val="007C3D0B"/>
    <w:rsid w:val="007C3E0F"/>
    <w:rsid w:val="007C4230"/>
    <w:rsid w:val="007C5CBE"/>
    <w:rsid w:val="007C5DC9"/>
    <w:rsid w:val="007C616E"/>
    <w:rsid w:val="007C6C07"/>
    <w:rsid w:val="007C6F62"/>
    <w:rsid w:val="007C777C"/>
    <w:rsid w:val="007C78E4"/>
    <w:rsid w:val="007C7988"/>
    <w:rsid w:val="007C79B7"/>
    <w:rsid w:val="007C7E95"/>
    <w:rsid w:val="007D0410"/>
    <w:rsid w:val="007D08CE"/>
    <w:rsid w:val="007D0A1C"/>
    <w:rsid w:val="007D0CED"/>
    <w:rsid w:val="007D0E21"/>
    <w:rsid w:val="007D0F1C"/>
    <w:rsid w:val="007D16B8"/>
    <w:rsid w:val="007D1F4B"/>
    <w:rsid w:val="007D2421"/>
    <w:rsid w:val="007D296B"/>
    <w:rsid w:val="007D2D99"/>
    <w:rsid w:val="007D3448"/>
    <w:rsid w:val="007D3615"/>
    <w:rsid w:val="007D3FA9"/>
    <w:rsid w:val="007D402E"/>
    <w:rsid w:val="007D4192"/>
    <w:rsid w:val="007D4473"/>
    <w:rsid w:val="007D449C"/>
    <w:rsid w:val="007D491E"/>
    <w:rsid w:val="007D4FBA"/>
    <w:rsid w:val="007D50EA"/>
    <w:rsid w:val="007D5560"/>
    <w:rsid w:val="007D565A"/>
    <w:rsid w:val="007D59B3"/>
    <w:rsid w:val="007D5BD1"/>
    <w:rsid w:val="007D5E65"/>
    <w:rsid w:val="007D6178"/>
    <w:rsid w:val="007D635A"/>
    <w:rsid w:val="007D67AD"/>
    <w:rsid w:val="007D6CEA"/>
    <w:rsid w:val="007D7408"/>
    <w:rsid w:val="007D7DCC"/>
    <w:rsid w:val="007E08DE"/>
    <w:rsid w:val="007E0960"/>
    <w:rsid w:val="007E1615"/>
    <w:rsid w:val="007E1B47"/>
    <w:rsid w:val="007E1B97"/>
    <w:rsid w:val="007E1CFA"/>
    <w:rsid w:val="007E2050"/>
    <w:rsid w:val="007E2225"/>
    <w:rsid w:val="007E2DB5"/>
    <w:rsid w:val="007E3430"/>
    <w:rsid w:val="007E358F"/>
    <w:rsid w:val="007E3796"/>
    <w:rsid w:val="007E3D95"/>
    <w:rsid w:val="007E437E"/>
    <w:rsid w:val="007E4652"/>
    <w:rsid w:val="007E4740"/>
    <w:rsid w:val="007E4B6B"/>
    <w:rsid w:val="007E4F73"/>
    <w:rsid w:val="007E50B4"/>
    <w:rsid w:val="007E5148"/>
    <w:rsid w:val="007E5E77"/>
    <w:rsid w:val="007E63D1"/>
    <w:rsid w:val="007E6840"/>
    <w:rsid w:val="007E74F7"/>
    <w:rsid w:val="007E7502"/>
    <w:rsid w:val="007E769D"/>
    <w:rsid w:val="007E796C"/>
    <w:rsid w:val="007E7A38"/>
    <w:rsid w:val="007E7EC1"/>
    <w:rsid w:val="007F03AE"/>
    <w:rsid w:val="007F0564"/>
    <w:rsid w:val="007F0C9F"/>
    <w:rsid w:val="007F0CD1"/>
    <w:rsid w:val="007F16CC"/>
    <w:rsid w:val="007F1779"/>
    <w:rsid w:val="007F1B48"/>
    <w:rsid w:val="007F1E17"/>
    <w:rsid w:val="007F1F71"/>
    <w:rsid w:val="007F20BB"/>
    <w:rsid w:val="007F233E"/>
    <w:rsid w:val="007F25E1"/>
    <w:rsid w:val="007F27DF"/>
    <w:rsid w:val="007F2851"/>
    <w:rsid w:val="007F2AAB"/>
    <w:rsid w:val="007F2D91"/>
    <w:rsid w:val="007F34B5"/>
    <w:rsid w:val="007F34CA"/>
    <w:rsid w:val="007F3706"/>
    <w:rsid w:val="007F3F89"/>
    <w:rsid w:val="007F5543"/>
    <w:rsid w:val="007F5A22"/>
    <w:rsid w:val="007F5AC3"/>
    <w:rsid w:val="007F5AE7"/>
    <w:rsid w:val="007F61D8"/>
    <w:rsid w:val="007F6588"/>
    <w:rsid w:val="007F675A"/>
    <w:rsid w:val="007F68BE"/>
    <w:rsid w:val="007F6C82"/>
    <w:rsid w:val="007F6CB9"/>
    <w:rsid w:val="007F6D2B"/>
    <w:rsid w:val="007F6DDA"/>
    <w:rsid w:val="007F6EFA"/>
    <w:rsid w:val="007F71DA"/>
    <w:rsid w:val="007F7EAD"/>
    <w:rsid w:val="00800757"/>
    <w:rsid w:val="00801306"/>
    <w:rsid w:val="00801346"/>
    <w:rsid w:val="0080188A"/>
    <w:rsid w:val="00801A7B"/>
    <w:rsid w:val="00801DB9"/>
    <w:rsid w:val="00802051"/>
    <w:rsid w:val="00802250"/>
    <w:rsid w:val="008022C1"/>
    <w:rsid w:val="00802A5E"/>
    <w:rsid w:val="00802D15"/>
    <w:rsid w:val="008030F8"/>
    <w:rsid w:val="00803FC7"/>
    <w:rsid w:val="0080435F"/>
    <w:rsid w:val="00804ED6"/>
    <w:rsid w:val="00805210"/>
    <w:rsid w:val="00805E9C"/>
    <w:rsid w:val="008061BD"/>
    <w:rsid w:val="00806266"/>
    <w:rsid w:val="0080684A"/>
    <w:rsid w:val="00806D19"/>
    <w:rsid w:val="00807072"/>
    <w:rsid w:val="00807663"/>
    <w:rsid w:val="008076C2"/>
    <w:rsid w:val="00807C62"/>
    <w:rsid w:val="00810084"/>
    <w:rsid w:val="00810E26"/>
    <w:rsid w:val="00811355"/>
    <w:rsid w:val="008113B2"/>
    <w:rsid w:val="008113F8"/>
    <w:rsid w:val="00811495"/>
    <w:rsid w:val="008116A1"/>
    <w:rsid w:val="00811D15"/>
    <w:rsid w:val="00812FCF"/>
    <w:rsid w:val="00813399"/>
    <w:rsid w:val="008135A0"/>
    <w:rsid w:val="00813801"/>
    <w:rsid w:val="008142B8"/>
    <w:rsid w:val="00814708"/>
    <w:rsid w:val="0081481A"/>
    <w:rsid w:val="0081492E"/>
    <w:rsid w:val="00814B8E"/>
    <w:rsid w:val="00814D38"/>
    <w:rsid w:val="00814D92"/>
    <w:rsid w:val="00814FFE"/>
    <w:rsid w:val="008150ED"/>
    <w:rsid w:val="00815269"/>
    <w:rsid w:val="008154D7"/>
    <w:rsid w:val="00815BA4"/>
    <w:rsid w:val="0081619E"/>
    <w:rsid w:val="008163ED"/>
    <w:rsid w:val="0081670F"/>
    <w:rsid w:val="00816775"/>
    <w:rsid w:val="00816E1A"/>
    <w:rsid w:val="00817CE2"/>
    <w:rsid w:val="00817EBE"/>
    <w:rsid w:val="00820AD6"/>
    <w:rsid w:val="00820F1C"/>
    <w:rsid w:val="00821186"/>
    <w:rsid w:val="008214AF"/>
    <w:rsid w:val="0082155D"/>
    <w:rsid w:val="00821F86"/>
    <w:rsid w:val="00821FBC"/>
    <w:rsid w:val="008225EA"/>
    <w:rsid w:val="00822AB9"/>
    <w:rsid w:val="00822BA4"/>
    <w:rsid w:val="00824C0E"/>
    <w:rsid w:val="008252F2"/>
    <w:rsid w:val="008256AC"/>
    <w:rsid w:val="0082576D"/>
    <w:rsid w:val="008259A7"/>
    <w:rsid w:val="00825FD1"/>
    <w:rsid w:val="00826587"/>
    <w:rsid w:val="00826590"/>
    <w:rsid w:val="00826F45"/>
    <w:rsid w:val="0082713D"/>
    <w:rsid w:val="008271E0"/>
    <w:rsid w:val="00827CDD"/>
    <w:rsid w:val="00827FCF"/>
    <w:rsid w:val="0083013B"/>
    <w:rsid w:val="008303AC"/>
    <w:rsid w:val="00830832"/>
    <w:rsid w:val="008308AF"/>
    <w:rsid w:val="00830A2D"/>
    <w:rsid w:val="00830C33"/>
    <w:rsid w:val="00830E89"/>
    <w:rsid w:val="008318DA"/>
    <w:rsid w:val="008321BE"/>
    <w:rsid w:val="00832243"/>
    <w:rsid w:val="008322D7"/>
    <w:rsid w:val="008324FD"/>
    <w:rsid w:val="00832CA2"/>
    <w:rsid w:val="00832D30"/>
    <w:rsid w:val="0083323F"/>
    <w:rsid w:val="008332FA"/>
    <w:rsid w:val="00833315"/>
    <w:rsid w:val="00833496"/>
    <w:rsid w:val="0083375A"/>
    <w:rsid w:val="00833C8A"/>
    <w:rsid w:val="008346CA"/>
    <w:rsid w:val="0083488E"/>
    <w:rsid w:val="00834C30"/>
    <w:rsid w:val="00835500"/>
    <w:rsid w:val="00835559"/>
    <w:rsid w:val="00835690"/>
    <w:rsid w:val="008359C4"/>
    <w:rsid w:val="00836106"/>
    <w:rsid w:val="008361F7"/>
    <w:rsid w:val="0083621E"/>
    <w:rsid w:val="0083703A"/>
    <w:rsid w:val="00837892"/>
    <w:rsid w:val="00837CA4"/>
    <w:rsid w:val="00837CFA"/>
    <w:rsid w:val="008402A7"/>
    <w:rsid w:val="0084052A"/>
    <w:rsid w:val="008405F7"/>
    <w:rsid w:val="008409A1"/>
    <w:rsid w:val="008409BA"/>
    <w:rsid w:val="00840A04"/>
    <w:rsid w:val="00841A9B"/>
    <w:rsid w:val="00841D5F"/>
    <w:rsid w:val="00841FB5"/>
    <w:rsid w:val="00842576"/>
    <w:rsid w:val="008426CF"/>
    <w:rsid w:val="00843508"/>
    <w:rsid w:val="00843A1F"/>
    <w:rsid w:val="00843BAC"/>
    <w:rsid w:val="008444AB"/>
    <w:rsid w:val="00844702"/>
    <w:rsid w:val="00844790"/>
    <w:rsid w:val="00844DB7"/>
    <w:rsid w:val="0084504E"/>
    <w:rsid w:val="00845113"/>
    <w:rsid w:val="008452CC"/>
    <w:rsid w:val="008458E3"/>
    <w:rsid w:val="00845940"/>
    <w:rsid w:val="008459F8"/>
    <w:rsid w:val="00845A9D"/>
    <w:rsid w:val="00845C07"/>
    <w:rsid w:val="00845E3A"/>
    <w:rsid w:val="00845FAF"/>
    <w:rsid w:val="0084646F"/>
    <w:rsid w:val="00846925"/>
    <w:rsid w:val="008469D9"/>
    <w:rsid w:val="00846AAE"/>
    <w:rsid w:val="00846E32"/>
    <w:rsid w:val="00847554"/>
    <w:rsid w:val="00847671"/>
    <w:rsid w:val="00847E7D"/>
    <w:rsid w:val="00850225"/>
    <w:rsid w:val="0085049D"/>
    <w:rsid w:val="00850AD1"/>
    <w:rsid w:val="00850BF1"/>
    <w:rsid w:val="008512E6"/>
    <w:rsid w:val="00851A44"/>
    <w:rsid w:val="00852020"/>
    <w:rsid w:val="00853E87"/>
    <w:rsid w:val="0085420E"/>
    <w:rsid w:val="008545AF"/>
    <w:rsid w:val="00854F3E"/>
    <w:rsid w:val="0085570D"/>
    <w:rsid w:val="00855D2A"/>
    <w:rsid w:val="00855DD3"/>
    <w:rsid w:val="00857808"/>
    <w:rsid w:val="00857DED"/>
    <w:rsid w:val="00857E5A"/>
    <w:rsid w:val="0086045D"/>
    <w:rsid w:val="008610D0"/>
    <w:rsid w:val="008610DE"/>
    <w:rsid w:val="00861A9D"/>
    <w:rsid w:val="00861B96"/>
    <w:rsid w:val="00862130"/>
    <w:rsid w:val="00863475"/>
    <w:rsid w:val="0086371C"/>
    <w:rsid w:val="008637FF"/>
    <w:rsid w:val="00863992"/>
    <w:rsid w:val="0086419D"/>
    <w:rsid w:val="0086443D"/>
    <w:rsid w:val="00864BF1"/>
    <w:rsid w:val="0086540A"/>
    <w:rsid w:val="008658A8"/>
    <w:rsid w:val="00865FDC"/>
    <w:rsid w:val="00866122"/>
    <w:rsid w:val="0086612A"/>
    <w:rsid w:val="0086659B"/>
    <w:rsid w:val="00866F75"/>
    <w:rsid w:val="00870948"/>
    <w:rsid w:val="00870F06"/>
    <w:rsid w:val="00871193"/>
    <w:rsid w:val="008712BB"/>
    <w:rsid w:val="00871679"/>
    <w:rsid w:val="00871B13"/>
    <w:rsid w:val="008722CB"/>
    <w:rsid w:val="008723D8"/>
    <w:rsid w:val="00872A67"/>
    <w:rsid w:val="00872B0B"/>
    <w:rsid w:val="00872F11"/>
    <w:rsid w:val="0087326E"/>
    <w:rsid w:val="008733B2"/>
    <w:rsid w:val="00873CBB"/>
    <w:rsid w:val="008743B7"/>
    <w:rsid w:val="008744C0"/>
    <w:rsid w:val="008746BE"/>
    <w:rsid w:val="0087479A"/>
    <w:rsid w:val="0087480D"/>
    <w:rsid w:val="00874ABB"/>
    <w:rsid w:val="008753B4"/>
    <w:rsid w:val="008757C2"/>
    <w:rsid w:val="00875BAF"/>
    <w:rsid w:val="0087603D"/>
    <w:rsid w:val="00876642"/>
    <w:rsid w:val="0087693F"/>
    <w:rsid w:val="0087697A"/>
    <w:rsid w:val="00876FDA"/>
    <w:rsid w:val="0087760F"/>
    <w:rsid w:val="008776E1"/>
    <w:rsid w:val="008776F0"/>
    <w:rsid w:val="00877BB2"/>
    <w:rsid w:val="0088006E"/>
    <w:rsid w:val="008804F1"/>
    <w:rsid w:val="00880618"/>
    <w:rsid w:val="00880F73"/>
    <w:rsid w:val="00881AFA"/>
    <w:rsid w:val="00881B31"/>
    <w:rsid w:val="00881C14"/>
    <w:rsid w:val="00882134"/>
    <w:rsid w:val="00882342"/>
    <w:rsid w:val="0088296A"/>
    <w:rsid w:val="00883894"/>
    <w:rsid w:val="00883BAC"/>
    <w:rsid w:val="008841E7"/>
    <w:rsid w:val="00884DFF"/>
    <w:rsid w:val="00884E31"/>
    <w:rsid w:val="00885442"/>
    <w:rsid w:val="008858C9"/>
    <w:rsid w:val="0088590C"/>
    <w:rsid w:val="00885D61"/>
    <w:rsid w:val="00885EB6"/>
    <w:rsid w:val="008863BB"/>
    <w:rsid w:val="008863DA"/>
    <w:rsid w:val="008866F6"/>
    <w:rsid w:val="00886837"/>
    <w:rsid w:val="0088796F"/>
    <w:rsid w:val="00887E19"/>
    <w:rsid w:val="00887EC6"/>
    <w:rsid w:val="00890348"/>
    <w:rsid w:val="00890767"/>
    <w:rsid w:val="008907F0"/>
    <w:rsid w:val="008908CA"/>
    <w:rsid w:val="00890C98"/>
    <w:rsid w:val="00890D14"/>
    <w:rsid w:val="00891454"/>
    <w:rsid w:val="0089179E"/>
    <w:rsid w:val="00891815"/>
    <w:rsid w:val="0089192C"/>
    <w:rsid w:val="00891B3A"/>
    <w:rsid w:val="00891CA7"/>
    <w:rsid w:val="008926F6"/>
    <w:rsid w:val="00892B90"/>
    <w:rsid w:val="0089303A"/>
    <w:rsid w:val="0089313B"/>
    <w:rsid w:val="0089318C"/>
    <w:rsid w:val="008931D4"/>
    <w:rsid w:val="00893B4D"/>
    <w:rsid w:val="00893DC0"/>
    <w:rsid w:val="008947A3"/>
    <w:rsid w:val="008947DF"/>
    <w:rsid w:val="008948B4"/>
    <w:rsid w:val="00894A14"/>
    <w:rsid w:val="00894B19"/>
    <w:rsid w:val="00894FD6"/>
    <w:rsid w:val="00895C0D"/>
    <w:rsid w:val="00895F4F"/>
    <w:rsid w:val="00895FDD"/>
    <w:rsid w:val="00896267"/>
    <w:rsid w:val="00896732"/>
    <w:rsid w:val="00896B62"/>
    <w:rsid w:val="00896C2C"/>
    <w:rsid w:val="00897573"/>
    <w:rsid w:val="00897665"/>
    <w:rsid w:val="00897B04"/>
    <w:rsid w:val="00897DC5"/>
    <w:rsid w:val="008A022D"/>
    <w:rsid w:val="008A047E"/>
    <w:rsid w:val="008A081D"/>
    <w:rsid w:val="008A0D85"/>
    <w:rsid w:val="008A0DD4"/>
    <w:rsid w:val="008A0DE1"/>
    <w:rsid w:val="008A0F7F"/>
    <w:rsid w:val="008A1E01"/>
    <w:rsid w:val="008A21DA"/>
    <w:rsid w:val="008A27AA"/>
    <w:rsid w:val="008A2F89"/>
    <w:rsid w:val="008A34E5"/>
    <w:rsid w:val="008A4299"/>
    <w:rsid w:val="008A46F2"/>
    <w:rsid w:val="008A4C0E"/>
    <w:rsid w:val="008A513C"/>
    <w:rsid w:val="008A526A"/>
    <w:rsid w:val="008A53BB"/>
    <w:rsid w:val="008A64C6"/>
    <w:rsid w:val="008A6C15"/>
    <w:rsid w:val="008A6F98"/>
    <w:rsid w:val="008A7929"/>
    <w:rsid w:val="008A7B12"/>
    <w:rsid w:val="008A7C02"/>
    <w:rsid w:val="008A7D4A"/>
    <w:rsid w:val="008B066A"/>
    <w:rsid w:val="008B090B"/>
    <w:rsid w:val="008B0D63"/>
    <w:rsid w:val="008B142A"/>
    <w:rsid w:val="008B14F5"/>
    <w:rsid w:val="008B17B9"/>
    <w:rsid w:val="008B17DC"/>
    <w:rsid w:val="008B1FC8"/>
    <w:rsid w:val="008B2734"/>
    <w:rsid w:val="008B2856"/>
    <w:rsid w:val="008B286F"/>
    <w:rsid w:val="008B2FCF"/>
    <w:rsid w:val="008B319E"/>
    <w:rsid w:val="008B3CA5"/>
    <w:rsid w:val="008B3F20"/>
    <w:rsid w:val="008B40CA"/>
    <w:rsid w:val="008B4121"/>
    <w:rsid w:val="008B424E"/>
    <w:rsid w:val="008B44A6"/>
    <w:rsid w:val="008B452B"/>
    <w:rsid w:val="008B4EC2"/>
    <w:rsid w:val="008B526F"/>
    <w:rsid w:val="008B5397"/>
    <w:rsid w:val="008B56E8"/>
    <w:rsid w:val="008B5D3D"/>
    <w:rsid w:val="008B611D"/>
    <w:rsid w:val="008B63AD"/>
    <w:rsid w:val="008B6767"/>
    <w:rsid w:val="008B6C11"/>
    <w:rsid w:val="008B6EE6"/>
    <w:rsid w:val="008B726F"/>
    <w:rsid w:val="008B773D"/>
    <w:rsid w:val="008B7761"/>
    <w:rsid w:val="008B7B28"/>
    <w:rsid w:val="008C03C0"/>
    <w:rsid w:val="008C0978"/>
    <w:rsid w:val="008C0B0D"/>
    <w:rsid w:val="008C0D2E"/>
    <w:rsid w:val="008C108C"/>
    <w:rsid w:val="008C10F6"/>
    <w:rsid w:val="008C1485"/>
    <w:rsid w:val="008C19C3"/>
    <w:rsid w:val="008C19F3"/>
    <w:rsid w:val="008C209E"/>
    <w:rsid w:val="008C22D7"/>
    <w:rsid w:val="008C2425"/>
    <w:rsid w:val="008C2606"/>
    <w:rsid w:val="008C2C8B"/>
    <w:rsid w:val="008C2DCD"/>
    <w:rsid w:val="008C3341"/>
    <w:rsid w:val="008C33A9"/>
    <w:rsid w:val="008C3A4F"/>
    <w:rsid w:val="008C41A3"/>
    <w:rsid w:val="008C460F"/>
    <w:rsid w:val="008C4BC0"/>
    <w:rsid w:val="008C5383"/>
    <w:rsid w:val="008C555A"/>
    <w:rsid w:val="008C6607"/>
    <w:rsid w:val="008C6876"/>
    <w:rsid w:val="008C6B93"/>
    <w:rsid w:val="008C7120"/>
    <w:rsid w:val="008D01EF"/>
    <w:rsid w:val="008D1858"/>
    <w:rsid w:val="008D1BEB"/>
    <w:rsid w:val="008D21D6"/>
    <w:rsid w:val="008D23DB"/>
    <w:rsid w:val="008D28D6"/>
    <w:rsid w:val="008D2926"/>
    <w:rsid w:val="008D2B02"/>
    <w:rsid w:val="008D34B6"/>
    <w:rsid w:val="008D389C"/>
    <w:rsid w:val="008D3CFE"/>
    <w:rsid w:val="008D3F2E"/>
    <w:rsid w:val="008D493D"/>
    <w:rsid w:val="008D4AB6"/>
    <w:rsid w:val="008D4EC3"/>
    <w:rsid w:val="008D5ACD"/>
    <w:rsid w:val="008D5E8D"/>
    <w:rsid w:val="008D6532"/>
    <w:rsid w:val="008D694B"/>
    <w:rsid w:val="008D69B0"/>
    <w:rsid w:val="008D6DD5"/>
    <w:rsid w:val="008D76CA"/>
    <w:rsid w:val="008D778B"/>
    <w:rsid w:val="008D7814"/>
    <w:rsid w:val="008D7895"/>
    <w:rsid w:val="008D7966"/>
    <w:rsid w:val="008D7CF5"/>
    <w:rsid w:val="008D7E39"/>
    <w:rsid w:val="008E00C0"/>
    <w:rsid w:val="008E0B8B"/>
    <w:rsid w:val="008E0C77"/>
    <w:rsid w:val="008E0EBD"/>
    <w:rsid w:val="008E1285"/>
    <w:rsid w:val="008E12FC"/>
    <w:rsid w:val="008E1C1D"/>
    <w:rsid w:val="008E2082"/>
    <w:rsid w:val="008E28C0"/>
    <w:rsid w:val="008E340E"/>
    <w:rsid w:val="008E43F0"/>
    <w:rsid w:val="008E456E"/>
    <w:rsid w:val="008E460E"/>
    <w:rsid w:val="008E48F6"/>
    <w:rsid w:val="008E4BD7"/>
    <w:rsid w:val="008E60A9"/>
    <w:rsid w:val="008E669A"/>
    <w:rsid w:val="008E689B"/>
    <w:rsid w:val="008E6EDB"/>
    <w:rsid w:val="008E6FE8"/>
    <w:rsid w:val="008E733C"/>
    <w:rsid w:val="008E73D0"/>
    <w:rsid w:val="008E7D4F"/>
    <w:rsid w:val="008F00E4"/>
    <w:rsid w:val="008F0998"/>
    <w:rsid w:val="008F0D30"/>
    <w:rsid w:val="008F0FBD"/>
    <w:rsid w:val="008F10F7"/>
    <w:rsid w:val="008F1189"/>
    <w:rsid w:val="008F1846"/>
    <w:rsid w:val="008F1CFA"/>
    <w:rsid w:val="008F1F48"/>
    <w:rsid w:val="008F202E"/>
    <w:rsid w:val="008F2263"/>
    <w:rsid w:val="008F2BA6"/>
    <w:rsid w:val="008F31DB"/>
    <w:rsid w:val="008F3A58"/>
    <w:rsid w:val="008F428E"/>
    <w:rsid w:val="008F445D"/>
    <w:rsid w:val="008F461B"/>
    <w:rsid w:val="008F472B"/>
    <w:rsid w:val="008F55B5"/>
    <w:rsid w:val="008F56ED"/>
    <w:rsid w:val="008F57D5"/>
    <w:rsid w:val="008F5A70"/>
    <w:rsid w:val="008F5DE6"/>
    <w:rsid w:val="008F5ED5"/>
    <w:rsid w:val="008F622B"/>
    <w:rsid w:val="008F627D"/>
    <w:rsid w:val="008F660B"/>
    <w:rsid w:val="008F663B"/>
    <w:rsid w:val="008F672B"/>
    <w:rsid w:val="008F6807"/>
    <w:rsid w:val="008F762D"/>
    <w:rsid w:val="008F78D6"/>
    <w:rsid w:val="00900573"/>
    <w:rsid w:val="00900DF8"/>
    <w:rsid w:val="00900F2F"/>
    <w:rsid w:val="0090109F"/>
    <w:rsid w:val="009014F4"/>
    <w:rsid w:val="0090207A"/>
    <w:rsid w:val="00902B28"/>
    <w:rsid w:val="009031ED"/>
    <w:rsid w:val="00903C8A"/>
    <w:rsid w:val="0090486A"/>
    <w:rsid w:val="00904994"/>
    <w:rsid w:val="00904C41"/>
    <w:rsid w:val="009062A1"/>
    <w:rsid w:val="009064D4"/>
    <w:rsid w:val="0090654E"/>
    <w:rsid w:val="00906646"/>
    <w:rsid w:val="00906698"/>
    <w:rsid w:val="00906A67"/>
    <w:rsid w:val="00907374"/>
    <w:rsid w:val="009074F2"/>
    <w:rsid w:val="009075C2"/>
    <w:rsid w:val="009076C3"/>
    <w:rsid w:val="00907F26"/>
    <w:rsid w:val="0091049A"/>
    <w:rsid w:val="00910C86"/>
    <w:rsid w:val="00910DB8"/>
    <w:rsid w:val="00910F9C"/>
    <w:rsid w:val="009115BE"/>
    <w:rsid w:val="009121DB"/>
    <w:rsid w:val="00912448"/>
    <w:rsid w:val="00912EDA"/>
    <w:rsid w:val="009131E4"/>
    <w:rsid w:val="00913495"/>
    <w:rsid w:val="00913612"/>
    <w:rsid w:val="00913C1B"/>
    <w:rsid w:val="00913CF3"/>
    <w:rsid w:val="00914024"/>
    <w:rsid w:val="00914142"/>
    <w:rsid w:val="009145C8"/>
    <w:rsid w:val="009149E8"/>
    <w:rsid w:val="00915019"/>
    <w:rsid w:val="009154E3"/>
    <w:rsid w:val="0091568D"/>
    <w:rsid w:val="00915926"/>
    <w:rsid w:val="00915B9B"/>
    <w:rsid w:val="00915EF3"/>
    <w:rsid w:val="00915FC5"/>
    <w:rsid w:val="009161BE"/>
    <w:rsid w:val="0091662A"/>
    <w:rsid w:val="0091675A"/>
    <w:rsid w:val="00916F74"/>
    <w:rsid w:val="009170C8"/>
    <w:rsid w:val="00917355"/>
    <w:rsid w:val="009177BE"/>
    <w:rsid w:val="00917C26"/>
    <w:rsid w:val="009206B9"/>
    <w:rsid w:val="009208A6"/>
    <w:rsid w:val="00920AE5"/>
    <w:rsid w:val="00920B43"/>
    <w:rsid w:val="009210FD"/>
    <w:rsid w:val="00921288"/>
    <w:rsid w:val="0092130F"/>
    <w:rsid w:val="00921485"/>
    <w:rsid w:val="00921A34"/>
    <w:rsid w:val="009224BC"/>
    <w:rsid w:val="00922B6D"/>
    <w:rsid w:val="00922CAD"/>
    <w:rsid w:val="00923343"/>
    <w:rsid w:val="00923579"/>
    <w:rsid w:val="009235DC"/>
    <w:rsid w:val="00923669"/>
    <w:rsid w:val="00923986"/>
    <w:rsid w:val="00923BB9"/>
    <w:rsid w:val="00923DD4"/>
    <w:rsid w:val="0092413D"/>
    <w:rsid w:val="00924567"/>
    <w:rsid w:val="00924618"/>
    <w:rsid w:val="00924AC6"/>
    <w:rsid w:val="00924CF0"/>
    <w:rsid w:val="0092505A"/>
    <w:rsid w:val="00925841"/>
    <w:rsid w:val="00925BF6"/>
    <w:rsid w:val="00925F6D"/>
    <w:rsid w:val="00925F82"/>
    <w:rsid w:val="009266F9"/>
    <w:rsid w:val="00926BCC"/>
    <w:rsid w:val="00926C00"/>
    <w:rsid w:val="00926CAB"/>
    <w:rsid w:val="00926DF1"/>
    <w:rsid w:val="009270B0"/>
    <w:rsid w:val="0092730E"/>
    <w:rsid w:val="009276AD"/>
    <w:rsid w:val="009278A4"/>
    <w:rsid w:val="009279F3"/>
    <w:rsid w:val="00927E77"/>
    <w:rsid w:val="00927EA5"/>
    <w:rsid w:val="00927F71"/>
    <w:rsid w:val="009303B9"/>
    <w:rsid w:val="00930483"/>
    <w:rsid w:val="00930550"/>
    <w:rsid w:val="00930969"/>
    <w:rsid w:val="00930A3F"/>
    <w:rsid w:val="00930BDE"/>
    <w:rsid w:val="00931C09"/>
    <w:rsid w:val="00931DC0"/>
    <w:rsid w:val="009322D7"/>
    <w:rsid w:val="00932C21"/>
    <w:rsid w:val="00933305"/>
    <w:rsid w:val="00933B04"/>
    <w:rsid w:val="00933C96"/>
    <w:rsid w:val="00934B65"/>
    <w:rsid w:val="0093509C"/>
    <w:rsid w:val="00935AF1"/>
    <w:rsid w:val="00935E20"/>
    <w:rsid w:val="00936973"/>
    <w:rsid w:val="009369D8"/>
    <w:rsid w:val="00936AA1"/>
    <w:rsid w:val="00936FC9"/>
    <w:rsid w:val="009374CD"/>
    <w:rsid w:val="009374EB"/>
    <w:rsid w:val="00937B27"/>
    <w:rsid w:val="00937E33"/>
    <w:rsid w:val="009402DC"/>
    <w:rsid w:val="00940AD8"/>
    <w:rsid w:val="00941108"/>
    <w:rsid w:val="009411BF"/>
    <w:rsid w:val="009419EC"/>
    <w:rsid w:val="009420CF"/>
    <w:rsid w:val="009421DD"/>
    <w:rsid w:val="0094238B"/>
    <w:rsid w:val="009424C2"/>
    <w:rsid w:val="0094320B"/>
    <w:rsid w:val="00943364"/>
    <w:rsid w:val="00944428"/>
    <w:rsid w:val="0094489A"/>
    <w:rsid w:val="00944F78"/>
    <w:rsid w:val="00945044"/>
    <w:rsid w:val="009453AF"/>
    <w:rsid w:val="009454B6"/>
    <w:rsid w:val="00945842"/>
    <w:rsid w:val="009459FD"/>
    <w:rsid w:val="009464F9"/>
    <w:rsid w:val="00946580"/>
    <w:rsid w:val="009466C6"/>
    <w:rsid w:val="009468FB"/>
    <w:rsid w:val="00946929"/>
    <w:rsid w:val="00947689"/>
    <w:rsid w:val="009507CF"/>
    <w:rsid w:val="00950912"/>
    <w:rsid w:val="009509CA"/>
    <w:rsid w:val="00950E7A"/>
    <w:rsid w:val="00950F38"/>
    <w:rsid w:val="00951BBC"/>
    <w:rsid w:val="0095229F"/>
    <w:rsid w:val="009526D1"/>
    <w:rsid w:val="00952D9A"/>
    <w:rsid w:val="00952F91"/>
    <w:rsid w:val="00953D79"/>
    <w:rsid w:val="00954765"/>
    <w:rsid w:val="00955A74"/>
    <w:rsid w:val="00956AF5"/>
    <w:rsid w:val="0095751F"/>
    <w:rsid w:val="0095755C"/>
    <w:rsid w:val="0095755D"/>
    <w:rsid w:val="0096004F"/>
    <w:rsid w:val="009604E3"/>
    <w:rsid w:val="009606EC"/>
    <w:rsid w:val="00961C51"/>
    <w:rsid w:val="00961FBB"/>
    <w:rsid w:val="009623A7"/>
    <w:rsid w:val="00962DF8"/>
    <w:rsid w:val="009637BD"/>
    <w:rsid w:val="00963C05"/>
    <w:rsid w:val="0096418D"/>
    <w:rsid w:val="00964353"/>
    <w:rsid w:val="00964C96"/>
    <w:rsid w:val="00964F29"/>
    <w:rsid w:val="00965378"/>
    <w:rsid w:val="00965C8D"/>
    <w:rsid w:val="00966115"/>
    <w:rsid w:val="00966231"/>
    <w:rsid w:val="009665B4"/>
    <w:rsid w:val="00966D0C"/>
    <w:rsid w:val="00966D54"/>
    <w:rsid w:val="009672B8"/>
    <w:rsid w:val="00967D59"/>
    <w:rsid w:val="00967E38"/>
    <w:rsid w:val="00970393"/>
    <w:rsid w:val="0097042B"/>
    <w:rsid w:val="0097059B"/>
    <w:rsid w:val="00970668"/>
    <w:rsid w:val="00970685"/>
    <w:rsid w:val="00970FCE"/>
    <w:rsid w:val="00971602"/>
    <w:rsid w:val="00971733"/>
    <w:rsid w:val="00971E58"/>
    <w:rsid w:val="00972027"/>
    <w:rsid w:val="009720F2"/>
    <w:rsid w:val="00972203"/>
    <w:rsid w:val="00973644"/>
    <w:rsid w:val="009738FE"/>
    <w:rsid w:val="009749CE"/>
    <w:rsid w:val="00974A64"/>
    <w:rsid w:val="009750E7"/>
    <w:rsid w:val="00975653"/>
    <w:rsid w:val="00975694"/>
    <w:rsid w:val="00975A77"/>
    <w:rsid w:val="00975DFD"/>
    <w:rsid w:val="0097607E"/>
    <w:rsid w:val="0097650D"/>
    <w:rsid w:val="00976D7C"/>
    <w:rsid w:val="00977CB3"/>
    <w:rsid w:val="00977CCE"/>
    <w:rsid w:val="00977E2A"/>
    <w:rsid w:val="00977E30"/>
    <w:rsid w:val="00980207"/>
    <w:rsid w:val="00980A47"/>
    <w:rsid w:val="00980EC5"/>
    <w:rsid w:val="009815B3"/>
    <w:rsid w:val="00981B3F"/>
    <w:rsid w:val="00982032"/>
    <w:rsid w:val="00982040"/>
    <w:rsid w:val="0098301A"/>
    <w:rsid w:val="00984D28"/>
    <w:rsid w:val="00985431"/>
    <w:rsid w:val="00985D4C"/>
    <w:rsid w:val="00986316"/>
    <w:rsid w:val="0098692E"/>
    <w:rsid w:val="00987346"/>
    <w:rsid w:val="00987641"/>
    <w:rsid w:val="009878CD"/>
    <w:rsid w:val="0099029E"/>
    <w:rsid w:val="009904A9"/>
    <w:rsid w:val="00990B92"/>
    <w:rsid w:val="00990BFE"/>
    <w:rsid w:val="00990C77"/>
    <w:rsid w:val="00990F9D"/>
    <w:rsid w:val="00991D44"/>
    <w:rsid w:val="00991F4D"/>
    <w:rsid w:val="00992490"/>
    <w:rsid w:val="009926B9"/>
    <w:rsid w:val="00992E32"/>
    <w:rsid w:val="0099331A"/>
    <w:rsid w:val="009935C6"/>
    <w:rsid w:val="00993B3E"/>
    <w:rsid w:val="00994F4B"/>
    <w:rsid w:val="00995DAD"/>
    <w:rsid w:val="00996258"/>
    <w:rsid w:val="00996C80"/>
    <w:rsid w:val="00996DC8"/>
    <w:rsid w:val="0099716A"/>
    <w:rsid w:val="009971CD"/>
    <w:rsid w:val="009A049E"/>
    <w:rsid w:val="009A052B"/>
    <w:rsid w:val="009A0C12"/>
    <w:rsid w:val="009A127F"/>
    <w:rsid w:val="009A1542"/>
    <w:rsid w:val="009A1699"/>
    <w:rsid w:val="009A182B"/>
    <w:rsid w:val="009A2B7C"/>
    <w:rsid w:val="009A30E2"/>
    <w:rsid w:val="009A35E6"/>
    <w:rsid w:val="009A392A"/>
    <w:rsid w:val="009A3948"/>
    <w:rsid w:val="009A4086"/>
    <w:rsid w:val="009A41A0"/>
    <w:rsid w:val="009A4F89"/>
    <w:rsid w:val="009A5139"/>
    <w:rsid w:val="009A521E"/>
    <w:rsid w:val="009A566C"/>
    <w:rsid w:val="009A5C47"/>
    <w:rsid w:val="009A5E10"/>
    <w:rsid w:val="009A60B3"/>
    <w:rsid w:val="009A625B"/>
    <w:rsid w:val="009A64EC"/>
    <w:rsid w:val="009A6B58"/>
    <w:rsid w:val="009A7592"/>
    <w:rsid w:val="009A79A1"/>
    <w:rsid w:val="009A7A44"/>
    <w:rsid w:val="009B005D"/>
    <w:rsid w:val="009B0A79"/>
    <w:rsid w:val="009B0B9B"/>
    <w:rsid w:val="009B1195"/>
    <w:rsid w:val="009B152E"/>
    <w:rsid w:val="009B1A83"/>
    <w:rsid w:val="009B1DA6"/>
    <w:rsid w:val="009B20B5"/>
    <w:rsid w:val="009B227C"/>
    <w:rsid w:val="009B26A2"/>
    <w:rsid w:val="009B4A99"/>
    <w:rsid w:val="009B4DD7"/>
    <w:rsid w:val="009B5834"/>
    <w:rsid w:val="009B618F"/>
    <w:rsid w:val="009B63B8"/>
    <w:rsid w:val="009B6605"/>
    <w:rsid w:val="009B68D9"/>
    <w:rsid w:val="009B727F"/>
    <w:rsid w:val="009B7B46"/>
    <w:rsid w:val="009C032D"/>
    <w:rsid w:val="009C0410"/>
    <w:rsid w:val="009C092A"/>
    <w:rsid w:val="009C1275"/>
    <w:rsid w:val="009C1457"/>
    <w:rsid w:val="009C15B5"/>
    <w:rsid w:val="009C18AC"/>
    <w:rsid w:val="009C1D78"/>
    <w:rsid w:val="009C2240"/>
    <w:rsid w:val="009C2602"/>
    <w:rsid w:val="009C2D32"/>
    <w:rsid w:val="009C2E85"/>
    <w:rsid w:val="009C38B6"/>
    <w:rsid w:val="009C38F0"/>
    <w:rsid w:val="009C38FD"/>
    <w:rsid w:val="009C4060"/>
    <w:rsid w:val="009C4186"/>
    <w:rsid w:val="009C4B72"/>
    <w:rsid w:val="009C4BF9"/>
    <w:rsid w:val="009C5628"/>
    <w:rsid w:val="009C57B0"/>
    <w:rsid w:val="009C5839"/>
    <w:rsid w:val="009C5AA5"/>
    <w:rsid w:val="009C5AB2"/>
    <w:rsid w:val="009C5ADB"/>
    <w:rsid w:val="009C635B"/>
    <w:rsid w:val="009C6515"/>
    <w:rsid w:val="009C703E"/>
    <w:rsid w:val="009C75CF"/>
    <w:rsid w:val="009C78FE"/>
    <w:rsid w:val="009C7A0B"/>
    <w:rsid w:val="009D0590"/>
    <w:rsid w:val="009D05FB"/>
    <w:rsid w:val="009D061C"/>
    <w:rsid w:val="009D13BC"/>
    <w:rsid w:val="009D179E"/>
    <w:rsid w:val="009D1EFF"/>
    <w:rsid w:val="009D2B32"/>
    <w:rsid w:val="009D2D8B"/>
    <w:rsid w:val="009D4945"/>
    <w:rsid w:val="009D49A9"/>
    <w:rsid w:val="009D53C0"/>
    <w:rsid w:val="009D55E3"/>
    <w:rsid w:val="009D561C"/>
    <w:rsid w:val="009D5764"/>
    <w:rsid w:val="009D5B4F"/>
    <w:rsid w:val="009D6280"/>
    <w:rsid w:val="009D6A54"/>
    <w:rsid w:val="009D6F5B"/>
    <w:rsid w:val="009D7155"/>
    <w:rsid w:val="009D7197"/>
    <w:rsid w:val="009E0204"/>
    <w:rsid w:val="009E026E"/>
    <w:rsid w:val="009E06F4"/>
    <w:rsid w:val="009E08BB"/>
    <w:rsid w:val="009E0A64"/>
    <w:rsid w:val="009E0BC5"/>
    <w:rsid w:val="009E0DEA"/>
    <w:rsid w:val="009E13D3"/>
    <w:rsid w:val="009E1699"/>
    <w:rsid w:val="009E1F92"/>
    <w:rsid w:val="009E2823"/>
    <w:rsid w:val="009E29EE"/>
    <w:rsid w:val="009E2C51"/>
    <w:rsid w:val="009E33C4"/>
    <w:rsid w:val="009E4073"/>
    <w:rsid w:val="009E437C"/>
    <w:rsid w:val="009E4519"/>
    <w:rsid w:val="009E521D"/>
    <w:rsid w:val="009E5542"/>
    <w:rsid w:val="009E5C90"/>
    <w:rsid w:val="009E64E3"/>
    <w:rsid w:val="009E6B5A"/>
    <w:rsid w:val="009E6C46"/>
    <w:rsid w:val="009E6CCD"/>
    <w:rsid w:val="009E6DBA"/>
    <w:rsid w:val="009E6F16"/>
    <w:rsid w:val="009E6F7F"/>
    <w:rsid w:val="009E714D"/>
    <w:rsid w:val="009E743B"/>
    <w:rsid w:val="009E7529"/>
    <w:rsid w:val="009E7768"/>
    <w:rsid w:val="009E7F35"/>
    <w:rsid w:val="009F0535"/>
    <w:rsid w:val="009F079E"/>
    <w:rsid w:val="009F08ED"/>
    <w:rsid w:val="009F0F75"/>
    <w:rsid w:val="009F0FB3"/>
    <w:rsid w:val="009F136B"/>
    <w:rsid w:val="009F13F7"/>
    <w:rsid w:val="009F1982"/>
    <w:rsid w:val="009F2402"/>
    <w:rsid w:val="009F2575"/>
    <w:rsid w:val="009F28F9"/>
    <w:rsid w:val="009F29D8"/>
    <w:rsid w:val="009F2AAF"/>
    <w:rsid w:val="009F2EA0"/>
    <w:rsid w:val="009F3AC8"/>
    <w:rsid w:val="009F3AE5"/>
    <w:rsid w:val="009F3E11"/>
    <w:rsid w:val="009F40E0"/>
    <w:rsid w:val="009F41DB"/>
    <w:rsid w:val="009F42BE"/>
    <w:rsid w:val="009F4B85"/>
    <w:rsid w:val="009F4B86"/>
    <w:rsid w:val="009F5445"/>
    <w:rsid w:val="009F5525"/>
    <w:rsid w:val="009F5A62"/>
    <w:rsid w:val="009F5C81"/>
    <w:rsid w:val="009F5E5D"/>
    <w:rsid w:val="009F6095"/>
    <w:rsid w:val="009F6331"/>
    <w:rsid w:val="009F6FBF"/>
    <w:rsid w:val="009F706D"/>
    <w:rsid w:val="009F780B"/>
    <w:rsid w:val="009F7D91"/>
    <w:rsid w:val="009F7FC0"/>
    <w:rsid w:val="00A00095"/>
    <w:rsid w:val="00A0051C"/>
    <w:rsid w:val="00A00B1D"/>
    <w:rsid w:val="00A011A5"/>
    <w:rsid w:val="00A01469"/>
    <w:rsid w:val="00A016F3"/>
    <w:rsid w:val="00A01A73"/>
    <w:rsid w:val="00A01AB6"/>
    <w:rsid w:val="00A01B18"/>
    <w:rsid w:val="00A01FDF"/>
    <w:rsid w:val="00A021D6"/>
    <w:rsid w:val="00A02458"/>
    <w:rsid w:val="00A02659"/>
    <w:rsid w:val="00A0281B"/>
    <w:rsid w:val="00A02A66"/>
    <w:rsid w:val="00A02C1E"/>
    <w:rsid w:val="00A03D6D"/>
    <w:rsid w:val="00A04565"/>
    <w:rsid w:val="00A04C0D"/>
    <w:rsid w:val="00A050C4"/>
    <w:rsid w:val="00A0597D"/>
    <w:rsid w:val="00A05D60"/>
    <w:rsid w:val="00A05DE3"/>
    <w:rsid w:val="00A05F6E"/>
    <w:rsid w:val="00A0638E"/>
    <w:rsid w:val="00A06679"/>
    <w:rsid w:val="00A066A3"/>
    <w:rsid w:val="00A068B6"/>
    <w:rsid w:val="00A069C9"/>
    <w:rsid w:val="00A06E54"/>
    <w:rsid w:val="00A070F3"/>
    <w:rsid w:val="00A07D5D"/>
    <w:rsid w:val="00A07FEF"/>
    <w:rsid w:val="00A10A06"/>
    <w:rsid w:val="00A10CB7"/>
    <w:rsid w:val="00A10DE2"/>
    <w:rsid w:val="00A11097"/>
    <w:rsid w:val="00A115EF"/>
    <w:rsid w:val="00A11E91"/>
    <w:rsid w:val="00A1239B"/>
    <w:rsid w:val="00A125B4"/>
    <w:rsid w:val="00A126EE"/>
    <w:rsid w:val="00A13027"/>
    <w:rsid w:val="00A138EA"/>
    <w:rsid w:val="00A13924"/>
    <w:rsid w:val="00A13A01"/>
    <w:rsid w:val="00A13A6F"/>
    <w:rsid w:val="00A13A70"/>
    <w:rsid w:val="00A13AD5"/>
    <w:rsid w:val="00A149CC"/>
    <w:rsid w:val="00A14A2A"/>
    <w:rsid w:val="00A14BDF"/>
    <w:rsid w:val="00A14F4C"/>
    <w:rsid w:val="00A150D4"/>
    <w:rsid w:val="00A15127"/>
    <w:rsid w:val="00A1528C"/>
    <w:rsid w:val="00A154A4"/>
    <w:rsid w:val="00A15A14"/>
    <w:rsid w:val="00A15A88"/>
    <w:rsid w:val="00A167F9"/>
    <w:rsid w:val="00A17239"/>
    <w:rsid w:val="00A173CC"/>
    <w:rsid w:val="00A178A1"/>
    <w:rsid w:val="00A17C6D"/>
    <w:rsid w:val="00A204BA"/>
    <w:rsid w:val="00A205B7"/>
    <w:rsid w:val="00A2151B"/>
    <w:rsid w:val="00A2188F"/>
    <w:rsid w:val="00A21DB2"/>
    <w:rsid w:val="00A21E4F"/>
    <w:rsid w:val="00A23296"/>
    <w:rsid w:val="00A23A14"/>
    <w:rsid w:val="00A23C22"/>
    <w:rsid w:val="00A23D9B"/>
    <w:rsid w:val="00A23FE0"/>
    <w:rsid w:val="00A24134"/>
    <w:rsid w:val="00A24250"/>
    <w:rsid w:val="00A24546"/>
    <w:rsid w:val="00A24B6C"/>
    <w:rsid w:val="00A250D3"/>
    <w:rsid w:val="00A251CE"/>
    <w:rsid w:val="00A25438"/>
    <w:rsid w:val="00A25AC6"/>
    <w:rsid w:val="00A25EC5"/>
    <w:rsid w:val="00A26178"/>
    <w:rsid w:val="00A2649E"/>
    <w:rsid w:val="00A26B3F"/>
    <w:rsid w:val="00A27029"/>
    <w:rsid w:val="00A2744E"/>
    <w:rsid w:val="00A27D6C"/>
    <w:rsid w:val="00A30112"/>
    <w:rsid w:val="00A301F2"/>
    <w:rsid w:val="00A302C0"/>
    <w:rsid w:val="00A30703"/>
    <w:rsid w:val="00A31232"/>
    <w:rsid w:val="00A312AD"/>
    <w:rsid w:val="00A31476"/>
    <w:rsid w:val="00A31CCA"/>
    <w:rsid w:val="00A32042"/>
    <w:rsid w:val="00A32391"/>
    <w:rsid w:val="00A32A8B"/>
    <w:rsid w:val="00A32ABA"/>
    <w:rsid w:val="00A330C6"/>
    <w:rsid w:val="00A331B3"/>
    <w:rsid w:val="00A3349F"/>
    <w:rsid w:val="00A34119"/>
    <w:rsid w:val="00A3432B"/>
    <w:rsid w:val="00A34A45"/>
    <w:rsid w:val="00A34C82"/>
    <w:rsid w:val="00A356B0"/>
    <w:rsid w:val="00A35D51"/>
    <w:rsid w:val="00A36192"/>
    <w:rsid w:val="00A3651E"/>
    <w:rsid w:val="00A36859"/>
    <w:rsid w:val="00A3692C"/>
    <w:rsid w:val="00A36ACE"/>
    <w:rsid w:val="00A36D90"/>
    <w:rsid w:val="00A3710A"/>
    <w:rsid w:val="00A37123"/>
    <w:rsid w:val="00A373F8"/>
    <w:rsid w:val="00A37B7E"/>
    <w:rsid w:val="00A37DF8"/>
    <w:rsid w:val="00A37E71"/>
    <w:rsid w:val="00A37EC3"/>
    <w:rsid w:val="00A409BC"/>
    <w:rsid w:val="00A40BDA"/>
    <w:rsid w:val="00A41868"/>
    <w:rsid w:val="00A41DF9"/>
    <w:rsid w:val="00A42360"/>
    <w:rsid w:val="00A4260D"/>
    <w:rsid w:val="00A428EA"/>
    <w:rsid w:val="00A42927"/>
    <w:rsid w:val="00A4298B"/>
    <w:rsid w:val="00A4304C"/>
    <w:rsid w:val="00A4392E"/>
    <w:rsid w:val="00A43AD6"/>
    <w:rsid w:val="00A43D89"/>
    <w:rsid w:val="00A43FD7"/>
    <w:rsid w:val="00A44142"/>
    <w:rsid w:val="00A445E8"/>
    <w:rsid w:val="00A446AF"/>
    <w:rsid w:val="00A44839"/>
    <w:rsid w:val="00A45373"/>
    <w:rsid w:val="00A45A08"/>
    <w:rsid w:val="00A45A2E"/>
    <w:rsid w:val="00A460F1"/>
    <w:rsid w:val="00A467EB"/>
    <w:rsid w:val="00A4693F"/>
    <w:rsid w:val="00A46C59"/>
    <w:rsid w:val="00A47286"/>
    <w:rsid w:val="00A47EA9"/>
    <w:rsid w:val="00A5003C"/>
    <w:rsid w:val="00A50483"/>
    <w:rsid w:val="00A5084E"/>
    <w:rsid w:val="00A50E3C"/>
    <w:rsid w:val="00A50E4E"/>
    <w:rsid w:val="00A50FFE"/>
    <w:rsid w:val="00A513F0"/>
    <w:rsid w:val="00A51649"/>
    <w:rsid w:val="00A5182F"/>
    <w:rsid w:val="00A51B93"/>
    <w:rsid w:val="00A52106"/>
    <w:rsid w:val="00A522E0"/>
    <w:rsid w:val="00A52D43"/>
    <w:rsid w:val="00A52F14"/>
    <w:rsid w:val="00A53022"/>
    <w:rsid w:val="00A5361F"/>
    <w:rsid w:val="00A53AB0"/>
    <w:rsid w:val="00A53F55"/>
    <w:rsid w:val="00A542C9"/>
    <w:rsid w:val="00A5479C"/>
    <w:rsid w:val="00A54B68"/>
    <w:rsid w:val="00A54C0A"/>
    <w:rsid w:val="00A54CA3"/>
    <w:rsid w:val="00A54D60"/>
    <w:rsid w:val="00A54DA7"/>
    <w:rsid w:val="00A54E8C"/>
    <w:rsid w:val="00A55363"/>
    <w:rsid w:val="00A55598"/>
    <w:rsid w:val="00A567DB"/>
    <w:rsid w:val="00A56A9A"/>
    <w:rsid w:val="00A56DA4"/>
    <w:rsid w:val="00A57ACB"/>
    <w:rsid w:val="00A6014E"/>
    <w:rsid w:val="00A605F0"/>
    <w:rsid w:val="00A60A2A"/>
    <w:rsid w:val="00A60B5F"/>
    <w:rsid w:val="00A61446"/>
    <w:rsid w:val="00A61AA5"/>
    <w:rsid w:val="00A61AC9"/>
    <w:rsid w:val="00A61C88"/>
    <w:rsid w:val="00A61F76"/>
    <w:rsid w:val="00A6224D"/>
    <w:rsid w:val="00A62353"/>
    <w:rsid w:val="00A623D0"/>
    <w:rsid w:val="00A62D33"/>
    <w:rsid w:val="00A632C2"/>
    <w:rsid w:val="00A635A0"/>
    <w:rsid w:val="00A641E8"/>
    <w:rsid w:val="00A64438"/>
    <w:rsid w:val="00A64AA3"/>
    <w:rsid w:val="00A65A92"/>
    <w:rsid w:val="00A65AA1"/>
    <w:rsid w:val="00A66560"/>
    <w:rsid w:val="00A671C6"/>
    <w:rsid w:val="00A67B6D"/>
    <w:rsid w:val="00A67C42"/>
    <w:rsid w:val="00A67C6B"/>
    <w:rsid w:val="00A67CF5"/>
    <w:rsid w:val="00A67D07"/>
    <w:rsid w:val="00A67F3A"/>
    <w:rsid w:val="00A70A17"/>
    <w:rsid w:val="00A70D6C"/>
    <w:rsid w:val="00A71374"/>
    <w:rsid w:val="00A718B8"/>
    <w:rsid w:val="00A72681"/>
    <w:rsid w:val="00A726D4"/>
    <w:rsid w:val="00A7273E"/>
    <w:rsid w:val="00A72914"/>
    <w:rsid w:val="00A729C2"/>
    <w:rsid w:val="00A72C12"/>
    <w:rsid w:val="00A72F74"/>
    <w:rsid w:val="00A73608"/>
    <w:rsid w:val="00A73A97"/>
    <w:rsid w:val="00A73BB7"/>
    <w:rsid w:val="00A73EEE"/>
    <w:rsid w:val="00A74302"/>
    <w:rsid w:val="00A743CE"/>
    <w:rsid w:val="00A744B3"/>
    <w:rsid w:val="00A74556"/>
    <w:rsid w:val="00A74C97"/>
    <w:rsid w:val="00A74DB4"/>
    <w:rsid w:val="00A74FBF"/>
    <w:rsid w:val="00A754F2"/>
    <w:rsid w:val="00A75804"/>
    <w:rsid w:val="00A758A0"/>
    <w:rsid w:val="00A75ACD"/>
    <w:rsid w:val="00A75CE4"/>
    <w:rsid w:val="00A75D4B"/>
    <w:rsid w:val="00A7623E"/>
    <w:rsid w:val="00A76C5B"/>
    <w:rsid w:val="00A76C73"/>
    <w:rsid w:val="00A77D4D"/>
    <w:rsid w:val="00A77DC0"/>
    <w:rsid w:val="00A77DF0"/>
    <w:rsid w:val="00A77FBD"/>
    <w:rsid w:val="00A80EE5"/>
    <w:rsid w:val="00A812B0"/>
    <w:rsid w:val="00A81809"/>
    <w:rsid w:val="00A819BC"/>
    <w:rsid w:val="00A81FF7"/>
    <w:rsid w:val="00A8338C"/>
    <w:rsid w:val="00A83480"/>
    <w:rsid w:val="00A83C7F"/>
    <w:rsid w:val="00A8454C"/>
    <w:rsid w:val="00A84696"/>
    <w:rsid w:val="00A8504B"/>
    <w:rsid w:val="00A851FE"/>
    <w:rsid w:val="00A853CE"/>
    <w:rsid w:val="00A857BC"/>
    <w:rsid w:val="00A863C0"/>
    <w:rsid w:val="00A86A4E"/>
    <w:rsid w:val="00A86B82"/>
    <w:rsid w:val="00A86BB6"/>
    <w:rsid w:val="00A86F06"/>
    <w:rsid w:val="00A870E2"/>
    <w:rsid w:val="00A879A7"/>
    <w:rsid w:val="00A87A8F"/>
    <w:rsid w:val="00A87F47"/>
    <w:rsid w:val="00A9007F"/>
    <w:rsid w:val="00A91380"/>
    <w:rsid w:val="00A92304"/>
    <w:rsid w:val="00A923AD"/>
    <w:rsid w:val="00A92636"/>
    <w:rsid w:val="00A92856"/>
    <w:rsid w:val="00A93ADA"/>
    <w:rsid w:val="00A93F70"/>
    <w:rsid w:val="00A94269"/>
    <w:rsid w:val="00A94BDE"/>
    <w:rsid w:val="00A95132"/>
    <w:rsid w:val="00A953CD"/>
    <w:rsid w:val="00A95566"/>
    <w:rsid w:val="00A9567E"/>
    <w:rsid w:val="00A964B5"/>
    <w:rsid w:val="00A96A6D"/>
    <w:rsid w:val="00A96B62"/>
    <w:rsid w:val="00A96CBA"/>
    <w:rsid w:val="00A96E22"/>
    <w:rsid w:val="00A96F9D"/>
    <w:rsid w:val="00A96FDB"/>
    <w:rsid w:val="00A972AD"/>
    <w:rsid w:val="00A9752C"/>
    <w:rsid w:val="00AA00FA"/>
    <w:rsid w:val="00AA120B"/>
    <w:rsid w:val="00AA1678"/>
    <w:rsid w:val="00AA16F3"/>
    <w:rsid w:val="00AA204B"/>
    <w:rsid w:val="00AA241E"/>
    <w:rsid w:val="00AA2454"/>
    <w:rsid w:val="00AA26D7"/>
    <w:rsid w:val="00AA2D6E"/>
    <w:rsid w:val="00AA3849"/>
    <w:rsid w:val="00AA3B1B"/>
    <w:rsid w:val="00AA3BA6"/>
    <w:rsid w:val="00AA3D2B"/>
    <w:rsid w:val="00AA448C"/>
    <w:rsid w:val="00AA461C"/>
    <w:rsid w:val="00AA482D"/>
    <w:rsid w:val="00AA491F"/>
    <w:rsid w:val="00AA4F6B"/>
    <w:rsid w:val="00AA5053"/>
    <w:rsid w:val="00AA52C5"/>
    <w:rsid w:val="00AA58F3"/>
    <w:rsid w:val="00AA5B0D"/>
    <w:rsid w:val="00AA5C1A"/>
    <w:rsid w:val="00AA5EB9"/>
    <w:rsid w:val="00AA6018"/>
    <w:rsid w:val="00AA642B"/>
    <w:rsid w:val="00AA6B02"/>
    <w:rsid w:val="00AA6D24"/>
    <w:rsid w:val="00AA7173"/>
    <w:rsid w:val="00AA7263"/>
    <w:rsid w:val="00AA726E"/>
    <w:rsid w:val="00AA7291"/>
    <w:rsid w:val="00AA74E9"/>
    <w:rsid w:val="00AA7568"/>
    <w:rsid w:val="00AB0254"/>
    <w:rsid w:val="00AB0632"/>
    <w:rsid w:val="00AB0FCB"/>
    <w:rsid w:val="00AB107D"/>
    <w:rsid w:val="00AB113B"/>
    <w:rsid w:val="00AB1EF4"/>
    <w:rsid w:val="00AB22B0"/>
    <w:rsid w:val="00AB23DE"/>
    <w:rsid w:val="00AB26E3"/>
    <w:rsid w:val="00AB286B"/>
    <w:rsid w:val="00AB2A51"/>
    <w:rsid w:val="00AB2F2F"/>
    <w:rsid w:val="00AB35F1"/>
    <w:rsid w:val="00AB3998"/>
    <w:rsid w:val="00AB3BEE"/>
    <w:rsid w:val="00AB3DF3"/>
    <w:rsid w:val="00AB3FD0"/>
    <w:rsid w:val="00AB4426"/>
    <w:rsid w:val="00AB475F"/>
    <w:rsid w:val="00AB5D12"/>
    <w:rsid w:val="00AB61C9"/>
    <w:rsid w:val="00AB6496"/>
    <w:rsid w:val="00AB68AC"/>
    <w:rsid w:val="00AB6F5F"/>
    <w:rsid w:val="00AB7332"/>
    <w:rsid w:val="00AB752C"/>
    <w:rsid w:val="00AB753B"/>
    <w:rsid w:val="00AB771C"/>
    <w:rsid w:val="00AB7863"/>
    <w:rsid w:val="00AB7BC4"/>
    <w:rsid w:val="00AC025F"/>
    <w:rsid w:val="00AC05BF"/>
    <w:rsid w:val="00AC0796"/>
    <w:rsid w:val="00AC07E4"/>
    <w:rsid w:val="00AC14F8"/>
    <w:rsid w:val="00AC16AB"/>
    <w:rsid w:val="00AC1C36"/>
    <w:rsid w:val="00AC1C6F"/>
    <w:rsid w:val="00AC358B"/>
    <w:rsid w:val="00AC364C"/>
    <w:rsid w:val="00AC3E12"/>
    <w:rsid w:val="00AC414E"/>
    <w:rsid w:val="00AC489E"/>
    <w:rsid w:val="00AC48B7"/>
    <w:rsid w:val="00AC4CD5"/>
    <w:rsid w:val="00AC4EB8"/>
    <w:rsid w:val="00AC58F9"/>
    <w:rsid w:val="00AC5B50"/>
    <w:rsid w:val="00AC5C20"/>
    <w:rsid w:val="00AC6309"/>
    <w:rsid w:val="00AC6549"/>
    <w:rsid w:val="00AC65D1"/>
    <w:rsid w:val="00AC66AB"/>
    <w:rsid w:val="00AC685E"/>
    <w:rsid w:val="00AC6922"/>
    <w:rsid w:val="00AC6A7E"/>
    <w:rsid w:val="00AC70BB"/>
    <w:rsid w:val="00AC71F2"/>
    <w:rsid w:val="00AC7A31"/>
    <w:rsid w:val="00AC7D06"/>
    <w:rsid w:val="00AC7EFB"/>
    <w:rsid w:val="00AD0371"/>
    <w:rsid w:val="00AD06C0"/>
    <w:rsid w:val="00AD086B"/>
    <w:rsid w:val="00AD0950"/>
    <w:rsid w:val="00AD0E88"/>
    <w:rsid w:val="00AD1298"/>
    <w:rsid w:val="00AD132B"/>
    <w:rsid w:val="00AD1BAC"/>
    <w:rsid w:val="00AD1E90"/>
    <w:rsid w:val="00AD2096"/>
    <w:rsid w:val="00AD2384"/>
    <w:rsid w:val="00AD249D"/>
    <w:rsid w:val="00AD26C1"/>
    <w:rsid w:val="00AD2B2D"/>
    <w:rsid w:val="00AD2C0C"/>
    <w:rsid w:val="00AD2C4F"/>
    <w:rsid w:val="00AD2CBE"/>
    <w:rsid w:val="00AD3132"/>
    <w:rsid w:val="00AD331F"/>
    <w:rsid w:val="00AD333C"/>
    <w:rsid w:val="00AD3F16"/>
    <w:rsid w:val="00AD41AD"/>
    <w:rsid w:val="00AD4F78"/>
    <w:rsid w:val="00AD58AD"/>
    <w:rsid w:val="00AD598A"/>
    <w:rsid w:val="00AD613A"/>
    <w:rsid w:val="00AD6733"/>
    <w:rsid w:val="00AD6881"/>
    <w:rsid w:val="00AD6C02"/>
    <w:rsid w:val="00AD6D65"/>
    <w:rsid w:val="00AD789A"/>
    <w:rsid w:val="00AE068B"/>
    <w:rsid w:val="00AE0DA7"/>
    <w:rsid w:val="00AE14FD"/>
    <w:rsid w:val="00AE17EB"/>
    <w:rsid w:val="00AE1D7E"/>
    <w:rsid w:val="00AE2404"/>
    <w:rsid w:val="00AE255F"/>
    <w:rsid w:val="00AE2651"/>
    <w:rsid w:val="00AE2916"/>
    <w:rsid w:val="00AE3787"/>
    <w:rsid w:val="00AE3C7A"/>
    <w:rsid w:val="00AE3E71"/>
    <w:rsid w:val="00AE3FA1"/>
    <w:rsid w:val="00AE41F9"/>
    <w:rsid w:val="00AE427D"/>
    <w:rsid w:val="00AE43B9"/>
    <w:rsid w:val="00AE44CF"/>
    <w:rsid w:val="00AE46FC"/>
    <w:rsid w:val="00AE4732"/>
    <w:rsid w:val="00AE4754"/>
    <w:rsid w:val="00AE561B"/>
    <w:rsid w:val="00AE576E"/>
    <w:rsid w:val="00AE57ED"/>
    <w:rsid w:val="00AE613A"/>
    <w:rsid w:val="00AE6938"/>
    <w:rsid w:val="00AE6BD4"/>
    <w:rsid w:val="00AE6C17"/>
    <w:rsid w:val="00AE6EFE"/>
    <w:rsid w:val="00AE6F16"/>
    <w:rsid w:val="00AE7231"/>
    <w:rsid w:val="00AE7626"/>
    <w:rsid w:val="00AE77FC"/>
    <w:rsid w:val="00AE7DF7"/>
    <w:rsid w:val="00AE7EB7"/>
    <w:rsid w:val="00AF0275"/>
    <w:rsid w:val="00AF0300"/>
    <w:rsid w:val="00AF09D0"/>
    <w:rsid w:val="00AF0FF0"/>
    <w:rsid w:val="00AF1293"/>
    <w:rsid w:val="00AF12A6"/>
    <w:rsid w:val="00AF1396"/>
    <w:rsid w:val="00AF149C"/>
    <w:rsid w:val="00AF14DB"/>
    <w:rsid w:val="00AF1D72"/>
    <w:rsid w:val="00AF2623"/>
    <w:rsid w:val="00AF2CE3"/>
    <w:rsid w:val="00AF32C3"/>
    <w:rsid w:val="00AF33A1"/>
    <w:rsid w:val="00AF4051"/>
    <w:rsid w:val="00AF4B54"/>
    <w:rsid w:val="00AF52D6"/>
    <w:rsid w:val="00AF5456"/>
    <w:rsid w:val="00AF54B4"/>
    <w:rsid w:val="00AF59C3"/>
    <w:rsid w:val="00AF5A1A"/>
    <w:rsid w:val="00AF60AC"/>
    <w:rsid w:val="00AF6DE8"/>
    <w:rsid w:val="00AF701A"/>
    <w:rsid w:val="00AF7316"/>
    <w:rsid w:val="00AF73F8"/>
    <w:rsid w:val="00AF75A8"/>
    <w:rsid w:val="00AF7750"/>
    <w:rsid w:val="00AF7C56"/>
    <w:rsid w:val="00B00755"/>
    <w:rsid w:val="00B012B7"/>
    <w:rsid w:val="00B0140A"/>
    <w:rsid w:val="00B0144D"/>
    <w:rsid w:val="00B014E3"/>
    <w:rsid w:val="00B0156E"/>
    <w:rsid w:val="00B01A5C"/>
    <w:rsid w:val="00B0208F"/>
    <w:rsid w:val="00B02755"/>
    <w:rsid w:val="00B0296E"/>
    <w:rsid w:val="00B03112"/>
    <w:rsid w:val="00B03244"/>
    <w:rsid w:val="00B03DFD"/>
    <w:rsid w:val="00B045AE"/>
    <w:rsid w:val="00B0494F"/>
    <w:rsid w:val="00B052C5"/>
    <w:rsid w:val="00B0535E"/>
    <w:rsid w:val="00B0589D"/>
    <w:rsid w:val="00B05AA3"/>
    <w:rsid w:val="00B06075"/>
    <w:rsid w:val="00B062BD"/>
    <w:rsid w:val="00B06906"/>
    <w:rsid w:val="00B069D0"/>
    <w:rsid w:val="00B07BB7"/>
    <w:rsid w:val="00B104DB"/>
    <w:rsid w:val="00B110E9"/>
    <w:rsid w:val="00B1112B"/>
    <w:rsid w:val="00B114E5"/>
    <w:rsid w:val="00B11592"/>
    <w:rsid w:val="00B1171D"/>
    <w:rsid w:val="00B11D06"/>
    <w:rsid w:val="00B127A1"/>
    <w:rsid w:val="00B12AE7"/>
    <w:rsid w:val="00B1368C"/>
    <w:rsid w:val="00B13C61"/>
    <w:rsid w:val="00B14381"/>
    <w:rsid w:val="00B14843"/>
    <w:rsid w:val="00B14BAF"/>
    <w:rsid w:val="00B152F9"/>
    <w:rsid w:val="00B15527"/>
    <w:rsid w:val="00B15642"/>
    <w:rsid w:val="00B15E02"/>
    <w:rsid w:val="00B1609D"/>
    <w:rsid w:val="00B162A1"/>
    <w:rsid w:val="00B166B0"/>
    <w:rsid w:val="00B16AFF"/>
    <w:rsid w:val="00B173D5"/>
    <w:rsid w:val="00B17532"/>
    <w:rsid w:val="00B177A3"/>
    <w:rsid w:val="00B17A1B"/>
    <w:rsid w:val="00B17B23"/>
    <w:rsid w:val="00B17CAC"/>
    <w:rsid w:val="00B17D19"/>
    <w:rsid w:val="00B20957"/>
    <w:rsid w:val="00B20C5D"/>
    <w:rsid w:val="00B20DC3"/>
    <w:rsid w:val="00B20F29"/>
    <w:rsid w:val="00B20FE0"/>
    <w:rsid w:val="00B211FF"/>
    <w:rsid w:val="00B21A59"/>
    <w:rsid w:val="00B21B0B"/>
    <w:rsid w:val="00B21CC0"/>
    <w:rsid w:val="00B21E1A"/>
    <w:rsid w:val="00B21FFA"/>
    <w:rsid w:val="00B2261F"/>
    <w:rsid w:val="00B22DD3"/>
    <w:rsid w:val="00B230D1"/>
    <w:rsid w:val="00B23132"/>
    <w:rsid w:val="00B23DC4"/>
    <w:rsid w:val="00B24198"/>
    <w:rsid w:val="00B241AA"/>
    <w:rsid w:val="00B241B2"/>
    <w:rsid w:val="00B25045"/>
    <w:rsid w:val="00B2588F"/>
    <w:rsid w:val="00B25E3D"/>
    <w:rsid w:val="00B26249"/>
    <w:rsid w:val="00B266B1"/>
    <w:rsid w:val="00B26D3D"/>
    <w:rsid w:val="00B2746B"/>
    <w:rsid w:val="00B275B9"/>
    <w:rsid w:val="00B304BA"/>
    <w:rsid w:val="00B30ADE"/>
    <w:rsid w:val="00B30B91"/>
    <w:rsid w:val="00B30EDA"/>
    <w:rsid w:val="00B31081"/>
    <w:rsid w:val="00B31217"/>
    <w:rsid w:val="00B3135A"/>
    <w:rsid w:val="00B315A4"/>
    <w:rsid w:val="00B31612"/>
    <w:rsid w:val="00B31A7B"/>
    <w:rsid w:val="00B31F6B"/>
    <w:rsid w:val="00B32594"/>
    <w:rsid w:val="00B32881"/>
    <w:rsid w:val="00B341B1"/>
    <w:rsid w:val="00B341CD"/>
    <w:rsid w:val="00B341DE"/>
    <w:rsid w:val="00B343FE"/>
    <w:rsid w:val="00B34473"/>
    <w:rsid w:val="00B3472D"/>
    <w:rsid w:val="00B34B71"/>
    <w:rsid w:val="00B3528D"/>
    <w:rsid w:val="00B36341"/>
    <w:rsid w:val="00B367A1"/>
    <w:rsid w:val="00B36C44"/>
    <w:rsid w:val="00B36C8E"/>
    <w:rsid w:val="00B3702C"/>
    <w:rsid w:val="00B373A6"/>
    <w:rsid w:val="00B378BF"/>
    <w:rsid w:val="00B37AA6"/>
    <w:rsid w:val="00B403DB"/>
    <w:rsid w:val="00B409F8"/>
    <w:rsid w:val="00B40FDB"/>
    <w:rsid w:val="00B412BA"/>
    <w:rsid w:val="00B41766"/>
    <w:rsid w:val="00B41A4D"/>
    <w:rsid w:val="00B41A77"/>
    <w:rsid w:val="00B42540"/>
    <w:rsid w:val="00B42561"/>
    <w:rsid w:val="00B43D87"/>
    <w:rsid w:val="00B43ED7"/>
    <w:rsid w:val="00B440B0"/>
    <w:rsid w:val="00B44146"/>
    <w:rsid w:val="00B442F4"/>
    <w:rsid w:val="00B44670"/>
    <w:rsid w:val="00B4471A"/>
    <w:rsid w:val="00B44727"/>
    <w:rsid w:val="00B449B8"/>
    <w:rsid w:val="00B45961"/>
    <w:rsid w:val="00B45A63"/>
    <w:rsid w:val="00B46124"/>
    <w:rsid w:val="00B4638F"/>
    <w:rsid w:val="00B4677F"/>
    <w:rsid w:val="00B467EE"/>
    <w:rsid w:val="00B46DC2"/>
    <w:rsid w:val="00B46FFC"/>
    <w:rsid w:val="00B4702A"/>
    <w:rsid w:val="00B4726D"/>
    <w:rsid w:val="00B474A5"/>
    <w:rsid w:val="00B47A0E"/>
    <w:rsid w:val="00B47A44"/>
    <w:rsid w:val="00B47C50"/>
    <w:rsid w:val="00B50A4D"/>
    <w:rsid w:val="00B50F67"/>
    <w:rsid w:val="00B511E2"/>
    <w:rsid w:val="00B518AE"/>
    <w:rsid w:val="00B51DB0"/>
    <w:rsid w:val="00B52096"/>
    <w:rsid w:val="00B529DF"/>
    <w:rsid w:val="00B5309A"/>
    <w:rsid w:val="00B5323E"/>
    <w:rsid w:val="00B53651"/>
    <w:rsid w:val="00B538E8"/>
    <w:rsid w:val="00B53CB5"/>
    <w:rsid w:val="00B5408C"/>
    <w:rsid w:val="00B541F0"/>
    <w:rsid w:val="00B54235"/>
    <w:rsid w:val="00B543CC"/>
    <w:rsid w:val="00B55042"/>
    <w:rsid w:val="00B55885"/>
    <w:rsid w:val="00B55DA2"/>
    <w:rsid w:val="00B5652C"/>
    <w:rsid w:val="00B56B34"/>
    <w:rsid w:val="00B56D24"/>
    <w:rsid w:val="00B56E77"/>
    <w:rsid w:val="00B57303"/>
    <w:rsid w:val="00B578EA"/>
    <w:rsid w:val="00B600E8"/>
    <w:rsid w:val="00B60485"/>
    <w:rsid w:val="00B604C4"/>
    <w:rsid w:val="00B606D3"/>
    <w:rsid w:val="00B60B3D"/>
    <w:rsid w:val="00B612D8"/>
    <w:rsid w:val="00B614C8"/>
    <w:rsid w:val="00B61530"/>
    <w:rsid w:val="00B61572"/>
    <w:rsid w:val="00B61CA6"/>
    <w:rsid w:val="00B61E1A"/>
    <w:rsid w:val="00B61FA6"/>
    <w:rsid w:val="00B62276"/>
    <w:rsid w:val="00B63C17"/>
    <w:rsid w:val="00B63D4B"/>
    <w:rsid w:val="00B63E3D"/>
    <w:rsid w:val="00B64ECC"/>
    <w:rsid w:val="00B65037"/>
    <w:rsid w:val="00B65083"/>
    <w:rsid w:val="00B657CD"/>
    <w:rsid w:val="00B65F09"/>
    <w:rsid w:val="00B665C2"/>
    <w:rsid w:val="00B66896"/>
    <w:rsid w:val="00B66A2E"/>
    <w:rsid w:val="00B676A1"/>
    <w:rsid w:val="00B70286"/>
    <w:rsid w:val="00B70772"/>
    <w:rsid w:val="00B70C0F"/>
    <w:rsid w:val="00B70D82"/>
    <w:rsid w:val="00B71113"/>
    <w:rsid w:val="00B71310"/>
    <w:rsid w:val="00B7183B"/>
    <w:rsid w:val="00B71A5C"/>
    <w:rsid w:val="00B71C69"/>
    <w:rsid w:val="00B720C9"/>
    <w:rsid w:val="00B7230A"/>
    <w:rsid w:val="00B723F2"/>
    <w:rsid w:val="00B72546"/>
    <w:rsid w:val="00B72DB1"/>
    <w:rsid w:val="00B735D9"/>
    <w:rsid w:val="00B73740"/>
    <w:rsid w:val="00B73C78"/>
    <w:rsid w:val="00B74116"/>
    <w:rsid w:val="00B75258"/>
    <w:rsid w:val="00B75708"/>
    <w:rsid w:val="00B761A4"/>
    <w:rsid w:val="00B76459"/>
    <w:rsid w:val="00B76BAF"/>
    <w:rsid w:val="00B76D2F"/>
    <w:rsid w:val="00B76F07"/>
    <w:rsid w:val="00B772A4"/>
    <w:rsid w:val="00B7751F"/>
    <w:rsid w:val="00B77570"/>
    <w:rsid w:val="00B77AB1"/>
    <w:rsid w:val="00B77F26"/>
    <w:rsid w:val="00B80459"/>
    <w:rsid w:val="00B8063E"/>
    <w:rsid w:val="00B80746"/>
    <w:rsid w:val="00B80931"/>
    <w:rsid w:val="00B80A6F"/>
    <w:rsid w:val="00B81398"/>
    <w:rsid w:val="00B814A7"/>
    <w:rsid w:val="00B816C9"/>
    <w:rsid w:val="00B8259C"/>
    <w:rsid w:val="00B82B62"/>
    <w:rsid w:val="00B83813"/>
    <w:rsid w:val="00B83873"/>
    <w:rsid w:val="00B83B9C"/>
    <w:rsid w:val="00B83BC8"/>
    <w:rsid w:val="00B841B0"/>
    <w:rsid w:val="00B8421F"/>
    <w:rsid w:val="00B84426"/>
    <w:rsid w:val="00B861A9"/>
    <w:rsid w:val="00B8624B"/>
    <w:rsid w:val="00B864D0"/>
    <w:rsid w:val="00B864E5"/>
    <w:rsid w:val="00B86849"/>
    <w:rsid w:val="00B87214"/>
    <w:rsid w:val="00B87E74"/>
    <w:rsid w:val="00B9000E"/>
    <w:rsid w:val="00B90345"/>
    <w:rsid w:val="00B9099D"/>
    <w:rsid w:val="00B90AC6"/>
    <w:rsid w:val="00B91325"/>
    <w:rsid w:val="00B914E3"/>
    <w:rsid w:val="00B918C4"/>
    <w:rsid w:val="00B9198E"/>
    <w:rsid w:val="00B91A00"/>
    <w:rsid w:val="00B92283"/>
    <w:rsid w:val="00B9251D"/>
    <w:rsid w:val="00B92599"/>
    <w:rsid w:val="00B92755"/>
    <w:rsid w:val="00B92BD3"/>
    <w:rsid w:val="00B9328E"/>
    <w:rsid w:val="00B93AC9"/>
    <w:rsid w:val="00B93D9E"/>
    <w:rsid w:val="00B93F16"/>
    <w:rsid w:val="00B942E2"/>
    <w:rsid w:val="00B9465A"/>
    <w:rsid w:val="00B95F01"/>
    <w:rsid w:val="00B96191"/>
    <w:rsid w:val="00B968A3"/>
    <w:rsid w:val="00B975D5"/>
    <w:rsid w:val="00B97CE3"/>
    <w:rsid w:val="00B97EF7"/>
    <w:rsid w:val="00BA034C"/>
    <w:rsid w:val="00BA12A7"/>
    <w:rsid w:val="00BA12B6"/>
    <w:rsid w:val="00BA157D"/>
    <w:rsid w:val="00BA195A"/>
    <w:rsid w:val="00BA1CE4"/>
    <w:rsid w:val="00BA1E66"/>
    <w:rsid w:val="00BA22E5"/>
    <w:rsid w:val="00BA2A2D"/>
    <w:rsid w:val="00BA31DE"/>
    <w:rsid w:val="00BA3517"/>
    <w:rsid w:val="00BA3658"/>
    <w:rsid w:val="00BA38A6"/>
    <w:rsid w:val="00BA3988"/>
    <w:rsid w:val="00BA45C9"/>
    <w:rsid w:val="00BA4612"/>
    <w:rsid w:val="00BA48D0"/>
    <w:rsid w:val="00BA4A7F"/>
    <w:rsid w:val="00BA503F"/>
    <w:rsid w:val="00BA5645"/>
    <w:rsid w:val="00BA5854"/>
    <w:rsid w:val="00BA5CC2"/>
    <w:rsid w:val="00BA623A"/>
    <w:rsid w:val="00BA685D"/>
    <w:rsid w:val="00BA6A28"/>
    <w:rsid w:val="00BA75BD"/>
    <w:rsid w:val="00BA7632"/>
    <w:rsid w:val="00BA7AED"/>
    <w:rsid w:val="00BB0461"/>
    <w:rsid w:val="00BB0574"/>
    <w:rsid w:val="00BB05AB"/>
    <w:rsid w:val="00BB093A"/>
    <w:rsid w:val="00BB0E9D"/>
    <w:rsid w:val="00BB1468"/>
    <w:rsid w:val="00BB1F88"/>
    <w:rsid w:val="00BB23E4"/>
    <w:rsid w:val="00BB29EF"/>
    <w:rsid w:val="00BB3343"/>
    <w:rsid w:val="00BB33E4"/>
    <w:rsid w:val="00BB3BF1"/>
    <w:rsid w:val="00BB462D"/>
    <w:rsid w:val="00BB50F3"/>
    <w:rsid w:val="00BB52BE"/>
    <w:rsid w:val="00BB552F"/>
    <w:rsid w:val="00BB5B0A"/>
    <w:rsid w:val="00BB6558"/>
    <w:rsid w:val="00BB68ED"/>
    <w:rsid w:val="00BC0226"/>
    <w:rsid w:val="00BC049B"/>
    <w:rsid w:val="00BC1188"/>
    <w:rsid w:val="00BC13C2"/>
    <w:rsid w:val="00BC1455"/>
    <w:rsid w:val="00BC1769"/>
    <w:rsid w:val="00BC1879"/>
    <w:rsid w:val="00BC1A75"/>
    <w:rsid w:val="00BC2769"/>
    <w:rsid w:val="00BC3301"/>
    <w:rsid w:val="00BC39C4"/>
    <w:rsid w:val="00BC3B2A"/>
    <w:rsid w:val="00BC4BF9"/>
    <w:rsid w:val="00BC5025"/>
    <w:rsid w:val="00BC5920"/>
    <w:rsid w:val="00BC59AC"/>
    <w:rsid w:val="00BC5B4D"/>
    <w:rsid w:val="00BC5DB1"/>
    <w:rsid w:val="00BC5DCC"/>
    <w:rsid w:val="00BC63A8"/>
    <w:rsid w:val="00BC6417"/>
    <w:rsid w:val="00BC7228"/>
    <w:rsid w:val="00BC785F"/>
    <w:rsid w:val="00BC7A66"/>
    <w:rsid w:val="00BC7D3F"/>
    <w:rsid w:val="00BD0A58"/>
    <w:rsid w:val="00BD10AA"/>
    <w:rsid w:val="00BD1EE6"/>
    <w:rsid w:val="00BD2AEC"/>
    <w:rsid w:val="00BD3137"/>
    <w:rsid w:val="00BD3A7F"/>
    <w:rsid w:val="00BD4904"/>
    <w:rsid w:val="00BD494F"/>
    <w:rsid w:val="00BD4C44"/>
    <w:rsid w:val="00BD4E29"/>
    <w:rsid w:val="00BD5197"/>
    <w:rsid w:val="00BD548B"/>
    <w:rsid w:val="00BD55F9"/>
    <w:rsid w:val="00BD5652"/>
    <w:rsid w:val="00BD67E6"/>
    <w:rsid w:val="00BD73A9"/>
    <w:rsid w:val="00BD7AA4"/>
    <w:rsid w:val="00BD7DDF"/>
    <w:rsid w:val="00BE08D7"/>
    <w:rsid w:val="00BE1381"/>
    <w:rsid w:val="00BE16B0"/>
    <w:rsid w:val="00BE1C8B"/>
    <w:rsid w:val="00BE24CD"/>
    <w:rsid w:val="00BE2DA1"/>
    <w:rsid w:val="00BE3093"/>
    <w:rsid w:val="00BE3095"/>
    <w:rsid w:val="00BE384F"/>
    <w:rsid w:val="00BE3D99"/>
    <w:rsid w:val="00BE3EF5"/>
    <w:rsid w:val="00BE3F7D"/>
    <w:rsid w:val="00BE4234"/>
    <w:rsid w:val="00BE4550"/>
    <w:rsid w:val="00BE4E82"/>
    <w:rsid w:val="00BE5A59"/>
    <w:rsid w:val="00BE5A89"/>
    <w:rsid w:val="00BE6845"/>
    <w:rsid w:val="00BE6DE4"/>
    <w:rsid w:val="00BE6F38"/>
    <w:rsid w:val="00BE6F95"/>
    <w:rsid w:val="00BE774C"/>
    <w:rsid w:val="00BE7DD5"/>
    <w:rsid w:val="00BF029A"/>
    <w:rsid w:val="00BF05B1"/>
    <w:rsid w:val="00BF13D8"/>
    <w:rsid w:val="00BF142A"/>
    <w:rsid w:val="00BF1761"/>
    <w:rsid w:val="00BF1848"/>
    <w:rsid w:val="00BF1FED"/>
    <w:rsid w:val="00BF2861"/>
    <w:rsid w:val="00BF2C75"/>
    <w:rsid w:val="00BF2DC6"/>
    <w:rsid w:val="00BF3172"/>
    <w:rsid w:val="00BF3554"/>
    <w:rsid w:val="00BF35EA"/>
    <w:rsid w:val="00BF38A6"/>
    <w:rsid w:val="00BF49B9"/>
    <w:rsid w:val="00BF5429"/>
    <w:rsid w:val="00BF57F6"/>
    <w:rsid w:val="00BF59D6"/>
    <w:rsid w:val="00BF5A14"/>
    <w:rsid w:val="00BF5CF9"/>
    <w:rsid w:val="00BF5DCB"/>
    <w:rsid w:val="00BF6158"/>
    <w:rsid w:val="00BF6203"/>
    <w:rsid w:val="00BF64C5"/>
    <w:rsid w:val="00BF676F"/>
    <w:rsid w:val="00BF68F1"/>
    <w:rsid w:val="00BF6D09"/>
    <w:rsid w:val="00BF75FF"/>
    <w:rsid w:val="00BF79A7"/>
    <w:rsid w:val="00BF7A16"/>
    <w:rsid w:val="00BF7B32"/>
    <w:rsid w:val="00BF7BD4"/>
    <w:rsid w:val="00BF7C32"/>
    <w:rsid w:val="00C00362"/>
    <w:rsid w:val="00C005D3"/>
    <w:rsid w:val="00C007EF"/>
    <w:rsid w:val="00C00976"/>
    <w:rsid w:val="00C00992"/>
    <w:rsid w:val="00C00C57"/>
    <w:rsid w:val="00C00D9F"/>
    <w:rsid w:val="00C00F7A"/>
    <w:rsid w:val="00C014E5"/>
    <w:rsid w:val="00C01600"/>
    <w:rsid w:val="00C0206C"/>
    <w:rsid w:val="00C02558"/>
    <w:rsid w:val="00C027FF"/>
    <w:rsid w:val="00C02E30"/>
    <w:rsid w:val="00C02EB3"/>
    <w:rsid w:val="00C033C7"/>
    <w:rsid w:val="00C03704"/>
    <w:rsid w:val="00C03DD9"/>
    <w:rsid w:val="00C03E33"/>
    <w:rsid w:val="00C05330"/>
    <w:rsid w:val="00C0548D"/>
    <w:rsid w:val="00C054EA"/>
    <w:rsid w:val="00C055CD"/>
    <w:rsid w:val="00C05971"/>
    <w:rsid w:val="00C0641E"/>
    <w:rsid w:val="00C066F6"/>
    <w:rsid w:val="00C074B4"/>
    <w:rsid w:val="00C07995"/>
    <w:rsid w:val="00C109CA"/>
    <w:rsid w:val="00C10D9F"/>
    <w:rsid w:val="00C11AB5"/>
    <w:rsid w:val="00C1229C"/>
    <w:rsid w:val="00C12910"/>
    <w:rsid w:val="00C12D28"/>
    <w:rsid w:val="00C12F5A"/>
    <w:rsid w:val="00C13161"/>
    <w:rsid w:val="00C13183"/>
    <w:rsid w:val="00C1423B"/>
    <w:rsid w:val="00C14C8B"/>
    <w:rsid w:val="00C1524C"/>
    <w:rsid w:val="00C152A1"/>
    <w:rsid w:val="00C15A70"/>
    <w:rsid w:val="00C16B9E"/>
    <w:rsid w:val="00C16EFE"/>
    <w:rsid w:val="00C170EB"/>
    <w:rsid w:val="00C1759F"/>
    <w:rsid w:val="00C17AEC"/>
    <w:rsid w:val="00C17C6D"/>
    <w:rsid w:val="00C17FFC"/>
    <w:rsid w:val="00C2036C"/>
    <w:rsid w:val="00C2045A"/>
    <w:rsid w:val="00C209C4"/>
    <w:rsid w:val="00C20A63"/>
    <w:rsid w:val="00C20D3C"/>
    <w:rsid w:val="00C21503"/>
    <w:rsid w:val="00C2222A"/>
    <w:rsid w:val="00C2261F"/>
    <w:rsid w:val="00C22738"/>
    <w:rsid w:val="00C22B0F"/>
    <w:rsid w:val="00C23008"/>
    <w:rsid w:val="00C23B20"/>
    <w:rsid w:val="00C23BA7"/>
    <w:rsid w:val="00C23EC8"/>
    <w:rsid w:val="00C245F5"/>
    <w:rsid w:val="00C24BD1"/>
    <w:rsid w:val="00C24FEA"/>
    <w:rsid w:val="00C2500B"/>
    <w:rsid w:val="00C25017"/>
    <w:rsid w:val="00C25130"/>
    <w:rsid w:val="00C25C04"/>
    <w:rsid w:val="00C26246"/>
    <w:rsid w:val="00C2666E"/>
    <w:rsid w:val="00C30108"/>
    <w:rsid w:val="00C301F2"/>
    <w:rsid w:val="00C30388"/>
    <w:rsid w:val="00C3070E"/>
    <w:rsid w:val="00C3091F"/>
    <w:rsid w:val="00C30AD1"/>
    <w:rsid w:val="00C30D92"/>
    <w:rsid w:val="00C31677"/>
    <w:rsid w:val="00C3167B"/>
    <w:rsid w:val="00C317CA"/>
    <w:rsid w:val="00C31E4C"/>
    <w:rsid w:val="00C323F4"/>
    <w:rsid w:val="00C329C4"/>
    <w:rsid w:val="00C32C49"/>
    <w:rsid w:val="00C32C62"/>
    <w:rsid w:val="00C32F1A"/>
    <w:rsid w:val="00C33CB4"/>
    <w:rsid w:val="00C33E95"/>
    <w:rsid w:val="00C33F58"/>
    <w:rsid w:val="00C34102"/>
    <w:rsid w:val="00C34224"/>
    <w:rsid w:val="00C345FC"/>
    <w:rsid w:val="00C34755"/>
    <w:rsid w:val="00C347CC"/>
    <w:rsid w:val="00C34F7B"/>
    <w:rsid w:val="00C3564D"/>
    <w:rsid w:val="00C35C17"/>
    <w:rsid w:val="00C3647D"/>
    <w:rsid w:val="00C368F2"/>
    <w:rsid w:val="00C36B02"/>
    <w:rsid w:val="00C36EC5"/>
    <w:rsid w:val="00C36FBE"/>
    <w:rsid w:val="00C37397"/>
    <w:rsid w:val="00C37471"/>
    <w:rsid w:val="00C3770C"/>
    <w:rsid w:val="00C37A07"/>
    <w:rsid w:val="00C40007"/>
    <w:rsid w:val="00C411A3"/>
    <w:rsid w:val="00C411E5"/>
    <w:rsid w:val="00C415CE"/>
    <w:rsid w:val="00C41B9A"/>
    <w:rsid w:val="00C41FCE"/>
    <w:rsid w:val="00C4230C"/>
    <w:rsid w:val="00C427CB"/>
    <w:rsid w:val="00C427EC"/>
    <w:rsid w:val="00C42A0E"/>
    <w:rsid w:val="00C430C5"/>
    <w:rsid w:val="00C43259"/>
    <w:rsid w:val="00C43D99"/>
    <w:rsid w:val="00C43E71"/>
    <w:rsid w:val="00C443A9"/>
    <w:rsid w:val="00C44594"/>
    <w:rsid w:val="00C44888"/>
    <w:rsid w:val="00C45558"/>
    <w:rsid w:val="00C45F18"/>
    <w:rsid w:val="00C463E6"/>
    <w:rsid w:val="00C47264"/>
    <w:rsid w:val="00C472D1"/>
    <w:rsid w:val="00C4736B"/>
    <w:rsid w:val="00C479C4"/>
    <w:rsid w:val="00C47B7A"/>
    <w:rsid w:val="00C47E9E"/>
    <w:rsid w:val="00C50213"/>
    <w:rsid w:val="00C5080D"/>
    <w:rsid w:val="00C5086A"/>
    <w:rsid w:val="00C509DA"/>
    <w:rsid w:val="00C50DE1"/>
    <w:rsid w:val="00C51859"/>
    <w:rsid w:val="00C529F7"/>
    <w:rsid w:val="00C53672"/>
    <w:rsid w:val="00C53737"/>
    <w:rsid w:val="00C53F6A"/>
    <w:rsid w:val="00C54012"/>
    <w:rsid w:val="00C540D7"/>
    <w:rsid w:val="00C5435E"/>
    <w:rsid w:val="00C5475C"/>
    <w:rsid w:val="00C548AF"/>
    <w:rsid w:val="00C54AFA"/>
    <w:rsid w:val="00C55375"/>
    <w:rsid w:val="00C55B4A"/>
    <w:rsid w:val="00C55E84"/>
    <w:rsid w:val="00C57236"/>
    <w:rsid w:val="00C57241"/>
    <w:rsid w:val="00C6044B"/>
    <w:rsid w:val="00C60F9B"/>
    <w:rsid w:val="00C6157A"/>
    <w:rsid w:val="00C618BC"/>
    <w:rsid w:val="00C6382E"/>
    <w:rsid w:val="00C63FD8"/>
    <w:rsid w:val="00C64692"/>
    <w:rsid w:val="00C651EC"/>
    <w:rsid w:val="00C6531D"/>
    <w:rsid w:val="00C65440"/>
    <w:rsid w:val="00C656E4"/>
    <w:rsid w:val="00C65DB1"/>
    <w:rsid w:val="00C66294"/>
    <w:rsid w:val="00C66519"/>
    <w:rsid w:val="00C668F6"/>
    <w:rsid w:val="00C6691C"/>
    <w:rsid w:val="00C67442"/>
    <w:rsid w:val="00C6748E"/>
    <w:rsid w:val="00C675F2"/>
    <w:rsid w:val="00C67969"/>
    <w:rsid w:val="00C67AF5"/>
    <w:rsid w:val="00C67EB2"/>
    <w:rsid w:val="00C71612"/>
    <w:rsid w:val="00C72057"/>
    <w:rsid w:val="00C722FA"/>
    <w:rsid w:val="00C72320"/>
    <w:rsid w:val="00C72B5B"/>
    <w:rsid w:val="00C72E16"/>
    <w:rsid w:val="00C73033"/>
    <w:rsid w:val="00C73AEB"/>
    <w:rsid w:val="00C73EF1"/>
    <w:rsid w:val="00C741C0"/>
    <w:rsid w:val="00C74C2A"/>
    <w:rsid w:val="00C755E3"/>
    <w:rsid w:val="00C7562F"/>
    <w:rsid w:val="00C75C96"/>
    <w:rsid w:val="00C75FA6"/>
    <w:rsid w:val="00C761D3"/>
    <w:rsid w:val="00C766C3"/>
    <w:rsid w:val="00C76961"/>
    <w:rsid w:val="00C76B23"/>
    <w:rsid w:val="00C76C3A"/>
    <w:rsid w:val="00C7753D"/>
    <w:rsid w:val="00C77761"/>
    <w:rsid w:val="00C77777"/>
    <w:rsid w:val="00C804F9"/>
    <w:rsid w:val="00C807F6"/>
    <w:rsid w:val="00C808D0"/>
    <w:rsid w:val="00C80945"/>
    <w:rsid w:val="00C80E21"/>
    <w:rsid w:val="00C810E2"/>
    <w:rsid w:val="00C815A7"/>
    <w:rsid w:val="00C81AF7"/>
    <w:rsid w:val="00C8208A"/>
    <w:rsid w:val="00C822A3"/>
    <w:rsid w:val="00C82A92"/>
    <w:rsid w:val="00C82F4E"/>
    <w:rsid w:val="00C8394F"/>
    <w:rsid w:val="00C83BDD"/>
    <w:rsid w:val="00C853B4"/>
    <w:rsid w:val="00C85486"/>
    <w:rsid w:val="00C86325"/>
    <w:rsid w:val="00C86921"/>
    <w:rsid w:val="00C86E96"/>
    <w:rsid w:val="00C87186"/>
    <w:rsid w:val="00C871DA"/>
    <w:rsid w:val="00C8724B"/>
    <w:rsid w:val="00C876E1"/>
    <w:rsid w:val="00C87EC7"/>
    <w:rsid w:val="00C902A0"/>
    <w:rsid w:val="00C90347"/>
    <w:rsid w:val="00C9054B"/>
    <w:rsid w:val="00C908EC"/>
    <w:rsid w:val="00C90EAD"/>
    <w:rsid w:val="00C9124A"/>
    <w:rsid w:val="00C91C0F"/>
    <w:rsid w:val="00C91CE8"/>
    <w:rsid w:val="00C9220A"/>
    <w:rsid w:val="00C92979"/>
    <w:rsid w:val="00C92D1D"/>
    <w:rsid w:val="00C92F2A"/>
    <w:rsid w:val="00C93019"/>
    <w:rsid w:val="00C94412"/>
    <w:rsid w:val="00C94608"/>
    <w:rsid w:val="00C94711"/>
    <w:rsid w:val="00C94B6F"/>
    <w:rsid w:val="00C95099"/>
    <w:rsid w:val="00C95953"/>
    <w:rsid w:val="00C9600F"/>
    <w:rsid w:val="00C961B7"/>
    <w:rsid w:val="00C961D3"/>
    <w:rsid w:val="00C96498"/>
    <w:rsid w:val="00C96A56"/>
    <w:rsid w:val="00C96AFE"/>
    <w:rsid w:val="00C97263"/>
    <w:rsid w:val="00C97312"/>
    <w:rsid w:val="00C97996"/>
    <w:rsid w:val="00C979FA"/>
    <w:rsid w:val="00CA002E"/>
    <w:rsid w:val="00CA0099"/>
    <w:rsid w:val="00CA02E7"/>
    <w:rsid w:val="00CA0502"/>
    <w:rsid w:val="00CA0CD8"/>
    <w:rsid w:val="00CA1974"/>
    <w:rsid w:val="00CA1A03"/>
    <w:rsid w:val="00CA2218"/>
    <w:rsid w:val="00CA223C"/>
    <w:rsid w:val="00CA2513"/>
    <w:rsid w:val="00CA2EB6"/>
    <w:rsid w:val="00CA2F47"/>
    <w:rsid w:val="00CA31FE"/>
    <w:rsid w:val="00CA32DC"/>
    <w:rsid w:val="00CA33C7"/>
    <w:rsid w:val="00CA3463"/>
    <w:rsid w:val="00CA3BD3"/>
    <w:rsid w:val="00CA3C0C"/>
    <w:rsid w:val="00CA41B7"/>
    <w:rsid w:val="00CA485B"/>
    <w:rsid w:val="00CA4A84"/>
    <w:rsid w:val="00CA523B"/>
    <w:rsid w:val="00CA52A7"/>
    <w:rsid w:val="00CA591E"/>
    <w:rsid w:val="00CA5A25"/>
    <w:rsid w:val="00CA62F4"/>
    <w:rsid w:val="00CA70D1"/>
    <w:rsid w:val="00CA7886"/>
    <w:rsid w:val="00CA7EFB"/>
    <w:rsid w:val="00CB05B3"/>
    <w:rsid w:val="00CB073D"/>
    <w:rsid w:val="00CB11D0"/>
    <w:rsid w:val="00CB1275"/>
    <w:rsid w:val="00CB175D"/>
    <w:rsid w:val="00CB1B24"/>
    <w:rsid w:val="00CB1BB6"/>
    <w:rsid w:val="00CB1BB7"/>
    <w:rsid w:val="00CB1DF6"/>
    <w:rsid w:val="00CB20D0"/>
    <w:rsid w:val="00CB2708"/>
    <w:rsid w:val="00CB27FB"/>
    <w:rsid w:val="00CB2E3A"/>
    <w:rsid w:val="00CB2F88"/>
    <w:rsid w:val="00CB3172"/>
    <w:rsid w:val="00CB3B96"/>
    <w:rsid w:val="00CB4180"/>
    <w:rsid w:val="00CB434E"/>
    <w:rsid w:val="00CB4B83"/>
    <w:rsid w:val="00CB4E9D"/>
    <w:rsid w:val="00CB5E92"/>
    <w:rsid w:val="00CB5FAF"/>
    <w:rsid w:val="00CB6018"/>
    <w:rsid w:val="00CB6042"/>
    <w:rsid w:val="00CB618C"/>
    <w:rsid w:val="00CB6665"/>
    <w:rsid w:val="00CB6867"/>
    <w:rsid w:val="00CB6C53"/>
    <w:rsid w:val="00CB6F8E"/>
    <w:rsid w:val="00CB728B"/>
    <w:rsid w:val="00CB72C0"/>
    <w:rsid w:val="00CB771B"/>
    <w:rsid w:val="00CB7807"/>
    <w:rsid w:val="00CB78DC"/>
    <w:rsid w:val="00CB7BD9"/>
    <w:rsid w:val="00CB7E0B"/>
    <w:rsid w:val="00CB7F6E"/>
    <w:rsid w:val="00CC02DE"/>
    <w:rsid w:val="00CC11CB"/>
    <w:rsid w:val="00CC13BA"/>
    <w:rsid w:val="00CC202C"/>
    <w:rsid w:val="00CC227F"/>
    <w:rsid w:val="00CC239B"/>
    <w:rsid w:val="00CC271E"/>
    <w:rsid w:val="00CC2F00"/>
    <w:rsid w:val="00CC3792"/>
    <w:rsid w:val="00CC38C8"/>
    <w:rsid w:val="00CC3CB6"/>
    <w:rsid w:val="00CC418B"/>
    <w:rsid w:val="00CC432F"/>
    <w:rsid w:val="00CC44A5"/>
    <w:rsid w:val="00CC4D3E"/>
    <w:rsid w:val="00CC4FB5"/>
    <w:rsid w:val="00CC5218"/>
    <w:rsid w:val="00CC5A5D"/>
    <w:rsid w:val="00CC5AD2"/>
    <w:rsid w:val="00CC5CCE"/>
    <w:rsid w:val="00CC5E90"/>
    <w:rsid w:val="00CC5EBC"/>
    <w:rsid w:val="00CC6256"/>
    <w:rsid w:val="00CC6FAE"/>
    <w:rsid w:val="00CC76E3"/>
    <w:rsid w:val="00CC7871"/>
    <w:rsid w:val="00CC7D6C"/>
    <w:rsid w:val="00CC7F3D"/>
    <w:rsid w:val="00CD01D9"/>
    <w:rsid w:val="00CD0203"/>
    <w:rsid w:val="00CD0F2C"/>
    <w:rsid w:val="00CD123D"/>
    <w:rsid w:val="00CD148E"/>
    <w:rsid w:val="00CD2190"/>
    <w:rsid w:val="00CD22B2"/>
    <w:rsid w:val="00CD26E8"/>
    <w:rsid w:val="00CD2CAC"/>
    <w:rsid w:val="00CD2F14"/>
    <w:rsid w:val="00CD3069"/>
    <w:rsid w:val="00CD31DE"/>
    <w:rsid w:val="00CD36AC"/>
    <w:rsid w:val="00CD3986"/>
    <w:rsid w:val="00CD39C8"/>
    <w:rsid w:val="00CD3B72"/>
    <w:rsid w:val="00CD3E15"/>
    <w:rsid w:val="00CD40FF"/>
    <w:rsid w:val="00CD423F"/>
    <w:rsid w:val="00CD4E91"/>
    <w:rsid w:val="00CD58C8"/>
    <w:rsid w:val="00CD58E1"/>
    <w:rsid w:val="00CD5A58"/>
    <w:rsid w:val="00CD61DA"/>
    <w:rsid w:val="00CD625E"/>
    <w:rsid w:val="00CD627A"/>
    <w:rsid w:val="00CD6F15"/>
    <w:rsid w:val="00CD70E1"/>
    <w:rsid w:val="00CD726C"/>
    <w:rsid w:val="00CE082A"/>
    <w:rsid w:val="00CE0EC9"/>
    <w:rsid w:val="00CE116A"/>
    <w:rsid w:val="00CE1509"/>
    <w:rsid w:val="00CE1767"/>
    <w:rsid w:val="00CE19AD"/>
    <w:rsid w:val="00CE1EFA"/>
    <w:rsid w:val="00CE28FE"/>
    <w:rsid w:val="00CE31C5"/>
    <w:rsid w:val="00CE3887"/>
    <w:rsid w:val="00CE396F"/>
    <w:rsid w:val="00CE4EC7"/>
    <w:rsid w:val="00CE4F4B"/>
    <w:rsid w:val="00CE50DB"/>
    <w:rsid w:val="00CE512F"/>
    <w:rsid w:val="00CE5591"/>
    <w:rsid w:val="00CE5F78"/>
    <w:rsid w:val="00CE6502"/>
    <w:rsid w:val="00CE6738"/>
    <w:rsid w:val="00CE6AC3"/>
    <w:rsid w:val="00CE6CB8"/>
    <w:rsid w:val="00CE6E76"/>
    <w:rsid w:val="00CE75ED"/>
    <w:rsid w:val="00CE7719"/>
    <w:rsid w:val="00CE7970"/>
    <w:rsid w:val="00CF06AF"/>
    <w:rsid w:val="00CF0729"/>
    <w:rsid w:val="00CF093B"/>
    <w:rsid w:val="00CF1219"/>
    <w:rsid w:val="00CF193C"/>
    <w:rsid w:val="00CF1EC2"/>
    <w:rsid w:val="00CF2056"/>
    <w:rsid w:val="00CF2564"/>
    <w:rsid w:val="00CF2667"/>
    <w:rsid w:val="00CF275D"/>
    <w:rsid w:val="00CF27BA"/>
    <w:rsid w:val="00CF2B05"/>
    <w:rsid w:val="00CF3154"/>
    <w:rsid w:val="00CF32A9"/>
    <w:rsid w:val="00CF34A6"/>
    <w:rsid w:val="00CF3954"/>
    <w:rsid w:val="00CF3BE1"/>
    <w:rsid w:val="00CF4404"/>
    <w:rsid w:val="00CF4978"/>
    <w:rsid w:val="00CF4B73"/>
    <w:rsid w:val="00CF5370"/>
    <w:rsid w:val="00CF6007"/>
    <w:rsid w:val="00CF603F"/>
    <w:rsid w:val="00CF6345"/>
    <w:rsid w:val="00CF68B2"/>
    <w:rsid w:val="00CF68FE"/>
    <w:rsid w:val="00CF6D61"/>
    <w:rsid w:val="00D002A4"/>
    <w:rsid w:val="00D00615"/>
    <w:rsid w:val="00D00623"/>
    <w:rsid w:val="00D007E0"/>
    <w:rsid w:val="00D00B38"/>
    <w:rsid w:val="00D00CDC"/>
    <w:rsid w:val="00D00E28"/>
    <w:rsid w:val="00D01243"/>
    <w:rsid w:val="00D0140C"/>
    <w:rsid w:val="00D016CD"/>
    <w:rsid w:val="00D02137"/>
    <w:rsid w:val="00D02BE1"/>
    <w:rsid w:val="00D03156"/>
    <w:rsid w:val="00D0342E"/>
    <w:rsid w:val="00D04504"/>
    <w:rsid w:val="00D04885"/>
    <w:rsid w:val="00D049DC"/>
    <w:rsid w:val="00D04BCA"/>
    <w:rsid w:val="00D05156"/>
    <w:rsid w:val="00D052B1"/>
    <w:rsid w:val="00D0567E"/>
    <w:rsid w:val="00D059F4"/>
    <w:rsid w:val="00D065D1"/>
    <w:rsid w:val="00D06B66"/>
    <w:rsid w:val="00D06C37"/>
    <w:rsid w:val="00D07341"/>
    <w:rsid w:val="00D07673"/>
    <w:rsid w:val="00D101B4"/>
    <w:rsid w:val="00D1022B"/>
    <w:rsid w:val="00D102E4"/>
    <w:rsid w:val="00D1050C"/>
    <w:rsid w:val="00D106A8"/>
    <w:rsid w:val="00D10DB7"/>
    <w:rsid w:val="00D1123C"/>
    <w:rsid w:val="00D119D5"/>
    <w:rsid w:val="00D11A2D"/>
    <w:rsid w:val="00D129FC"/>
    <w:rsid w:val="00D13940"/>
    <w:rsid w:val="00D139A1"/>
    <w:rsid w:val="00D14283"/>
    <w:rsid w:val="00D14BE4"/>
    <w:rsid w:val="00D14F43"/>
    <w:rsid w:val="00D15198"/>
    <w:rsid w:val="00D15220"/>
    <w:rsid w:val="00D15438"/>
    <w:rsid w:val="00D15A6E"/>
    <w:rsid w:val="00D15A87"/>
    <w:rsid w:val="00D15E7A"/>
    <w:rsid w:val="00D15F49"/>
    <w:rsid w:val="00D15FCB"/>
    <w:rsid w:val="00D160BA"/>
    <w:rsid w:val="00D16769"/>
    <w:rsid w:val="00D167DC"/>
    <w:rsid w:val="00D16EF4"/>
    <w:rsid w:val="00D1706C"/>
    <w:rsid w:val="00D17459"/>
    <w:rsid w:val="00D17D06"/>
    <w:rsid w:val="00D17EDB"/>
    <w:rsid w:val="00D20104"/>
    <w:rsid w:val="00D20C8A"/>
    <w:rsid w:val="00D21031"/>
    <w:rsid w:val="00D2137F"/>
    <w:rsid w:val="00D21B53"/>
    <w:rsid w:val="00D222F5"/>
    <w:rsid w:val="00D22651"/>
    <w:rsid w:val="00D22947"/>
    <w:rsid w:val="00D23957"/>
    <w:rsid w:val="00D23B86"/>
    <w:rsid w:val="00D23C96"/>
    <w:rsid w:val="00D23D60"/>
    <w:rsid w:val="00D24151"/>
    <w:rsid w:val="00D24300"/>
    <w:rsid w:val="00D24FCE"/>
    <w:rsid w:val="00D25174"/>
    <w:rsid w:val="00D25AE0"/>
    <w:rsid w:val="00D265DB"/>
    <w:rsid w:val="00D2675D"/>
    <w:rsid w:val="00D26A92"/>
    <w:rsid w:val="00D26C26"/>
    <w:rsid w:val="00D26DAF"/>
    <w:rsid w:val="00D270A0"/>
    <w:rsid w:val="00D27593"/>
    <w:rsid w:val="00D27A51"/>
    <w:rsid w:val="00D27BEE"/>
    <w:rsid w:val="00D30894"/>
    <w:rsid w:val="00D30A63"/>
    <w:rsid w:val="00D30F97"/>
    <w:rsid w:val="00D3119D"/>
    <w:rsid w:val="00D31754"/>
    <w:rsid w:val="00D31810"/>
    <w:rsid w:val="00D31ED4"/>
    <w:rsid w:val="00D3212A"/>
    <w:rsid w:val="00D3244D"/>
    <w:rsid w:val="00D32834"/>
    <w:rsid w:val="00D331FA"/>
    <w:rsid w:val="00D336AD"/>
    <w:rsid w:val="00D344F4"/>
    <w:rsid w:val="00D3530D"/>
    <w:rsid w:val="00D357E2"/>
    <w:rsid w:val="00D357F1"/>
    <w:rsid w:val="00D35992"/>
    <w:rsid w:val="00D35AA0"/>
    <w:rsid w:val="00D35AE7"/>
    <w:rsid w:val="00D35DE3"/>
    <w:rsid w:val="00D35EB7"/>
    <w:rsid w:val="00D3619B"/>
    <w:rsid w:val="00D362B8"/>
    <w:rsid w:val="00D36869"/>
    <w:rsid w:val="00D369E8"/>
    <w:rsid w:val="00D37191"/>
    <w:rsid w:val="00D378CC"/>
    <w:rsid w:val="00D37EA7"/>
    <w:rsid w:val="00D40156"/>
    <w:rsid w:val="00D401EC"/>
    <w:rsid w:val="00D402D9"/>
    <w:rsid w:val="00D402EC"/>
    <w:rsid w:val="00D402F4"/>
    <w:rsid w:val="00D404D2"/>
    <w:rsid w:val="00D40CB8"/>
    <w:rsid w:val="00D4134E"/>
    <w:rsid w:val="00D4155F"/>
    <w:rsid w:val="00D415AB"/>
    <w:rsid w:val="00D41E94"/>
    <w:rsid w:val="00D42400"/>
    <w:rsid w:val="00D42994"/>
    <w:rsid w:val="00D42AAD"/>
    <w:rsid w:val="00D42F63"/>
    <w:rsid w:val="00D43232"/>
    <w:rsid w:val="00D436A3"/>
    <w:rsid w:val="00D443E1"/>
    <w:rsid w:val="00D448AD"/>
    <w:rsid w:val="00D44A13"/>
    <w:rsid w:val="00D44B44"/>
    <w:rsid w:val="00D44F6C"/>
    <w:rsid w:val="00D452DD"/>
    <w:rsid w:val="00D45528"/>
    <w:rsid w:val="00D458A3"/>
    <w:rsid w:val="00D45D0D"/>
    <w:rsid w:val="00D461C0"/>
    <w:rsid w:val="00D47165"/>
    <w:rsid w:val="00D47437"/>
    <w:rsid w:val="00D47488"/>
    <w:rsid w:val="00D476E5"/>
    <w:rsid w:val="00D47BDF"/>
    <w:rsid w:val="00D47D73"/>
    <w:rsid w:val="00D510C5"/>
    <w:rsid w:val="00D51473"/>
    <w:rsid w:val="00D514FD"/>
    <w:rsid w:val="00D5157C"/>
    <w:rsid w:val="00D51813"/>
    <w:rsid w:val="00D51F64"/>
    <w:rsid w:val="00D5209F"/>
    <w:rsid w:val="00D520C7"/>
    <w:rsid w:val="00D5228A"/>
    <w:rsid w:val="00D5283F"/>
    <w:rsid w:val="00D52933"/>
    <w:rsid w:val="00D52FD6"/>
    <w:rsid w:val="00D5365B"/>
    <w:rsid w:val="00D53F84"/>
    <w:rsid w:val="00D54722"/>
    <w:rsid w:val="00D54A6F"/>
    <w:rsid w:val="00D54F12"/>
    <w:rsid w:val="00D54F6B"/>
    <w:rsid w:val="00D55309"/>
    <w:rsid w:val="00D55501"/>
    <w:rsid w:val="00D555B1"/>
    <w:rsid w:val="00D55931"/>
    <w:rsid w:val="00D55C55"/>
    <w:rsid w:val="00D55CD5"/>
    <w:rsid w:val="00D55EF8"/>
    <w:rsid w:val="00D56095"/>
    <w:rsid w:val="00D5660E"/>
    <w:rsid w:val="00D568A4"/>
    <w:rsid w:val="00D56A6A"/>
    <w:rsid w:val="00D57063"/>
    <w:rsid w:val="00D574CF"/>
    <w:rsid w:val="00D57700"/>
    <w:rsid w:val="00D57EB6"/>
    <w:rsid w:val="00D60223"/>
    <w:rsid w:val="00D6068A"/>
    <w:rsid w:val="00D60D6E"/>
    <w:rsid w:val="00D61429"/>
    <w:rsid w:val="00D61817"/>
    <w:rsid w:val="00D61977"/>
    <w:rsid w:val="00D62581"/>
    <w:rsid w:val="00D62961"/>
    <w:rsid w:val="00D62A0C"/>
    <w:rsid w:val="00D62BC1"/>
    <w:rsid w:val="00D63A5E"/>
    <w:rsid w:val="00D63C57"/>
    <w:rsid w:val="00D64127"/>
    <w:rsid w:val="00D6538E"/>
    <w:rsid w:val="00D654E0"/>
    <w:rsid w:val="00D654F2"/>
    <w:rsid w:val="00D6551B"/>
    <w:rsid w:val="00D6577C"/>
    <w:rsid w:val="00D65870"/>
    <w:rsid w:val="00D662C5"/>
    <w:rsid w:val="00D663F1"/>
    <w:rsid w:val="00D6659A"/>
    <w:rsid w:val="00D66639"/>
    <w:rsid w:val="00D6688C"/>
    <w:rsid w:val="00D66A27"/>
    <w:rsid w:val="00D66ECD"/>
    <w:rsid w:val="00D66F97"/>
    <w:rsid w:val="00D6747C"/>
    <w:rsid w:val="00D67519"/>
    <w:rsid w:val="00D67FD5"/>
    <w:rsid w:val="00D70C11"/>
    <w:rsid w:val="00D7173A"/>
    <w:rsid w:val="00D7285F"/>
    <w:rsid w:val="00D7296E"/>
    <w:rsid w:val="00D72B10"/>
    <w:rsid w:val="00D72F65"/>
    <w:rsid w:val="00D73E46"/>
    <w:rsid w:val="00D74710"/>
    <w:rsid w:val="00D7476D"/>
    <w:rsid w:val="00D74A47"/>
    <w:rsid w:val="00D74AD3"/>
    <w:rsid w:val="00D74C8C"/>
    <w:rsid w:val="00D74D49"/>
    <w:rsid w:val="00D74D66"/>
    <w:rsid w:val="00D74DD5"/>
    <w:rsid w:val="00D74E09"/>
    <w:rsid w:val="00D7578A"/>
    <w:rsid w:val="00D760A9"/>
    <w:rsid w:val="00D76645"/>
    <w:rsid w:val="00D768AE"/>
    <w:rsid w:val="00D768B7"/>
    <w:rsid w:val="00D769A3"/>
    <w:rsid w:val="00D76C55"/>
    <w:rsid w:val="00D76CE0"/>
    <w:rsid w:val="00D77B8F"/>
    <w:rsid w:val="00D80155"/>
    <w:rsid w:val="00D80282"/>
    <w:rsid w:val="00D8070E"/>
    <w:rsid w:val="00D80719"/>
    <w:rsid w:val="00D809BD"/>
    <w:rsid w:val="00D80A1E"/>
    <w:rsid w:val="00D81AF4"/>
    <w:rsid w:val="00D81E17"/>
    <w:rsid w:val="00D8204D"/>
    <w:rsid w:val="00D8214E"/>
    <w:rsid w:val="00D826B7"/>
    <w:rsid w:val="00D82752"/>
    <w:rsid w:val="00D83AC1"/>
    <w:rsid w:val="00D84292"/>
    <w:rsid w:val="00D84900"/>
    <w:rsid w:val="00D8490F"/>
    <w:rsid w:val="00D857DC"/>
    <w:rsid w:val="00D85ED1"/>
    <w:rsid w:val="00D867D6"/>
    <w:rsid w:val="00D8765C"/>
    <w:rsid w:val="00D8793B"/>
    <w:rsid w:val="00D87952"/>
    <w:rsid w:val="00D9021A"/>
    <w:rsid w:val="00D9059C"/>
    <w:rsid w:val="00D9078D"/>
    <w:rsid w:val="00D908A0"/>
    <w:rsid w:val="00D9108A"/>
    <w:rsid w:val="00D9173E"/>
    <w:rsid w:val="00D917AD"/>
    <w:rsid w:val="00D918C4"/>
    <w:rsid w:val="00D92271"/>
    <w:rsid w:val="00D926CB"/>
    <w:rsid w:val="00D926EA"/>
    <w:rsid w:val="00D92C7A"/>
    <w:rsid w:val="00D92CB1"/>
    <w:rsid w:val="00D93118"/>
    <w:rsid w:val="00D93168"/>
    <w:rsid w:val="00D934E7"/>
    <w:rsid w:val="00D9358A"/>
    <w:rsid w:val="00D93ACA"/>
    <w:rsid w:val="00D94067"/>
    <w:rsid w:val="00D94479"/>
    <w:rsid w:val="00D94932"/>
    <w:rsid w:val="00D94B34"/>
    <w:rsid w:val="00D94C6D"/>
    <w:rsid w:val="00D94CC0"/>
    <w:rsid w:val="00D95137"/>
    <w:rsid w:val="00D95234"/>
    <w:rsid w:val="00D9528E"/>
    <w:rsid w:val="00D959E8"/>
    <w:rsid w:val="00D95CCF"/>
    <w:rsid w:val="00D96256"/>
    <w:rsid w:val="00D96277"/>
    <w:rsid w:val="00D967A2"/>
    <w:rsid w:val="00D96899"/>
    <w:rsid w:val="00D96E85"/>
    <w:rsid w:val="00D96F37"/>
    <w:rsid w:val="00D97A58"/>
    <w:rsid w:val="00D97B3D"/>
    <w:rsid w:val="00D97B95"/>
    <w:rsid w:val="00DA06CB"/>
    <w:rsid w:val="00DA07A0"/>
    <w:rsid w:val="00DA0932"/>
    <w:rsid w:val="00DA0BAC"/>
    <w:rsid w:val="00DA0E3D"/>
    <w:rsid w:val="00DA0E86"/>
    <w:rsid w:val="00DA2B50"/>
    <w:rsid w:val="00DA2F6C"/>
    <w:rsid w:val="00DA34EA"/>
    <w:rsid w:val="00DA3933"/>
    <w:rsid w:val="00DA4DEE"/>
    <w:rsid w:val="00DA5139"/>
    <w:rsid w:val="00DA5342"/>
    <w:rsid w:val="00DA5A3D"/>
    <w:rsid w:val="00DA5B5E"/>
    <w:rsid w:val="00DA68DA"/>
    <w:rsid w:val="00DA6D87"/>
    <w:rsid w:val="00DA770D"/>
    <w:rsid w:val="00DA7EC7"/>
    <w:rsid w:val="00DB030F"/>
    <w:rsid w:val="00DB0A06"/>
    <w:rsid w:val="00DB0A77"/>
    <w:rsid w:val="00DB0C8F"/>
    <w:rsid w:val="00DB0FF8"/>
    <w:rsid w:val="00DB15A6"/>
    <w:rsid w:val="00DB1853"/>
    <w:rsid w:val="00DB1AB8"/>
    <w:rsid w:val="00DB22FC"/>
    <w:rsid w:val="00DB2431"/>
    <w:rsid w:val="00DB243B"/>
    <w:rsid w:val="00DB245F"/>
    <w:rsid w:val="00DB3078"/>
    <w:rsid w:val="00DB32EC"/>
    <w:rsid w:val="00DB3609"/>
    <w:rsid w:val="00DB3776"/>
    <w:rsid w:val="00DB4C02"/>
    <w:rsid w:val="00DB5066"/>
    <w:rsid w:val="00DB52C9"/>
    <w:rsid w:val="00DB5797"/>
    <w:rsid w:val="00DB6006"/>
    <w:rsid w:val="00DB67F0"/>
    <w:rsid w:val="00DB6DF0"/>
    <w:rsid w:val="00DB711E"/>
    <w:rsid w:val="00DB7703"/>
    <w:rsid w:val="00DB7969"/>
    <w:rsid w:val="00DB7AA9"/>
    <w:rsid w:val="00DC0219"/>
    <w:rsid w:val="00DC02AA"/>
    <w:rsid w:val="00DC0992"/>
    <w:rsid w:val="00DC0DC8"/>
    <w:rsid w:val="00DC1455"/>
    <w:rsid w:val="00DC1702"/>
    <w:rsid w:val="00DC2179"/>
    <w:rsid w:val="00DC26A9"/>
    <w:rsid w:val="00DC2F6C"/>
    <w:rsid w:val="00DC39C6"/>
    <w:rsid w:val="00DC3FDE"/>
    <w:rsid w:val="00DC4B29"/>
    <w:rsid w:val="00DC4C7F"/>
    <w:rsid w:val="00DC62F5"/>
    <w:rsid w:val="00DC6556"/>
    <w:rsid w:val="00DC671C"/>
    <w:rsid w:val="00DC673F"/>
    <w:rsid w:val="00DC7617"/>
    <w:rsid w:val="00DD05CE"/>
    <w:rsid w:val="00DD064A"/>
    <w:rsid w:val="00DD0B48"/>
    <w:rsid w:val="00DD0CF2"/>
    <w:rsid w:val="00DD0F32"/>
    <w:rsid w:val="00DD1159"/>
    <w:rsid w:val="00DD1182"/>
    <w:rsid w:val="00DD132F"/>
    <w:rsid w:val="00DD140F"/>
    <w:rsid w:val="00DD15C5"/>
    <w:rsid w:val="00DD1628"/>
    <w:rsid w:val="00DD1AA8"/>
    <w:rsid w:val="00DD1E9D"/>
    <w:rsid w:val="00DD207A"/>
    <w:rsid w:val="00DD20B6"/>
    <w:rsid w:val="00DD2113"/>
    <w:rsid w:val="00DD26AA"/>
    <w:rsid w:val="00DD2CFC"/>
    <w:rsid w:val="00DD32F1"/>
    <w:rsid w:val="00DD3448"/>
    <w:rsid w:val="00DD35F9"/>
    <w:rsid w:val="00DD38AA"/>
    <w:rsid w:val="00DD39CB"/>
    <w:rsid w:val="00DD3A18"/>
    <w:rsid w:val="00DD3A78"/>
    <w:rsid w:val="00DD3ACD"/>
    <w:rsid w:val="00DD43F3"/>
    <w:rsid w:val="00DD46E3"/>
    <w:rsid w:val="00DD4944"/>
    <w:rsid w:val="00DD5048"/>
    <w:rsid w:val="00DD5456"/>
    <w:rsid w:val="00DD5930"/>
    <w:rsid w:val="00DD662D"/>
    <w:rsid w:val="00DD699F"/>
    <w:rsid w:val="00DD6C8A"/>
    <w:rsid w:val="00DD6FA2"/>
    <w:rsid w:val="00DD716F"/>
    <w:rsid w:val="00DD79DB"/>
    <w:rsid w:val="00DD7F80"/>
    <w:rsid w:val="00DE07A0"/>
    <w:rsid w:val="00DE1349"/>
    <w:rsid w:val="00DE1A93"/>
    <w:rsid w:val="00DE2134"/>
    <w:rsid w:val="00DE2433"/>
    <w:rsid w:val="00DE24E5"/>
    <w:rsid w:val="00DE2530"/>
    <w:rsid w:val="00DE291D"/>
    <w:rsid w:val="00DE31B2"/>
    <w:rsid w:val="00DE3558"/>
    <w:rsid w:val="00DE3E82"/>
    <w:rsid w:val="00DE43FA"/>
    <w:rsid w:val="00DE46C9"/>
    <w:rsid w:val="00DE4BB9"/>
    <w:rsid w:val="00DE4E06"/>
    <w:rsid w:val="00DE4E30"/>
    <w:rsid w:val="00DE503A"/>
    <w:rsid w:val="00DE52A9"/>
    <w:rsid w:val="00DE55C0"/>
    <w:rsid w:val="00DE6A1F"/>
    <w:rsid w:val="00DE6E68"/>
    <w:rsid w:val="00DE73AE"/>
    <w:rsid w:val="00DE75BA"/>
    <w:rsid w:val="00DF05B7"/>
    <w:rsid w:val="00DF08D3"/>
    <w:rsid w:val="00DF0D5B"/>
    <w:rsid w:val="00DF0E9C"/>
    <w:rsid w:val="00DF1218"/>
    <w:rsid w:val="00DF1409"/>
    <w:rsid w:val="00DF1643"/>
    <w:rsid w:val="00DF1C50"/>
    <w:rsid w:val="00DF1C58"/>
    <w:rsid w:val="00DF2335"/>
    <w:rsid w:val="00DF236D"/>
    <w:rsid w:val="00DF28F0"/>
    <w:rsid w:val="00DF2AC6"/>
    <w:rsid w:val="00DF2EF2"/>
    <w:rsid w:val="00DF2F3A"/>
    <w:rsid w:val="00DF32E2"/>
    <w:rsid w:val="00DF3981"/>
    <w:rsid w:val="00DF3D66"/>
    <w:rsid w:val="00DF3E46"/>
    <w:rsid w:val="00DF4166"/>
    <w:rsid w:val="00DF42F6"/>
    <w:rsid w:val="00DF4639"/>
    <w:rsid w:val="00DF48B1"/>
    <w:rsid w:val="00DF49B0"/>
    <w:rsid w:val="00DF4C61"/>
    <w:rsid w:val="00DF4F1D"/>
    <w:rsid w:val="00DF55F9"/>
    <w:rsid w:val="00DF5699"/>
    <w:rsid w:val="00DF601B"/>
    <w:rsid w:val="00DF6DC4"/>
    <w:rsid w:val="00DF712C"/>
    <w:rsid w:val="00DF72D5"/>
    <w:rsid w:val="00DF745B"/>
    <w:rsid w:val="00DF783F"/>
    <w:rsid w:val="00DF7AC3"/>
    <w:rsid w:val="00E00528"/>
    <w:rsid w:val="00E00ADB"/>
    <w:rsid w:val="00E00E1A"/>
    <w:rsid w:val="00E01180"/>
    <w:rsid w:val="00E0131D"/>
    <w:rsid w:val="00E01830"/>
    <w:rsid w:val="00E01A79"/>
    <w:rsid w:val="00E01A9D"/>
    <w:rsid w:val="00E02D3A"/>
    <w:rsid w:val="00E03200"/>
    <w:rsid w:val="00E03A61"/>
    <w:rsid w:val="00E03C06"/>
    <w:rsid w:val="00E04022"/>
    <w:rsid w:val="00E042FC"/>
    <w:rsid w:val="00E04D81"/>
    <w:rsid w:val="00E05071"/>
    <w:rsid w:val="00E0526C"/>
    <w:rsid w:val="00E055AE"/>
    <w:rsid w:val="00E05C5F"/>
    <w:rsid w:val="00E05FB5"/>
    <w:rsid w:val="00E066FF"/>
    <w:rsid w:val="00E06A8F"/>
    <w:rsid w:val="00E06F81"/>
    <w:rsid w:val="00E0741B"/>
    <w:rsid w:val="00E07645"/>
    <w:rsid w:val="00E07D81"/>
    <w:rsid w:val="00E100F2"/>
    <w:rsid w:val="00E1075F"/>
    <w:rsid w:val="00E11F86"/>
    <w:rsid w:val="00E12001"/>
    <w:rsid w:val="00E13198"/>
    <w:rsid w:val="00E13290"/>
    <w:rsid w:val="00E1355F"/>
    <w:rsid w:val="00E13686"/>
    <w:rsid w:val="00E13C5C"/>
    <w:rsid w:val="00E13CBF"/>
    <w:rsid w:val="00E13CE5"/>
    <w:rsid w:val="00E13E47"/>
    <w:rsid w:val="00E145F6"/>
    <w:rsid w:val="00E1469B"/>
    <w:rsid w:val="00E14826"/>
    <w:rsid w:val="00E14FDF"/>
    <w:rsid w:val="00E15114"/>
    <w:rsid w:val="00E152AA"/>
    <w:rsid w:val="00E155D6"/>
    <w:rsid w:val="00E15DBD"/>
    <w:rsid w:val="00E15FDE"/>
    <w:rsid w:val="00E163B4"/>
    <w:rsid w:val="00E1643D"/>
    <w:rsid w:val="00E16471"/>
    <w:rsid w:val="00E16C1F"/>
    <w:rsid w:val="00E16E7B"/>
    <w:rsid w:val="00E16E9A"/>
    <w:rsid w:val="00E17554"/>
    <w:rsid w:val="00E17579"/>
    <w:rsid w:val="00E17DCE"/>
    <w:rsid w:val="00E17F43"/>
    <w:rsid w:val="00E17F63"/>
    <w:rsid w:val="00E202A1"/>
    <w:rsid w:val="00E20433"/>
    <w:rsid w:val="00E20BE8"/>
    <w:rsid w:val="00E20C02"/>
    <w:rsid w:val="00E20D50"/>
    <w:rsid w:val="00E2158E"/>
    <w:rsid w:val="00E215B1"/>
    <w:rsid w:val="00E227D7"/>
    <w:rsid w:val="00E22AE0"/>
    <w:rsid w:val="00E22C35"/>
    <w:rsid w:val="00E230AD"/>
    <w:rsid w:val="00E2318F"/>
    <w:rsid w:val="00E2330D"/>
    <w:rsid w:val="00E23DF8"/>
    <w:rsid w:val="00E23EE2"/>
    <w:rsid w:val="00E24594"/>
    <w:rsid w:val="00E247A5"/>
    <w:rsid w:val="00E25184"/>
    <w:rsid w:val="00E25397"/>
    <w:rsid w:val="00E25431"/>
    <w:rsid w:val="00E25731"/>
    <w:rsid w:val="00E25AA9"/>
    <w:rsid w:val="00E25F67"/>
    <w:rsid w:val="00E264DD"/>
    <w:rsid w:val="00E2681B"/>
    <w:rsid w:val="00E271DC"/>
    <w:rsid w:val="00E27757"/>
    <w:rsid w:val="00E27B7E"/>
    <w:rsid w:val="00E30057"/>
    <w:rsid w:val="00E30FF1"/>
    <w:rsid w:val="00E31159"/>
    <w:rsid w:val="00E3119C"/>
    <w:rsid w:val="00E31438"/>
    <w:rsid w:val="00E31531"/>
    <w:rsid w:val="00E3206A"/>
    <w:rsid w:val="00E3273A"/>
    <w:rsid w:val="00E328B1"/>
    <w:rsid w:val="00E32D1F"/>
    <w:rsid w:val="00E33032"/>
    <w:rsid w:val="00E333CC"/>
    <w:rsid w:val="00E34086"/>
    <w:rsid w:val="00E34827"/>
    <w:rsid w:val="00E34907"/>
    <w:rsid w:val="00E34F96"/>
    <w:rsid w:val="00E35100"/>
    <w:rsid w:val="00E35A29"/>
    <w:rsid w:val="00E35EFC"/>
    <w:rsid w:val="00E35FAD"/>
    <w:rsid w:val="00E36081"/>
    <w:rsid w:val="00E36950"/>
    <w:rsid w:val="00E369FA"/>
    <w:rsid w:val="00E374AB"/>
    <w:rsid w:val="00E3781D"/>
    <w:rsid w:val="00E37A0C"/>
    <w:rsid w:val="00E40085"/>
    <w:rsid w:val="00E40242"/>
    <w:rsid w:val="00E402C1"/>
    <w:rsid w:val="00E41F5B"/>
    <w:rsid w:val="00E42115"/>
    <w:rsid w:val="00E42B73"/>
    <w:rsid w:val="00E4372F"/>
    <w:rsid w:val="00E437AC"/>
    <w:rsid w:val="00E43F5C"/>
    <w:rsid w:val="00E44BAA"/>
    <w:rsid w:val="00E44C40"/>
    <w:rsid w:val="00E44E50"/>
    <w:rsid w:val="00E452D9"/>
    <w:rsid w:val="00E456C3"/>
    <w:rsid w:val="00E45B53"/>
    <w:rsid w:val="00E47893"/>
    <w:rsid w:val="00E47D34"/>
    <w:rsid w:val="00E5007F"/>
    <w:rsid w:val="00E506C4"/>
    <w:rsid w:val="00E50829"/>
    <w:rsid w:val="00E50AEC"/>
    <w:rsid w:val="00E50D21"/>
    <w:rsid w:val="00E50E67"/>
    <w:rsid w:val="00E50E7C"/>
    <w:rsid w:val="00E52563"/>
    <w:rsid w:val="00E53430"/>
    <w:rsid w:val="00E53E43"/>
    <w:rsid w:val="00E54666"/>
    <w:rsid w:val="00E54B66"/>
    <w:rsid w:val="00E54BD8"/>
    <w:rsid w:val="00E54C46"/>
    <w:rsid w:val="00E54F3C"/>
    <w:rsid w:val="00E55112"/>
    <w:rsid w:val="00E552FA"/>
    <w:rsid w:val="00E56DDF"/>
    <w:rsid w:val="00E574E8"/>
    <w:rsid w:val="00E57615"/>
    <w:rsid w:val="00E57B37"/>
    <w:rsid w:val="00E57DA4"/>
    <w:rsid w:val="00E60944"/>
    <w:rsid w:val="00E6115E"/>
    <w:rsid w:val="00E614F5"/>
    <w:rsid w:val="00E61B85"/>
    <w:rsid w:val="00E6240D"/>
    <w:rsid w:val="00E630C9"/>
    <w:rsid w:val="00E635CA"/>
    <w:rsid w:val="00E63A38"/>
    <w:rsid w:val="00E64431"/>
    <w:rsid w:val="00E64523"/>
    <w:rsid w:val="00E6466F"/>
    <w:rsid w:val="00E647FA"/>
    <w:rsid w:val="00E64D04"/>
    <w:rsid w:val="00E65450"/>
    <w:rsid w:val="00E65467"/>
    <w:rsid w:val="00E656C6"/>
    <w:rsid w:val="00E65C54"/>
    <w:rsid w:val="00E667BC"/>
    <w:rsid w:val="00E66842"/>
    <w:rsid w:val="00E66998"/>
    <w:rsid w:val="00E66A60"/>
    <w:rsid w:val="00E6708C"/>
    <w:rsid w:val="00E675D8"/>
    <w:rsid w:val="00E67631"/>
    <w:rsid w:val="00E678D1"/>
    <w:rsid w:val="00E67A22"/>
    <w:rsid w:val="00E67B30"/>
    <w:rsid w:val="00E702C0"/>
    <w:rsid w:val="00E704AA"/>
    <w:rsid w:val="00E7063B"/>
    <w:rsid w:val="00E70673"/>
    <w:rsid w:val="00E70A57"/>
    <w:rsid w:val="00E70A88"/>
    <w:rsid w:val="00E70C3E"/>
    <w:rsid w:val="00E71464"/>
    <w:rsid w:val="00E714A0"/>
    <w:rsid w:val="00E71C35"/>
    <w:rsid w:val="00E72072"/>
    <w:rsid w:val="00E7216B"/>
    <w:rsid w:val="00E721A1"/>
    <w:rsid w:val="00E7240A"/>
    <w:rsid w:val="00E72428"/>
    <w:rsid w:val="00E724D8"/>
    <w:rsid w:val="00E7278A"/>
    <w:rsid w:val="00E72AE5"/>
    <w:rsid w:val="00E72C15"/>
    <w:rsid w:val="00E73515"/>
    <w:rsid w:val="00E73737"/>
    <w:rsid w:val="00E7380F"/>
    <w:rsid w:val="00E7391B"/>
    <w:rsid w:val="00E73DAA"/>
    <w:rsid w:val="00E73F37"/>
    <w:rsid w:val="00E74313"/>
    <w:rsid w:val="00E7437C"/>
    <w:rsid w:val="00E74A42"/>
    <w:rsid w:val="00E75770"/>
    <w:rsid w:val="00E76080"/>
    <w:rsid w:val="00E763C2"/>
    <w:rsid w:val="00E76605"/>
    <w:rsid w:val="00E76A07"/>
    <w:rsid w:val="00E7755E"/>
    <w:rsid w:val="00E776DA"/>
    <w:rsid w:val="00E7777A"/>
    <w:rsid w:val="00E77AAA"/>
    <w:rsid w:val="00E77F0B"/>
    <w:rsid w:val="00E77F61"/>
    <w:rsid w:val="00E80303"/>
    <w:rsid w:val="00E80CDA"/>
    <w:rsid w:val="00E80CED"/>
    <w:rsid w:val="00E80D65"/>
    <w:rsid w:val="00E80DE9"/>
    <w:rsid w:val="00E810C7"/>
    <w:rsid w:val="00E81789"/>
    <w:rsid w:val="00E81DBA"/>
    <w:rsid w:val="00E826FD"/>
    <w:rsid w:val="00E82783"/>
    <w:rsid w:val="00E82859"/>
    <w:rsid w:val="00E82AB1"/>
    <w:rsid w:val="00E82B28"/>
    <w:rsid w:val="00E82F96"/>
    <w:rsid w:val="00E8386A"/>
    <w:rsid w:val="00E838A0"/>
    <w:rsid w:val="00E838BF"/>
    <w:rsid w:val="00E83B6C"/>
    <w:rsid w:val="00E84F68"/>
    <w:rsid w:val="00E85146"/>
    <w:rsid w:val="00E852E9"/>
    <w:rsid w:val="00E854F0"/>
    <w:rsid w:val="00E859DA"/>
    <w:rsid w:val="00E85F3C"/>
    <w:rsid w:val="00E8632A"/>
    <w:rsid w:val="00E868C1"/>
    <w:rsid w:val="00E87931"/>
    <w:rsid w:val="00E87A24"/>
    <w:rsid w:val="00E87BD5"/>
    <w:rsid w:val="00E87D52"/>
    <w:rsid w:val="00E9022B"/>
    <w:rsid w:val="00E90E79"/>
    <w:rsid w:val="00E90F5F"/>
    <w:rsid w:val="00E91615"/>
    <w:rsid w:val="00E916E8"/>
    <w:rsid w:val="00E91938"/>
    <w:rsid w:val="00E919B7"/>
    <w:rsid w:val="00E91AE5"/>
    <w:rsid w:val="00E91AFC"/>
    <w:rsid w:val="00E91D20"/>
    <w:rsid w:val="00E91EBA"/>
    <w:rsid w:val="00E923D8"/>
    <w:rsid w:val="00E92B2B"/>
    <w:rsid w:val="00E93272"/>
    <w:rsid w:val="00E934C5"/>
    <w:rsid w:val="00E93780"/>
    <w:rsid w:val="00E937F1"/>
    <w:rsid w:val="00E93814"/>
    <w:rsid w:val="00E93F23"/>
    <w:rsid w:val="00E9467E"/>
    <w:rsid w:val="00E94792"/>
    <w:rsid w:val="00E94845"/>
    <w:rsid w:val="00E94BD2"/>
    <w:rsid w:val="00E94E23"/>
    <w:rsid w:val="00E952A8"/>
    <w:rsid w:val="00E95557"/>
    <w:rsid w:val="00E95692"/>
    <w:rsid w:val="00E95B09"/>
    <w:rsid w:val="00E95B52"/>
    <w:rsid w:val="00E95CE5"/>
    <w:rsid w:val="00E95F72"/>
    <w:rsid w:val="00E960DE"/>
    <w:rsid w:val="00E96437"/>
    <w:rsid w:val="00E96454"/>
    <w:rsid w:val="00E9646A"/>
    <w:rsid w:val="00E96927"/>
    <w:rsid w:val="00E96C07"/>
    <w:rsid w:val="00E96F11"/>
    <w:rsid w:val="00E96F39"/>
    <w:rsid w:val="00E97301"/>
    <w:rsid w:val="00E97C5B"/>
    <w:rsid w:val="00EA0185"/>
    <w:rsid w:val="00EA019F"/>
    <w:rsid w:val="00EA0697"/>
    <w:rsid w:val="00EA1200"/>
    <w:rsid w:val="00EA140A"/>
    <w:rsid w:val="00EA2183"/>
    <w:rsid w:val="00EA2322"/>
    <w:rsid w:val="00EA2517"/>
    <w:rsid w:val="00EA2A61"/>
    <w:rsid w:val="00EA2B0D"/>
    <w:rsid w:val="00EA3335"/>
    <w:rsid w:val="00EA34AF"/>
    <w:rsid w:val="00EA3A0F"/>
    <w:rsid w:val="00EA3BEC"/>
    <w:rsid w:val="00EA401B"/>
    <w:rsid w:val="00EA41FE"/>
    <w:rsid w:val="00EA47DD"/>
    <w:rsid w:val="00EA4F7F"/>
    <w:rsid w:val="00EA4FF4"/>
    <w:rsid w:val="00EA5460"/>
    <w:rsid w:val="00EA5AD2"/>
    <w:rsid w:val="00EA5B7A"/>
    <w:rsid w:val="00EA62D5"/>
    <w:rsid w:val="00EA6890"/>
    <w:rsid w:val="00EA6A32"/>
    <w:rsid w:val="00EA6DE2"/>
    <w:rsid w:val="00EA70E5"/>
    <w:rsid w:val="00EA7390"/>
    <w:rsid w:val="00EA7A39"/>
    <w:rsid w:val="00EB03E8"/>
    <w:rsid w:val="00EB103D"/>
    <w:rsid w:val="00EB140A"/>
    <w:rsid w:val="00EB1462"/>
    <w:rsid w:val="00EB1771"/>
    <w:rsid w:val="00EB185F"/>
    <w:rsid w:val="00EB1D08"/>
    <w:rsid w:val="00EB27E8"/>
    <w:rsid w:val="00EB2899"/>
    <w:rsid w:val="00EB2E75"/>
    <w:rsid w:val="00EB310F"/>
    <w:rsid w:val="00EB3906"/>
    <w:rsid w:val="00EB3A24"/>
    <w:rsid w:val="00EB3C5A"/>
    <w:rsid w:val="00EB3D37"/>
    <w:rsid w:val="00EB4006"/>
    <w:rsid w:val="00EB46F3"/>
    <w:rsid w:val="00EB55FB"/>
    <w:rsid w:val="00EB5820"/>
    <w:rsid w:val="00EB6575"/>
    <w:rsid w:val="00EB6DB2"/>
    <w:rsid w:val="00EB7094"/>
    <w:rsid w:val="00EB773C"/>
    <w:rsid w:val="00EB7DB3"/>
    <w:rsid w:val="00EC012E"/>
    <w:rsid w:val="00EC03D1"/>
    <w:rsid w:val="00EC0510"/>
    <w:rsid w:val="00EC0701"/>
    <w:rsid w:val="00EC0889"/>
    <w:rsid w:val="00EC096A"/>
    <w:rsid w:val="00EC12EE"/>
    <w:rsid w:val="00EC151B"/>
    <w:rsid w:val="00EC15C3"/>
    <w:rsid w:val="00EC15E4"/>
    <w:rsid w:val="00EC30DA"/>
    <w:rsid w:val="00EC3323"/>
    <w:rsid w:val="00EC34CD"/>
    <w:rsid w:val="00EC3DDC"/>
    <w:rsid w:val="00EC3EC6"/>
    <w:rsid w:val="00EC40F3"/>
    <w:rsid w:val="00EC418A"/>
    <w:rsid w:val="00EC42FC"/>
    <w:rsid w:val="00EC47CA"/>
    <w:rsid w:val="00EC4D95"/>
    <w:rsid w:val="00EC51A0"/>
    <w:rsid w:val="00EC5616"/>
    <w:rsid w:val="00EC5AD3"/>
    <w:rsid w:val="00EC5AE0"/>
    <w:rsid w:val="00EC5BE6"/>
    <w:rsid w:val="00EC636E"/>
    <w:rsid w:val="00EC650E"/>
    <w:rsid w:val="00EC669C"/>
    <w:rsid w:val="00EC6A79"/>
    <w:rsid w:val="00EC6C2F"/>
    <w:rsid w:val="00EC74E8"/>
    <w:rsid w:val="00EC77B3"/>
    <w:rsid w:val="00EC7AE5"/>
    <w:rsid w:val="00EC7DA8"/>
    <w:rsid w:val="00ED02BA"/>
    <w:rsid w:val="00ED0509"/>
    <w:rsid w:val="00ED0A23"/>
    <w:rsid w:val="00ED0BD7"/>
    <w:rsid w:val="00ED0DFB"/>
    <w:rsid w:val="00ED0F18"/>
    <w:rsid w:val="00ED1177"/>
    <w:rsid w:val="00ED151F"/>
    <w:rsid w:val="00ED2339"/>
    <w:rsid w:val="00ED3212"/>
    <w:rsid w:val="00ED35D7"/>
    <w:rsid w:val="00ED3A2A"/>
    <w:rsid w:val="00ED3D08"/>
    <w:rsid w:val="00ED43F7"/>
    <w:rsid w:val="00ED4CBF"/>
    <w:rsid w:val="00ED5178"/>
    <w:rsid w:val="00ED5D00"/>
    <w:rsid w:val="00ED5D75"/>
    <w:rsid w:val="00ED6419"/>
    <w:rsid w:val="00ED6D81"/>
    <w:rsid w:val="00ED6F33"/>
    <w:rsid w:val="00ED7504"/>
    <w:rsid w:val="00ED7624"/>
    <w:rsid w:val="00ED77F2"/>
    <w:rsid w:val="00ED7D13"/>
    <w:rsid w:val="00EE00E0"/>
    <w:rsid w:val="00EE01D9"/>
    <w:rsid w:val="00EE03DE"/>
    <w:rsid w:val="00EE06B5"/>
    <w:rsid w:val="00EE0783"/>
    <w:rsid w:val="00EE094F"/>
    <w:rsid w:val="00EE0B53"/>
    <w:rsid w:val="00EE12C0"/>
    <w:rsid w:val="00EE16C6"/>
    <w:rsid w:val="00EE18D6"/>
    <w:rsid w:val="00EE1976"/>
    <w:rsid w:val="00EE2001"/>
    <w:rsid w:val="00EE2923"/>
    <w:rsid w:val="00EE3B20"/>
    <w:rsid w:val="00EE3CD4"/>
    <w:rsid w:val="00EE4537"/>
    <w:rsid w:val="00EE4574"/>
    <w:rsid w:val="00EE499B"/>
    <w:rsid w:val="00EE522D"/>
    <w:rsid w:val="00EE5252"/>
    <w:rsid w:val="00EE5294"/>
    <w:rsid w:val="00EE551E"/>
    <w:rsid w:val="00EE5926"/>
    <w:rsid w:val="00EE5F27"/>
    <w:rsid w:val="00EE61A7"/>
    <w:rsid w:val="00EE64D4"/>
    <w:rsid w:val="00EE686D"/>
    <w:rsid w:val="00EE6B18"/>
    <w:rsid w:val="00EE7080"/>
    <w:rsid w:val="00EE759B"/>
    <w:rsid w:val="00EF0005"/>
    <w:rsid w:val="00EF002E"/>
    <w:rsid w:val="00EF0108"/>
    <w:rsid w:val="00EF04AE"/>
    <w:rsid w:val="00EF0881"/>
    <w:rsid w:val="00EF0E7A"/>
    <w:rsid w:val="00EF14E1"/>
    <w:rsid w:val="00EF1996"/>
    <w:rsid w:val="00EF1B29"/>
    <w:rsid w:val="00EF1D4A"/>
    <w:rsid w:val="00EF2215"/>
    <w:rsid w:val="00EF2474"/>
    <w:rsid w:val="00EF250A"/>
    <w:rsid w:val="00EF2638"/>
    <w:rsid w:val="00EF280E"/>
    <w:rsid w:val="00EF3BCF"/>
    <w:rsid w:val="00EF3C45"/>
    <w:rsid w:val="00EF42FA"/>
    <w:rsid w:val="00EF46BE"/>
    <w:rsid w:val="00EF48B9"/>
    <w:rsid w:val="00EF5091"/>
    <w:rsid w:val="00EF584E"/>
    <w:rsid w:val="00EF5C98"/>
    <w:rsid w:val="00EF5D4B"/>
    <w:rsid w:val="00EF6073"/>
    <w:rsid w:val="00EF61FE"/>
    <w:rsid w:val="00EF625D"/>
    <w:rsid w:val="00EF6495"/>
    <w:rsid w:val="00EF6781"/>
    <w:rsid w:val="00EF69F6"/>
    <w:rsid w:val="00EF71D4"/>
    <w:rsid w:val="00EF71F8"/>
    <w:rsid w:val="00EF74BD"/>
    <w:rsid w:val="00EF7503"/>
    <w:rsid w:val="00EF79DB"/>
    <w:rsid w:val="00F0022D"/>
    <w:rsid w:val="00F008AD"/>
    <w:rsid w:val="00F008D1"/>
    <w:rsid w:val="00F00B56"/>
    <w:rsid w:val="00F010B6"/>
    <w:rsid w:val="00F01DC0"/>
    <w:rsid w:val="00F02156"/>
    <w:rsid w:val="00F023D7"/>
    <w:rsid w:val="00F02507"/>
    <w:rsid w:val="00F0324C"/>
    <w:rsid w:val="00F037A6"/>
    <w:rsid w:val="00F03E1D"/>
    <w:rsid w:val="00F03EFF"/>
    <w:rsid w:val="00F04122"/>
    <w:rsid w:val="00F04B06"/>
    <w:rsid w:val="00F04B5E"/>
    <w:rsid w:val="00F04F7F"/>
    <w:rsid w:val="00F055A0"/>
    <w:rsid w:val="00F05AC4"/>
    <w:rsid w:val="00F05EDB"/>
    <w:rsid w:val="00F06B1F"/>
    <w:rsid w:val="00F072C7"/>
    <w:rsid w:val="00F07550"/>
    <w:rsid w:val="00F07B51"/>
    <w:rsid w:val="00F07B8D"/>
    <w:rsid w:val="00F1027A"/>
    <w:rsid w:val="00F103AF"/>
    <w:rsid w:val="00F10576"/>
    <w:rsid w:val="00F10661"/>
    <w:rsid w:val="00F11589"/>
    <w:rsid w:val="00F11962"/>
    <w:rsid w:val="00F11D62"/>
    <w:rsid w:val="00F11D91"/>
    <w:rsid w:val="00F11F8F"/>
    <w:rsid w:val="00F12A90"/>
    <w:rsid w:val="00F12BF8"/>
    <w:rsid w:val="00F12C50"/>
    <w:rsid w:val="00F12FA7"/>
    <w:rsid w:val="00F133EB"/>
    <w:rsid w:val="00F13435"/>
    <w:rsid w:val="00F135FF"/>
    <w:rsid w:val="00F13D8F"/>
    <w:rsid w:val="00F13FFA"/>
    <w:rsid w:val="00F142DB"/>
    <w:rsid w:val="00F14FFB"/>
    <w:rsid w:val="00F150DA"/>
    <w:rsid w:val="00F153FA"/>
    <w:rsid w:val="00F15DF5"/>
    <w:rsid w:val="00F15E36"/>
    <w:rsid w:val="00F161B0"/>
    <w:rsid w:val="00F16319"/>
    <w:rsid w:val="00F1665D"/>
    <w:rsid w:val="00F16849"/>
    <w:rsid w:val="00F16958"/>
    <w:rsid w:val="00F16A18"/>
    <w:rsid w:val="00F16A6C"/>
    <w:rsid w:val="00F16C25"/>
    <w:rsid w:val="00F16C46"/>
    <w:rsid w:val="00F17624"/>
    <w:rsid w:val="00F17C3F"/>
    <w:rsid w:val="00F17C46"/>
    <w:rsid w:val="00F200FE"/>
    <w:rsid w:val="00F2012A"/>
    <w:rsid w:val="00F207F1"/>
    <w:rsid w:val="00F21509"/>
    <w:rsid w:val="00F2286E"/>
    <w:rsid w:val="00F231CB"/>
    <w:rsid w:val="00F23486"/>
    <w:rsid w:val="00F23708"/>
    <w:rsid w:val="00F23998"/>
    <w:rsid w:val="00F24031"/>
    <w:rsid w:val="00F24339"/>
    <w:rsid w:val="00F24771"/>
    <w:rsid w:val="00F24A77"/>
    <w:rsid w:val="00F24F44"/>
    <w:rsid w:val="00F2518C"/>
    <w:rsid w:val="00F2538A"/>
    <w:rsid w:val="00F2548A"/>
    <w:rsid w:val="00F25C01"/>
    <w:rsid w:val="00F25F96"/>
    <w:rsid w:val="00F26C32"/>
    <w:rsid w:val="00F26DD0"/>
    <w:rsid w:val="00F27A2F"/>
    <w:rsid w:val="00F27DF6"/>
    <w:rsid w:val="00F311C3"/>
    <w:rsid w:val="00F3136B"/>
    <w:rsid w:val="00F3139F"/>
    <w:rsid w:val="00F3173A"/>
    <w:rsid w:val="00F31C04"/>
    <w:rsid w:val="00F31FE0"/>
    <w:rsid w:val="00F321D9"/>
    <w:rsid w:val="00F3221C"/>
    <w:rsid w:val="00F3223B"/>
    <w:rsid w:val="00F32332"/>
    <w:rsid w:val="00F32616"/>
    <w:rsid w:val="00F32656"/>
    <w:rsid w:val="00F33954"/>
    <w:rsid w:val="00F33E36"/>
    <w:rsid w:val="00F33F90"/>
    <w:rsid w:val="00F33FB1"/>
    <w:rsid w:val="00F33FD4"/>
    <w:rsid w:val="00F34A38"/>
    <w:rsid w:val="00F34AEC"/>
    <w:rsid w:val="00F3500A"/>
    <w:rsid w:val="00F35271"/>
    <w:rsid w:val="00F361DC"/>
    <w:rsid w:val="00F36A56"/>
    <w:rsid w:val="00F36B08"/>
    <w:rsid w:val="00F36C61"/>
    <w:rsid w:val="00F370D6"/>
    <w:rsid w:val="00F37239"/>
    <w:rsid w:val="00F37576"/>
    <w:rsid w:val="00F3794F"/>
    <w:rsid w:val="00F40305"/>
    <w:rsid w:val="00F40431"/>
    <w:rsid w:val="00F40483"/>
    <w:rsid w:val="00F408B1"/>
    <w:rsid w:val="00F40C16"/>
    <w:rsid w:val="00F40CD6"/>
    <w:rsid w:val="00F41388"/>
    <w:rsid w:val="00F418CF"/>
    <w:rsid w:val="00F41AEC"/>
    <w:rsid w:val="00F41B84"/>
    <w:rsid w:val="00F42135"/>
    <w:rsid w:val="00F422CD"/>
    <w:rsid w:val="00F42331"/>
    <w:rsid w:val="00F42403"/>
    <w:rsid w:val="00F4259C"/>
    <w:rsid w:val="00F425D9"/>
    <w:rsid w:val="00F42989"/>
    <w:rsid w:val="00F42A37"/>
    <w:rsid w:val="00F432C9"/>
    <w:rsid w:val="00F4344B"/>
    <w:rsid w:val="00F4347E"/>
    <w:rsid w:val="00F434FF"/>
    <w:rsid w:val="00F43813"/>
    <w:rsid w:val="00F43915"/>
    <w:rsid w:val="00F43B87"/>
    <w:rsid w:val="00F43CBD"/>
    <w:rsid w:val="00F43FE8"/>
    <w:rsid w:val="00F440CC"/>
    <w:rsid w:val="00F456E7"/>
    <w:rsid w:val="00F45888"/>
    <w:rsid w:val="00F45897"/>
    <w:rsid w:val="00F45988"/>
    <w:rsid w:val="00F45CD5"/>
    <w:rsid w:val="00F460AC"/>
    <w:rsid w:val="00F46361"/>
    <w:rsid w:val="00F46884"/>
    <w:rsid w:val="00F469E5"/>
    <w:rsid w:val="00F46AF3"/>
    <w:rsid w:val="00F46B93"/>
    <w:rsid w:val="00F46C02"/>
    <w:rsid w:val="00F46E34"/>
    <w:rsid w:val="00F47066"/>
    <w:rsid w:val="00F472B0"/>
    <w:rsid w:val="00F47B7A"/>
    <w:rsid w:val="00F47EDD"/>
    <w:rsid w:val="00F5038F"/>
    <w:rsid w:val="00F50B14"/>
    <w:rsid w:val="00F50BFC"/>
    <w:rsid w:val="00F510EA"/>
    <w:rsid w:val="00F51BE3"/>
    <w:rsid w:val="00F51C96"/>
    <w:rsid w:val="00F52152"/>
    <w:rsid w:val="00F52320"/>
    <w:rsid w:val="00F52878"/>
    <w:rsid w:val="00F52CC3"/>
    <w:rsid w:val="00F52F84"/>
    <w:rsid w:val="00F532C9"/>
    <w:rsid w:val="00F53952"/>
    <w:rsid w:val="00F53955"/>
    <w:rsid w:val="00F53963"/>
    <w:rsid w:val="00F53D47"/>
    <w:rsid w:val="00F54190"/>
    <w:rsid w:val="00F545BD"/>
    <w:rsid w:val="00F54A14"/>
    <w:rsid w:val="00F54A15"/>
    <w:rsid w:val="00F54BB5"/>
    <w:rsid w:val="00F54DBD"/>
    <w:rsid w:val="00F552E4"/>
    <w:rsid w:val="00F5546C"/>
    <w:rsid w:val="00F55535"/>
    <w:rsid w:val="00F5570E"/>
    <w:rsid w:val="00F557B2"/>
    <w:rsid w:val="00F557F7"/>
    <w:rsid w:val="00F55EC0"/>
    <w:rsid w:val="00F5615B"/>
    <w:rsid w:val="00F56A98"/>
    <w:rsid w:val="00F56AB7"/>
    <w:rsid w:val="00F56B1D"/>
    <w:rsid w:val="00F56E1C"/>
    <w:rsid w:val="00F5752A"/>
    <w:rsid w:val="00F57B5B"/>
    <w:rsid w:val="00F57C2C"/>
    <w:rsid w:val="00F57E52"/>
    <w:rsid w:val="00F57ECC"/>
    <w:rsid w:val="00F600E4"/>
    <w:rsid w:val="00F604E8"/>
    <w:rsid w:val="00F60ABF"/>
    <w:rsid w:val="00F60C68"/>
    <w:rsid w:val="00F613A0"/>
    <w:rsid w:val="00F61665"/>
    <w:rsid w:val="00F616EA"/>
    <w:rsid w:val="00F61890"/>
    <w:rsid w:val="00F622AD"/>
    <w:rsid w:val="00F623EB"/>
    <w:rsid w:val="00F62CBB"/>
    <w:rsid w:val="00F6362E"/>
    <w:rsid w:val="00F639D2"/>
    <w:rsid w:val="00F64421"/>
    <w:rsid w:val="00F645B0"/>
    <w:rsid w:val="00F648E5"/>
    <w:rsid w:val="00F64FD1"/>
    <w:rsid w:val="00F6542A"/>
    <w:rsid w:val="00F660C5"/>
    <w:rsid w:val="00F66326"/>
    <w:rsid w:val="00F664B8"/>
    <w:rsid w:val="00F66966"/>
    <w:rsid w:val="00F67814"/>
    <w:rsid w:val="00F70030"/>
    <w:rsid w:val="00F70478"/>
    <w:rsid w:val="00F70601"/>
    <w:rsid w:val="00F70A01"/>
    <w:rsid w:val="00F70DD8"/>
    <w:rsid w:val="00F70E62"/>
    <w:rsid w:val="00F71560"/>
    <w:rsid w:val="00F71B98"/>
    <w:rsid w:val="00F72618"/>
    <w:rsid w:val="00F73543"/>
    <w:rsid w:val="00F73583"/>
    <w:rsid w:val="00F7370A"/>
    <w:rsid w:val="00F7390F"/>
    <w:rsid w:val="00F74059"/>
    <w:rsid w:val="00F74D88"/>
    <w:rsid w:val="00F75141"/>
    <w:rsid w:val="00F75B6E"/>
    <w:rsid w:val="00F76185"/>
    <w:rsid w:val="00F76420"/>
    <w:rsid w:val="00F77275"/>
    <w:rsid w:val="00F77486"/>
    <w:rsid w:val="00F77890"/>
    <w:rsid w:val="00F77AEA"/>
    <w:rsid w:val="00F805B5"/>
    <w:rsid w:val="00F80967"/>
    <w:rsid w:val="00F80E8D"/>
    <w:rsid w:val="00F814C4"/>
    <w:rsid w:val="00F81993"/>
    <w:rsid w:val="00F819E1"/>
    <w:rsid w:val="00F81A59"/>
    <w:rsid w:val="00F82355"/>
    <w:rsid w:val="00F8235E"/>
    <w:rsid w:val="00F82444"/>
    <w:rsid w:val="00F8282B"/>
    <w:rsid w:val="00F8435C"/>
    <w:rsid w:val="00F853F6"/>
    <w:rsid w:val="00F8554F"/>
    <w:rsid w:val="00F85ED7"/>
    <w:rsid w:val="00F8619B"/>
    <w:rsid w:val="00F864FC"/>
    <w:rsid w:val="00F867E4"/>
    <w:rsid w:val="00F87C41"/>
    <w:rsid w:val="00F9004D"/>
    <w:rsid w:val="00F9045E"/>
    <w:rsid w:val="00F90D3B"/>
    <w:rsid w:val="00F91AE2"/>
    <w:rsid w:val="00F91D77"/>
    <w:rsid w:val="00F9248E"/>
    <w:rsid w:val="00F9276E"/>
    <w:rsid w:val="00F92D77"/>
    <w:rsid w:val="00F930A3"/>
    <w:rsid w:val="00F930B6"/>
    <w:rsid w:val="00F936C8"/>
    <w:rsid w:val="00F93984"/>
    <w:rsid w:val="00F93A2B"/>
    <w:rsid w:val="00F94224"/>
    <w:rsid w:val="00F94B0E"/>
    <w:rsid w:val="00F94C79"/>
    <w:rsid w:val="00F94DB5"/>
    <w:rsid w:val="00F94E56"/>
    <w:rsid w:val="00F94F17"/>
    <w:rsid w:val="00F950D6"/>
    <w:rsid w:val="00F954FE"/>
    <w:rsid w:val="00F95938"/>
    <w:rsid w:val="00F95A0D"/>
    <w:rsid w:val="00F95E59"/>
    <w:rsid w:val="00F962AB"/>
    <w:rsid w:val="00F96431"/>
    <w:rsid w:val="00F96469"/>
    <w:rsid w:val="00F9665D"/>
    <w:rsid w:val="00F968BE"/>
    <w:rsid w:val="00F96A4D"/>
    <w:rsid w:val="00F96DA0"/>
    <w:rsid w:val="00F96F00"/>
    <w:rsid w:val="00F96FCE"/>
    <w:rsid w:val="00F9714B"/>
    <w:rsid w:val="00F97AA9"/>
    <w:rsid w:val="00F97FD7"/>
    <w:rsid w:val="00FA0010"/>
    <w:rsid w:val="00FA03CA"/>
    <w:rsid w:val="00FA058A"/>
    <w:rsid w:val="00FA065F"/>
    <w:rsid w:val="00FA080B"/>
    <w:rsid w:val="00FA0D29"/>
    <w:rsid w:val="00FA0D7B"/>
    <w:rsid w:val="00FA1394"/>
    <w:rsid w:val="00FA151A"/>
    <w:rsid w:val="00FA1862"/>
    <w:rsid w:val="00FA1C6B"/>
    <w:rsid w:val="00FA1DCA"/>
    <w:rsid w:val="00FA251C"/>
    <w:rsid w:val="00FA2688"/>
    <w:rsid w:val="00FA32A0"/>
    <w:rsid w:val="00FA360E"/>
    <w:rsid w:val="00FA4132"/>
    <w:rsid w:val="00FA4703"/>
    <w:rsid w:val="00FA48DE"/>
    <w:rsid w:val="00FA5451"/>
    <w:rsid w:val="00FA55E0"/>
    <w:rsid w:val="00FA59B8"/>
    <w:rsid w:val="00FA5BCF"/>
    <w:rsid w:val="00FA61C4"/>
    <w:rsid w:val="00FA622C"/>
    <w:rsid w:val="00FA67F9"/>
    <w:rsid w:val="00FA722E"/>
    <w:rsid w:val="00FA73C1"/>
    <w:rsid w:val="00FA7454"/>
    <w:rsid w:val="00FA7532"/>
    <w:rsid w:val="00FA78EF"/>
    <w:rsid w:val="00FA7A89"/>
    <w:rsid w:val="00FB0154"/>
    <w:rsid w:val="00FB058D"/>
    <w:rsid w:val="00FB099D"/>
    <w:rsid w:val="00FB19B1"/>
    <w:rsid w:val="00FB1DA3"/>
    <w:rsid w:val="00FB1DB1"/>
    <w:rsid w:val="00FB21CD"/>
    <w:rsid w:val="00FB28B1"/>
    <w:rsid w:val="00FB3291"/>
    <w:rsid w:val="00FB38F3"/>
    <w:rsid w:val="00FB3D8D"/>
    <w:rsid w:val="00FB3EA7"/>
    <w:rsid w:val="00FB4D06"/>
    <w:rsid w:val="00FB4D66"/>
    <w:rsid w:val="00FB4E92"/>
    <w:rsid w:val="00FB5140"/>
    <w:rsid w:val="00FB51AB"/>
    <w:rsid w:val="00FB5264"/>
    <w:rsid w:val="00FB536D"/>
    <w:rsid w:val="00FB5374"/>
    <w:rsid w:val="00FB5385"/>
    <w:rsid w:val="00FB552C"/>
    <w:rsid w:val="00FB58F9"/>
    <w:rsid w:val="00FB5E6C"/>
    <w:rsid w:val="00FB636B"/>
    <w:rsid w:val="00FB686D"/>
    <w:rsid w:val="00FB6CA9"/>
    <w:rsid w:val="00FB7361"/>
    <w:rsid w:val="00FB75F8"/>
    <w:rsid w:val="00FB7609"/>
    <w:rsid w:val="00FB7C99"/>
    <w:rsid w:val="00FC0067"/>
    <w:rsid w:val="00FC0193"/>
    <w:rsid w:val="00FC0251"/>
    <w:rsid w:val="00FC068A"/>
    <w:rsid w:val="00FC0DEC"/>
    <w:rsid w:val="00FC0F95"/>
    <w:rsid w:val="00FC0FA2"/>
    <w:rsid w:val="00FC1412"/>
    <w:rsid w:val="00FC14EA"/>
    <w:rsid w:val="00FC1644"/>
    <w:rsid w:val="00FC166D"/>
    <w:rsid w:val="00FC21F2"/>
    <w:rsid w:val="00FC3DC3"/>
    <w:rsid w:val="00FC400C"/>
    <w:rsid w:val="00FC516A"/>
    <w:rsid w:val="00FC549A"/>
    <w:rsid w:val="00FC5F6B"/>
    <w:rsid w:val="00FC62BF"/>
    <w:rsid w:val="00FC6427"/>
    <w:rsid w:val="00FC668A"/>
    <w:rsid w:val="00FC6801"/>
    <w:rsid w:val="00FC6900"/>
    <w:rsid w:val="00FC6979"/>
    <w:rsid w:val="00FC6CF6"/>
    <w:rsid w:val="00FC7234"/>
    <w:rsid w:val="00FC7C11"/>
    <w:rsid w:val="00FD0383"/>
    <w:rsid w:val="00FD0722"/>
    <w:rsid w:val="00FD07BF"/>
    <w:rsid w:val="00FD0870"/>
    <w:rsid w:val="00FD1732"/>
    <w:rsid w:val="00FD1764"/>
    <w:rsid w:val="00FD198D"/>
    <w:rsid w:val="00FD1AE8"/>
    <w:rsid w:val="00FD1CAD"/>
    <w:rsid w:val="00FD234A"/>
    <w:rsid w:val="00FD294A"/>
    <w:rsid w:val="00FD2E43"/>
    <w:rsid w:val="00FD30EE"/>
    <w:rsid w:val="00FD3D3E"/>
    <w:rsid w:val="00FD3E1B"/>
    <w:rsid w:val="00FD3E8C"/>
    <w:rsid w:val="00FD5C7C"/>
    <w:rsid w:val="00FD5D17"/>
    <w:rsid w:val="00FD6457"/>
    <w:rsid w:val="00FD690E"/>
    <w:rsid w:val="00FD6988"/>
    <w:rsid w:val="00FD69EC"/>
    <w:rsid w:val="00FD6C15"/>
    <w:rsid w:val="00FD6E24"/>
    <w:rsid w:val="00FD6FB3"/>
    <w:rsid w:val="00FD7BD3"/>
    <w:rsid w:val="00FD7CB1"/>
    <w:rsid w:val="00FD7F36"/>
    <w:rsid w:val="00FE0448"/>
    <w:rsid w:val="00FE09BE"/>
    <w:rsid w:val="00FE0E4C"/>
    <w:rsid w:val="00FE1724"/>
    <w:rsid w:val="00FE20CA"/>
    <w:rsid w:val="00FE2278"/>
    <w:rsid w:val="00FE2297"/>
    <w:rsid w:val="00FE26A9"/>
    <w:rsid w:val="00FE27AA"/>
    <w:rsid w:val="00FE2948"/>
    <w:rsid w:val="00FE29C1"/>
    <w:rsid w:val="00FE2EC9"/>
    <w:rsid w:val="00FE3474"/>
    <w:rsid w:val="00FE3CCC"/>
    <w:rsid w:val="00FE3D44"/>
    <w:rsid w:val="00FE3EEE"/>
    <w:rsid w:val="00FE4127"/>
    <w:rsid w:val="00FE4387"/>
    <w:rsid w:val="00FE48B3"/>
    <w:rsid w:val="00FE4D63"/>
    <w:rsid w:val="00FE4DD9"/>
    <w:rsid w:val="00FE4F58"/>
    <w:rsid w:val="00FE50B5"/>
    <w:rsid w:val="00FE525D"/>
    <w:rsid w:val="00FE5D61"/>
    <w:rsid w:val="00FE5E22"/>
    <w:rsid w:val="00FE5F2B"/>
    <w:rsid w:val="00FE5FEA"/>
    <w:rsid w:val="00FE5FF9"/>
    <w:rsid w:val="00FE66EB"/>
    <w:rsid w:val="00FE69AF"/>
    <w:rsid w:val="00FE6B4C"/>
    <w:rsid w:val="00FE6B8E"/>
    <w:rsid w:val="00FE6D3C"/>
    <w:rsid w:val="00FE7301"/>
    <w:rsid w:val="00FE768F"/>
    <w:rsid w:val="00FE7C2B"/>
    <w:rsid w:val="00FF0182"/>
    <w:rsid w:val="00FF02F1"/>
    <w:rsid w:val="00FF03CA"/>
    <w:rsid w:val="00FF0769"/>
    <w:rsid w:val="00FF087B"/>
    <w:rsid w:val="00FF1637"/>
    <w:rsid w:val="00FF1ABF"/>
    <w:rsid w:val="00FF1F17"/>
    <w:rsid w:val="00FF205E"/>
    <w:rsid w:val="00FF244B"/>
    <w:rsid w:val="00FF270C"/>
    <w:rsid w:val="00FF2EB8"/>
    <w:rsid w:val="00FF2F2C"/>
    <w:rsid w:val="00FF2F50"/>
    <w:rsid w:val="00FF3C30"/>
    <w:rsid w:val="00FF3F06"/>
    <w:rsid w:val="00FF4342"/>
    <w:rsid w:val="00FF436C"/>
    <w:rsid w:val="00FF4501"/>
    <w:rsid w:val="00FF4591"/>
    <w:rsid w:val="00FF4A8E"/>
    <w:rsid w:val="00FF4BB1"/>
    <w:rsid w:val="00FF5299"/>
    <w:rsid w:val="00FF5499"/>
    <w:rsid w:val="00FF5623"/>
    <w:rsid w:val="00FF5A3A"/>
    <w:rsid w:val="00FF62F5"/>
    <w:rsid w:val="00FF6730"/>
    <w:rsid w:val="00FF6DC2"/>
    <w:rsid w:val="00FF70BE"/>
    <w:rsid w:val="00FF7398"/>
    <w:rsid w:val="00FF7413"/>
    <w:rsid w:val="00FF7A24"/>
    <w:rsid w:val="00FF7C06"/>
    <w:rsid w:val="011B4ED3"/>
    <w:rsid w:val="01418E31"/>
    <w:rsid w:val="01A7F6DC"/>
    <w:rsid w:val="025A4A4A"/>
    <w:rsid w:val="02BF9110"/>
    <w:rsid w:val="02FAF1FE"/>
    <w:rsid w:val="02FF40A0"/>
    <w:rsid w:val="0302DC1D"/>
    <w:rsid w:val="030C6CC7"/>
    <w:rsid w:val="03148A51"/>
    <w:rsid w:val="032144C0"/>
    <w:rsid w:val="035E311D"/>
    <w:rsid w:val="042F016C"/>
    <w:rsid w:val="049399D8"/>
    <w:rsid w:val="04AF7383"/>
    <w:rsid w:val="04CA998B"/>
    <w:rsid w:val="0504733A"/>
    <w:rsid w:val="0518A8BE"/>
    <w:rsid w:val="057189E8"/>
    <w:rsid w:val="059ABFFE"/>
    <w:rsid w:val="05EBAC8F"/>
    <w:rsid w:val="0608E381"/>
    <w:rsid w:val="0620BB9A"/>
    <w:rsid w:val="06F89324"/>
    <w:rsid w:val="07047A7C"/>
    <w:rsid w:val="07BB75F1"/>
    <w:rsid w:val="07D8010D"/>
    <w:rsid w:val="0816A32B"/>
    <w:rsid w:val="081A99B7"/>
    <w:rsid w:val="0843801D"/>
    <w:rsid w:val="0863EEC3"/>
    <w:rsid w:val="086AF0C7"/>
    <w:rsid w:val="08A23B4F"/>
    <w:rsid w:val="08E82847"/>
    <w:rsid w:val="0907466E"/>
    <w:rsid w:val="09119841"/>
    <w:rsid w:val="095B7841"/>
    <w:rsid w:val="09ACAAF4"/>
    <w:rsid w:val="09F3FD40"/>
    <w:rsid w:val="09F6E766"/>
    <w:rsid w:val="09F77C5D"/>
    <w:rsid w:val="0A332046"/>
    <w:rsid w:val="0A3F69D1"/>
    <w:rsid w:val="0A86DC8F"/>
    <w:rsid w:val="0A8D7B38"/>
    <w:rsid w:val="0A8E436A"/>
    <w:rsid w:val="0A9C6373"/>
    <w:rsid w:val="0AA7E4EC"/>
    <w:rsid w:val="0B5F419E"/>
    <w:rsid w:val="0B603C80"/>
    <w:rsid w:val="0B7DD974"/>
    <w:rsid w:val="0BB18DDE"/>
    <w:rsid w:val="0BE713C0"/>
    <w:rsid w:val="0BF9149B"/>
    <w:rsid w:val="0C4D63F2"/>
    <w:rsid w:val="0C4F6CFE"/>
    <w:rsid w:val="0CAA1F81"/>
    <w:rsid w:val="0CAEC672"/>
    <w:rsid w:val="0CC9AC15"/>
    <w:rsid w:val="0D0D2702"/>
    <w:rsid w:val="0D7A875C"/>
    <w:rsid w:val="0DE37AC0"/>
    <w:rsid w:val="0E10F86B"/>
    <w:rsid w:val="0E8AEF23"/>
    <w:rsid w:val="0EF172DB"/>
    <w:rsid w:val="0F2AC430"/>
    <w:rsid w:val="10433A8F"/>
    <w:rsid w:val="10564D5D"/>
    <w:rsid w:val="108114F6"/>
    <w:rsid w:val="10975B68"/>
    <w:rsid w:val="1139064D"/>
    <w:rsid w:val="11BEE407"/>
    <w:rsid w:val="11CF43F5"/>
    <w:rsid w:val="121A7D1C"/>
    <w:rsid w:val="12BC6306"/>
    <w:rsid w:val="12C94BC4"/>
    <w:rsid w:val="12D83DA2"/>
    <w:rsid w:val="12FF8D0B"/>
    <w:rsid w:val="131E7B80"/>
    <w:rsid w:val="1325620A"/>
    <w:rsid w:val="13414650"/>
    <w:rsid w:val="136E115F"/>
    <w:rsid w:val="13FA28A5"/>
    <w:rsid w:val="13FB121F"/>
    <w:rsid w:val="1414FDF9"/>
    <w:rsid w:val="1416C0B7"/>
    <w:rsid w:val="141F9210"/>
    <w:rsid w:val="142E5434"/>
    <w:rsid w:val="15798CED"/>
    <w:rsid w:val="15826F79"/>
    <w:rsid w:val="15B435CE"/>
    <w:rsid w:val="15C15BD9"/>
    <w:rsid w:val="15C4B44F"/>
    <w:rsid w:val="15E30637"/>
    <w:rsid w:val="15F70BC0"/>
    <w:rsid w:val="16098F61"/>
    <w:rsid w:val="164524AA"/>
    <w:rsid w:val="16596D7C"/>
    <w:rsid w:val="1682BF36"/>
    <w:rsid w:val="1686DA0D"/>
    <w:rsid w:val="16E8739E"/>
    <w:rsid w:val="173F122C"/>
    <w:rsid w:val="1748C4D9"/>
    <w:rsid w:val="174EA8BA"/>
    <w:rsid w:val="17BFE117"/>
    <w:rsid w:val="18F55811"/>
    <w:rsid w:val="18FA2D6E"/>
    <w:rsid w:val="19406CB0"/>
    <w:rsid w:val="19A404ED"/>
    <w:rsid w:val="1A07418B"/>
    <w:rsid w:val="1BD3DEA8"/>
    <w:rsid w:val="1BD4DBBE"/>
    <w:rsid w:val="1BDE029E"/>
    <w:rsid w:val="1C0A90ED"/>
    <w:rsid w:val="1C0D343A"/>
    <w:rsid w:val="1C53A5C6"/>
    <w:rsid w:val="1C680104"/>
    <w:rsid w:val="1C9A07E5"/>
    <w:rsid w:val="1CAD4D9A"/>
    <w:rsid w:val="1CB1B9B6"/>
    <w:rsid w:val="1CCADA0B"/>
    <w:rsid w:val="1CCB9030"/>
    <w:rsid w:val="1D3C02FC"/>
    <w:rsid w:val="1D611781"/>
    <w:rsid w:val="1DAB8862"/>
    <w:rsid w:val="1E199E29"/>
    <w:rsid w:val="1E31276D"/>
    <w:rsid w:val="1E395338"/>
    <w:rsid w:val="1E5DD4B3"/>
    <w:rsid w:val="1E89F799"/>
    <w:rsid w:val="1EA32263"/>
    <w:rsid w:val="1F89484C"/>
    <w:rsid w:val="1FA08C78"/>
    <w:rsid w:val="1FA21F16"/>
    <w:rsid w:val="2099F056"/>
    <w:rsid w:val="211086A6"/>
    <w:rsid w:val="2188F684"/>
    <w:rsid w:val="21DEBE02"/>
    <w:rsid w:val="21F4086D"/>
    <w:rsid w:val="225A1B0E"/>
    <w:rsid w:val="229F1F70"/>
    <w:rsid w:val="22A1ADED"/>
    <w:rsid w:val="22BF2DDD"/>
    <w:rsid w:val="236EA4C3"/>
    <w:rsid w:val="23BFF6BB"/>
    <w:rsid w:val="2473EA5E"/>
    <w:rsid w:val="24D1E915"/>
    <w:rsid w:val="253AA651"/>
    <w:rsid w:val="2563891B"/>
    <w:rsid w:val="25B04624"/>
    <w:rsid w:val="25B4B6D8"/>
    <w:rsid w:val="25B75F83"/>
    <w:rsid w:val="263A1335"/>
    <w:rsid w:val="264F3D7D"/>
    <w:rsid w:val="26590A47"/>
    <w:rsid w:val="265B62CE"/>
    <w:rsid w:val="26DAE21D"/>
    <w:rsid w:val="270347B9"/>
    <w:rsid w:val="2731BF63"/>
    <w:rsid w:val="27B2668C"/>
    <w:rsid w:val="27ED4DF7"/>
    <w:rsid w:val="28067D79"/>
    <w:rsid w:val="28193502"/>
    <w:rsid w:val="28446839"/>
    <w:rsid w:val="286587AF"/>
    <w:rsid w:val="28FBA085"/>
    <w:rsid w:val="29826D17"/>
    <w:rsid w:val="29873487"/>
    <w:rsid w:val="29936DC5"/>
    <w:rsid w:val="29C53164"/>
    <w:rsid w:val="2A5BBFA6"/>
    <w:rsid w:val="2A891160"/>
    <w:rsid w:val="2A9F0F5A"/>
    <w:rsid w:val="2AB6B220"/>
    <w:rsid w:val="2ADA3091"/>
    <w:rsid w:val="2B04024A"/>
    <w:rsid w:val="2C9727F6"/>
    <w:rsid w:val="2CDC2E0F"/>
    <w:rsid w:val="2DDE9966"/>
    <w:rsid w:val="2DE4D458"/>
    <w:rsid w:val="2E29444D"/>
    <w:rsid w:val="2E35D103"/>
    <w:rsid w:val="2EA069F4"/>
    <w:rsid w:val="2EA0F28E"/>
    <w:rsid w:val="2EAC9DE3"/>
    <w:rsid w:val="2F49A0BA"/>
    <w:rsid w:val="2F4B4AE2"/>
    <w:rsid w:val="2FAA2C7F"/>
    <w:rsid w:val="2FBFE745"/>
    <w:rsid w:val="2FC542E0"/>
    <w:rsid w:val="2FFC453A"/>
    <w:rsid w:val="300E5DF9"/>
    <w:rsid w:val="3015CE58"/>
    <w:rsid w:val="302F0741"/>
    <w:rsid w:val="30ACC879"/>
    <w:rsid w:val="30B18F51"/>
    <w:rsid w:val="30D57C5A"/>
    <w:rsid w:val="30DC3430"/>
    <w:rsid w:val="30EC20D5"/>
    <w:rsid w:val="310DBE2E"/>
    <w:rsid w:val="311590DC"/>
    <w:rsid w:val="311CC200"/>
    <w:rsid w:val="313448D3"/>
    <w:rsid w:val="316739F4"/>
    <w:rsid w:val="31BCD7EB"/>
    <w:rsid w:val="3218F1E5"/>
    <w:rsid w:val="323753A3"/>
    <w:rsid w:val="3246FC19"/>
    <w:rsid w:val="3278FDAA"/>
    <w:rsid w:val="32F8A32E"/>
    <w:rsid w:val="3385639E"/>
    <w:rsid w:val="338868F6"/>
    <w:rsid w:val="338AE9AF"/>
    <w:rsid w:val="338CD02A"/>
    <w:rsid w:val="33F15CB9"/>
    <w:rsid w:val="349A1F05"/>
    <w:rsid w:val="34C95A54"/>
    <w:rsid w:val="35190BFE"/>
    <w:rsid w:val="35DB46FD"/>
    <w:rsid w:val="3667D3A1"/>
    <w:rsid w:val="3699B136"/>
    <w:rsid w:val="36BF91B8"/>
    <w:rsid w:val="37349435"/>
    <w:rsid w:val="378452E1"/>
    <w:rsid w:val="380F3556"/>
    <w:rsid w:val="38429CA9"/>
    <w:rsid w:val="39296289"/>
    <w:rsid w:val="396AA730"/>
    <w:rsid w:val="399C0B3B"/>
    <w:rsid w:val="39C79610"/>
    <w:rsid w:val="39D6C9F2"/>
    <w:rsid w:val="39DAF1E8"/>
    <w:rsid w:val="3A0931A8"/>
    <w:rsid w:val="3A0A5936"/>
    <w:rsid w:val="3A34E84C"/>
    <w:rsid w:val="3A4A554B"/>
    <w:rsid w:val="3A69D814"/>
    <w:rsid w:val="3A8117E7"/>
    <w:rsid w:val="3AB1FB27"/>
    <w:rsid w:val="3AD0BC7F"/>
    <w:rsid w:val="3AE8A32A"/>
    <w:rsid w:val="3B07EBA2"/>
    <w:rsid w:val="3B22A7D6"/>
    <w:rsid w:val="3BB47444"/>
    <w:rsid w:val="3BD75D6C"/>
    <w:rsid w:val="3BF1F9FB"/>
    <w:rsid w:val="3CDC65CF"/>
    <w:rsid w:val="3CEF359F"/>
    <w:rsid w:val="3D55284E"/>
    <w:rsid w:val="3DFFFD06"/>
    <w:rsid w:val="3E117B0A"/>
    <w:rsid w:val="3E79BCF5"/>
    <w:rsid w:val="3E7DBC9B"/>
    <w:rsid w:val="3EB0A8C4"/>
    <w:rsid w:val="3EC236BE"/>
    <w:rsid w:val="3EFEE122"/>
    <w:rsid w:val="3F299A36"/>
    <w:rsid w:val="3F2EB166"/>
    <w:rsid w:val="3F409C0A"/>
    <w:rsid w:val="3F622621"/>
    <w:rsid w:val="3FCCA6A2"/>
    <w:rsid w:val="3FE63E6F"/>
    <w:rsid w:val="3FF8C1E5"/>
    <w:rsid w:val="4003F130"/>
    <w:rsid w:val="4013608C"/>
    <w:rsid w:val="4083FF45"/>
    <w:rsid w:val="40858B01"/>
    <w:rsid w:val="41B21FFF"/>
    <w:rsid w:val="41BB6266"/>
    <w:rsid w:val="41CEF94F"/>
    <w:rsid w:val="423F1D00"/>
    <w:rsid w:val="42939A91"/>
    <w:rsid w:val="42995D2F"/>
    <w:rsid w:val="42A7B924"/>
    <w:rsid w:val="42AA4578"/>
    <w:rsid w:val="42CAF1DC"/>
    <w:rsid w:val="42D691E5"/>
    <w:rsid w:val="42F17C41"/>
    <w:rsid w:val="432AD9F9"/>
    <w:rsid w:val="43C45215"/>
    <w:rsid w:val="43DFB997"/>
    <w:rsid w:val="43F4294C"/>
    <w:rsid w:val="44278B1A"/>
    <w:rsid w:val="4447F346"/>
    <w:rsid w:val="45871677"/>
    <w:rsid w:val="45A033A7"/>
    <w:rsid w:val="45AC70F0"/>
    <w:rsid w:val="45C27CA6"/>
    <w:rsid w:val="4645710A"/>
    <w:rsid w:val="465D2674"/>
    <w:rsid w:val="467A6636"/>
    <w:rsid w:val="46D446D5"/>
    <w:rsid w:val="46ECFC15"/>
    <w:rsid w:val="4729AC84"/>
    <w:rsid w:val="4782E393"/>
    <w:rsid w:val="478749D0"/>
    <w:rsid w:val="4789055D"/>
    <w:rsid w:val="4838EAB8"/>
    <w:rsid w:val="483BAD74"/>
    <w:rsid w:val="489244CA"/>
    <w:rsid w:val="48BE0967"/>
    <w:rsid w:val="48E7E15F"/>
    <w:rsid w:val="4937E2E0"/>
    <w:rsid w:val="4955BBF4"/>
    <w:rsid w:val="49CAE98E"/>
    <w:rsid w:val="49D7DD0A"/>
    <w:rsid w:val="49F355BD"/>
    <w:rsid w:val="4A009D60"/>
    <w:rsid w:val="4A29ED53"/>
    <w:rsid w:val="4A4EEA40"/>
    <w:rsid w:val="4A858040"/>
    <w:rsid w:val="4AC11C59"/>
    <w:rsid w:val="4B6FEE74"/>
    <w:rsid w:val="4B8A2350"/>
    <w:rsid w:val="4BBBE322"/>
    <w:rsid w:val="4C1A9954"/>
    <w:rsid w:val="4C305DDC"/>
    <w:rsid w:val="4C45EFDC"/>
    <w:rsid w:val="4C532E0C"/>
    <w:rsid w:val="4C87F49A"/>
    <w:rsid w:val="4CCDBEDB"/>
    <w:rsid w:val="4CEEAB8E"/>
    <w:rsid w:val="4D167C60"/>
    <w:rsid w:val="4D3835D4"/>
    <w:rsid w:val="4D79FC08"/>
    <w:rsid w:val="4DA8A969"/>
    <w:rsid w:val="4DAE9287"/>
    <w:rsid w:val="4DC0F8C7"/>
    <w:rsid w:val="4DF4500F"/>
    <w:rsid w:val="4E35F510"/>
    <w:rsid w:val="4E45ABCD"/>
    <w:rsid w:val="4E75D44D"/>
    <w:rsid w:val="4E8BAC42"/>
    <w:rsid w:val="4EB64CA6"/>
    <w:rsid w:val="4ECDCDC7"/>
    <w:rsid w:val="4FC1CD10"/>
    <w:rsid w:val="50010C6A"/>
    <w:rsid w:val="50163063"/>
    <w:rsid w:val="501E76E4"/>
    <w:rsid w:val="505016E3"/>
    <w:rsid w:val="505751AD"/>
    <w:rsid w:val="506B5092"/>
    <w:rsid w:val="507477F3"/>
    <w:rsid w:val="508DB456"/>
    <w:rsid w:val="50D35042"/>
    <w:rsid w:val="51052CDF"/>
    <w:rsid w:val="51CD6B27"/>
    <w:rsid w:val="521DCD5B"/>
    <w:rsid w:val="5228CE86"/>
    <w:rsid w:val="52D09568"/>
    <w:rsid w:val="536FAF05"/>
    <w:rsid w:val="53BFBB7A"/>
    <w:rsid w:val="53F789A8"/>
    <w:rsid w:val="5415F665"/>
    <w:rsid w:val="541E6430"/>
    <w:rsid w:val="54370F77"/>
    <w:rsid w:val="5466B716"/>
    <w:rsid w:val="54BF41AD"/>
    <w:rsid w:val="54F98204"/>
    <w:rsid w:val="5501860C"/>
    <w:rsid w:val="5537CDF1"/>
    <w:rsid w:val="5582A0F2"/>
    <w:rsid w:val="55D1FFC7"/>
    <w:rsid w:val="55EA5E34"/>
    <w:rsid w:val="56293D3D"/>
    <w:rsid w:val="56389136"/>
    <w:rsid w:val="56FF33EA"/>
    <w:rsid w:val="571EE65B"/>
    <w:rsid w:val="574A1E6F"/>
    <w:rsid w:val="574F672E"/>
    <w:rsid w:val="5760649B"/>
    <w:rsid w:val="5795F366"/>
    <w:rsid w:val="580664DB"/>
    <w:rsid w:val="580744C3"/>
    <w:rsid w:val="58926DD9"/>
    <w:rsid w:val="589AC85D"/>
    <w:rsid w:val="58F253D5"/>
    <w:rsid w:val="59BC0574"/>
    <w:rsid w:val="59DA5EEF"/>
    <w:rsid w:val="5A100AB8"/>
    <w:rsid w:val="5A666F6A"/>
    <w:rsid w:val="5A741E54"/>
    <w:rsid w:val="5AF29364"/>
    <w:rsid w:val="5B865209"/>
    <w:rsid w:val="5B972096"/>
    <w:rsid w:val="5BA61D41"/>
    <w:rsid w:val="5C5E6455"/>
    <w:rsid w:val="5C99E2B3"/>
    <w:rsid w:val="5CF67E31"/>
    <w:rsid w:val="5CFE45F3"/>
    <w:rsid w:val="5D0AD935"/>
    <w:rsid w:val="5DD171A7"/>
    <w:rsid w:val="5E08F77D"/>
    <w:rsid w:val="5EA66E13"/>
    <w:rsid w:val="5EA7C834"/>
    <w:rsid w:val="5EC57F25"/>
    <w:rsid w:val="5F0CD99F"/>
    <w:rsid w:val="5FB33C0B"/>
    <w:rsid w:val="601AFBEE"/>
    <w:rsid w:val="60538E03"/>
    <w:rsid w:val="607544B9"/>
    <w:rsid w:val="6083C89E"/>
    <w:rsid w:val="60B19854"/>
    <w:rsid w:val="60E16080"/>
    <w:rsid w:val="60FDCAE8"/>
    <w:rsid w:val="617F3341"/>
    <w:rsid w:val="61E82BA9"/>
    <w:rsid w:val="62160524"/>
    <w:rsid w:val="6226EA10"/>
    <w:rsid w:val="6243FCB7"/>
    <w:rsid w:val="6273EECB"/>
    <w:rsid w:val="62785F23"/>
    <w:rsid w:val="62C77504"/>
    <w:rsid w:val="62CD6F46"/>
    <w:rsid w:val="630D55E0"/>
    <w:rsid w:val="6345E7B6"/>
    <w:rsid w:val="63E12403"/>
    <w:rsid w:val="63FD7CE4"/>
    <w:rsid w:val="642E51FF"/>
    <w:rsid w:val="6434E19B"/>
    <w:rsid w:val="6451F4FC"/>
    <w:rsid w:val="645718D9"/>
    <w:rsid w:val="64760DCD"/>
    <w:rsid w:val="64DDA904"/>
    <w:rsid w:val="64FA4E3D"/>
    <w:rsid w:val="652734DC"/>
    <w:rsid w:val="652D035C"/>
    <w:rsid w:val="6534460D"/>
    <w:rsid w:val="65480B6C"/>
    <w:rsid w:val="6578B9C8"/>
    <w:rsid w:val="65AF8543"/>
    <w:rsid w:val="65D0F6E6"/>
    <w:rsid w:val="65D1C57A"/>
    <w:rsid w:val="661AD86A"/>
    <w:rsid w:val="66E39F33"/>
    <w:rsid w:val="671CC489"/>
    <w:rsid w:val="673BF7A6"/>
    <w:rsid w:val="679054B7"/>
    <w:rsid w:val="679F5E06"/>
    <w:rsid w:val="67CE3A6A"/>
    <w:rsid w:val="68D47E69"/>
    <w:rsid w:val="68F7FA8B"/>
    <w:rsid w:val="68FE6461"/>
    <w:rsid w:val="69386A35"/>
    <w:rsid w:val="694C2D19"/>
    <w:rsid w:val="6975A861"/>
    <w:rsid w:val="69BE2BF8"/>
    <w:rsid w:val="6A439D77"/>
    <w:rsid w:val="6A538F70"/>
    <w:rsid w:val="6A5B4FAC"/>
    <w:rsid w:val="6A62A568"/>
    <w:rsid w:val="6A818E02"/>
    <w:rsid w:val="6ABB054D"/>
    <w:rsid w:val="6AC3BCEB"/>
    <w:rsid w:val="6ADE22E2"/>
    <w:rsid w:val="6AEBD3B1"/>
    <w:rsid w:val="6B036EC5"/>
    <w:rsid w:val="6B134776"/>
    <w:rsid w:val="6B306DC8"/>
    <w:rsid w:val="6BBA67EF"/>
    <w:rsid w:val="6BED4D7A"/>
    <w:rsid w:val="6BFEC61F"/>
    <w:rsid w:val="6C279AC5"/>
    <w:rsid w:val="6CB8FA6F"/>
    <w:rsid w:val="6D73D543"/>
    <w:rsid w:val="6D946BED"/>
    <w:rsid w:val="6DB07C16"/>
    <w:rsid w:val="6E03A6FD"/>
    <w:rsid w:val="6E0C72B6"/>
    <w:rsid w:val="6E954360"/>
    <w:rsid w:val="6EBD1FFA"/>
    <w:rsid w:val="6EE94EAA"/>
    <w:rsid w:val="6EF8C8C3"/>
    <w:rsid w:val="6F04D969"/>
    <w:rsid w:val="6F3EF912"/>
    <w:rsid w:val="6F72D969"/>
    <w:rsid w:val="6F7A76E6"/>
    <w:rsid w:val="6F8BD6DC"/>
    <w:rsid w:val="6F9011A1"/>
    <w:rsid w:val="6FC37917"/>
    <w:rsid w:val="70482FC5"/>
    <w:rsid w:val="70608A56"/>
    <w:rsid w:val="70828BD4"/>
    <w:rsid w:val="70896019"/>
    <w:rsid w:val="708B1D03"/>
    <w:rsid w:val="70A64AB1"/>
    <w:rsid w:val="70C832AD"/>
    <w:rsid w:val="71304021"/>
    <w:rsid w:val="715518A0"/>
    <w:rsid w:val="716B1300"/>
    <w:rsid w:val="71A4F2CF"/>
    <w:rsid w:val="71FAEC7B"/>
    <w:rsid w:val="72A31B98"/>
    <w:rsid w:val="72D20839"/>
    <w:rsid w:val="732073ED"/>
    <w:rsid w:val="73241359"/>
    <w:rsid w:val="7411FA71"/>
    <w:rsid w:val="743ECE03"/>
    <w:rsid w:val="7485F541"/>
    <w:rsid w:val="74CEDABD"/>
    <w:rsid w:val="74DD7E65"/>
    <w:rsid w:val="750EDCC3"/>
    <w:rsid w:val="754205C1"/>
    <w:rsid w:val="757D9964"/>
    <w:rsid w:val="7622D2AE"/>
    <w:rsid w:val="764FD3BE"/>
    <w:rsid w:val="76C515CF"/>
    <w:rsid w:val="76C87DE9"/>
    <w:rsid w:val="76CCFC3B"/>
    <w:rsid w:val="772D927D"/>
    <w:rsid w:val="77AB9787"/>
    <w:rsid w:val="77F14F85"/>
    <w:rsid w:val="780129F6"/>
    <w:rsid w:val="7809E682"/>
    <w:rsid w:val="78136C6F"/>
    <w:rsid w:val="783013C2"/>
    <w:rsid w:val="784D24F0"/>
    <w:rsid w:val="7862CA60"/>
    <w:rsid w:val="787A07BA"/>
    <w:rsid w:val="789DB400"/>
    <w:rsid w:val="79114B66"/>
    <w:rsid w:val="797BF19E"/>
    <w:rsid w:val="7980F3CA"/>
    <w:rsid w:val="79C9AD57"/>
    <w:rsid w:val="79E58C36"/>
    <w:rsid w:val="79F5EC38"/>
    <w:rsid w:val="7ABE9E6F"/>
    <w:rsid w:val="7ADBCACC"/>
    <w:rsid w:val="7B3A430C"/>
    <w:rsid w:val="7B538635"/>
    <w:rsid w:val="7B640570"/>
    <w:rsid w:val="7B8AB569"/>
    <w:rsid w:val="7BA4C8DD"/>
    <w:rsid w:val="7BAA80B6"/>
    <w:rsid w:val="7BB7E7BA"/>
    <w:rsid w:val="7BCE9D39"/>
    <w:rsid w:val="7BEC5938"/>
    <w:rsid w:val="7C2CC498"/>
    <w:rsid w:val="7C350415"/>
    <w:rsid w:val="7CB8BA26"/>
    <w:rsid w:val="7CD5A718"/>
    <w:rsid w:val="7CFCBFCD"/>
    <w:rsid w:val="7D0F79EC"/>
    <w:rsid w:val="7D416279"/>
    <w:rsid w:val="7D5D3BD9"/>
    <w:rsid w:val="7D77D49E"/>
    <w:rsid w:val="7DBE88DD"/>
    <w:rsid w:val="7DD2524D"/>
    <w:rsid w:val="7E062E24"/>
    <w:rsid w:val="7E0B6292"/>
    <w:rsid w:val="7E5F087B"/>
    <w:rsid w:val="7EAB5FFB"/>
    <w:rsid w:val="7F539AFC"/>
    <w:rsid w:val="7F55CB7A"/>
    <w:rsid w:val="7FBF043C"/>
    <w:rsid w:val="7FF881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058A6F59-B071-4A8E-AD2B-CAB2FF2E0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E064E"/>
    <w:rPr>
      <w:rFonts w:ascii="Arial" w:eastAsia="Times New Roman" w:hAnsi="Arial" w:cs="Times New Roman"/>
      <w:sz w:val="20"/>
      <w:lang w:val="en-AU"/>
    </w:rPr>
  </w:style>
  <w:style w:type="paragraph" w:styleId="Heading1">
    <w:name w:val="heading 1"/>
    <w:basedOn w:val="Normal"/>
    <w:link w:val="Heading1Char"/>
    <w:uiPriority w:val="1"/>
    <w:qFormat/>
    <w:rsid w:val="00DF2F3A"/>
    <w:pPr>
      <w:keepNext/>
      <w:widowControl/>
      <w:numPr>
        <w:numId w:val="234"/>
      </w:numPr>
      <w:autoSpaceDE/>
      <w:autoSpaceDN/>
      <w:spacing w:before="600" w:after="120"/>
      <w:ind w:left="567" w:hanging="567"/>
      <w:outlineLvl w:val="0"/>
    </w:pPr>
    <w:rPr>
      <w:rFonts w:cs="Arial"/>
      <w:b/>
      <w:bCs/>
      <w:color w:val="004259"/>
      <w:sz w:val="28"/>
      <w:szCs w:val="26"/>
    </w:rPr>
  </w:style>
  <w:style w:type="paragraph" w:styleId="Heading2">
    <w:name w:val="heading 2"/>
    <w:basedOn w:val="Normal"/>
    <w:uiPriority w:val="1"/>
    <w:qFormat/>
    <w:rsid w:val="0019779A"/>
    <w:pPr>
      <w:keepNext/>
      <w:spacing w:before="360"/>
      <w:ind w:left="567" w:hanging="567"/>
      <w:outlineLvl w:val="1"/>
    </w:pPr>
    <w:rPr>
      <w:rFonts w:eastAsia="SimSun" w:cs="Arial"/>
      <w:b/>
      <w:bCs/>
      <w:color w:val="004259"/>
      <w:sz w:val="24"/>
      <w:szCs w:val="26"/>
    </w:rPr>
  </w:style>
  <w:style w:type="paragraph" w:styleId="Heading3">
    <w:name w:val="heading 3"/>
    <w:basedOn w:val="Normal"/>
    <w:link w:val="Heading3Char"/>
    <w:qFormat/>
    <w:rsid w:val="00C50213"/>
    <w:pPr>
      <w:keepNext/>
      <w:spacing w:before="360" w:after="120"/>
      <w:ind w:left="567" w:hanging="567"/>
      <w:outlineLvl w:val="2"/>
    </w:pPr>
    <w:rPr>
      <w:rFonts w:cs="Arial"/>
      <w:b/>
      <w:bCs/>
      <w:szCs w:val="20"/>
    </w:rPr>
  </w:style>
  <w:style w:type="paragraph" w:styleId="Heading4">
    <w:name w:val="heading 4"/>
    <w:basedOn w:val="Heading3"/>
    <w:qFormat/>
    <w:rsid w:val="007032D8"/>
    <w:pPr>
      <w:outlineLvl w:val="3"/>
    </w:pPr>
    <w:rPr>
      <w:i/>
      <w:iCs/>
      <w:lang w:val="en-US"/>
    </w:rPr>
  </w:style>
  <w:style w:type="paragraph" w:styleId="Heading5">
    <w:name w:val="heading 5"/>
    <w:basedOn w:val="Heading4"/>
    <w:next w:val="Normal"/>
    <w:link w:val="Heading5Char"/>
    <w:qFormat/>
    <w:rsid w:val="007032D8"/>
    <w:pPr>
      <w:widowControl/>
      <w:tabs>
        <w:tab w:val="num" w:pos="1021"/>
      </w:tabs>
      <w:autoSpaceDE/>
      <w:autoSpaceDN/>
      <w:spacing w:after="200"/>
      <w:ind w:left="1021" w:hanging="454"/>
      <w:outlineLvl w:val="4"/>
    </w:pPr>
    <w:rPr>
      <w:b w:val="0"/>
      <w:bCs w:val="0"/>
    </w:rPr>
  </w:style>
  <w:style w:type="paragraph" w:styleId="Heading6">
    <w:name w:val="heading 6"/>
    <w:basedOn w:val="Normal"/>
    <w:next w:val="Normal"/>
    <w:link w:val="Heading6Char"/>
    <w:qFormat/>
    <w:rsid w:val="007032D8"/>
    <w:pPr>
      <w:widowControl/>
      <w:tabs>
        <w:tab w:val="num" w:pos="1588"/>
      </w:tabs>
      <w:autoSpaceDE/>
      <w:autoSpaceDN/>
      <w:spacing w:after="200"/>
      <w:ind w:left="1588" w:hanging="567"/>
      <w:outlineLvl w:val="5"/>
    </w:pPr>
    <w:rPr>
      <w:bCs/>
    </w:rPr>
  </w:style>
  <w:style w:type="paragraph" w:styleId="Heading7">
    <w:name w:val="heading 7"/>
    <w:basedOn w:val="Normal"/>
    <w:next w:val="Normal"/>
    <w:link w:val="Heading7Char"/>
    <w:unhideWhenUsed/>
    <w:rsid w:val="007032D8"/>
    <w:pPr>
      <w:keepNext/>
      <w:keepLines/>
      <w:widowControl/>
      <w:autoSpaceDE/>
      <w:autoSpaceDN/>
      <w:spacing w:before="200"/>
      <w:ind w:left="1296" w:hanging="1296"/>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unhideWhenUsed/>
    <w:rsid w:val="007032D8"/>
    <w:pPr>
      <w:keepNext/>
      <w:keepLines/>
      <w:widowControl/>
      <w:autoSpaceDE/>
      <w:autoSpaceDN/>
      <w:spacing w:before="200"/>
      <w:ind w:left="1440" w:hanging="144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unhideWhenUsed/>
    <w:rsid w:val="007032D8"/>
    <w:pPr>
      <w:keepNext/>
      <w:keepLines/>
      <w:widowControl/>
      <w:autoSpaceDE/>
      <w:autoSpaceDN/>
      <w:spacing w:before="200"/>
      <w:ind w:left="1584" w:hanging="1584"/>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032D8"/>
    <w:pPr>
      <w:tabs>
        <w:tab w:val="left" w:pos="567"/>
        <w:tab w:val="right" w:leader="dot" w:pos="9356"/>
      </w:tabs>
      <w:spacing w:before="120"/>
      <w:ind w:left="709" w:hanging="567"/>
    </w:pPr>
    <w:rPr>
      <w:b/>
      <w:sz w:val="18"/>
      <w:szCs w:val="18"/>
    </w:rPr>
  </w:style>
  <w:style w:type="paragraph" w:styleId="TOC2">
    <w:name w:val="toc 2"/>
    <w:basedOn w:val="Normal"/>
    <w:uiPriority w:val="39"/>
    <w:qFormat/>
    <w:rsid w:val="002020EC"/>
    <w:pPr>
      <w:tabs>
        <w:tab w:val="left" w:leader="dot" w:pos="1134"/>
        <w:tab w:val="right" w:leader="dot" w:pos="9356"/>
      </w:tabs>
      <w:spacing w:before="60"/>
      <w:ind w:left="1134" w:hanging="567"/>
    </w:pPr>
    <w:rPr>
      <w:bCs/>
      <w:sz w:val="18"/>
    </w:rPr>
  </w:style>
  <w:style w:type="paragraph" w:styleId="TOC3">
    <w:name w:val="toc 3"/>
    <w:basedOn w:val="Normal"/>
    <w:uiPriority w:val="39"/>
    <w:qFormat/>
    <w:rsid w:val="007032D8"/>
    <w:pPr>
      <w:spacing w:line="252" w:lineRule="exact"/>
      <w:ind w:left="1571" w:hanging="852"/>
    </w:pPr>
  </w:style>
  <w:style w:type="paragraph" w:styleId="BodyText">
    <w:name w:val="Body Text"/>
    <w:basedOn w:val="Style6"/>
    <w:link w:val="BodyTextChar"/>
    <w:uiPriority w:val="1"/>
    <w:qFormat/>
    <w:rsid w:val="007032D8"/>
    <w:pPr>
      <w:numPr>
        <w:ilvl w:val="0"/>
        <w:numId w:val="0"/>
      </w:numPr>
      <w:spacing w:before="240" w:after="120"/>
      <w:ind w:left="34"/>
    </w:pPr>
    <w:rPr>
      <w:bCs/>
      <w:noProof w:val="0"/>
      <w:lang w:val="en-US"/>
    </w:rPr>
  </w:style>
  <w:style w:type="paragraph" w:styleId="ListParagraph">
    <w:name w:val="List Paragraph"/>
    <w:basedOn w:val="Normal"/>
    <w:link w:val="ListParagraphChar"/>
    <w:uiPriority w:val="1"/>
    <w:qFormat/>
    <w:rsid w:val="007032D8"/>
    <w:pPr>
      <w:ind w:left="993" w:hanging="852"/>
    </w:pPr>
  </w:style>
  <w:style w:type="paragraph" w:customStyle="1" w:styleId="TableParagraph">
    <w:name w:val="Table Paragraph"/>
    <w:basedOn w:val="Normal"/>
    <w:uiPriority w:val="1"/>
    <w:qFormat/>
    <w:rsid w:val="007032D8"/>
    <w:pPr>
      <w:spacing w:before="54"/>
      <w:ind w:left="103"/>
    </w:pPr>
  </w:style>
  <w:style w:type="paragraph" w:customStyle="1" w:styleId="Style1">
    <w:name w:val="Style1"/>
    <w:basedOn w:val="ListParagraph"/>
    <w:link w:val="Style1Char"/>
    <w:uiPriority w:val="1"/>
    <w:qFormat/>
    <w:rsid w:val="007032D8"/>
    <w:pPr>
      <w:widowControl/>
      <w:autoSpaceDE/>
      <w:autoSpaceDN/>
      <w:spacing w:before="360" w:after="120"/>
      <w:ind w:left="0" w:firstLine="0"/>
      <w:outlineLvl w:val="0"/>
    </w:pPr>
    <w:rPr>
      <w:rFonts w:eastAsia="SimSun" w:cs="Arial"/>
      <w:b/>
      <w:bCs/>
      <w:color w:val="244061" w:themeColor="accent1" w:themeShade="80"/>
      <w:sz w:val="28"/>
      <w:szCs w:val="28"/>
      <w:lang w:eastAsia="ja-JP"/>
    </w:rPr>
  </w:style>
  <w:style w:type="paragraph" w:customStyle="1" w:styleId="Style2">
    <w:name w:val="Style2"/>
    <w:basedOn w:val="ListParagraph"/>
    <w:link w:val="Style2Char"/>
    <w:uiPriority w:val="1"/>
    <w:qFormat/>
    <w:rsid w:val="007032D8"/>
    <w:pPr>
      <w:keepNext/>
      <w:keepLines/>
      <w:widowControl/>
      <w:tabs>
        <w:tab w:val="left" w:pos="993"/>
      </w:tabs>
      <w:autoSpaceDE/>
      <w:autoSpaceDN/>
      <w:spacing w:before="240" w:after="120"/>
      <w:ind w:left="0" w:firstLine="0"/>
      <w:outlineLvl w:val="1"/>
    </w:pPr>
    <w:rPr>
      <w:rFonts w:eastAsia="SimSun" w:cs="Arial"/>
      <w:b/>
      <w:color w:val="365F91" w:themeColor="accent1" w:themeShade="BF"/>
      <w:lang w:eastAsia="ja-JP"/>
    </w:rPr>
  </w:style>
  <w:style w:type="character" w:customStyle="1" w:styleId="ListParagraphChar">
    <w:name w:val="List Paragraph Char"/>
    <w:basedOn w:val="DefaultParagraphFont"/>
    <w:link w:val="ListParagraph"/>
    <w:uiPriority w:val="1"/>
    <w:rsid w:val="007032D8"/>
    <w:rPr>
      <w:rFonts w:ascii="Times New Roman" w:eastAsia="Times New Roman" w:hAnsi="Times New Roman" w:cs="Times New Roman"/>
      <w:lang w:val="en-AU"/>
    </w:rPr>
  </w:style>
  <w:style w:type="character" w:customStyle="1" w:styleId="Style1Char">
    <w:name w:val="Style1 Char"/>
    <w:basedOn w:val="ListParagraphChar"/>
    <w:link w:val="Style1"/>
    <w:uiPriority w:val="1"/>
    <w:rsid w:val="007032D8"/>
    <w:rPr>
      <w:rFonts w:ascii="Arial" w:eastAsia="SimSun" w:hAnsi="Arial" w:cs="Arial"/>
      <w:b/>
      <w:bCs/>
      <w:color w:val="244061" w:themeColor="accent1" w:themeShade="80"/>
      <w:sz w:val="28"/>
      <w:szCs w:val="28"/>
      <w:lang w:val="en-AU" w:eastAsia="ja-JP"/>
    </w:rPr>
  </w:style>
  <w:style w:type="paragraph" w:customStyle="1" w:styleId="Style3">
    <w:name w:val="Style3"/>
    <w:basedOn w:val="BodyText"/>
    <w:link w:val="Style3Char"/>
    <w:uiPriority w:val="1"/>
    <w:qFormat/>
    <w:rsid w:val="007032D8"/>
    <w:pPr>
      <w:numPr>
        <w:numId w:val="223"/>
      </w:numPr>
    </w:pPr>
  </w:style>
  <w:style w:type="character" w:customStyle="1" w:styleId="Style2Char">
    <w:name w:val="Style2 Char"/>
    <w:basedOn w:val="ListParagraphChar"/>
    <w:link w:val="Style2"/>
    <w:uiPriority w:val="1"/>
    <w:rsid w:val="007032D8"/>
    <w:rPr>
      <w:rFonts w:ascii="Arial" w:eastAsia="SimSun" w:hAnsi="Arial" w:cs="Arial"/>
      <w:b/>
      <w:color w:val="365F91" w:themeColor="accent1" w:themeShade="BF"/>
      <w:sz w:val="20"/>
      <w:lang w:val="en-AU" w:eastAsia="ja-JP"/>
    </w:rPr>
  </w:style>
  <w:style w:type="paragraph" w:customStyle="1" w:styleId="Style4">
    <w:name w:val="Style4"/>
    <w:basedOn w:val="ListParagraph"/>
    <w:link w:val="Style4Char"/>
    <w:uiPriority w:val="1"/>
    <w:qFormat/>
    <w:rsid w:val="007032D8"/>
    <w:pPr>
      <w:numPr>
        <w:numId w:val="224"/>
      </w:numPr>
      <w:tabs>
        <w:tab w:val="left" w:pos="2268"/>
      </w:tabs>
      <w:spacing w:before="119"/>
      <w:ind w:right="306"/>
    </w:pPr>
    <w:rPr>
      <w:rFonts w:cs="Arial"/>
      <w:noProof/>
      <w:szCs w:val="20"/>
    </w:rPr>
  </w:style>
  <w:style w:type="character" w:customStyle="1" w:styleId="BodyTextChar">
    <w:name w:val="Body Text Char"/>
    <w:basedOn w:val="DefaultParagraphFont"/>
    <w:link w:val="BodyText"/>
    <w:uiPriority w:val="1"/>
    <w:rsid w:val="007032D8"/>
    <w:rPr>
      <w:rFonts w:ascii="Arial" w:eastAsiaTheme="minorEastAsia" w:hAnsi="Arial" w:cs="Times New Roman"/>
      <w:bCs/>
      <w:sz w:val="20"/>
      <w:szCs w:val="20"/>
      <w:lang w:eastAsia="ja-JP"/>
    </w:rPr>
  </w:style>
  <w:style w:type="character" w:customStyle="1" w:styleId="Style3Char">
    <w:name w:val="Style3 Char"/>
    <w:basedOn w:val="BodyTextChar"/>
    <w:link w:val="Style3"/>
    <w:uiPriority w:val="1"/>
    <w:rsid w:val="007032D8"/>
    <w:rPr>
      <w:rFonts w:ascii="Arial" w:eastAsiaTheme="minorEastAsia" w:hAnsi="Arial" w:cs="Times New Roman"/>
      <w:bCs/>
      <w:sz w:val="20"/>
      <w:szCs w:val="20"/>
      <w:lang w:eastAsia="ja-JP"/>
    </w:rPr>
  </w:style>
  <w:style w:type="paragraph" w:customStyle="1" w:styleId="Subheading">
    <w:name w:val="Subheading"/>
    <w:basedOn w:val="Heading3"/>
    <w:link w:val="SubheadingChar"/>
    <w:uiPriority w:val="1"/>
    <w:qFormat/>
    <w:rsid w:val="007032D8"/>
    <w:pPr>
      <w:numPr>
        <w:numId w:val="229"/>
      </w:numPr>
      <w:spacing w:before="180" w:after="60"/>
    </w:pPr>
  </w:style>
  <w:style w:type="character" w:customStyle="1" w:styleId="Style4Char">
    <w:name w:val="Style4 Char"/>
    <w:basedOn w:val="ListParagraphChar"/>
    <w:link w:val="Style4"/>
    <w:uiPriority w:val="1"/>
    <w:rsid w:val="007032D8"/>
    <w:rPr>
      <w:rFonts w:ascii="Arial" w:eastAsia="Times New Roman" w:hAnsi="Arial" w:cs="Arial"/>
      <w:noProof/>
      <w:sz w:val="20"/>
      <w:szCs w:val="20"/>
      <w:lang w:val="en-AU"/>
    </w:rPr>
  </w:style>
  <w:style w:type="numbering" w:customStyle="1" w:styleId="Style5">
    <w:name w:val="Style5"/>
    <w:uiPriority w:val="99"/>
    <w:rsid w:val="007032D8"/>
    <w:pPr>
      <w:numPr>
        <w:numId w:val="2"/>
      </w:numPr>
    </w:pPr>
  </w:style>
  <w:style w:type="character" w:customStyle="1" w:styleId="Heading3Char">
    <w:name w:val="Heading 3 Char"/>
    <w:basedOn w:val="DefaultParagraphFont"/>
    <w:link w:val="Heading3"/>
    <w:rsid w:val="00C50213"/>
    <w:rPr>
      <w:rFonts w:ascii="Arial" w:eastAsia="Times New Roman" w:hAnsi="Arial" w:cs="Arial"/>
      <w:b/>
      <w:bCs/>
      <w:sz w:val="20"/>
      <w:szCs w:val="20"/>
      <w:lang w:val="en-AU"/>
    </w:rPr>
  </w:style>
  <w:style w:type="character" w:customStyle="1" w:styleId="SubheadingChar">
    <w:name w:val="Subheading Char"/>
    <w:basedOn w:val="Heading3Char"/>
    <w:link w:val="Subheading"/>
    <w:uiPriority w:val="1"/>
    <w:rsid w:val="007032D8"/>
    <w:rPr>
      <w:rFonts w:ascii="Arial" w:eastAsia="Times New Roman" w:hAnsi="Arial" w:cs="Arial"/>
      <w:b/>
      <w:bCs/>
      <w:sz w:val="20"/>
      <w:szCs w:val="20"/>
      <w:lang w:val="en-AU"/>
    </w:rPr>
  </w:style>
  <w:style w:type="paragraph" w:customStyle="1" w:styleId="Paragraph">
    <w:name w:val="Paragraph"/>
    <w:basedOn w:val="Normal"/>
    <w:link w:val="ParagraphChar"/>
    <w:qFormat/>
    <w:rsid w:val="007032D8"/>
    <w:pPr>
      <w:widowControl/>
      <w:tabs>
        <w:tab w:val="num" w:pos="1134"/>
      </w:tabs>
      <w:autoSpaceDE/>
      <w:autoSpaceDN/>
      <w:spacing w:after="60"/>
      <w:ind w:left="1134" w:hanging="425"/>
      <w:jc w:val="both"/>
    </w:pPr>
    <w:rPr>
      <w:noProof/>
      <w:szCs w:val="20"/>
    </w:rPr>
  </w:style>
  <w:style w:type="paragraph" w:customStyle="1" w:styleId="Heading1RestartNumbering">
    <w:name w:val="Heading 1 Restart Numbering"/>
    <w:basedOn w:val="Heading1"/>
    <w:next w:val="Heading2"/>
    <w:rsid w:val="007032D8"/>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qFormat/>
    <w:rsid w:val="007032D8"/>
    <w:pPr>
      <w:widowControl/>
      <w:tabs>
        <w:tab w:val="num" w:pos="1559"/>
      </w:tabs>
      <w:autoSpaceDE/>
      <w:autoSpaceDN/>
      <w:spacing w:after="60"/>
      <w:ind w:left="1559" w:hanging="425"/>
      <w:jc w:val="both"/>
    </w:pPr>
    <w:rPr>
      <w:noProof/>
      <w:szCs w:val="20"/>
    </w:rPr>
  </w:style>
  <w:style w:type="paragraph" w:customStyle="1" w:styleId="Sub-sub-paragraph">
    <w:name w:val="Sub-sub-paragraph"/>
    <w:basedOn w:val="Sub-paragraph"/>
    <w:qFormat/>
    <w:rsid w:val="007032D8"/>
    <w:pPr>
      <w:tabs>
        <w:tab w:val="clear" w:pos="1559"/>
        <w:tab w:val="num" w:pos="1985"/>
      </w:tabs>
      <w:ind w:left="1985" w:hanging="426"/>
      <w:outlineLvl w:val="6"/>
    </w:pPr>
    <w:rPr>
      <w:noProof w:val="0"/>
    </w:rPr>
  </w:style>
  <w:style w:type="paragraph" w:customStyle="1" w:styleId="Sub-sub-sub-paragraph">
    <w:name w:val="Sub-sub-sub-paragraph"/>
    <w:basedOn w:val="Sub-sub-paragraph"/>
    <w:qFormat/>
    <w:rsid w:val="007032D8"/>
    <w:pPr>
      <w:tabs>
        <w:tab w:val="clear" w:pos="1985"/>
        <w:tab w:val="num" w:pos="2410"/>
      </w:tabs>
      <w:ind w:left="2410" w:hanging="425"/>
    </w:pPr>
  </w:style>
  <w:style w:type="paragraph" w:customStyle="1" w:styleId="Style6">
    <w:name w:val="Style6"/>
    <w:basedOn w:val="Style13"/>
    <w:link w:val="Style6Char"/>
    <w:uiPriority w:val="1"/>
    <w:qFormat/>
    <w:rsid w:val="007032D8"/>
    <w:pPr>
      <w:numPr>
        <w:ilvl w:val="1"/>
        <w:numId w:val="234"/>
      </w:numPr>
    </w:pPr>
    <w:rPr>
      <w:noProof/>
    </w:rPr>
  </w:style>
  <w:style w:type="numbering" w:customStyle="1" w:styleId="Style7">
    <w:name w:val="Style7"/>
    <w:uiPriority w:val="99"/>
    <w:rsid w:val="007032D8"/>
    <w:pPr>
      <w:numPr>
        <w:numId w:val="3"/>
      </w:numPr>
    </w:pPr>
  </w:style>
  <w:style w:type="character" w:customStyle="1" w:styleId="ParagraphChar">
    <w:name w:val="Paragraph Char"/>
    <w:basedOn w:val="DefaultParagraphFont"/>
    <w:link w:val="Paragraph"/>
    <w:rsid w:val="007032D8"/>
    <w:rPr>
      <w:rFonts w:ascii="Arial" w:eastAsia="Times New Roman" w:hAnsi="Arial" w:cs="Times New Roman"/>
      <w:noProof/>
      <w:sz w:val="20"/>
      <w:szCs w:val="20"/>
      <w:lang w:val="en-AU"/>
    </w:rPr>
  </w:style>
  <w:style w:type="character" w:customStyle="1" w:styleId="Style6Char">
    <w:name w:val="Style6 Char"/>
    <w:basedOn w:val="ParagraphChar"/>
    <w:link w:val="Style6"/>
    <w:uiPriority w:val="1"/>
    <w:rsid w:val="007032D8"/>
    <w:rPr>
      <w:rFonts w:ascii="Arial" w:eastAsiaTheme="minorEastAsia" w:hAnsi="Arial" w:cs="Times New Roman"/>
      <w:noProof/>
      <w:sz w:val="20"/>
      <w:szCs w:val="20"/>
      <w:lang w:val="en-AU" w:eastAsia="ja-JP"/>
    </w:rPr>
  </w:style>
  <w:style w:type="character" w:customStyle="1" w:styleId="Sub-paragraphChar">
    <w:name w:val="Sub-paragraph Char"/>
    <w:link w:val="Sub-paragraph"/>
    <w:rsid w:val="007032D8"/>
    <w:rPr>
      <w:rFonts w:ascii="Arial" w:eastAsia="Times New Roman" w:hAnsi="Arial" w:cs="Times New Roman"/>
      <w:noProof/>
      <w:sz w:val="20"/>
      <w:szCs w:val="20"/>
      <w:lang w:val="en-AU"/>
    </w:rPr>
  </w:style>
  <w:style w:type="paragraph" w:customStyle="1" w:styleId="Bodynumbered1">
    <w:name w:val="Body numbered 1"/>
    <w:basedOn w:val="Style6"/>
    <w:link w:val="Bodynumbered1Char"/>
    <w:qFormat/>
    <w:rsid w:val="00A879A7"/>
    <w:pPr>
      <w:keepLines/>
      <w:spacing w:before="240" w:after="120"/>
      <w:ind w:left="567" w:hanging="567"/>
    </w:pPr>
    <w:rPr>
      <w:noProof w:val="0"/>
    </w:rPr>
  </w:style>
  <w:style w:type="paragraph" w:customStyle="1" w:styleId="Bodynumbered2">
    <w:name w:val="Body numbered 2"/>
    <w:basedOn w:val="Bodynumbered1"/>
    <w:qFormat/>
    <w:rsid w:val="001761EB"/>
    <w:pPr>
      <w:numPr>
        <w:ilvl w:val="0"/>
        <w:numId w:val="212"/>
      </w:numPr>
      <w:spacing w:before="120"/>
    </w:pPr>
  </w:style>
  <w:style w:type="paragraph" w:customStyle="1" w:styleId="Bodynumbered3">
    <w:name w:val="Body numbered 3"/>
    <w:basedOn w:val="Bodynumbered2"/>
    <w:qFormat/>
    <w:rsid w:val="00525E85"/>
    <w:pPr>
      <w:numPr>
        <w:numId w:val="346"/>
      </w:numPr>
    </w:pPr>
  </w:style>
  <w:style w:type="paragraph" w:customStyle="1" w:styleId="AnnexureHeading">
    <w:name w:val="Annexure Heading"/>
    <w:basedOn w:val="Style1"/>
    <w:link w:val="AnnexureHeadingChar"/>
    <w:uiPriority w:val="1"/>
    <w:qFormat/>
    <w:rsid w:val="007032D8"/>
    <w:pPr>
      <w:pageBreakBefore/>
      <w:ind w:left="2268" w:hanging="2268"/>
    </w:pPr>
    <w:rPr>
      <w:color w:val="004259"/>
    </w:rPr>
  </w:style>
  <w:style w:type="paragraph" w:styleId="Header">
    <w:name w:val="header"/>
    <w:basedOn w:val="Normal"/>
    <w:link w:val="HeaderChar"/>
    <w:uiPriority w:val="99"/>
    <w:unhideWhenUsed/>
    <w:rsid w:val="007032D8"/>
    <w:pPr>
      <w:tabs>
        <w:tab w:val="center" w:pos="4513"/>
        <w:tab w:val="right" w:pos="9026"/>
      </w:tabs>
    </w:pPr>
  </w:style>
  <w:style w:type="character" w:customStyle="1" w:styleId="AnnexureHeadingChar">
    <w:name w:val="Annexure Heading Char"/>
    <w:basedOn w:val="Style1Char"/>
    <w:link w:val="AnnexureHeading"/>
    <w:uiPriority w:val="1"/>
    <w:rsid w:val="007032D8"/>
    <w:rPr>
      <w:rFonts w:ascii="Arial" w:eastAsia="SimSun" w:hAnsi="Arial" w:cs="Arial"/>
      <w:b/>
      <w:bCs/>
      <w:color w:val="004259"/>
      <w:sz w:val="28"/>
      <w:szCs w:val="28"/>
      <w:lang w:val="en-AU" w:eastAsia="ja-JP"/>
    </w:rPr>
  </w:style>
  <w:style w:type="character" w:customStyle="1" w:styleId="HeaderChar">
    <w:name w:val="Header Char"/>
    <w:basedOn w:val="DefaultParagraphFont"/>
    <w:link w:val="Header"/>
    <w:uiPriority w:val="99"/>
    <w:rsid w:val="007032D8"/>
    <w:rPr>
      <w:rFonts w:ascii="Times New Roman" w:eastAsia="Times New Roman" w:hAnsi="Times New Roman" w:cs="Times New Roman"/>
      <w:lang w:val="en-AU"/>
    </w:rPr>
  </w:style>
  <w:style w:type="paragraph" w:styleId="Footer">
    <w:name w:val="footer"/>
    <w:basedOn w:val="Normal"/>
    <w:link w:val="FooterChar"/>
    <w:uiPriority w:val="99"/>
    <w:unhideWhenUsed/>
    <w:rsid w:val="007032D8"/>
    <w:pPr>
      <w:tabs>
        <w:tab w:val="center" w:pos="4513"/>
        <w:tab w:val="right" w:pos="9026"/>
      </w:tabs>
    </w:pPr>
  </w:style>
  <w:style w:type="character" w:customStyle="1" w:styleId="FooterChar">
    <w:name w:val="Footer Char"/>
    <w:basedOn w:val="DefaultParagraphFont"/>
    <w:link w:val="Footer"/>
    <w:uiPriority w:val="99"/>
    <w:rsid w:val="007032D8"/>
    <w:rPr>
      <w:rFonts w:ascii="Times New Roman" w:eastAsia="Times New Roman" w:hAnsi="Times New Roman" w:cs="Times New Roman"/>
      <w:lang w:val="en-AU"/>
    </w:rPr>
  </w:style>
  <w:style w:type="table" w:customStyle="1" w:styleId="SimpleTable1">
    <w:name w:val="Simple Table1"/>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7032D8"/>
    <w:pPr>
      <w:numPr>
        <w:numId w:val="5"/>
      </w:numPr>
    </w:pPr>
  </w:style>
  <w:style w:type="table" w:styleId="TableGrid">
    <w:name w:val="Table Grid"/>
    <w:aliases w:val="Simple Table"/>
    <w:basedOn w:val="TableNormal"/>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2D8"/>
    <w:rPr>
      <w:color w:val="0000FF" w:themeColor="hyperlink"/>
      <w:u w:val="single"/>
    </w:rPr>
  </w:style>
  <w:style w:type="character" w:styleId="UnresolvedMention">
    <w:name w:val="Unresolved Mention"/>
    <w:basedOn w:val="DefaultParagraphFont"/>
    <w:uiPriority w:val="99"/>
    <w:semiHidden/>
    <w:unhideWhenUsed/>
    <w:rsid w:val="007032D8"/>
    <w:rPr>
      <w:color w:val="808080"/>
      <w:shd w:val="clear" w:color="auto" w:fill="E6E6E6"/>
    </w:rPr>
  </w:style>
  <w:style w:type="table" w:customStyle="1" w:styleId="SimpleTable2">
    <w:name w:val="Simple Table2"/>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rsid w:val="007032D8"/>
    <w:pPr>
      <w:widowControl/>
      <w:numPr>
        <w:numId w:val="230"/>
      </w:numPr>
      <w:tabs>
        <w:tab w:val="clear" w:pos="284"/>
        <w:tab w:val="num" w:pos="176"/>
      </w:tabs>
      <w:autoSpaceDE/>
      <w:autoSpaceDN/>
      <w:spacing w:before="40" w:after="40"/>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rsid w:val="007032D8"/>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unhideWhenUsed/>
    <w:rsid w:val="007032D8"/>
    <w:rPr>
      <w:sz w:val="16"/>
      <w:szCs w:val="16"/>
    </w:rPr>
  </w:style>
  <w:style w:type="paragraph" w:styleId="CommentText">
    <w:name w:val="annotation text"/>
    <w:basedOn w:val="Normal"/>
    <w:link w:val="CommentTextChar"/>
    <w:uiPriority w:val="99"/>
    <w:unhideWhenUsed/>
    <w:rsid w:val="007032D8"/>
    <w:rPr>
      <w:szCs w:val="20"/>
    </w:rPr>
  </w:style>
  <w:style w:type="character" w:customStyle="1" w:styleId="CommentTextChar">
    <w:name w:val="Comment Text Char"/>
    <w:basedOn w:val="DefaultParagraphFont"/>
    <w:link w:val="CommentText"/>
    <w:uiPriority w:val="99"/>
    <w:rsid w:val="007032D8"/>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032D8"/>
    <w:rPr>
      <w:b/>
      <w:bCs/>
    </w:rPr>
  </w:style>
  <w:style w:type="character" w:customStyle="1" w:styleId="CommentSubjectChar">
    <w:name w:val="Comment Subject Char"/>
    <w:basedOn w:val="CommentTextChar"/>
    <w:link w:val="CommentSubject"/>
    <w:uiPriority w:val="99"/>
    <w:semiHidden/>
    <w:rsid w:val="007032D8"/>
    <w:rPr>
      <w:rFonts w:ascii="Arial" w:eastAsia="Times New Roman" w:hAnsi="Arial" w:cs="Times New Roman"/>
      <w:b/>
      <w:bCs/>
      <w:sz w:val="20"/>
      <w:szCs w:val="20"/>
      <w:lang w:val="en-AU"/>
    </w:rPr>
  </w:style>
  <w:style w:type="paragraph" w:styleId="BalloonText">
    <w:name w:val="Balloon Text"/>
    <w:basedOn w:val="Normal"/>
    <w:link w:val="BalloonTextChar"/>
    <w:uiPriority w:val="99"/>
    <w:unhideWhenUsed/>
    <w:rsid w:val="007032D8"/>
    <w:rPr>
      <w:rFonts w:ascii="Segoe UI" w:hAnsi="Segoe UI" w:cs="Segoe UI"/>
      <w:sz w:val="18"/>
      <w:szCs w:val="18"/>
    </w:rPr>
  </w:style>
  <w:style w:type="character" w:customStyle="1" w:styleId="BalloonTextChar">
    <w:name w:val="Balloon Text Char"/>
    <w:basedOn w:val="DefaultParagraphFont"/>
    <w:link w:val="BalloonText"/>
    <w:uiPriority w:val="99"/>
    <w:rsid w:val="007032D8"/>
    <w:rPr>
      <w:rFonts w:ascii="Segoe UI" w:eastAsia="Times New Roman" w:hAnsi="Segoe UI" w:cs="Segoe UI"/>
      <w:sz w:val="18"/>
      <w:szCs w:val="18"/>
      <w:lang w:val="en-AU"/>
    </w:rPr>
  </w:style>
  <w:style w:type="paragraph" w:customStyle="1" w:styleId="Style9">
    <w:name w:val="Style9"/>
    <w:basedOn w:val="Style4"/>
    <w:link w:val="Style9Char"/>
    <w:uiPriority w:val="1"/>
    <w:qFormat/>
    <w:rsid w:val="007032D8"/>
    <w:pPr>
      <w:numPr>
        <w:numId w:val="228"/>
      </w:numPr>
    </w:pPr>
  </w:style>
  <w:style w:type="paragraph" w:customStyle="1" w:styleId="TableBodyText">
    <w:name w:val="Table Body Text"/>
    <w:basedOn w:val="BodyText"/>
    <w:link w:val="TableBodyTextCharChar"/>
    <w:rsid w:val="00C63FD8"/>
    <w:pPr>
      <w:spacing w:before="60" w:after="60"/>
      <w:ind w:left="0"/>
    </w:pPr>
    <w:rPr>
      <w:color w:val="000000"/>
      <w:lang w:val="en-AU" w:eastAsia="en-AU"/>
    </w:rPr>
  </w:style>
  <w:style w:type="character" w:customStyle="1" w:styleId="Style9Char">
    <w:name w:val="Style9 Char"/>
    <w:basedOn w:val="Style4Char"/>
    <w:link w:val="Style9"/>
    <w:uiPriority w:val="1"/>
    <w:rsid w:val="007032D8"/>
    <w:rPr>
      <w:rFonts w:ascii="Arial" w:eastAsia="Times New Roman" w:hAnsi="Arial" w:cs="Arial"/>
      <w:noProof/>
      <w:sz w:val="20"/>
      <w:szCs w:val="20"/>
      <w:lang w:val="en-AU"/>
    </w:rPr>
  </w:style>
  <w:style w:type="character" w:customStyle="1" w:styleId="TableBodyTextCharChar">
    <w:name w:val="Table Body Text Char Char"/>
    <w:link w:val="TableBodyText"/>
    <w:rsid w:val="00C63FD8"/>
    <w:rPr>
      <w:rFonts w:ascii="Arial" w:eastAsiaTheme="minorEastAsia" w:hAnsi="Arial" w:cs="Times New Roman"/>
      <w:bCs/>
      <w:color w:val="000000"/>
      <w:sz w:val="20"/>
      <w:szCs w:val="20"/>
      <w:lang w:val="en-AU" w:eastAsia="en-AU"/>
    </w:rPr>
  </w:style>
  <w:style w:type="paragraph" w:customStyle="1" w:styleId="TableHeading">
    <w:name w:val="Table Heading"/>
    <w:basedOn w:val="BodyText"/>
    <w:link w:val="TableHeadingChar"/>
    <w:rsid w:val="00843A1F"/>
    <w:pPr>
      <w:spacing w:before="60" w:after="60" w:line="240" w:lineRule="atLeast"/>
      <w:ind w:left="0"/>
    </w:pPr>
    <w:rPr>
      <w:b/>
      <w:bCs w:val="0"/>
      <w:szCs w:val="22"/>
      <w:lang w:eastAsia="en-AU"/>
    </w:rPr>
  </w:style>
  <w:style w:type="character" w:customStyle="1" w:styleId="TableHeadingChar">
    <w:name w:val="Table Heading Char"/>
    <w:link w:val="TableHeading"/>
    <w:rsid w:val="00843A1F"/>
    <w:rPr>
      <w:rFonts w:ascii="Arial" w:eastAsiaTheme="minorEastAsia" w:hAnsi="Arial" w:cs="Times New Roman"/>
      <w:b/>
      <w:sz w:val="20"/>
      <w:lang w:eastAsia="en-AU"/>
    </w:rPr>
  </w:style>
  <w:style w:type="table" w:customStyle="1" w:styleId="TableGrid1">
    <w:name w:val="Table Grid1"/>
    <w:basedOn w:val="TableNormal"/>
    <w:next w:val="TableGrid"/>
    <w:semiHidden/>
    <w:rsid w:val="007032D8"/>
    <w:pPr>
      <w:keepNext/>
      <w:keepLines/>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7032D8"/>
    <w:pPr>
      <w:numPr>
        <w:numId w:val="9"/>
      </w:numPr>
    </w:pPr>
  </w:style>
  <w:style w:type="paragraph" w:styleId="Revision">
    <w:name w:val="Revision"/>
    <w:hidden/>
    <w:uiPriority w:val="99"/>
    <w:semiHidden/>
    <w:rsid w:val="00D402EC"/>
    <w:pPr>
      <w:widowControl/>
      <w:autoSpaceDE/>
      <w:autoSpaceDN/>
    </w:pPr>
    <w:rPr>
      <w:rFonts w:ascii="Times New Roman" w:eastAsia="Times New Roman" w:hAnsi="Times New Roman" w:cs="Times New Roman"/>
    </w:rPr>
  </w:style>
  <w:style w:type="table" w:customStyle="1" w:styleId="TableGrid2">
    <w:name w:val="Table Grid2"/>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032D8"/>
    <w:pPr>
      <w:keepLines/>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3">
    <w:name w:val="Table Grid3"/>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032D8"/>
    <w:rPr>
      <w:rFonts w:ascii="ArialMT" w:hAnsi="ArialMT" w:hint="default"/>
      <w:b w:val="0"/>
      <w:bCs w:val="0"/>
      <w:i w:val="0"/>
      <w:iCs w:val="0"/>
      <w:color w:val="000000"/>
      <w:sz w:val="20"/>
      <w:szCs w:val="20"/>
    </w:rPr>
  </w:style>
  <w:style w:type="character" w:customStyle="1" w:styleId="fontstyle21">
    <w:name w:val="fontstyle21"/>
    <w:basedOn w:val="DefaultParagraphFont"/>
    <w:rsid w:val="007032D8"/>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rsid w:val="007032D8"/>
    <w:rPr>
      <w:rFonts w:ascii="Arial" w:eastAsia="Times New Roman" w:hAnsi="Arial" w:cs="Arial"/>
      <w:i/>
      <w:iCs/>
      <w:sz w:val="20"/>
      <w:szCs w:val="20"/>
    </w:rPr>
  </w:style>
  <w:style w:type="character" w:customStyle="1" w:styleId="Heading6Char">
    <w:name w:val="Heading 6 Char"/>
    <w:basedOn w:val="DefaultParagraphFont"/>
    <w:link w:val="Heading6"/>
    <w:rsid w:val="007032D8"/>
    <w:rPr>
      <w:rFonts w:ascii="Arial" w:eastAsia="Times New Roman" w:hAnsi="Arial" w:cs="Times New Roman"/>
      <w:bCs/>
      <w:sz w:val="20"/>
      <w:lang w:val="en-AU"/>
    </w:rPr>
  </w:style>
  <w:style w:type="paragraph" w:customStyle="1" w:styleId="Heading5SS">
    <w:name w:val="Heading 5 +SS"/>
    <w:basedOn w:val="Heading5"/>
    <w:rsid w:val="007032D8"/>
    <w:pPr>
      <w:keepNext w:val="0"/>
      <w:tabs>
        <w:tab w:val="clear" w:pos="1021"/>
        <w:tab w:val="left" w:pos="454"/>
      </w:tabs>
      <w:spacing w:after="0"/>
      <w:ind w:left="454"/>
      <w:outlineLvl w:val="9"/>
    </w:pPr>
  </w:style>
  <w:style w:type="paragraph" w:customStyle="1" w:styleId="Style10">
    <w:name w:val="Style10"/>
    <w:link w:val="Style10Char"/>
    <w:uiPriority w:val="1"/>
    <w:qFormat/>
    <w:rsid w:val="007032D8"/>
    <w:pPr>
      <w:ind w:left="709"/>
    </w:pPr>
    <w:rPr>
      <w:rFonts w:ascii="Arial" w:eastAsia="Times New Roman" w:hAnsi="Arial" w:cs="Arial"/>
      <w:b/>
      <w:bCs/>
      <w:sz w:val="20"/>
      <w:szCs w:val="20"/>
      <w:lang w:val="en-AU"/>
    </w:rPr>
  </w:style>
  <w:style w:type="table" w:customStyle="1" w:styleId="SimpleTable4">
    <w:name w:val="Simple Table4"/>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rsid w:val="007032D8"/>
    <w:rPr>
      <w:rFonts w:ascii="Arial" w:eastAsia="Times New Roman" w:hAnsi="Arial" w:cs="Arial"/>
      <w:b/>
      <w:bCs/>
      <w:sz w:val="20"/>
      <w:szCs w:val="20"/>
      <w:lang w:val="en-AU"/>
    </w:rPr>
  </w:style>
  <w:style w:type="table" w:customStyle="1" w:styleId="SimpleTable5">
    <w:name w:val="Simple Table5"/>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qFormat/>
    <w:rsid w:val="007032D8"/>
    <w:pPr>
      <w:spacing w:before="120"/>
      <w:ind w:left="709" w:hanging="709"/>
    </w:pPr>
    <w:rPr>
      <w:rFonts w:ascii="Arial" w:eastAsia="SimSun" w:hAnsi="Arial" w:cs="Arial"/>
      <w:b/>
      <w:bCs/>
      <w:lang w:val="en-AU" w:eastAsia="ja-JP"/>
    </w:rPr>
  </w:style>
  <w:style w:type="character" w:customStyle="1" w:styleId="Style11Char">
    <w:name w:val="Style11 Char"/>
    <w:basedOn w:val="DefaultParagraphFont"/>
    <w:link w:val="Style11"/>
    <w:rsid w:val="007032D8"/>
    <w:rPr>
      <w:rFonts w:ascii="Arial" w:eastAsia="SimSun" w:hAnsi="Arial" w:cs="Arial"/>
      <w:b/>
      <w:bCs/>
      <w:lang w:val="en-AU" w:eastAsia="ja-JP"/>
    </w:rPr>
  </w:style>
  <w:style w:type="table" w:customStyle="1" w:styleId="SimpleTable7">
    <w:name w:val="Simple Table7"/>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32D8"/>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F2F3A"/>
    <w:rPr>
      <w:rFonts w:ascii="Arial" w:eastAsia="Times New Roman" w:hAnsi="Arial" w:cs="Arial"/>
      <w:b/>
      <w:bCs/>
      <w:color w:val="004259"/>
      <w:sz w:val="28"/>
      <w:szCs w:val="26"/>
      <w:lang w:val="en-AU"/>
    </w:rPr>
  </w:style>
  <w:style w:type="paragraph" w:customStyle="1" w:styleId="Style13">
    <w:name w:val="Style13"/>
    <w:basedOn w:val="ListParagraph"/>
    <w:link w:val="Style13Char"/>
    <w:qFormat/>
    <w:rsid w:val="007032D8"/>
    <w:pPr>
      <w:widowControl/>
      <w:autoSpaceDE/>
      <w:autoSpaceDN/>
      <w:spacing w:before="180"/>
      <w:ind w:left="1002" w:hanging="576"/>
    </w:pPr>
    <w:rPr>
      <w:rFonts w:eastAsiaTheme="minorEastAsia"/>
      <w:szCs w:val="20"/>
      <w:lang w:eastAsia="ja-JP"/>
    </w:rPr>
  </w:style>
  <w:style w:type="character" w:customStyle="1" w:styleId="Style13Char">
    <w:name w:val="Style13 Char"/>
    <w:basedOn w:val="ListParagraphChar"/>
    <w:link w:val="Style13"/>
    <w:rsid w:val="007032D8"/>
    <w:rPr>
      <w:rFonts w:ascii="Arial" w:eastAsiaTheme="minorEastAsia" w:hAnsi="Arial" w:cs="Times New Roman"/>
      <w:sz w:val="20"/>
      <w:szCs w:val="20"/>
      <w:lang w:val="en-AU" w:eastAsia="ja-JP"/>
    </w:rPr>
  </w:style>
  <w:style w:type="character" w:customStyle="1" w:styleId="Heading7Char">
    <w:name w:val="Heading 7 Char"/>
    <w:basedOn w:val="DefaultParagraphFont"/>
    <w:link w:val="Heading7"/>
    <w:rsid w:val="007032D8"/>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rsid w:val="007032D8"/>
    <w:rPr>
      <w:rFonts w:asciiTheme="majorHAnsi" w:eastAsiaTheme="majorEastAsia" w:hAnsiTheme="majorHAnsi" w:cstheme="majorBidi"/>
      <w:color w:val="404040" w:themeColor="text1" w:themeTint="BF"/>
      <w:sz w:val="18"/>
      <w:szCs w:val="20"/>
      <w:lang w:eastAsia="ja-JP"/>
    </w:rPr>
  </w:style>
  <w:style w:type="character" w:customStyle="1" w:styleId="Heading9Char">
    <w:name w:val="Heading 9 Char"/>
    <w:basedOn w:val="DefaultParagraphFont"/>
    <w:link w:val="Heading9"/>
    <w:rsid w:val="007032D8"/>
    <w:rPr>
      <w:rFonts w:asciiTheme="majorHAnsi" w:eastAsiaTheme="majorEastAsia" w:hAnsiTheme="majorHAnsi" w:cstheme="majorBidi"/>
      <w:i/>
      <w:iCs/>
      <w:color w:val="404040" w:themeColor="text1" w:themeTint="BF"/>
      <w:sz w:val="18"/>
      <w:szCs w:val="20"/>
      <w:lang w:eastAsia="ja-JP"/>
    </w:rPr>
  </w:style>
  <w:style w:type="paragraph" w:customStyle="1" w:styleId="TableHeader">
    <w:name w:val="Table Header"/>
    <w:rsid w:val="007032D8"/>
    <w:pPr>
      <w:keepNext/>
      <w:widowControl/>
      <w:autoSpaceDE/>
      <w:autoSpaceDN/>
      <w:spacing w:before="40" w:after="40"/>
    </w:pPr>
    <w:rPr>
      <w:rFonts w:ascii="Arial" w:eastAsia="SimSun" w:hAnsi="Arial" w:cs="Arial"/>
      <w:b/>
      <w:bCs/>
      <w:sz w:val="20"/>
      <w:szCs w:val="20"/>
      <w:shd w:val="clear" w:color="auto" w:fill="000000"/>
      <w:lang w:val="en-AU" w:eastAsia="en-AU"/>
    </w:rPr>
  </w:style>
  <w:style w:type="paragraph" w:customStyle="1" w:styleId="TableFigureLeft">
    <w:name w:val="Table / Figure Left"/>
    <w:rsid w:val="007032D8"/>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rsid w:val="007032D8"/>
    <w:pPr>
      <w:widowControl/>
      <w:numPr>
        <w:numId w:val="216"/>
      </w:numPr>
      <w:autoSpaceDE/>
      <w:autoSpaceDN/>
      <w:spacing w:before="240" w:after="240" w:line="240" w:lineRule="atLeast"/>
      <w:outlineLvl w:val="0"/>
    </w:pPr>
    <w:rPr>
      <w:rFonts w:ascii="Arial" w:eastAsia="Times New Roman" w:hAnsi="Arial" w:cs="Times New Roman"/>
      <w:b/>
      <w:caps/>
      <w:sz w:val="32"/>
      <w:szCs w:val="32"/>
      <w:lang w:val="en-AU" w:eastAsia="en-AU"/>
    </w:rPr>
  </w:style>
  <w:style w:type="paragraph" w:customStyle="1" w:styleId="CommentaryHeading2">
    <w:name w:val="Commentary Heading 2"/>
    <w:next w:val="Paragraph"/>
    <w:rsid w:val="007032D8"/>
    <w:pPr>
      <w:widowControl/>
      <w:numPr>
        <w:ilvl w:val="1"/>
        <w:numId w:val="216"/>
      </w:numPr>
      <w:autoSpaceDE/>
      <w:autoSpaceDN/>
      <w:spacing w:before="120" w:after="120" w:line="240" w:lineRule="atLeast"/>
      <w:outlineLvl w:val="1"/>
    </w:pPr>
    <w:rPr>
      <w:rFonts w:ascii="Arial" w:eastAsia="Times New Roman" w:hAnsi="Arial" w:cs="Times New Roman"/>
      <w:b/>
      <w:sz w:val="28"/>
      <w:lang w:val="en-AU" w:eastAsia="en-AU"/>
    </w:rPr>
  </w:style>
  <w:style w:type="paragraph" w:customStyle="1" w:styleId="CommentaryHeading3">
    <w:name w:val="Commentary Heading 3"/>
    <w:next w:val="Paragraph"/>
    <w:rsid w:val="007032D8"/>
    <w:pPr>
      <w:widowControl/>
      <w:numPr>
        <w:ilvl w:val="2"/>
        <w:numId w:val="216"/>
      </w:numPr>
      <w:autoSpaceDE/>
      <w:autoSpaceDN/>
      <w:spacing w:before="120" w:after="120" w:line="240" w:lineRule="atLeast"/>
      <w:outlineLvl w:val="2"/>
    </w:pPr>
    <w:rPr>
      <w:rFonts w:ascii="Arial" w:eastAsia="Times New Roman" w:hAnsi="Arial" w:cs="Times New Roman"/>
      <w:b/>
      <w:i/>
      <w:lang w:val="en-AU" w:eastAsia="en-AU"/>
    </w:rPr>
  </w:style>
  <w:style w:type="paragraph" w:customStyle="1" w:styleId="TableFigureCenter">
    <w:name w:val="Table / Figure Center"/>
    <w:rsid w:val="007032D8"/>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7032D8"/>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RestartNumbering"/>
    <w:uiPriority w:val="1"/>
    <w:qFormat/>
    <w:rsid w:val="007032D8"/>
    <w:pPr>
      <w:numPr>
        <w:numId w:val="0"/>
      </w:numPr>
    </w:pPr>
    <w:rPr>
      <w:rFonts w:ascii="Arial" w:hAnsi="Arial"/>
      <w:b/>
      <w:bCs/>
      <w:sz w:val="28"/>
      <w:szCs w:val="32"/>
    </w:rPr>
  </w:style>
  <w:style w:type="paragraph" w:styleId="BodyTextIndent">
    <w:name w:val="Body Text Indent"/>
    <w:basedOn w:val="Normal"/>
    <w:link w:val="BodyTextIndentChar"/>
    <w:uiPriority w:val="99"/>
    <w:unhideWhenUsed/>
    <w:rsid w:val="007032D8"/>
    <w:pPr>
      <w:keepLines/>
      <w:widowControl/>
      <w:spacing w:before="240" w:after="120"/>
      <w:ind w:left="567"/>
    </w:pPr>
    <w:rPr>
      <w:bCs/>
    </w:rPr>
  </w:style>
  <w:style w:type="character" w:customStyle="1" w:styleId="BodyTextIndentChar">
    <w:name w:val="Body Text Indent Char"/>
    <w:basedOn w:val="DefaultParagraphFont"/>
    <w:link w:val="BodyTextIndent"/>
    <w:uiPriority w:val="99"/>
    <w:rsid w:val="007032D8"/>
    <w:rPr>
      <w:rFonts w:ascii="Arial" w:eastAsia="Times New Roman" w:hAnsi="Arial" w:cs="Times New Roman"/>
      <w:bCs/>
      <w:sz w:val="20"/>
      <w:lang w:val="en-AU"/>
    </w:rPr>
  </w:style>
  <w:style w:type="paragraph" w:styleId="BodyTextFirstIndent">
    <w:name w:val="Body Text First Indent"/>
    <w:basedOn w:val="BodyText"/>
    <w:link w:val="BodyTextFirstIndentChar"/>
    <w:uiPriority w:val="99"/>
    <w:unhideWhenUsed/>
    <w:rsid w:val="007032D8"/>
    <w:pPr>
      <w:widowControl w:val="0"/>
      <w:autoSpaceDE w:val="0"/>
      <w:autoSpaceDN w:val="0"/>
      <w:spacing w:before="0"/>
      <w:ind w:left="0" w:firstLine="360"/>
    </w:pPr>
    <w:rPr>
      <w:rFonts w:ascii="Times New Roman" w:eastAsia="Times New Roman" w:hAnsi="Times New Roman"/>
      <w:bCs w:val="0"/>
      <w:lang w:val="en-AU"/>
    </w:rPr>
  </w:style>
  <w:style w:type="character" w:customStyle="1" w:styleId="BodyTextFirstIndentChar">
    <w:name w:val="Body Text First Indent Char"/>
    <w:basedOn w:val="BodyTextChar"/>
    <w:link w:val="BodyTextFirstIndent"/>
    <w:uiPriority w:val="99"/>
    <w:rsid w:val="007032D8"/>
    <w:rPr>
      <w:rFonts w:ascii="Times New Roman" w:eastAsia="Times New Roman" w:hAnsi="Times New Roman" w:cs="Times New Roman"/>
      <w:bCs w:val="0"/>
      <w:sz w:val="20"/>
      <w:szCs w:val="20"/>
      <w:lang w:val="en-AU" w:eastAsia="ja-JP"/>
    </w:rPr>
  </w:style>
  <w:style w:type="paragraph" w:styleId="Caption">
    <w:name w:val="caption"/>
    <w:basedOn w:val="Normal"/>
    <w:next w:val="Normal"/>
    <w:uiPriority w:val="35"/>
    <w:unhideWhenUsed/>
    <w:qFormat/>
    <w:rsid w:val="009D6A54"/>
    <w:pPr>
      <w:keepNext/>
      <w:spacing w:before="240" w:after="120"/>
      <w:ind w:left="1701" w:hanging="1134"/>
    </w:pPr>
    <w:rPr>
      <w:rFonts w:eastAsia="Arial" w:cs="Arial"/>
      <w:b/>
      <w:bCs/>
      <w:sz w:val="18"/>
      <w:szCs w:val="18"/>
      <w:lang w:eastAsia="en-AU"/>
    </w:rPr>
  </w:style>
  <w:style w:type="paragraph" w:styleId="NoteHeading">
    <w:name w:val="Note Heading"/>
    <w:basedOn w:val="Normal"/>
    <w:next w:val="Normal"/>
    <w:link w:val="NoteHeadingChar"/>
    <w:uiPriority w:val="99"/>
    <w:unhideWhenUsed/>
    <w:rsid w:val="00161CBA"/>
    <w:pPr>
      <w:keepLines/>
      <w:widowControl/>
      <w:tabs>
        <w:tab w:val="left" w:pos="1276"/>
      </w:tabs>
      <w:autoSpaceDE/>
      <w:autoSpaceDN/>
      <w:spacing w:before="240"/>
      <w:ind w:left="567"/>
    </w:pPr>
    <w:rPr>
      <w:rFonts w:cs="Arial"/>
      <w:b/>
      <w:bCs/>
      <w:i/>
      <w:iCs/>
      <w:sz w:val="18"/>
      <w:szCs w:val="18"/>
    </w:rPr>
  </w:style>
  <w:style w:type="character" w:customStyle="1" w:styleId="NoteHeadingChar">
    <w:name w:val="Note Heading Char"/>
    <w:basedOn w:val="DefaultParagraphFont"/>
    <w:link w:val="NoteHeading"/>
    <w:uiPriority w:val="99"/>
    <w:rsid w:val="00161CBA"/>
    <w:rPr>
      <w:rFonts w:ascii="Arial" w:eastAsia="Times New Roman" w:hAnsi="Arial" w:cs="Arial"/>
      <w:b/>
      <w:bCs/>
      <w:i/>
      <w:iCs/>
      <w:sz w:val="18"/>
      <w:szCs w:val="18"/>
      <w:lang w:val="en-AU"/>
    </w:rPr>
  </w:style>
  <w:style w:type="paragraph" w:customStyle="1" w:styleId="Notes">
    <w:name w:val="Notes"/>
    <w:basedOn w:val="ListParagraph"/>
    <w:uiPriority w:val="1"/>
    <w:qFormat/>
    <w:rsid w:val="00161CBA"/>
    <w:pPr>
      <w:keepLines/>
      <w:widowControl/>
      <w:numPr>
        <w:numId w:val="261"/>
      </w:numPr>
      <w:tabs>
        <w:tab w:val="left" w:pos="1276"/>
      </w:tabs>
      <w:autoSpaceDE/>
      <w:autoSpaceDN/>
      <w:spacing w:before="120" w:after="120"/>
    </w:pPr>
    <w:rPr>
      <w:rFonts w:cs="Arial"/>
      <w:i/>
      <w:iCs/>
      <w:sz w:val="18"/>
      <w:szCs w:val="18"/>
    </w:rPr>
  </w:style>
  <w:style w:type="paragraph" w:customStyle="1" w:styleId="PubTableBullet1">
    <w:name w:val="Pub Table Bullet 1"/>
    <w:basedOn w:val="Normal"/>
    <w:uiPriority w:val="3"/>
    <w:qFormat/>
    <w:rsid w:val="007032D8"/>
    <w:pPr>
      <w:widowControl/>
      <w:numPr>
        <w:numId w:val="233"/>
      </w:numPr>
      <w:autoSpaceDE/>
      <w:autoSpaceDN/>
      <w:spacing w:before="40" w:after="40"/>
    </w:pPr>
    <w:rPr>
      <w:rFonts w:eastAsiaTheme="minorHAnsi" w:cstheme="minorBidi"/>
      <w:sz w:val="16"/>
      <w:szCs w:val="16"/>
    </w:rPr>
  </w:style>
  <w:style w:type="paragraph" w:customStyle="1" w:styleId="TableBullet2">
    <w:name w:val="Table Bullet 2"/>
    <w:basedOn w:val="PubTableBullet1"/>
    <w:uiPriority w:val="3"/>
    <w:qFormat/>
    <w:rsid w:val="007032D8"/>
    <w:pPr>
      <w:numPr>
        <w:ilvl w:val="1"/>
      </w:numPr>
      <w:spacing w:before="20" w:after="20"/>
    </w:pPr>
    <w:rPr>
      <w:sz w:val="18"/>
    </w:rPr>
  </w:style>
  <w:style w:type="paragraph" w:customStyle="1" w:styleId="TableBullet3">
    <w:name w:val="Table Bullet 3"/>
    <w:basedOn w:val="TableBullet2"/>
    <w:uiPriority w:val="3"/>
    <w:qFormat/>
    <w:rsid w:val="007032D8"/>
    <w:pPr>
      <w:numPr>
        <w:ilvl w:val="2"/>
      </w:numPr>
    </w:pPr>
  </w:style>
  <w:style w:type="numbering" w:styleId="111111">
    <w:name w:val="Outline List 2"/>
    <w:basedOn w:val="NoList"/>
    <w:semiHidden/>
    <w:rsid w:val="007032D8"/>
    <w:pPr>
      <w:numPr>
        <w:numId w:val="15"/>
      </w:numPr>
    </w:pPr>
  </w:style>
  <w:style w:type="paragraph" w:styleId="BlockText">
    <w:name w:val="Block Text"/>
    <w:basedOn w:val="Normal"/>
    <w:uiPriority w:val="99"/>
    <w:unhideWhenUsed/>
    <w:rsid w:val="007032D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7032D8"/>
    <w:pPr>
      <w:widowControl/>
      <w:autoSpaceDE/>
      <w:autoSpaceDN/>
      <w:spacing w:before="80" w:after="80"/>
    </w:pPr>
    <w:rPr>
      <w:rFonts w:ascii="Arial" w:hAnsi="Arial"/>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rsid w:val="007032D8"/>
    <w:pPr>
      <w:widowControl/>
      <w:autoSpaceDE/>
      <w:autoSpaceDN/>
      <w:spacing w:before="60" w:after="60"/>
      <w:ind w:left="2268" w:hanging="1417"/>
    </w:pPr>
    <w:rPr>
      <w:rFonts w:eastAsia="Calibri"/>
      <w:kern w:val="20"/>
      <w:sz w:val="18"/>
      <w:szCs w:val="20"/>
      <w:lang w:val="en-US"/>
    </w:rPr>
  </w:style>
  <w:style w:type="paragraph" w:customStyle="1" w:styleId="Style15">
    <w:name w:val="Style15"/>
    <w:basedOn w:val="Normal"/>
    <w:link w:val="Style15Char"/>
    <w:qFormat/>
    <w:rsid w:val="007032D8"/>
    <w:pPr>
      <w:widowControl/>
      <w:autoSpaceDE/>
      <w:autoSpaceDN/>
      <w:spacing w:after="160"/>
      <w:ind w:left="1002" w:hanging="576"/>
    </w:pPr>
    <w:rPr>
      <w:rFonts w:eastAsiaTheme="minorEastAsia" w:cstheme="minorBidi"/>
      <w:szCs w:val="20"/>
      <w:lang w:val="en-US" w:eastAsia="ja-JP"/>
    </w:rPr>
  </w:style>
  <w:style w:type="character" w:customStyle="1" w:styleId="Style15Char">
    <w:name w:val="Style15 Char"/>
    <w:basedOn w:val="DefaultParagraphFont"/>
    <w:link w:val="Style15"/>
    <w:rsid w:val="007032D8"/>
    <w:rPr>
      <w:rFonts w:ascii="Arial" w:eastAsiaTheme="minorEastAsia" w:hAnsi="Arial"/>
      <w:sz w:val="20"/>
      <w:szCs w:val="20"/>
      <w:lang w:eastAsia="ja-JP"/>
    </w:rPr>
  </w:style>
  <w:style w:type="paragraph" w:customStyle="1" w:styleId="Style12">
    <w:name w:val="Style12"/>
    <w:basedOn w:val="Normal"/>
    <w:link w:val="Style12Char"/>
    <w:qFormat/>
    <w:rsid w:val="007032D8"/>
    <w:pPr>
      <w:numPr>
        <w:numId w:val="222"/>
      </w:numPr>
      <w:tabs>
        <w:tab w:val="left" w:pos="1701"/>
      </w:tabs>
      <w:spacing w:before="119"/>
      <w:ind w:right="306"/>
    </w:pPr>
    <w:rPr>
      <w:rFonts w:eastAsiaTheme="minorEastAsia" w:cstheme="minorBidi"/>
      <w:sz w:val="18"/>
      <w:szCs w:val="18"/>
      <w:lang w:val="en-US" w:eastAsia="ja-JP"/>
    </w:rPr>
  </w:style>
  <w:style w:type="character" w:customStyle="1" w:styleId="Style12Char">
    <w:name w:val="Style12 Char"/>
    <w:basedOn w:val="DefaultParagraphFont"/>
    <w:link w:val="Style12"/>
    <w:rsid w:val="007032D8"/>
    <w:rPr>
      <w:rFonts w:ascii="Arial" w:eastAsiaTheme="minorEastAsia" w:hAnsi="Arial"/>
      <w:sz w:val="18"/>
      <w:szCs w:val="18"/>
      <w:lang w:eastAsia="ja-JP"/>
    </w:rPr>
  </w:style>
  <w:style w:type="paragraph" w:styleId="BodyTextIndent2">
    <w:name w:val="Body Text Indent 2"/>
    <w:basedOn w:val="BodyTextIndent"/>
    <w:link w:val="BodyTextIndent2Char"/>
    <w:uiPriority w:val="99"/>
    <w:unhideWhenUsed/>
    <w:rsid w:val="007032D8"/>
    <w:pPr>
      <w:spacing w:before="120"/>
      <w:ind w:left="1418"/>
    </w:pPr>
  </w:style>
  <w:style w:type="character" w:customStyle="1" w:styleId="BodyTextIndent2Char">
    <w:name w:val="Body Text Indent 2 Char"/>
    <w:basedOn w:val="DefaultParagraphFont"/>
    <w:link w:val="BodyTextIndent2"/>
    <w:uiPriority w:val="99"/>
    <w:rsid w:val="007032D8"/>
    <w:rPr>
      <w:rFonts w:ascii="Arial" w:eastAsia="Times New Roman" w:hAnsi="Arial" w:cs="Times New Roman"/>
      <w:bCs/>
      <w:sz w:val="20"/>
      <w:lang w:val="en-AU"/>
    </w:rPr>
  </w:style>
  <w:style w:type="paragraph" w:styleId="BodyTextFirstIndent2">
    <w:name w:val="Body Text First Indent 2"/>
    <w:basedOn w:val="BodyTextIndent"/>
    <w:link w:val="BodyTextFirstIndent2Char"/>
    <w:uiPriority w:val="99"/>
    <w:unhideWhenUsed/>
    <w:rsid w:val="007032D8"/>
    <w:pPr>
      <w:spacing w:before="0" w:after="0"/>
      <w:ind w:left="360" w:firstLine="360"/>
    </w:pPr>
    <w:rPr>
      <w:rFonts w:ascii="Times New Roman" w:hAnsi="Times New Roman"/>
    </w:rPr>
  </w:style>
  <w:style w:type="character" w:customStyle="1" w:styleId="BodyTextFirstIndent2Char">
    <w:name w:val="Body Text First Indent 2 Char"/>
    <w:basedOn w:val="BodyTextIndentChar"/>
    <w:link w:val="BodyTextFirstIndent2"/>
    <w:uiPriority w:val="99"/>
    <w:rsid w:val="007032D8"/>
    <w:rPr>
      <w:rFonts w:ascii="Times New Roman" w:eastAsia="Times New Roman" w:hAnsi="Times New Roman" w:cs="Times New Roman"/>
      <w:bCs/>
      <w:sz w:val="20"/>
      <w:lang w:val="en-AU"/>
    </w:rPr>
  </w:style>
  <w:style w:type="character" w:customStyle="1" w:styleId="Style14Char">
    <w:name w:val="Style14 Char"/>
    <w:basedOn w:val="DefaultParagraphFont"/>
    <w:link w:val="Style14"/>
    <w:locked/>
    <w:rsid w:val="007032D8"/>
    <w:rPr>
      <w:rFonts w:ascii="Arial" w:hAnsi="Arial" w:cs="Arial"/>
      <w:b/>
      <w:color w:val="004259"/>
      <w:sz w:val="20"/>
      <w:szCs w:val="20"/>
    </w:rPr>
  </w:style>
  <w:style w:type="paragraph" w:customStyle="1" w:styleId="Style14">
    <w:name w:val="Style14"/>
    <w:basedOn w:val="Normal"/>
    <w:link w:val="Style14Char"/>
    <w:qFormat/>
    <w:rsid w:val="007032D8"/>
    <w:pPr>
      <w:widowControl/>
      <w:autoSpaceDE/>
      <w:autoSpaceDN/>
      <w:spacing w:before="180"/>
      <w:ind w:left="1134" w:hanging="142"/>
    </w:pPr>
    <w:rPr>
      <w:rFonts w:eastAsiaTheme="minorHAnsi" w:cs="Arial"/>
      <w:b/>
      <w:color w:val="004259"/>
      <w:szCs w:val="20"/>
      <w:lang w:val="en-US"/>
    </w:rPr>
  </w:style>
  <w:style w:type="character" w:styleId="BookTitle">
    <w:name w:val="Book Title"/>
    <w:basedOn w:val="DefaultParagraphFont"/>
    <w:uiPriority w:val="33"/>
    <w:qFormat/>
    <w:rsid w:val="007032D8"/>
    <w:rPr>
      <w:b/>
      <w:bCs/>
      <w:i/>
      <w:iCs/>
      <w:spacing w:val="5"/>
    </w:rPr>
  </w:style>
  <w:style w:type="paragraph" w:customStyle="1" w:styleId="TableFigureNotesList">
    <w:name w:val="Table / Figure Notes List"/>
    <w:rsid w:val="007032D8"/>
    <w:pPr>
      <w:widowControl/>
      <w:numPr>
        <w:numId w:val="231"/>
      </w:numPr>
      <w:autoSpaceDE/>
      <w:autoSpaceDN/>
      <w:spacing w:before="120"/>
      <w:contextualSpacing/>
    </w:pPr>
    <w:rPr>
      <w:rFonts w:ascii="Arial" w:eastAsiaTheme="minorEastAsia" w:hAnsi="Arial" w:cs="Times New Roman"/>
      <w:i/>
      <w:color w:val="6F7C87"/>
      <w:sz w:val="18"/>
      <w:szCs w:val="18"/>
      <w:lang w:eastAsia="en-AU"/>
    </w:rPr>
  </w:style>
  <w:style w:type="numbering" w:styleId="1ai">
    <w:name w:val="Outline List 1"/>
    <w:basedOn w:val="NoList"/>
    <w:semiHidden/>
    <w:rsid w:val="007032D8"/>
    <w:pPr>
      <w:numPr>
        <w:numId w:val="18"/>
      </w:numPr>
    </w:pPr>
  </w:style>
  <w:style w:type="table" w:customStyle="1" w:styleId="SimpleTable11">
    <w:name w:val="Simple Table11"/>
    <w:basedOn w:val="TableNormal"/>
    <w:next w:val="TableGrid"/>
    <w:uiPriority w:val="39"/>
    <w:rsid w:val="001822D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1111111">
    <w:name w:val="1 / 1.1 / 1.1.11"/>
    <w:basedOn w:val="NoList"/>
    <w:next w:val="111111"/>
    <w:semiHidden/>
    <w:rsid w:val="00412462"/>
  </w:style>
  <w:style w:type="paragraph" w:customStyle="1" w:styleId="TableText0">
    <w:name w:val="Table Text"/>
    <w:basedOn w:val="Normal"/>
    <w:link w:val="TableTextChar"/>
    <w:qFormat/>
    <w:rsid w:val="00D476E5"/>
    <w:pPr>
      <w:widowControl/>
      <w:autoSpaceDE/>
      <w:autoSpaceDN/>
      <w:spacing w:before="60" w:after="60"/>
    </w:pPr>
    <w:rPr>
      <w:szCs w:val="20"/>
      <w:lang w:val="x-none"/>
    </w:rPr>
  </w:style>
  <w:style w:type="character" w:customStyle="1" w:styleId="TableTextChar">
    <w:name w:val="Table Text Char"/>
    <w:link w:val="TableText0"/>
    <w:rsid w:val="00D476E5"/>
    <w:rPr>
      <w:rFonts w:ascii="Times New Roman" w:eastAsia="Times New Roman" w:hAnsi="Times New Roman" w:cs="Times New Roman"/>
      <w:szCs w:val="20"/>
      <w:lang w:val="x-none"/>
    </w:rPr>
  </w:style>
  <w:style w:type="paragraph" w:customStyle="1" w:styleId="TablenoteHeader">
    <w:name w:val="Tablenote Header"/>
    <w:basedOn w:val="Normal"/>
    <w:rsid w:val="006861DF"/>
    <w:pPr>
      <w:widowControl/>
      <w:autoSpaceDE/>
      <w:autoSpaceDN/>
      <w:spacing w:before="120"/>
    </w:pPr>
    <w:rPr>
      <w:b/>
      <w:szCs w:val="20"/>
    </w:rPr>
  </w:style>
  <w:style w:type="paragraph" w:customStyle="1" w:styleId="Tablenote">
    <w:name w:val="Tablenote"/>
    <w:basedOn w:val="Normal"/>
    <w:rsid w:val="006861DF"/>
    <w:pPr>
      <w:widowControl/>
      <w:tabs>
        <w:tab w:val="left" w:pos="284"/>
      </w:tabs>
      <w:autoSpaceDE/>
      <w:autoSpaceDN/>
      <w:spacing w:before="60"/>
      <w:ind w:left="284" w:hanging="284"/>
    </w:pPr>
    <w:rPr>
      <w:szCs w:val="20"/>
    </w:rPr>
  </w:style>
  <w:style w:type="paragraph" w:customStyle="1" w:styleId="MainTextIndent">
    <w:name w:val="Main Text Indent"/>
    <w:basedOn w:val="Normal"/>
    <w:link w:val="MainTextIndentChar"/>
    <w:rsid w:val="00295E62"/>
    <w:pPr>
      <w:widowControl/>
      <w:autoSpaceDE/>
      <w:autoSpaceDN/>
      <w:spacing w:before="240"/>
      <w:ind w:left="567"/>
    </w:pPr>
    <w:rPr>
      <w:szCs w:val="20"/>
      <w:lang w:val="x-none"/>
    </w:rPr>
  </w:style>
  <w:style w:type="paragraph" w:customStyle="1" w:styleId="TableTitle">
    <w:name w:val="Table Title"/>
    <w:basedOn w:val="Normal"/>
    <w:rsid w:val="00295E62"/>
    <w:pPr>
      <w:keepNext/>
      <w:widowControl/>
      <w:autoSpaceDE/>
      <w:autoSpaceDN/>
      <w:spacing w:before="240" w:after="240"/>
      <w:jc w:val="center"/>
    </w:pPr>
    <w:rPr>
      <w:b/>
      <w:szCs w:val="20"/>
    </w:rPr>
  </w:style>
  <w:style w:type="character" w:customStyle="1" w:styleId="MainTextIndentChar">
    <w:name w:val="Main Text Indent Char"/>
    <w:link w:val="MainTextIndent"/>
    <w:rsid w:val="00295E62"/>
    <w:rPr>
      <w:rFonts w:ascii="Times New Roman" w:eastAsia="Times New Roman" w:hAnsi="Times New Roman" w:cs="Times New Roman"/>
      <w:szCs w:val="20"/>
      <w:lang w:val="x-none"/>
    </w:rPr>
  </w:style>
  <w:style w:type="paragraph" w:customStyle="1" w:styleId="TableLista">
    <w:name w:val="Table List (a)"/>
    <w:basedOn w:val="Normal"/>
    <w:link w:val="TableListaChar"/>
    <w:rsid w:val="001513E4"/>
    <w:pPr>
      <w:widowControl/>
      <w:autoSpaceDE/>
      <w:autoSpaceDN/>
      <w:spacing w:before="60" w:after="60"/>
      <w:ind w:left="425" w:hanging="425"/>
    </w:pPr>
    <w:rPr>
      <w:szCs w:val="20"/>
      <w:lang w:val="x-none"/>
    </w:rPr>
  </w:style>
  <w:style w:type="character" w:customStyle="1" w:styleId="TableListaChar">
    <w:name w:val="Table List (a) Char"/>
    <w:link w:val="TableLista"/>
    <w:rsid w:val="001513E4"/>
    <w:rPr>
      <w:rFonts w:ascii="Times New Roman" w:eastAsia="Times New Roman" w:hAnsi="Times New Roman" w:cs="Times New Roman"/>
      <w:szCs w:val="20"/>
      <w:lang w:val="x-none"/>
    </w:rPr>
  </w:style>
  <w:style w:type="paragraph" w:customStyle="1" w:styleId="CoverTitle2">
    <w:name w:val="CoverTitle2"/>
    <w:basedOn w:val="Normal"/>
    <w:rsid w:val="00D5157C"/>
    <w:pPr>
      <w:widowControl/>
      <w:tabs>
        <w:tab w:val="right" w:pos="9072"/>
      </w:tabs>
      <w:autoSpaceDE/>
      <w:autoSpaceDN/>
      <w:spacing w:before="2880"/>
      <w:jc w:val="right"/>
    </w:pPr>
    <w:rPr>
      <w:smallCaps/>
      <w:spacing w:val="10"/>
      <w:sz w:val="56"/>
      <w:szCs w:val="20"/>
    </w:rPr>
  </w:style>
  <w:style w:type="paragraph" w:customStyle="1" w:styleId="Listdot6pt">
    <w:name w:val="List dot 6pt"/>
    <w:basedOn w:val="Normal"/>
    <w:rsid w:val="00D5157C"/>
    <w:pPr>
      <w:widowControl/>
      <w:numPr>
        <w:numId w:val="20"/>
      </w:numPr>
      <w:autoSpaceDE/>
      <w:autoSpaceDN/>
      <w:spacing w:before="120"/>
    </w:pPr>
    <w:rPr>
      <w:szCs w:val="20"/>
      <w:lang w:val="x-none"/>
    </w:rPr>
  </w:style>
  <w:style w:type="paragraph" w:customStyle="1" w:styleId="MainText">
    <w:name w:val="Main Text"/>
    <w:basedOn w:val="Normal"/>
    <w:link w:val="MainTextChar"/>
    <w:rsid w:val="00771358"/>
    <w:pPr>
      <w:widowControl/>
      <w:autoSpaceDE/>
      <w:autoSpaceDN/>
      <w:spacing w:before="240"/>
    </w:pPr>
    <w:rPr>
      <w:szCs w:val="20"/>
      <w:lang w:val="x-none"/>
    </w:rPr>
  </w:style>
  <w:style w:type="character" w:customStyle="1" w:styleId="MainTextChar">
    <w:name w:val="Main Text Char"/>
    <w:link w:val="MainText"/>
    <w:rsid w:val="00771358"/>
    <w:rPr>
      <w:rFonts w:ascii="Times New Roman" w:eastAsia="Times New Roman" w:hAnsi="Times New Roman" w:cs="Times New Roman"/>
      <w:szCs w:val="20"/>
      <w:lang w:val="x-none"/>
    </w:rPr>
  </w:style>
  <w:style w:type="paragraph" w:customStyle="1" w:styleId="Lista6pt">
    <w:name w:val="List (a) 6pt"/>
    <w:basedOn w:val="Lista12pt"/>
    <w:link w:val="Lista6ptChar"/>
    <w:rsid w:val="00771358"/>
    <w:pPr>
      <w:spacing w:before="120"/>
    </w:pPr>
  </w:style>
  <w:style w:type="paragraph" w:customStyle="1" w:styleId="Lista12pt">
    <w:name w:val="List (a) 12pt"/>
    <w:basedOn w:val="MainText"/>
    <w:link w:val="Lista12ptChar"/>
    <w:rsid w:val="000B4BE2"/>
    <w:pPr>
      <w:numPr>
        <w:numId w:val="235"/>
      </w:numPr>
      <w:tabs>
        <w:tab w:val="left" w:pos="567"/>
      </w:tabs>
    </w:pPr>
  </w:style>
  <w:style w:type="character" w:customStyle="1" w:styleId="Lista12ptChar">
    <w:name w:val="List (a) 12pt Char"/>
    <w:link w:val="Lista12pt"/>
    <w:rsid w:val="000B4BE2"/>
    <w:rPr>
      <w:rFonts w:ascii="Arial" w:eastAsia="Times New Roman" w:hAnsi="Arial" w:cs="Times New Roman"/>
      <w:sz w:val="20"/>
      <w:szCs w:val="20"/>
      <w:lang w:val="x-none"/>
    </w:rPr>
  </w:style>
  <w:style w:type="character" w:customStyle="1" w:styleId="Lista6ptChar">
    <w:name w:val="List (a) 6pt Char"/>
    <w:link w:val="Lista6pt"/>
    <w:rsid w:val="00771358"/>
    <w:rPr>
      <w:rFonts w:ascii="Times New Roman" w:eastAsia="Times New Roman" w:hAnsi="Times New Roman" w:cs="Times New Roman"/>
      <w:szCs w:val="20"/>
      <w:lang w:val="x-none"/>
    </w:rPr>
  </w:style>
  <w:style w:type="paragraph" w:customStyle="1" w:styleId="MainText6pt">
    <w:name w:val="Main Text 6pt"/>
    <w:basedOn w:val="MainText"/>
    <w:rsid w:val="00771358"/>
    <w:pPr>
      <w:spacing w:before="120"/>
    </w:pPr>
  </w:style>
  <w:style w:type="paragraph" w:styleId="TOC4">
    <w:name w:val="toc 4"/>
    <w:basedOn w:val="Normal"/>
    <w:next w:val="Normal"/>
    <w:autoRedefine/>
    <w:uiPriority w:val="39"/>
    <w:unhideWhenUsed/>
    <w:rsid w:val="00910DB8"/>
    <w:pPr>
      <w:widowControl/>
      <w:autoSpaceDE/>
      <w:autoSpaceDN/>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910DB8"/>
    <w:pPr>
      <w:widowControl/>
      <w:autoSpaceDE/>
      <w:autoSpaceDN/>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910DB8"/>
    <w:pPr>
      <w:widowControl/>
      <w:autoSpaceDE/>
      <w:autoSpaceDN/>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910DB8"/>
    <w:pPr>
      <w:widowControl/>
      <w:autoSpaceDE/>
      <w:autoSpaceDN/>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910DB8"/>
    <w:pPr>
      <w:widowControl/>
      <w:autoSpaceDE/>
      <w:autoSpaceDN/>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910DB8"/>
    <w:pPr>
      <w:widowControl/>
      <w:autoSpaceDE/>
      <w:autoSpaceDN/>
      <w:spacing w:after="100" w:line="259" w:lineRule="auto"/>
      <w:ind w:left="1760"/>
    </w:pPr>
    <w:rPr>
      <w:rFonts w:asciiTheme="minorHAnsi" w:eastAsiaTheme="minorEastAsia" w:hAnsiTheme="minorHAnsi" w:cstheme="minorBidi"/>
      <w:lang w:eastAsia="en-AU"/>
    </w:rPr>
  </w:style>
  <w:style w:type="table" w:customStyle="1" w:styleId="SimpleTable42">
    <w:name w:val="Simple Table42"/>
    <w:basedOn w:val="TableNormal"/>
    <w:next w:val="TableGrid"/>
    <w:uiPriority w:val="39"/>
    <w:rsid w:val="00FE27A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Lista6ptIndent">
    <w:name w:val="List (a) 6pt Indent"/>
    <w:basedOn w:val="Lista6pt"/>
    <w:link w:val="Lista6ptIndentChar"/>
    <w:rsid w:val="00E0526C"/>
    <w:pPr>
      <w:tabs>
        <w:tab w:val="clear" w:pos="567"/>
        <w:tab w:val="left" w:pos="1134"/>
      </w:tabs>
      <w:ind w:left="1134"/>
    </w:pPr>
  </w:style>
  <w:style w:type="character" w:customStyle="1" w:styleId="Lista6ptIndentChar">
    <w:name w:val="List (a) 6pt Indent Char"/>
    <w:basedOn w:val="Lista6ptChar"/>
    <w:link w:val="Lista6ptIndent"/>
    <w:rsid w:val="00E0526C"/>
    <w:rPr>
      <w:rFonts w:ascii="Times New Roman" w:eastAsia="Times New Roman" w:hAnsi="Times New Roman" w:cs="Times New Roman"/>
      <w:szCs w:val="20"/>
      <w:lang w:val="x-none"/>
    </w:rPr>
  </w:style>
  <w:style w:type="table" w:customStyle="1" w:styleId="SimpleTable71">
    <w:name w:val="Simple Table71"/>
    <w:basedOn w:val="TableNormal"/>
    <w:next w:val="TableGrid"/>
    <w:uiPriority w:val="39"/>
    <w:rsid w:val="00C20A63"/>
    <w:rPr>
      <w:rFonts w:ascii="Arial" w:hAnsi="Arial" w:cs="Arial"/>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ot">
    <w:name w:val="Table dot"/>
    <w:basedOn w:val="MainText"/>
    <w:rsid w:val="002B45F9"/>
    <w:pPr>
      <w:numPr>
        <w:numId w:val="43"/>
      </w:numPr>
      <w:spacing w:before="20" w:after="20"/>
    </w:pPr>
    <w:rPr>
      <w:lang w:val="en-AU"/>
    </w:rPr>
  </w:style>
  <w:style w:type="character" w:styleId="FootnoteReference">
    <w:name w:val="footnote reference"/>
    <w:rsid w:val="002F158B"/>
    <w:rPr>
      <w:rFonts w:ascii="Times New Roman" w:hAnsi="Times New Roman"/>
      <w:dstrike w:val="0"/>
      <w:position w:val="6"/>
      <w:sz w:val="22"/>
      <w:vertAlign w:val="superscript"/>
    </w:rPr>
  </w:style>
  <w:style w:type="character" w:styleId="PlaceholderText">
    <w:name w:val="Placeholder Text"/>
    <w:basedOn w:val="DefaultParagraphFont"/>
    <w:uiPriority w:val="99"/>
    <w:semiHidden/>
    <w:rsid w:val="00064C67"/>
    <w:rPr>
      <w:color w:val="808080"/>
    </w:rPr>
  </w:style>
  <w:style w:type="paragraph" w:styleId="FootnoteText">
    <w:name w:val="footnote text"/>
    <w:basedOn w:val="Normal"/>
    <w:link w:val="FootnoteTextChar"/>
    <w:semiHidden/>
    <w:rsid w:val="00540A16"/>
    <w:pPr>
      <w:widowControl/>
      <w:autoSpaceDE/>
      <w:autoSpaceDN/>
    </w:pPr>
    <w:rPr>
      <w:szCs w:val="20"/>
    </w:rPr>
  </w:style>
  <w:style w:type="character" w:customStyle="1" w:styleId="FootnoteTextChar">
    <w:name w:val="Footnote Text Char"/>
    <w:basedOn w:val="DefaultParagraphFont"/>
    <w:link w:val="FootnoteText"/>
    <w:semiHidden/>
    <w:rsid w:val="00540A16"/>
    <w:rPr>
      <w:rFonts w:ascii="Arial" w:eastAsia="Times New Roman" w:hAnsi="Arial" w:cs="Times New Roman"/>
      <w:sz w:val="20"/>
      <w:szCs w:val="20"/>
      <w:lang w:val="en-AU"/>
    </w:rPr>
  </w:style>
  <w:style w:type="paragraph" w:customStyle="1" w:styleId="HoldPointHeading">
    <w:name w:val="Hold Point Heading"/>
    <w:basedOn w:val="MainText"/>
    <w:next w:val="Normal"/>
    <w:rsid w:val="00540A16"/>
    <w:pPr>
      <w:keepNext/>
      <w:pBdr>
        <w:top w:val="single" w:sz="6" w:space="4" w:color="auto"/>
        <w:left w:val="single" w:sz="6" w:space="4" w:color="auto"/>
        <w:bottom w:val="single" w:sz="6" w:space="4" w:color="auto"/>
        <w:right w:val="single" w:sz="6" w:space="4" w:color="auto"/>
      </w:pBdr>
    </w:pPr>
    <w:rPr>
      <w:b/>
      <w:bCs/>
      <w:sz w:val="28"/>
      <w:lang w:val="en-AU"/>
    </w:rPr>
  </w:style>
  <w:style w:type="paragraph" w:customStyle="1" w:styleId="HoldPointText">
    <w:name w:val="Hold Point Text"/>
    <w:basedOn w:val="MainText"/>
    <w:rsid w:val="00540A16"/>
    <w:pPr>
      <w:pBdr>
        <w:top w:val="single" w:sz="6" w:space="4" w:color="auto"/>
        <w:left w:val="single" w:sz="6" w:space="4" w:color="auto"/>
        <w:bottom w:val="single" w:sz="6" w:space="4" w:color="auto"/>
        <w:right w:val="single" w:sz="6" w:space="4" w:color="auto"/>
      </w:pBdr>
      <w:tabs>
        <w:tab w:val="left" w:pos="2268"/>
      </w:tabs>
      <w:ind w:left="2268" w:hanging="2268"/>
    </w:pPr>
    <w:rPr>
      <w:lang w:val="en-AU"/>
    </w:rPr>
  </w:style>
  <w:style w:type="paragraph" w:customStyle="1" w:styleId="ArialNarrowHeading">
    <w:name w:val="Arial Narrow Heading"/>
    <w:basedOn w:val="ArialNarrowText"/>
    <w:rsid w:val="00540A16"/>
    <w:pPr>
      <w:jc w:val="center"/>
    </w:pPr>
    <w:rPr>
      <w:b/>
      <w:bCs/>
    </w:rPr>
  </w:style>
  <w:style w:type="paragraph" w:customStyle="1" w:styleId="ArialNarrowText">
    <w:name w:val="Arial Narrow Text"/>
    <w:basedOn w:val="MainText"/>
    <w:link w:val="ArialNarrowTextCharChar"/>
    <w:rsid w:val="00540A16"/>
    <w:pPr>
      <w:spacing w:before="20" w:after="20"/>
    </w:pPr>
    <w:rPr>
      <w:rFonts w:ascii="Arial Narrow" w:hAnsi="Arial Narrow"/>
      <w:lang w:val="en-AU"/>
    </w:rPr>
  </w:style>
  <w:style w:type="character" w:customStyle="1" w:styleId="ArialNarrowTextCharChar">
    <w:name w:val="Arial Narrow Text Char Char"/>
    <w:link w:val="ArialNarrowText"/>
    <w:rsid w:val="00540A16"/>
    <w:rPr>
      <w:rFonts w:ascii="Arial Narrow" w:eastAsia="Times New Roman" w:hAnsi="Arial Narrow" w:cs="Times New Roman"/>
      <w:sz w:val="20"/>
      <w:szCs w:val="20"/>
      <w:lang w:val="en-AU"/>
    </w:rPr>
  </w:style>
  <w:style w:type="paragraph" w:customStyle="1" w:styleId="CoverTitle1">
    <w:name w:val="CoverTitle1"/>
    <w:basedOn w:val="Normal"/>
    <w:link w:val="CoverTitle1CharChar"/>
    <w:rsid w:val="00E704AA"/>
    <w:pPr>
      <w:widowControl/>
      <w:pBdr>
        <w:bottom w:val="single" w:sz="6" w:space="5" w:color="auto"/>
      </w:pBdr>
      <w:tabs>
        <w:tab w:val="right" w:pos="9072"/>
      </w:tabs>
      <w:autoSpaceDE/>
      <w:autoSpaceDN/>
    </w:pPr>
    <w:rPr>
      <w:smallCaps/>
      <w:spacing w:val="20"/>
      <w:sz w:val="40"/>
      <w:szCs w:val="20"/>
    </w:rPr>
  </w:style>
  <w:style w:type="character" w:customStyle="1" w:styleId="CoverTitle1CharChar">
    <w:name w:val="CoverTitle1 Char Char"/>
    <w:link w:val="CoverTitle1"/>
    <w:rsid w:val="00E704AA"/>
    <w:rPr>
      <w:rFonts w:ascii="Times New Roman" w:eastAsia="Times New Roman" w:hAnsi="Times New Roman" w:cs="Times New Roman"/>
      <w:smallCaps/>
      <w:spacing w:val="20"/>
      <w:sz w:val="40"/>
      <w:szCs w:val="20"/>
      <w:lang w:val="en-AU"/>
    </w:rPr>
  </w:style>
  <w:style w:type="paragraph" w:customStyle="1" w:styleId="Footnote">
    <w:name w:val="Footnote"/>
    <w:basedOn w:val="Lista6pt"/>
    <w:rsid w:val="00E704AA"/>
    <w:pPr>
      <w:tabs>
        <w:tab w:val="clear" w:pos="567"/>
        <w:tab w:val="left" w:pos="426"/>
      </w:tabs>
      <w:spacing w:before="60"/>
      <w:ind w:left="426" w:hanging="426"/>
    </w:pPr>
    <w:rPr>
      <w:lang w:val="en-AU"/>
    </w:rPr>
  </w:style>
  <w:style w:type="character" w:styleId="FollowedHyperlink">
    <w:name w:val="FollowedHyperlink"/>
    <w:basedOn w:val="DefaultParagraphFont"/>
    <w:uiPriority w:val="99"/>
    <w:semiHidden/>
    <w:unhideWhenUsed/>
    <w:rsid w:val="00211691"/>
    <w:rPr>
      <w:color w:val="800080" w:themeColor="followedHyperlink"/>
      <w:u w:val="single"/>
    </w:rPr>
  </w:style>
  <w:style w:type="paragraph" w:customStyle="1" w:styleId="Style16">
    <w:name w:val="Style16"/>
    <w:basedOn w:val="Bodynumbered1"/>
    <w:link w:val="Style16Char"/>
    <w:uiPriority w:val="1"/>
    <w:qFormat/>
    <w:rsid w:val="00D002A4"/>
    <w:pPr>
      <w:numPr>
        <w:ilvl w:val="0"/>
        <w:numId w:val="201"/>
      </w:numPr>
    </w:pPr>
  </w:style>
  <w:style w:type="character" w:customStyle="1" w:styleId="Bodynumbered1Char">
    <w:name w:val="Body numbered 1 Char"/>
    <w:basedOn w:val="Style6Char"/>
    <w:link w:val="Bodynumbered1"/>
    <w:rsid w:val="00A879A7"/>
    <w:rPr>
      <w:rFonts w:ascii="Arial" w:eastAsiaTheme="minorEastAsia" w:hAnsi="Arial" w:cs="Times New Roman"/>
      <w:noProof/>
      <w:sz w:val="20"/>
      <w:szCs w:val="20"/>
      <w:lang w:val="en-AU" w:eastAsia="ja-JP"/>
    </w:rPr>
  </w:style>
  <w:style w:type="character" w:customStyle="1" w:styleId="Style16Char">
    <w:name w:val="Style16 Char"/>
    <w:basedOn w:val="Bodynumbered1Char"/>
    <w:link w:val="Style16"/>
    <w:uiPriority w:val="1"/>
    <w:rsid w:val="00D002A4"/>
    <w:rPr>
      <w:rFonts w:ascii="Arial" w:eastAsia="Arial" w:hAnsi="Arial" w:cs="Arial"/>
      <w:noProof/>
      <w:sz w:val="20"/>
      <w:szCs w:val="20"/>
      <w:lang w:val="en-AU" w:eastAsia="ja-JP" w:bidi="en-US"/>
    </w:rPr>
  </w:style>
  <w:style w:type="table" w:customStyle="1" w:styleId="TMTable1">
    <w:name w:val="TM Table1"/>
    <w:basedOn w:val="TableNormal"/>
    <w:uiPriority w:val="99"/>
    <w:rsid w:val="007032D8"/>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6" w:space="0" w:color="004259"/>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shd w:val="clear" w:color="auto" w:fill="004259"/>
      </w:tcPr>
    </w:tblStylePr>
  </w:style>
  <w:style w:type="paragraph" w:styleId="List">
    <w:name w:val="List"/>
    <w:basedOn w:val="Normal"/>
    <w:uiPriority w:val="99"/>
    <w:unhideWhenUsed/>
    <w:rsid w:val="000B4BE2"/>
    <w:pPr>
      <w:ind w:left="283" w:hanging="283"/>
      <w:contextualSpacing/>
    </w:pPr>
  </w:style>
  <w:style w:type="character" w:styleId="PageNumber">
    <w:name w:val="page number"/>
    <w:basedOn w:val="DefaultParagraphFont"/>
    <w:uiPriority w:val="99"/>
    <w:unhideWhenUsed/>
    <w:rsid w:val="00DD32F1"/>
  </w:style>
  <w:style w:type="paragraph" w:styleId="NormalIndent">
    <w:name w:val="Normal Indent"/>
    <w:basedOn w:val="Normal"/>
    <w:uiPriority w:val="99"/>
    <w:unhideWhenUsed/>
    <w:rsid w:val="00CE4EC7"/>
    <w:pPr>
      <w:ind w:left="720"/>
    </w:pPr>
  </w:style>
  <w:style w:type="paragraph" w:styleId="NoSpacing">
    <w:name w:val="No Spacing"/>
    <w:uiPriority w:val="1"/>
    <w:qFormat/>
    <w:rsid w:val="00BE5A89"/>
    <w:rPr>
      <w:rFonts w:ascii="Arial" w:eastAsia="Times New Roman" w:hAnsi="Arial" w:cs="Times New Roman"/>
      <w:sz w:val="20"/>
      <w:lang w:val="en-AU"/>
    </w:rPr>
  </w:style>
  <w:style w:type="paragraph" w:styleId="List2">
    <w:name w:val="List 2"/>
    <w:basedOn w:val="Normal"/>
    <w:uiPriority w:val="99"/>
    <w:unhideWhenUsed/>
    <w:rsid w:val="00106124"/>
    <w:pPr>
      <w:ind w:left="566" w:hanging="283"/>
      <w:contextualSpacing/>
    </w:pPr>
  </w:style>
  <w:style w:type="paragraph" w:styleId="TOAHeading">
    <w:name w:val="toa heading"/>
    <w:basedOn w:val="Normal"/>
    <w:next w:val="Normal"/>
    <w:uiPriority w:val="99"/>
    <w:unhideWhenUsed/>
    <w:rsid w:val="00D9078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2300">
      <w:bodyDiv w:val="1"/>
      <w:marLeft w:val="0"/>
      <w:marRight w:val="0"/>
      <w:marTop w:val="0"/>
      <w:marBottom w:val="0"/>
      <w:divBdr>
        <w:top w:val="none" w:sz="0" w:space="0" w:color="auto"/>
        <w:left w:val="none" w:sz="0" w:space="0" w:color="auto"/>
        <w:bottom w:val="none" w:sz="0" w:space="0" w:color="auto"/>
        <w:right w:val="none" w:sz="0" w:space="0" w:color="auto"/>
      </w:divBdr>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377046803">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717170122">
      <w:bodyDiv w:val="1"/>
      <w:marLeft w:val="0"/>
      <w:marRight w:val="0"/>
      <w:marTop w:val="0"/>
      <w:marBottom w:val="0"/>
      <w:divBdr>
        <w:top w:val="none" w:sz="0" w:space="0" w:color="auto"/>
        <w:left w:val="none" w:sz="0" w:space="0" w:color="auto"/>
        <w:bottom w:val="none" w:sz="0" w:space="0" w:color="auto"/>
        <w:right w:val="none" w:sz="0" w:space="0" w:color="auto"/>
      </w:divBdr>
    </w:div>
    <w:div w:id="723674964">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344823874">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EB2C6-A5C2-4C37-BA7E-CB6AB28CD7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4E03CE-FB5F-4798-82B9-960A7FF78CE0}">
  <ds:schemaRefs>
    <ds:schemaRef ds:uri="http://schemas.microsoft.com/sharepoint/v3/contenttype/forms"/>
  </ds:schemaRefs>
</ds:datastoreItem>
</file>

<file path=customXml/itemProps3.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114</Pages>
  <Words>47475</Words>
  <Characters>241173</Characters>
  <Application>Microsoft Office Word</Application>
  <DocSecurity>0</DocSecurity>
  <Lines>6699</Lines>
  <Paragraphs>5154</Paragraphs>
  <ScaleCrop>false</ScaleCrop>
  <HeadingPairs>
    <vt:vector size="2" baseType="variant">
      <vt:variant>
        <vt:lpstr>Title</vt:lpstr>
      </vt:variant>
      <vt:variant>
        <vt:i4>1</vt:i4>
      </vt:variant>
    </vt:vector>
  </HeadingPairs>
  <TitlesOfParts>
    <vt:vector size="1" baseType="lpstr">
      <vt:lpstr>ATS 3530 Concrete Pavement Base</vt:lpstr>
    </vt:vector>
  </TitlesOfParts>
  <Company/>
  <LinksUpToDate>false</LinksUpToDate>
  <CharactersWithSpaces>283494</CharactersWithSpaces>
  <SharedDoc>false</SharedDoc>
  <HLinks>
    <vt:vector size="1044" baseType="variant">
      <vt:variant>
        <vt:i4>1245240</vt:i4>
      </vt:variant>
      <vt:variant>
        <vt:i4>1040</vt:i4>
      </vt:variant>
      <vt:variant>
        <vt:i4>0</vt:i4>
      </vt:variant>
      <vt:variant>
        <vt:i4>5</vt:i4>
      </vt:variant>
      <vt:variant>
        <vt:lpwstr/>
      </vt:variant>
      <vt:variant>
        <vt:lpwstr>_Toc185854908</vt:lpwstr>
      </vt:variant>
      <vt:variant>
        <vt:i4>1245240</vt:i4>
      </vt:variant>
      <vt:variant>
        <vt:i4>1034</vt:i4>
      </vt:variant>
      <vt:variant>
        <vt:i4>0</vt:i4>
      </vt:variant>
      <vt:variant>
        <vt:i4>5</vt:i4>
      </vt:variant>
      <vt:variant>
        <vt:lpwstr/>
      </vt:variant>
      <vt:variant>
        <vt:lpwstr>_Toc185854907</vt:lpwstr>
      </vt:variant>
      <vt:variant>
        <vt:i4>1245240</vt:i4>
      </vt:variant>
      <vt:variant>
        <vt:i4>1028</vt:i4>
      </vt:variant>
      <vt:variant>
        <vt:i4>0</vt:i4>
      </vt:variant>
      <vt:variant>
        <vt:i4>5</vt:i4>
      </vt:variant>
      <vt:variant>
        <vt:lpwstr/>
      </vt:variant>
      <vt:variant>
        <vt:lpwstr>_Toc185854906</vt:lpwstr>
      </vt:variant>
      <vt:variant>
        <vt:i4>1245240</vt:i4>
      </vt:variant>
      <vt:variant>
        <vt:i4>1022</vt:i4>
      </vt:variant>
      <vt:variant>
        <vt:i4>0</vt:i4>
      </vt:variant>
      <vt:variant>
        <vt:i4>5</vt:i4>
      </vt:variant>
      <vt:variant>
        <vt:lpwstr/>
      </vt:variant>
      <vt:variant>
        <vt:lpwstr>_Toc185854905</vt:lpwstr>
      </vt:variant>
      <vt:variant>
        <vt:i4>1245240</vt:i4>
      </vt:variant>
      <vt:variant>
        <vt:i4>1016</vt:i4>
      </vt:variant>
      <vt:variant>
        <vt:i4>0</vt:i4>
      </vt:variant>
      <vt:variant>
        <vt:i4>5</vt:i4>
      </vt:variant>
      <vt:variant>
        <vt:lpwstr/>
      </vt:variant>
      <vt:variant>
        <vt:lpwstr>_Toc185854904</vt:lpwstr>
      </vt:variant>
      <vt:variant>
        <vt:i4>1245240</vt:i4>
      </vt:variant>
      <vt:variant>
        <vt:i4>1010</vt:i4>
      </vt:variant>
      <vt:variant>
        <vt:i4>0</vt:i4>
      </vt:variant>
      <vt:variant>
        <vt:i4>5</vt:i4>
      </vt:variant>
      <vt:variant>
        <vt:lpwstr/>
      </vt:variant>
      <vt:variant>
        <vt:lpwstr>_Toc185854903</vt:lpwstr>
      </vt:variant>
      <vt:variant>
        <vt:i4>1245240</vt:i4>
      </vt:variant>
      <vt:variant>
        <vt:i4>1004</vt:i4>
      </vt:variant>
      <vt:variant>
        <vt:i4>0</vt:i4>
      </vt:variant>
      <vt:variant>
        <vt:i4>5</vt:i4>
      </vt:variant>
      <vt:variant>
        <vt:lpwstr/>
      </vt:variant>
      <vt:variant>
        <vt:lpwstr>_Toc185854902</vt:lpwstr>
      </vt:variant>
      <vt:variant>
        <vt:i4>1245240</vt:i4>
      </vt:variant>
      <vt:variant>
        <vt:i4>998</vt:i4>
      </vt:variant>
      <vt:variant>
        <vt:i4>0</vt:i4>
      </vt:variant>
      <vt:variant>
        <vt:i4>5</vt:i4>
      </vt:variant>
      <vt:variant>
        <vt:lpwstr/>
      </vt:variant>
      <vt:variant>
        <vt:lpwstr>_Toc185854901</vt:lpwstr>
      </vt:variant>
      <vt:variant>
        <vt:i4>1245240</vt:i4>
      </vt:variant>
      <vt:variant>
        <vt:i4>992</vt:i4>
      </vt:variant>
      <vt:variant>
        <vt:i4>0</vt:i4>
      </vt:variant>
      <vt:variant>
        <vt:i4>5</vt:i4>
      </vt:variant>
      <vt:variant>
        <vt:lpwstr/>
      </vt:variant>
      <vt:variant>
        <vt:lpwstr>_Toc185854900</vt:lpwstr>
      </vt:variant>
      <vt:variant>
        <vt:i4>1703993</vt:i4>
      </vt:variant>
      <vt:variant>
        <vt:i4>986</vt:i4>
      </vt:variant>
      <vt:variant>
        <vt:i4>0</vt:i4>
      </vt:variant>
      <vt:variant>
        <vt:i4>5</vt:i4>
      </vt:variant>
      <vt:variant>
        <vt:lpwstr/>
      </vt:variant>
      <vt:variant>
        <vt:lpwstr>_Toc185854899</vt:lpwstr>
      </vt:variant>
      <vt:variant>
        <vt:i4>1703993</vt:i4>
      </vt:variant>
      <vt:variant>
        <vt:i4>980</vt:i4>
      </vt:variant>
      <vt:variant>
        <vt:i4>0</vt:i4>
      </vt:variant>
      <vt:variant>
        <vt:i4>5</vt:i4>
      </vt:variant>
      <vt:variant>
        <vt:lpwstr/>
      </vt:variant>
      <vt:variant>
        <vt:lpwstr>_Toc185854898</vt:lpwstr>
      </vt:variant>
      <vt:variant>
        <vt:i4>1703993</vt:i4>
      </vt:variant>
      <vt:variant>
        <vt:i4>974</vt:i4>
      </vt:variant>
      <vt:variant>
        <vt:i4>0</vt:i4>
      </vt:variant>
      <vt:variant>
        <vt:i4>5</vt:i4>
      </vt:variant>
      <vt:variant>
        <vt:lpwstr/>
      </vt:variant>
      <vt:variant>
        <vt:lpwstr>_Toc185854897</vt:lpwstr>
      </vt:variant>
      <vt:variant>
        <vt:i4>1703993</vt:i4>
      </vt:variant>
      <vt:variant>
        <vt:i4>968</vt:i4>
      </vt:variant>
      <vt:variant>
        <vt:i4>0</vt:i4>
      </vt:variant>
      <vt:variant>
        <vt:i4>5</vt:i4>
      </vt:variant>
      <vt:variant>
        <vt:lpwstr/>
      </vt:variant>
      <vt:variant>
        <vt:lpwstr>_Toc185854896</vt:lpwstr>
      </vt:variant>
      <vt:variant>
        <vt:i4>1703993</vt:i4>
      </vt:variant>
      <vt:variant>
        <vt:i4>962</vt:i4>
      </vt:variant>
      <vt:variant>
        <vt:i4>0</vt:i4>
      </vt:variant>
      <vt:variant>
        <vt:i4>5</vt:i4>
      </vt:variant>
      <vt:variant>
        <vt:lpwstr/>
      </vt:variant>
      <vt:variant>
        <vt:lpwstr>_Toc185854895</vt:lpwstr>
      </vt:variant>
      <vt:variant>
        <vt:i4>1703993</vt:i4>
      </vt:variant>
      <vt:variant>
        <vt:i4>956</vt:i4>
      </vt:variant>
      <vt:variant>
        <vt:i4>0</vt:i4>
      </vt:variant>
      <vt:variant>
        <vt:i4>5</vt:i4>
      </vt:variant>
      <vt:variant>
        <vt:lpwstr/>
      </vt:variant>
      <vt:variant>
        <vt:lpwstr>_Toc185854894</vt:lpwstr>
      </vt:variant>
      <vt:variant>
        <vt:i4>1703993</vt:i4>
      </vt:variant>
      <vt:variant>
        <vt:i4>950</vt:i4>
      </vt:variant>
      <vt:variant>
        <vt:i4>0</vt:i4>
      </vt:variant>
      <vt:variant>
        <vt:i4>5</vt:i4>
      </vt:variant>
      <vt:variant>
        <vt:lpwstr/>
      </vt:variant>
      <vt:variant>
        <vt:lpwstr>_Toc185854893</vt:lpwstr>
      </vt:variant>
      <vt:variant>
        <vt:i4>1703993</vt:i4>
      </vt:variant>
      <vt:variant>
        <vt:i4>944</vt:i4>
      </vt:variant>
      <vt:variant>
        <vt:i4>0</vt:i4>
      </vt:variant>
      <vt:variant>
        <vt:i4>5</vt:i4>
      </vt:variant>
      <vt:variant>
        <vt:lpwstr/>
      </vt:variant>
      <vt:variant>
        <vt:lpwstr>_Toc185854892</vt:lpwstr>
      </vt:variant>
      <vt:variant>
        <vt:i4>1703993</vt:i4>
      </vt:variant>
      <vt:variant>
        <vt:i4>938</vt:i4>
      </vt:variant>
      <vt:variant>
        <vt:i4>0</vt:i4>
      </vt:variant>
      <vt:variant>
        <vt:i4>5</vt:i4>
      </vt:variant>
      <vt:variant>
        <vt:lpwstr/>
      </vt:variant>
      <vt:variant>
        <vt:lpwstr>_Toc185854891</vt:lpwstr>
      </vt:variant>
      <vt:variant>
        <vt:i4>1703993</vt:i4>
      </vt:variant>
      <vt:variant>
        <vt:i4>932</vt:i4>
      </vt:variant>
      <vt:variant>
        <vt:i4>0</vt:i4>
      </vt:variant>
      <vt:variant>
        <vt:i4>5</vt:i4>
      </vt:variant>
      <vt:variant>
        <vt:lpwstr/>
      </vt:variant>
      <vt:variant>
        <vt:lpwstr>_Toc185854890</vt:lpwstr>
      </vt:variant>
      <vt:variant>
        <vt:i4>1769529</vt:i4>
      </vt:variant>
      <vt:variant>
        <vt:i4>926</vt:i4>
      </vt:variant>
      <vt:variant>
        <vt:i4>0</vt:i4>
      </vt:variant>
      <vt:variant>
        <vt:i4>5</vt:i4>
      </vt:variant>
      <vt:variant>
        <vt:lpwstr/>
      </vt:variant>
      <vt:variant>
        <vt:lpwstr>_Toc185854889</vt:lpwstr>
      </vt:variant>
      <vt:variant>
        <vt:i4>1769529</vt:i4>
      </vt:variant>
      <vt:variant>
        <vt:i4>920</vt:i4>
      </vt:variant>
      <vt:variant>
        <vt:i4>0</vt:i4>
      </vt:variant>
      <vt:variant>
        <vt:i4>5</vt:i4>
      </vt:variant>
      <vt:variant>
        <vt:lpwstr/>
      </vt:variant>
      <vt:variant>
        <vt:lpwstr>_Toc185854888</vt:lpwstr>
      </vt:variant>
      <vt:variant>
        <vt:i4>1769529</vt:i4>
      </vt:variant>
      <vt:variant>
        <vt:i4>914</vt:i4>
      </vt:variant>
      <vt:variant>
        <vt:i4>0</vt:i4>
      </vt:variant>
      <vt:variant>
        <vt:i4>5</vt:i4>
      </vt:variant>
      <vt:variant>
        <vt:lpwstr/>
      </vt:variant>
      <vt:variant>
        <vt:lpwstr>_Toc185854887</vt:lpwstr>
      </vt:variant>
      <vt:variant>
        <vt:i4>1769529</vt:i4>
      </vt:variant>
      <vt:variant>
        <vt:i4>908</vt:i4>
      </vt:variant>
      <vt:variant>
        <vt:i4>0</vt:i4>
      </vt:variant>
      <vt:variant>
        <vt:i4>5</vt:i4>
      </vt:variant>
      <vt:variant>
        <vt:lpwstr/>
      </vt:variant>
      <vt:variant>
        <vt:lpwstr>_Toc185854886</vt:lpwstr>
      </vt:variant>
      <vt:variant>
        <vt:i4>1769529</vt:i4>
      </vt:variant>
      <vt:variant>
        <vt:i4>902</vt:i4>
      </vt:variant>
      <vt:variant>
        <vt:i4>0</vt:i4>
      </vt:variant>
      <vt:variant>
        <vt:i4>5</vt:i4>
      </vt:variant>
      <vt:variant>
        <vt:lpwstr/>
      </vt:variant>
      <vt:variant>
        <vt:lpwstr>_Toc185854885</vt:lpwstr>
      </vt:variant>
      <vt:variant>
        <vt:i4>1769529</vt:i4>
      </vt:variant>
      <vt:variant>
        <vt:i4>896</vt:i4>
      </vt:variant>
      <vt:variant>
        <vt:i4>0</vt:i4>
      </vt:variant>
      <vt:variant>
        <vt:i4>5</vt:i4>
      </vt:variant>
      <vt:variant>
        <vt:lpwstr/>
      </vt:variant>
      <vt:variant>
        <vt:lpwstr>_Toc185854884</vt:lpwstr>
      </vt:variant>
      <vt:variant>
        <vt:i4>1769529</vt:i4>
      </vt:variant>
      <vt:variant>
        <vt:i4>890</vt:i4>
      </vt:variant>
      <vt:variant>
        <vt:i4>0</vt:i4>
      </vt:variant>
      <vt:variant>
        <vt:i4>5</vt:i4>
      </vt:variant>
      <vt:variant>
        <vt:lpwstr/>
      </vt:variant>
      <vt:variant>
        <vt:lpwstr>_Toc185854883</vt:lpwstr>
      </vt:variant>
      <vt:variant>
        <vt:i4>1769529</vt:i4>
      </vt:variant>
      <vt:variant>
        <vt:i4>884</vt:i4>
      </vt:variant>
      <vt:variant>
        <vt:i4>0</vt:i4>
      </vt:variant>
      <vt:variant>
        <vt:i4>5</vt:i4>
      </vt:variant>
      <vt:variant>
        <vt:lpwstr/>
      </vt:variant>
      <vt:variant>
        <vt:lpwstr>_Toc185854882</vt:lpwstr>
      </vt:variant>
      <vt:variant>
        <vt:i4>1769529</vt:i4>
      </vt:variant>
      <vt:variant>
        <vt:i4>878</vt:i4>
      </vt:variant>
      <vt:variant>
        <vt:i4>0</vt:i4>
      </vt:variant>
      <vt:variant>
        <vt:i4>5</vt:i4>
      </vt:variant>
      <vt:variant>
        <vt:lpwstr/>
      </vt:variant>
      <vt:variant>
        <vt:lpwstr>_Toc185854881</vt:lpwstr>
      </vt:variant>
      <vt:variant>
        <vt:i4>1769529</vt:i4>
      </vt:variant>
      <vt:variant>
        <vt:i4>872</vt:i4>
      </vt:variant>
      <vt:variant>
        <vt:i4>0</vt:i4>
      </vt:variant>
      <vt:variant>
        <vt:i4>5</vt:i4>
      </vt:variant>
      <vt:variant>
        <vt:lpwstr/>
      </vt:variant>
      <vt:variant>
        <vt:lpwstr>_Toc185854880</vt:lpwstr>
      </vt:variant>
      <vt:variant>
        <vt:i4>1310777</vt:i4>
      </vt:variant>
      <vt:variant>
        <vt:i4>866</vt:i4>
      </vt:variant>
      <vt:variant>
        <vt:i4>0</vt:i4>
      </vt:variant>
      <vt:variant>
        <vt:i4>5</vt:i4>
      </vt:variant>
      <vt:variant>
        <vt:lpwstr/>
      </vt:variant>
      <vt:variant>
        <vt:lpwstr>_Toc185854879</vt:lpwstr>
      </vt:variant>
      <vt:variant>
        <vt:i4>1310777</vt:i4>
      </vt:variant>
      <vt:variant>
        <vt:i4>860</vt:i4>
      </vt:variant>
      <vt:variant>
        <vt:i4>0</vt:i4>
      </vt:variant>
      <vt:variant>
        <vt:i4>5</vt:i4>
      </vt:variant>
      <vt:variant>
        <vt:lpwstr/>
      </vt:variant>
      <vt:variant>
        <vt:lpwstr>_Toc185854878</vt:lpwstr>
      </vt:variant>
      <vt:variant>
        <vt:i4>1310777</vt:i4>
      </vt:variant>
      <vt:variant>
        <vt:i4>854</vt:i4>
      </vt:variant>
      <vt:variant>
        <vt:i4>0</vt:i4>
      </vt:variant>
      <vt:variant>
        <vt:i4>5</vt:i4>
      </vt:variant>
      <vt:variant>
        <vt:lpwstr/>
      </vt:variant>
      <vt:variant>
        <vt:lpwstr>_Toc185854877</vt:lpwstr>
      </vt:variant>
      <vt:variant>
        <vt:i4>1310777</vt:i4>
      </vt:variant>
      <vt:variant>
        <vt:i4>848</vt:i4>
      </vt:variant>
      <vt:variant>
        <vt:i4>0</vt:i4>
      </vt:variant>
      <vt:variant>
        <vt:i4>5</vt:i4>
      </vt:variant>
      <vt:variant>
        <vt:lpwstr/>
      </vt:variant>
      <vt:variant>
        <vt:lpwstr>_Toc185854876</vt:lpwstr>
      </vt:variant>
      <vt:variant>
        <vt:i4>1310777</vt:i4>
      </vt:variant>
      <vt:variant>
        <vt:i4>842</vt:i4>
      </vt:variant>
      <vt:variant>
        <vt:i4>0</vt:i4>
      </vt:variant>
      <vt:variant>
        <vt:i4>5</vt:i4>
      </vt:variant>
      <vt:variant>
        <vt:lpwstr/>
      </vt:variant>
      <vt:variant>
        <vt:lpwstr>_Toc185854875</vt:lpwstr>
      </vt:variant>
      <vt:variant>
        <vt:i4>1310777</vt:i4>
      </vt:variant>
      <vt:variant>
        <vt:i4>836</vt:i4>
      </vt:variant>
      <vt:variant>
        <vt:i4>0</vt:i4>
      </vt:variant>
      <vt:variant>
        <vt:i4>5</vt:i4>
      </vt:variant>
      <vt:variant>
        <vt:lpwstr/>
      </vt:variant>
      <vt:variant>
        <vt:lpwstr>_Toc185854874</vt:lpwstr>
      </vt:variant>
      <vt:variant>
        <vt:i4>1310777</vt:i4>
      </vt:variant>
      <vt:variant>
        <vt:i4>830</vt:i4>
      </vt:variant>
      <vt:variant>
        <vt:i4>0</vt:i4>
      </vt:variant>
      <vt:variant>
        <vt:i4>5</vt:i4>
      </vt:variant>
      <vt:variant>
        <vt:lpwstr/>
      </vt:variant>
      <vt:variant>
        <vt:lpwstr>_Toc185854873</vt:lpwstr>
      </vt:variant>
      <vt:variant>
        <vt:i4>1310777</vt:i4>
      </vt:variant>
      <vt:variant>
        <vt:i4>824</vt:i4>
      </vt:variant>
      <vt:variant>
        <vt:i4>0</vt:i4>
      </vt:variant>
      <vt:variant>
        <vt:i4>5</vt:i4>
      </vt:variant>
      <vt:variant>
        <vt:lpwstr/>
      </vt:variant>
      <vt:variant>
        <vt:lpwstr>_Toc185854872</vt:lpwstr>
      </vt:variant>
      <vt:variant>
        <vt:i4>1310777</vt:i4>
      </vt:variant>
      <vt:variant>
        <vt:i4>818</vt:i4>
      </vt:variant>
      <vt:variant>
        <vt:i4>0</vt:i4>
      </vt:variant>
      <vt:variant>
        <vt:i4>5</vt:i4>
      </vt:variant>
      <vt:variant>
        <vt:lpwstr/>
      </vt:variant>
      <vt:variant>
        <vt:lpwstr>_Toc185854871</vt:lpwstr>
      </vt:variant>
      <vt:variant>
        <vt:i4>1310777</vt:i4>
      </vt:variant>
      <vt:variant>
        <vt:i4>812</vt:i4>
      </vt:variant>
      <vt:variant>
        <vt:i4>0</vt:i4>
      </vt:variant>
      <vt:variant>
        <vt:i4>5</vt:i4>
      </vt:variant>
      <vt:variant>
        <vt:lpwstr/>
      </vt:variant>
      <vt:variant>
        <vt:lpwstr>_Toc185854870</vt:lpwstr>
      </vt:variant>
      <vt:variant>
        <vt:i4>1376313</vt:i4>
      </vt:variant>
      <vt:variant>
        <vt:i4>806</vt:i4>
      </vt:variant>
      <vt:variant>
        <vt:i4>0</vt:i4>
      </vt:variant>
      <vt:variant>
        <vt:i4>5</vt:i4>
      </vt:variant>
      <vt:variant>
        <vt:lpwstr/>
      </vt:variant>
      <vt:variant>
        <vt:lpwstr>_Toc185854869</vt:lpwstr>
      </vt:variant>
      <vt:variant>
        <vt:i4>1376313</vt:i4>
      </vt:variant>
      <vt:variant>
        <vt:i4>800</vt:i4>
      </vt:variant>
      <vt:variant>
        <vt:i4>0</vt:i4>
      </vt:variant>
      <vt:variant>
        <vt:i4>5</vt:i4>
      </vt:variant>
      <vt:variant>
        <vt:lpwstr/>
      </vt:variant>
      <vt:variant>
        <vt:lpwstr>_Toc185854868</vt:lpwstr>
      </vt:variant>
      <vt:variant>
        <vt:i4>1376313</vt:i4>
      </vt:variant>
      <vt:variant>
        <vt:i4>794</vt:i4>
      </vt:variant>
      <vt:variant>
        <vt:i4>0</vt:i4>
      </vt:variant>
      <vt:variant>
        <vt:i4>5</vt:i4>
      </vt:variant>
      <vt:variant>
        <vt:lpwstr/>
      </vt:variant>
      <vt:variant>
        <vt:lpwstr>_Toc185854867</vt:lpwstr>
      </vt:variant>
      <vt:variant>
        <vt:i4>1376313</vt:i4>
      </vt:variant>
      <vt:variant>
        <vt:i4>788</vt:i4>
      </vt:variant>
      <vt:variant>
        <vt:i4>0</vt:i4>
      </vt:variant>
      <vt:variant>
        <vt:i4>5</vt:i4>
      </vt:variant>
      <vt:variant>
        <vt:lpwstr/>
      </vt:variant>
      <vt:variant>
        <vt:lpwstr>_Toc185854866</vt:lpwstr>
      </vt:variant>
      <vt:variant>
        <vt:i4>1376313</vt:i4>
      </vt:variant>
      <vt:variant>
        <vt:i4>782</vt:i4>
      </vt:variant>
      <vt:variant>
        <vt:i4>0</vt:i4>
      </vt:variant>
      <vt:variant>
        <vt:i4>5</vt:i4>
      </vt:variant>
      <vt:variant>
        <vt:lpwstr/>
      </vt:variant>
      <vt:variant>
        <vt:lpwstr>_Toc185854865</vt:lpwstr>
      </vt:variant>
      <vt:variant>
        <vt:i4>1376313</vt:i4>
      </vt:variant>
      <vt:variant>
        <vt:i4>776</vt:i4>
      </vt:variant>
      <vt:variant>
        <vt:i4>0</vt:i4>
      </vt:variant>
      <vt:variant>
        <vt:i4>5</vt:i4>
      </vt:variant>
      <vt:variant>
        <vt:lpwstr/>
      </vt:variant>
      <vt:variant>
        <vt:lpwstr>_Toc185854864</vt:lpwstr>
      </vt:variant>
      <vt:variant>
        <vt:i4>1376313</vt:i4>
      </vt:variant>
      <vt:variant>
        <vt:i4>770</vt:i4>
      </vt:variant>
      <vt:variant>
        <vt:i4>0</vt:i4>
      </vt:variant>
      <vt:variant>
        <vt:i4>5</vt:i4>
      </vt:variant>
      <vt:variant>
        <vt:lpwstr/>
      </vt:variant>
      <vt:variant>
        <vt:lpwstr>_Toc185854863</vt:lpwstr>
      </vt:variant>
      <vt:variant>
        <vt:i4>1376313</vt:i4>
      </vt:variant>
      <vt:variant>
        <vt:i4>764</vt:i4>
      </vt:variant>
      <vt:variant>
        <vt:i4>0</vt:i4>
      </vt:variant>
      <vt:variant>
        <vt:i4>5</vt:i4>
      </vt:variant>
      <vt:variant>
        <vt:lpwstr/>
      </vt:variant>
      <vt:variant>
        <vt:lpwstr>_Toc185854862</vt:lpwstr>
      </vt:variant>
      <vt:variant>
        <vt:i4>1376313</vt:i4>
      </vt:variant>
      <vt:variant>
        <vt:i4>758</vt:i4>
      </vt:variant>
      <vt:variant>
        <vt:i4>0</vt:i4>
      </vt:variant>
      <vt:variant>
        <vt:i4>5</vt:i4>
      </vt:variant>
      <vt:variant>
        <vt:lpwstr/>
      </vt:variant>
      <vt:variant>
        <vt:lpwstr>_Toc185854861</vt:lpwstr>
      </vt:variant>
      <vt:variant>
        <vt:i4>1376313</vt:i4>
      </vt:variant>
      <vt:variant>
        <vt:i4>752</vt:i4>
      </vt:variant>
      <vt:variant>
        <vt:i4>0</vt:i4>
      </vt:variant>
      <vt:variant>
        <vt:i4>5</vt:i4>
      </vt:variant>
      <vt:variant>
        <vt:lpwstr/>
      </vt:variant>
      <vt:variant>
        <vt:lpwstr>_Toc185854860</vt:lpwstr>
      </vt:variant>
      <vt:variant>
        <vt:i4>1441849</vt:i4>
      </vt:variant>
      <vt:variant>
        <vt:i4>746</vt:i4>
      </vt:variant>
      <vt:variant>
        <vt:i4>0</vt:i4>
      </vt:variant>
      <vt:variant>
        <vt:i4>5</vt:i4>
      </vt:variant>
      <vt:variant>
        <vt:lpwstr/>
      </vt:variant>
      <vt:variant>
        <vt:lpwstr>_Toc185854859</vt:lpwstr>
      </vt:variant>
      <vt:variant>
        <vt:i4>1441849</vt:i4>
      </vt:variant>
      <vt:variant>
        <vt:i4>740</vt:i4>
      </vt:variant>
      <vt:variant>
        <vt:i4>0</vt:i4>
      </vt:variant>
      <vt:variant>
        <vt:i4>5</vt:i4>
      </vt:variant>
      <vt:variant>
        <vt:lpwstr/>
      </vt:variant>
      <vt:variant>
        <vt:lpwstr>_Toc185854858</vt:lpwstr>
      </vt:variant>
      <vt:variant>
        <vt:i4>1441849</vt:i4>
      </vt:variant>
      <vt:variant>
        <vt:i4>734</vt:i4>
      </vt:variant>
      <vt:variant>
        <vt:i4>0</vt:i4>
      </vt:variant>
      <vt:variant>
        <vt:i4>5</vt:i4>
      </vt:variant>
      <vt:variant>
        <vt:lpwstr/>
      </vt:variant>
      <vt:variant>
        <vt:lpwstr>_Toc185854857</vt:lpwstr>
      </vt:variant>
      <vt:variant>
        <vt:i4>1441849</vt:i4>
      </vt:variant>
      <vt:variant>
        <vt:i4>728</vt:i4>
      </vt:variant>
      <vt:variant>
        <vt:i4>0</vt:i4>
      </vt:variant>
      <vt:variant>
        <vt:i4>5</vt:i4>
      </vt:variant>
      <vt:variant>
        <vt:lpwstr/>
      </vt:variant>
      <vt:variant>
        <vt:lpwstr>_Toc185854856</vt:lpwstr>
      </vt:variant>
      <vt:variant>
        <vt:i4>1441849</vt:i4>
      </vt:variant>
      <vt:variant>
        <vt:i4>722</vt:i4>
      </vt:variant>
      <vt:variant>
        <vt:i4>0</vt:i4>
      </vt:variant>
      <vt:variant>
        <vt:i4>5</vt:i4>
      </vt:variant>
      <vt:variant>
        <vt:lpwstr/>
      </vt:variant>
      <vt:variant>
        <vt:lpwstr>_Toc185854855</vt:lpwstr>
      </vt:variant>
      <vt:variant>
        <vt:i4>1441849</vt:i4>
      </vt:variant>
      <vt:variant>
        <vt:i4>716</vt:i4>
      </vt:variant>
      <vt:variant>
        <vt:i4>0</vt:i4>
      </vt:variant>
      <vt:variant>
        <vt:i4>5</vt:i4>
      </vt:variant>
      <vt:variant>
        <vt:lpwstr/>
      </vt:variant>
      <vt:variant>
        <vt:lpwstr>_Toc185854854</vt:lpwstr>
      </vt:variant>
      <vt:variant>
        <vt:i4>1441849</vt:i4>
      </vt:variant>
      <vt:variant>
        <vt:i4>710</vt:i4>
      </vt:variant>
      <vt:variant>
        <vt:i4>0</vt:i4>
      </vt:variant>
      <vt:variant>
        <vt:i4>5</vt:i4>
      </vt:variant>
      <vt:variant>
        <vt:lpwstr/>
      </vt:variant>
      <vt:variant>
        <vt:lpwstr>_Toc185854853</vt:lpwstr>
      </vt:variant>
      <vt:variant>
        <vt:i4>1441849</vt:i4>
      </vt:variant>
      <vt:variant>
        <vt:i4>704</vt:i4>
      </vt:variant>
      <vt:variant>
        <vt:i4>0</vt:i4>
      </vt:variant>
      <vt:variant>
        <vt:i4>5</vt:i4>
      </vt:variant>
      <vt:variant>
        <vt:lpwstr/>
      </vt:variant>
      <vt:variant>
        <vt:lpwstr>_Toc185854852</vt:lpwstr>
      </vt:variant>
      <vt:variant>
        <vt:i4>1441849</vt:i4>
      </vt:variant>
      <vt:variant>
        <vt:i4>698</vt:i4>
      </vt:variant>
      <vt:variant>
        <vt:i4>0</vt:i4>
      </vt:variant>
      <vt:variant>
        <vt:i4>5</vt:i4>
      </vt:variant>
      <vt:variant>
        <vt:lpwstr/>
      </vt:variant>
      <vt:variant>
        <vt:lpwstr>_Toc185854851</vt:lpwstr>
      </vt:variant>
      <vt:variant>
        <vt:i4>1441849</vt:i4>
      </vt:variant>
      <vt:variant>
        <vt:i4>692</vt:i4>
      </vt:variant>
      <vt:variant>
        <vt:i4>0</vt:i4>
      </vt:variant>
      <vt:variant>
        <vt:i4>5</vt:i4>
      </vt:variant>
      <vt:variant>
        <vt:lpwstr/>
      </vt:variant>
      <vt:variant>
        <vt:lpwstr>_Toc185854850</vt:lpwstr>
      </vt:variant>
      <vt:variant>
        <vt:i4>1507385</vt:i4>
      </vt:variant>
      <vt:variant>
        <vt:i4>686</vt:i4>
      </vt:variant>
      <vt:variant>
        <vt:i4>0</vt:i4>
      </vt:variant>
      <vt:variant>
        <vt:i4>5</vt:i4>
      </vt:variant>
      <vt:variant>
        <vt:lpwstr/>
      </vt:variant>
      <vt:variant>
        <vt:lpwstr>_Toc185854849</vt:lpwstr>
      </vt:variant>
      <vt:variant>
        <vt:i4>1507385</vt:i4>
      </vt:variant>
      <vt:variant>
        <vt:i4>680</vt:i4>
      </vt:variant>
      <vt:variant>
        <vt:i4>0</vt:i4>
      </vt:variant>
      <vt:variant>
        <vt:i4>5</vt:i4>
      </vt:variant>
      <vt:variant>
        <vt:lpwstr/>
      </vt:variant>
      <vt:variant>
        <vt:lpwstr>_Toc185854848</vt:lpwstr>
      </vt:variant>
      <vt:variant>
        <vt:i4>1507385</vt:i4>
      </vt:variant>
      <vt:variant>
        <vt:i4>674</vt:i4>
      </vt:variant>
      <vt:variant>
        <vt:i4>0</vt:i4>
      </vt:variant>
      <vt:variant>
        <vt:i4>5</vt:i4>
      </vt:variant>
      <vt:variant>
        <vt:lpwstr/>
      </vt:variant>
      <vt:variant>
        <vt:lpwstr>_Toc185854847</vt:lpwstr>
      </vt:variant>
      <vt:variant>
        <vt:i4>1507385</vt:i4>
      </vt:variant>
      <vt:variant>
        <vt:i4>668</vt:i4>
      </vt:variant>
      <vt:variant>
        <vt:i4>0</vt:i4>
      </vt:variant>
      <vt:variant>
        <vt:i4>5</vt:i4>
      </vt:variant>
      <vt:variant>
        <vt:lpwstr/>
      </vt:variant>
      <vt:variant>
        <vt:lpwstr>_Toc185854846</vt:lpwstr>
      </vt:variant>
      <vt:variant>
        <vt:i4>1507385</vt:i4>
      </vt:variant>
      <vt:variant>
        <vt:i4>662</vt:i4>
      </vt:variant>
      <vt:variant>
        <vt:i4>0</vt:i4>
      </vt:variant>
      <vt:variant>
        <vt:i4>5</vt:i4>
      </vt:variant>
      <vt:variant>
        <vt:lpwstr/>
      </vt:variant>
      <vt:variant>
        <vt:lpwstr>_Toc185854845</vt:lpwstr>
      </vt:variant>
      <vt:variant>
        <vt:i4>1507385</vt:i4>
      </vt:variant>
      <vt:variant>
        <vt:i4>656</vt:i4>
      </vt:variant>
      <vt:variant>
        <vt:i4>0</vt:i4>
      </vt:variant>
      <vt:variant>
        <vt:i4>5</vt:i4>
      </vt:variant>
      <vt:variant>
        <vt:lpwstr/>
      </vt:variant>
      <vt:variant>
        <vt:lpwstr>_Toc185854844</vt:lpwstr>
      </vt:variant>
      <vt:variant>
        <vt:i4>1507385</vt:i4>
      </vt:variant>
      <vt:variant>
        <vt:i4>650</vt:i4>
      </vt:variant>
      <vt:variant>
        <vt:i4>0</vt:i4>
      </vt:variant>
      <vt:variant>
        <vt:i4>5</vt:i4>
      </vt:variant>
      <vt:variant>
        <vt:lpwstr/>
      </vt:variant>
      <vt:variant>
        <vt:lpwstr>_Toc185854843</vt:lpwstr>
      </vt:variant>
      <vt:variant>
        <vt:i4>1507385</vt:i4>
      </vt:variant>
      <vt:variant>
        <vt:i4>644</vt:i4>
      </vt:variant>
      <vt:variant>
        <vt:i4>0</vt:i4>
      </vt:variant>
      <vt:variant>
        <vt:i4>5</vt:i4>
      </vt:variant>
      <vt:variant>
        <vt:lpwstr/>
      </vt:variant>
      <vt:variant>
        <vt:lpwstr>_Toc185854842</vt:lpwstr>
      </vt:variant>
      <vt:variant>
        <vt:i4>1507385</vt:i4>
      </vt:variant>
      <vt:variant>
        <vt:i4>638</vt:i4>
      </vt:variant>
      <vt:variant>
        <vt:i4>0</vt:i4>
      </vt:variant>
      <vt:variant>
        <vt:i4>5</vt:i4>
      </vt:variant>
      <vt:variant>
        <vt:lpwstr/>
      </vt:variant>
      <vt:variant>
        <vt:lpwstr>_Toc185854841</vt:lpwstr>
      </vt:variant>
      <vt:variant>
        <vt:i4>1507385</vt:i4>
      </vt:variant>
      <vt:variant>
        <vt:i4>632</vt:i4>
      </vt:variant>
      <vt:variant>
        <vt:i4>0</vt:i4>
      </vt:variant>
      <vt:variant>
        <vt:i4>5</vt:i4>
      </vt:variant>
      <vt:variant>
        <vt:lpwstr/>
      </vt:variant>
      <vt:variant>
        <vt:lpwstr>_Toc185854840</vt:lpwstr>
      </vt:variant>
      <vt:variant>
        <vt:i4>1048633</vt:i4>
      </vt:variant>
      <vt:variant>
        <vt:i4>626</vt:i4>
      </vt:variant>
      <vt:variant>
        <vt:i4>0</vt:i4>
      </vt:variant>
      <vt:variant>
        <vt:i4>5</vt:i4>
      </vt:variant>
      <vt:variant>
        <vt:lpwstr/>
      </vt:variant>
      <vt:variant>
        <vt:lpwstr>_Toc185854839</vt:lpwstr>
      </vt:variant>
      <vt:variant>
        <vt:i4>1048633</vt:i4>
      </vt:variant>
      <vt:variant>
        <vt:i4>620</vt:i4>
      </vt:variant>
      <vt:variant>
        <vt:i4>0</vt:i4>
      </vt:variant>
      <vt:variant>
        <vt:i4>5</vt:i4>
      </vt:variant>
      <vt:variant>
        <vt:lpwstr/>
      </vt:variant>
      <vt:variant>
        <vt:lpwstr>_Toc185854838</vt:lpwstr>
      </vt:variant>
      <vt:variant>
        <vt:i4>1048633</vt:i4>
      </vt:variant>
      <vt:variant>
        <vt:i4>614</vt:i4>
      </vt:variant>
      <vt:variant>
        <vt:i4>0</vt:i4>
      </vt:variant>
      <vt:variant>
        <vt:i4>5</vt:i4>
      </vt:variant>
      <vt:variant>
        <vt:lpwstr/>
      </vt:variant>
      <vt:variant>
        <vt:lpwstr>_Toc185854837</vt:lpwstr>
      </vt:variant>
      <vt:variant>
        <vt:i4>1048633</vt:i4>
      </vt:variant>
      <vt:variant>
        <vt:i4>608</vt:i4>
      </vt:variant>
      <vt:variant>
        <vt:i4>0</vt:i4>
      </vt:variant>
      <vt:variant>
        <vt:i4>5</vt:i4>
      </vt:variant>
      <vt:variant>
        <vt:lpwstr/>
      </vt:variant>
      <vt:variant>
        <vt:lpwstr>_Toc185854836</vt:lpwstr>
      </vt:variant>
      <vt:variant>
        <vt:i4>1048633</vt:i4>
      </vt:variant>
      <vt:variant>
        <vt:i4>602</vt:i4>
      </vt:variant>
      <vt:variant>
        <vt:i4>0</vt:i4>
      </vt:variant>
      <vt:variant>
        <vt:i4>5</vt:i4>
      </vt:variant>
      <vt:variant>
        <vt:lpwstr/>
      </vt:variant>
      <vt:variant>
        <vt:lpwstr>_Toc185854835</vt:lpwstr>
      </vt:variant>
      <vt:variant>
        <vt:i4>1048633</vt:i4>
      </vt:variant>
      <vt:variant>
        <vt:i4>596</vt:i4>
      </vt:variant>
      <vt:variant>
        <vt:i4>0</vt:i4>
      </vt:variant>
      <vt:variant>
        <vt:i4>5</vt:i4>
      </vt:variant>
      <vt:variant>
        <vt:lpwstr/>
      </vt:variant>
      <vt:variant>
        <vt:lpwstr>_Toc185854834</vt:lpwstr>
      </vt:variant>
      <vt:variant>
        <vt:i4>1048633</vt:i4>
      </vt:variant>
      <vt:variant>
        <vt:i4>590</vt:i4>
      </vt:variant>
      <vt:variant>
        <vt:i4>0</vt:i4>
      </vt:variant>
      <vt:variant>
        <vt:i4>5</vt:i4>
      </vt:variant>
      <vt:variant>
        <vt:lpwstr/>
      </vt:variant>
      <vt:variant>
        <vt:lpwstr>_Toc185854833</vt:lpwstr>
      </vt:variant>
      <vt:variant>
        <vt:i4>1048633</vt:i4>
      </vt:variant>
      <vt:variant>
        <vt:i4>584</vt:i4>
      </vt:variant>
      <vt:variant>
        <vt:i4>0</vt:i4>
      </vt:variant>
      <vt:variant>
        <vt:i4>5</vt:i4>
      </vt:variant>
      <vt:variant>
        <vt:lpwstr/>
      </vt:variant>
      <vt:variant>
        <vt:lpwstr>_Toc185854832</vt:lpwstr>
      </vt:variant>
      <vt:variant>
        <vt:i4>1048633</vt:i4>
      </vt:variant>
      <vt:variant>
        <vt:i4>578</vt:i4>
      </vt:variant>
      <vt:variant>
        <vt:i4>0</vt:i4>
      </vt:variant>
      <vt:variant>
        <vt:i4>5</vt:i4>
      </vt:variant>
      <vt:variant>
        <vt:lpwstr/>
      </vt:variant>
      <vt:variant>
        <vt:lpwstr>_Toc185854831</vt:lpwstr>
      </vt:variant>
      <vt:variant>
        <vt:i4>1048633</vt:i4>
      </vt:variant>
      <vt:variant>
        <vt:i4>572</vt:i4>
      </vt:variant>
      <vt:variant>
        <vt:i4>0</vt:i4>
      </vt:variant>
      <vt:variant>
        <vt:i4>5</vt:i4>
      </vt:variant>
      <vt:variant>
        <vt:lpwstr/>
      </vt:variant>
      <vt:variant>
        <vt:lpwstr>_Toc185854830</vt:lpwstr>
      </vt:variant>
      <vt:variant>
        <vt:i4>1114169</vt:i4>
      </vt:variant>
      <vt:variant>
        <vt:i4>566</vt:i4>
      </vt:variant>
      <vt:variant>
        <vt:i4>0</vt:i4>
      </vt:variant>
      <vt:variant>
        <vt:i4>5</vt:i4>
      </vt:variant>
      <vt:variant>
        <vt:lpwstr/>
      </vt:variant>
      <vt:variant>
        <vt:lpwstr>_Toc185854829</vt:lpwstr>
      </vt:variant>
      <vt:variant>
        <vt:i4>1114169</vt:i4>
      </vt:variant>
      <vt:variant>
        <vt:i4>560</vt:i4>
      </vt:variant>
      <vt:variant>
        <vt:i4>0</vt:i4>
      </vt:variant>
      <vt:variant>
        <vt:i4>5</vt:i4>
      </vt:variant>
      <vt:variant>
        <vt:lpwstr/>
      </vt:variant>
      <vt:variant>
        <vt:lpwstr>_Toc185854828</vt:lpwstr>
      </vt:variant>
      <vt:variant>
        <vt:i4>1114169</vt:i4>
      </vt:variant>
      <vt:variant>
        <vt:i4>554</vt:i4>
      </vt:variant>
      <vt:variant>
        <vt:i4>0</vt:i4>
      </vt:variant>
      <vt:variant>
        <vt:i4>5</vt:i4>
      </vt:variant>
      <vt:variant>
        <vt:lpwstr/>
      </vt:variant>
      <vt:variant>
        <vt:lpwstr>_Toc185854827</vt:lpwstr>
      </vt:variant>
      <vt:variant>
        <vt:i4>1114169</vt:i4>
      </vt:variant>
      <vt:variant>
        <vt:i4>548</vt:i4>
      </vt:variant>
      <vt:variant>
        <vt:i4>0</vt:i4>
      </vt:variant>
      <vt:variant>
        <vt:i4>5</vt:i4>
      </vt:variant>
      <vt:variant>
        <vt:lpwstr/>
      </vt:variant>
      <vt:variant>
        <vt:lpwstr>_Toc185854826</vt:lpwstr>
      </vt:variant>
      <vt:variant>
        <vt:i4>1114169</vt:i4>
      </vt:variant>
      <vt:variant>
        <vt:i4>542</vt:i4>
      </vt:variant>
      <vt:variant>
        <vt:i4>0</vt:i4>
      </vt:variant>
      <vt:variant>
        <vt:i4>5</vt:i4>
      </vt:variant>
      <vt:variant>
        <vt:lpwstr/>
      </vt:variant>
      <vt:variant>
        <vt:lpwstr>_Toc185854825</vt:lpwstr>
      </vt:variant>
      <vt:variant>
        <vt:i4>1114169</vt:i4>
      </vt:variant>
      <vt:variant>
        <vt:i4>536</vt:i4>
      </vt:variant>
      <vt:variant>
        <vt:i4>0</vt:i4>
      </vt:variant>
      <vt:variant>
        <vt:i4>5</vt:i4>
      </vt:variant>
      <vt:variant>
        <vt:lpwstr/>
      </vt:variant>
      <vt:variant>
        <vt:lpwstr>_Toc185854824</vt:lpwstr>
      </vt:variant>
      <vt:variant>
        <vt:i4>1114169</vt:i4>
      </vt:variant>
      <vt:variant>
        <vt:i4>530</vt:i4>
      </vt:variant>
      <vt:variant>
        <vt:i4>0</vt:i4>
      </vt:variant>
      <vt:variant>
        <vt:i4>5</vt:i4>
      </vt:variant>
      <vt:variant>
        <vt:lpwstr/>
      </vt:variant>
      <vt:variant>
        <vt:lpwstr>_Toc185854823</vt:lpwstr>
      </vt:variant>
      <vt:variant>
        <vt:i4>1114169</vt:i4>
      </vt:variant>
      <vt:variant>
        <vt:i4>524</vt:i4>
      </vt:variant>
      <vt:variant>
        <vt:i4>0</vt:i4>
      </vt:variant>
      <vt:variant>
        <vt:i4>5</vt:i4>
      </vt:variant>
      <vt:variant>
        <vt:lpwstr/>
      </vt:variant>
      <vt:variant>
        <vt:lpwstr>_Toc185854822</vt:lpwstr>
      </vt:variant>
      <vt:variant>
        <vt:i4>1114169</vt:i4>
      </vt:variant>
      <vt:variant>
        <vt:i4>518</vt:i4>
      </vt:variant>
      <vt:variant>
        <vt:i4>0</vt:i4>
      </vt:variant>
      <vt:variant>
        <vt:i4>5</vt:i4>
      </vt:variant>
      <vt:variant>
        <vt:lpwstr/>
      </vt:variant>
      <vt:variant>
        <vt:lpwstr>_Toc185854821</vt:lpwstr>
      </vt:variant>
      <vt:variant>
        <vt:i4>1114169</vt:i4>
      </vt:variant>
      <vt:variant>
        <vt:i4>512</vt:i4>
      </vt:variant>
      <vt:variant>
        <vt:i4>0</vt:i4>
      </vt:variant>
      <vt:variant>
        <vt:i4>5</vt:i4>
      </vt:variant>
      <vt:variant>
        <vt:lpwstr/>
      </vt:variant>
      <vt:variant>
        <vt:lpwstr>_Toc185854820</vt:lpwstr>
      </vt:variant>
      <vt:variant>
        <vt:i4>1179705</vt:i4>
      </vt:variant>
      <vt:variant>
        <vt:i4>506</vt:i4>
      </vt:variant>
      <vt:variant>
        <vt:i4>0</vt:i4>
      </vt:variant>
      <vt:variant>
        <vt:i4>5</vt:i4>
      </vt:variant>
      <vt:variant>
        <vt:lpwstr/>
      </vt:variant>
      <vt:variant>
        <vt:lpwstr>_Toc185854819</vt:lpwstr>
      </vt:variant>
      <vt:variant>
        <vt:i4>1179705</vt:i4>
      </vt:variant>
      <vt:variant>
        <vt:i4>500</vt:i4>
      </vt:variant>
      <vt:variant>
        <vt:i4>0</vt:i4>
      </vt:variant>
      <vt:variant>
        <vt:i4>5</vt:i4>
      </vt:variant>
      <vt:variant>
        <vt:lpwstr/>
      </vt:variant>
      <vt:variant>
        <vt:lpwstr>_Toc185854818</vt:lpwstr>
      </vt:variant>
      <vt:variant>
        <vt:i4>1179705</vt:i4>
      </vt:variant>
      <vt:variant>
        <vt:i4>494</vt:i4>
      </vt:variant>
      <vt:variant>
        <vt:i4>0</vt:i4>
      </vt:variant>
      <vt:variant>
        <vt:i4>5</vt:i4>
      </vt:variant>
      <vt:variant>
        <vt:lpwstr/>
      </vt:variant>
      <vt:variant>
        <vt:lpwstr>_Toc185854817</vt:lpwstr>
      </vt:variant>
      <vt:variant>
        <vt:i4>1179705</vt:i4>
      </vt:variant>
      <vt:variant>
        <vt:i4>488</vt:i4>
      </vt:variant>
      <vt:variant>
        <vt:i4>0</vt:i4>
      </vt:variant>
      <vt:variant>
        <vt:i4>5</vt:i4>
      </vt:variant>
      <vt:variant>
        <vt:lpwstr/>
      </vt:variant>
      <vt:variant>
        <vt:lpwstr>_Toc185854816</vt:lpwstr>
      </vt:variant>
      <vt:variant>
        <vt:i4>1179705</vt:i4>
      </vt:variant>
      <vt:variant>
        <vt:i4>482</vt:i4>
      </vt:variant>
      <vt:variant>
        <vt:i4>0</vt:i4>
      </vt:variant>
      <vt:variant>
        <vt:i4>5</vt:i4>
      </vt:variant>
      <vt:variant>
        <vt:lpwstr/>
      </vt:variant>
      <vt:variant>
        <vt:lpwstr>_Toc185854815</vt:lpwstr>
      </vt:variant>
      <vt:variant>
        <vt:i4>1179705</vt:i4>
      </vt:variant>
      <vt:variant>
        <vt:i4>476</vt:i4>
      </vt:variant>
      <vt:variant>
        <vt:i4>0</vt:i4>
      </vt:variant>
      <vt:variant>
        <vt:i4>5</vt:i4>
      </vt:variant>
      <vt:variant>
        <vt:lpwstr/>
      </vt:variant>
      <vt:variant>
        <vt:lpwstr>_Toc185854814</vt:lpwstr>
      </vt:variant>
      <vt:variant>
        <vt:i4>1179705</vt:i4>
      </vt:variant>
      <vt:variant>
        <vt:i4>470</vt:i4>
      </vt:variant>
      <vt:variant>
        <vt:i4>0</vt:i4>
      </vt:variant>
      <vt:variant>
        <vt:i4>5</vt:i4>
      </vt:variant>
      <vt:variant>
        <vt:lpwstr/>
      </vt:variant>
      <vt:variant>
        <vt:lpwstr>_Toc185854813</vt:lpwstr>
      </vt:variant>
      <vt:variant>
        <vt:i4>1179705</vt:i4>
      </vt:variant>
      <vt:variant>
        <vt:i4>464</vt:i4>
      </vt:variant>
      <vt:variant>
        <vt:i4>0</vt:i4>
      </vt:variant>
      <vt:variant>
        <vt:i4>5</vt:i4>
      </vt:variant>
      <vt:variant>
        <vt:lpwstr/>
      </vt:variant>
      <vt:variant>
        <vt:lpwstr>_Toc185854812</vt:lpwstr>
      </vt:variant>
      <vt:variant>
        <vt:i4>1179705</vt:i4>
      </vt:variant>
      <vt:variant>
        <vt:i4>458</vt:i4>
      </vt:variant>
      <vt:variant>
        <vt:i4>0</vt:i4>
      </vt:variant>
      <vt:variant>
        <vt:i4>5</vt:i4>
      </vt:variant>
      <vt:variant>
        <vt:lpwstr/>
      </vt:variant>
      <vt:variant>
        <vt:lpwstr>_Toc185854811</vt:lpwstr>
      </vt:variant>
      <vt:variant>
        <vt:i4>1179705</vt:i4>
      </vt:variant>
      <vt:variant>
        <vt:i4>452</vt:i4>
      </vt:variant>
      <vt:variant>
        <vt:i4>0</vt:i4>
      </vt:variant>
      <vt:variant>
        <vt:i4>5</vt:i4>
      </vt:variant>
      <vt:variant>
        <vt:lpwstr/>
      </vt:variant>
      <vt:variant>
        <vt:lpwstr>_Toc185854810</vt:lpwstr>
      </vt:variant>
      <vt:variant>
        <vt:i4>1245241</vt:i4>
      </vt:variant>
      <vt:variant>
        <vt:i4>446</vt:i4>
      </vt:variant>
      <vt:variant>
        <vt:i4>0</vt:i4>
      </vt:variant>
      <vt:variant>
        <vt:i4>5</vt:i4>
      </vt:variant>
      <vt:variant>
        <vt:lpwstr/>
      </vt:variant>
      <vt:variant>
        <vt:lpwstr>_Toc185854809</vt:lpwstr>
      </vt:variant>
      <vt:variant>
        <vt:i4>1245241</vt:i4>
      </vt:variant>
      <vt:variant>
        <vt:i4>440</vt:i4>
      </vt:variant>
      <vt:variant>
        <vt:i4>0</vt:i4>
      </vt:variant>
      <vt:variant>
        <vt:i4>5</vt:i4>
      </vt:variant>
      <vt:variant>
        <vt:lpwstr/>
      </vt:variant>
      <vt:variant>
        <vt:lpwstr>_Toc185854808</vt:lpwstr>
      </vt:variant>
      <vt:variant>
        <vt:i4>1245241</vt:i4>
      </vt:variant>
      <vt:variant>
        <vt:i4>434</vt:i4>
      </vt:variant>
      <vt:variant>
        <vt:i4>0</vt:i4>
      </vt:variant>
      <vt:variant>
        <vt:i4>5</vt:i4>
      </vt:variant>
      <vt:variant>
        <vt:lpwstr/>
      </vt:variant>
      <vt:variant>
        <vt:lpwstr>_Toc185854807</vt:lpwstr>
      </vt:variant>
      <vt:variant>
        <vt:i4>1245241</vt:i4>
      </vt:variant>
      <vt:variant>
        <vt:i4>428</vt:i4>
      </vt:variant>
      <vt:variant>
        <vt:i4>0</vt:i4>
      </vt:variant>
      <vt:variant>
        <vt:i4>5</vt:i4>
      </vt:variant>
      <vt:variant>
        <vt:lpwstr/>
      </vt:variant>
      <vt:variant>
        <vt:lpwstr>_Toc185854806</vt:lpwstr>
      </vt:variant>
      <vt:variant>
        <vt:i4>1245241</vt:i4>
      </vt:variant>
      <vt:variant>
        <vt:i4>422</vt:i4>
      </vt:variant>
      <vt:variant>
        <vt:i4>0</vt:i4>
      </vt:variant>
      <vt:variant>
        <vt:i4>5</vt:i4>
      </vt:variant>
      <vt:variant>
        <vt:lpwstr/>
      </vt:variant>
      <vt:variant>
        <vt:lpwstr>_Toc185854805</vt:lpwstr>
      </vt:variant>
      <vt:variant>
        <vt:i4>1245241</vt:i4>
      </vt:variant>
      <vt:variant>
        <vt:i4>416</vt:i4>
      </vt:variant>
      <vt:variant>
        <vt:i4>0</vt:i4>
      </vt:variant>
      <vt:variant>
        <vt:i4>5</vt:i4>
      </vt:variant>
      <vt:variant>
        <vt:lpwstr/>
      </vt:variant>
      <vt:variant>
        <vt:lpwstr>_Toc185854804</vt:lpwstr>
      </vt:variant>
      <vt:variant>
        <vt:i4>1245241</vt:i4>
      </vt:variant>
      <vt:variant>
        <vt:i4>410</vt:i4>
      </vt:variant>
      <vt:variant>
        <vt:i4>0</vt:i4>
      </vt:variant>
      <vt:variant>
        <vt:i4>5</vt:i4>
      </vt:variant>
      <vt:variant>
        <vt:lpwstr/>
      </vt:variant>
      <vt:variant>
        <vt:lpwstr>_Toc185854803</vt:lpwstr>
      </vt:variant>
      <vt:variant>
        <vt:i4>1245241</vt:i4>
      </vt:variant>
      <vt:variant>
        <vt:i4>404</vt:i4>
      </vt:variant>
      <vt:variant>
        <vt:i4>0</vt:i4>
      </vt:variant>
      <vt:variant>
        <vt:i4>5</vt:i4>
      </vt:variant>
      <vt:variant>
        <vt:lpwstr/>
      </vt:variant>
      <vt:variant>
        <vt:lpwstr>_Toc185854802</vt:lpwstr>
      </vt:variant>
      <vt:variant>
        <vt:i4>1245241</vt:i4>
      </vt:variant>
      <vt:variant>
        <vt:i4>398</vt:i4>
      </vt:variant>
      <vt:variant>
        <vt:i4>0</vt:i4>
      </vt:variant>
      <vt:variant>
        <vt:i4>5</vt:i4>
      </vt:variant>
      <vt:variant>
        <vt:lpwstr/>
      </vt:variant>
      <vt:variant>
        <vt:lpwstr>_Toc185854801</vt:lpwstr>
      </vt:variant>
      <vt:variant>
        <vt:i4>1245241</vt:i4>
      </vt:variant>
      <vt:variant>
        <vt:i4>392</vt:i4>
      </vt:variant>
      <vt:variant>
        <vt:i4>0</vt:i4>
      </vt:variant>
      <vt:variant>
        <vt:i4>5</vt:i4>
      </vt:variant>
      <vt:variant>
        <vt:lpwstr/>
      </vt:variant>
      <vt:variant>
        <vt:lpwstr>_Toc185854800</vt:lpwstr>
      </vt:variant>
      <vt:variant>
        <vt:i4>1703990</vt:i4>
      </vt:variant>
      <vt:variant>
        <vt:i4>386</vt:i4>
      </vt:variant>
      <vt:variant>
        <vt:i4>0</vt:i4>
      </vt:variant>
      <vt:variant>
        <vt:i4>5</vt:i4>
      </vt:variant>
      <vt:variant>
        <vt:lpwstr/>
      </vt:variant>
      <vt:variant>
        <vt:lpwstr>_Toc185854799</vt:lpwstr>
      </vt:variant>
      <vt:variant>
        <vt:i4>1703990</vt:i4>
      </vt:variant>
      <vt:variant>
        <vt:i4>380</vt:i4>
      </vt:variant>
      <vt:variant>
        <vt:i4>0</vt:i4>
      </vt:variant>
      <vt:variant>
        <vt:i4>5</vt:i4>
      </vt:variant>
      <vt:variant>
        <vt:lpwstr/>
      </vt:variant>
      <vt:variant>
        <vt:lpwstr>_Toc185854798</vt:lpwstr>
      </vt:variant>
      <vt:variant>
        <vt:i4>1703990</vt:i4>
      </vt:variant>
      <vt:variant>
        <vt:i4>374</vt:i4>
      </vt:variant>
      <vt:variant>
        <vt:i4>0</vt:i4>
      </vt:variant>
      <vt:variant>
        <vt:i4>5</vt:i4>
      </vt:variant>
      <vt:variant>
        <vt:lpwstr/>
      </vt:variant>
      <vt:variant>
        <vt:lpwstr>_Toc185854797</vt:lpwstr>
      </vt:variant>
      <vt:variant>
        <vt:i4>1703990</vt:i4>
      </vt:variant>
      <vt:variant>
        <vt:i4>368</vt:i4>
      </vt:variant>
      <vt:variant>
        <vt:i4>0</vt:i4>
      </vt:variant>
      <vt:variant>
        <vt:i4>5</vt:i4>
      </vt:variant>
      <vt:variant>
        <vt:lpwstr/>
      </vt:variant>
      <vt:variant>
        <vt:lpwstr>_Toc185854796</vt:lpwstr>
      </vt:variant>
      <vt:variant>
        <vt:i4>1703990</vt:i4>
      </vt:variant>
      <vt:variant>
        <vt:i4>362</vt:i4>
      </vt:variant>
      <vt:variant>
        <vt:i4>0</vt:i4>
      </vt:variant>
      <vt:variant>
        <vt:i4>5</vt:i4>
      </vt:variant>
      <vt:variant>
        <vt:lpwstr/>
      </vt:variant>
      <vt:variant>
        <vt:lpwstr>_Toc185854795</vt:lpwstr>
      </vt:variant>
      <vt:variant>
        <vt:i4>1703990</vt:i4>
      </vt:variant>
      <vt:variant>
        <vt:i4>356</vt:i4>
      </vt:variant>
      <vt:variant>
        <vt:i4>0</vt:i4>
      </vt:variant>
      <vt:variant>
        <vt:i4>5</vt:i4>
      </vt:variant>
      <vt:variant>
        <vt:lpwstr/>
      </vt:variant>
      <vt:variant>
        <vt:lpwstr>_Toc185854794</vt:lpwstr>
      </vt:variant>
      <vt:variant>
        <vt:i4>1703990</vt:i4>
      </vt:variant>
      <vt:variant>
        <vt:i4>350</vt:i4>
      </vt:variant>
      <vt:variant>
        <vt:i4>0</vt:i4>
      </vt:variant>
      <vt:variant>
        <vt:i4>5</vt:i4>
      </vt:variant>
      <vt:variant>
        <vt:lpwstr/>
      </vt:variant>
      <vt:variant>
        <vt:lpwstr>_Toc185854793</vt:lpwstr>
      </vt:variant>
      <vt:variant>
        <vt:i4>1703990</vt:i4>
      </vt:variant>
      <vt:variant>
        <vt:i4>344</vt:i4>
      </vt:variant>
      <vt:variant>
        <vt:i4>0</vt:i4>
      </vt:variant>
      <vt:variant>
        <vt:i4>5</vt:i4>
      </vt:variant>
      <vt:variant>
        <vt:lpwstr/>
      </vt:variant>
      <vt:variant>
        <vt:lpwstr>_Toc185854792</vt:lpwstr>
      </vt:variant>
      <vt:variant>
        <vt:i4>1703990</vt:i4>
      </vt:variant>
      <vt:variant>
        <vt:i4>338</vt:i4>
      </vt:variant>
      <vt:variant>
        <vt:i4>0</vt:i4>
      </vt:variant>
      <vt:variant>
        <vt:i4>5</vt:i4>
      </vt:variant>
      <vt:variant>
        <vt:lpwstr/>
      </vt:variant>
      <vt:variant>
        <vt:lpwstr>_Toc185854791</vt:lpwstr>
      </vt:variant>
      <vt:variant>
        <vt:i4>1703990</vt:i4>
      </vt:variant>
      <vt:variant>
        <vt:i4>332</vt:i4>
      </vt:variant>
      <vt:variant>
        <vt:i4>0</vt:i4>
      </vt:variant>
      <vt:variant>
        <vt:i4>5</vt:i4>
      </vt:variant>
      <vt:variant>
        <vt:lpwstr/>
      </vt:variant>
      <vt:variant>
        <vt:lpwstr>_Toc185854790</vt:lpwstr>
      </vt:variant>
      <vt:variant>
        <vt:i4>1769526</vt:i4>
      </vt:variant>
      <vt:variant>
        <vt:i4>326</vt:i4>
      </vt:variant>
      <vt:variant>
        <vt:i4>0</vt:i4>
      </vt:variant>
      <vt:variant>
        <vt:i4>5</vt:i4>
      </vt:variant>
      <vt:variant>
        <vt:lpwstr/>
      </vt:variant>
      <vt:variant>
        <vt:lpwstr>_Toc185854789</vt:lpwstr>
      </vt:variant>
      <vt:variant>
        <vt:i4>1769526</vt:i4>
      </vt:variant>
      <vt:variant>
        <vt:i4>320</vt:i4>
      </vt:variant>
      <vt:variant>
        <vt:i4>0</vt:i4>
      </vt:variant>
      <vt:variant>
        <vt:i4>5</vt:i4>
      </vt:variant>
      <vt:variant>
        <vt:lpwstr/>
      </vt:variant>
      <vt:variant>
        <vt:lpwstr>_Toc185854788</vt:lpwstr>
      </vt:variant>
      <vt:variant>
        <vt:i4>1769526</vt:i4>
      </vt:variant>
      <vt:variant>
        <vt:i4>314</vt:i4>
      </vt:variant>
      <vt:variant>
        <vt:i4>0</vt:i4>
      </vt:variant>
      <vt:variant>
        <vt:i4>5</vt:i4>
      </vt:variant>
      <vt:variant>
        <vt:lpwstr/>
      </vt:variant>
      <vt:variant>
        <vt:lpwstr>_Toc185854787</vt:lpwstr>
      </vt:variant>
      <vt:variant>
        <vt:i4>1769526</vt:i4>
      </vt:variant>
      <vt:variant>
        <vt:i4>308</vt:i4>
      </vt:variant>
      <vt:variant>
        <vt:i4>0</vt:i4>
      </vt:variant>
      <vt:variant>
        <vt:i4>5</vt:i4>
      </vt:variant>
      <vt:variant>
        <vt:lpwstr/>
      </vt:variant>
      <vt:variant>
        <vt:lpwstr>_Toc185854786</vt:lpwstr>
      </vt:variant>
      <vt:variant>
        <vt:i4>1769526</vt:i4>
      </vt:variant>
      <vt:variant>
        <vt:i4>302</vt:i4>
      </vt:variant>
      <vt:variant>
        <vt:i4>0</vt:i4>
      </vt:variant>
      <vt:variant>
        <vt:i4>5</vt:i4>
      </vt:variant>
      <vt:variant>
        <vt:lpwstr/>
      </vt:variant>
      <vt:variant>
        <vt:lpwstr>_Toc185854785</vt:lpwstr>
      </vt:variant>
      <vt:variant>
        <vt:i4>1769526</vt:i4>
      </vt:variant>
      <vt:variant>
        <vt:i4>296</vt:i4>
      </vt:variant>
      <vt:variant>
        <vt:i4>0</vt:i4>
      </vt:variant>
      <vt:variant>
        <vt:i4>5</vt:i4>
      </vt:variant>
      <vt:variant>
        <vt:lpwstr/>
      </vt:variant>
      <vt:variant>
        <vt:lpwstr>_Toc185854784</vt:lpwstr>
      </vt:variant>
      <vt:variant>
        <vt:i4>1769526</vt:i4>
      </vt:variant>
      <vt:variant>
        <vt:i4>290</vt:i4>
      </vt:variant>
      <vt:variant>
        <vt:i4>0</vt:i4>
      </vt:variant>
      <vt:variant>
        <vt:i4>5</vt:i4>
      </vt:variant>
      <vt:variant>
        <vt:lpwstr/>
      </vt:variant>
      <vt:variant>
        <vt:lpwstr>_Toc185854783</vt:lpwstr>
      </vt:variant>
      <vt:variant>
        <vt:i4>1769526</vt:i4>
      </vt:variant>
      <vt:variant>
        <vt:i4>284</vt:i4>
      </vt:variant>
      <vt:variant>
        <vt:i4>0</vt:i4>
      </vt:variant>
      <vt:variant>
        <vt:i4>5</vt:i4>
      </vt:variant>
      <vt:variant>
        <vt:lpwstr/>
      </vt:variant>
      <vt:variant>
        <vt:lpwstr>_Toc185854782</vt:lpwstr>
      </vt:variant>
      <vt:variant>
        <vt:i4>1769526</vt:i4>
      </vt:variant>
      <vt:variant>
        <vt:i4>278</vt:i4>
      </vt:variant>
      <vt:variant>
        <vt:i4>0</vt:i4>
      </vt:variant>
      <vt:variant>
        <vt:i4>5</vt:i4>
      </vt:variant>
      <vt:variant>
        <vt:lpwstr/>
      </vt:variant>
      <vt:variant>
        <vt:lpwstr>_Toc185854781</vt:lpwstr>
      </vt:variant>
      <vt:variant>
        <vt:i4>1769526</vt:i4>
      </vt:variant>
      <vt:variant>
        <vt:i4>272</vt:i4>
      </vt:variant>
      <vt:variant>
        <vt:i4>0</vt:i4>
      </vt:variant>
      <vt:variant>
        <vt:i4>5</vt:i4>
      </vt:variant>
      <vt:variant>
        <vt:lpwstr/>
      </vt:variant>
      <vt:variant>
        <vt:lpwstr>_Toc185854780</vt:lpwstr>
      </vt:variant>
      <vt:variant>
        <vt:i4>1310774</vt:i4>
      </vt:variant>
      <vt:variant>
        <vt:i4>266</vt:i4>
      </vt:variant>
      <vt:variant>
        <vt:i4>0</vt:i4>
      </vt:variant>
      <vt:variant>
        <vt:i4>5</vt:i4>
      </vt:variant>
      <vt:variant>
        <vt:lpwstr/>
      </vt:variant>
      <vt:variant>
        <vt:lpwstr>_Toc185854779</vt:lpwstr>
      </vt:variant>
      <vt:variant>
        <vt:i4>1310774</vt:i4>
      </vt:variant>
      <vt:variant>
        <vt:i4>260</vt:i4>
      </vt:variant>
      <vt:variant>
        <vt:i4>0</vt:i4>
      </vt:variant>
      <vt:variant>
        <vt:i4>5</vt:i4>
      </vt:variant>
      <vt:variant>
        <vt:lpwstr/>
      </vt:variant>
      <vt:variant>
        <vt:lpwstr>_Toc185854778</vt:lpwstr>
      </vt:variant>
      <vt:variant>
        <vt:i4>1310774</vt:i4>
      </vt:variant>
      <vt:variant>
        <vt:i4>254</vt:i4>
      </vt:variant>
      <vt:variant>
        <vt:i4>0</vt:i4>
      </vt:variant>
      <vt:variant>
        <vt:i4>5</vt:i4>
      </vt:variant>
      <vt:variant>
        <vt:lpwstr/>
      </vt:variant>
      <vt:variant>
        <vt:lpwstr>_Toc185854777</vt:lpwstr>
      </vt:variant>
      <vt:variant>
        <vt:i4>1310774</vt:i4>
      </vt:variant>
      <vt:variant>
        <vt:i4>248</vt:i4>
      </vt:variant>
      <vt:variant>
        <vt:i4>0</vt:i4>
      </vt:variant>
      <vt:variant>
        <vt:i4>5</vt:i4>
      </vt:variant>
      <vt:variant>
        <vt:lpwstr/>
      </vt:variant>
      <vt:variant>
        <vt:lpwstr>_Toc185854776</vt:lpwstr>
      </vt:variant>
      <vt:variant>
        <vt:i4>1310774</vt:i4>
      </vt:variant>
      <vt:variant>
        <vt:i4>242</vt:i4>
      </vt:variant>
      <vt:variant>
        <vt:i4>0</vt:i4>
      </vt:variant>
      <vt:variant>
        <vt:i4>5</vt:i4>
      </vt:variant>
      <vt:variant>
        <vt:lpwstr/>
      </vt:variant>
      <vt:variant>
        <vt:lpwstr>_Toc185854775</vt:lpwstr>
      </vt:variant>
      <vt:variant>
        <vt:i4>1310774</vt:i4>
      </vt:variant>
      <vt:variant>
        <vt:i4>236</vt:i4>
      </vt:variant>
      <vt:variant>
        <vt:i4>0</vt:i4>
      </vt:variant>
      <vt:variant>
        <vt:i4>5</vt:i4>
      </vt:variant>
      <vt:variant>
        <vt:lpwstr/>
      </vt:variant>
      <vt:variant>
        <vt:lpwstr>_Toc185854774</vt:lpwstr>
      </vt:variant>
      <vt:variant>
        <vt:i4>1310774</vt:i4>
      </vt:variant>
      <vt:variant>
        <vt:i4>230</vt:i4>
      </vt:variant>
      <vt:variant>
        <vt:i4>0</vt:i4>
      </vt:variant>
      <vt:variant>
        <vt:i4>5</vt:i4>
      </vt:variant>
      <vt:variant>
        <vt:lpwstr/>
      </vt:variant>
      <vt:variant>
        <vt:lpwstr>_Toc185854773</vt:lpwstr>
      </vt:variant>
      <vt:variant>
        <vt:i4>1310774</vt:i4>
      </vt:variant>
      <vt:variant>
        <vt:i4>224</vt:i4>
      </vt:variant>
      <vt:variant>
        <vt:i4>0</vt:i4>
      </vt:variant>
      <vt:variant>
        <vt:i4>5</vt:i4>
      </vt:variant>
      <vt:variant>
        <vt:lpwstr/>
      </vt:variant>
      <vt:variant>
        <vt:lpwstr>_Toc185854772</vt:lpwstr>
      </vt:variant>
      <vt:variant>
        <vt:i4>1310774</vt:i4>
      </vt:variant>
      <vt:variant>
        <vt:i4>218</vt:i4>
      </vt:variant>
      <vt:variant>
        <vt:i4>0</vt:i4>
      </vt:variant>
      <vt:variant>
        <vt:i4>5</vt:i4>
      </vt:variant>
      <vt:variant>
        <vt:lpwstr/>
      </vt:variant>
      <vt:variant>
        <vt:lpwstr>_Toc185854771</vt:lpwstr>
      </vt:variant>
      <vt:variant>
        <vt:i4>1310774</vt:i4>
      </vt:variant>
      <vt:variant>
        <vt:i4>212</vt:i4>
      </vt:variant>
      <vt:variant>
        <vt:i4>0</vt:i4>
      </vt:variant>
      <vt:variant>
        <vt:i4>5</vt:i4>
      </vt:variant>
      <vt:variant>
        <vt:lpwstr/>
      </vt:variant>
      <vt:variant>
        <vt:lpwstr>_Toc185854770</vt:lpwstr>
      </vt:variant>
      <vt:variant>
        <vt:i4>1376310</vt:i4>
      </vt:variant>
      <vt:variant>
        <vt:i4>206</vt:i4>
      </vt:variant>
      <vt:variant>
        <vt:i4>0</vt:i4>
      </vt:variant>
      <vt:variant>
        <vt:i4>5</vt:i4>
      </vt:variant>
      <vt:variant>
        <vt:lpwstr/>
      </vt:variant>
      <vt:variant>
        <vt:lpwstr>_Toc185854769</vt:lpwstr>
      </vt:variant>
      <vt:variant>
        <vt:i4>1376310</vt:i4>
      </vt:variant>
      <vt:variant>
        <vt:i4>200</vt:i4>
      </vt:variant>
      <vt:variant>
        <vt:i4>0</vt:i4>
      </vt:variant>
      <vt:variant>
        <vt:i4>5</vt:i4>
      </vt:variant>
      <vt:variant>
        <vt:lpwstr/>
      </vt:variant>
      <vt:variant>
        <vt:lpwstr>_Toc185854768</vt:lpwstr>
      </vt:variant>
      <vt:variant>
        <vt:i4>1376310</vt:i4>
      </vt:variant>
      <vt:variant>
        <vt:i4>194</vt:i4>
      </vt:variant>
      <vt:variant>
        <vt:i4>0</vt:i4>
      </vt:variant>
      <vt:variant>
        <vt:i4>5</vt:i4>
      </vt:variant>
      <vt:variant>
        <vt:lpwstr/>
      </vt:variant>
      <vt:variant>
        <vt:lpwstr>_Toc185854767</vt:lpwstr>
      </vt:variant>
      <vt:variant>
        <vt:i4>1376310</vt:i4>
      </vt:variant>
      <vt:variant>
        <vt:i4>188</vt:i4>
      </vt:variant>
      <vt:variant>
        <vt:i4>0</vt:i4>
      </vt:variant>
      <vt:variant>
        <vt:i4>5</vt:i4>
      </vt:variant>
      <vt:variant>
        <vt:lpwstr/>
      </vt:variant>
      <vt:variant>
        <vt:lpwstr>_Toc185854766</vt:lpwstr>
      </vt:variant>
      <vt:variant>
        <vt:i4>1376310</vt:i4>
      </vt:variant>
      <vt:variant>
        <vt:i4>182</vt:i4>
      </vt:variant>
      <vt:variant>
        <vt:i4>0</vt:i4>
      </vt:variant>
      <vt:variant>
        <vt:i4>5</vt:i4>
      </vt:variant>
      <vt:variant>
        <vt:lpwstr/>
      </vt:variant>
      <vt:variant>
        <vt:lpwstr>_Toc185854765</vt:lpwstr>
      </vt:variant>
      <vt:variant>
        <vt:i4>1376310</vt:i4>
      </vt:variant>
      <vt:variant>
        <vt:i4>176</vt:i4>
      </vt:variant>
      <vt:variant>
        <vt:i4>0</vt:i4>
      </vt:variant>
      <vt:variant>
        <vt:i4>5</vt:i4>
      </vt:variant>
      <vt:variant>
        <vt:lpwstr/>
      </vt:variant>
      <vt:variant>
        <vt:lpwstr>_Toc185854764</vt:lpwstr>
      </vt:variant>
      <vt:variant>
        <vt:i4>1376310</vt:i4>
      </vt:variant>
      <vt:variant>
        <vt:i4>170</vt:i4>
      </vt:variant>
      <vt:variant>
        <vt:i4>0</vt:i4>
      </vt:variant>
      <vt:variant>
        <vt:i4>5</vt:i4>
      </vt:variant>
      <vt:variant>
        <vt:lpwstr/>
      </vt:variant>
      <vt:variant>
        <vt:lpwstr>_Toc185854763</vt:lpwstr>
      </vt:variant>
      <vt:variant>
        <vt:i4>1376310</vt:i4>
      </vt:variant>
      <vt:variant>
        <vt:i4>164</vt:i4>
      </vt:variant>
      <vt:variant>
        <vt:i4>0</vt:i4>
      </vt:variant>
      <vt:variant>
        <vt:i4>5</vt:i4>
      </vt:variant>
      <vt:variant>
        <vt:lpwstr/>
      </vt:variant>
      <vt:variant>
        <vt:lpwstr>_Toc185854762</vt:lpwstr>
      </vt:variant>
      <vt:variant>
        <vt:i4>1376310</vt:i4>
      </vt:variant>
      <vt:variant>
        <vt:i4>158</vt:i4>
      </vt:variant>
      <vt:variant>
        <vt:i4>0</vt:i4>
      </vt:variant>
      <vt:variant>
        <vt:i4>5</vt:i4>
      </vt:variant>
      <vt:variant>
        <vt:lpwstr/>
      </vt:variant>
      <vt:variant>
        <vt:lpwstr>_Toc185854761</vt:lpwstr>
      </vt:variant>
      <vt:variant>
        <vt:i4>1376310</vt:i4>
      </vt:variant>
      <vt:variant>
        <vt:i4>152</vt:i4>
      </vt:variant>
      <vt:variant>
        <vt:i4>0</vt:i4>
      </vt:variant>
      <vt:variant>
        <vt:i4>5</vt:i4>
      </vt:variant>
      <vt:variant>
        <vt:lpwstr/>
      </vt:variant>
      <vt:variant>
        <vt:lpwstr>_Toc185854760</vt:lpwstr>
      </vt:variant>
      <vt:variant>
        <vt:i4>1441846</vt:i4>
      </vt:variant>
      <vt:variant>
        <vt:i4>146</vt:i4>
      </vt:variant>
      <vt:variant>
        <vt:i4>0</vt:i4>
      </vt:variant>
      <vt:variant>
        <vt:i4>5</vt:i4>
      </vt:variant>
      <vt:variant>
        <vt:lpwstr/>
      </vt:variant>
      <vt:variant>
        <vt:lpwstr>_Toc185854759</vt:lpwstr>
      </vt:variant>
      <vt:variant>
        <vt:i4>1441846</vt:i4>
      </vt:variant>
      <vt:variant>
        <vt:i4>140</vt:i4>
      </vt:variant>
      <vt:variant>
        <vt:i4>0</vt:i4>
      </vt:variant>
      <vt:variant>
        <vt:i4>5</vt:i4>
      </vt:variant>
      <vt:variant>
        <vt:lpwstr/>
      </vt:variant>
      <vt:variant>
        <vt:lpwstr>_Toc185854758</vt:lpwstr>
      </vt:variant>
      <vt:variant>
        <vt:i4>1441846</vt:i4>
      </vt:variant>
      <vt:variant>
        <vt:i4>134</vt:i4>
      </vt:variant>
      <vt:variant>
        <vt:i4>0</vt:i4>
      </vt:variant>
      <vt:variant>
        <vt:i4>5</vt:i4>
      </vt:variant>
      <vt:variant>
        <vt:lpwstr/>
      </vt:variant>
      <vt:variant>
        <vt:lpwstr>_Toc185854757</vt:lpwstr>
      </vt:variant>
      <vt:variant>
        <vt:i4>1441846</vt:i4>
      </vt:variant>
      <vt:variant>
        <vt:i4>128</vt:i4>
      </vt:variant>
      <vt:variant>
        <vt:i4>0</vt:i4>
      </vt:variant>
      <vt:variant>
        <vt:i4>5</vt:i4>
      </vt:variant>
      <vt:variant>
        <vt:lpwstr/>
      </vt:variant>
      <vt:variant>
        <vt:lpwstr>_Toc185854756</vt:lpwstr>
      </vt:variant>
      <vt:variant>
        <vt:i4>1441846</vt:i4>
      </vt:variant>
      <vt:variant>
        <vt:i4>122</vt:i4>
      </vt:variant>
      <vt:variant>
        <vt:i4>0</vt:i4>
      </vt:variant>
      <vt:variant>
        <vt:i4>5</vt:i4>
      </vt:variant>
      <vt:variant>
        <vt:lpwstr/>
      </vt:variant>
      <vt:variant>
        <vt:lpwstr>_Toc185854755</vt:lpwstr>
      </vt:variant>
      <vt:variant>
        <vt:i4>1441846</vt:i4>
      </vt:variant>
      <vt:variant>
        <vt:i4>116</vt:i4>
      </vt:variant>
      <vt:variant>
        <vt:i4>0</vt:i4>
      </vt:variant>
      <vt:variant>
        <vt:i4>5</vt:i4>
      </vt:variant>
      <vt:variant>
        <vt:lpwstr/>
      </vt:variant>
      <vt:variant>
        <vt:lpwstr>_Toc185854754</vt:lpwstr>
      </vt:variant>
      <vt:variant>
        <vt:i4>1441846</vt:i4>
      </vt:variant>
      <vt:variant>
        <vt:i4>110</vt:i4>
      </vt:variant>
      <vt:variant>
        <vt:i4>0</vt:i4>
      </vt:variant>
      <vt:variant>
        <vt:i4>5</vt:i4>
      </vt:variant>
      <vt:variant>
        <vt:lpwstr/>
      </vt:variant>
      <vt:variant>
        <vt:lpwstr>_Toc185854753</vt:lpwstr>
      </vt:variant>
      <vt:variant>
        <vt:i4>1441846</vt:i4>
      </vt:variant>
      <vt:variant>
        <vt:i4>104</vt:i4>
      </vt:variant>
      <vt:variant>
        <vt:i4>0</vt:i4>
      </vt:variant>
      <vt:variant>
        <vt:i4>5</vt:i4>
      </vt:variant>
      <vt:variant>
        <vt:lpwstr/>
      </vt:variant>
      <vt:variant>
        <vt:lpwstr>_Toc185854752</vt:lpwstr>
      </vt:variant>
      <vt:variant>
        <vt:i4>1441846</vt:i4>
      </vt:variant>
      <vt:variant>
        <vt:i4>98</vt:i4>
      </vt:variant>
      <vt:variant>
        <vt:i4>0</vt:i4>
      </vt:variant>
      <vt:variant>
        <vt:i4>5</vt:i4>
      </vt:variant>
      <vt:variant>
        <vt:lpwstr/>
      </vt:variant>
      <vt:variant>
        <vt:lpwstr>_Toc185854751</vt:lpwstr>
      </vt:variant>
      <vt:variant>
        <vt:i4>1441846</vt:i4>
      </vt:variant>
      <vt:variant>
        <vt:i4>92</vt:i4>
      </vt:variant>
      <vt:variant>
        <vt:i4>0</vt:i4>
      </vt:variant>
      <vt:variant>
        <vt:i4>5</vt:i4>
      </vt:variant>
      <vt:variant>
        <vt:lpwstr/>
      </vt:variant>
      <vt:variant>
        <vt:lpwstr>_Toc185854750</vt:lpwstr>
      </vt:variant>
      <vt:variant>
        <vt:i4>1507382</vt:i4>
      </vt:variant>
      <vt:variant>
        <vt:i4>86</vt:i4>
      </vt:variant>
      <vt:variant>
        <vt:i4>0</vt:i4>
      </vt:variant>
      <vt:variant>
        <vt:i4>5</vt:i4>
      </vt:variant>
      <vt:variant>
        <vt:lpwstr/>
      </vt:variant>
      <vt:variant>
        <vt:lpwstr>_Toc185854749</vt:lpwstr>
      </vt:variant>
      <vt:variant>
        <vt:i4>1507382</vt:i4>
      </vt:variant>
      <vt:variant>
        <vt:i4>80</vt:i4>
      </vt:variant>
      <vt:variant>
        <vt:i4>0</vt:i4>
      </vt:variant>
      <vt:variant>
        <vt:i4>5</vt:i4>
      </vt:variant>
      <vt:variant>
        <vt:lpwstr/>
      </vt:variant>
      <vt:variant>
        <vt:lpwstr>_Toc185854748</vt:lpwstr>
      </vt:variant>
      <vt:variant>
        <vt:i4>1507382</vt:i4>
      </vt:variant>
      <vt:variant>
        <vt:i4>74</vt:i4>
      </vt:variant>
      <vt:variant>
        <vt:i4>0</vt:i4>
      </vt:variant>
      <vt:variant>
        <vt:i4>5</vt:i4>
      </vt:variant>
      <vt:variant>
        <vt:lpwstr/>
      </vt:variant>
      <vt:variant>
        <vt:lpwstr>_Toc185854747</vt:lpwstr>
      </vt:variant>
      <vt:variant>
        <vt:i4>1507382</vt:i4>
      </vt:variant>
      <vt:variant>
        <vt:i4>68</vt:i4>
      </vt:variant>
      <vt:variant>
        <vt:i4>0</vt:i4>
      </vt:variant>
      <vt:variant>
        <vt:i4>5</vt:i4>
      </vt:variant>
      <vt:variant>
        <vt:lpwstr/>
      </vt:variant>
      <vt:variant>
        <vt:lpwstr>_Toc185854746</vt:lpwstr>
      </vt:variant>
      <vt:variant>
        <vt:i4>1507382</vt:i4>
      </vt:variant>
      <vt:variant>
        <vt:i4>62</vt:i4>
      </vt:variant>
      <vt:variant>
        <vt:i4>0</vt:i4>
      </vt:variant>
      <vt:variant>
        <vt:i4>5</vt:i4>
      </vt:variant>
      <vt:variant>
        <vt:lpwstr/>
      </vt:variant>
      <vt:variant>
        <vt:lpwstr>_Toc185854745</vt:lpwstr>
      </vt:variant>
      <vt:variant>
        <vt:i4>1507382</vt:i4>
      </vt:variant>
      <vt:variant>
        <vt:i4>56</vt:i4>
      </vt:variant>
      <vt:variant>
        <vt:i4>0</vt:i4>
      </vt:variant>
      <vt:variant>
        <vt:i4>5</vt:i4>
      </vt:variant>
      <vt:variant>
        <vt:lpwstr/>
      </vt:variant>
      <vt:variant>
        <vt:lpwstr>_Toc185854744</vt:lpwstr>
      </vt:variant>
      <vt:variant>
        <vt:i4>1507382</vt:i4>
      </vt:variant>
      <vt:variant>
        <vt:i4>50</vt:i4>
      </vt:variant>
      <vt:variant>
        <vt:i4>0</vt:i4>
      </vt:variant>
      <vt:variant>
        <vt:i4>5</vt:i4>
      </vt:variant>
      <vt:variant>
        <vt:lpwstr/>
      </vt:variant>
      <vt:variant>
        <vt:lpwstr>_Toc185854743</vt:lpwstr>
      </vt:variant>
      <vt:variant>
        <vt:i4>1507382</vt:i4>
      </vt:variant>
      <vt:variant>
        <vt:i4>44</vt:i4>
      </vt:variant>
      <vt:variant>
        <vt:i4>0</vt:i4>
      </vt:variant>
      <vt:variant>
        <vt:i4>5</vt:i4>
      </vt:variant>
      <vt:variant>
        <vt:lpwstr/>
      </vt:variant>
      <vt:variant>
        <vt:lpwstr>_Toc185854742</vt:lpwstr>
      </vt:variant>
      <vt:variant>
        <vt:i4>1507382</vt:i4>
      </vt:variant>
      <vt:variant>
        <vt:i4>38</vt:i4>
      </vt:variant>
      <vt:variant>
        <vt:i4>0</vt:i4>
      </vt:variant>
      <vt:variant>
        <vt:i4>5</vt:i4>
      </vt:variant>
      <vt:variant>
        <vt:lpwstr/>
      </vt:variant>
      <vt:variant>
        <vt:lpwstr>_Toc185854741</vt:lpwstr>
      </vt:variant>
      <vt:variant>
        <vt:i4>1507382</vt:i4>
      </vt:variant>
      <vt:variant>
        <vt:i4>32</vt:i4>
      </vt:variant>
      <vt:variant>
        <vt:i4>0</vt:i4>
      </vt:variant>
      <vt:variant>
        <vt:i4>5</vt:i4>
      </vt:variant>
      <vt:variant>
        <vt:lpwstr/>
      </vt:variant>
      <vt:variant>
        <vt:lpwstr>_Toc185854740</vt:lpwstr>
      </vt:variant>
      <vt:variant>
        <vt:i4>1048630</vt:i4>
      </vt:variant>
      <vt:variant>
        <vt:i4>26</vt:i4>
      </vt:variant>
      <vt:variant>
        <vt:i4>0</vt:i4>
      </vt:variant>
      <vt:variant>
        <vt:i4>5</vt:i4>
      </vt:variant>
      <vt:variant>
        <vt:lpwstr/>
      </vt:variant>
      <vt:variant>
        <vt:lpwstr>_Toc185854739</vt:lpwstr>
      </vt:variant>
      <vt:variant>
        <vt:i4>1048630</vt:i4>
      </vt:variant>
      <vt:variant>
        <vt:i4>20</vt:i4>
      </vt:variant>
      <vt:variant>
        <vt:i4>0</vt:i4>
      </vt:variant>
      <vt:variant>
        <vt:i4>5</vt:i4>
      </vt:variant>
      <vt:variant>
        <vt:lpwstr/>
      </vt:variant>
      <vt:variant>
        <vt:lpwstr>_Toc185854738</vt:lpwstr>
      </vt:variant>
      <vt:variant>
        <vt:i4>1048630</vt:i4>
      </vt:variant>
      <vt:variant>
        <vt:i4>14</vt:i4>
      </vt:variant>
      <vt:variant>
        <vt:i4>0</vt:i4>
      </vt:variant>
      <vt:variant>
        <vt:i4>5</vt:i4>
      </vt:variant>
      <vt:variant>
        <vt:lpwstr/>
      </vt:variant>
      <vt:variant>
        <vt:lpwstr>_Toc185854737</vt:lpwstr>
      </vt:variant>
      <vt:variant>
        <vt:i4>1048630</vt:i4>
      </vt:variant>
      <vt:variant>
        <vt:i4>8</vt:i4>
      </vt:variant>
      <vt:variant>
        <vt:i4>0</vt:i4>
      </vt:variant>
      <vt:variant>
        <vt:i4>5</vt:i4>
      </vt:variant>
      <vt:variant>
        <vt:lpwstr/>
      </vt:variant>
      <vt:variant>
        <vt:lpwstr>_Toc185854736</vt:lpwstr>
      </vt:variant>
      <vt:variant>
        <vt:i4>1048630</vt:i4>
      </vt:variant>
      <vt:variant>
        <vt:i4>2</vt:i4>
      </vt:variant>
      <vt:variant>
        <vt:i4>0</vt:i4>
      </vt:variant>
      <vt:variant>
        <vt:i4>5</vt:i4>
      </vt:variant>
      <vt:variant>
        <vt:lpwstr/>
      </vt:variant>
      <vt:variant>
        <vt:lpwstr>_Toc185854735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 3530 Concrete Pavement Base</dc:title>
  <dc:subject/>
  <dc:creator>Austroads</dc:creator>
  <cp:keywords/>
  <cp:lastModifiedBy>Tara Hamid</cp:lastModifiedBy>
  <cp:revision>187</cp:revision>
  <cp:lastPrinted>2021-02-15T19:52:00Z</cp:lastPrinted>
  <dcterms:created xsi:type="dcterms:W3CDTF">2025-02-24T03:08:00Z</dcterms:created>
  <dcterms:modified xsi:type="dcterms:W3CDTF">2025-03-04T05:44:00Z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