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7B8AF" w14:textId="77777777" w:rsidR="00AF1869" w:rsidRDefault="00AF1869" w:rsidP="00703F81">
      <w:pPr>
        <w:spacing w:after="120"/>
      </w:pPr>
      <w:r>
        <w:rPr>
          <w:noProof/>
        </w:rPr>
        <w:drawing>
          <wp:anchor distT="0" distB="0" distL="114300" distR="114300" simplePos="0" relativeHeight="251659264" behindDoc="1" locked="1" layoutInCell="1" allowOverlap="1" wp14:anchorId="2EB546C4" wp14:editId="47C437B0">
            <wp:simplePos x="0" y="0"/>
            <wp:positionH relativeFrom="page">
              <wp:posOffset>6000750</wp:posOffset>
            </wp:positionH>
            <wp:positionV relativeFrom="page">
              <wp:posOffset>686435</wp:posOffset>
            </wp:positionV>
            <wp:extent cx="887095" cy="801370"/>
            <wp:effectExtent l="0" t="0" r="8255" b="0"/>
            <wp:wrapTight wrapText="bothSides">
              <wp:wrapPolygon edited="0">
                <wp:start x="0" y="0"/>
                <wp:lineTo x="0" y="21052"/>
                <wp:lineTo x="21337" y="21052"/>
                <wp:lineTo x="213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7095" cy="801370"/>
                    </a:xfrm>
                    <a:prstGeom prst="rect">
                      <a:avLst/>
                    </a:prstGeom>
                  </pic:spPr>
                </pic:pic>
              </a:graphicData>
            </a:graphic>
            <wp14:sizeRelH relativeFrom="page">
              <wp14:pctWidth>0</wp14:pctWidth>
            </wp14:sizeRelH>
            <wp14:sizeRelV relativeFrom="page">
              <wp14:pctHeight>0</wp14:pctHeight>
            </wp14:sizeRelV>
          </wp:anchor>
        </w:drawing>
      </w:r>
    </w:p>
    <w:p w14:paraId="3E34ED70" w14:textId="0A5ADDE8" w:rsidR="003507B5" w:rsidRDefault="00AF1869" w:rsidP="007003A4">
      <w:pPr>
        <w:pStyle w:val="Heading-nonumbering"/>
      </w:pPr>
      <w:r>
        <w:t xml:space="preserve">AUSTROADS TEST METHOD </w:t>
      </w:r>
      <w:fldSimple w:instr=" DOCPROPERTY a_project_number ">
        <w:r w:rsidR="002C2DF4">
          <w:t>AGPT/T530</w:t>
        </w:r>
      </w:fldSimple>
    </w:p>
    <w:p w14:paraId="0F85AFB1" w14:textId="0685C3DA" w:rsidR="007003A4" w:rsidRPr="00AF1869" w:rsidRDefault="00AD7B4C" w:rsidP="00707A0D">
      <w:pPr>
        <w:pStyle w:val="Paragraph"/>
        <w:pBdr>
          <w:bottom w:val="dotted" w:sz="4" w:space="1" w:color="auto"/>
        </w:pBdr>
        <w:spacing w:before="500"/>
        <w:rPr>
          <w:sz w:val="36"/>
        </w:rPr>
      </w:pPr>
      <w:r w:rsidRPr="00AD7B4C">
        <w:rPr>
          <w:sz w:val="36"/>
        </w:rPr>
        <w:fldChar w:fldCharType="begin"/>
      </w:r>
      <w:r w:rsidRPr="00AD7B4C">
        <w:rPr>
          <w:sz w:val="36"/>
        </w:rPr>
        <w:instrText xml:space="preserve"> DOCPROPERTY a_title</w:instrText>
      </w:r>
      <w:r w:rsidRPr="00AD7B4C">
        <w:rPr>
          <w:sz w:val="36"/>
        </w:rPr>
        <w:fldChar w:fldCharType="separate"/>
      </w:r>
      <w:r w:rsidR="002C2DF4">
        <w:rPr>
          <w:sz w:val="36"/>
        </w:rPr>
        <w:t>Calibration of Bitumen Sprayers</w:t>
      </w:r>
      <w:r w:rsidR="00897ABE">
        <w:rPr>
          <w:sz w:val="36"/>
        </w:rPr>
        <w:t>:</w:t>
      </w:r>
      <w:r w:rsidR="002C2DF4">
        <w:rPr>
          <w:sz w:val="36"/>
        </w:rPr>
        <w:t xml:space="preserve"> General Introduction and List of Methods</w:t>
      </w:r>
      <w:r w:rsidRPr="00AD7B4C">
        <w:rPr>
          <w:sz w:val="36"/>
        </w:rPr>
        <w:fldChar w:fldCharType="end"/>
      </w:r>
    </w:p>
    <w:tbl>
      <w:tblPr>
        <w:tblStyle w:val="TableGrid"/>
        <w:tblpPr w:leftFromText="181" w:rightFromText="181" w:vertAnchor="text" w:horzAnchor="margin" w:tblpXSpec="right" w:tblpY="171"/>
        <w:tblOverlap w:val="never"/>
        <w:tblW w:w="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92"/>
      </w:tblGrid>
      <w:tr w:rsidR="00703F81" w14:paraId="24E09ADD" w14:textId="77777777" w:rsidTr="00060508">
        <w:trPr>
          <w:trHeight w:val="11766"/>
        </w:trPr>
        <w:tc>
          <w:tcPr>
            <w:tcW w:w="3892" w:type="dxa"/>
            <w:shd w:val="clear" w:color="auto" w:fill="F2F2F2" w:themeFill="background1" w:themeFillShade="F2"/>
          </w:tcPr>
          <w:p w14:paraId="16B1D027" w14:textId="77777777" w:rsidR="00703F81" w:rsidRDefault="00703F81" w:rsidP="001D7D7C">
            <w:pPr>
              <w:pStyle w:val="NoStyle"/>
              <w:spacing w:before="240" w:after="240"/>
              <w:rPr>
                <w:b/>
                <w:sz w:val="28"/>
              </w:rPr>
            </w:pPr>
            <w:r w:rsidRPr="006155F1">
              <w:rPr>
                <w:b/>
                <w:sz w:val="28"/>
              </w:rPr>
              <w:t>Contents</w:t>
            </w:r>
          </w:p>
          <w:p w14:paraId="196054F7" w14:textId="2C2F7143" w:rsidR="002C2DF4" w:rsidRDefault="003D494A" w:rsidP="00060508">
            <w:pPr>
              <w:pStyle w:val="TOC1"/>
              <w:framePr w:hSpace="0" w:wrap="auto" w:vAnchor="margin" w:hAnchor="text" w:xAlign="left" w:yAlign="inline"/>
              <w:suppressOverlap w:val="0"/>
              <w:rPr>
                <w:rFonts w:asciiTheme="minorHAnsi" w:eastAsiaTheme="minorEastAsia" w:hAnsiTheme="minorHAnsi" w:cstheme="minorBidi"/>
                <w:sz w:val="22"/>
              </w:rPr>
            </w:pPr>
            <w:r>
              <w:rPr>
                <w:sz w:val="16"/>
              </w:rPr>
              <w:fldChar w:fldCharType="begin"/>
            </w:r>
            <w:r>
              <w:instrText xml:space="preserve"> TOC \o "3-3" \h \z \t "Heading 1,1,Heading 2,2,A</w:instrText>
            </w:r>
            <w:r w:rsidR="004B1AA0">
              <w:instrText>ppendix</w:instrText>
            </w:r>
            <w:r>
              <w:instrText xml:space="preserve"> Heading 1,5" </w:instrText>
            </w:r>
            <w:r>
              <w:rPr>
                <w:sz w:val="16"/>
              </w:rPr>
              <w:fldChar w:fldCharType="separate"/>
            </w:r>
            <w:hyperlink w:anchor="_Toc515878123" w:history="1">
              <w:r w:rsidR="002C2DF4" w:rsidRPr="001F04A7">
                <w:rPr>
                  <w:rStyle w:val="Hyperlink"/>
                </w:rPr>
                <w:t>1.</w:t>
              </w:r>
              <w:r w:rsidR="002C2DF4">
                <w:rPr>
                  <w:rFonts w:asciiTheme="minorHAnsi" w:eastAsiaTheme="minorEastAsia" w:hAnsiTheme="minorHAnsi" w:cstheme="minorBidi"/>
                  <w:sz w:val="22"/>
                </w:rPr>
                <w:tab/>
              </w:r>
              <w:r w:rsidR="002C2DF4" w:rsidRPr="001F04A7">
                <w:rPr>
                  <w:rStyle w:val="Hyperlink"/>
                </w:rPr>
                <w:t>Preface</w:t>
              </w:r>
              <w:r w:rsidR="002C2DF4">
                <w:rPr>
                  <w:webHidden/>
                </w:rPr>
                <w:tab/>
              </w:r>
              <w:r w:rsidR="002C2DF4">
                <w:rPr>
                  <w:webHidden/>
                </w:rPr>
                <w:fldChar w:fldCharType="begin"/>
              </w:r>
              <w:r w:rsidR="002C2DF4">
                <w:rPr>
                  <w:webHidden/>
                </w:rPr>
                <w:instrText xml:space="preserve"> PAGEREF _Toc515878123 \h </w:instrText>
              </w:r>
              <w:r w:rsidR="002C2DF4">
                <w:rPr>
                  <w:webHidden/>
                </w:rPr>
              </w:r>
              <w:r w:rsidR="002C2DF4">
                <w:rPr>
                  <w:webHidden/>
                </w:rPr>
                <w:fldChar w:fldCharType="separate"/>
              </w:r>
              <w:r w:rsidR="00060508">
                <w:rPr>
                  <w:webHidden/>
                </w:rPr>
                <w:t>1</w:t>
              </w:r>
              <w:r w:rsidR="002C2DF4">
                <w:rPr>
                  <w:webHidden/>
                </w:rPr>
                <w:fldChar w:fldCharType="end"/>
              </w:r>
            </w:hyperlink>
          </w:p>
          <w:p w14:paraId="1FA8477F" w14:textId="033FB05F" w:rsidR="002C2DF4" w:rsidRDefault="0060089D" w:rsidP="00060508">
            <w:pPr>
              <w:pStyle w:val="TOC1"/>
              <w:framePr w:hSpace="0" w:wrap="auto" w:vAnchor="margin" w:hAnchor="text" w:xAlign="left" w:yAlign="inline"/>
              <w:suppressOverlap w:val="0"/>
              <w:rPr>
                <w:rFonts w:asciiTheme="minorHAnsi" w:eastAsiaTheme="minorEastAsia" w:hAnsiTheme="minorHAnsi" w:cstheme="minorBidi"/>
                <w:sz w:val="22"/>
              </w:rPr>
            </w:pPr>
            <w:hyperlink w:anchor="_Toc515878124" w:history="1">
              <w:r w:rsidR="002C2DF4" w:rsidRPr="001F04A7">
                <w:rPr>
                  <w:rStyle w:val="Hyperlink"/>
                </w:rPr>
                <w:t>2.</w:t>
              </w:r>
              <w:r w:rsidR="002C2DF4">
                <w:rPr>
                  <w:rFonts w:asciiTheme="minorHAnsi" w:eastAsiaTheme="minorEastAsia" w:hAnsiTheme="minorHAnsi" w:cstheme="minorBidi"/>
                  <w:sz w:val="22"/>
                </w:rPr>
                <w:tab/>
              </w:r>
              <w:r w:rsidR="002C2DF4" w:rsidRPr="001F04A7">
                <w:rPr>
                  <w:rStyle w:val="Hyperlink"/>
                </w:rPr>
                <w:t>Foreword</w:t>
              </w:r>
              <w:r w:rsidR="002C2DF4">
                <w:rPr>
                  <w:webHidden/>
                </w:rPr>
                <w:tab/>
              </w:r>
              <w:r w:rsidR="002C2DF4">
                <w:rPr>
                  <w:webHidden/>
                </w:rPr>
                <w:fldChar w:fldCharType="begin"/>
              </w:r>
              <w:r w:rsidR="002C2DF4">
                <w:rPr>
                  <w:webHidden/>
                </w:rPr>
                <w:instrText xml:space="preserve"> PAGEREF _Toc515878124 \h </w:instrText>
              </w:r>
              <w:r w:rsidR="002C2DF4">
                <w:rPr>
                  <w:webHidden/>
                </w:rPr>
              </w:r>
              <w:r w:rsidR="002C2DF4">
                <w:rPr>
                  <w:webHidden/>
                </w:rPr>
                <w:fldChar w:fldCharType="separate"/>
              </w:r>
              <w:r w:rsidR="00060508">
                <w:rPr>
                  <w:webHidden/>
                </w:rPr>
                <w:t>1</w:t>
              </w:r>
              <w:r w:rsidR="002C2DF4">
                <w:rPr>
                  <w:webHidden/>
                </w:rPr>
                <w:fldChar w:fldCharType="end"/>
              </w:r>
            </w:hyperlink>
          </w:p>
          <w:p w14:paraId="15CB9CB8" w14:textId="539F5F6F" w:rsidR="002C2DF4" w:rsidRDefault="0060089D" w:rsidP="00060508">
            <w:pPr>
              <w:pStyle w:val="TOC1"/>
              <w:framePr w:hSpace="0" w:wrap="auto" w:vAnchor="margin" w:hAnchor="text" w:xAlign="left" w:yAlign="inline"/>
              <w:suppressOverlap w:val="0"/>
              <w:rPr>
                <w:rFonts w:asciiTheme="minorHAnsi" w:eastAsiaTheme="minorEastAsia" w:hAnsiTheme="minorHAnsi" w:cstheme="minorBidi"/>
                <w:sz w:val="22"/>
              </w:rPr>
            </w:pPr>
            <w:hyperlink w:anchor="_Toc515878125" w:history="1">
              <w:r w:rsidR="002C2DF4" w:rsidRPr="001F04A7">
                <w:rPr>
                  <w:rStyle w:val="Hyperlink"/>
                </w:rPr>
                <w:t>3.</w:t>
              </w:r>
              <w:r w:rsidR="002C2DF4">
                <w:rPr>
                  <w:rFonts w:asciiTheme="minorHAnsi" w:eastAsiaTheme="minorEastAsia" w:hAnsiTheme="minorHAnsi" w:cstheme="minorBidi"/>
                  <w:sz w:val="22"/>
                </w:rPr>
                <w:tab/>
              </w:r>
              <w:r w:rsidR="002C2DF4" w:rsidRPr="001F04A7">
                <w:rPr>
                  <w:rStyle w:val="Hyperlink"/>
                </w:rPr>
                <w:t>Scope</w:t>
              </w:r>
              <w:r w:rsidR="002C2DF4">
                <w:rPr>
                  <w:webHidden/>
                </w:rPr>
                <w:tab/>
              </w:r>
              <w:r w:rsidR="002C2DF4">
                <w:rPr>
                  <w:webHidden/>
                </w:rPr>
                <w:fldChar w:fldCharType="begin"/>
              </w:r>
              <w:r w:rsidR="002C2DF4">
                <w:rPr>
                  <w:webHidden/>
                </w:rPr>
                <w:instrText xml:space="preserve"> PAGEREF _Toc515878125 \h </w:instrText>
              </w:r>
              <w:r w:rsidR="002C2DF4">
                <w:rPr>
                  <w:webHidden/>
                </w:rPr>
              </w:r>
              <w:r w:rsidR="002C2DF4">
                <w:rPr>
                  <w:webHidden/>
                </w:rPr>
                <w:fldChar w:fldCharType="separate"/>
              </w:r>
              <w:r w:rsidR="00060508">
                <w:rPr>
                  <w:webHidden/>
                </w:rPr>
                <w:t>2</w:t>
              </w:r>
              <w:r w:rsidR="002C2DF4">
                <w:rPr>
                  <w:webHidden/>
                </w:rPr>
                <w:fldChar w:fldCharType="end"/>
              </w:r>
            </w:hyperlink>
          </w:p>
          <w:p w14:paraId="3F48008E" w14:textId="145C5D92" w:rsidR="002C2DF4" w:rsidRDefault="0060089D" w:rsidP="00060508">
            <w:pPr>
              <w:pStyle w:val="TOC1"/>
              <w:framePr w:hSpace="0" w:wrap="auto" w:vAnchor="margin" w:hAnchor="text" w:xAlign="left" w:yAlign="inline"/>
              <w:suppressOverlap w:val="0"/>
              <w:rPr>
                <w:rFonts w:asciiTheme="minorHAnsi" w:eastAsiaTheme="minorEastAsia" w:hAnsiTheme="minorHAnsi" w:cstheme="minorBidi"/>
                <w:sz w:val="22"/>
              </w:rPr>
            </w:pPr>
            <w:hyperlink w:anchor="_Toc515878126" w:history="1">
              <w:r w:rsidR="002C2DF4" w:rsidRPr="001F04A7">
                <w:rPr>
                  <w:rStyle w:val="Hyperlink"/>
                </w:rPr>
                <w:t>4.</w:t>
              </w:r>
              <w:r w:rsidR="002C2DF4">
                <w:rPr>
                  <w:rFonts w:asciiTheme="minorHAnsi" w:eastAsiaTheme="minorEastAsia" w:hAnsiTheme="minorHAnsi" w:cstheme="minorBidi"/>
                  <w:sz w:val="22"/>
                </w:rPr>
                <w:tab/>
              </w:r>
              <w:r w:rsidR="002C2DF4" w:rsidRPr="001F04A7">
                <w:rPr>
                  <w:rStyle w:val="Hyperlink"/>
                </w:rPr>
                <w:t>General</w:t>
              </w:r>
              <w:r w:rsidR="002C2DF4">
                <w:rPr>
                  <w:webHidden/>
                </w:rPr>
                <w:tab/>
              </w:r>
              <w:r w:rsidR="002C2DF4">
                <w:rPr>
                  <w:webHidden/>
                </w:rPr>
                <w:fldChar w:fldCharType="begin"/>
              </w:r>
              <w:r w:rsidR="002C2DF4">
                <w:rPr>
                  <w:webHidden/>
                </w:rPr>
                <w:instrText xml:space="preserve"> PAGEREF _Toc515878126 \h </w:instrText>
              </w:r>
              <w:r w:rsidR="002C2DF4">
                <w:rPr>
                  <w:webHidden/>
                </w:rPr>
              </w:r>
              <w:r w:rsidR="002C2DF4">
                <w:rPr>
                  <w:webHidden/>
                </w:rPr>
                <w:fldChar w:fldCharType="separate"/>
              </w:r>
              <w:r w:rsidR="00060508">
                <w:rPr>
                  <w:webHidden/>
                </w:rPr>
                <w:t>2</w:t>
              </w:r>
              <w:r w:rsidR="002C2DF4">
                <w:rPr>
                  <w:webHidden/>
                </w:rPr>
                <w:fldChar w:fldCharType="end"/>
              </w:r>
            </w:hyperlink>
          </w:p>
          <w:p w14:paraId="484A2CE4" w14:textId="78FD6A0E" w:rsidR="002C2DF4" w:rsidRDefault="0060089D" w:rsidP="00060508">
            <w:pPr>
              <w:pStyle w:val="TOC1"/>
              <w:framePr w:hSpace="0" w:wrap="auto" w:vAnchor="margin" w:hAnchor="text" w:xAlign="left" w:yAlign="inline"/>
              <w:suppressOverlap w:val="0"/>
              <w:rPr>
                <w:rFonts w:asciiTheme="minorHAnsi" w:eastAsiaTheme="minorEastAsia" w:hAnsiTheme="minorHAnsi" w:cstheme="minorBidi"/>
                <w:sz w:val="22"/>
              </w:rPr>
            </w:pPr>
            <w:hyperlink w:anchor="_Toc515878127" w:history="1">
              <w:r w:rsidR="002C2DF4" w:rsidRPr="001F04A7">
                <w:rPr>
                  <w:rStyle w:val="Hyperlink"/>
                </w:rPr>
                <w:t>5.</w:t>
              </w:r>
              <w:r w:rsidR="002C2DF4">
                <w:rPr>
                  <w:rFonts w:asciiTheme="minorHAnsi" w:eastAsiaTheme="minorEastAsia" w:hAnsiTheme="minorHAnsi" w:cstheme="minorBidi"/>
                  <w:sz w:val="22"/>
                </w:rPr>
                <w:tab/>
              </w:r>
              <w:r w:rsidR="002C2DF4" w:rsidRPr="001F04A7">
                <w:rPr>
                  <w:rStyle w:val="Hyperlink"/>
                </w:rPr>
                <w:t>References</w:t>
              </w:r>
              <w:r w:rsidR="002C2DF4">
                <w:rPr>
                  <w:webHidden/>
                </w:rPr>
                <w:tab/>
              </w:r>
              <w:r w:rsidR="002C2DF4">
                <w:rPr>
                  <w:webHidden/>
                </w:rPr>
                <w:fldChar w:fldCharType="begin"/>
              </w:r>
              <w:r w:rsidR="002C2DF4">
                <w:rPr>
                  <w:webHidden/>
                </w:rPr>
                <w:instrText xml:space="preserve"> PAGEREF _Toc515878127 \h </w:instrText>
              </w:r>
              <w:r w:rsidR="002C2DF4">
                <w:rPr>
                  <w:webHidden/>
                </w:rPr>
              </w:r>
              <w:r w:rsidR="002C2DF4">
                <w:rPr>
                  <w:webHidden/>
                </w:rPr>
                <w:fldChar w:fldCharType="separate"/>
              </w:r>
              <w:r w:rsidR="00060508">
                <w:rPr>
                  <w:webHidden/>
                </w:rPr>
                <w:t>2</w:t>
              </w:r>
              <w:r w:rsidR="002C2DF4">
                <w:rPr>
                  <w:webHidden/>
                </w:rPr>
                <w:fldChar w:fldCharType="end"/>
              </w:r>
            </w:hyperlink>
          </w:p>
          <w:p w14:paraId="60A8F07B" w14:textId="139F9586" w:rsidR="002C2DF4" w:rsidRDefault="0060089D" w:rsidP="00060508">
            <w:pPr>
              <w:pStyle w:val="TOC1"/>
              <w:framePr w:hSpace="0" w:wrap="auto" w:vAnchor="margin" w:hAnchor="text" w:xAlign="left" w:yAlign="inline"/>
              <w:suppressOverlap w:val="0"/>
              <w:rPr>
                <w:rFonts w:asciiTheme="minorHAnsi" w:eastAsiaTheme="minorEastAsia" w:hAnsiTheme="minorHAnsi" w:cstheme="minorBidi"/>
                <w:sz w:val="22"/>
              </w:rPr>
            </w:pPr>
            <w:hyperlink w:anchor="_Toc515878128" w:history="1">
              <w:r w:rsidR="002C2DF4" w:rsidRPr="001F04A7">
                <w:rPr>
                  <w:rStyle w:val="Hyperlink"/>
                </w:rPr>
                <w:t>6.</w:t>
              </w:r>
              <w:r w:rsidR="002C2DF4">
                <w:rPr>
                  <w:rFonts w:asciiTheme="minorHAnsi" w:eastAsiaTheme="minorEastAsia" w:hAnsiTheme="minorHAnsi" w:cstheme="minorBidi"/>
                  <w:sz w:val="22"/>
                </w:rPr>
                <w:tab/>
              </w:r>
              <w:r w:rsidR="002C2DF4" w:rsidRPr="001F04A7">
                <w:rPr>
                  <w:rStyle w:val="Hyperlink"/>
                </w:rPr>
                <w:t>Sprayer Calibration Requirements</w:t>
              </w:r>
              <w:r w:rsidR="002C2DF4">
                <w:rPr>
                  <w:webHidden/>
                </w:rPr>
                <w:tab/>
              </w:r>
              <w:r w:rsidR="002C2DF4">
                <w:rPr>
                  <w:webHidden/>
                </w:rPr>
                <w:fldChar w:fldCharType="begin"/>
              </w:r>
              <w:r w:rsidR="002C2DF4">
                <w:rPr>
                  <w:webHidden/>
                </w:rPr>
                <w:instrText xml:space="preserve"> PAGEREF _Toc515878128 \h </w:instrText>
              </w:r>
              <w:r w:rsidR="002C2DF4">
                <w:rPr>
                  <w:webHidden/>
                </w:rPr>
              </w:r>
              <w:r w:rsidR="002C2DF4">
                <w:rPr>
                  <w:webHidden/>
                </w:rPr>
                <w:fldChar w:fldCharType="separate"/>
              </w:r>
              <w:r w:rsidR="00060508">
                <w:rPr>
                  <w:webHidden/>
                </w:rPr>
                <w:t>3</w:t>
              </w:r>
              <w:r w:rsidR="002C2DF4">
                <w:rPr>
                  <w:webHidden/>
                </w:rPr>
                <w:fldChar w:fldCharType="end"/>
              </w:r>
            </w:hyperlink>
          </w:p>
          <w:p w14:paraId="4C1E8DBA" w14:textId="2FAC68B3" w:rsidR="002C2DF4" w:rsidRDefault="0060089D" w:rsidP="00060508">
            <w:pPr>
              <w:pStyle w:val="TOC2"/>
              <w:framePr w:hSpace="0" w:wrap="auto" w:vAnchor="margin" w:hAnchor="text" w:xAlign="left" w:yAlign="inline"/>
              <w:suppressOverlap w:val="0"/>
              <w:rPr>
                <w:rFonts w:asciiTheme="minorHAnsi" w:eastAsiaTheme="minorEastAsia" w:hAnsiTheme="minorHAnsi" w:cstheme="minorBidi"/>
                <w:sz w:val="22"/>
              </w:rPr>
            </w:pPr>
            <w:hyperlink w:anchor="_Toc515878129" w:history="1">
              <w:r w:rsidR="002C2DF4" w:rsidRPr="001F04A7">
                <w:rPr>
                  <w:rStyle w:val="Hyperlink"/>
                </w:rPr>
                <w:t>6.1</w:t>
              </w:r>
              <w:r w:rsidR="002C2DF4">
                <w:rPr>
                  <w:rFonts w:asciiTheme="minorHAnsi" w:eastAsiaTheme="minorEastAsia" w:hAnsiTheme="minorHAnsi" w:cstheme="minorBidi"/>
                  <w:sz w:val="22"/>
                </w:rPr>
                <w:tab/>
              </w:r>
              <w:r w:rsidR="002C2DF4" w:rsidRPr="001F04A7">
                <w:rPr>
                  <w:rStyle w:val="Hyperlink"/>
                </w:rPr>
                <w:t>General</w:t>
              </w:r>
              <w:r w:rsidR="002C2DF4">
                <w:rPr>
                  <w:webHidden/>
                </w:rPr>
                <w:tab/>
              </w:r>
              <w:r w:rsidR="002C2DF4">
                <w:rPr>
                  <w:webHidden/>
                </w:rPr>
                <w:fldChar w:fldCharType="begin"/>
              </w:r>
              <w:r w:rsidR="002C2DF4">
                <w:rPr>
                  <w:webHidden/>
                </w:rPr>
                <w:instrText xml:space="preserve"> PAGEREF _Toc515878129 \h </w:instrText>
              </w:r>
              <w:r w:rsidR="002C2DF4">
                <w:rPr>
                  <w:webHidden/>
                </w:rPr>
              </w:r>
              <w:r w:rsidR="002C2DF4">
                <w:rPr>
                  <w:webHidden/>
                </w:rPr>
                <w:fldChar w:fldCharType="separate"/>
              </w:r>
              <w:r w:rsidR="00060508">
                <w:rPr>
                  <w:webHidden/>
                </w:rPr>
                <w:t>3</w:t>
              </w:r>
              <w:r w:rsidR="002C2DF4">
                <w:rPr>
                  <w:webHidden/>
                </w:rPr>
                <w:fldChar w:fldCharType="end"/>
              </w:r>
            </w:hyperlink>
          </w:p>
          <w:p w14:paraId="4B2FF9C0" w14:textId="04921129" w:rsidR="002C2DF4" w:rsidRDefault="0060089D" w:rsidP="00060508">
            <w:pPr>
              <w:pStyle w:val="TOC2"/>
              <w:framePr w:hSpace="0" w:wrap="auto" w:vAnchor="margin" w:hAnchor="text" w:xAlign="left" w:yAlign="inline"/>
              <w:suppressOverlap w:val="0"/>
              <w:rPr>
                <w:rFonts w:asciiTheme="minorHAnsi" w:eastAsiaTheme="minorEastAsia" w:hAnsiTheme="minorHAnsi" w:cstheme="minorBidi"/>
                <w:sz w:val="22"/>
              </w:rPr>
            </w:pPr>
            <w:hyperlink w:anchor="_Toc515878130" w:history="1">
              <w:r w:rsidR="002C2DF4" w:rsidRPr="001F04A7">
                <w:rPr>
                  <w:rStyle w:val="Hyperlink"/>
                </w:rPr>
                <w:t>6.2</w:t>
              </w:r>
              <w:r w:rsidR="002C2DF4">
                <w:rPr>
                  <w:rFonts w:asciiTheme="minorHAnsi" w:eastAsiaTheme="minorEastAsia" w:hAnsiTheme="minorHAnsi" w:cstheme="minorBidi"/>
                  <w:sz w:val="22"/>
                </w:rPr>
                <w:tab/>
              </w:r>
              <w:r w:rsidR="002C2DF4" w:rsidRPr="001F04A7">
                <w:rPr>
                  <w:rStyle w:val="Hyperlink"/>
                </w:rPr>
                <w:t>Sprayer Calibration Certificates</w:t>
              </w:r>
              <w:r w:rsidR="002C2DF4">
                <w:rPr>
                  <w:webHidden/>
                </w:rPr>
                <w:tab/>
              </w:r>
              <w:r w:rsidR="002C2DF4">
                <w:rPr>
                  <w:webHidden/>
                </w:rPr>
                <w:fldChar w:fldCharType="begin"/>
              </w:r>
              <w:r w:rsidR="002C2DF4">
                <w:rPr>
                  <w:webHidden/>
                </w:rPr>
                <w:instrText xml:space="preserve"> PAGEREF _Toc515878130 \h </w:instrText>
              </w:r>
              <w:r w:rsidR="002C2DF4">
                <w:rPr>
                  <w:webHidden/>
                </w:rPr>
              </w:r>
              <w:r w:rsidR="002C2DF4">
                <w:rPr>
                  <w:webHidden/>
                </w:rPr>
                <w:fldChar w:fldCharType="separate"/>
              </w:r>
              <w:r w:rsidR="00060508">
                <w:rPr>
                  <w:webHidden/>
                </w:rPr>
                <w:t>3</w:t>
              </w:r>
              <w:r w:rsidR="002C2DF4">
                <w:rPr>
                  <w:webHidden/>
                </w:rPr>
                <w:fldChar w:fldCharType="end"/>
              </w:r>
            </w:hyperlink>
          </w:p>
          <w:p w14:paraId="0A8D2B25" w14:textId="6CF9A67B" w:rsidR="002C2DF4" w:rsidRDefault="0060089D" w:rsidP="00060508">
            <w:pPr>
              <w:pStyle w:val="TOC1"/>
              <w:framePr w:hSpace="0" w:wrap="auto" w:vAnchor="margin" w:hAnchor="text" w:xAlign="left" w:yAlign="inline"/>
              <w:suppressOverlap w:val="0"/>
              <w:rPr>
                <w:rFonts w:asciiTheme="minorHAnsi" w:eastAsiaTheme="minorEastAsia" w:hAnsiTheme="minorHAnsi" w:cstheme="minorBidi"/>
                <w:sz w:val="22"/>
              </w:rPr>
            </w:pPr>
            <w:hyperlink w:anchor="_Toc515878131" w:history="1">
              <w:r w:rsidR="002C2DF4" w:rsidRPr="001F04A7">
                <w:rPr>
                  <w:rStyle w:val="Hyperlink"/>
                </w:rPr>
                <w:t>7.</w:t>
              </w:r>
              <w:r w:rsidR="002C2DF4">
                <w:rPr>
                  <w:rFonts w:asciiTheme="minorHAnsi" w:eastAsiaTheme="minorEastAsia" w:hAnsiTheme="minorHAnsi" w:cstheme="minorBidi"/>
                  <w:sz w:val="22"/>
                </w:rPr>
                <w:tab/>
              </w:r>
              <w:r w:rsidR="002C2DF4" w:rsidRPr="001F04A7">
                <w:rPr>
                  <w:rStyle w:val="Hyperlink"/>
                </w:rPr>
                <w:t>Safety Disclaimer, and Legal and Environmental Requirements</w:t>
              </w:r>
              <w:r w:rsidR="002C2DF4">
                <w:rPr>
                  <w:webHidden/>
                </w:rPr>
                <w:tab/>
              </w:r>
              <w:r w:rsidR="002C2DF4">
                <w:rPr>
                  <w:webHidden/>
                </w:rPr>
                <w:fldChar w:fldCharType="begin"/>
              </w:r>
              <w:r w:rsidR="002C2DF4">
                <w:rPr>
                  <w:webHidden/>
                </w:rPr>
                <w:instrText xml:space="preserve"> PAGEREF _Toc515878131 \h </w:instrText>
              </w:r>
              <w:r w:rsidR="002C2DF4">
                <w:rPr>
                  <w:webHidden/>
                </w:rPr>
              </w:r>
              <w:r w:rsidR="002C2DF4">
                <w:rPr>
                  <w:webHidden/>
                </w:rPr>
                <w:fldChar w:fldCharType="separate"/>
              </w:r>
              <w:r w:rsidR="00060508">
                <w:rPr>
                  <w:webHidden/>
                </w:rPr>
                <w:t>3</w:t>
              </w:r>
              <w:r w:rsidR="002C2DF4">
                <w:rPr>
                  <w:webHidden/>
                </w:rPr>
                <w:fldChar w:fldCharType="end"/>
              </w:r>
            </w:hyperlink>
          </w:p>
          <w:p w14:paraId="64BCEF99" w14:textId="79A486D2" w:rsidR="002C2DF4" w:rsidRDefault="0060089D" w:rsidP="00060508">
            <w:pPr>
              <w:pStyle w:val="TOC1"/>
              <w:framePr w:hSpace="0" w:wrap="auto" w:vAnchor="margin" w:hAnchor="text" w:xAlign="left" w:yAlign="inline"/>
              <w:suppressOverlap w:val="0"/>
              <w:rPr>
                <w:rFonts w:asciiTheme="minorHAnsi" w:eastAsiaTheme="minorEastAsia" w:hAnsiTheme="minorHAnsi" w:cstheme="minorBidi"/>
                <w:sz w:val="22"/>
              </w:rPr>
            </w:pPr>
            <w:hyperlink w:anchor="_Toc515878132" w:history="1">
              <w:r w:rsidR="002C2DF4" w:rsidRPr="001F04A7">
                <w:rPr>
                  <w:rStyle w:val="Hyperlink"/>
                </w:rPr>
                <w:t>8.</w:t>
              </w:r>
              <w:r w:rsidR="002C2DF4">
                <w:rPr>
                  <w:rFonts w:asciiTheme="minorHAnsi" w:eastAsiaTheme="minorEastAsia" w:hAnsiTheme="minorHAnsi" w:cstheme="minorBidi"/>
                  <w:sz w:val="22"/>
                </w:rPr>
                <w:tab/>
              </w:r>
              <w:r w:rsidR="002C2DF4" w:rsidRPr="001F04A7">
                <w:rPr>
                  <w:rStyle w:val="Hyperlink"/>
                </w:rPr>
                <w:t>Testing of Various Types of Bitumen Sprayers</w:t>
              </w:r>
              <w:r w:rsidR="002C2DF4">
                <w:rPr>
                  <w:webHidden/>
                </w:rPr>
                <w:tab/>
              </w:r>
              <w:r w:rsidR="002C2DF4">
                <w:rPr>
                  <w:webHidden/>
                </w:rPr>
                <w:fldChar w:fldCharType="begin"/>
              </w:r>
              <w:r w:rsidR="002C2DF4">
                <w:rPr>
                  <w:webHidden/>
                </w:rPr>
                <w:instrText xml:space="preserve"> PAGEREF _Toc515878132 \h </w:instrText>
              </w:r>
              <w:r w:rsidR="002C2DF4">
                <w:rPr>
                  <w:webHidden/>
                </w:rPr>
              </w:r>
              <w:r w:rsidR="002C2DF4">
                <w:rPr>
                  <w:webHidden/>
                </w:rPr>
                <w:fldChar w:fldCharType="separate"/>
              </w:r>
              <w:r w:rsidR="00060508">
                <w:rPr>
                  <w:webHidden/>
                </w:rPr>
                <w:t>4</w:t>
              </w:r>
              <w:r w:rsidR="002C2DF4">
                <w:rPr>
                  <w:webHidden/>
                </w:rPr>
                <w:fldChar w:fldCharType="end"/>
              </w:r>
            </w:hyperlink>
          </w:p>
          <w:p w14:paraId="3F40B386" w14:textId="17FA4796" w:rsidR="002C2DF4" w:rsidRDefault="0060089D" w:rsidP="00060508">
            <w:pPr>
              <w:pStyle w:val="TOC1"/>
              <w:framePr w:hSpace="0" w:wrap="auto" w:vAnchor="margin" w:hAnchor="text" w:xAlign="left" w:yAlign="inline"/>
              <w:suppressOverlap w:val="0"/>
              <w:rPr>
                <w:rFonts w:asciiTheme="minorHAnsi" w:eastAsiaTheme="minorEastAsia" w:hAnsiTheme="minorHAnsi" w:cstheme="minorBidi"/>
                <w:sz w:val="22"/>
              </w:rPr>
            </w:pPr>
            <w:hyperlink w:anchor="_Toc515878133" w:history="1">
              <w:r w:rsidR="002C2DF4" w:rsidRPr="001F04A7">
                <w:rPr>
                  <w:rStyle w:val="Hyperlink"/>
                </w:rPr>
                <w:t>9.</w:t>
              </w:r>
              <w:r w:rsidR="002C2DF4">
                <w:rPr>
                  <w:rFonts w:asciiTheme="minorHAnsi" w:eastAsiaTheme="minorEastAsia" w:hAnsiTheme="minorHAnsi" w:cstheme="minorBidi"/>
                  <w:sz w:val="22"/>
                </w:rPr>
                <w:tab/>
              </w:r>
              <w:r w:rsidR="002C2DF4" w:rsidRPr="001F04A7">
                <w:rPr>
                  <w:rStyle w:val="Hyperlink"/>
                </w:rPr>
                <w:t>Equipment Required for Testing</w:t>
              </w:r>
              <w:r w:rsidR="002C2DF4">
                <w:rPr>
                  <w:webHidden/>
                </w:rPr>
                <w:tab/>
              </w:r>
              <w:r w:rsidR="002C2DF4">
                <w:rPr>
                  <w:webHidden/>
                </w:rPr>
                <w:fldChar w:fldCharType="begin"/>
              </w:r>
              <w:r w:rsidR="002C2DF4">
                <w:rPr>
                  <w:webHidden/>
                </w:rPr>
                <w:instrText xml:space="preserve"> PAGEREF _Toc515878133 \h </w:instrText>
              </w:r>
              <w:r w:rsidR="002C2DF4">
                <w:rPr>
                  <w:webHidden/>
                </w:rPr>
              </w:r>
              <w:r w:rsidR="002C2DF4">
                <w:rPr>
                  <w:webHidden/>
                </w:rPr>
                <w:fldChar w:fldCharType="separate"/>
              </w:r>
              <w:r w:rsidR="00060508">
                <w:rPr>
                  <w:webHidden/>
                </w:rPr>
                <w:t>4</w:t>
              </w:r>
              <w:r w:rsidR="002C2DF4">
                <w:rPr>
                  <w:webHidden/>
                </w:rPr>
                <w:fldChar w:fldCharType="end"/>
              </w:r>
            </w:hyperlink>
          </w:p>
          <w:p w14:paraId="3033E795" w14:textId="31C94E40" w:rsidR="002C2DF4" w:rsidRDefault="0060089D" w:rsidP="00060508">
            <w:pPr>
              <w:pStyle w:val="TOC2"/>
              <w:framePr w:hSpace="0" w:wrap="auto" w:vAnchor="margin" w:hAnchor="text" w:xAlign="left" w:yAlign="inline"/>
              <w:suppressOverlap w:val="0"/>
              <w:rPr>
                <w:rFonts w:asciiTheme="minorHAnsi" w:eastAsiaTheme="minorEastAsia" w:hAnsiTheme="minorHAnsi" w:cstheme="minorBidi"/>
                <w:sz w:val="22"/>
              </w:rPr>
            </w:pPr>
            <w:hyperlink w:anchor="_Toc515878134" w:history="1">
              <w:r w:rsidR="002C2DF4" w:rsidRPr="001F04A7">
                <w:rPr>
                  <w:rStyle w:val="Hyperlink"/>
                </w:rPr>
                <w:t>9.1</w:t>
              </w:r>
              <w:r w:rsidR="002C2DF4">
                <w:rPr>
                  <w:rFonts w:asciiTheme="minorHAnsi" w:eastAsiaTheme="minorEastAsia" w:hAnsiTheme="minorHAnsi" w:cstheme="minorBidi"/>
                  <w:sz w:val="22"/>
                </w:rPr>
                <w:tab/>
              </w:r>
              <w:r w:rsidR="002C2DF4" w:rsidRPr="001F04A7">
                <w:rPr>
                  <w:rStyle w:val="Hyperlink"/>
                </w:rPr>
                <w:t>Collection Device</w:t>
              </w:r>
              <w:r w:rsidR="002C2DF4">
                <w:rPr>
                  <w:webHidden/>
                </w:rPr>
                <w:tab/>
              </w:r>
              <w:r w:rsidR="002C2DF4">
                <w:rPr>
                  <w:webHidden/>
                </w:rPr>
                <w:fldChar w:fldCharType="begin"/>
              </w:r>
              <w:r w:rsidR="002C2DF4">
                <w:rPr>
                  <w:webHidden/>
                </w:rPr>
                <w:instrText xml:space="preserve"> PAGEREF _Toc515878134 \h </w:instrText>
              </w:r>
              <w:r w:rsidR="002C2DF4">
                <w:rPr>
                  <w:webHidden/>
                </w:rPr>
              </w:r>
              <w:r w:rsidR="002C2DF4">
                <w:rPr>
                  <w:webHidden/>
                </w:rPr>
                <w:fldChar w:fldCharType="separate"/>
              </w:r>
              <w:r w:rsidR="00060508">
                <w:rPr>
                  <w:webHidden/>
                </w:rPr>
                <w:t>4</w:t>
              </w:r>
              <w:r w:rsidR="002C2DF4">
                <w:rPr>
                  <w:webHidden/>
                </w:rPr>
                <w:fldChar w:fldCharType="end"/>
              </w:r>
            </w:hyperlink>
          </w:p>
          <w:p w14:paraId="5248190B" w14:textId="63E30408" w:rsidR="002C2DF4" w:rsidRDefault="0060089D" w:rsidP="00060508">
            <w:pPr>
              <w:pStyle w:val="TOC3"/>
              <w:framePr w:hSpace="0" w:wrap="auto" w:vAnchor="margin" w:hAnchor="text" w:xAlign="left" w:yAlign="inline"/>
              <w:suppressOverlap w:val="0"/>
              <w:rPr>
                <w:rFonts w:asciiTheme="minorHAnsi" w:eastAsiaTheme="minorEastAsia" w:hAnsiTheme="minorHAnsi" w:cstheme="minorBidi"/>
                <w:sz w:val="22"/>
                <w:szCs w:val="22"/>
              </w:rPr>
            </w:pPr>
            <w:hyperlink w:anchor="_Toc515878135" w:history="1">
              <w:r w:rsidR="002C2DF4" w:rsidRPr="001F04A7">
                <w:rPr>
                  <w:rStyle w:val="Hyperlink"/>
                </w:rPr>
                <w:t>9.1.1</w:t>
              </w:r>
              <w:r w:rsidR="002C2DF4">
                <w:rPr>
                  <w:rFonts w:asciiTheme="minorHAnsi" w:eastAsiaTheme="minorEastAsia" w:hAnsiTheme="minorHAnsi" w:cstheme="minorBidi"/>
                  <w:sz w:val="22"/>
                  <w:szCs w:val="22"/>
                </w:rPr>
                <w:tab/>
              </w:r>
              <w:r w:rsidR="002C2DF4" w:rsidRPr="001F04A7">
                <w:rPr>
                  <w:rStyle w:val="Hyperlink"/>
                </w:rPr>
                <w:t>Fixed Test Trough</w:t>
              </w:r>
              <w:r w:rsidR="002C2DF4">
                <w:rPr>
                  <w:webHidden/>
                </w:rPr>
                <w:tab/>
              </w:r>
              <w:r w:rsidR="002C2DF4">
                <w:rPr>
                  <w:webHidden/>
                </w:rPr>
                <w:fldChar w:fldCharType="begin"/>
              </w:r>
              <w:r w:rsidR="002C2DF4">
                <w:rPr>
                  <w:webHidden/>
                </w:rPr>
                <w:instrText xml:space="preserve"> PAGEREF _Toc515878135 \h </w:instrText>
              </w:r>
              <w:r w:rsidR="002C2DF4">
                <w:rPr>
                  <w:webHidden/>
                </w:rPr>
              </w:r>
              <w:r w:rsidR="002C2DF4">
                <w:rPr>
                  <w:webHidden/>
                </w:rPr>
                <w:fldChar w:fldCharType="separate"/>
              </w:r>
              <w:r w:rsidR="00060508">
                <w:rPr>
                  <w:webHidden/>
                </w:rPr>
                <w:t>4</w:t>
              </w:r>
              <w:r w:rsidR="002C2DF4">
                <w:rPr>
                  <w:webHidden/>
                </w:rPr>
                <w:fldChar w:fldCharType="end"/>
              </w:r>
            </w:hyperlink>
          </w:p>
          <w:p w14:paraId="32F593A3" w14:textId="7DC1B85A" w:rsidR="002C2DF4" w:rsidRDefault="0060089D" w:rsidP="00060508">
            <w:pPr>
              <w:pStyle w:val="TOC3"/>
              <w:framePr w:hSpace="0" w:wrap="auto" w:vAnchor="margin" w:hAnchor="text" w:xAlign="left" w:yAlign="inline"/>
              <w:suppressOverlap w:val="0"/>
              <w:rPr>
                <w:rFonts w:asciiTheme="minorHAnsi" w:eastAsiaTheme="minorEastAsia" w:hAnsiTheme="minorHAnsi" w:cstheme="minorBidi"/>
                <w:sz w:val="22"/>
                <w:szCs w:val="22"/>
              </w:rPr>
            </w:pPr>
            <w:hyperlink w:anchor="_Toc515878136" w:history="1">
              <w:r w:rsidR="002C2DF4" w:rsidRPr="001F04A7">
                <w:rPr>
                  <w:rStyle w:val="Hyperlink"/>
                </w:rPr>
                <w:t>9.1.2</w:t>
              </w:r>
              <w:r w:rsidR="002C2DF4">
                <w:rPr>
                  <w:rFonts w:asciiTheme="minorHAnsi" w:eastAsiaTheme="minorEastAsia" w:hAnsiTheme="minorHAnsi" w:cstheme="minorBidi"/>
                  <w:sz w:val="22"/>
                  <w:szCs w:val="22"/>
                </w:rPr>
                <w:tab/>
              </w:r>
              <w:r w:rsidR="002C2DF4" w:rsidRPr="001F04A7">
                <w:rPr>
                  <w:rStyle w:val="Hyperlink"/>
                </w:rPr>
                <w:t>Test Mat</w:t>
              </w:r>
              <w:r w:rsidR="002C2DF4">
                <w:rPr>
                  <w:webHidden/>
                </w:rPr>
                <w:tab/>
              </w:r>
              <w:r w:rsidR="002C2DF4">
                <w:rPr>
                  <w:webHidden/>
                </w:rPr>
                <w:fldChar w:fldCharType="begin"/>
              </w:r>
              <w:r w:rsidR="002C2DF4">
                <w:rPr>
                  <w:webHidden/>
                </w:rPr>
                <w:instrText xml:space="preserve"> PAGEREF _Toc515878136 \h </w:instrText>
              </w:r>
              <w:r w:rsidR="002C2DF4">
                <w:rPr>
                  <w:webHidden/>
                </w:rPr>
              </w:r>
              <w:r w:rsidR="002C2DF4">
                <w:rPr>
                  <w:webHidden/>
                </w:rPr>
                <w:fldChar w:fldCharType="separate"/>
              </w:r>
              <w:r w:rsidR="00060508">
                <w:rPr>
                  <w:webHidden/>
                </w:rPr>
                <w:t>6</w:t>
              </w:r>
              <w:r w:rsidR="002C2DF4">
                <w:rPr>
                  <w:webHidden/>
                </w:rPr>
                <w:fldChar w:fldCharType="end"/>
              </w:r>
            </w:hyperlink>
          </w:p>
          <w:p w14:paraId="122DA97D" w14:textId="522422E8" w:rsidR="002C2DF4" w:rsidRDefault="0060089D" w:rsidP="00060508">
            <w:pPr>
              <w:pStyle w:val="TOC3"/>
              <w:framePr w:hSpace="0" w:wrap="auto" w:vAnchor="margin" w:hAnchor="text" w:xAlign="left" w:yAlign="inline"/>
              <w:suppressOverlap w:val="0"/>
              <w:rPr>
                <w:rFonts w:asciiTheme="minorHAnsi" w:eastAsiaTheme="minorEastAsia" w:hAnsiTheme="minorHAnsi" w:cstheme="minorBidi"/>
                <w:sz w:val="22"/>
                <w:szCs w:val="22"/>
              </w:rPr>
            </w:pPr>
            <w:hyperlink w:anchor="_Toc515878137" w:history="1">
              <w:r w:rsidR="002C2DF4" w:rsidRPr="001F04A7">
                <w:rPr>
                  <w:rStyle w:val="Hyperlink"/>
                </w:rPr>
                <w:t>9.1.3</w:t>
              </w:r>
              <w:r w:rsidR="002C2DF4">
                <w:rPr>
                  <w:rFonts w:asciiTheme="minorHAnsi" w:eastAsiaTheme="minorEastAsia" w:hAnsiTheme="minorHAnsi" w:cstheme="minorBidi"/>
                  <w:sz w:val="22"/>
                  <w:szCs w:val="22"/>
                </w:rPr>
                <w:tab/>
              </w:r>
              <w:r w:rsidR="002C2DF4" w:rsidRPr="001F04A7">
                <w:rPr>
                  <w:rStyle w:val="Hyperlink"/>
                </w:rPr>
                <w:t>Portable Trough</w:t>
              </w:r>
              <w:r w:rsidR="002C2DF4">
                <w:rPr>
                  <w:webHidden/>
                </w:rPr>
                <w:tab/>
              </w:r>
              <w:r w:rsidR="002C2DF4">
                <w:rPr>
                  <w:webHidden/>
                </w:rPr>
                <w:fldChar w:fldCharType="begin"/>
              </w:r>
              <w:r w:rsidR="002C2DF4">
                <w:rPr>
                  <w:webHidden/>
                </w:rPr>
                <w:instrText xml:space="preserve"> PAGEREF _Toc515878137 \h </w:instrText>
              </w:r>
              <w:r w:rsidR="002C2DF4">
                <w:rPr>
                  <w:webHidden/>
                </w:rPr>
              </w:r>
              <w:r w:rsidR="002C2DF4">
                <w:rPr>
                  <w:webHidden/>
                </w:rPr>
                <w:fldChar w:fldCharType="separate"/>
              </w:r>
              <w:r w:rsidR="00060508">
                <w:rPr>
                  <w:webHidden/>
                </w:rPr>
                <w:t>6</w:t>
              </w:r>
              <w:r w:rsidR="002C2DF4">
                <w:rPr>
                  <w:webHidden/>
                </w:rPr>
                <w:fldChar w:fldCharType="end"/>
              </w:r>
            </w:hyperlink>
          </w:p>
          <w:p w14:paraId="7CCBC8A5" w14:textId="0BC4243A" w:rsidR="002C2DF4" w:rsidRDefault="0060089D" w:rsidP="00060508">
            <w:pPr>
              <w:pStyle w:val="TOC2"/>
              <w:framePr w:hSpace="0" w:wrap="auto" w:vAnchor="margin" w:hAnchor="text" w:xAlign="left" w:yAlign="inline"/>
              <w:suppressOverlap w:val="0"/>
              <w:rPr>
                <w:rFonts w:asciiTheme="minorHAnsi" w:eastAsiaTheme="minorEastAsia" w:hAnsiTheme="minorHAnsi" w:cstheme="minorBidi"/>
                <w:sz w:val="22"/>
              </w:rPr>
            </w:pPr>
            <w:hyperlink w:anchor="_Toc515878138" w:history="1">
              <w:r w:rsidR="002C2DF4" w:rsidRPr="001F04A7">
                <w:rPr>
                  <w:rStyle w:val="Hyperlink"/>
                </w:rPr>
                <w:t>9.2</w:t>
              </w:r>
              <w:r w:rsidR="002C2DF4">
                <w:rPr>
                  <w:rFonts w:asciiTheme="minorHAnsi" w:eastAsiaTheme="minorEastAsia" w:hAnsiTheme="minorHAnsi" w:cstheme="minorBidi"/>
                  <w:sz w:val="22"/>
                </w:rPr>
                <w:tab/>
              </w:r>
              <w:r w:rsidR="002C2DF4" w:rsidRPr="001F04A7">
                <w:rPr>
                  <w:rStyle w:val="Hyperlink"/>
                </w:rPr>
                <w:t>Bitumen Sprayer</w:t>
              </w:r>
              <w:r w:rsidR="002C2DF4">
                <w:rPr>
                  <w:webHidden/>
                </w:rPr>
                <w:tab/>
              </w:r>
              <w:r w:rsidR="002C2DF4">
                <w:rPr>
                  <w:webHidden/>
                </w:rPr>
                <w:fldChar w:fldCharType="begin"/>
              </w:r>
              <w:r w:rsidR="002C2DF4">
                <w:rPr>
                  <w:webHidden/>
                </w:rPr>
                <w:instrText xml:space="preserve"> PAGEREF _Toc515878138 \h </w:instrText>
              </w:r>
              <w:r w:rsidR="002C2DF4">
                <w:rPr>
                  <w:webHidden/>
                </w:rPr>
              </w:r>
              <w:r w:rsidR="002C2DF4">
                <w:rPr>
                  <w:webHidden/>
                </w:rPr>
                <w:fldChar w:fldCharType="separate"/>
              </w:r>
              <w:r w:rsidR="00060508">
                <w:rPr>
                  <w:webHidden/>
                </w:rPr>
                <w:t>8</w:t>
              </w:r>
              <w:r w:rsidR="002C2DF4">
                <w:rPr>
                  <w:webHidden/>
                </w:rPr>
                <w:fldChar w:fldCharType="end"/>
              </w:r>
            </w:hyperlink>
          </w:p>
          <w:p w14:paraId="30DD5089" w14:textId="4A0C55D4" w:rsidR="002C2DF4" w:rsidRDefault="0060089D" w:rsidP="00060508">
            <w:pPr>
              <w:pStyle w:val="TOC3"/>
              <w:framePr w:hSpace="0" w:wrap="auto" w:vAnchor="margin" w:hAnchor="text" w:xAlign="left" w:yAlign="inline"/>
              <w:suppressOverlap w:val="0"/>
              <w:rPr>
                <w:rFonts w:asciiTheme="minorHAnsi" w:eastAsiaTheme="minorEastAsia" w:hAnsiTheme="minorHAnsi" w:cstheme="minorBidi"/>
                <w:sz w:val="22"/>
                <w:szCs w:val="22"/>
              </w:rPr>
            </w:pPr>
            <w:hyperlink w:anchor="_Toc515878139" w:history="1">
              <w:r w:rsidR="002C2DF4" w:rsidRPr="001F04A7">
                <w:rPr>
                  <w:rStyle w:val="Hyperlink"/>
                </w:rPr>
                <w:t>9.2.1</w:t>
              </w:r>
              <w:r w:rsidR="002C2DF4">
                <w:rPr>
                  <w:rFonts w:asciiTheme="minorHAnsi" w:eastAsiaTheme="minorEastAsia" w:hAnsiTheme="minorHAnsi" w:cstheme="minorBidi"/>
                  <w:sz w:val="22"/>
                  <w:szCs w:val="22"/>
                </w:rPr>
                <w:tab/>
              </w:r>
              <w:r w:rsidR="002C2DF4" w:rsidRPr="001F04A7">
                <w:rPr>
                  <w:rStyle w:val="Hyperlink"/>
                </w:rPr>
                <w:t>Bitumen Pump</w:t>
              </w:r>
              <w:r w:rsidR="002C2DF4">
                <w:rPr>
                  <w:webHidden/>
                </w:rPr>
                <w:tab/>
              </w:r>
              <w:r w:rsidR="002C2DF4">
                <w:rPr>
                  <w:webHidden/>
                </w:rPr>
                <w:fldChar w:fldCharType="begin"/>
              </w:r>
              <w:r w:rsidR="002C2DF4">
                <w:rPr>
                  <w:webHidden/>
                </w:rPr>
                <w:instrText xml:space="preserve"> PAGEREF _Toc515878139 \h </w:instrText>
              </w:r>
              <w:r w:rsidR="002C2DF4">
                <w:rPr>
                  <w:webHidden/>
                </w:rPr>
              </w:r>
              <w:r w:rsidR="002C2DF4">
                <w:rPr>
                  <w:webHidden/>
                </w:rPr>
                <w:fldChar w:fldCharType="separate"/>
              </w:r>
              <w:r w:rsidR="00060508">
                <w:rPr>
                  <w:webHidden/>
                </w:rPr>
                <w:t>8</w:t>
              </w:r>
              <w:r w:rsidR="002C2DF4">
                <w:rPr>
                  <w:webHidden/>
                </w:rPr>
                <w:fldChar w:fldCharType="end"/>
              </w:r>
            </w:hyperlink>
          </w:p>
          <w:p w14:paraId="35677581" w14:textId="5435145E" w:rsidR="002C2DF4" w:rsidRDefault="0060089D" w:rsidP="00060508">
            <w:pPr>
              <w:pStyle w:val="TOC3"/>
              <w:framePr w:hSpace="0" w:wrap="auto" w:vAnchor="margin" w:hAnchor="text" w:xAlign="left" w:yAlign="inline"/>
              <w:suppressOverlap w:val="0"/>
              <w:rPr>
                <w:rFonts w:asciiTheme="minorHAnsi" w:eastAsiaTheme="minorEastAsia" w:hAnsiTheme="minorHAnsi" w:cstheme="minorBidi"/>
                <w:sz w:val="22"/>
                <w:szCs w:val="22"/>
              </w:rPr>
            </w:pPr>
            <w:hyperlink w:anchor="_Toc515878140" w:history="1">
              <w:r w:rsidR="002C2DF4" w:rsidRPr="001F04A7">
                <w:rPr>
                  <w:rStyle w:val="Hyperlink"/>
                </w:rPr>
                <w:t>9.2.2</w:t>
              </w:r>
              <w:r w:rsidR="002C2DF4">
                <w:rPr>
                  <w:rFonts w:asciiTheme="minorHAnsi" w:eastAsiaTheme="minorEastAsia" w:hAnsiTheme="minorHAnsi" w:cstheme="minorBidi"/>
                  <w:sz w:val="22"/>
                  <w:szCs w:val="22"/>
                </w:rPr>
                <w:tab/>
              </w:r>
              <w:r w:rsidR="002C2DF4" w:rsidRPr="001F04A7">
                <w:rPr>
                  <w:rStyle w:val="Hyperlink"/>
                </w:rPr>
                <w:t>Spray Bar</w:t>
              </w:r>
              <w:r w:rsidR="002C2DF4">
                <w:rPr>
                  <w:webHidden/>
                </w:rPr>
                <w:tab/>
              </w:r>
              <w:r w:rsidR="002C2DF4">
                <w:rPr>
                  <w:webHidden/>
                </w:rPr>
                <w:fldChar w:fldCharType="begin"/>
              </w:r>
              <w:r w:rsidR="002C2DF4">
                <w:rPr>
                  <w:webHidden/>
                </w:rPr>
                <w:instrText xml:space="preserve"> PAGEREF _Toc515878140 \h </w:instrText>
              </w:r>
              <w:r w:rsidR="002C2DF4">
                <w:rPr>
                  <w:webHidden/>
                </w:rPr>
              </w:r>
              <w:r w:rsidR="002C2DF4">
                <w:rPr>
                  <w:webHidden/>
                </w:rPr>
                <w:fldChar w:fldCharType="separate"/>
              </w:r>
              <w:r w:rsidR="00060508">
                <w:rPr>
                  <w:webHidden/>
                </w:rPr>
                <w:t>8</w:t>
              </w:r>
              <w:r w:rsidR="002C2DF4">
                <w:rPr>
                  <w:webHidden/>
                </w:rPr>
                <w:fldChar w:fldCharType="end"/>
              </w:r>
            </w:hyperlink>
          </w:p>
          <w:p w14:paraId="5D13B89E" w14:textId="43E21E35" w:rsidR="002C2DF4" w:rsidRDefault="0060089D" w:rsidP="00060508">
            <w:pPr>
              <w:pStyle w:val="TOC2"/>
              <w:framePr w:hSpace="0" w:wrap="auto" w:vAnchor="margin" w:hAnchor="text" w:xAlign="left" w:yAlign="inline"/>
              <w:suppressOverlap w:val="0"/>
              <w:rPr>
                <w:rFonts w:asciiTheme="minorHAnsi" w:eastAsiaTheme="minorEastAsia" w:hAnsiTheme="minorHAnsi" w:cstheme="minorBidi"/>
                <w:sz w:val="22"/>
              </w:rPr>
            </w:pPr>
            <w:hyperlink w:anchor="_Toc515878141" w:history="1">
              <w:r w:rsidR="002C2DF4" w:rsidRPr="001F04A7">
                <w:rPr>
                  <w:rStyle w:val="Hyperlink"/>
                </w:rPr>
                <w:t>9.3</w:t>
              </w:r>
              <w:r w:rsidR="002C2DF4">
                <w:rPr>
                  <w:rFonts w:asciiTheme="minorHAnsi" w:eastAsiaTheme="minorEastAsia" w:hAnsiTheme="minorHAnsi" w:cstheme="minorBidi"/>
                  <w:sz w:val="22"/>
                </w:rPr>
                <w:tab/>
              </w:r>
              <w:r w:rsidR="002C2DF4" w:rsidRPr="001F04A7">
                <w:rPr>
                  <w:rStyle w:val="Hyperlink"/>
                </w:rPr>
                <w:t>Timing Device</w:t>
              </w:r>
              <w:r w:rsidR="002C2DF4">
                <w:rPr>
                  <w:webHidden/>
                </w:rPr>
                <w:tab/>
              </w:r>
              <w:r w:rsidR="002C2DF4">
                <w:rPr>
                  <w:webHidden/>
                </w:rPr>
                <w:fldChar w:fldCharType="begin"/>
              </w:r>
              <w:r w:rsidR="002C2DF4">
                <w:rPr>
                  <w:webHidden/>
                </w:rPr>
                <w:instrText xml:space="preserve"> PAGEREF _Toc515878141 \h </w:instrText>
              </w:r>
              <w:r w:rsidR="002C2DF4">
                <w:rPr>
                  <w:webHidden/>
                </w:rPr>
              </w:r>
              <w:r w:rsidR="002C2DF4">
                <w:rPr>
                  <w:webHidden/>
                </w:rPr>
                <w:fldChar w:fldCharType="separate"/>
              </w:r>
              <w:r w:rsidR="00060508">
                <w:rPr>
                  <w:webHidden/>
                </w:rPr>
                <w:t>8</w:t>
              </w:r>
              <w:r w:rsidR="002C2DF4">
                <w:rPr>
                  <w:webHidden/>
                </w:rPr>
                <w:fldChar w:fldCharType="end"/>
              </w:r>
            </w:hyperlink>
          </w:p>
          <w:p w14:paraId="589E6EAC" w14:textId="3ABA051B" w:rsidR="002C2DF4" w:rsidRDefault="0060089D" w:rsidP="00060508">
            <w:pPr>
              <w:pStyle w:val="TOC1"/>
              <w:framePr w:hSpace="0" w:wrap="auto" w:vAnchor="margin" w:hAnchor="text" w:xAlign="left" w:yAlign="inline"/>
              <w:suppressOverlap w:val="0"/>
              <w:rPr>
                <w:rFonts w:asciiTheme="minorHAnsi" w:eastAsiaTheme="minorEastAsia" w:hAnsiTheme="minorHAnsi" w:cstheme="minorBidi"/>
                <w:sz w:val="22"/>
              </w:rPr>
            </w:pPr>
            <w:hyperlink w:anchor="_Toc515878142" w:history="1">
              <w:r w:rsidR="002C2DF4" w:rsidRPr="001F04A7">
                <w:rPr>
                  <w:rStyle w:val="Hyperlink"/>
                </w:rPr>
                <w:t>10.</w:t>
              </w:r>
              <w:r w:rsidR="002C2DF4">
                <w:rPr>
                  <w:rFonts w:asciiTheme="minorHAnsi" w:eastAsiaTheme="minorEastAsia" w:hAnsiTheme="minorHAnsi" w:cstheme="minorBidi"/>
                  <w:sz w:val="22"/>
                </w:rPr>
                <w:tab/>
              </w:r>
              <w:r w:rsidR="002C2DF4" w:rsidRPr="001F04A7">
                <w:rPr>
                  <w:rStyle w:val="Hyperlink"/>
                </w:rPr>
                <w:t>Reporting</w:t>
              </w:r>
              <w:r w:rsidR="002C2DF4">
                <w:rPr>
                  <w:webHidden/>
                </w:rPr>
                <w:tab/>
              </w:r>
              <w:r w:rsidR="002C2DF4">
                <w:rPr>
                  <w:webHidden/>
                </w:rPr>
                <w:fldChar w:fldCharType="begin"/>
              </w:r>
              <w:r w:rsidR="002C2DF4">
                <w:rPr>
                  <w:webHidden/>
                </w:rPr>
                <w:instrText xml:space="preserve"> PAGEREF _Toc515878142 \h </w:instrText>
              </w:r>
              <w:r w:rsidR="002C2DF4">
                <w:rPr>
                  <w:webHidden/>
                </w:rPr>
              </w:r>
              <w:r w:rsidR="002C2DF4">
                <w:rPr>
                  <w:webHidden/>
                </w:rPr>
                <w:fldChar w:fldCharType="separate"/>
              </w:r>
              <w:r w:rsidR="00060508">
                <w:rPr>
                  <w:webHidden/>
                </w:rPr>
                <w:t>9</w:t>
              </w:r>
              <w:r w:rsidR="002C2DF4">
                <w:rPr>
                  <w:webHidden/>
                </w:rPr>
                <w:fldChar w:fldCharType="end"/>
              </w:r>
            </w:hyperlink>
          </w:p>
          <w:p w14:paraId="51089E31" w14:textId="6893B41C" w:rsidR="002C2DF4" w:rsidRDefault="0060089D" w:rsidP="00060508">
            <w:pPr>
              <w:pStyle w:val="TOC2"/>
              <w:framePr w:hSpace="0" w:wrap="auto" w:vAnchor="margin" w:hAnchor="text" w:xAlign="left" w:yAlign="inline"/>
              <w:suppressOverlap w:val="0"/>
              <w:rPr>
                <w:rFonts w:asciiTheme="minorHAnsi" w:eastAsiaTheme="minorEastAsia" w:hAnsiTheme="minorHAnsi" w:cstheme="minorBidi"/>
                <w:sz w:val="22"/>
              </w:rPr>
            </w:pPr>
            <w:hyperlink w:anchor="_Toc515878143" w:history="1">
              <w:r w:rsidR="002C2DF4" w:rsidRPr="001F04A7">
                <w:rPr>
                  <w:rStyle w:val="Hyperlink"/>
                </w:rPr>
                <w:t>10.1</w:t>
              </w:r>
              <w:r w:rsidR="002C2DF4">
                <w:rPr>
                  <w:rFonts w:asciiTheme="minorHAnsi" w:eastAsiaTheme="minorEastAsia" w:hAnsiTheme="minorHAnsi" w:cstheme="minorBidi"/>
                  <w:sz w:val="22"/>
                </w:rPr>
                <w:tab/>
              </w:r>
              <w:r w:rsidR="002C2DF4" w:rsidRPr="001F04A7">
                <w:rPr>
                  <w:rStyle w:val="Hyperlink"/>
                </w:rPr>
                <w:t>Sprayer Calibration Certificate</w:t>
              </w:r>
              <w:r w:rsidR="002C2DF4">
                <w:rPr>
                  <w:webHidden/>
                </w:rPr>
                <w:tab/>
              </w:r>
              <w:r w:rsidR="002C2DF4">
                <w:rPr>
                  <w:webHidden/>
                </w:rPr>
                <w:fldChar w:fldCharType="begin"/>
              </w:r>
              <w:r w:rsidR="002C2DF4">
                <w:rPr>
                  <w:webHidden/>
                </w:rPr>
                <w:instrText xml:space="preserve"> PAGEREF _Toc515878143 \h </w:instrText>
              </w:r>
              <w:r w:rsidR="002C2DF4">
                <w:rPr>
                  <w:webHidden/>
                </w:rPr>
              </w:r>
              <w:r w:rsidR="002C2DF4">
                <w:rPr>
                  <w:webHidden/>
                </w:rPr>
                <w:fldChar w:fldCharType="separate"/>
              </w:r>
              <w:r w:rsidR="00060508">
                <w:rPr>
                  <w:webHidden/>
                </w:rPr>
                <w:t>9</w:t>
              </w:r>
              <w:r w:rsidR="002C2DF4">
                <w:rPr>
                  <w:webHidden/>
                </w:rPr>
                <w:fldChar w:fldCharType="end"/>
              </w:r>
            </w:hyperlink>
          </w:p>
          <w:p w14:paraId="3E3225CA" w14:textId="73D3A4A5" w:rsidR="00703F81" w:rsidRPr="00E547A5" w:rsidRDefault="003D494A" w:rsidP="001D7D7C">
            <w:pPr>
              <w:pStyle w:val="NoStyle"/>
              <w:spacing w:line="240" w:lineRule="auto"/>
              <w:rPr>
                <w:sz w:val="8"/>
              </w:rPr>
            </w:pPr>
            <w:r>
              <w:fldChar w:fldCharType="end"/>
            </w:r>
          </w:p>
        </w:tc>
      </w:tr>
    </w:tbl>
    <w:p w14:paraId="57A1DA03" w14:textId="77777777" w:rsidR="006155F1" w:rsidRDefault="00FF3A62" w:rsidP="006C397F">
      <w:pPr>
        <w:pStyle w:val="Heading1"/>
      </w:pPr>
      <w:bookmarkStart w:id="0" w:name="_Toc515878123"/>
      <w:r>
        <w:t>Preface</w:t>
      </w:r>
      <w:bookmarkEnd w:id="0"/>
    </w:p>
    <w:p w14:paraId="5E8C1181" w14:textId="7AAE6390" w:rsidR="00FF3A62" w:rsidRPr="00C2126C" w:rsidRDefault="00FF3A62" w:rsidP="00FF3A62">
      <w:pPr>
        <w:pStyle w:val="Paragraph"/>
      </w:pPr>
      <w:r w:rsidRPr="00C2126C">
        <w:t>Th</w:t>
      </w:r>
      <w:r w:rsidR="00D4020B">
        <w:t>is guideline</w:t>
      </w:r>
      <w:r w:rsidR="00803B3B">
        <w:t>s</w:t>
      </w:r>
      <w:r w:rsidR="00D4020B">
        <w:t xml:space="preserve"> document </w:t>
      </w:r>
      <w:r w:rsidRPr="00C2126C">
        <w:t xml:space="preserve">has been prepared by the Bituminous </w:t>
      </w:r>
      <w:proofErr w:type="spellStart"/>
      <w:r w:rsidRPr="00C2126C">
        <w:t>Surfacing</w:t>
      </w:r>
      <w:r w:rsidR="00F533BA">
        <w:t>s</w:t>
      </w:r>
      <w:proofErr w:type="spellEnd"/>
      <w:r w:rsidRPr="00C2126C">
        <w:t xml:space="preserve"> </w:t>
      </w:r>
      <w:r>
        <w:t>Working</w:t>
      </w:r>
      <w:r w:rsidRPr="00C2126C">
        <w:t xml:space="preserve"> Group </w:t>
      </w:r>
      <w:r w:rsidR="00F533BA">
        <w:t xml:space="preserve">(BSWG) </w:t>
      </w:r>
      <w:r w:rsidRPr="00C2126C">
        <w:t xml:space="preserve">on behalf of </w:t>
      </w:r>
      <w:r w:rsidR="00F533BA">
        <w:t xml:space="preserve">the </w:t>
      </w:r>
      <w:r w:rsidRPr="00C2126C">
        <w:t>Austroads</w:t>
      </w:r>
      <w:r w:rsidR="00F533BA">
        <w:t xml:space="preserve"> Pavement Task Force (PTF)</w:t>
      </w:r>
      <w:r w:rsidRPr="00C2126C">
        <w:t xml:space="preserve">. Representatives of Austroads, </w:t>
      </w:r>
      <w:r w:rsidR="00F533BA">
        <w:t xml:space="preserve">the </w:t>
      </w:r>
      <w:r w:rsidRPr="00C2126C">
        <w:t>A</w:t>
      </w:r>
      <w:r w:rsidR="00F533BA">
        <w:t xml:space="preserve">ustralian </w:t>
      </w:r>
      <w:r w:rsidRPr="00C2126C">
        <w:t>R</w:t>
      </w:r>
      <w:r w:rsidR="00F533BA">
        <w:t xml:space="preserve">oad </w:t>
      </w:r>
      <w:r w:rsidRPr="00C2126C">
        <w:t>R</w:t>
      </w:r>
      <w:r w:rsidR="00F533BA">
        <w:t xml:space="preserve">esearch </w:t>
      </w:r>
      <w:r w:rsidRPr="00C2126C">
        <w:t>B</w:t>
      </w:r>
      <w:r w:rsidR="00F533BA">
        <w:t>oard</w:t>
      </w:r>
      <w:r>
        <w:t xml:space="preserve"> (ARRB)</w:t>
      </w:r>
      <w:r w:rsidRPr="00C2126C">
        <w:t xml:space="preserve">, </w:t>
      </w:r>
      <w:r w:rsidR="00F533BA">
        <w:t xml:space="preserve">the </w:t>
      </w:r>
      <w:r w:rsidRPr="00C2126C">
        <w:t xml:space="preserve">National Association of Testing Authorities </w:t>
      </w:r>
      <w:r>
        <w:t xml:space="preserve">(NATA) </w:t>
      </w:r>
      <w:r w:rsidRPr="00C2126C">
        <w:t xml:space="preserve">and the Australian Asphalt Pavement Association </w:t>
      </w:r>
      <w:r>
        <w:t xml:space="preserve">(AAPA) </w:t>
      </w:r>
      <w:r w:rsidRPr="00C2126C">
        <w:t xml:space="preserve">have been involved in the development, review and update of </w:t>
      </w:r>
      <w:r w:rsidR="007F4CE0">
        <w:t xml:space="preserve">this </w:t>
      </w:r>
      <w:r w:rsidR="000B046E">
        <w:t>document</w:t>
      </w:r>
      <w:r w:rsidR="00EC569A">
        <w:t>.</w:t>
      </w:r>
    </w:p>
    <w:p w14:paraId="3E8872C8" w14:textId="77777777" w:rsidR="00FF3A62" w:rsidRPr="00BE1AF9" w:rsidRDefault="00FF3A62" w:rsidP="00FF3A62">
      <w:pPr>
        <w:pStyle w:val="Heading1"/>
      </w:pPr>
      <w:bookmarkStart w:id="1" w:name="_Toc419114710"/>
      <w:bookmarkStart w:id="2" w:name="_Toc419114755"/>
      <w:bookmarkStart w:id="3" w:name="_Toc419115979"/>
      <w:bookmarkStart w:id="4" w:name="_Toc419117054"/>
      <w:bookmarkStart w:id="5" w:name="_Toc419118492"/>
      <w:bookmarkStart w:id="6" w:name="_Toc419118595"/>
      <w:bookmarkStart w:id="7" w:name="_Toc515878124"/>
      <w:r>
        <w:t>Foreword</w:t>
      </w:r>
      <w:bookmarkEnd w:id="1"/>
      <w:bookmarkEnd w:id="2"/>
      <w:bookmarkEnd w:id="3"/>
      <w:bookmarkEnd w:id="4"/>
      <w:bookmarkEnd w:id="5"/>
      <w:bookmarkEnd w:id="6"/>
      <w:bookmarkEnd w:id="7"/>
    </w:p>
    <w:p w14:paraId="13A8323C" w14:textId="5942C81B" w:rsidR="00FF3A62" w:rsidRPr="00CA4B60" w:rsidRDefault="00FF3A62" w:rsidP="00FF3A62">
      <w:pPr>
        <w:pStyle w:val="Paragraph"/>
      </w:pPr>
      <w:r w:rsidRPr="00CA4B60">
        <w:t xml:space="preserve">Austroads works towards uniformity of practice in design, construction and user </w:t>
      </w:r>
      <w:r w:rsidR="00EC569A">
        <w:t>aspects of roads and bridges.</w:t>
      </w:r>
      <w:r w:rsidRPr="00CA4B60">
        <w:t xml:space="preserve"> A significant factor contributing to the establishment of Australia’s large network of surfaced roads has been the successful application of sprayed sealing technology, including the selection of treatments, </w:t>
      </w:r>
      <w:r w:rsidR="00EC569A">
        <w:t xml:space="preserve">the </w:t>
      </w:r>
      <w:r w:rsidRPr="00CA4B60">
        <w:t xml:space="preserve">design of the treatments and </w:t>
      </w:r>
      <w:r w:rsidR="00EC569A">
        <w:t xml:space="preserve">the identification of the most appropriate </w:t>
      </w:r>
      <w:r w:rsidRPr="00CA4B60">
        <w:t xml:space="preserve">applications. </w:t>
      </w:r>
      <w:r w:rsidR="00EC569A">
        <w:t>If</w:t>
      </w:r>
      <w:r w:rsidR="00EC569A" w:rsidRPr="00CA4B60">
        <w:t xml:space="preserve"> </w:t>
      </w:r>
      <w:r w:rsidRPr="00CA4B60">
        <w:t xml:space="preserve">consistent </w:t>
      </w:r>
      <w:r w:rsidR="00EC569A" w:rsidRPr="00CA4B60">
        <w:t>high</w:t>
      </w:r>
      <w:r w:rsidR="00EC569A">
        <w:t>-</w:t>
      </w:r>
      <w:r w:rsidRPr="00CA4B60">
        <w:t xml:space="preserve">quality sprayed </w:t>
      </w:r>
      <w:r w:rsidR="00EC569A">
        <w:t xml:space="preserve">sealing </w:t>
      </w:r>
      <w:r w:rsidRPr="00CA4B60">
        <w:t>work</w:t>
      </w:r>
      <w:r w:rsidR="00EC569A">
        <w:t xml:space="preserve"> is</w:t>
      </w:r>
      <w:r w:rsidRPr="00CA4B60">
        <w:t xml:space="preserve"> to be undertaken, and </w:t>
      </w:r>
      <w:r w:rsidR="00EC569A">
        <w:t>if</w:t>
      </w:r>
      <w:r w:rsidR="00EC569A" w:rsidRPr="00CA4B60">
        <w:t xml:space="preserve"> </w:t>
      </w:r>
      <w:r w:rsidRPr="00CA4B60">
        <w:t xml:space="preserve">sprayed </w:t>
      </w:r>
      <w:r w:rsidR="00EC569A" w:rsidRPr="00CA4B60">
        <w:t>seal</w:t>
      </w:r>
      <w:r w:rsidR="00EC569A">
        <w:t>s are</w:t>
      </w:r>
      <w:r w:rsidR="00EC569A" w:rsidRPr="00CA4B60">
        <w:t xml:space="preserve"> </w:t>
      </w:r>
      <w:r w:rsidRPr="00CA4B60">
        <w:t>to remain a viable surfacing option in the face of increasing traffic levels</w:t>
      </w:r>
      <w:r w:rsidR="00263E3B">
        <w:t xml:space="preserve">, </w:t>
      </w:r>
      <w:r w:rsidRPr="00CA4B60">
        <w:t>particularly the increase in the volume and size of heavy vehicles</w:t>
      </w:r>
      <w:r w:rsidR="00263E3B">
        <w:t>,</w:t>
      </w:r>
      <w:r w:rsidRPr="00CA4B60">
        <w:t xml:space="preserve"> </w:t>
      </w:r>
      <w:r w:rsidR="00EC569A">
        <w:t xml:space="preserve">then </w:t>
      </w:r>
      <w:r w:rsidR="00D909E8">
        <w:t xml:space="preserve">the achievement of </w:t>
      </w:r>
      <w:r w:rsidR="00243FBD">
        <w:t>well-defined</w:t>
      </w:r>
      <w:r w:rsidR="00D909E8">
        <w:t xml:space="preserve"> and controlled </w:t>
      </w:r>
      <w:r w:rsidRPr="00CA4B60">
        <w:t xml:space="preserve">application rates of binder and aggregate is a </w:t>
      </w:r>
      <w:r w:rsidR="000B046E">
        <w:t xml:space="preserve">very </w:t>
      </w:r>
      <w:r w:rsidR="007F4CE0">
        <w:t>important factor. Several</w:t>
      </w:r>
      <w:r w:rsidRPr="00CA4B60">
        <w:t xml:space="preserve"> Austroads projects have addressed the selection and design of sprayed seal treatments.</w:t>
      </w:r>
    </w:p>
    <w:p w14:paraId="369BD787" w14:textId="7A73F51A" w:rsidR="007F4CE0" w:rsidRDefault="00FF3A62" w:rsidP="007F4CE0">
      <w:pPr>
        <w:pStyle w:val="Paragraph"/>
      </w:pPr>
      <w:r w:rsidRPr="00CA4B60">
        <w:t xml:space="preserve">The </w:t>
      </w:r>
      <w:r w:rsidR="00EC569A">
        <w:t>application</w:t>
      </w:r>
      <w:r w:rsidR="00EC569A" w:rsidRPr="00CA4B60">
        <w:t xml:space="preserve"> </w:t>
      </w:r>
      <w:r w:rsidRPr="00CA4B60">
        <w:t>of the binder at the correct design rates depends on the design, manufacture and maintenance of the bitumen sprayer, appropriate calibration methods, and the operating procedures and skills and competency of the operator.</w:t>
      </w:r>
    </w:p>
    <w:p w14:paraId="13A82492" w14:textId="29C3CDA4" w:rsidR="00FF3A62" w:rsidRPr="00CA4B60" w:rsidRDefault="00FF3A62" w:rsidP="007F4CE0">
      <w:pPr>
        <w:pStyle w:val="Paragraph"/>
      </w:pPr>
      <w:r w:rsidRPr="00CA4B60">
        <w:t xml:space="preserve">The performance requirements </w:t>
      </w:r>
      <w:r w:rsidR="00EC569A">
        <w:t xml:space="preserve">discussed in this </w:t>
      </w:r>
      <w:r w:rsidR="00263E3B">
        <w:t>document</w:t>
      </w:r>
      <w:r w:rsidR="00EC569A">
        <w:t xml:space="preserve"> </w:t>
      </w:r>
      <w:r w:rsidRPr="00CA4B60">
        <w:t>apply to purpose</w:t>
      </w:r>
      <w:r w:rsidR="004D288E">
        <w:t>-</w:t>
      </w:r>
      <w:r w:rsidRPr="00CA4B60">
        <w:t>built mechanical bitumen sprayers for the application of hot and/or cold bituminous materials used in sprayed sealing.</w:t>
      </w:r>
    </w:p>
    <w:p w14:paraId="0C484B7E" w14:textId="34ED7B4E" w:rsidR="007003A4" w:rsidRDefault="00FF3A62" w:rsidP="007538B3">
      <w:pPr>
        <w:pStyle w:val="Paragraph"/>
        <w:widowControl w:val="0"/>
      </w:pPr>
      <w:r w:rsidRPr="00CA4B60">
        <w:t>These requirements do not apply to spraying equipment used exclusively for hand sprayed work or where the pressure source is compressed air and pressurised tank.</w:t>
      </w:r>
      <w:bookmarkStart w:id="8" w:name="_INTRODUCTION"/>
      <w:bookmarkStart w:id="9" w:name="_Toc131221135"/>
      <w:bookmarkStart w:id="10" w:name="_Ref241385664"/>
      <w:bookmarkStart w:id="11" w:name="_Ref241385686"/>
      <w:bookmarkStart w:id="12" w:name="_Ref241385716"/>
      <w:bookmarkStart w:id="13" w:name="_Ref241385742"/>
      <w:bookmarkStart w:id="14" w:name="_Ref241385869"/>
      <w:bookmarkStart w:id="15" w:name="_Ref241385905"/>
      <w:bookmarkStart w:id="16" w:name="_Toc261610811"/>
      <w:bookmarkEnd w:id="8"/>
      <w:bookmarkEnd w:id="9"/>
    </w:p>
    <w:p w14:paraId="6EF8F49A" w14:textId="77777777" w:rsidR="00FF3A62" w:rsidRPr="004173B1" w:rsidRDefault="00FF3A62" w:rsidP="00FF3A62">
      <w:pPr>
        <w:pStyle w:val="Heading1"/>
      </w:pPr>
      <w:bookmarkStart w:id="17" w:name="_Toc419114712"/>
      <w:bookmarkStart w:id="18" w:name="_Toc419114757"/>
      <w:bookmarkStart w:id="19" w:name="_Toc419115981"/>
      <w:bookmarkStart w:id="20" w:name="_Toc419117056"/>
      <w:bookmarkStart w:id="21" w:name="_Toc419118494"/>
      <w:bookmarkStart w:id="22" w:name="_Toc419118597"/>
      <w:bookmarkStart w:id="23" w:name="_Ref492308093"/>
      <w:bookmarkStart w:id="24" w:name="_Toc515878125"/>
      <w:bookmarkEnd w:id="10"/>
      <w:bookmarkEnd w:id="11"/>
      <w:bookmarkEnd w:id="12"/>
      <w:bookmarkEnd w:id="13"/>
      <w:bookmarkEnd w:id="14"/>
      <w:bookmarkEnd w:id="15"/>
      <w:bookmarkEnd w:id="16"/>
      <w:r>
        <w:lastRenderedPageBreak/>
        <w:t>Scope</w:t>
      </w:r>
      <w:bookmarkEnd w:id="17"/>
      <w:bookmarkEnd w:id="18"/>
      <w:bookmarkEnd w:id="19"/>
      <w:bookmarkEnd w:id="20"/>
      <w:bookmarkEnd w:id="21"/>
      <w:bookmarkEnd w:id="22"/>
      <w:bookmarkEnd w:id="23"/>
      <w:bookmarkEnd w:id="24"/>
    </w:p>
    <w:p w14:paraId="5FCCAE1B" w14:textId="67795C2F" w:rsidR="00FF3A62" w:rsidRPr="007B50AF" w:rsidRDefault="00FF3A62" w:rsidP="00FF3A62">
      <w:pPr>
        <w:pStyle w:val="Para66ptspaceafter"/>
      </w:pPr>
      <w:r w:rsidRPr="007B50AF">
        <w:t>Th</w:t>
      </w:r>
      <w:r w:rsidR="003377F5">
        <w:t xml:space="preserve">is document </w:t>
      </w:r>
      <w:r w:rsidR="00135FD9">
        <w:t xml:space="preserve">aims to </w:t>
      </w:r>
      <w:r w:rsidR="003377F5">
        <w:t xml:space="preserve">provide </w:t>
      </w:r>
      <w:r w:rsidR="00BB500E">
        <w:t xml:space="preserve">overarching </w:t>
      </w:r>
      <w:r w:rsidR="009F3ACE">
        <w:t xml:space="preserve">guidelines </w:t>
      </w:r>
      <w:r w:rsidR="007E6C36">
        <w:t xml:space="preserve">to </w:t>
      </w:r>
      <w:r w:rsidR="003377F5">
        <w:t>the following s</w:t>
      </w:r>
      <w:r w:rsidR="005E1218">
        <w:t xml:space="preserve">eries </w:t>
      </w:r>
      <w:r w:rsidR="003377F5">
        <w:t xml:space="preserve">of </w:t>
      </w:r>
      <w:r w:rsidR="00D909E8">
        <w:t xml:space="preserve">Austroads </w:t>
      </w:r>
      <w:r w:rsidR="003377F5">
        <w:t>sprayer calibration test methods</w:t>
      </w:r>
      <w:r w:rsidR="00EC569A">
        <w:t xml:space="preserve">. </w:t>
      </w:r>
      <w:r w:rsidR="009F3ACE">
        <w:t xml:space="preserve">Specific procedures </w:t>
      </w:r>
      <w:r w:rsidR="00EC569A">
        <w:t>are</w:t>
      </w:r>
      <w:r w:rsidR="009F3ACE">
        <w:t xml:space="preserve"> referred to</w:t>
      </w:r>
      <w:r w:rsidR="00942DC4">
        <w:t xml:space="preserve"> in</w:t>
      </w:r>
      <w:r w:rsidR="009F3ACE">
        <w:t xml:space="preserve"> </w:t>
      </w:r>
      <w:r w:rsidR="0083059B">
        <w:t xml:space="preserve">the </w:t>
      </w:r>
      <w:r w:rsidR="009F3ACE">
        <w:t>individual test methods</w:t>
      </w:r>
      <w:r w:rsidRPr="007B50AF">
        <w:t>:</w:t>
      </w:r>
    </w:p>
    <w:tbl>
      <w:tblPr>
        <w:tblW w:w="0" w:type="auto"/>
        <w:tblLook w:val="01E0" w:firstRow="1" w:lastRow="1" w:firstColumn="1" w:lastColumn="1" w:noHBand="0" w:noVBand="0"/>
      </w:tblPr>
      <w:tblGrid>
        <w:gridCol w:w="1384"/>
        <w:gridCol w:w="6660"/>
      </w:tblGrid>
      <w:tr w:rsidR="00FF3A62" w:rsidRPr="00447C09" w14:paraId="2BB7922B" w14:textId="77777777" w:rsidTr="00EC569A">
        <w:tc>
          <w:tcPr>
            <w:tcW w:w="1384" w:type="dxa"/>
            <w:vAlign w:val="center"/>
          </w:tcPr>
          <w:p w14:paraId="6769847A" w14:textId="79D4C97A" w:rsidR="00FF3A62" w:rsidRPr="00447C09" w:rsidRDefault="00FF3A62" w:rsidP="00EC569A">
            <w:pPr>
              <w:pStyle w:val="Paragraph"/>
              <w:spacing w:before="60" w:after="60" w:line="240" w:lineRule="auto"/>
            </w:pPr>
            <w:r>
              <w:t>AG</w:t>
            </w:r>
            <w:r w:rsidRPr="00447C09">
              <w:t>PT/T531</w:t>
            </w:r>
          </w:p>
        </w:tc>
        <w:tc>
          <w:tcPr>
            <w:tcW w:w="6660" w:type="dxa"/>
            <w:vAlign w:val="center"/>
          </w:tcPr>
          <w:p w14:paraId="560C2A17" w14:textId="57B40885" w:rsidR="00FF3A62" w:rsidRPr="00243FBD" w:rsidRDefault="00FF3A62" w:rsidP="00EC569A">
            <w:pPr>
              <w:pStyle w:val="Paragraph"/>
              <w:spacing w:before="60" w:after="60" w:line="240" w:lineRule="auto"/>
              <w:rPr>
                <w:i/>
              </w:rPr>
            </w:pPr>
            <w:r w:rsidRPr="00243FBD">
              <w:rPr>
                <w:i/>
              </w:rPr>
              <w:t xml:space="preserve">Volumetric </w:t>
            </w:r>
            <w:r w:rsidR="00F533BA" w:rsidRPr="00243FBD">
              <w:rPr>
                <w:i/>
              </w:rPr>
              <w:t>c</w:t>
            </w:r>
            <w:r w:rsidRPr="00243FBD">
              <w:rPr>
                <w:i/>
              </w:rPr>
              <w:t xml:space="preserve">alibration of </w:t>
            </w:r>
            <w:r w:rsidR="00F533BA" w:rsidRPr="00243FBD">
              <w:rPr>
                <w:i/>
              </w:rPr>
              <w:t>b</w:t>
            </w:r>
            <w:r w:rsidRPr="00243FBD">
              <w:rPr>
                <w:i/>
              </w:rPr>
              <w:t xml:space="preserve">itumen </w:t>
            </w:r>
            <w:r w:rsidR="00F533BA" w:rsidRPr="00243FBD">
              <w:rPr>
                <w:i/>
              </w:rPr>
              <w:t>p</w:t>
            </w:r>
            <w:r w:rsidR="00B44E43">
              <w:rPr>
                <w:i/>
              </w:rPr>
              <w:t>umping systems</w:t>
            </w:r>
          </w:p>
        </w:tc>
      </w:tr>
      <w:tr w:rsidR="00FF3A62" w:rsidRPr="00447C09" w14:paraId="51DCAD53" w14:textId="77777777" w:rsidTr="00EC569A">
        <w:tc>
          <w:tcPr>
            <w:tcW w:w="1384" w:type="dxa"/>
            <w:vAlign w:val="center"/>
          </w:tcPr>
          <w:p w14:paraId="3C6F3EFB" w14:textId="5F21985F" w:rsidR="00FF3A62" w:rsidRPr="00447C09" w:rsidRDefault="00FF3A62" w:rsidP="00EC569A">
            <w:pPr>
              <w:pStyle w:val="Paragraph"/>
              <w:spacing w:before="60" w:after="60" w:line="240" w:lineRule="auto"/>
            </w:pPr>
            <w:r>
              <w:t>AG</w:t>
            </w:r>
            <w:r w:rsidRPr="00447C09">
              <w:t>PT/T532</w:t>
            </w:r>
          </w:p>
        </w:tc>
        <w:tc>
          <w:tcPr>
            <w:tcW w:w="6660" w:type="dxa"/>
            <w:vAlign w:val="center"/>
          </w:tcPr>
          <w:p w14:paraId="12D00857" w14:textId="0596FAD9" w:rsidR="00FF3A62" w:rsidRPr="00243FBD" w:rsidRDefault="00FF3A62" w:rsidP="00EC569A">
            <w:pPr>
              <w:pStyle w:val="Paragraph"/>
              <w:spacing w:before="60" w:after="60" w:line="240" w:lineRule="auto"/>
              <w:rPr>
                <w:i/>
              </w:rPr>
            </w:pPr>
            <w:r w:rsidRPr="00243FBD">
              <w:rPr>
                <w:i/>
              </w:rPr>
              <w:t xml:space="preserve">Transverse </w:t>
            </w:r>
            <w:r w:rsidR="00F533BA" w:rsidRPr="00243FBD">
              <w:rPr>
                <w:i/>
              </w:rPr>
              <w:t>d</w:t>
            </w:r>
            <w:r w:rsidRPr="00243FBD">
              <w:rPr>
                <w:i/>
              </w:rPr>
              <w:t xml:space="preserve">istribution by </w:t>
            </w:r>
            <w:r w:rsidR="00F533BA" w:rsidRPr="00243FBD">
              <w:rPr>
                <w:i/>
              </w:rPr>
              <w:t>f</w:t>
            </w:r>
            <w:r w:rsidRPr="00243FBD">
              <w:rPr>
                <w:i/>
              </w:rPr>
              <w:t xml:space="preserve">ixed </w:t>
            </w:r>
            <w:r w:rsidR="00F533BA" w:rsidRPr="00243FBD">
              <w:rPr>
                <w:i/>
              </w:rPr>
              <w:t>p</w:t>
            </w:r>
            <w:r w:rsidRPr="00243FBD">
              <w:rPr>
                <w:i/>
              </w:rPr>
              <w:t xml:space="preserve">it </w:t>
            </w:r>
            <w:r w:rsidR="00F533BA" w:rsidRPr="00243FBD">
              <w:rPr>
                <w:i/>
              </w:rPr>
              <w:t>f</w:t>
            </w:r>
            <w:r w:rsidRPr="00243FBD">
              <w:rPr>
                <w:i/>
              </w:rPr>
              <w:t>acility</w:t>
            </w:r>
          </w:p>
        </w:tc>
      </w:tr>
      <w:tr w:rsidR="00FF3A62" w:rsidRPr="00447C09" w14:paraId="478E5351" w14:textId="77777777" w:rsidTr="00EC569A">
        <w:tc>
          <w:tcPr>
            <w:tcW w:w="1384" w:type="dxa"/>
            <w:vAlign w:val="center"/>
          </w:tcPr>
          <w:p w14:paraId="19F21A14" w14:textId="5CE44017" w:rsidR="00FF3A62" w:rsidRPr="00447C09" w:rsidRDefault="00FF3A62" w:rsidP="00EC569A">
            <w:pPr>
              <w:pStyle w:val="Paragraph"/>
              <w:spacing w:before="60" w:after="60" w:line="240" w:lineRule="auto"/>
            </w:pPr>
            <w:r>
              <w:t>AG</w:t>
            </w:r>
            <w:r w:rsidRPr="00447C09">
              <w:t>PT/T533</w:t>
            </w:r>
          </w:p>
        </w:tc>
        <w:tc>
          <w:tcPr>
            <w:tcW w:w="6660" w:type="dxa"/>
            <w:vAlign w:val="center"/>
          </w:tcPr>
          <w:p w14:paraId="77DF2B55" w14:textId="3A672BA3" w:rsidR="00FF3A62" w:rsidRPr="00243FBD" w:rsidRDefault="00FF3A62" w:rsidP="00EC569A">
            <w:pPr>
              <w:pStyle w:val="Paragraph"/>
              <w:spacing w:before="60" w:after="60" w:line="240" w:lineRule="auto"/>
              <w:rPr>
                <w:i/>
              </w:rPr>
            </w:pPr>
            <w:r w:rsidRPr="00243FBD">
              <w:rPr>
                <w:i/>
              </w:rPr>
              <w:t xml:space="preserve">Transverse </w:t>
            </w:r>
            <w:r w:rsidR="00F533BA" w:rsidRPr="00243FBD">
              <w:rPr>
                <w:i/>
              </w:rPr>
              <w:t>d</w:t>
            </w:r>
            <w:r w:rsidRPr="00243FBD">
              <w:rPr>
                <w:i/>
              </w:rPr>
              <w:t xml:space="preserve">istribution by </w:t>
            </w:r>
            <w:r w:rsidR="00F533BA" w:rsidRPr="00243FBD">
              <w:rPr>
                <w:i/>
              </w:rPr>
              <w:t>f</w:t>
            </w:r>
            <w:r w:rsidRPr="00243FBD">
              <w:rPr>
                <w:i/>
              </w:rPr>
              <w:t xml:space="preserve">ield </w:t>
            </w:r>
            <w:r w:rsidR="00F533BA" w:rsidRPr="00243FBD">
              <w:rPr>
                <w:i/>
              </w:rPr>
              <w:t>m</w:t>
            </w:r>
            <w:r w:rsidR="00EC569A">
              <w:rPr>
                <w:i/>
              </w:rPr>
              <w:t>at</w:t>
            </w:r>
          </w:p>
        </w:tc>
      </w:tr>
      <w:tr w:rsidR="00FF3A62" w:rsidRPr="00447C09" w14:paraId="2FE09C12" w14:textId="77777777" w:rsidTr="00EC569A">
        <w:tc>
          <w:tcPr>
            <w:tcW w:w="1384" w:type="dxa"/>
            <w:vAlign w:val="center"/>
          </w:tcPr>
          <w:p w14:paraId="3A1F1295" w14:textId="03A6582B" w:rsidR="00FF3A62" w:rsidRPr="00447C09" w:rsidRDefault="00FF3A62" w:rsidP="00EC569A">
            <w:pPr>
              <w:pStyle w:val="Paragraph"/>
              <w:spacing w:before="60" w:after="60" w:line="240" w:lineRule="auto"/>
            </w:pPr>
            <w:r>
              <w:t>AG</w:t>
            </w:r>
            <w:r w:rsidRPr="00447C09">
              <w:t>PT/T53</w:t>
            </w:r>
            <w:r>
              <w:t>4</w:t>
            </w:r>
          </w:p>
        </w:tc>
        <w:tc>
          <w:tcPr>
            <w:tcW w:w="6660" w:type="dxa"/>
            <w:vAlign w:val="center"/>
          </w:tcPr>
          <w:p w14:paraId="5518B4E5" w14:textId="4ABC8FD7" w:rsidR="00FF3A62" w:rsidRPr="00243FBD" w:rsidRDefault="00FF3A62" w:rsidP="00EC569A">
            <w:pPr>
              <w:pStyle w:val="Paragraph"/>
              <w:spacing w:before="60" w:after="60" w:line="240" w:lineRule="auto"/>
              <w:rPr>
                <w:i/>
              </w:rPr>
            </w:pPr>
            <w:r w:rsidRPr="00243FBD">
              <w:rPr>
                <w:i/>
              </w:rPr>
              <w:t xml:space="preserve">Transverse </w:t>
            </w:r>
            <w:r w:rsidR="00F533BA" w:rsidRPr="00243FBD">
              <w:rPr>
                <w:i/>
              </w:rPr>
              <w:t>d</w:t>
            </w:r>
            <w:r w:rsidRPr="00243FBD">
              <w:rPr>
                <w:i/>
              </w:rPr>
              <w:t xml:space="preserve">istribution by </w:t>
            </w:r>
            <w:r w:rsidR="00F533BA" w:rsidRPr="00243FBD">
              <w:rPr>
                <w:i/>
              </w:rPr>
              <w:t>p</w:t>
            </w:r>
            <w:r w:rsidRPr="00243FBD">
              <w:rPr>
                <w:i/>
              </w:rPr>
              <w:t xml:space="preserve">ortable </w:t>
            </w:r>
            <w:r w:rsidR="00F533BA" w:rsidRPr="00243FBD">
              <w:rPr>
                <w:i/>
              </w:rPr>
              <w:t>t</w:t>
            </w:r>
            <w:r w:rsidRPr="00243FBD">
              <w:rPr>
                <w:i/>
              </w:rPr>
              <w:t>rough</w:t>
            </w:r>
          </w:p>
        </w:tc>
      </w:tr>
      <w:tr w:rsidR="00FF3A62" w:rsidRPr="00447C09" w14:paraId="36C4CA0A" w14:textId="77777777" w:rsidTr="00EC569A">
        <w:tc>
          <w:tcPr>
            <w:tcW w:w="1384" w:type="dxa"/>
            <w:vAlign w:val="center"/>
          </w:tcPr>
          <w:p w14:paraId="56D02113" w14:textId="1958368D" w:rsidR="00FF3A62" w:rsidRPr="00447C09" w:rsidRDefault="00FF3A62" w:rsidP="00EC569A">
            <w:pPr>
              <w:pStyle w:val="Paragraph"/>
              <w:spacing w:before="60" w:after="60" w:line="240" w:lineRule="auto"/>
            </w:pPr>
            <w:r>
              <w:t>AG</w:t>
            </w:r>
            <w:r w:rsidRPr="00447C09">
              <w:t>PT/T535</w:t>
            </w:r>
          </w:p>
        </w:tc>
        <w:tc>
          <w:tcPr>
            <w:tcW w:w="6660" w:type="dxa"/>
            <w:vAlign w:val="center"/>
          </w:tcPr>
          <w:p w14:paraId="0991BB22" w14:textId="42EE8478" w:rsidR="00FF3A62" w:rsidRPr="00243FBD" w:rsidRDefault="00FF3A62" w:rsidP="00EC569A">
            <w:pPr>
              <w:pStyle w:val="Paragraph"/>
              <w:spacing w:before="60" w:after="60" w:line="240" w:lineRule="auto"/>
              <w:rPr>
                <w:i/>
              </w:rPr>
            </w:pPr>
            <w:r w:rsidRPr="00243FBD">
              <w:rPr>
                <w:i/>
              </w:rPr>
              <w:t xml:space="preserve">Road </w:t>
            </w:r>
            <w:r w:rsidR="00F533BA" w:rsidRPr="00243FBD">
              <w:rPr>
                <w:i/>
              </w:rPr>
              <w:t>s</w:t>
            </w:r>
            <w:r w:rsidRPr="00243FBD">
              <w:rPr>
                <w:i/>
              </w:rPr>
              <w:t xml:space="preserve">peed </w:t>
            </w:r>
            <w:r w:rsidR="00F533BA" w:rsidRPr="00243FBD">
              <w:rPr>
                <w:i/>
              </w:rPr>
              <w:t>and distance c</w:t>
            </w:r>
            <w:r w:rsidRPr="00243FBD">
              <w:rPr>
                <w:i/>
              </w:rPr>
              <w:t>alibration</w:t>
            </w:r>
          </w:p>
        </w:tc>
      </w:tr>
      <w:tr w:rsidR="00FF3A62" w:rsidRPr="00447C09" w14:paraId="243A1AE8" w14:textId="77777777" w:rsidTr="00EC569A">
        <w:tc>
          <w:tcPr>
            <w:tcW w:w="1384" w:type="dxa"/>
            <w:vAlign w:val="center"/>
          </w:tcPr>
          <w:p w14:paraId="3687AE6F" w14:textId="4703AFC9" w:rsidR="00FF3A62" w:rsidRPr="00447C09" w:rsidRDefault="00FF3A62" w:rsidP="00EC569A">
            <w:pPr>
              <w:pStyle w:val="Paragraph"/>
              <w:spacing w:before="60" w:after="60" w:line="240" w:lineRule="auto"/>
            </w:pPr>
            <w:r>
              <w:t>AG</w:t>
            </w:r>
            <w:r w:rsidRPr="00447C09">
              <w:t>PT/T536</w:t>
            </w:r>
          </w:p>
        </w:tc>
        <w:tc>
          <w:tcPr>
            <w:tcW w:w="6660" w:type="dxa"/>
            <w:vAlign w:val="center"/>
          </w:tcPr>
          <w:p w14:paraId="0E3BB923" w14:textId="1A3FA022" w:rsidR="00FF3A62" w:rsidRPr="00243FBD" w:rsidRDefault="00FF3A62" w:rsidP="00EC569A">
            <w:pPr>
              <w:pStyle w:val="Paragraph"/>
              <w:spacing w:before="60" w:after="60" w:line="240" w:lineRule="auto"/>
              <w:rPr>
                <w:i/>
              </w:rPr>
            </w:pPr>
            <w:r w:rsidRPr="00243FBD">
              <w:rPr>
                <w:i/>
              </w:rPr>
              <w:t xml:space="preserve">Viscosity of </w:t>
            </w:r>
            <w:r w:rsidR="00F533BA" w:rsidRPr="00243FBD">
              <w:rPr>
                <w:i/>
              </w:rPr>
              <w:t>c</w:t>
            </w:r>
            <w:r w:rsidRPr="00243FBD">
              <w:rPr>
                <w:i/>
              </w:rPr>
              <w:t xml:space="preserve">alibration </w:t>
            </w:r>
            <w:r w:rsidR="00F533BA" w:rsidRPr="00243FBD">
              <w:rPr>
                <w:i/>
              </w:rPr>
              <w:t>f</w:t>
            </w:r>
            <w:r w:rsidR="00EC569A">
              <w:rPr>
                <w:i/>
              </w:rPr>
              <w:t>luid</w:t>
            </w:r>
          </w:p>
        </w:tc>
      </w:tr>
    </w:tbl>
    <w:p w14:paraId="0B1FEA93" w14:textId="77777777" w:rsidR="005E1218" w:rsidRPr="00BE1AF9" w:rsidRDefault="005E1218" w:rsidP="005E1218">
      <w:pPr>
        <w:pStyle w:val="Heading1"/>
      </w:pPr>
      <w:bookmarkStart w:id="25" w:name="_Toc515878126"/>
      <w:bookmarkStart w:id="26" w:name="_Toc419114713"/>
      <w:bookmarkStart w:id="27" w:name="_Toc419114758"/>
      <w:bookmarkStart w:id="28" w:name="_Toc419115982"/>
      <w:bookmarkStart w:id="29" w:name="_Toc419117057"/>
      <w:bookmarkStart w:id="30" w:name="_Toc419118495"/>
      <w:bookmarkStart w:id="31" w:name="_Toc419118598"/>
      <w:r>
        <w:t>General</w:t>
      </w:r>
      <w:bookmarkEnd w:id="25"/>
    </w:p>
    <w:p w14:paraId="6276B04A" w14:textId="7D683152" w:rsidR="005E1218" w:rsidRDefault="005E1218" w:rsidP="005E1218">
      <w:pPr>
        <w:pStyle w:val="Para66ptspaceafter"/>
      </w:pPr>
      <w:r w:rsidRPr="004E08B9">
        <w:t xml:space="preserve">The </w:t>
      </w:r>
      <w:r w:rsidR="00BB2752">
        <w:t xml:space="preserve">development of the </w:t>
      </w:r>
      <w:r>
        <w:t xml:space="preserve">Austroads sprayer calibration test methods </w:t>
      </w:r>
      <w:proofErr w:type="gramStart"/>
      <w:r w:rsidRPr="004E08B9">
        <w:t>tak</w:t>
      </w:r>
      <w:r w:rsidR="00BB2752">
        <w:t>es</w:t>
      </w:r>
      <w:r w:rsidRPr="004E08B9">
        <w:t xml:space="preserve"> into account</w:t>
      </w:r>
      <w:proofErr w:type="gramEnd"/>
      <w:r w:rsidRPr="004E08B9">
        <w:t xml:space="preserve"> the following:</w:t>
      </w:r>
    </w:p>
    <w:p w14:paraId="7E55EB22" w14:textId="0C89348D" w:rsidR="005E1218" w:rsidRDefault="005E1218" w:rsidP="00ED3163">
      <w:pPr>
        <w:pStyle w:val="NumberedList"/>
      </w:pPr>
      <w:r w:rsidRPr="0053117F">
        <w:t xml:space="preserve">The </w:t>
      </w:r>
      <w:r>
        <w:t xml:space="preserve">Austroads </w:t>
      </w:r>
      <w:r w:rsidRPr="0053117F">
        <w:t xml:space="preserve">sprayer calibration test </w:t>
      </w:r>
      <w:r>
        <w:t xml:space="preserve">methods </w:t>
      </w:r>
      <w:r w:rsidRPr="0053117F">
        <w:t>incorporate best practice currently available</w:t>
      </w:r>
      <w:r w:rsidR="002879A7">
        <w:t>. They take</w:t>
      </w:r>
      <w:r w:rsidRPr="0053117F">
        <w:t xml:space="preserve"> into account the cost </w:t>
      </w:r>
      <w:r w:rsidRPr="0073373F">
        <w:t>of</w:t>
      </w:r>
      <w:r w:rsidRPr="0053117F">
        <w:t xml:space="preserve"> developing and operating a testing </w:t>
      </w:r>
      <w:proofErr w:type="gramStart"/>
      <w:r w:rsidRPr="0053117F">
        <w:t>facility</w:t>
      </w:r>
      <w:r w:rsidR="00315CCC">
        <w:t>,</w:t>
      </w:r>
      <w:r w:rsidRPr="0053117F">
        <w:t xml:space="preserve"> and</w:t>
      </w:r>
      <w:proofErr w:type="gramEnd"/>
      <w:r w:rsidRPr="0053117F">
        <w:t xml:space="preserve"> encourage the development of more efficient and cost-effective procedures.</w:t>
      </w:r>
    </w:p>
    <w:p w14:paraId="412A78E7" w14:textId="2CE3D06F" w:rsidR="005E1218" w:rsidRDefault="005E1218" w:rsidP="005E1218">
      <w:pPr>
        <w:pStyle w:val="NumberedList"/>
      </w:pPr>
      <w:r w:rsidRPr="0053117F">
        <w:t xml:space="preserve">NATA accreditation is required for ALL </w:t>
      </w:r>
      <w:r w:rsidR="003427AD">
        <w:t xml:space="preserve">bitumen sprayer </w:t>
      </w:r>
      <w:r w:rsidR="00201171">
        <w:t>calibration</w:t>
      </w:r>
      <w:r w:rsidRPr="0053117F">
        <w:t xml:space="preserve"> facilities. NATA accreditation </w:t>
      </w:r>
      <w:proofErr w:type="gramStart"/>
      <w:r w:rsidRPr="0053117F">
        <w:t>takes into account</w:t>
      </w:r>
      <w:proofErr w:type="gramEnd"/>
      <w:r w:rsidRPr="0053117F">
        <w:t xml:space="preserve"> the administration </w:t>
      </w:r>
      <w:r w:rsidR="002879A7">
        <w:t>of the Test Methods. It</w:t>
      </w:r>
      <w:r w:rsidRPr="0053117F">
        <w:t xml:space="preserve"> requires continuous improvement of the procedures </w:t>
      </w:r>
      <w:r w:rsidR="002879A7">
        <w:t xml:space="preserve">necessary </w:t>
      </w:r>
      <w:r w:rsidRPr="0053117F">
        <w:t>to retain accreditation. Recognised technical specialists are involved in the accreditation process.</w:t>
      </w:r>
    </w:p>
    <w:p w14:paraId="156D1202" w14:textId="5B4D3B19" w:rsidR="005E1218" w:rsidRDefault="005E1218" w:rsidP="00ED3163">
      <w:pPr>
        <w:pStyle w:val="NumberedLista12"/>
      </w:pPr>
      <w:r w:rsidRPr="0053117F">
        <w:t xml:space="preserve">Austroads </w:t>
      </w:r>
      <w:r>
        <w:t xml:space="preserve">Technical Report AP-T262 </w:t>
      </w:r>
      <w:r w:rsidRPr="007331F9">
        <w:rPr>
          <w:i/>
        </w:rPr>
        <w:t xml:space="preserve">Performance </w:t>
      </w:r>
      <w:r>
        <w:rPr>
          <w:i/>
        </w:rPr>
        <w:t>r</w:t>
      </w:r>
      <w:r w:rsidRPr="007331F9">
        <w:rPr>
          <w:i/>
        </w:rPr>
        <w:t xml:space="preserve">equirements for </w:t>
      </w:r>
      <w:r>
        <w:rPr>
          <w:i/>
        </w:rPr>
        <w:t>b</w:t>
      </w:r>
      <w:r w:rsidRPr="007331F9">
        <w:rPr>
          <w:i/>
        </w:rPr>
        <w:t xml:space="preserve">itumen </w:t>
      </w:r>
      <w:r>
        <w:rPr>
          <w:i/>
        </w:rPr>
        <w:t>s</w:t>
      </w:r>
      <w:r w:rsidRPr="007331F9">
        <w:rPr>
          <w:i/>
        </w:rPr>
        <w:t>prayers</w:t>
      </w:r>
      <w:r w:rsidRPr="0053117F">
        <w:t xml:space="preserve"> does not include design, manufacture or operating procedures</w:t>
      </w:r>
      <w:r w:rsidR="005D7D8F">
        <w:t xml:space="preserve"> of bitumen sprayers</w:t>
      </w:r>
      <w:r w:rsidRPr="0053117F">
        <w:t xml:space="preserve">. These are now regarded as the responsibility of the manufacturer and owner. This change is aimed at encouraging innovation and </w:t>
      </w:r>
      <w:r w:rsidR="002879A7">
        <w:t xml:space="preserve">the </w:t>
      </w:r>
      <w:r w:rsidRPr="0053117F">
        <w:t>introduction of improved sprayer technology.</w:t>
      </w:r>
    </w:p>
    <w:p w14:paraId="43DFA947" w14:textId="43AEA6A8" w:rsidR="00FF3A62" w:rsidRDefault="00FF3A62" w:rsidP="006C397F">
      <w:pPr>
        <w:pStyle w:val="Heading1"/>
      </w:pPr>
      <w:bookmarkStart w:id="32" w:name="_Toc515878127"/>
      <w:r w:rsidRPr="00F5726B">
        <w:t>References</w:t>
      </w:r>
      <w:bookmarkEnd w:id="26"/>
      <w:bookmarkEnd w:id="27"/>
      <w:bookmarkEnd w:id="28"/>
      <w:bookmarkEnd w:id="29"/>
      <w:bookmarkEnd w:id="30"/>
      <w:bookmarkEnd w:id="31"/>
      <w:bookmarkEnd w:id="32"/>
    </w:p>
    <w:p w14:paraId="766DE64D" w14:textId="1F983985" w:rsidR="00FF3A62" w:rsidRDefault="00FF3A62" w:rsidP="00ED3163">
      <w:pPr>
        <w:pStyle w:val="Para66ptspaceafter"/>
      </w:pPr>
      <w:r>
        <w:t xml:space="preserve">The following documents are referred to in this </w:t>
      </w:r>
      <w:r w:rsidR="002879A7">
        <w:t>document</w:t>
      </w:r>
      <w:r>
        <w:t>:</w:t>
      </w:r>
    </w:p>
    <w:tbl>
      <w:tblPr>
        <w:tblW w:w="9639" w:type="dxa"/>
        <w:tblLayout w:type="fixed"/>
        <w:tblLook w:val="01E0" w:firstRow="1" w:lastRow="1" w:firstColumn="1" w:lastColumn="1" w:noHBand="0" w:noVBand="0"/>
      </w:tblPr>
      <w:tblGrid>
        <w:gridCol w:w="1700"/>
        <w:gridCol w:w="7939"/>
      </w:tblGrid>
      <w:tr w:rsidR="00443BFE" w:rsidRPr="004173B1" w14:paraId="6D44BB23" w14:textId="77777777" w:rsidTr="002879A7">
        <w:trPr>
          <w:cantSplit/>
        </w:trPr>
        <w:tc>
          <w:tcPr>
            <w:tcW w:w="5000" w:type="pct"/>
            <w:gridSpan w:val="2"/>
            <w:shd w:val="clear" w:color="auto" w:fill="auto"/>
            <w:vAlign w:val="center"/>
          </w:tcPr>
          <w:p w14:paraId="1F6E8082" w14:textId="561CF8A4" w:rsidR="00443BFE" w:rsidRPr="004173B1" w:rsidRDefault="00443BFE" w:rsidP="002879A7">
            <w:pPr>
              <w:spacing w:before="60" w:after="60" w:line="240" w:lineRule="auto"/>
            </w:pPr>
            <w:r w:rsidRPr="001F12F5">
              <w:rPr>
                <w:b/>
              </w:rPr>
              <w:t xml:space="preserve">International </w:t>
            </w:r>
            <w:r w:rsidR="00483D31">
              <w:rPr>
                <w:b/>
              </w:rPr>
              <w:t>Standards</w:t>
            </w:r>
          </w:p>
        </w:tc>
      </w:tr>
      <w:tr w:rsidR="00485C1D" w:rsidRPr="004173B1" w14:paraId="32D946C7" w14:textId="77777777" w:rsidTr="0060089D">
        <w:trPr>
          <w:cantSplit/>
        </w:trPr>
        <w:tc>
          <w:tcPr>
            <w:tcW w:w="882" w:type="pct"/>
            <w:shd w:val="clear" w:color="auto" w:fill="auto"/>
          </w:tcPr>
          <w:p w14:paraId="00CC2B99" w14:textId="2EF16565" w:rsidR="00485C1D" w:rsidRPr="004173B1" w:rsidRDefault="002879A7" w:rsidP="0060089D">
            <w:pPr>
              <w:spacing w:before="60" w:after="60" w:line="240" w:lineRule="auto"/>
            </w:pPr>
            <w:r>
              <w:t>ISO/IEC 17020</w:t>
            </w:r>
          </w:p>
        </w:tc>
        <w:tc>
          <w:tcPr>
            <w:tcW w:w="4118" w:type="pct"/>
            <w:shd w:val="clear" w:color="auto" w:fill="auto"/>
          </w:tcPr>
          <w:p w14:paraId="33B1460E" w14:textId="245C4CF3" w:rsidR="00485C1D" w:rsidRPr="00243FBD" w:rsidRDefault="00485C1D" w:rsidP="0060089D">
            <w:pPr>
              <w:spacing w:before="60" w:after="60" w:line="240" w:lineRule="auto"/>
              <w:rPr>
                <w:i/>
              </w:rPr>
            </w:pPr>
            <w:r w:rsidRPr="00243FBD">
              <w:rPr>
                <w:i/>
              </w:rPr>
              <w:t>C</w:t>
            </w:r>
            <w:bookmarkStart w:id="33" w:name="_GoBack"/>
            <w:bookmarkEnd w:id="33"/>
            <w:r w:rsidRPr="00243FBD">
              <w:rPr>
                <w:i/>
              </w:rPr>
              <w:t xml:space="preserve">onformity assessment </w:t>
            </w:r>
            <w:r w:rsidR="002879A7">
              <w:rPr>
                <w:i/>
              </w:rPr>
              <w:t>–</w:t>
            </w:r>
            <w:r w:rsidRPr="00243FBD">
              <w:rPr>
                <w:i/>
              </w:rPr>
              <w:t xml:space="preserve"> requirements for the operation of various types of bodies performing inspection</w:t>
            </w:r>
          </w:p>
        </w:tc>
      </w:tr>
      <w:tr w:rsidR="00443BFE" w:rsidRPr="004173B1" w14:paraId="47AB6FA5" w14:textId="77777777" w:rsidTr="002879A7">
        <w:trPr>
          <w:cantSplit/>
        </w:trPr>
        <w:tc>
          <w:tcPr>
            <w:tcW w:w="5000" w:type="pct"/>
            <w:gridSpan w:val="2"/>
            <w:shd w:val="clear" w:color="auto" w:fill="auto"/>
            <w:vAlign w:val="center"/>
          </w:tcPr>
          <w:p w14:paraId="5C9E8043" w14:textId="5D22368F" w:rsidR="00443BFE" w:rsidRPr="004173B1" w:rsidRDefault="00443BFE" w:rsidP="002879A7">
            <w:pPr>
              <w:spacing w:before="60" w:after="60" w:line="240" w:lineRule="auto"/>
            </w:pPr>
            <w:r w:rsidRPr="004173B1">
              <w:rPr>
                <w:b/>
              </w:rPr>
              <w:t>Austroads</w:t>
            </w:r>
            <w:r>
              <w:rPr>
                <w:b/>
              </w:rPr>
              <w:t xml:space="preserve"> Test Methods</w:t>
            </w:r>
          </w:p>
        </w:tc>
      </w:tr>
      <w:tr w:rsidR="00485C1D" w:rsidRPr="004173B1" w14:paraId="30420872" w14:textId="77777777" w:rsidTr="0060089D">
        <w:trPr>
          <w:cantSplit/>
        </w:trPr>
        <w:tc>
          <w:tcPr>
            <w:tcW w:w="882" w:type="pct"/>
            <w:shd w:val="clear" w:color="auto" w:fill="auto"/>
            <w:vAlign w:val="center"/>
          </w:tcPr>
          <w:p w14:paraId="7B7051B5" w14:textId="77777777" w:rsidR="00485C1D" w:rsidRPr="004173B1" w:rsidRDefault="00485C1D" w:rsidP="002879A7">
            <w:pPr>
              <w:spacing w:before="60" w:after="60" w:line="240" w:lineRule="auto"/>
            </w:pPr>
            <w:r w:rsidRPr="004173B1">
              <w:t>AGPT/T531</w:t>
            </w:r>
          </w:p>
        </w:tc>
        <w:tc>
          <w:tcPr>
            <w:tcW w:w="4118" w:type="pct"/>
            <w:shd w:val="clear" w:color="auto" w:fill="auto"/>
            <w:vAlign w:val="center"/>
          </w:tcPr>
          <w:p w14:paraId="1EFB7847" w14:textId="068E3066" w:rsidR="00485C1D" w:rsidRPr="00243FBD" w:rsidRDefault="00485C1D" w:rsidP="002879A7">
            <w:pPr>
              <w:spacing w:before="60" w:after="60" w:line="240" w:lineRule="auto"/>
              <w:rPr>
                <w:i/>
              </w:rPr>
            </w:pPr>
            <w:r w:rsidRPr="00243FBD">
              <w:rPr>
                <w:i/>
              </w:rPr>
              <w:t>Volumetric calibration of bitumen pump</w:t>
            </w:r>
            <w:r w:rsidR="00263E3B">
              <w:rPr>
                <w:i/>
              </w:rPr>
              <w:t>ing systems</w:t>
            </w:r>
          </w:p>
        </w:tc>
      </w:tr>
      <w:tr w:rsidR="00485C1D" w:rsidRPr="004173B1" w14:paraId="106D1428" w14:textId="77777777" w:rsidTr="0060089D">
        <w:trPr>
          <w:cantSplit/>
        </w:trPr>
        <w:tc>
          <w:tcPr>
            <w:tcW w:w="882" w:type="pct"/>
            <w:shd w:val="clear" w:color="auto" w:fill="auto"/>
            <w:vAlign w:val="center"/>
          </w:tcPr>
          <w:p w14:paraId="704AD048" w14:textId="77777777" w:rsidR="00485C1D" w:rsidRPr="004173B1" w:rsidRDefault="00485C1D" w:rsidP="002879A7">
            <w:pPr>
              <w:spacing w:before="60" w:after="60" w:line="240" w:lineRule="auto"/>
            </w:pPr>
            <w:r>
              <w:t>AG</w:t>
            </w:r>
            <w:r w:rsidRPr="004173B1">
              <w:t>PT/T532</w:t>
            </w:r>
          </w:p>
        </w:tc>
        <w:tc>
          <w:tcPr>
            <w:tcW w:w="4118" w:type="pct"/>
            <w:shd w:val="clear" w:color="auto" w:fill="auto"/>
            <w:vAlign w:val="center"/>
          </w:tcPr>
          <w:p w14:paraId="01255651" w14:textId="3457488B" w:rsidR="00485C1D" w:rsidRPr="00243FBD" w:rsidRDefault="00485C1D" w:rsidP="002879A7">
            <w:pPr>
              <w:spacing w:before="60" w:after="60" w:line="240" w:lineRule="auto"/>
              <w:rPr>
                <w:i/>
              </w:rPr>
            </w:pPr>
            <w:r w:rsidRPr="00243FBD">
              <w:rPr>
                <w:i/>
              </w:rPr>
              <w:t>Transverse distribution by fixed pit facility</w:t>
            </w:r>
          </w:p>
        </w:tc>
      </w:tr>
      <w:tr w:rsidR="00485C1D" w:rsidRPr="004173B1" w14:paraId="4FC63645" w14:textId="77777777" w:rsidTr="0060089D">
        <w:trPr>
          <w:cantSplit/>
        </w:trPr>
        <w:tc>
          <w:tcPr>
            <w:tcW w:w="882" w:type="pct"/>
            <w:shd w:val="clear" w:color="auto" w:fill="auto"/>
            <w:vAlign w:val="center"/>
          </w:tcPr>
          <w:p w14:paraId="43AAF4E2" w14:textId="77777777" w:rsidR="00485C1D" w:rsidRPr="004173B1" w:rsidRDefault="00485C1D" w:rsidP="002879A7">
            <w:pPr>
              <w:spacing w:before="60" w:after="60" w:line="240" w:lineRule="auto"/>
            </w:pPr>
            <w:r>
              <w:t>AG</w:t>
            </w:r>
            <w:r w:rsidRPr="004173B1">
              <w:t>PT/T533</w:t>
            </w:r>
          </w:p>
        </w:tc>
        <w:tc>
          <w:tcPr>
            <w:tcW w:w="4118" w:type="pct"/>
            <w:shd w:val="clear" w:color="auto" w:fill="auto"/>
            <w:vAlign w:val="center"/>
          </w:tcPr>
          <w:p w14:paraId="108169D8" w14:textId="35470505" w:rsidR="00485C1D" w:rsidRPr="00243FBD" w:rsidRDefault="00485C1D" w:rsidP="002879A7">
            <w:pPr>
              <w:spacing w:before="60" w:after="60" w:line="240" w:lineRule="auto"/>
              <w:rPr>
                <w:i/>
              </w:rPr>
            </w:pPr>
            <w:r w:rsidRPr="00243FBD">
              <w:rPr>
                <w:i/>
              </w:rPr>
              <w:t>Transverse distribution by field mat</w:t>
            </w:r>
          </w:p>
        </w:tc>
      </w:tr>
      <w:tr w:rsidR="00485C1D" w:rsidRPr="004173B1" w14:paraId="43C08C81" w14:textId="77777777" w:rsidTr="0060089D">
        <w:trPr>
          <w:cantSplit/>
        </w:trPr>
        <w:tc>
          <w:tcPr>
            <w:tcW w:w="882" w:type="pct"/>
            <w:shd w:val="clear" w:color="auto" w:fill="auto"/>
            <w:vAlign w:val="center"/>
          </w:tcPr>
          <w:p w14:paraId="021CD4C1" w14:textId="77777777" w:rsidR="00485C1D" w:rsidRPr="004173B1" w:rsidRDefault="00485C1D" w:rsidP="002879A7">
            <w:pPr>
              <w:spacing w:before="60" w:after="60" w:line="240" w:lineRule="auto"/>
            </w:pPr>
            <w:r>
              <w:t>AG</w:t>
            </w:r>
            <w:r w:rsidRPr="004173B1">
              <w:t>PT/T534</w:t>
            </w:r>
          </w:p>
        </w:tc>
        <w:tc>
          <w:tcPr>
            <w:tcW w:w="4118" w:type="pct"/>
            <w:shd w:val="clear" w:color="auto" w:fill="auto"/>
            <w:vAlign w:val="center"/>
          </w:tcPr>
          <w:p w14:paraId="271AA1DE" w14:textId="00986BB5" w:rsidR="00485C1D" w:rsidRPr="00243FBD" w:rsidRDefault="00485C1D" w:rsidP="002879A7">
            <w:pPr>
              <w:spacing w:before="60" w:after="60" w:line="240" w:lineRule="auto"/>
              <w:rPr>
                <w:i/>
              </w:rPr>
            </w:pPr>
            <w:r w:rsidRPr="00243FBD">
              <w:rPr>
                <w:i/>
              </w:rPr>
              <w:t>Transverse distribution by portable trough</w:t>
            </w:r>
          </w:p>
        </w:tc>
      </w:tr>
      <w:tr w:rsidR="00485C1D" w:rsidRPr="004173B1" w14:paraId="514340EC" w14:textId="77777777" w:rsidTr="0060089D">
        <w:trPr>
          <w:cantSplit/>
        </w:trPr>
        <w:tc>
          <w:tcPr>
            <w:tcW w:w="882" w:type="pct"/>
            <w:shd w:val="clear" w:color="auto" w:fill="auto"/>
            <w:vAlign w:val="center"/>
          </w:tcPr>
          <w:p w14:paraId="4CDB0CF3" w14:textId="77777777" w:rsidR="00485C1D" w:rsidRPr="004173B1" w:rsidRDefault="00485C1D" w:rsidP="002879A7">
            <w:pPr>
              <w:spacing w:before="60" w:after="60" w:line="240" w:lineRule="auto"/>
            </w:pPr>
            <w:r w:rsidRPr="004173B1">
              <w:t>AGPT/T535</w:t>
            </w:r>
          </w:p>
        </w:tc>
        <w:tc>
          <w:tcPr>
            <w:tcW w:w="4118" w:type="pct"/>
            <w:shd w:val="clear" w:color="auto" w:fill="auto"/>
            <w:vAlign w:val="center"/>
          </w:tcPr>
          <w:p w14:paraId="0A8CA930" w14:textId="7268BEE4" w:rsidR="00485C1D" w:rsidRPr="00243FBD" w:rsidRDefault="00485C1D" w:rsidP="002879A7">
            <w:pPr>
              <w:spacing w:before="60" w:after="60" w:line="240" w:lineRule="auto"/>
              <w:rPr>
                <w:i/>
              </w:rPr>
            </w:pPr>
            <w:r w:rsidRPr="00243FBD">
              <w:rPr>
                <w:i/>
              </w:rPr>
              <w:t>Road speed and distance calibration</w:t>
            </w:r>
          </w:p>
        </w:tc>
      </w:tr>
      <w:tr w:rsidR="00485C1D" w:rsidRPr="004173B1" w14:paraId="5654E4D6" w14:textId="77777777" w:rsidTr="0060089D">
        <w:trPr>
          <w:cantSplit/>
        </w:trPr>
        <w:tc>
          <w:tcPr>
            <w:tcW w:w="882" w:type="pct"/>
            <w:shd w:val="clear" w:color="auto" w:fill="auto"/>
            <w:vAlign w:val="center"/>
          </w:tcPr>
          <w:p w14:paraId="1C1E7734" w14:textId="77777777" w:rsidR="00485C1D" w:rsidRPr="004173B1" w:rsidRDefault="00485C1D" w:rsidP="002879A7">
            <w:pPr>
              <w:spacing w:before="60" w:after="60" w:line="240" w:lineRule="auto"/>
            </w:pPr>
            <w:r>
              <w:t>AG</w:t>
            </w:r>
            <w:r w:rsidRPr="004173B1">
              <w:t>PT/T536</w:t>
            </w:r>
          </w:p>
        </w:tc>
        <w:tc>
          <w:tcPr>
            <w:tcW w:w="4118" w:type="pct"/>
            <w:shd w:val="clear" w:color="auto" w:fill="auto"/>
            <w:vAlign w:val="center"/>
          </w:tcPr>
          <w:p w14:paraId="57CFB4B8" w14:textId="37701D40" w:rsidR="00485C1D" w:rsidRPr="00243FBD" w:rsidRDefault="00485C1D" w:rsidP="002879A7">
            <w:pPr>
              <w:spacing w:before="60" w:after="60" w:line="240" w:lineRule="auto"/>
              <w:rPr>
                <w:i/>
              </w:rPr>
            </w:pPr>
            <w:r w:rsidRPr="00243FBD">
              <w:rPr>
                <w:i/>
              </w:rPr>
              <w:t>Viscosity of calibration fluid</w:t>
            </w:r>
          </w:p>
        </w:tc>
      </w:tr>
      <w:tr w:rsidR="00443BFE" w:rsidRPr="004173B1" w14:paraId="691F886D" w14:textId="77777777" w:rsidTr="002879A7">
        <w:trPr>
          <w:cantSplit/>
        </w:trPr>
        <w:tc>
          <w:tcPr>
            <w:tcW w:w="5000" w:type="pct"/>
            <w:gridSpan w:val="2"/>
            <w:shd w:val="clear" w:color="auto" w:fill="auto"/>
            <w:vAlign w:val="center"/>
          </w:tcPr>
          <w:p w14:paraId="16021655" w14:textId="0E1C9E15" w:rsidR="00443BFE" w:rsidRPr="004173B1" w:rsidRDefault="00443BFE" w:rsidP="002879A7">
            <w:pPr>
              <w:spacing w:before="60" w:after="60" w:line="240" w:lineRule="auto"/>
            </w:pPr>
            <w:r w:rsidRPr="00443BFE">
              <w:rPr>
                <w:b/>
              </w:rPr>
              <w:t>Austroads Technical Reports</w:t>
            </w:r>
          </w:p>
        </w:tc>
      </w:tr>
      <w:tr w:rsidR="00443BFE" w:rsidRPr="004173B1" w14:paraId="14F9C4A6" w14:textId="77777777" w:rsidTr="0060089D">
        <w:trPr>
          <w:cantSplit/>
        </w:trPr>
        <w:tc>
          <w:tcPr>
            <w:tcW w:w="882" w:type="pct"/>
            <w:shd w:val="clear" w:color="auto" w:fill="auto"/>
            <w:vAlign w:val="center"/>
          </w:tcPr>
          <w:p w14:paraId="5FC8E5EE" w14:textId="5E0C549B" w:rsidR="00443BFE" w:rsidRPr="004173B1" w:rsidRDefault="00443BFE" w:rsidP="002879A7">
            <w:pPr>
              <w:spacing w:before="60" w:after="60" w:line="240" w:lineRule="auto"/>
            </w:pPr>
            <w:r w:rsidRPr="004173B1">
              <w:t>AP-T262</w:t>
            </w:r>
          </w:p>
        </w:tc>
        <w:tc>
          <w:tcPr>
            <w:tcW w:w="4118" w:type="pct"/>
            <w:shd w:val="clear" w:color="auto" w:fill="auto"/>
            <w:vAlign w:val="center"/>
          </w:tcPr>
          <w:p w14:paraId="3929D5BF" w14:textId="3933D848" w:rsidR="00443BFE" w:rsidRPr="00243FBD" w:rsidRDefault="00443BFE" w:rsidP="002879A7">
            <w:pPr>
              <w:spacing w:before="60" w:after="60" w:line="240" w:lineRule="auto"/>
              <w:rPr>
                <w:i/>
              </w:rPr>
            </w:pPr>
            <w:r w:rsidRPr="00243FBD">
              <w:rPr>
                <w:i/>
              </w:rPr>
              <w:t>Performance requirements for bitumen sprayers</w:t>
            </w:r>
          </w:p>
        </w:tc>
      </w:tr>
    </w:tbl>
    <w:p w14:paraId="6FFBBD56" w14:textId="77777777" w:rsidR="00FF3A62" w:rsidRDefault="00FF3A62" w:rsidP="00ED3163">
      <w:pPr>
        <w:pStyle w:val="Heading1"/>
      </w:pPr>
      <w:bookmarkStart w:id="34" w:name="_Toc419114714"/>
      <w:bookmarkStart w:id="35" w:name="_Toc419114759"/>
      <w:bookmarkStart w:id="36" w:name="_Toc419115983"/>
      <w:bookmarkStart w:id="37" w:name="_Toc419117058"/>
      <w:bookmarkStart w:id="38" w:name="_Toc419118496"/>
      <w:bookmarkStart w:id="39" w:name="_Toc419118599"/>
      <w:bookmarkStart w:id="40" w:name="_Toc515878128"/>
      <w:r>
        <w:lastRenderedPageBreak/>
        <w:t>Sprayer Calibration Requirements</w:t>
      </w:r>
      <w:bookmarkEnd w:id="34"/>
      <w:bookmarkEnd w:id="35"/>
      <w:bookmarkEnd w:id="36"/>
      <w:bookmarkEnd w:id="37"/>
      <w:bookmarkEnd w:id="38"/>
      <w:bookmarkEnd w:id="39"/>
      <w:bookmarkEnd w:id="40"/>
    </w:p>
    <w:p w14:paraId="279B7020" w14:textId="77777777" w:rsidR="00FF3A62" w:rsidRPr="009778CA" w:rsidRDefault="00FF3A62" w:rsidP="006C397F">
      <w:pPr>
        <w:pStyle w:val="Heading2"/>
      </w:pPr>
      <w:bookmarkStart w:id="41" w:name="_Toc419114715"/>
      <w:bookmarkStart w:id="42" w:name="_Toc419114760"/>
      <w:bookmarkStart w:id="43" w:name="_Toc419115984"/>
      <w:bookmarkStart w:id="44" w:name="_Toc419117059"/>
      <w:bookmarkStart w:id="45" w:name="_Toc419118497"/>
      <w:bookmarkStart w:id="46" w:name="_Toc419118600"/>
      <w:bookmarkStart w:id="47" w:name="_Toc515878129"/>
      <w:r w:rsidRPr="009778CA">
        <w:t>General</w:t>
      </w:r>
      <w:bookmarkEnd w:id="41"/>
      <w:bookmarkEnd w:id="42"/>
      <w:bookmarkEnd w:id="43"/>
      <w:bookmarkEnd w:id="44"/>
      <w:bookmarkEnd w:id="45"/>
      <w:bookmarkEnd w:id="46"/>
      <w:bookmarkEnd w:id="47"/>
    </w:p>
    <w:p w14:paraId="1129340D" w14:textId="6AAB80D6" w:rsidR="00FF3A62" w:rsidRPr="008C773D" w:rsidRDefault="00FF3A62" w:rsidP="00FF3A62">
      <w:pPr>
        <w:pStyle w:val="Paragraph"/>
        <w:keepNext/>
        <w:keepLines/>
      </w:pPr>
      <w:r w:rsidRPr="008C773D">
        <w:t xml:space="preserve">Bitumen sprayers used on works by or for </w:t>
      </w:r>
      <w:r>
        <w:t>jurisdictions</w:t>
      </w:r>
      <w:r w:rsidRPr="008C773D">
        <w:t xml:space="preserve"> shall have passed inspection and testing in accordance with the appropriate Austroads </w:t>
      </w:r>
      <w:r w:rsidR="00612300">
        <w:t xml:space="preserve">sprayer calibration </w:t>
      </w:r>
      <w:r>
        <w:t>test method</w:t>
      </w:r>
      <w:r w:rsidRPr="009D3E56">
        <w:t>s</w:t>
      </w:r>
      <w:r>
        <w:t xml:space="preserve"> (AGPT/T53</w:t>
      </w:r>
      <w:r w:rsidR="00612300">
        <w:t>1</w:t>
      </w:r>
      <w:r w:rsidR="00315CCC">
        <w:t xml:space="preserve"> </w:t>
      </w:r>
      <w:r>
        <w:t>–</w:t>
      </w:r>
      <w:r w:rsidR="00315CCC">
        <w:t xml:space="preserve"> </w:t>
      </w:r>
      <w:r w:rsidRPr="008C773D">
        <w:t>T536).</w:t>
      </w:r>
    </w:p>
    <w:p w14:paraId="74BE8194" w14:textId="54A59D03" w:rsidR="00FF3A62" w:rsidRDefault="00FF3A62" w:rsidP="00FF3A62">
      <w:pPr>
        <w:pStyle w:val="Paragraph"/>
      </w:pPr>
      <w:r>
        <w:t>B</w:t>
      </w:r>
      <w:r w:rsidRPr="008C773D">
        <w:t>itumen sprayers must be re-tested annually</w:t>
      </w:r>
      <w:r w:rsidRPr="00FF231D">
        <w:t xml:space="preserve"> </w:t>
      </w:r>
      <w:r>
        <w:t>over the full suite</w:t>
      </w:r>
      <w:r w:rsidRPr="008C773D">
        <w:t xml:space="preserve"> </w:t>
      </w:r>
      <w:r>
        <w:t xml:space="preserve">of </w:t>
      </w:r>
      <w:r w:rsidRPr="008C773D">
        <w:t xml:space="preserve">Austroads </w:t>
      </w:r>
      <w:r w:rsidR="00612300">
        <w:t xml:space="preserve">sprayer calibration </w:t>
      </w:r>
      <w:r>
        <w:t>test methods (AGPT/T53</w:t>
      </w:r>
      <w:r w:rsidR="00612300">
        <w:t>1</w:t>
      </w:r>
      <w:r w:rsidR="00315CCC">
        <w:t xml:space="preserve"> </w:t>
      </w:r>
      <w:r>
        <w:t>–</w:t>
      </w:r>
      <w:r w:rsidR="00315CCC">
        <w:t xml:space="preserve"> </w:t>
      </w:r>
      <w:r w:rsidRPr="008C773D">
        <w:t>T536)</w:t>
      </w:r>
      <w:r w:rsidR="00707360">
        <w:t xml:space="preserve"> to maintain registration (calibration certificate)</w:t>
      </w:r>
      <w:r w:rsidRPr="008C773D">
        <w:t>.</w:t>
      </w:r>
    </w:p>
    <w:p w14:paraId="4B7E0712" w14:textId="4F33E5EA" w:rsidR="00FF3A62" w:rsidRPr="008C773D" w:rsidRDefault="00FF3A62" w:rsidP="00FF3A62">
      <w:pPr>
        <w:pStyle w:val="Paragraph"/>
      </w:pPr>
      <w:r w:rsidRPr="008C773D">
        <w:t>If there are major repairs/changes to the spraying system</w:t>
      </w:r>
      <w:r w:rsidR="00612300">
        <w:t>,</w:t>
      </w:r>
      <w:r w:rsidRPr="008C773D">
        <w:t xml:space="preserve"> the sprayer </w:t>
      </w:r>
      <w:r>
        <w:t>should</w:t>
      </w:r>
      <w:r w:rsidRPr="008C773D">
        <w:t xml:space="preserve"> be retested. If there are major changes to the </w:t>
      </w:r>
      <w:r w:rsidR="00612300">
        <w:t xml:space="preserve">speed and/or </w:t>
      </w:r>
      <w:r w:rsidRPr="008C773D">
        <w:t xml:space="preserve">distance </w:t>
      </w:r>
      <w:r w:rsidR="00612300">
        <w:t xml:space="preserve">indicator </w:t>
      </w:r>
      <w:r w:rsidRPr="008C773D">
        <w:t>system</w:t>
      </w:r>
      <w:r w:rsidR="00612300">
        <w:t>s,</w:t>
      </w:r>
      <w:r w:rsidRPr="008C773D">
        <w:t xml:space="preserve"> </w:t>
      </w:r>
      <w:r w:rsidR="002879A7">
        <w:t>then these should</w:t>
      </w:r>
      <w:r w:rsidRPr="008C773D">
        <w:t xml:space="preserve"> be tested separately</w:t>
      </w:r>
      <w:r w:rsidR="00582CD8">
        <w:t xml:space="preserve"> according to AGPT/T535</w:t>
      </w:r>
      <w:r w:rsidRPr="008C773D">
        <w:t xml:space="preserve"> and a new </w:t>
      </w:r>
      <w:r w:rsidR="00483D31">
        <w:t>certificate</w:t>
      </w:r>
      <w:r w:rsidR="00483D31" w:rsidRPr="008C773D">
        <w:t xml:space="preserve"> </w:t>
      </w:r>
      <w:r w:rsidRPr="008C773D">
        <w:t xml:space="preserve">issued based on the original spraying system information combined with the updated </w:t>
      </w:r>
      <w:r w:rsidR="00612300">
        <w:t>speed/</w:t>
      </w:r>
      <w:r w:rsidRPr="008C773D">
        <w:t xml:space="preserve">distance </w:t>
      </w:r>
      <w:r w:rsidR="002C4E0E">
        <w:t>system information</w:t>
      </w:r>
      <w:r w:rsidRPr="008C773D">
        <w:t>.</w:t>
      </w:r>
    </w:p>
    <w:p w14:paraId="3CE22491" w14:textId="467D9A4A" w:rsidR="00FF3A62" w:rsidRDefault="00FF3A62" w:rsidP="00FF3A62">
      <w:pPr>
        <w:pStyle w:val="Paragraph"/>
      </w:pPr>
      <w:r w:rsidRPr="00A56517">
        <w:t>Alternative equipment</w:t>
      </w:r>
      <w:r>
        <w:t xml:space="preserve"> to those </w:t>
      </w:r>
      <w:r w:rsidR="00612300">
        <w:t xml:space="preserve">specified </w:t>
      </w:r>
      <w:r>
        <w:t>in AGPT/T53</w:t>
      </w:r>
      <w:r w:rsidR="00612300">
        <w:t>1</w:t>
      </w:r>
      <w:r w:rsidR="00315CCC">
        <w:t xml:space="preserve"> </w:t>
      </w:r>
      <w:r>
        <w:t>–</w:t>
      </w:r>
      <w:r w:rsidR="00315CCC">
        <w:t xml:space="preserve"> </w:t>
      </w:r>
      <w:r w:rsidRPr="00A56517">
        <w:t>T536</w:t>
      </w:r>
      <w:r>
        <w:t xml:space="preserve"> (such as a rolling road or endless belt in place of on road testing)</w:t>
      </w:r>
      <w:r w:rsidRPr="00A56517">
        <w:t xml:space="preserve"> may be used if it can be shown that</w:t>
      </w:r>
      <w:r>
        <w:t xml:space="preserve"> it</w:t>
      </w:r>
      <w:r w:rsidRPr="00A56517">
        <w:t xml:space="preserve"> is calibrated, and measures and returns equivalent results to the </w:t>
      </w:r>
      <w:r w:rsidR="00612300">
        <w:t xml:space="preserve">intended </w:t>
      </w:r>
      <w:r w:rsidRPr="00A56517">
        <w:t>method.</w:t>
      </w:r>
    </w:p>
    <w:p w14:paraId="4AA19F26" w14:textId="77777777" w:rsidR="00FF3A62" w:rsidRDefault="00FF3A62" w:rsidP="006C397F">
      <w:pPr>
        <w:pStyle w:val="Heading2"/>
      </w:pPr>
      <w:bookmarkStart w:id="48" w:name="_Toc419114716"/>
      <w:bookmarkStart w:id="49" w:name="_Toc419114761"/>
      <w:bookmarkStart w:id="50" w:name="_Toc419115985"/>
      <w:bookmarkStart w:id="51" w:name="_Toc419117060"/>
      <w:bookmarkStart w:id="52" w:name="_Toc419118498"/>
      <w:bookmarkStart w:id="53" w:name="_Toc419118601"/>
      <w:bookmarkStart w:id="54" w:name="_Ref493680015"/>
      <w:bookmarkStart w:id="55" w:name="_Toc515878130"/>
      <w:r>
        <w:t>Sprayer Calibration Certificates</w:t>
      </w:r>
      <w:bookmarkEnd w:id="48"/>
      <w:bookmarkEnd w:id="49"/>
      <w:bookmarkEnd w:id="50"/>
      <w:bookmarkEnd w:id="51"/>
      <w:bookmarkEnd w:id="52"/>
      <w:bookmarkEnd w:id="53"/>
      <w:bookmarkEnd w:id="54"/>
      <w:bookmarkEnd w:id="55"/>
    </w:p>
    <w:p w14:paraId="356351CB" w14:textId="26F3AB94" w:rsidR="00FF3A62" w:rsidRPr="008C773D" w:rsidRDefault="00FF3A62" w:rsidP="00FF3A62">
      <w:pPr>
        <w:pStyle w:val="Paragraph"/>
      </w:pPr>
      <w:r w:rsidRPr="008C773D">
        <w:t xml:space="preserve">Sprayer Calibration Certificates are issued to the owner of the bitumen sprayer upon </w:t>
      </w:r>
      <w:r w:rsidR="002879A7">
        <w:t xml:space="preserve">the </w:t>
      </w:r>
      <w:r w:rsidRPr="008C773D">
        <w:t>successful completion of the testing required for that type of bitumen sprayer</w:t>
      </w:r>
      <w:r w:rsidR="000F7C6F">
        <w:t xml:space="preserve"> (refer to Section </w:t>
      </w:r>
      <w:r w:rsidR="000F7C6F">
        <w:fldChar w:fldCharType="begin"/>
      </w:r>
      <w:r w:rsidR="000F7C6F">
        <w:instrText xml:space="preserve"> REF _Ref493679982 \n \h </w:instrText>
      </w:r>
      <w:r w:rsidR="000F7C6F">
        <w:fldChar w:fldCharType="separate"/>
      </w:r>
      <w:r w:rsidR="002C2DF4">
        <w:t>10.1</w:t>
      </w:r>
      <w:r w:rsidR="000F7C6F">
        <w:fldChar w:fldCharType="end"/>
      </w:r>
      <w:r w:rsidR="000F7C6F">
        <w:t>)</w:t>
      </w:r>
      <w:r w:rsidRPr="008C773D">
        <w:t xml:space="preserve">. </w:t>
      </w:r>
      <w:r>
        <w:t>Jurisdictions</w:t>
      </w:r>
      <w:r w:rsidRPr="008C773D">
        <w:t xml:space="preserve"> have agreed in general to accept Sprayer Calibration Certificates issued by </w:t>
      </w:r>
      <w:r w:rsidR="002879A7" w:rsidRPr="008C773D">
        <w:t>NATA</w:t>
      </w:r>
      <w:r w:rsidR="002879A7">
        <w:t>-</w:t>
      </w:r>
      <w:r w:rsidRPr="008C773D">
        <w:t>accredited test facilities.</w:t>
      </w:r>
    </w:p>
    <w:p w14:paraId="3E459C2F" w14:textId="42510F33" w:rsidR="00FF3A62" w:rsidRPr="008C773D" w:rsidRDefault="005D7D8F" w:rsidP="00FF3A62">
      <w:pPr>
        <w:pStyle w:val="Paragraph"/>
      </w:pPr>
      <w:r>
        <w:t>Acceptance of S</w:t>
      </w:r>
      <w:r w:rsidR="00FF3A62" w:rsidRPr="008C773D">
        <w:t xml:space="preserve">prayer Calibration Certificates may be withdrawn at any time should the bitumen sprayer prove unable to meet the requirements of Section 4 of </w:t>
      </w:r>
      <w:r w:rsidR="00582CD8">
        <w:t xml:space="preserve">AP-T262 </w:t>
      </w:r>
      <w:r w:rsidR="00FF3A62" w:rsidRPr="00667800">
        <w:rPr>
          <w:i/>
        </w:rPr>
        <w:t xml:space="preserve">Performance </w:t>
      </w:r>
      <w:r w:rsidR="002879A7" w:rsidRPr="00667800">
        <w:rPr>
          <w:i/>
        </w:rPr>
        <w:t>requirements for bitumen sp</w:t>
      </w:r>
      <w:r w:rsidR="00FF3A62" w:rsidRPr="00667800">
        <w:rPr>
          <w:i/>
        </w:rPr>
        <w:t>rayers</w:t>
      </w:r>
      <w:r w:rsidR="00FF3A62" w:rsidRPr="008C773D">
        <w:t>, either as a result of defects, adjustments or alterations. Re-calibration or field audit testing may be required before the bitumen sprayer is again approved for use on sealing works.</w:t>
      </w:r>
    </w:p>
    <w:p w14:paraId="0F857CD6" w14:textId="77A2BDB5" w:rsidR="00FF3A62" w:rsidRPr="004173B1" w:rsidRDefault="002879A7" w:rsidP="00FF3A62">
      <w:pPr>
        <w:pStyle w:val="Paragraph"/>
      </w:pPr>
      <w:r>
        <w:t>Details of</w:t>
      </w:r>
      <w:r w:rsidRPr="008C773D">
        <w:t xml:space="preserve"> </w:t>
      </w:r>
      <w:r w:rsidR="00FF3A62" w:rsidRPr="008C773D">
        <w:t xml:space="preserve">bitumen sprayers </w:t>
      </w:r>
      <w:r>
        <w:t xml:space="preserve">that have been calibrated for use in Australia </w:t>
      </w:r>
      <w:r w:rsidR="00FF3A62" w:rsidRPr="008C773D">
        <w:t>are listed on the Australian Asphalt Pavement Association</w:t>
      </w:r>
      <w:r w:rsidR="00FF3A62">
        <w:t xml:space="preserve"> (AAPA)</w:t>
      </w:r>
      <w:r w:rsidR="00FF3A62" w:rsidRPr="008C773D">
        <w:t xml:space="preserve"> website </w:t>
      </w:r>
      <w:r w:rsidR="00582CD8">
        <w:t>(</w:t>
      </w:r>
      <w:r w:rsidRPr="00315CCC">
        <w:t>www.aapa.asn.au</w:t>
      </w:r>
      <w:r w:rsidR="00582CD8">
        <w:t>)</w:t>
      </w:r>
      <w:r>
        <w:t>. Details include</w:t>
      </w:r>
      <w:r w:rsidR="00FF3A62" w:rsidRPr="008C773D">
        <w:t xml:space="preserve"> the owner, sprayer identification number, maximum approved spray bar width</w:t>
      </w:r>
      <w:r>
        <w:t>,</w:t>
      </w:r>
      <w:r w:rsidR="00FF3A62" w:rsidRPr="008C773D">
        <w:t xml:space="preserve"> and expiry date </w:t>
      </w:r>
      <w:r w:rsidR="00FF3A62">
        <w:t>of the calibration certificate.</w:t>
      </w:r>
    </w:p>
    <w:p w14:paraId="0F12D558" w14:textId="0245C0C0" w:rsidR="00FF3A62" w:rsidRDefault="00FF3A62" w:rsidP="006C397F">
      <w:pPr>
        <w:pStyle w:val="Heading1"/>
      </w:pPr>
      <w:bookmarkStart w:id="56" w:name="_Toc419114717"/>
      <w:bookmarkStart w:id="57" w:name="_Toc419114762"/>
      <w:bookmarkStart w:id="58" w:name="_Toc419115986"/>
      <w:bookmarkStart w:id="59" w:name="_Toc419117061"/>
      <w:bookmarkStart w:id="60" w:name="_Toc419118499"/>
      <w:bookmarkStart w:id="61" w:name="_Toc419118602"/>
      <w:bookmarkStart w:id="62" w:name="_Toc515878131"/>
      <w:r>
        <w:t xml:space="preserve">Safety </w:t>
      </w:r>
      <w:r w:rsidR="00DE1C58">
        <w:t>Disclaimer</w:t>
      </w:r>
      <w:r w:rsidR="00803B3B">
        <w:t>,</w:t>
      </w:r>
      <w:r w:rsidR="00DE1C58">
        <w:t xml:space="preserve"> </w:t>
      </w:r>
      <w:r>
        <w:t xml:space="preserve">and </w:t>
      </w:r>
      <w:r w:rsidR="00DE1C58">
        <w:t xml:space="preserve">Legal and </w:t>
      </w:r>
      <w:r>
        <w:t>Environmental Requirements</w:t>
      </w:r>
      <w:bookmarkEnd w:id="56"/>
      <w:bookmarkEnd w:id="57"/>
      <w:bookmarkEnd w:id="58"/>
      <w:bookmarkEnd w:id="59"/>
      <w:bookmarkEnd w:id="60"/>
      <w:bookmarkEnd w:id="61"/>
      <w:bookmarkEnd w:id="62"/>
    </w:p>
    <w:p w14:paraId="06F6B677" w14:textId="2294AB47" w:rsidR="00803B3B" w:rsidRPr="00803B3B" w:rsidRDefault="00803B3B" w:rsidP="00ED3163">
      <w:pPr>
        <w:pStyle w:val="Paragraph"/>
      </w:pPr>
      <w:r w:rsidRPr="00803B3B">
        <w:rPr>
          <w:b/>
        </w:rPr>
        <w:t>Warning:</w:t>
      </w:r>
      <w:r w:rsidRPr="00803B3B">
        <w:t xml:space="preserve"> The use of this document </w:t>
      </w:r>
      <w:r>
        <w:t xml:space="preserve">and associated </w:t>
      </w:r>
      <w:r w:rsidRPr="00803B3B">
        <w:t>test method</w:t>
      </w:r>
      <w:r>
        <w:t>s</w:t>
      </w:r>
      <w:r w:rsidRPr="00803B3B">
        <w:t xml:space="preserve"> may involve hazardous materials, operations and equipment. </w:t>
      </w:r>
      <w:r w:rsidR="002879A7" w:rsidRPr="00803B3B">
        <w:t>Th</w:t>
      </w:r>
      <w:r w:rsidR="002879A7">
        <w:t xml:space="preserve">is </w:t>
      </w:r>
      <w:r>
        <w:t xml:space="preserve">document </w:t>
      </w:r>
      <w:r w:rsidRPr="00803B3B">
        <w:t>do</w:t>
      </w:r>
      <w:r w:rsidR="002879A7">
        <w:t>es</w:t>
      </w:r>
      <w:r w:rsidRPr="00803B3B">
        <w:t xml:space="preserve"> not purport to address the safety requirements associated with </w:t>
      </w:r>
      <w:r>
        <w:t xml:space="preserve">their </w:t>
      </w:r>
      <w:r w:rsidRPr="00803B3B">
        <w:t xml:space="preserve">use. It is the responsibility of the user of </w:t>
      </w:r>
      <w:r w:rsidR="002879A7" w:rsidRPr="00803B3B">
        <w:t>th</w:t>
      </w:r>
      <w:r w:rsidR="002879A7">
        <w:t>is</w:t>
      </w:r>
      <w:r w:rsidR="002879A7" w:rsidRPr="00803B3B">
        <w:t xml:space="preserve"> </w:t>
      </w:r>
      <w:r>
        <w:t xml:space="preserve">document </w:t>
      </w:r>
      <w:r w:rsidRPr="00803B3B">
        <w:t>to establish appropriate work health and safety practices and determine the applicability of regulatory limitations prior to use.</w:t>
      </w:r>
    </w:p>
    <w:p w14:paraId="608F3BE7" w14:textId="6C720F4C" w:rsidR="00FF3A62" w:rsidRPr="008C773D" w:rsidRDefault="002879A7" w:rsidP="00803B3B">
      <w:pPr>
        <w:pStyle w:val="Paragraph"/>
      </w:pPr>
      <w:r>
        <w:t>I</w:t>
      </w:r>
      <w:r w:rsidR="00FF3A62">
        <w:t>t is the owner</w:t>
      </w:r>
      <w:r>
        <w:t>’</w:t>
      </w:r>
      <w:r w:rsidR="00FF3A62">
        <w:t>s responsibility to ensure that t</w:t>
      </w:r>
      <w:r w:rsidR="00FF3A62" w:rsidRPr="008C773D">
        <w:t>he</w:t>
      </w:r>
      <w:r w:rsidR="000F6B5E">
        <w:t>ir</w:t>
      </w:r>
      <w:r w:rsidR="00FF3A62" w:rsidRPr="008C773D">
        <w:t xml:space="preserve"> </w:t>
      </w:r>
      <w:r>
        <w:t xml:space="preserve">bitumen sprayers </w:t>
      </w:r>
      <w:proofErr w:type="gramStart"/>
      <w:r w:rsidRPr="008C773D">
        <w:t>compl</w:t>
      </w:r>
      <w:r>
        <w:t>y</w:t>
      </w:r>
      <w:r w:rsidRPr="008C773D">
        <w:t xml:space="preserve"> </w:t>
      </w:r>
      <w:r w:rsidR="00FF3A62" w:rsidRPr="008C773D">
        <w:t>at all times</w:t>
      </w:r>
      <w:proofErr w:type="gramEnd"/>
      <w:r w:rsidR="00FF3A62" w:rsidRPr="008C773D">
        <w:t xml:space="preserve"> with all relevant legal, safety, noise and environmental requirements</w:t>
      </w:r>
      <w:r>
        <w:t>, including</w:t>
      </w:r>
      <w:r w:rsidR="00FF3A62" w:rsidRPr="008C773D">
        <w:t xml:space="preserve"> the truck, spraying equipment and their operation, as discussed in </w:t>
      </w:r>
      <w:r w:rsidR="00DE1C58">
        <w:t xml:space="preserve">AP-T262 </w:t>
      </w:r>
      <w:r w:rsidR="00FF3A62" w:rsidRPr="00667800">
        <w:rPr>
          <w:i/>
        </w:rPr>
        <w:t xml:space="preserve">Performance </w:t>
      </w:r>
      <w:r w:rsidRPr="00667800">
        <w:rPr>
          <w:i/>
        </w:rPr>
        <w:t>requirements for bitumen sp</w:t>
      </w:r>
      <w:r w:rsidR="00FF3A62" w:rsidRPr="00667800">
        <w:rPr>
          <w:i/>
        </w:rPr>
        <w:t>rayers</w:t>
      </w:r>
      <w:r w:rsidR="00FF3A62" w:rsidRPr="008C773D">
        <w:t>.</w:t>
      </w:r>
    </w:p>
    <w:p w14:paraId="71F9E9D4" w14:textId="77777777" w:rsidR="00FF3A62" w:rsidRDefault="00FF3A62" w:rsidP="00060508">
      <w:pPr>
        <w:pStyle w:val="Heading1"/>
        <w:pageBreakBefore/>
      </w:pPr>
      <w:bookmarkStart w:id="63" w:name="_Toc419114718"/>
      <w:bookmarkStart w:id="64" w:name="_Toc419114763"/>
      <w:bookmarkStart w:id="65" w:name="_Toc419115987"/>
      <w:bookmarkStart w:id="66" w:name="_Toc419117062"/>
      <w:bookmarkStart w:id="67" w:name="_Toc419118500"/>
      <w:bookmarkStart w:id="68" w:name="_Toc419118603"/>
      <w:bookmarkStart w:id="69" w:name="_Toc515878132"/>
      <w:r>
        <w:lastRenderedPageBreak/>
        <w:t>Testing of Various Types of Bitumen Sprayers</w:t>
      </w:r>
      <w:bookmarkEnd w:id="63"/>
      <w:bookmarkEnd w:id="64"/>
      <w:bookmarkEnd w:id="65"/>
      <w:bookmarkEnd w:id="66"/>
      <w:bookmarkEnd w:id="67"/>
      <w:bookmarkEnd w:id="68"/>
      <w:bookmarkEnd w:id="69"/>
    </w:p>
    <w:p w14:paraId="1B8C4CD9" w14:textId="3F92EF27" w:rsidR="00FF3A62" w:rsidRPr="008C773D" w:rsidRDefault="00FF3A62" w:rsidP="00FF3A62">
      <w:pPr>
        <w:pStyle w:val="Paragraph"/>
      </w:pPr>
      <w:r w:rsidRPr="008C773D">
        <w:t xml:space="preserve">In general, bitumen sprayers are designed to </w:t>
      </w:r>
      <w:r w:rsidR="00AE0F35">
        <w:t xml:space="preserve">spray </w:t>
      </w:r>
      <w:r w:rsidRPr="008C773D">
        <w:t>bituminous binder from the spray bar delivery system</w:t>
      </w:r>
      <w:r w:rsidR="00AE0F35">
        <w:t xml:space="preserve"> at a constant pump output rate</w:t>
      </w:r>
      <w:r w:rsidR="002879A7">
        <w:t>. The</w:t>
      </w:r>
      <w:r w:rsidRPr="008C773D">
        <w:t xml:space="preserve"> forward speed of the sprayer </w:t>
      </w:r>
      <w:r w:rsidR="002879A7">
        <w:t xml:space="preserve">is varied </w:t>
      </w:r>
      <w:r w:rsidRPr="008C773D">
        <w:t xml:space="preserve">to </w:t>
      </w:r>
      <w:r w:rsidR="00AE0F35">
        <w:t xml:space="preserve">control </w:t>
      </w:r>
      <w:r w:rsidRPr="008C773D">
        <w:t xml:space="preserve">the </w:t>
      </w:r>
      <w:r w:rsidR="00AE0F35">
        <w:t xml:space="preserve">nominal </w:t>
      </w:r>
      <w:r w:rsidRPr="008C773D">
        <w:t>application rates on the ground</w:t>
      </w:r>
      <w:r w:rsidR="00AE0F35">
        <w:t xml:space="preserve"> (i.e. spraying at a higher </w:t>
      </w:r>
      <w:r w:rsidR="00263E3B">
        <w:t xml:space="preserve">vehicle </w:t>
      </w:r>
      <w:r w:rsidR="00AE0F35">
        <w:t xml:space="preserve">speed </w:t>
      </w:r>
      <w:r w:rsidR="002879A7">
        <w:t>result in</w:t>
      </w:r>
      <w:r w:rsidR="00AE0F35">
        <w:t xml:space="preserve"> a thinner binder film on the ground, and vice versa)</w:t>
      </w:r>
      <w:r w:rsidRPr="008C773D">
        <w:t>.</w:t>
      </w:r>
    </w:p>
    <w:p w14:paraId="706CEAC9" w14:textId="581CA461" w:rsidR="00FF3A62" w:rsidRPr="008C773D" w:rsidRDefault="00FF3A62" w:rsidP="0033134C">
      <w:pPr>
        <w:pStyle w:val="Paragraph"/>
      </w:pPr>
      <w:r w:rsidRPr="008C773D">
        <w:t xml:space="preserve">To achieve </w:t>
      </w:r>
      <w:r w:rsidR="002879A7">
        <w:t>the required bitumen spray rate,</w:t>
      </w:r>
      <w:r w:rsidR="002879A7" w:rsidRPr="008C773D">
        <w:t xml:space="preserve"> </w:t>
      </w:r>
      <w:r w:rsidRPr="008C773D">
        <w:t xml:space="preserve">it is necessary to accurately control the bitumen pump output and sprayer forward speed. In addition, it is required </w:t>
      </w:r>
      <w:r w:rsidR="00F221AD">
        <w:t>that</w:t>
      </w:r>
      <w:r w:rsidRPr="008C773D">
        <w:t xml:space="preserve"> a uniform transverse distribution</w:t>
      </w:r>
      <w:r w:rsidR="00263E3B">
        <w:t>,</w:t>
      </w:r>
      <w:r w:rsidR="00F221AD">
        <w:t xml:space="preserve"> </w:t>
      </w:r>
      <w:r w:rsidRPr="008C773D">
        <w:t>or a variable transverse distribution</w:t>
      </w:r>
      <w:r w:rsidR="00263E3B">
        <w:t>,</w:t>
      </w:r>
      <w:r w:rsidRPr="008C773D">
        <w:t xml:space="preserve"> </w:t>
      </w:r>
      <w:r w:rsidR="00BB500E">
        <w:t xml:space="preserve">of </w:t>
      </w:r>
      <w:r w:rsidR="00F221AD">
        <w:t xml:space="preserve">the </w:t>
      </w:r>
      <w:r w:rsidR="00BB500E">
        <w:t xml:space="preserve">bituminous binder </w:t>
      </w:r>
      <w:r w:rsidR="00F221AD">
        <w:t xml:space="preserve">is achieved </w:t>
      </w:r>
      <w:r w:rsidRPr="008C773D">
        <w:t>as specified in the sprayed seal design.</w:t>
      </w:r>
    </w:p>
    <w:p w14:paraId="1D780593" w14:textId="678AAC7A" w:rsidR="00FF3A62" w:rsidRPr="00C43DE3" w:rsidRDefault="00BB500E" w:rsidP="00BB500E">
      <w:pPr>
        <w:pStyle w:val="Para66ptspaceafter"/>
      </w:pPr>
      <w:r>
        <w:t xml:space="preserve">The sprayer calibration </w:t>
      </w:r>
      <w:r w:rsidR="00FF3A62" w:rsidRPr="00C43DE3">
        <w:t xml:space="preserve">test methods </w:t>
      </w:r>
      <w:r w:rsidR="00F221AD">
        <w:t>are applicable to</w:t>
      </w:r>
      <w:r w:rsidR="00FF3A62" w:rsidRPr="00C43DE3">
        <w:t xml:space="preserve"> bitumen sprayers fitted with bitumen pump and spray bar systems for hot and/or cold bituminous materials used in sprayed sealing. This includes</w:t>
      </w:r>
      <w:r w:rsidR="00FF3A62">
        <w:t>, but is not limited to</w:t>
      </w:r>
      <w:r w:rsidR="00F221AD">
        <w:t>,</w:t>
      </w:r>
      <w:r w:rsidR="00FF3A62" w:rsidRPr="00C43DE3">
        <w:t xml:space="preserve"> sprayers fitted with one of the following circulating type spray bar systems:</w:t>
      </w:r>
    </w:p>
    <w:p w14:paraId="207AA941" w14:textId="77777777" w:rsidR="00FF3A62" w:rsidRPr="0053117F" w:rsidRDefault="00FF3A62" w:rsidP="006A07E6">
      <w:pPr>
        <w:pStyle w:val="NumberedList"/>
        <w:numPr>
          <w:ilvl w:val="0"/>
          <w:numId w:val="32"/>
        </w:numPr>
      </w:pPr>
      <w:r w:rsidRPr="0053117F">
        <w:t>single spray bar fitted with a single row of nozzles</w:t>
      </w:r>
    </w:p>
    <w:p w14:paraId="1CBBD5B8" w14:textId="77777777" w:rsidR="00FF3A62" w:rsidRPr="0053117F" w:rsidRDefault="00FF3A62" w:rsidP="006A07E6">
      <w:pPr>
        <w:pStyle w:val="NumberedList"/>
        <w:numPr>
          <w:ilvl w:val="0"/>
          <w:numId w:val="32"/>
        </w:numPr>
      </w:pPr>
      <w:r w:rsidRPr="0053117F">
        <w:t>single spray bar fitted with two (or more) rows of nozzles</w:t>
      </w:r>
    </w:p>
    <w:p w14:paraId="6D02A2AC" w14:textId="77777777" w:rsidR="00FF3A62" w:rsidRPr="0053117F" w:rsidRDefault="00FF3A62" w:rsidP="006A07E6">
      <w:pPr>
        <w:pStyle w:val="NumberedList"/>
        <w:numPr>
          <w:ilvl w:val="0"/>
          <w:numId w:val="32"/>
        </w:numPr>
      </w:pPr>
      <w:r w:rsidRPr="0053117F">
        <w:t>dual spray bars fitted with a single row of nozzles in each bar</w:t>
      </w:r>
    </w:p>
    <w:p w14:paraId="19278E7B" w14:textId="77777777" w:rsidR="00FF3A62" w:rsidRPr="0053117F" w:rsidRDefault="00FF3A62" w:rsidP="006A07E6">
      <w:pPr>
        <w:pStyle w:val="NumberedList"/>
        <w:numPr>
          <w:ilvl w:val="0"/>
          <w:numId w:val="32"/>
        </w:numPr>
      </w:pPr>
      <w:r w:rsidRPr="0053117F">
        <w:t>telescopic spray bars fitted with a single row of nozzles</w:t>
      </w:r>
    </w:p>
    <w:p w14:paraId="1D91D10A" w14:textId="77777777" w:rsidR="00FF3A62" w:rsidRPr="0053117F" w:rsidRDefault="00FF3A62" w:rsidP="00ED3163">
      <w:pPr>
        <w:pStyle w:val="NumberedLista12"/>
      </w:pPr>
      <w:r w:rsidRPr="0053117F">
        <w:t>telescopic spray bars fitted with two or more rows of nozzles.</w:t>
      </w:r>
    </w:p>
    <w:p w14:paraId="7E0D23A0" w14:textId="6D00DFB4" w:rsidR="00FF3A62" w:rsidRPr="00EF1884" w:rsidRDefault="00FF3A62" w:rsidP="00243FBD">
      <w:pPr>
        <w:pStyle w:val="Paragraph"/>
        <w:rPr>
          <w:i/>
        </w:rPr>
      </w:pPr>
      <w:r w:rsidRPr="003244DD">
        <w:rPr>
          <w:b/>
          <w:i/>
        </w:rPr>
        <w:t>Note:</w:t>
      </w:r>
      <w:r w:rsidRPr="00EF1884">
        <w:rPr>
          <w:i/>
        </w:rPr>
        <w:t xml:space="preserve"> Spraying equipment used exclusively for hand</w:t>
      </w:r>
      <w:r w:rsidR="00F221AD">
        <w:rPr>
          <w:i/>
        </w:rPr>
        <w:t>-</w:t>
      </w:r>
      <w:r w:rsidRPr="00EF1884">
        <w:rPr>
          <w:i/>
        </w:rPr>
        <w:t xml:space="preserve">sprayed work, or where the pressure source is compressed air and </w:t>
      </w:r>
      <w:r w:rsidR="00F221AD">
        <w:rPr>
          <w:i/>
        </w:rPr>
        <w:t xml:space="preserve">a </w:t>
      </w:r>
      <w:r w:rsidRPr="00EF1884">
        <w:rPr>
          <w:i/>
        </w:rPr>
        <w:t xml:space="preserve">pressurised tank, does not meet the Austroads requirements and should not be tested and calibrated using these </w:t>
      </w:r>
      <w:r w:rsidR="00F221AD" w:rsidRPr="00EF1884">
        <w:rPr>
          <w:i/>
        </w:rPr>
        <w:t>Test M</w:t>
      </w:r>
      <w:r w:rsidRPr="00EF1884">
        <w:rPr>
          <w:i/>
        </w:rPr>
        <w:t>ethods</w:t>
      </w:r>
      <w:r w:rsidR="00F221AD" w:rsidRPr="00F221AD">
        <w:rPr>
          <w:i/>
        </w:rPr>
        <w:t xml:space="preserve"> (AGPT/T531 to AGPT/T536)</w:t>
      </w:r>
      <w:r w:rsidRPr="00F221AD">
        <w:rPr>
          <w:i/>
        </w:rPr>
        <w:t>.</w:t>
      </w:r>
    </w:p>
    <w:p w14:paraId="3EA8DFCB" w14:textId="77777777" w:rsidR="00FF3A62" w:rsidRDefault="00FF3A62" w:rsidP="00BB500E">
      <w:pPr>
        <w:pStyle w:val="Heading1"/>
      </w:pPr>
      <w:bookmarkStart w:id="70" w:name="_Toc419114721"/>
      <w:bookmarkStart w:id="71" w:name="_Toc419114766"/>
      <w:bookmarkStart w:id="72" w:name="_Toc419115990"/>
      <w:bookmarkStart w:id="73" w:name="_Toc419117065"/>
      <w:bookmarkStart w:id="74" w:name="_Toc419118503"/>
      <w:bookmarkStart w:id="75" w:name="_Toc419118606"/>
      <w:bookmarkStart w:id="76" w:name="_Ref419125227"/>
      <w:bookmarkStart w:id="77" w:name="_Toc515878133"/>
      <w:r>
        <w:t>Equipment Required for Testing</w:t>
      </w:r>
      <w:bookmarkEnd w:id="70"/>
      <w:bookmarkEnd w:id="71"/>
      <w:bookmarkEnd w:id="72"/>
      <w:bookmarkEnd w:id="73"/>
      <w:bookmarkEnd w:id="74"/>
      <w:bookmarkEnd w:id="75"/>
      <w:bookmarkEnd w:id="76"/>
      <w:bookmarkEnd w:id="77"/>
    </w:p>
    <w:p w14:paraId="6F9E558C" w14:textId="77777777" w:rsidR="00FF3A62" w:rsidRDefault="00FF3A62" w:rsidP="00FF3A62">
      <w:pPr>
        <w:pStyle w:val="Paragraph"/>
      </w:pPr>
      <w:r w:rsidRPr="008C773D">
        <w:t>The following equipment is required:</w:t>
      </w:r>
    </w:p>
    <w:p w14:paraId="2844BDCB" w14:textId="77777777" w:rsidR="00FF3A62" w:rsidRDefault="00FF3A62" w:rsidP="00FF3A62">
      <w:pPr>
        <w:pStyle w:val="Heading2"/>
      </w:pPr>
      <w:bookmarkStart w:id="78" w:name="_Toc419114722"/>
      <w:bookmarkStart w:id="79" w:name="_Toc419114767"/>
      <w:bookmarkStart w:id="80" w:name="_Toc419115991"/>
      <w:bookmarkStart w:id="81" w:name="_Toc419117066"/>
      <w:bookmarkStart w:id="82" w:name="_Toc419118504"/>
      <w:bookmarkStart w:id="83" w:name="_Toc419118607"/>
      <w:bookmarkStart w:id="84" w:name="_Toc515878134"/>
      <w:r>
        <w:t>Collection Device</w:t>
      </w:r>
      <w:bookmarkEnd w:id="78"/>
      <w:bookmarkEnd w:id="79"/>
      <w:bookmarkEnd w:id="80"/>
      <w:bookmarkEnd w:id="81"/>
      <w:bookmarkEnd w:id="82"/>
      <w:bookmarkEnd w:id="83"/>
      <w:bookmarkEnd w:id="84"/>
    </w:p>
    <w:p w14:paraId="7031D7CE" w14:textId="71A65CDE" w:rsidR="00FF3A62" w:rsidRPr="009778CA" w:rsidRDefault="005D7D8F" w:rsidP="00ED3163">
      <w:pPr>
        <w:pStyle w:val="Heading3"/>
      </w:pPr>
      <w:bookmarkStart w:id="85" w:name="_Toc419114723"/>
      <w:bookmarkStart w:id="86" w:name="_Toc419114768"/>
      <w:bookmarkStart w:id="87" w:name="_Toc419115992"/>
      <w:bookmarkStart w:id="88" w:name="_Toc419117067"/>
      <w:bookmarkStart w:id="89" w:name="_Toc419118505"/>
      <w:bookmarkStart w:id="90" w:name="_Toc419118608"/>
      <w:bookmarkStart w:id="91" w:name="_Toc515878135"/>
      <w:r>
        <w:t xml:space="preserve">Fixed </w:t>
      </w:r>
      <w:r w:rsidR="00FF3A62" w:rsidRPr="009778CA">
        <w:t>Test Trough</w:t>
      </w:r>
      <w:bookmarkEnd w:id="85"/>
      <w:bookmarkEnd w:id="86"/>
      <w:bookmarkEnd w:id="87"/>
      <w:bookmarkEnd w:id="88"/>
      <w:bookmarkEnd w:id="89"/>
      <w:bookmarkEnd w:id="90"/>
      <w:bookmarkEnd w:id="91"/>
    </w:p>
    <w:p w14:paraId="4330E97B" w14:textId="3AD51AFE" w:rsidR="00FF3A62" w:rsidRPr="008C773D" w:rsidRDefault="00FF3A62" w:rsidP="00FF3A62">
      <w:pPr>
        <w:pStyle w:val="Paragraph"/>
      </w:pPr>
      <w:r w:rsidRPr="008C773D">
        <w:t xml:space="preserve">A test trough </w:t>
      </w:r>
      <w:r>
        <w:t xml:space="preserve">is required </w:t>
      </w:r>
      <w:r w:rsidR="00F221AD">
        <w:t>which has</w:t>
      </w:r>
      <w:r w:rsidR="00F221AD" w:rsidRPr="008C773D">
        <w:t xml:space="preserve"> </w:t>
      </w:r>
      <w:r w:rsidR="00F221AD">
        <w:t xml:space="preserve">a </w:t>
      </w:r>
      <w:r>
        <w:t>nominal</w:t>
      </w:r>
      <w:r w:rsidRPr="008C773D">
        <w:t xml:space="preserve"> storage capacity of </w:t>
      </w:r>
      <w:r w:rsidR="00F221AD" w:rsidRPr="008C773D">
        <w:t>2000</w:t>
      </w:r>
      <w:r w:rsidR="00F221AD">
        <w:t> </w:t>
      </w:r>
      <w:r w:rsidRPr="008C773D">
        <w:t xml:space="preserve">L and </w:t>
      </w:r>
      <w:r w:rsidR="00F221AD">
        <w:t xml:space="preserve">is </w:t>
      </w:r>
      <w:r w:rsidR="00A92C1D">
        <w:t xml:space="preserve">of </w:t>
      </w:r>
      <w:r w:rsidRPr="008C773D">
        <w:t>suitable</w:t>
      </w:r>
      <w:r w:rsidR="00A92C1D">
        <w:t xml:space="preserve"> shape </w:t>
      </w:r>
      <w:r w:rsidRPr="008C773D">
        <w:t xml:space="preserve">to allow a spray bar width of at least </w:t>
      </w:r>
      <w:r w:rsidR="00F221AD" w:rsidRPr="008C773D">
        <w:t>8</w:t>
      </w:r>
      <w:r w:rsidR="00F221AD">
        <w:t> </w:t>
      </w:r>
      <w:r w:rsidRPr="008C773D">
        <w:t>m to be tested at full capacity.</w:t>
      </w:r>
    </w:p>
    <w:p w14:paraId="4679E009" w14:textId="28C0DD69" w:rsidR="00FF3A62" w:rsidRDefault="00FF3A62" w:rsidP="00FF3A62">
      <w:pPr>
        <w:pStyle w:val="Paragraph"/>
      </w:pPr>
      <w:r>
        <w:t>When used for transverse distribution testing, t</w:t>
      </w:r>
      <w:r w:rsidRPr="008C773D">
        <w:t xml:space="preserve">he trough, </w:t>
      </w:r>
      <w:r w:rsidR="00F221AD">
        <w:t xml:space="preserve">which is </w:t>
      </w:r>
      <w:r w:rsidRPr="008C773D">
        <w:t>approximately 8.</w:t>
      </w:r>
      <w:r w:rsidR="00F221AD" w:rsidRPr="008C773D">
        <w:t>0</w:t>
      </w:r>
      <w:r w:rsidR="00F221AD">
        <w:t> </w:t>
      </w:r>
      <w:r w:rsidRPr="008C773D">
        <w:t>m long and 0.</w:t>
      </w:r>
      <w:r w:rsidR="00F221AD" w:rsidRPr="008C773D">
        <w:t>6</w:t>
      </w:r>
      <w:r w:rsidR="00F221AD">
        <w:t> </w:t>
      </w:r>
      <w:r w:rsidRPr="008C773D">
        <w:t xml:space="preserve">m wide, </w:t>
      </w:r>
      <w:r>
        <w:t xml:space="preserve">is </w:t>
      </w:r>
      <w:r w:rsidRPr="008C773D">
        <w:t>divided into segments by a series of transverse vanes and so arranged that calibration fluid sprayed into each segment will drain into its own measuring container (see</w:t>
      </w:r>
      <w:r>
        <w:t xml:space="preserve"> </w:t>
      </w:r>
      <w:r>
        <w:fldChar w:fldCharType="begin"/>
      </w:r>
      <w:r>
        <w:instrText xml:space="preserve"> REF _Ref490056357 \h </w:instrText>
      </w:r>
      <w:r>
        <w:fldChar w:fldCharType="separate"/>
      </w:r>
      <w:r w:rsidR="002C2DF4">
        <w:t xml:space="preserve">Figure </w:t>
      </w:r>
      <w:r w:rsidR="002C2DF4">
        <w:rPr>
          <w:noProof/>
        </w:rPr>
        <w:t>9</w:t>
      </w:r>
      <w:r w:rsidR="002C2DF4">
        <w:t>.</w:t>
      </w:r>
      <w:r w:rsidR="002C2DF4">
        <w:rPr>
          <w:noProof/>
        </w:rPr>
        <w:t>1</w:t>
      </w:r>
      <w:r>
        <w:fldChar w:fldCharType="end"/>
      </w:r>
      <w:r w:rsidRPr="008C773D">
        <w:t xml:space="preserve">). </w:t>
      </w:r>
      <w:r w:rsidR="003A333E" w:rsidRPr="003A333E">
        <w:t>The trough divisions shall be 50</w:t>
      </w:r>
      <w:r w:rsidR="00315CCC">
        <w:t> </w:t>
      </w:r>
      <w:r w:rsidR="003A333E" w:rsidRPr="003A333E">
        <w:t>mm with a tolerance of ± 1 mm. Exceptions to this requirement may be granted for existing equipment that has historically been used for transverse distribution testing of bitumen sprayers</w:t>
      </w:r>
      <w:r>
        <w:t>.</w:t>
      </w:r>
      <w:r w:rsidRPr="008C773D">
        <w:t xml:space="preserve"> </w:t>
      </w:r>
      <w:r>
        <w:t>T</w:t>
      </w:r>
      <w:r w:rsidRPr="008C773D">
        <w:t>he sides of the divisions must be paralle</w:t>
      </w:r>
      <w:r w:rsidR="00472854">
        <w:t>l to each other, and parallel to the centreline of the bitumen sprayer</w:t>
      </w:r>
      <w:r w:rsidRPr="008C773D">
        <w:t>.</w:t>
      </w:r>
    </w:p>
    <w:p w14:paraId="4C9496A1" w14:textId="77930938" w:rsidR="00FF3A62" w:rsidRPr="00DF5762" w:rsidRDefault="00FF3A62" w:rsidP="00FF3A62">
      <w:pPr>
        <w:pStyle w:val="FigureCaption"/>
      </w:pPr>
      <w:bookmarkStart w:id="92" w:name="_Ref490056357"/>
      <w:r>
        <w:lastRenderedPageBreak/>
        <w:t xml:space="preserve">Figure </w:t>
      </w:r>
      <w:r w:rsidR="00060508">
        <w:rPr>
          <w:noProof/>
        </w:rPr>
        <w:fldChar w:fldCharType="begin"/>
      </w:r>
      <w:r w:rsidR="00060508">
        <w:rPr>
          <w:noProof/>
        </w:rPr>
        <w:instrText xml:space="preserve"> Styleref 1 \s </w:instrText>
      </w:r>
      <w:r w:rsidR="00060508">
        <w:rPr>
          <w:noProof/>
        </w:rPr>
        <w:fldChar w:fldCharType="separate"/>
      </w:r>
      <w:r w:rsidR="002C2DF4">
        <w:rPr>
          <w:noProof/>
        </w:rPr>
        <w:t>9</w:t>
      </w:r>
      <w:r w:rsidR="00060508">
        <w:rPr>
          <w:noProof/>
        </w:rPr>
        <w:fldChar w:fldCharType="end"/>
      </w:r>
      <w:r>
        <w:t>.</w:t>
      </w:r>
      <w:r w:rsidR="00060508">
        <w:rPr>
          <w:noProof/>
        </w:rPr>
        <w:fldChar w:fldCharType="begin"/>
      </w:r>
      <w:r w:rsidR="00060508">
        <w:rPr>
          <w:noProof/>
        </w:rPr>
        <w:instrText xml:space="preserve"> SEQ Figure \* ARABIC \s 1 </w:instrText>
      </w:r>
      <w:r w:rsidR="00060508">
        <w:rPr>
          <w:noProof/>
        </w:rPr>
        <w:fldChar w:fldCharType="separate"/>
      </w:r>
      <w:r w:rsidR="002C2DF4">
        <w:rPr>
          <w:noProof/>
        </w:rPr>
        <w:t>1</w:t>
      </w:r>
      <w:r w:rsidR="00060508">
        <w:rPr>
          <w:noProof/>
        </w:rPr>
        <w:fldChar w:fldCharType="end"/>
      </w:r>
      <w:bookmarkEnd w:id="92"/>
      <w:r>
        <w:t xml:space="preserve">:  </w:t>
      </w:r>
      <w:r>
        <w:tab/>
      </w:r>
      <w:r w:rsidR="00F221AD">
        <w:t>View of f</w:t>
      </w:r>
      <w:r w:rsidR="00F221AD" w:rsidRPr="00DF5762">
        <w:t xml:space="preserve">ixed </w:t>
      </w:r>
      <w:r w:rsidRPr="00DF5762">
        <w:t>trough</w:t>
      </w:r>
    </w:p>
    <w:p w14:paraId="7B6384C3" w14:textId="77777777" w:rsidR="00FF3A62" w:rsidRDefault="00FF3A62" w:rsidP="00ED3163">
      <w:pPr>
        <w:pStyle w:val="Picture"/>
      </w:pPr>
      <w:r>
        <w:rPr>
          <w:noProof/>
        </w:rPr>
        <w:drawing>
          <wp:inline distT="0" distB="0" distL="0" distR="0" wp14:anchorId="3DD643AE" wp14:editId="01C22BA4">
            <wp:extent cx="6120000" cy="4908573"/>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583" t="3415" r="625" b="17545"/>
                    <a:stretch/>
                  </pic:blipFill>
                  <pic:spPr bwMode="auto">
                    <a:xfrm>
                      <a:off x="0" y="0"/>
                      <a:ext cx="6120000" cy="4908573"/>
                    </a:xfrm>
                    <a:prstGeom prst="rect">
                      <a:avLst/>
                    </a:prstGeom>
                    <a:noFill/>
                    <a:ln>
                      <a:noFill/>
                    </a:ln>
                    <a:extLst>
                      <a:ext uri="{53640926-AAD7-44D8-BBD7-CCE9431645EC}">
                        <a14:shadowObscured xmlns:a14="http://schemas.microsoft.com/office/drawing/2010/main"/>
                      </a:ext>
                    </a:extLst>
                  </pic:spPr>
                </pic:pic>
              </a:graphicData>
            </a:graphic>
          </wp:inline>
        </w:drawing>
      </w:r>
    </w:p>
    <w:p w14:paraId="33E92AB8" w14:textId="77777777" w:rsidR="00FF3A62" w:rsidRPr="00481503" w:rsidRDefault="00FF3A62" w:rsidP="00ED3163">
      <w:pPr>
        <w:pStyle w:val="TableFigureNotesorSource"/>
      </w:pPr>
    </w:p>
    <w:p w14:paraId="4DAAE0D6" w14:textId="77777777" w:rsidR="00091529" w:rsidRDefault="00091529" w:rsidP="00091529">
      <w:pPr>
        <w:pStyle w:val="Paragraph"/>
      </w:pPr>
      <w:r>
        <w:t xml:space="preserve">The volume of the trough/fluid collection vessels shall be selected to achieve a minimum of 75% fill during the test. </w:t>
      </w:r>
    </w:p>
    <w:p w14:paraId="2F8043A4" w14:textId="77777777" w:rsidR="00091529" w:rsidRDefault="00091529" w:rsidP="00091529">
      <w:pPr>
        <w:pStyle w:val="Paragraph"/>
      </w:pPr>
      <w:r>
        <w:t xml:space="preserve">When calibrating the trough segments, each trough segment shall be calibrated with a known calibration volume, which will be </w:t>
      </w:r>
      <w:proofErr w:type="gramStart"/>
      <w:r>
        <w:t>sufficient</w:t>
      </w:r>
      <w:proofErr w:type="gramEnd"/>
      <w:r>
        <w:t xml:space="preserve"> to fill the troughs to 75% of the fill depth. The calibration (measured in litres, or depth of fluid in mm) shall be verified at this 75% position to within 1% of the calibration volume. </w:t>
      </w:r>
    </w:p>
    <w:p w14:paraId="66AFB282" w14:textId="77777777" w:rsidR="00091529" w:rsidRDefault="00091529" w:rsidP="00ED3163">
      <w:pPr>
        <w:pStyle w:val="Para66ptspaceafter"/>
      </w:pPr>
      <w:r>
        <w:t>To ensure accuracy of the measurement troughs, the following is required:</w:t>
      </w:r>
    </w:p>
    <w:p w14:paraId="7D600D73" w14:textId="77777777" w:rsidR="00091529" w:rsidRDefault="00091529" w:rsidP="00091529">
      <w:pPr>
        <w:pStyle w:val="NumberedList"/>
        <w:numPr>
          <w:ilvl w:val="0"/>
          <w:numId w:val="39"/>
        </w:numPr>
      </w:pPr>
      <w:r>
        <w:t>A visual inspection of the troughs should be conducted prior to each use, to check for potential leakage or damage.</w:t>
      </w:r>
    </w:p>
    <w:p w14:paraId="68F0E804" w14:textId="3103F222" w:rsidR="00091529" w:rsidRDefault="00091529" w:rsidP="00ED3163">
      <w:pPr>
        <w:pStyle w:val="NumberedList"/>
      </w:pPr>
      <w:r>
        <w:t>A calibration check of the troughs shall be conducted annually. The volume of at least five, non</w:t>
      </w:r>
      <w:r w:rsidR="00315CCC">
        <w:noBreakHyphen/>
      </w:r>
      <w:r>
        <w:t xml:space="preserve">sequential, randomly selected individual trough segments shall be measured along the full length of the trough. The measured volume of each segment (measured in litres or depth of fluid in mm) should be within 1% of the calibration volume. If any measured volume is outside the allowable tolerance, then the complete trough should be checked for distortion or damage. A calibration check shall be performed on any distorted or damaged troughs. If more than five troughs are found to require recalibration or if major repairs are required, then full recalibration of all </w:t>
      </w:r>
      <w:proofErr w:type="gramStart"/>
      <w:r>
        <w:t>troughs</w:t>
      </w:r>
      <w:proofErr w:type="gramEnd"/>
      <w:r>
        <w:t xml:space="preserve"> segments shall be conducted.</w:t>
      </w:r>
    </w:p>
    <w:p w14:paraId="4D66A217" w14:textId="53FDADEC" w:rsidR="00FF3A62" w:rsidRPr="00150D4B" w:rsidRDefault="00F221AD" w:rsidP="00ED3163">
      <w:pPr>
        <w:pStyle w:val="NumberedLista12"/>
      </w:pPr>
      <w:r>
        <w:t>A</w:t>
      </w:r>
      <w:r w:rsidR="00FF3A62" w:rsidRPr="00150D4B">
        <w:t xml:space="preserve"> full re</w:t>
      </w:r>
      <w:r w:rsidR="00091529">
        <w:t>calibration</w:t>
      </w:r>
      <w:r w:rsidR="00FF3A62" w:rsidRPr="00150D4B">
        <w:t xml:space="preserve"> of all </w:t>
      </w:r>
      <w:r w:rsidR="00472854">
        <w:t xml:space="preserve">trough </w:t>
      </w:r>
      <w:r w:rsidR="00FF3A62" w:rsidRPr="00150D4B">
        <w:t>segments shall be conducted</w:t>
      </w:r>
      <w:r>
        <w:t xml:space="preserve"> every five years</w:t>
      </w:r>
      <w:r w:rsidR="00FF3A62" w:rsidRPr="00150D4B">
        <w:t>. This period may be extended where it can be shown that the measuring trough ha</w:t>
      </w:r>
      <w:r w:rsidR="00472854">
        <w:t>s</w:t>
      </w:r>
      <w:r w:rsidR="00FF3A62" w:rsidRPr="00150D4B">
        <w:t xml:space="preserve"> demonstrated stability over </w:t>
      </w:r>
      <w:r w:rsidR="00F558E3">
        <w:t>the most recent</w:t>
      </w:r>
      <w:r w:rsidR="00FF3A62" w:rsidRPr="00150D4B">
        <w:t xml:space="preserve"> 10-year period.</w:t>
      </w:r>
    </w:p>
    <w:p w14:paraId="75651987" w14:textId="77777777" w:rsidR="00FF3A62" w:rsidRPr="008C773D" w:rsidRDefault="00FF3A62" w:rsidP="00ED3163">
      <w:pPr>
        <w:pStyle w:val="Heading3"/>
      </w:pPr>
      <w:bookmarkStart w:id="93" w:name="_Toc419114724"/>
      <w:bookmarkStart w:id="94" w:name="_Toc419114769"/>
      <w:bookmarkStart w:id="95" w:name="_Toc419115993"/>
      <w:bookmarkStart w:id="96" w:name="_Toc419117068"/>
      <w:bookmarkStart w:id="97" w:name="_Toc419118506"/>
      <w:bookmarkStart w:id="98" w:name="_Toc419118609"/>
      <w:bookmarkStart w:id="99" w:name="_Toc515878136"/>
      <w:r w:rsidRPr="008C773D">
        <w:lastRenderedPageBreak/>
        <w:t>Test Mat</w:t>
      </w:r>
      <w:bookmarkEnd w:id="93"/>
      <w:bookmarkEnd w:id="94"/>
      <w:bookmarkEnd w:id="95"/>
      <w:bookmarkEnd w:id="96"/>
      <w:bookmarkEnd w:id="97"/>
      <w:bookmarkEnd w:id="98"/>
      <w:bookmarkEnd w:id="99"/>
    </w:p>
    <w:p w14:paraId="429153B1" w14:textId="4282BF37" w:rsidR="00FF3A62" w:rsidRDefault="00FF3A62" w:rsidP="00FF3A62">
      <w:pPr>
        <w:pStyle w:val="Paragraph"/>
      </w:pPr>
      <w:r w:rsidRPr="008C773D">
        <w:t xml:space="preserve">The </w:t>
      </w:r>
      <w:r w:rsidR="00911BB0">
        <w:t xml:space="preserve">test mat </w:t>
      </w:r>
      <w:r w:rsidRPr="008C773D">
        <w:t xml:space="preserve">material must have </w:t>
      </w:r>
      <w:proofErr w:type="gramStart"/>
      <w:r w:rsidRPr="008C773D">
        <w:t>sufficient</w:t>
      </w:r>
      <w:proofErr w:type="gramEnd"/>
      <w:r w:rsidRPr="008C773D">
        <w:t xml:space="preserve"> texture to prevent hot bitumen from migrating across the mat, as this will result in an inaccurate </w:t>
      </w:r>
      <w:r>
        <w:t>re</w:t>
      </w:r>
      <w:r w:rsidRPr="008C773D">
        <w:t xml:space="preserve">presentation of the transverse distribution. </w:t>
      </w:r>
      <w:r w:rsidR="00B510FF">
        <w:t>A</w:t>
      </w:r>
      <w:r w:rsidRPr="008C773D">
        <w:t xml:space="preserve"> suitable material is marine carpet which has a very uniform density. </w:t>
      </w:r>
      <w:r w:rsidRPr="00685864">
        <w:t>The test strip should be about 1.</w:t>
      </w:r>
      <w:r w:rsidR="00590938" w:rsidRPr="00685864">
        <w:t>2</w:t>
      </w:r>
      <w:r w:rsidR="00590938">
        <w:t> </w:t>
      </w:r>
      <w:r w:rsidRPr="00685864">
        <w:t xml:space="preserve">m longer than the width of spray bar to be </w:t>
      </w:r>
      <w:proofErr w:type="gramStart"/>
      <w:r w:rsidRPr="00685864">
        <w:t>tested, and</w:t>
      </w:r>
      <w:proofErr w:type="gramEnd"/>
      <w:r w:rsidRPr="00685864">
        <w:t xml:space="preserve"> have a collection </w:t>
      </w:r>
      <w:r w:rsidR="006A61FD">
        <w:t>width</w:t>
      </w:r>
      <w:r w:rsidRPr="00685864">
        <w:t xml:space="preserve"> at least 0.</w:t>
      </w:r>
      <w:r w:rsidR="00590938" w:rsidRPr="00685864">
        <w:t>4</w:t>
      </w:r>
      <w:r w:rsidR="00590938">
        <w:t> </w:t>
      </w:r>
      <w:r w:rsidRPr="00685864">
        <w:t>m</w:t>
      </w:r>
      <w:r w:rsidR="006A61FD">
        <w:rPr>
          <w:rStyle w:val="CommentReference"/>
        </w:rPr>
        <w:t>.</w:t>
      </w:r>
      <w:r w:rsidRPr="00685864">
        <w:t xml:space="preserve"> Smaller mats </w:t>
      </w:r>
      <w:r>
        <w:t>can only</w:t>
      </w:r>
      <w:r w:rsidRPr="00685864">
        <w:t xml:space="preserve"> be used if they can be prove</w:t>
      </w:r>
      <w:r>
        <w:t>d to deliver equivalent results</w:t>
      </w:r>
      <w:r w:rsidRPr="008C773D">
        <w:t xml:space="preserve">. The mat may need to be placed on a layer of heavy paper or </w:t>
      </w:r>
      <w:proofErr w:type="gramStart"/>
      <w:r w:rsidRPr="008C773D">
        <w:t>similar to</w:t>
      </w:r>
      <w:proofErr w:type="gramEnd"/>
      <w:r w:rsidRPr="008C773D">
        <w:t xml:space="preserve"> ensure it securely remains in place when the sprayer passes over it during the test. An example </w:t>
      </w:r>
      <w:r w:rsidR="00590938">
        <w:t>of a m</w:t>
      </w:r>
      <w:r w:rsidR="00590938" w:rsidRPr="005E6A02">
        <w:t>arine carpet mats prepared for testing</w:t>
      </w:r>
      <w:r w:rsidR="00590938" w:rsidRPr="008C773D" w:rsidDel="00590938">
        <w:t xml:space="preserve"> </w:t>
      </w:r>
      <w:r w:rsidR="00590938">
        <w:t>is shown</w:t>
      </w:r>
      <w:r w:rsidRPr="008C773D">
        <w:t xml:space="preserve"> in</w:t>
      </w:r>
      <w:r>
        <w:t xml:space="preserve"> </w:t>
      </w:r>
      <w:r w:rsidR="007F4CE0">
        <w:fldChar w:fldCharType="begin"/>
      </w:r>
      <w:r w:rsidR="007F4CE0">
        <w:instrText xml:space="preserve"> REF _Ref490056397 \h </w:instrText>
      </w:r>
      <w:r w:rsidR="007F4CE0">
        <w:fldChar w:fldCharType="separate"/>
      </w:r>
      <w:r w:rsidR="002C2DF4">
        <w:t xml:space="preserve">Figure </w:t>
      </w:r>
      <w:r w:rsidR="002C2DF4">
        <w:rPr>
          <w:noProof/>
        </w:rPr>
        <w:t>9</w:t>
      </w:r>
      <w:r w:rsidR="002C2DF4">
        <w:t>.</w:t>
      </w:r>
      <w:r w:rsidR="002C2DF4">
        <w:rPr>
          <w:noProof/>
        </w:rPr>
        <w:t>2</w:t>
      </w:r>
      <w:r w:rsidR="007F4CE0">
        <w:fldChar w:fldCharType="end"/>
      </w:r>
      <w:r w:rsidRPr="008C773D">
        <w:t>.</w:t>
      </w:r>
    </w:p>
    <w:p w14:paraId="5C448CAF" w14:textId="6FBEA037" w:rsidR="00FF3A62" w:rsidRPr="005E6A02" w:rsidRDefault="007F4CE0" w:rsidP="007F4CE0">
      <w:pPr>
        <w:pStyle w:val="FigureCaption"/>
      </w:pPr>
      <w:bookmarkStart w:id="100" w:name="_Ref490056397"/>
      <w:r>
        <w:t xml:space="preserve">Figure </w:t>
      </w:r>
      <w:r w:rsidR="00060508">
        <w:rPr>
          <w:noProof/>
        </w:rPr>
        <w:fldChar w:fldCharType="begin"/>
      </w:r>
      <w:r w:rsidR="00060508">
        <w:rPr>
          <w:noProof/>
        </w:rPr>
        <w:instrText xml:space="preserve"> Styleref 1 \s </w:instrText>
      </w:r>
      <w:r w:rsidR="00060508">
        <w:rPr>
          <w:noProof/>
        </w:rPr>
        <w:fldChar w:fldCharType="separate"/>
      </w:r>
      <w:r w:rsidR="002C2DF4">
        <w:rPr>
          <w:noProof/>
        </w:rPr>
        <w:t>9</w:t>
      </w:r>
      <w:r w:rsidR="00060508">
        <w:rPr>
          <w:noProof/>
        </w:rPr>
        <w:fldChar w:fldCharType="end"/>
      </w:r>
      <w:r>
        <w:t>.</w:t>
      </w:r>
      <w:r w:rsidR="00060508">
        <w:rPr>
          <w:noProof/>
        </w:rPr>
        <w:fldChar w:fldCharType="begin"/>
      </w:r>
      <w:r w:rsidR="00060508">
        <w:rPr>
          <w:noProof/>
        </w:rPr>
        <w:instrText xml:space="preserve"> SEQ Figure \* ARABIC \s 1 </w:instrText>
      </w:r>
      <w:r w:rsidR="00060508">
        <w:rPr>
          <w:noProof/>
        </w:rPr>
        <w:fldChar w:fldCharType="separate"/>
      </w:r>
      <w:r w:rsidR="002C2DF4">
        <w:rPr>
          <w:noProof/>
        </w:rPr>
        <w:t>2</w:t>
      </w:r>
      <w:r w:rsidR="00060508">
        <w:rPr>
          <w:noProof/>
        </w:rPr>
        <w:fldChar w:fldCharType="end"/>
      </w:r>
      <w:bookmarkEnd w:id="100"/>
      <w:r>
        <w:t xml:space="preserve">:  </w:t>
      </w:r>
      <w:r>
        <w:tab/>
      </w:r>
      <w:r w:rsidR="00FF3A62" w:rsidRPr="005E6A02">
        <w:t>Marine carpet mats prepared for testing</w:t>
      </w:r>
    </w:p>
    <w:p w14:paraId="4CD5F82E" w14:textId="77777777" w:rsidR="00FF3A62" w:rsidRDefault="00FF3A62" w:rsidP="00FF3A62">
      <w:pPr>
        <w:pStyle w:val="Picture"/>
        <w:keepNext w:val="0"/>
        <w:keepLines w:val="0"/>
      </w:pPr>
      <w:r w:rsidRPr="00AE6E3B">
        <w:rPr>
          <w:noProof/>
        </w:rPr>
        <w:drawing>
          <wp:inline distT="0" distB="0" distL="0" distR="0" wp14:anchorId="7AD8A3F5" wp14:editId="15413902">
            <wp:extent cx="6120000" cy="2908232"/>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1200" r="677" b="1194"/>
                    <a:stretch/>
                  </pic:blipFill>
                  <pic:spPr bwMode="auto">
                    <a:xfrm>
                      <a:off x="0" y="0"/>
                      <a:ext cx="6120000" cy="2908232"/>
                    </a:xfrm>
                    <a:prstGeom prst="rect">
                      <a:avLst/>
                    </a:prstGeom>
                    <a:noFill/>
                    <a:ln>
                      <a:noFill/>
                    </a:ln>
                    <a:extLst>
                      <a:ext uri="{53640926-AAD7-44D8-BBD7-CCE9431645EC}">
                        <a14:shadowObscured xmlns:a14="http://schemas.microsoft.com/office/drawing/2010/main"/>
                      </a:ext>
                    </a:extLst>
                  </pic:spPr>
                </pic:pic>
              </a:graphicData>
            </a:graphic>
          </wp:inline>
        </w:drawing>
      </w:r>
    </w:p>
    <w:p w14:paraId="479ED80C" w14:textId="77777777" w:rsidR="007F4CE0" w:rsidRPr="007F4CE0" w:rsidRDefault="007F4CE0" w:rsidP="00ED3163">
      <w:pPr>
        <w:pStyle w:val="TableFigureNotesorSource"/>
      </w:pPr>
    </w:p>
    <w:p w14:paraId="33D32E4F" w14:textId="6940CCAD" w:rsidR="00FF3A62" w:rsidRPr="008C773D" w:rsidRDefault="00590938" w:rsidP="00FF3A62">
      <w:pPr>
        <w:pStyle w:val="Paragraph"/>
      </w:pPr>
      <w:r>
        <w:t>Testing</w:t>
      </w:r>
      <w:r w:rsidR="00FF3A62" w:rsidRPr="008C773D">
        <w:t xml:space="preserve"> is conducted on the same principle as the trough test capture system</w:t>
      </w:r>
      <w:r>
        <w:t>. T</w:t>
      </w:r>
      <w:r w:rsidR="00FF3A62" w:rsidRPr="008C773D">
        <w:t xml:space="preserve">he mat </w:t>
      </w:r>
      <w:r>
        <w:t xml:space="preserve">is cut </w:t>
      </w:r>
      <w:r w:rsidR="00FF3A62" w:rsidRPr="008C773D">
        <w:t xml:space="preserve">into </w:t>
      </w:r>
      <w:r w:rsidRPr="008C773D">
        <w:t>50</w:t>
      </w:r>
      <w:r>
        <w:t> </w:t>
      </w:r>
      <w:r w:rsidR="00FF3A62" w:rsidRPr="008C773D">
        <w:t>mm wide test strips</w:t>
      </w:r>
      <w:r>
        <w:t xml:space="preserve"> to within</w:t>
      </w:r>
      <w:r w:rsidR="00FF3A62" w:rsidRPr="008C773D">
        <w:t xml:space="preserve"> an accuracy of ±1 mm, and each test strip weighed individually. The location of each strip across the mat must be able to be clearly identified.</w:t>
      </w:r>
    </w:p>
    <w:p w14:paraId="0BDF68ED" w14:textId="0AEF7C04" w:rsidR="00E5610F" w:rsidRPr="00E52AFF" w:rsidRDefault="00E5610F" w:rsidP="00E5610F">
      <w:pPr>
        <w:pStyle w:val="Para66ptspaceafter"/>
      </w:pPr>
      <w:bookmarkStart w:id="101" w:name="_Toc419114725"/>
      <w:bookmarkStart w:id="102" w:name="_Toc419114770"/>
      <w:bookmarkStart w:id="103" w:name="_Toc419115994"/>
      <w:bookmarkStart w:id="104" w:name="_Toc419117069"/>
      <w:bookmarkStart w:id="105" w:name="_Toc419118507"/>
      <w:bookmarkStart w:id="106" w:name="_Toc419118610"/>
      <w:r>
        <w:t>For each batch of mat material and prior to performing a mat test, the following minimum requirements must be met to ensure uniformity of the mat material. The weight of representative samples</w:t>
      </w:r>
      <w:r w:rsidRPr="00111C70">
        <w:t xml:space="preserve"> </w:t>
      </w:r>
      <w:r w:rsidRPr="00685864">
        <w:t>sh</w:t>
      </w:r>
      <w:r w:rsidRPr="00D431E9">
        <w:t>all</w:t>
      </w:r>
      <w:r w:rsidRPr="00111C70">
        <w:t xml:space="preserve"> be checked for uniformity by taking </w:t>
      </w:r>
      <w:r>
        <w:t>at least 10 non-consecutive</w:t>
      </w:r>
      <w:r w:rsidRPr="00111C70">
        <w:t xml:space="preserve"> samples </w:t>
      </w:r>
      <w:r>
        <w:t xml:space="preserve">with </w:t>
      </w:r>
      <w:proofErr w:type="gramStart"/>
      <w:r>
        <w:t>exactly the same</w:t>
      </w:r>
      <w:proofErr w:type="gramEnd"/>
      <w:r>
        <w:t xml:space="preserve"> area and a minimum strip width of 50 mm</w:t>
      </w:r>
      <w:r w:rsidRPr="00111C70">
        <w:t xml:space="preserve">. </w:t>
      </w:r>
      <w:r w:rsidRPr="00685864">
        <w:t xml:space="preserve">The mat </w:t>
      </w:r>
      <w:r>
        <w:t xml:space="preserve">weights </w:t>
      </w:r>
      <w:r w:rsidRPr="00685864">
        <w:t xml:space="preserve">must meet the </w:t>
      </w:r>
      <w:r w:rsidRPr="00E52AFF">
        <w:t>following requirements:</w:t>
      </w:r>
    </w:p>
    <w:p w14:paraId="14C8F948" w14:textId="77777777" w:rsidR="00E5610F" w:rsidRPr="00D431E9" w:rsidRDefault="00E5610F" w:rsidP="00E5610F">
      <w:pPr>
        <w:pStyle w:val="NumberedList"/>
        <w:numPr>
          <w:ilvl w:val="0"/>
          <w:numId w:val="42"/>
        </w:numPr>
      </w:pPr>
      <w:r w:rsidRPr="00685864">
        <w:t>If t</w:t>
      </w:r>
      <w:r w:rsidRPr="00D431E9">
        <w:t>he tolerance on uniformity is within 2.5% of the ave</w:t>
      </w:r>
      <w:r>
        <w:t>rage, the mat material can be used.</w:t>
      </w:r>
    </w:p>
    <w:p w14:paraId="7D1006EF" w14:textId="77777777" w:rsidR="00E5610F" w:rsidRDefault="00E5610F" w:rsidP="00E5610F">
      <w:pPr>
        <w:pStyle w:val="NumberedList"/>
        <w:numPr>
          <w:ilvl w:val="0"/>
          <w:numId w:val="42"/>
        </w:numPr>
      </w:pPr>
      <w:r w:rsidRPr="00D431E9">
        <w:t>If the tolerance on uniformity is above 2.5%</w:t>
      </w:r>
      <w:r>
        <w:t>,</w:t>
      </w:r>
      <w:r w:rsidRPr="00D431E9">
        <w:t xml:space="preserve"> </w:t>
      </w:r>
      <w:r>
        <w:t>the mat is rejected or (c) may be applied.</w:t>
      </w:r>
    </w:p>
    <w:p w14:paraId="6AE6FF79" w14:textId="77777777" w:rsidR="00E5610F" w:rsidRPr="00D431E9" w:rsidRDefault="00E5610F" w:rsidP="00E5610F">
      <w:pPr>
        <w:pStyle w:val="NumberedList"/>
        <w:numPr>
          <w:ilvl w:val="0"/>
          <w:numId w:val="42"/>
        </w:numPr>
      </w:pPr>
      <w:r w:rsidRPr="00D431E9">
        <w:t>If the tolerance on uniformity is above 2.5%</w:t>
      </w:r>
      <w:r>
        <w:t xml:space="preserve"> but below 10%,</w:t>
      </w:r>
      <w:r w:rsidRPr="00D431E9">
        <w:t xml:space="preserve"> the mat </w:t>
      </w:r>
      <w:r>
        <w:t xml:space="preserve">may </w:t>
      </w:r>
      <w:r w:rsidRPr="00D431E9">
        <w:t>be cut into strips and all strips must be pre-weighed</w:t>
      </w:r>
      <w:r>
        <w:t xml:space="preserve"> to achieve the 2.5% tolerance or the mat is rejected.</w:t>
      </w:r>
    </w:p>
    <w:p w14:paraId="3AE3C084" w14:textId="77777777" w:rsidR="00E5610F" w:rsidRDefault="00E5610F" w:rsidP="00ED3163">
      <w:pPr>
        <w:pStyle w:val="NumberedLista12"/>
      </w:pPr>
      <w:r w:rsidRPr="00D431E9">
        <w:t xml:space="preserve">If the tolerance on uniformity is greater than 10% the mat </w:t>
      </w:r>
      <w:r>
        <w:t>material cannot be used for mat testing.</w:t>
      </w:r>
    </w:p>
    <w:p w14:paraId="29888F1B" w14:textId="77777777" w:rsidR="00FF3A62" w:rsidRPr="008C773D" w:rsidRDefault="00FF3A62" w:rsidP="00FF3A62">
      <w:pPr>
        <w:pStyle w:val="Heading3"/>
      </w:pPr>
      <w:bookmarkStart w:id="107" w:name="_Toc515878137"/>
      <w:r w:rsidRPr="008C773D">
        <w:t>Portable Trough</w:t>
      </w:r>
      <w:bookmarkEnd w:id="101"/>
      <w:bookmarkEnd w:id="102"/>
      <w:bookmarkEnd w:id="103"/>
      <w:bookmarkEnd w:id="104"/>
      <w:bookmarkEnd w:id="105"/>
      <w:bookmarkEnd w:id="106"/>
      <w:bookmarkEnd w:id="107"/>
    </w:p>
    <w:p w14:paraId="0F3D9F0F" w14:textId="2E47CA17" w:rsidR="00FF3A62" w:rsidRPr="008C773D" w:rsidRDefault="00FF3A62" w:rsidP="00FF3A62">
      <w:pPr>
        <w:pStyle w:val="Paragraph"/>
      </w:pPr>
      <w:r w:rsidRPr="008C773D">
        <w:t xml:space="preserve">A portable test trough </w:t>
      </w:r>
      <w:r w:rsidR="007F4CE0">
        <w:t>(</w:t>
      </w:r>
      <w:r w:rsidR="007F4CE0">
        <w:fldChar w:fldCharType="begin"/>
      </w:r>
      <w:r w:rsidR="007F4CE0">
        <w:instrText xml:space="preserve"> REF _Ref490056458 \h </w:instrText>
      </w:r>
      <w:r w:rsidR="007F4CE0">
        <w:fldChar w:fldCharType="separate"/>
      </w:r>
      <w:r w:rsidR="002C2DF4">
        <w:t xml:space="preserve">Figure </w:t>
      </w:r>
      <w:r w:rsidR="002C2DF4">
        <w:rPr>
          <w:noProof/>
        </w:rPr>
        <w:t>9</w:t>
      </w:r>
      <w:r w:rsidR="002C2DF4">
        <w:t>.</w:t>
      </w:r>
      <w:r w:rsidR="002C2DF4">
        <w:rPr>
          <w:noProof/>
        </w:rPr>
        <w:t>3</w:t>
      </w:r>
      <w:r w:rsidR="007F4CE0">
        <w:fldChar w:fldCharType="end"/>
      </w:r>
      <w:r w:rsidR="007F4CE0">
        <w:t xml:space="preserve">) </w:t>
      </w:r>
      <w:r w:rsidRPr="008C773D">
        <w:t xml:space="preserve">may be used to test transverse distribution. </w:t>
      </w:r>
      <w:r w:rsidRPr="00AD6D66">
        <w:t>For practical reasons the</w:t>
      </w:r>
      <w:r w:rsidR="00150D4B" w:rsidRPr="00AD6D66">
        <w:t xml:space="preserve"> portable</w:t>
      </w:r>
      <w:r w:rsidRPr="00AD6D66">
        <w:t xml:space="preserve"> test trough will be made of </w:t>
      </w:r>
      <w:proofErr w:type="gramStart"/>
      <w:r w:rsidRPr="00AD6D66">
        <w:t>a number of</w:t>
      </w:r>
      <w:proofErr w:type="gramEnd"/>
      <w:r w:rsidRPr="00AD6D66">
        <w:t xml:space="preserve"> sections. The sections may be bolted or clamped together to make up the overall length provided </w:t>
      </w:r>
      <w:r w:rsidR="00590938" w:rsidRPr="00AD6D66">
        <w:t>they meet</w:t>
      </w:r>
      <w:r w:rsidRPr="00AD6D66">
        <w:t xml:space="preserve"> the specified tolerance for each individual </w:t>
      </w:r>
      <w:r w:rsidR="00150D4B" w:rsidRPr="00AD6D66">
        <w:t xml:space="preserve">portable </w:t>
      </w:r>
      <w:r w:rsidRPr="00AD6D66">
        <w:t>test trough segment, as detailed below.</w:t>
      </w:r>
      <w:r w:rsidR="00AD6D66">
        <w:t xml:space="preserve"> </w:t>
      </w:r>
      <w:r w:rsidRPr="00AD6D66">
        <w:t>The portable test trough should be approximately 8 m long overall, and shall be a minimum of 0.3</w:t>
      </w:r>
      <w:r w:rsidR="00547D35" w:rsidRPr="00AD6D66">
        <w:t xml:space="preserve"> </w:t>
      </w:r>
      <w:r w:rsidRPr="00AD6D66">
        <w:t xml:space="preserve">m wide, divided into segments by a series of transverse vanes, and so arranged that calibration fluid sprayed into each segment will drain into its own measuring container. </w:t>
      </w:r>
      <w:bookmarkStart w:id="108" w:name="_Hlk509398949"/>
      <w:r w:rsidR="003A333E" w:rsidRPr="003A333E">
        <w:t>The trough divisions shall be 50 mm with a tolerance of ± 1 mm.</w:t>
      </w:r>
      <w:r w:rsidRPr="00AD6D66">
        <w:t xml:space="preserve"> </w:t>
      </w:r>
      <w:bookmarkEnd w:id="108"/>
      <w:r w:rsidRPr="00AD6D66">
        <w:t>The sides of the divisions must be parallel</w:t>
      </w:r>
      <w:r w:rsidR="008F0D7C">
        <w:t xml:space="preserve"> to each other, and parallel to the centreline of the bitumen sprayer</w:t>
      </w:r>
      <w:r w:rsidRPr="00AD6D66">
        <w:t>.</w:t>
      </w:r>
    </w:p>
    <w:p w14:paraId="119E0035" w14:textId="77777777" w:rsidR="00AC4A81" w:rsidRDefault="00AC4A81" w:rsidP="00AC4A81">
      <w:pPr>
        <w:pStyle w:val="Paragraph"/>
      </w:pPr>
      <w:bookmarkStart w:id="109" w:name="_Hlk509397518"/>
      <w:r>
        <w:t xml:space="preserve">The volume of the trough/fluid collection vessels shall be selected to achieve a minimum of 75% fill during the test. </w:t>
      </w:r>
    </w:p>
    <w:p w14:paraId="757AB5A9" w14:textId="77777777" w:rsidR="00AC4A81" w:rsidRDefault="00AC4A81" w:rsidP="00AC4A81">
      <w:pPr>
        <w:pStyle w:val="Paragraph"/>
      </w:pPr>
      <w:r>
        <w:lastRenderedPageBreak/>
        <w:t xml:space="preserve">When calibrating the trough segments, each trough segment shall be calibrated with a known calibration volume, which will be </w:t>
      </w:r>
      <w:proofErr w:type="gramStart"/>
      <w:r>
        <w:t>sufficient</w:t>
      </w:r>
      <w:proofErr w:type="gramEnd"/>
      <w:r>
        <w:t xml:space="preserve"> to fill the troughs to 75% of the fill depth. The calibration (measured in litres, or depth of fluid in mm) shall be verified at this 75% position to within 1% of the calibration volume. </w:t>
      </w:r>
    </w:p>
    <w:p w14:paraId="7F980E60" w14:textId="77777777" w:rsidR="00AC4A81" w:rsidRDefault="00AC4A81" w:rsidP="00ED3163">
      <w:pPr>
        <w:pStyle w:val="Para66ptspaceafter"/>
      </w:pPr>
      <w:r>
        <w:t>To ensure accuracy of the measurement troughs, the following is required:</w:t>
      </w:r>
    </w:p>
    <w:p w14:paraId="076C6DFE" w14:textId="77777777" w:rsidR="00AC4A81" w:rsidRDefault="00AC4A81" w:rsidP="00AC4A81">
      <w:pPr>
        <w:pStyle w:val="NumberedList"/>
        <w:numPr>
          <w:ilvl w:val="0"/>
          <w:numId w:val="40"/>
        </w:numPr>
      </w:pPr>
      <w:r>
        <w:t>A visual inspection of the troughs should be conducted prior to each use, to check for potential leakage or damage.</w:t>
      </w:r>
    </w:p>
    <w:p w14:paraId="7229D755" w14:textId="3C5384F0" w:rsidR="00AC4A81" w:rsidRDefault="00AC4A81" w:rsidP="00E5610F">
      <w:pPr>
        <w:pStyle w:val="NumberedList"/>
      </w:pPr>
      <w:r>
        <w:t>A calibration check of the troughs shall be conducted annually. The volume of at least five, non</w:t>
      </w:r>
      <w:r w:rsidR="00651C42">
        <w:noBreakHyphen/>
      </w:r>
      <w:r>
        <w:t xml:space="preserve">sequential, randomly selected individual trough segments shall be measured along the full length of the trough. The measured volume of each segment (measured in litres or depth of fluid in mm) should be within 1% of the calibration volume. If any measured volume is outside the allowable tolerance, then the complete trough should be checked for distortion or damage. A calibration check shall be performed on any distorted or damaged troughs. If more than five troughs are found to require recalibration or if major repairs are required, then full recalibration of all </w:t>
      </w:r>
      <w:proofErr w:type="gramStart"/>
      <w:r>
        <w:t>troughs</w:t>
      </w:r>
      <w:proofErr w:type="gramEnd"/>
      <w:r>
        <w:t xml:space="preserve"> segments shall be conducted.</w:t>
      </w:r>
    </w:p>
    <w:p w14:paraId="5A87630A" w14:textId="4BC57BC3" w:rsidR="009718B7" w:rsidRDefault="009718B7" w:rsidP="00ED3163">
      <w:pPr>
        <w:pStyle w:val="NumberedLista12"/>
      </w:pPr>
      <w:r>
        <w:t>A full re-verification of all through segments shall be conducted every three years.</w:t>
      </w:r>
    </w:p>
    <w:bookmarkEnd w:id="109"/>
    <w:p w14:paraId="412EF5AA" w14:textId="30659F0B" w:rsidR="00FF3A62" w:rsidRPr="008C773D" w:rsidRDefault="00FF3A62" w:rsidP="00FF3A62">
      <w:pPr>
        <w:pStyle w:val="Paragraph"/>
      </w:pPr>
      <w:r w:rsidRPr="008C773D">
        <w:t>The</w:t>
      </w:r>
      <w:r w:rsidR="00150D4B">
        <w:t xml:space="preserve"> portable test</w:t>
      </w:r>
      <w:r w:rsidRPr="008C773D">
        <w:t xml:space="preserve"> trough must be placed on a reasonably level </w:t>
      </w:r>
      <w:r>
        <w:t xml:space="preserve">and flat </w:t>
      </w:r>
      <w:r w:rsidRPr="008C773D">
        <w:t>surface.</w:t>
      </w:r>
    </w:p>
    <w:p w14:paraId="419340F7" w14:textId="0AD5CC37" w:rsidR="00FF3A62" w:rsidRPr="00C70ECA" w:rsidRDefault="007F4CE0" w:rsidP="007F4CE0">
      <w:pPr>
        <w:pStyle w:val="FigureCaption"/>
      </w:pPr>
      <w:bookmarkStart w:id="110" w:name="_Ref490056458"/>
      <w:r>
        <w:t xml:space="preserve">Figure </w:t>
      </w:r>
      <w:r w:rsidR="00060508">
        <w:rPr>
          <w:noProof/>
        </w:rPr>
        <w:fldChar w:fldCharType="begin"/>
      </w:r>
      <w:r w:rsidR="00060508">
        <w:rPr>
          <w:noProof/>
        </w:rPr>
        <w:instrText xml:space="preserve"> Styleref 1 \s </w:instrText>
      </w:r>
      <w:r w:rsidR="00060508">
        <w:rPr>
          <w:noProof/>
        </w:rPr>
        <w:fldChar w:fldCharType="separate"/>
      </w:r>
      <w:r w:rsidR="002C2DF4">
        <w:rPr>
          <w:noProof/>
        </w:rPr>
        <w:t>9</w:t>
      </w:r>
      <w:r w:rsidR="00060508">
        <w:rPr>
          <w:noProof/>
        </w:rPr>
        <w:fldChar w:fldCharType="end"/>
      </w:r>
      <w:r>
        <w:t>.</w:t>
      </w:r>
      <w:r w:rsidR="00060508">
        <w:rPr>
          <w:noProof/>
        </w:rPr>
        <w:fldChar w:fldCharType="begin"/>
      </w:r>
      <w:r w:rsidR="00060508">
        <w:rPr>
          <w:noProof/>
        </w:rPr>
        <w:instrText xml:space="preserve"> SEQ Figure \* ARABIC \s 1 </w:instrText>
      </w:r>
      <w:r w:rsidR="00060508">
        <w:rPr>
          <w:noProof/>
        </w:rPr>
        <w:fldChar w:fldCharType="separate"/>
      </w:r>
      <w:r w:rsidR="002C2DF4">
        <w:rPr>
          <w:noProof/>
        </w:rPr>
        <w:t>3</w:t>
      </w:r>
      <w:r w:rsidR="00060508">
        <w:rPr>
          <w:noProof/>
        </w:rPr>
        <w:fldChar w:fldCharType="end"/>
      </w:r>
      <w:bookmarkEnd w:id="110"/>
      <w:r>
        <w:t xml:space="preserve">:  </w:t>
      </w:r>
      <w:r>
        <w:tab/>
      </w:r>
      <w:r w:rsidR="00D153AC">
        <w:t>S</w:t>
      </w:r>
      <w:r w:rsidR="00FF3A62" w:rsidRPr="00C70ECA">
        <w:t>ection of portable</w:t>
      </w:r>
      <w:r w:rsidR="001F12F5">
        <w:t xml:space="preserve"> test</w:t>
      </w:r>
      <w:r w:rsidR="00FF3A62" w:rsidRPr="00C70ECA">
        <w:t xml:space="preserve"> trough, filled with calibration fluid after a spray</w:t>
      </w:r>
    </w:p>
    <w:p w14:paraId="49302523" w14:textId="655ABF2A" w:rsidR="00FF3A62" w:rsidRDefault="00FF3A62" w:rsidP="001F12F5">
      <w:pPr>
        <w:pStyle w:val="Picture"/>
      </w:pPr>
      <w:r w:rsidRPr="005A6CBC">
        <w:rPr>
          <w:noProof/>
        </w:rPr>
        <w:drawing>
          <wp:inline distT="0" distB="0" distL="0" distR="0" wp14:anchorId="5ED437F7" wp14:editId="50B2749F">
            <wp:extent cx="6120000" cy="34557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833" t="1173" r="748" b="880"/>
                    <a:stretch/>
                  </pic:blipFill>
                  <pic:spPr bwMode="auto">
                    <a:xfrm>
                      <a:off x="0" y="0"/>
                      <a:ext cx="6120000" cy="3455759"/>
                    </a:xfrm>
                    <a:prstGeom prst="rect">
                      <a:avLst/>
                    </a:prstGeom>
                    <a:noFill/>
                    <a:ln>
                      <a:noFill/>
                    </a:ln>
                    <a:extLst>
                      <a:ext uri="{53640926-AAD7-44D8-BBD7-CCE9431645EC}">
                        <a14:shadowObscured xmlns:a14="http://schemas.microsoft.com/office/drawing/2010/main"/>
                      </a:ext>
                    </a:extLst>
                  </pic:spPr>
                </pic:pic>
              </a:graphicData>
            </a:graphic>
          </wp:inline>
        </w:drawing>
      </w:r>
    </w:p>
    <w:p w14:paraId="6564AC0F" w14:textId="77777777" w:rsidR="001F12F5" w:rsidRPr="001F12F5" w:rsidRDefault="001F12F5" w:rsidP="00ED3163">
      <w:pPr>
        <w:pStyle w:val="TableFigureNotesorSource"/>
      </w:pPr>
    </w:p>
    <w:p w14:paraId="2D965B1B" w14:textId="77777777" w:rsidR="00FF3A62" w:rsidRPr="008C773D" w:rsidRDefault="00FF3A62" w:rsidP="00060508">
      <w:pPr>
        <w:pStyle w:val="Heading2"/>
        <w:pageBreakBefore/>
      </w:pPr>
      <w:bookmarkStart w:id="111" w:name="_Toc419114726"/>
      <w:bookmarkStart w:id="112" w:name="_Toc419114771"/>
      <w:bookmarkStart w:id="113" w:name="_Toc419115995"/>
      <w:bookmarkStart w:id="114" w:name="_Toc419117070"/>
      <w:bookmarkStart w:id="115" w:name="_Toc419118508"/>
      <w:bookmarkStart w:id="116" w:name="_Toc419118611"/>
      <w:bookmarkStart w:id="117" w:name="_Toc515878138"/>
      <w:r w:rsidRPr="008C773D">
        <w:lastRenderedPageBreak/>
        <w:t>Bitumen Sprayer</w:t>
      </w:r>
      <w:bookmarkEnd w:id="111"/>
      <w:bookmarkEnd w:id="112"/>
      <w:bookmarkEnd w:id="113"/>
      <w:bookmarkEnd w:id="114"/>
      <w:bookmarkEnd w:id="115"/>
      <w:bookmarkEnd w:id="116"/>
      <w:bookmarkEnd w:id="117"/>
    </w:p>
    <w:p w14:paraId="16A920FC" w14:textId="132C22E0" w:rsidR="00FF3A62" w:rsidRPr="00E957E1" w:rsidRDefault="00FF3A62" w:rsidP="00FF3A62">
      <w:pPr>
        <w:pStyle w:val="Paragraph"/>
        <w:rPr>
          <w:rFonts w:cs="Arial"/>
        </w:rPr>
      </w:pPr>
      <w:r w:rsidRPr="008C773D">
        <w:t xml:space="preserve">An example of a sprayer in use </w:t>
      </w:r>
      <w:r w:rsidR="00D153AC">
        <w:t>is shown</w:t>
      </w:r>
      <w:r w:rsidRPr="008C773D">
        <w:t xml:space="preserve"> in</w:t>
      </w:r>
      <w:r>
        <w:t xml:space="preserve"> </w:t>
      </w:r>
      <w:r w:rsidR="007F4CE0">
        <w:rPr>
          <w:rFonts w:cs="Arial"/>
        </w:rPr>
        <w:fldChar w:fldCharType="begin"/>
      </w:r>
      <w:r w:rsidR="007F4CE0">
        <w:instrText xml:space="preserve"> REF _Ref490056477 \h </w:instrText>
      </w:r>
      <w:r w:rsidR="007F4CE0">
        <w:rPr>
          <w:rFonts w:cs="Arial"/>
        </w:rPr>
      </w:r>
      <w:r w:rsidR="007F4CE0">
        <w:rPr>
          <w:rFonts w:cs="Arial"/>
        </w:rPr>
        <w:fldChar w:fldCharType="separate"/>
      </w:r>
      <w:r w:rsidR="002C2DF4">
        <w:t xml:space="preserve">Figure </w:t>
      </w:r>
      <w:r w:rsidR="002C2DF4">
        <w:rPr>
          <w:noProof/>
        </w:rPr>
        <w:t>9</w:t>
      </w:r>
      <w:r w:rsidR="002C2DF4">
        <w:t>.</w:t>
      </w:r>
      <w:r w:rsidR="002C2DF4">
        <w:rPr>
          <w:noProof/>
        </w:rPr>
        <w:t>4</w:t>
      </w:r>
      <w:r w:rsidR="007F4CE0">
        <w:rPr>
          <w:rFonts w:cs="Arial"/>
        </w:rPr>
        <w:fldChar w:fldCharType="end"/>
      </w:r>
      <w:r w:rsidRPr="00E957E1">
        <w:rPr>
          <w:rFonts w:cs="Arial"/>
        </w:rPr>
        <w:t>.</w:t>
      </w:r>
    </w:p>
    <w:p w14:paraId="71631F56" w14:textId="0DBA8977" w:rsidR="00FF3A62" w:rsidRPr="00C70ECA" w:rsidRDefault="007F4CE0" w:rsidP="007F4CE0">
      <w:pPr>
        <w:pStyle w:val="FigureCaption"/>
      </w:pPr>
      <w:bookmarkStart w:id="118" w:name="_Ref490056477"/>
      <w:r>
        <w:t xml:space="preserve">Figure </w:t>
      </w:r>
      <w:r w:rsidR="00060508">
        <w:rPr>
          <w:noProof/>
        </w:rPr>
        <w:fldChar w:fldCharType="begin"/>
      </w:r>
      <w:r w:rsidR="00060508">
        <w:rPr>
          <w:noProof/>
        </w:rPr>
        <w:instrText xml:space="preserve"> Styleref 1 \s </w:instrText>
      </w:r>
      <w:r w:rsidR="00060508">
        <w:rPr>
          <w:noProof/>
        </w:rPr>
        <w:fldChar w:fldCharType="separate"/>
      </w:r>
      <w:r w:rsidR="002C2DF4">
        <w:rPr>
          <w:noProof/>
        </w:rPr>
        <w:t>9</w:t>
      </w:r>
      <w:r w:rsidR="00060508">
        <w:rPr>
          <w:noProof/>
        </w:rPr>
        <w:fldChar w:fldCharType="end"/>
      </w:r>
      <w:r>
        <w:t>.</w:t>
      </w:r>
      <w:r w:rsidR="00060508">
        <w:rPr>
          <w:noProof/>
        </w:rPr>
        <w:fldChar w:fldCharType="begin"/>
      </w:r>
      <w:r w:rsidR="00060508">
        <w:rPr>
          <w:noProof/>
        </w:rPr>
        <w:instrText xml:space="preserve"> SEQ Figure \* ARABIC \s 1 </w:instrText>
      </w:r>
      <w:r w:rsidR="00060508">
        <w:rPr>
          <w:noProof/>
        </w:rPr>
        <w:fldChar w:fldCharType="separate"/>
      </w:r>
      <w:r w:rsidR="002C2DF4">
        <w:rPr>
          <w:noProof/>
        </w:rPr>
        <w:t>4</w:t>
      </w:r>
      <w:r w:rsidR="00060508">
        <w:rPr>
          <w:noProof/>
        </w:rPr>
        <w:fldChar w:fldCharType="end"/>
      </w:r>
      <w:bookmarkEnd w:id="118"/>
      <w:r>
        <w:t xml:space="preserve">:  </w:t>
      </w:r>
      <w:r>
        <w:tab/>
      </w:r>
      <w:r w:rsidR="00FF3A62" w:rsidRPr="00C70ECA">
        <w:t>Bitumen sprayer in use</w:t>
      </w:r>
    </w:p>
    <w:p w14:paraId="02B62480" w14:textId="46F60EB9" w:rsidR="00FF3A62" w:rsidRDefault="00FF3A62" w:rsidP="00FF3A62">
      <w:pPr>
        <w:pStyle w:val="Picture"/>
        <w:keepNext w:val="0"/>
        <w:keepLines w:val="0"/>
      </w:pPr>
      <w:r>
        <w:rPr>
          <w:noProof/>
        </w:rPr>
        <w:drawing>
          <wp:inline distT="0" distB="0" distL="0" distR="0" wp14:anchorId="2995B778" wp14:editId="3E246C2E">
            <wp:extent cx="6120000" cy="389765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r="1105" b="3116"/>
                    <a:stretch/>
                  </pic:blipFill>
                  <pic:spPr bwMode="auto">
                    <a:xfrm>
                      <a:off x="0" y="0"/>
                      <a:ext cx="6120000" cy="3897655"/>
                    </a:xfrm>
                    <a:prstGeom prst="rect">
                      <a:avLst/>
                    </a:prstGeom>
                    <a:noFill/>
                    <a:ln>
                      <a:noFill/>
                    </a:ln>
                    <a:extLst>
                      <a:ext uri="{53640926-AAD7-44D8-BBD7-CCE9431645EC}">
                        <a14:shadowObscured xmlns:a14="http://schemas.microsoft.com/office/drawing/2010/main"/>
                      </a:ext>
                    </a:extLst>
                  </pic:spPr>
                </pic:pic>
              </a:graphicData>
            </a:graphic>
          </wp:inline>
        </w:drawing>
      </w:r>
    </w:p>
    <w:p w14:paraId="689FA0F4" w14:textId="283CBC44" w:rsidR="00AA73DF" w:rsidRDefault="00AA73DF" w:rsidP="00ED3163">
      <w:pPr>
        <w:pStyle w:val="TableFigureNotesorSource"/>
      </w:pPr>
    </w:p>
    <w:p w14:paraId="01422706" w14:textId="77777777" w:rsidR="00AA73DF" w:rsidRPr="008C773D" w:rsidRDefault="00AA73DF" w:rsidP="00AA73DF">
      <w:pPr>
        <w:pStyle w:val="Heading3"/>
      </w:pPr>
      <w:bookmarkStart w:id="119" w:name="_Toc515878139"/>
      <w:r w:rsidRPr="008C773D">
        <w:t>Bitumen Pump</w:t>
      </w:r>
      <w:bookmarkEnd w:id="119"/>
    </w:p>
    <w:p w14:paraId="61DFB8E4" w14:textId="703338E6" w:rsidR="00AA73DF" w:rsidRDefault="00AA73DF" w:rsidP="00AA73DF">
      <w:pPr>
        <w:pStyle w:val="Paragraph"/>
      </w:pPr>
      <w:r w:rsidRPr="008C773D">
        <w:t>The type or condition of the bitumen pump is not prescribed in th</w:t>
      </w:r>
      <w:r>
        <w:t>ese</w:t>
      </w:r>
      <w:r w:rsidRPr="008C773D">
        <w:t xml:space="preserve"> </w:t>
      </w:r>
      <w:r>
        <w:t xml:space="preserve">calibration </w:t>
      </w:r>
      <w:r w:rsidRPr="008C773D">
        <w:t>test method</w:t>
      </w:r>
      <w:r>
        <w:t>s</w:t>
      </w:r>
      <w:r w:rsidRPr="008C773D">
        <w:t>.</w:t>
      </w:r>
    </w:p>
    <w:p w14:paraId="20A2F887" w14:textId="77777777" w:rsidR="00FF3A62" w:rsidRPr="00AE6E3B" w:rsidRDefault="00FF3A62" w:rsidP="00AA73DF">
      <w:pPr>
        <w:pStyle w:val="Heading3"/>
      </w:pPr>
      <w:bookmarkStart w:id="120" w:name="_Toc419114728"/>
      <w:bookmarkStart w:id="121" w:name="_Toc419114773"/>
      <w:bookmarkStart w:id="122" w:name="_Toc419115997"/>
      <w:bookmarkStart w:id="123" w:name="_Toc419117072"/>
      <w:bookmarkStart w:id="124" w:name="_Toc419118510"/>
      <w:bookmarkStart w:id="125" w:name="_Toc419118613"/>
      <w:bookmarkStart w:id="126" w:name="_Toc515878140"/>
      <w:r w:rsidRPr="00AE6E3B">
        <w:t>Spray Bar</w:t>
      </w:r>
      <w:bookmarkEnd w:id="120"/>
      <w:bookmarkEnd w:id="121"/>
      <w:bookmarkEnd w:id="122"/>
      <w:bookmarkEnd w:id="123"/>
      <w:bookmarkEnd w:id="124"/>
      <w:bookmarkEnd w:id="125"/>
      <w:bookmarkEnd w:id="126"/>
    </w:p>
    <w:p w14:paraId="27250519" w14:textId="01B84AF3" w:rsidR="00FF3A62" w:rsidRPr="008C773D" w:rsidRDefault="00FF3A62" w:rsidP="00FF3A62">
      <w:pPr>
        <w:pStyle w:val="Paragraph"/>
      </w:pPr>
      <w:r w:rsidRPr="008C773D">
        <w:t>The maximum width of the spray</w:t>
      </w:r>
      <w:r w:rsidR="00AA73DF">
        <w:t xml:space="preserve"> </w:t>
      </w:r>
      <w:r w:rsidRPr="008C773D">
        <w:t xml:space="preserve">bar </w:t>
      </w:r>
      <w:r>
        <w:t xml:space="preserve">to be tested </w:t>
      </w:r>
      <w:r w:rsidRPr="008C773D">
        <w:t>shall be fitted, including extensions.</w:t>
      </w:r>
    </w:p>
    <w:p w14:paraId="52416773" w14:textId="02EA449C" w:rsidR="00FF3A62" w:rsidRPr="008C773D" w:rsidRDefault="00FF3A62" w:rsidP="00FF3A62">
      <w:pPr>
        <w:pStyle w:val="Paragraph"/>
      </w:pPr>
      <w:r w:rsidRPr="008C773D">
        <w:t>The spray</w:t>
      </w:r>
      <w:r w:rsidR="00AA73DF">
        <w:t xml:space="preserve"> </w:t>
      </w:r>
      <w:r w:rsidRPr="008C773D">
        <w:t xml:space="preserve">bar must be straight, both horizontally and vertically, and any extension pieces fitted must align correctly with the main bar section. </w:t>
      </w:r>
      <w:r>
        <w:t>The extension pieces must be uniquely identifiable to the bitumen sprayer.</w:t>
      </w:r>
    </w:p>
    <w:p w14:paraId="322A78AD" w14:textId="77777777" w:rsidR="00FF3A62" w:rsidRDefault="00FF3A62" w:rsidP="00AA73DF">
      <w:pPr>
        <w:pStyle w:val="Paragraph"/>
      </w:pPr>
      <w:r w:rsidRPr="008C773D">
        <w:t xml:space="preserve">The sprayer owner </w:t>
      </w:r>
      <w:proofErr w:type="gramStart"/>
      <w:r w:rsidRPr="008C773D">
        <w:t>has to</w:t>
      </w:r>
      <w:proofErr w:type="gramEnd"/>
      <w:r w:rsidRPr="008C773D">
        <w:t xml:space="preserve"> provide the sprayer in a good working condition with </w:t>
      </w:r>
      <w:r>
        <w:t>a competent</w:t>
      </w:r>
      <w:r w:rsidRPr="008C773D">
        <w:t xml:space="preserve"> operator.</w:t>
      </w:r>
    </w:p>
    <w:p w14:paraId="22644CC8" w14:textId="77777777" w:rsidR="00FF3A62" w:rsidRDefault="00FF3A62" w:rsidP="00FF3A62">
      <w:pPr>
        <w:pStyle w:val="Heading2"/>
      </w:pPr>
      <w:bookmarkStart w:id="127" w:name="_Toc515878141"/>
      <w:r>
        <w:t>Timing Device</w:t>
      </w:r>
      <w:bookmarkEnd w:id="127"/>
    </w:p>
    <w:p w14:paraId="7CE25684" w14:textId="57DBA213" w:rsidR="00FF3A62" w:rsidRPr="00235137" w:rsidRDefault="00FF3A62" w:rsidP="00AA73DF">
      <w:pPr>
        <w:pStyle w:val="Paragraph"/>
      </w:pPr>
      <w:proofErr w:type="gramStart"/>
      <w:r w:rsidRPr="00F83C26">
        <w:t>Stop watch</w:t>
      </w:r>
      <w:proofErr w:type="gramEnd"/>
      <w:r w:rsidRPr="00F83C26">
        <w:t xml:space="preserve"> or other suitable timing device </w:t>
      </w:r>
      <w:r w:rsidR="00415E1B">
        <w:t xml:space="preserve">able to measure up to 30 minutes and </w:t>
      </w:r>
      <w:r w:rsidRPr="00F83C26">
        <w:t>readable to 0.</w:t>
      </w:r>
      <w:r w:rsidR="008158A7" w:rsidRPr="00F83C26">
        <w:t>01</w:t>
      </w:r>
      <w:r w:rsidR="008158A7">
        <w:t> </w:t>
      </w:r>
      <w:r w:rsidRPr="00F83C26">
        <w:t>s.</w:t>
      </w:r>
    </w:p>
    <w:p w14:paraId="121DF932" w14:textId="77777777" w:rsidR="00FF3A62" w:rsidRPr="008C773D" w:rsidRDefault="00FF3A62" w:rsidP="000F7C6F">
      <w:pPr>
        <w:pStyle w:val="Heading1"/>
      </w:pPr>
      <w:bookmarkStart w:id="128" w:name="_Toc419114729"/>
      <w:bookmarkStart w:id="129" w:name="_Toc419114774"/>
      <w:bookmarkStart w:id="130" w:name="_Toc419115998"/>
      <w:bookmarkStart w:id="131" w:name="_Toc419117073"/>
      <w:bookmarkStart w:id="132" w:name="_Toc419118511"/>
      <w:bookmarkStart w:id="133" w:name="_Toc419118614"/>
      <w:bookmarkStart w:id="134" w:name="_Toc515878142"/>
      <w:r w:rsidRPr="008C773D">
        <w:lastRenderedPageBreak/>
        <w:t>Reporting</w:t>
      </w:r>
      <w:bookmarkEnd w:id="128"/>
      <w:bookmarkEnd w:id="129"/>
      <w:bookmarkEnd w:id="130"/>
      <w:bookmarkEnd w:id="131"/>
      <w:bookmarkEnd w:id="132"/>
      <w:bookmarkEnd w:id="133"/>
      <w:bookmarkEnd w:id="134"/>
    </w:p>
    <w:p w14:paraId="22EDB4BA" w14:textId="77777777" w:rsidR="00FF3A62" w:rsidRPr="008C773D" w:rsidRDefault="00FF3A62" w:rsidP="000F7C6F">
      <w:pPr>
        <w:pStyle w:val="Heading2"/>
      </w:pPr>
      <w:bookmarkStart w:id="135" w:name="_Toc419114731"/>
      <w:bookmarkStart w:id="136" w:name="_Toc419114776"/>
      <w:bookmarkStart w:id="137" w:name="_Toc419116000"/>
      <w:bookmarkStart w:id="138" w:name="_Toc419117075"/>
      <w:bookmarkStart w:id="139" w:name="_Toc419118513"/>
      <w:bookmarkStart w:id="140" w:name="_Toc419118616"/>
      <w:bookmarkStart w:id="141" w:name="_Ref493679982"/>
      <w:bookmarkStart w:id="142" w:name="_Toc515878143"/>
      <w:r w:rsidRPr="008C773D">
        <w:t>Sprayer Calibration Certificate</w:t>
      </w:r>
      <w:bookmarkEnd w:id="135"/>
      <w:bookmarkEnd w:id="136"/>
      <w:bookmarkEnd w:id="137"/>
      <w:bookmarkEnd w:id="138"/>
      <w:bookmarkEnd w:id="139"/>
      <w:bookmarkEnd w:id="140"/>
      <w:bookmarkEnd w:id="141"/>
      <w:bookmarkEnd w:id="142"/>
    </w:p>
    <w:p w14:paraId="143B1AF1" w14:textId="162236E7" w:rsidR="00FF3A62" w:rsidRPr="008C773D" w:rsidRDefault="00FF3A62" w:rsidP="00FF3A62">
      <w:pPr>
        <w:pStyle w:val="Paragraph"/>
      </w:pPr>
      <w:r w:rsidRPr="008C773D">
        <w:t>Based on the information recorded from the testing</w:t>
      </w:r>
      <w:r w:rsidR="008158A7">
        <w:t>,</w:t>
      </w:r>
      <w:r w:rsidRPr="008C773D">
        <w:t xml:space="preserve"> and provided the sprayer passes all tests required, the t</w:t>
      </w:r>
      <w:r>
        <w:t>esting facility will prepare a ‘Sprayer Calibration Certificate’</w:t>
      </w:r>
      <w:r w:rsidR="000F7C6F">
        <w:t xml:space="preserve"> (refer to Section </w:t>
      </w:r>
      <w:r w:rsidR="000F7C6F">
        <w:fldChar w:fldCharType="begin"/>
      </w:r>
      <w:r w:rsidR="000F7C6F">
        <w:instrText xml:space="preserve"> REF _Ref493680015 \n \h </w:instrText>
      </w:r>
      <w:r w:rsidR="000F7C6F">
        <w:fldChar w:fldCharType="separate"/>
      </w:r>
      <w:r w:rsidR="002C2DF4">
        <w:t>6.2</w:t>
      </w:r>
      <w:r w:rsidR="000F7C6F">
        <w:fldChar w:fldCharType="end"/>
      </w:r>
      <w:r w:rsidR="000F7C6F">
        <w:t>)</w:t>
      </w:r>
      <w:r w:rsidRPr="008C773D">
        <w:t>.</w:t>
      </w:r>
    </w:p>
    <w:p w14:paraId="3A853B16" w14:textId="3AE80ED7" w:rsidR="00FF3A62" w:rsidRPr="008C773D" w:rsidRDefault="00FF3A62" w:rsidP="008158A7">
      <w:pPr>
        <w:pStyle w:val="Paragraph"/>
        <w:spacing w:after="120"/>
      </w:pPr>
      <w:r w:rsidRPr="008C773D">
        <w:t xml:space="preserve">There is no standard certificate </w:t>
      </w:r>
      <w:r w:rsidR="008069BE">
        <w:t>template</w:t>
      </w:r>
      <w:r w:rsidR="008158A7">
        <w:t xml:space="preserve">. </w:t>
      </w:r>
      <w:r w:rsidR="008158A7" w:rsidRPr="001E0918">
        <w:t>Each</w:t>
      </w:r>
      <w:r w:rsidRPr="001E0918">
        <w:t xml:space="preserve"> facility</w:t>
      </w:r>
      <w:r w:rsidRPr="008C773D">
        <w:t xml:space="preserve"> prepares and issues its own certificate. </w:t>
      </w:r>
      <w:r>
        <w:t xml:space="preserve">In addition to </w:t>
      </w:r>
      <w:r w:rsidR="008158A7">
        <w:t>the requirements of</w:t>
      </w:r>
      <w:r>
        <w:t xml:space="preserve"> ISO/IEC 17020 and NATA, the following additional</w:t>
      </w:r>
      <w:r w:rsidRPr="008C773D">
        <w:t xml:space="preserve"> information </w:t>
      </w:r>
      <w:r>
        <w:t>shall</w:t>
      </w:r>
      <w:r w:rsidRPr="008C773D">
        <w:t xml:space="preserve"> be included on the certificate:</w:t>
      </w:r>
    </w:p>
    <w:p w14:paraId="243882ED" w14:textId="41830BB9" w:rsidR="00FF3A62" w:rsidRPr="00ED3163" w:rsidRDefault="00FF3A62" w:rsidP="00ED3163">
      <w:pPr>
        <w:pStyle w:val="Para66ptspaceafter"/>
        <w:rPr>
          <w:b/>
        </w:rPr>
      </w:pPr>
      <w:r w:rsidRPr="00ED3163">
        <w:rPr>
          <w:b/>
        </w:rPr>
        <w:t>General information</w:t>
      </w:r>
      <w:r w:rsidR="008158A7" w:rsidRPr="00ED3163">
        <w:rPr>
          <w:b/>
        </w:rPr>
        <w:t>:</w:t>
      </w:r>
    </w:p>
    <w:p w14:paraId="27037FF6" w14:textId="3F52A4B4" w:rsidR="00FF3A62" w:rsidRPr="008C773D" w:rsidRDefault="00FF3A62" w:rsidP="006A07E6">
      <w:pPr>
        <w:pStyle w:val="NumberedList"/>
        <w:numPr>
          <w:ilvl w:val="0"/>
          <w:numId w:val="34"/>
        </w:numPr>
      </w:pPr>
      <w:r w:rsidRPr="008C773D">
        <w:t>sprayer owner</w:t>
      </w:r>
    </w:p>
    <w:p w14:paraId="4C50CD3E" w14:textId="64839A0A" w:rsidR="00FF3A62" w:rsidRPr="008C773D" w:rsidRDefault="00FF3A62" w:rsidP="006A07E6">
      <w:pPr>
        <w:pStyle w:val="NumberedList"/>
        <w:numPr>
          <w:ilvl w:val="0"/>
          <w:numId w:val="34"/>
        </w:numPr>
      </w:pPr>
      <w:r w:rsidRPr="008C773D">
        <w:t>sprayer identification</w:t>
      </w:r>
    </w:p>
    <w:p w14:paraId="52DEAB4C" w14:textId="77777777" w:rsidR="00FF3A62" w:rsidRPr="008C773D" w:rsidRDefault="00FF3A62" w:rsidP="006A07E6">
      <w:pPr>
        <w:pStyle w:val="NumberedList"/>
        <w:numPr>
          <w:ilvl w:val="0"/>
          <w:numId w:val="34"/>
        </w:numPr>
      </w:pPr>
      <w:r w:rsidRPr="008C773D">
        <w:t>sprayer manufacturer</w:t>
      </w:r>
    </w:p>
    <w:p w14:paraId="435E7267" w14:textId="77777777" w:rsidR="00FF3A62" w:rsidRPr="008C773D" w:rsidRDefault="00FF3A62" w:rsidP="006A07E6">
      <w:pPr>
        <w:pStyle w:val="NumberedList"/>
        <w:numPr>
          <w:ilvl w:val="0"/>
          <w:numId w:val="34"/>
        </w:numPr>
      </w:pPr>
      <w:r w:rsidRPr="008C773D">
        <w:t>sprayer make and model</w:t>
      </w:r>
    </w:p>
    <w:p w14:paraId="1957B38F" w14:textId="35155A89" w:rsidR="00FF3A62" w:rsidRPr="008C773D" w:rsidRDefault="00FF3A62" w:rsidP="006A07E6">
      <w:pPr>
        <w:pStyle w:val="NumberedList"/>
        <w:numPr>
          <w:ilvl w:val="0"/>
          <w:numId w:val="34"/>
        </w:numPr>
      </w:pPr>
      <w:r w:rsidRPr="008C773D">
        <w:t>sprayer nominal capacity (</w:t>
      </w:r>
      <w:r w:rsidR="008069BE">
        <w:t xml:space="preserve">in </w:t>
      </w:r>
      <w:r>
        <w:t>L</w:t>
      </w:r>
      <w:r w:rsidR="008069BE">
        <w:t>itres</w:t>
      </w:r>
      <w:r w:rsidRPr="008C773D">
        <w:t>)</w:t>
      </w:r>
    </w:p>
    <w:p w14:paraId="54903C21" w14:textId="705AC1A0" w:rsidR="00FF3A62" w:rsidRPr="008C773D" w:rsidRDefault="00FF3A62" w:rsidP="006A07E6">
      <w:pPr>
        <w:pStyle w:val="NumberedList"/>
        <w:numPr>
          <w:ilvl w:val="0"/>
          <w:numId w:val="34"/>
        </w:numPr>
      </w:pPr>
      <w:r w:rsidRPr="008C773D">
        <w:t>date of expiry of certificate</w:t>
      </w:r>
      <w:r>
        <w:t xml:space="preserve"> (</w:t>
      </w:r>
      <w:r w:rsidRPr="001F12F5">
        <w:t xml:space="preserve">12 months from </w:t>
      </w:r>
      <w:r w:rsidR="001F12F5">
        <w:t xml:space="preserve">the </w:t>
      </w:r>
      <w:r w:rsidRPr="001F12F5">
        <w:t xml:space="preserve">end of the month </w:t>
      </w:r>
      <w:r w:rsidR="001F12F5" w:rsidRPr="001F12F5">
        <w:t>in which</w:t>
      </w:r>
      <w:r w:rsidRPr="001F12F5">
        <w:t xml:space="preserve"> calibration was completed</w:t>
      </w:r>
      <w:r>
        <w:t>)</w:t>
      </w:r>
    </w:p>
    <w:p w14:paraId="3C5FAD42" w14:textId="22BCD6A4" w:rsidR="00FF3A62" w:rsidRPr="008C773D" w:rsidRDefault="008069BE" w:rsidP="00ED3163">
      <w:pPr>
        <w:pStyle w:val="NumberedLista12"/>
      </w:pPr>
      <w:r>
        <w:t xml:space="preserve">name and signature of </w:t>
      </w:r>
      <w:r w:rsidR="00FF3A62" w:rsidRPr="008C773D">
        <w:t>testing officer/issuing officer</w:t>
      </w:r>
      <w:r w:rsidR="008158A7">
        <w:t>.</w:t>
      </w:r>
    </w:p>
    <w:p w14:paraId="3D868CB3" w14:textId="5B65903F" w:rsidR="00FF3A62" w:rsidRPr="00ED3163" w:rsidRDefault="00FF3A62" w:rsidP="00ED3163">
      <w:pPr>
        <w:pStyle w:val="Para66ptspaceafter"/>
        <w:rPr>
          <w:b/>
        </w:rPr>
      </w:pPr>
      <w:r w:rsidRPr="00ED3163">
        <w:rPr>
          <w:b/>
        </w:rPr>
        <w:t xml:space="preserve">Technical information </w:t>
      </w:r>
      <w:r w:rsidR="008069BE" w:rsidRPr="00ED3163">
        <w:rPr>
          <w:b/>
        </w:rPr>
        <w:t xml:space="preserve">for sprayer operation </w:t>
      </w:r>
      <w:r w:rsidRPr="00ED3163">
        <w:rPr>
          <w:b/>
        </w:rPr>
        <w:t>(table format</w:t>
      </w:r>
      <w:r w:rsidR="008069BE" w:rsidRPr="00ED3163">
        <w:rPr>
          <w:b/>
        </w:rPr>
        <w:t xml:space="preserve"> recommended</w:t>
      </w:r>
      <w:r w:rsidRPr="00ED3163">
        <w:rPr>
          <w:b/>
        </w:rPr>
        <w:t>)</w:t>
      </w:r>
      <w:r w:rsidR="008158A7" w:rsidRPr="00ED3163">
        <w:rPr>
          <w:b/>
        </w:rPr>
        <w:t>:</w:t>
      </w:r>
    </w:p>
    <w:p w14:paraId="6DD0930E" w14:textId="77777777" w:rsidR="00FF3A62" w:rsidRPr="008C773D" w:rsidRDefault="00FF3A62" w:rsidP="006A07E6">
      <w:pPr>
        <w:pStyle w:val="NumberedList"/>
        <w:numPr>
          <w:ilvl w:val="0"/>
          <w:numId w:val="33"/>
        </w:numPr>
      </w:pPr>
      <w:r w:rsidRPr="008C773D">
        <w:t>maximum effective width of spray</w:t>
      </w:r>
    </w:p>
    <w:p w14:paraId="75A66CBB" w14:textId="5F11A904" w:rsidR="00FF3A62" w:rsidRPr="008C773D" w:rsidRDefault="00FF3A62" w:rsidP="00ED3163">
      <w:pPr>
        <w:pStyle w:val="NumberedLista12"/>
      </w:pPr>
      <w:r w:rsidRPr="008C773D">
        <w:t>type and output of nozzles</w:t>
      </w:r>
      <w:r w:rsidR="008158A7">
        <w:t>.</w:t>
      </w:r>
    </w:p>
    <w:p w14:paraId="0CA62A76" w14:textId="0F77BE76" w:rsidR="00FF3A62" w:rsidRPr="00ED3163" w:rsidRDefault="00FF3A62" w:rsidP="00ED3163">
      <w:pPr>
        <w:pStyle w:val="Para66ptspaceafter"/>
        <w:rPr>
          <w:b/>
        </w:rPr>
      </w:pPr>
      <w:r w:rsidRPr="00ED3163">
        <w:rPr>
          <w:b/>
        </w:rPr>
        <w:t>Technical information regarding spray</w:t>
      </w:r>
      <w:r w:rsidR="00970CB3" w:rsidRPr="00ED3163">
        <w:rPr>
          <w:b/>
        </w:rPr>
        <w:t xml:space="preserve"> </w:t>
      </w:r>
      <w:r w:rsidRPr="00ED3163">
        <w:rPr>
          <w:b/>
        </w:rPr>
        <w:t>bar and pump</w:t>
      </w:r>
      <w:r w:rsidR="008158A7" w:rsidRPr="00ED3163">
        <w:rPr>
          <w:b/>
        </w:rPr>
        <w:t>:</w:t>
      </w:r>
    </w:p>
    <w:p w14:paraId="5DB7B354" w14:textId="77777777" w:rsidR="00FF3A62" w:rsidRPr="008C773D" w:rsidRDefault="00FF3A62" w:rsidP="006A07E6">
      <w:pPr>
        <w:pStyle w:val="NumberedList"/>
        <w:numPr>
          <w:ilvl w:val="0"/>
          <w:numId w:val="37"/>
        </w:numPr>
      </w:pPr>
      <w:r w:rsidRPr="008C773D">
        <w:t xml:space="preserve">width (from </w:t>
      </w:r>
      <w:r>
        <w:t>m</w:t>
      </w:r>
      <w:r w:rsidRPr="008C773D">
        <w:t xml:space="preserve">inimum to </w:t>
      </w:r>
      <w:r>
        <w:t>m</w:t>
      </w:r>
      <w:r w:rsidRPr="008C773D">
        <w:t>aximum width)</w:t>
      </w:r>
    </w:p>
    <w:p w14:paraId="6B677BC6" w14:textId="77777777" w:rsidR="00FF3A62" w:rsidRPr="008C773D" w:rsidRDefault="00FF3A62" w:rsidP="006A07E6">
      <w:pPr>
        <w:pStyle w:val="NumberedList"/>
        <w:numPr>
          <w:ilvl w:val="0"/>
          <w:numId w:val="37"/>
        </w:numPr>
      </w:pPr>
      <w:r w:rsidRPr="008C773D">
        <w:t>number of nozzles</w:t>
      </w:r>
    </w:p>
    <w:p w14:paraId="7C044819" w14:textId="77777777" w:rsidR="00FF3A62" w:rsidRPr="008C773D" w:rsidRDefault="00FF3A62" w:rsidP="006A07E6">
      <w:pPr>
        <w:pStyle w:val="NumberedList"/>
        <w:numPr>
          <w:ilvl w:val="0"/>
          <w:numId w:val="37"/>
        </w:numPr>
      </w:pPr>
      <w:r w:rsidRPr="008C773D">
        <w:t>pump speed for spraying</w:t>
      </w:r>
    </w:p>
    <w:p w14:paraId="4B4ED9F2" w14:textId="77777777" w:rsidR="00FF3A62" w:rsidRPr="008C773D" w:rsidRDefault="00FF3A62" w:rsidP="00ED3163">
      <w:pPr>
        <w:pStyle w:val="NumberedLista12"/>
      </w:pPr>
      <w:r w:rsidRPr="008C773D">
        <w:t>pump speed for bar circulate (if applicable)</w:t>
      </w:r>
      <w:r>
        <w:t>.</w:t>
      </w:r>
    </w:p>
    <w:p w14:paraId="2B0C044A" w14:textId="19FEF0F9" w:rsidR="00FF3A62" w:rsidRPr="00ED3163" w:rsidRDefault="00FF3A62" w:rsidP="00ED3163">
      <w:pPr>
        <w:pStyle w:val="Para66ptspaceafter"/>
        <w:rPr>
          <w:b/>
        </w:rPr>
      </w:pPr>
      <w:r w:rsidRPr="00ED3163">
        <w:rPr>
          <w:b/>
        </w:rPr>
        <w:t>Distance indicator</w:t>
      </w:r>
      <w:r w:rsidR="008158A7" w:rsidRPr="00ED3163">
        <w:rPr>
          <w:b/>
        </w:rPr>
        <w:t>:</w:t>
      </w:r>
    </w:p>
    <w:p w14:paraId="070D4987" w14:textId="1836B45D" w:rsidR="00FF3A62" w:rsidRPr="008C773D" w:rsidRDefault="00FF3A62" w:rsidP="00651C42">
      <w:pPr>
        <w:pStyle w:val="NumberedList"/>
        <w:numPr>
          <w:ilvl w:val="0"/>
          <w:numId w:val="44"/>
        </w:numPr>
        <w:spacing w:after="240"/>
      </w:pPr>
      <w:r w:rsidRPr="008C773D">
        <w:t>correction factor to determine ‘actual distance’</w:t>
      </w:r>
      <w:r w:rsidR="008158A7">
        <w:t>,</w:t>
      </w:r>
      <w:r w:rsidRPr="008C773D">
        <w:t xml:space="preserve"> in metres</w:t>
      </w:r>
      <w:r w:rsidR="008158A7">
        <w:t>,</w:t>
      </w:r>
      <w:r w:rsidRPr="008C773D">
        <w:t xml:space="preserve"> from indicated distance</w:t>
      </w:r>
      <w:r>
        <w:t xml:space="preserve"> (if applicable).</w:t>
      </w:r>
    </w:p>
    <w:p w14:paraId="23CA6DD4" w14:textId="3837427A" w:rsidR="00FF3A62" w:rsidRPr="00ED3163" w:rsidRDefault="00FF3A62" w:rsidP="00ED3163">
      <w:pPr>
        <w:pStyle w:val="Para66ptspaceafter"/>
        <w:rPr>
          <w:b/>
        </w:rPr>
      </w:pPr>
      <w:r w:rsidRPr="00ED3163">
        <w:rPr>
          <w:b/>
        </w:rPr>
        <w:t>Optional additional information</w:t>
      </w:r>
      <w:r w:rsidR="00651C42">
        <w:rPr>
          <w:b/>
        </w:rPr>
        <w:t>:</w:t>
      </w:r>
    </w:p>
    <w:p w14:paraId="27E410D2" w14:textId="54668488" w:rsidR="00FF3A62" w:rsidRPr="002155C1" w:rsidRDefault="00FF3A62" w:rsidP="00A81276">
      <w:pPr>
        <w:pStyle w:val="Para66ptspaceafter"/>
      </w:pPr>
      <w:r w:rsidRPr="008C773D">
        <w:t xml:space="preserve">Any additional information agreed between the testing facility and the owner, </w:t>
      </w:r>
      <w:r>
        <w:t>and/</w:t>
      </w:r>
      <w:r w:rsidRPr="008C773D">
        <w:t>or as may be req</w:t>
      </w:r>
      <w:r>
        <w:t>uired by a jurisdiction</w:t>
      </w:r>
      <w:r w:rsidR="00970CB3">
        <w:t>,</w:t>
      </w:r>
      <w:r>
        <w:t xml:space="preserve"> may be included</w:t>
      </w:r>
      <w:r w:rsidR="00970CB3">
        <w:t xml:space="preserve">; for example, </w:t>
      </w:r>
      <w:r w:rsidRPr="002155C1">
        <w:t>the range of specified/agreed rates of application of binder for ‘residual binder’ at 15</w:t>
      </w:r>
      <w:r>
        <w:t> °</w:t>
      </w:r>
      <w:r w:rsidRPr="002155C1">
        <w:t>C</w:t>
      </w:r>
      <w:r w:rsidR="003271A2">
        <w:t xml:space="preserve"> (for spraying emulsions)</w:t>
      </w:r>
      <w:r w:rsidRPr="002155C1">
        <w:t xml:space="preserve"> and </w:t>
      </w:r>
      <w:r w:rsidR="00A81276">
        <w:t>‘</w:t>
      </w:r>
      <w:r w:rsidRPr="002155C1">
        <w:t xml:space="preserve">hot </w:t>
      </w:r>
      <w:r w:rsidR="00A81276">
        <w:t>bitumen</w:t>
      </w:r>
      <w:r w:rsidR="003271A2">
        <w:t>’</w:t>
      </w:r>
      <w:r w:rsidR="00A81276">
        <w:t xml:space="preserve"> </w:t>
      </w:r>
      <w:r w:rsidRPr="002155C1">
        <w:t>at spraying temperature</w:t>
      </w:r>
      <w:r w:rsidR="00A81276">
        <w:t>, as follows,</w:t>
      </w:r>
      <w:r w:rsidRPr="002155C1">
        <w:t xml:space="preserve"> to allow for the</w:t>
      </w:r>
      <w:r w:rsidR="00A81276">
        <w:t>se</w:t>
      </w:r>
      <w:r w:rsidRPr="002155C1">
        <w:t xml:space="preserve"> two systems used in Australia</w:t>
      </w:r>
      <w:r w:rsidR="00A81276">
        <w:t>:</w:t>
      </w:r>
    </w:p>
    <w:p w14:paraId="7366019B" w14:textId="251FF5D7" w:rsidR="00FF3A62" w:rsidRPr="008C773D" w:rsidRDefault="00FF3A62" w:rsidP="006A07E6">
      <w:pPr>
        <w:pStyle w:val="NumberedList"/>
        <w:numPr>
          <w:ilvl w:val="0"/>
          <w:numId w:val="38"/>
        </w:numPr>
      </w:pPr>
      <w:r w:rsidRPr="008C773D">
        <w:t>rate of application (in L/m</w:t>
      </w:r>
      <w:r w:rsidR="00970CB3" w:rsidRPr="006A07E6">
        <w:rPr>
          <w:vertAlign w:val="superscript"/>
        </w:rPr>
        <w:t>2</w:t>
      </w:r>
      <w:r w:rsidRPr="008C773D">
        <w:t xml:space="preserve"> at 15</w:t>
      </w:r>
      <w:r>
        <w:t> °</w:t>
      </w:r>
      <w:r w:rsidRPr="008C773D">
        <w:t>C and</w:t>
      </w:r>
      <w:r>
        <w:t>/or</w:t>
      </w:r>
      <w:r w:rsidRPr="008C773D">
        <w:t xml:space="preserve"> L/m</w:t>
      </w:r>
      <w:r w:rsidR="00970CB3" w:rsidRPr="006A07E6">
        <w:rPr>
          <w:vertAlign w:val="superscript"/>
        </w:rPr>
        <w:t>2</w:t>
      </w:r>
      <w:r w:rsidRPr="008C773D">
        <w:t xml:space="preserve"> hot application)</w:t>
      </w:r>
    </w:p>
    <w:p w14:paraId="2B5895CA" w14:textId="7412E406" w:rsidR="00FF3A62" w:rsidRPr="008C773D" w:rsidRDefault="00FF3A62" w:rsidP="00ED3163">
      <w:pPr>
        <w:pStyle w:val="NumberedLista12"/>
      </w:pPr>
      <w:r w:rsidRPr="008C773D">
        <w:t xml:space="preserve">sprayer speed </w:t>
      </w:r>
      <w:r w:rsidR="0047648E">
        <w:t>(</w:t>
      </w:r>
      <w:r w:rsidRPr="008C773D">
        <w:t>in m/minute</w:t>
      </w:r>
      <w:r w:rsidR="0047648E">
        <w:t>)</w:t>
      </w:r>
      <w:r w:rsidRPr="008C773D">
        <w:t xml:space="preserve"> for the rate</w:t>
      </w:r>
      <w:r w:rsidR="00A81276">
        <w:t xml:space="preserve"> </w:t>
      </w:r>
      <w:r w:rsidR="0047648E">
        <w:t>of application</w:t>
      </w:r>
      <w:r>
        <w:t>.</w:t>
      </w:r>
    </w:p>
    <w:p w14:paraId="0077313E" w14:textId="77777777" w:rsidR="00FF3A62" w:rsidRPr="008C773D" w:rsidRDefault="00FF3A62" w:rsidP="00FF3A62">
      <w:pPr>
        <w:pStyle w:val="Paragraph"/>
      </w:pPr>
      <w:r w:rsidRPr="008C773D">
        <w:t xml:space="preserve">If any of the information provided appears to be incorrect it is </w:t>
      </w:r>
      <w:r w:rsidRPr="001E0918">
        <w:t>recommended the owner contact the testing facility.</w:t>
      </w:r>
    </w:p>
    <w:p w14:paraId="4C3BF663" w14:textId="77777777" w:rsidR="003507B5" w:rsidRPr="00462449" w:rsidRDefault="003507B5" w:rsidP="008158A7">
      <w:pPr>
        <w:pStyle w:val="NoStyle"/>
        <w:spacing w:after="120"/>
        <w:rPr>
          <w:b/>
          <w:sz w:val="28"/>
          <w:szCs w:val="28"/>
        </w:rPr>
      </w:pPr>
      <w:r>
        <w:br w:type="page"/>
      </w:r>
      <w:bookmarkStart w:id="143" w:name="_Toc417301723"/>
      <w:bookmarkStart w:id="144" w:name="_Toc417301876"/>
      <w:bookmarkStart w:id="145" w:name="_Toc417301913"/>
      <w:bookmarkStart w:id="146" w:name="_Toc417302004"/>
      <w:bookmarkStart w:id="147" w:name="_Toc417302016"/>
      <w:bookmarkStart w:id="148" w:name="_Toc417302489"/>
      <w:bookmarkStart w:id="149" w:name="_Toc417302522"/>
      <w:bookmarkStart w:id="150" w:name="_Toc417302539"/>
      <w:bookmarkStart w:id="151" w:name="_Toc417302552"/>
      <w:bookmarkStart w:id="152" w:name="_Toc417302565"/>
      <w:bookmarkStart w:id="153" w:name="_Toc417302578"/>
      <w:r w:rsidR="00DD79B3" w:rsidRPr="00462449">
        <w:rPr>
          <w:b/>
          <w:sz w:val="28"/>
          <w:szCs w:val="28"/>
        </w:rPr>
        <w:lastRenderedPageBreak/>
        <w:t>Amendment Record</w:t>
      </w:r>
      <w:bookmarkEnd w:id="143"/>
      <w:bookmarkEnd w:id="144"/>
      <w:bookmarkEnd w:id="145"/>
      <w:bookmarkEnd w:id="146"/>
      <w:bookmarkEnd w:id="147"/>
      <w:bookmarkEnd w:id="148"/>
      <w:bookmarkEnd w:id="149"/>
      <w:bookmarkEnd w:id="150"/>
      <w:bookmarkEnd w:id="151"/>
      <w:bookmarkEnd w:id="152"/>
      <w:bookmarkEnd w:id="153"/>
    </w:p>
    <w:tbl>
      <w:tblPr>
        <w:tblW w:w="96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1500"/>
        <w:gridCol w:w="4663"/>
        <w:gridCol w:w="2157"/>
        <w:gridCol w:w="1319"/>
      </w:tblGrid>
      <w:tr w:rsidR="00607728" w:rsidRPr="00462449" w14:paraId="72BAE711" w14:textId="77777777" w:rsidTr="00060508">
        <w:trPr>
          <w:cantSplit/>
          <w:tblHeader/>
        </w:trPr>
        <w:tc>
          <w:tcPr>
            <w:tcW w:w="778" w:type="pct"/>
            <w:shd w:val="clear" w:color="auto" w:fill="7F7F7F" w:themeFill="text1" w:themeFillTint="80"/>
            <w:vAlign w:val="center"/>
          </w:tcPr>
          <w:p w14:paraId="3C420E5A" w14:textId="77777777" w:rsidR="00607728" w:rsidRPr="00060508" w:rsidRDefault="00607728" w:rsidP="008158A7">
            <w:pPr>
              <w:pStyle w:val="TableHeader"/>
              <w:rPr>
                <w:rFonts w:ascii="Arial" w:hAnsi="Arial" w:cs="Arial"/>
                <w:color w:val="FFFFFF" w:themeColor="background1"/>
              </w:rPr>
            </w:pPr>
            <w:r w:rsidRPr="00060508">
              <w:rPr>
                <w:rFonts w:ascii="Arial" w:hAnsi="Arial" w:cs="Arial"/>
                <w:color w:val="FFFFFF" w:themeColor="background1"/>
              </w:rPr>
              <w:t>Amendment No.</w:t>
            </w:r>
          </w:p>
        </w:tc>
        <w:tc>
          <w:tcPr>
            <w:tcW w:w="2419" w:type="pct"/>
            <w:shd w:val="clear" w:color="auto" w:fill="7F7F7F" w:themeFill="text1" w:themeFillTint="80"/>
            <w:vAlign w:val="center"/>
          </w:tcPr>
          <w:p w14:paraId="4D2D56A8" w14:textId="77777777" w:rsidR="00607728" w:rsidRPr="00060508" w:rsidRDefault="00607728" w:rsidP="008158A7">
            <w:pPr>
              <w:pStyle w:val="TableHeader"/>
              <w:rPr>
                <w:rFonts w:ascii="Arial" w:hAnsi="Arial" w:cs="Arial"/>
                <w:color w:val="FFFFFF" w:themeColor="background1"/>
              </w:rPr>
            </w:pPr>
            <w:r w:rsidRPr="00060508">
              <w:rPr>
                <w:rFonts w:ascii="Arial" w:hAnsi="Arial" w:cs="Arial"/>
                <w:color w:val="FFFFFF" w:themeColor="background1"/>
              </w:rPr>
              <w:t>Clauses amended</w:t>
            </w:r>
          </w:p>
        </w:tc>
        <w:tc>
          <w:tcPr>
            <w:tcW w:w="1119" w:type="pct"/>
            <w:shd w:val="clear" w:color="auto" w:fill="7F7F7F" w:themeFill="text1" w:themeFillTint="80"/>
            <w:vAlign w:val="center"/>
          </w:tcPr>
          <w:p w14:paraId="5F623B34" w14:textId="77777777" w:rsidR="00607728" w:rsidRPr="00060508" w:rsidRDefault="00607728" w:rsidP="008158A7">
            <w:pPr>
              <w:pStyle w:val="TableHeader"/>
              <w:rPr>
                <w:rFonts w:ascii="Arial" w:hAnsi="Arial" w:cs="Arial"/>
                <w:color w:val="FFFFFF" w:themeColor="background1"/>
              </w:rPr>
            </w:pPr>
            <w:r w:rsidRPr="00060508">
              <w:rPr>
                <w:rFonts w:ascii="Arial" w:hAnsi="Arial" w:cs="Arial"/>
                <w:color w:val="FFFFFF" w:themeColor="background1"/>
              </w:rPr>
              <w:t>Action</w:t>
            </w:r>
            <w:r w:rsidR="00DD79B3" w:rsidRPr="00060508">
              <w:rPr>
                <w:rFonts w:ascii="Arial" w:hAnsi="Arial" w:cs="Arial"/>
                <w:color w:val="FFFFFF" w:themeColor="background1"/>
                <w:vertAlign w:val="superscript"/>
              </w:rPr>
              <w:t>1</w:t>
            </w:r>
          </w:p>
        </w:tc>
        <w:tc>
          <w:tcPr>
            <w:tcW w:w="684" w:type="pct"/>
            <w:shd w:val="clear" w:color="auto" w:fill="7F7F7F" w:themeFill="text1" w:themeFillTint="80"/>
            <w:vAlign w:val="center"/>
          </w:tcPr>
          <w:p w14:paraId="5686215E" w14:textId="77777777" w:rsidR="00607728" w:rsidRPr="00060508" w:rsidRDefault="00607728" w:rsidP="008158A7">
            <w:pPr>
              <w:pStyle w:val="TableHeader"/>
              <w:rPr>
                <w:rFonts w:ascii="Arial" w:hAnsi="Arial" w:cs="Arial"/>
                <w:color w:val="FFFFFF" w:themeColor="background1"/>
              </w:rPr>
            </w:pPr>
            <w:r w:rsidRPr="00060508">
              <w:rPr>
                <w:rFonts w:ascii="Arial" w:hAnsi="Arial" w:cs="Arial"/>
                <w:color w:val="FFFFFF" w:themeColor="background1"/>
              </w:rPr>
              <w:t>Date</w:t>
            </w:r>
          </w:p>
        </w:tc>
      </w:tr>
      <w:tr w:rsidR="001F12F5" w:rsidRPr="00060508" w14:paraId="5726D1D2" w14:textId="77777777" w:rsidTr="00060508">
        <w:trPr>
          <w:cantSplit/>
        </w:trPr>
        <w:tc>
          <w:tcPr>
            <w:tcW w:w="778" w:type="pct"/>
            <w:shd w:val="clear" w:color="auto" w:fill="D9D9D9" w:themeFill="background1" w:themeFillShade="D9"/>
          </w:tcPr>
          <w:p w14:paraId="073F61CD" w14:textId="668E38F4" w:rsidR="001F12F5" w:rsidRPr="00060508" w:rsidRDefault="001F12F5" w:rsidP="008158A7">
            <w:pPr>
              <w:pStyle w:val="TableFigureCenter"/>
              <w:spacing w:line="240" w:lineRule="auto"/>
              <w:rPr>
                <w:rFonts w:ascii="Arial" w:hAnsi="Arial" w:cs="Arial"/>
              </w:rPr>
            </w:pPr>
            <w:r w:rsidRPr="00060508">
              <w:rPr>
                <w:rFonts w:ascii="Arial" w:hAnsi="Arial" w:cs="Arial"/>
              </w:rPr>
              <w:t>1</w:t>
            </w:r>
          </w:p>
        </w:tc>
        <w:tc>
          <w:tcPr>
            <w:tcW w:w="2419" w:type="pct"/>
            <w:shd w:val="clear" w:color="auto" w:fill="D9D9D9" w:themeFill="background1" w:themeFillShade="D9"/>
          </w:tcPr>
          <w:p w14:paraId="4AACA6CE"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Commentary Page</w:t>
            </w:r>
          </w:p>
          <w:p w14:paraId="5C880C5E"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Footer and header</w:t>
            </w:r>
          </w:p>
          <w:p w14:paraId="6A4F62B0"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Applied revised test method number</w:t>
            </w:r>
          </w:p>
          <w:p w14:paraId="2597BB3C" w14:textId="0289F366" w:rsidR="001F12F5" w:rsidRPr="00060508" w:rsidRDefault="001F12F5" w:rsidP="008158A7">
            <w:pPr>
              <w:pStyle w:val="TableFigureCenter"/>
              <w:spacing w:line="240" w:lineRule="auto"/>
              <w:jc w:val="left"/>
              <w:rPr>
                <w:rFonts w:ascii="Arial" w:hAnsi="Arial" w:cs="Arial"/>
              </w:rPr>
            </w:pPr>
            <w:r w:rsidRPr="00060508">
              <w:rPr>
                <w:rFonts w:ascii="Arial" w:hAnsi="Arial" w:cs="Arial"/>
              </w:rPr>
              <w:t>Applied new styles</w:t>
            </w:r>
          </w:p>
        </w:tc>
        <w:tc>
          <w:tcPr>
            <w:tcW w:w="1119" w:type="pct"/>
            <w:shd w:val="clear" w:color="auto" w:fill="D9D9D9" w:themeFill="background1" w:themeFillShade="D9"/>
          </w:tcPr>
          <w:p w14:paraId="6953B120"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New</w:t>
            </w:r>
          </w:p>
          <w:p w14:paraId="4ABF0053"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Format</w:t>
            </w:r>
          </w:p>
          <w:p w14:paraId="1C7C58FB"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Format</w:t>
            </w:r>
          </w:p>
          <w:p w14:paraId="48F6A465" w14:textId="696E4D14" w:rsidR="001F12F5" w:rsidRPr="00060508" w:rsidRDefault="001F12F5" w:rsidP="008158A7">
            <w:pPr>
              <w:pStyle w:val="TableFigureCenter"/>
              <w:spacing w:line="240" w:lineRule="auto"/>
              <w:jc w:val="left"/>
              <w:rPr>
                <w:rFonts w:ascii="Arial" w:hAnsi="Arial" w:cs="Arial"/>
              </w:rPr>
            </w:pPr>
            <w:r w:rsidRPr="00060508">
              <w:rPr>
                <w:rFonts w:ascii="Arial" w:hAnsi="Arial" w:cs="Arial"/>
              </w:rPr>
              <w:t>Format</w:t>
            </w:r>
          </w:p>
        </w:tc>
        <w:tc>
          <w:tcPr>
            <w:tcW w:w="684" w:type="pct"/>
            <w:shd w:val="clear" w:color="auto" w:fill="D9D9D9" w:themeFill="background1" w:themeFillShade="D9"/>
          </w:tcPr>
          <w:p w14:paraId="390D87FD" w14:textId="68811202" w:rsidR="001F12F5" w:rsidRPr="00060508" w:rsidRDefault="001F12F5" w:rsidP="008158A7">
            <w:pPr>
              <w:pStyle w:val="TableFigureCenter"/>
              <w:spacing w:line="240" w:lineRule="auto"/>
              <w:rPr>
                <w:rFonts w:ascii="Arial" w:hAnsi="Arial" w:cs="Arial"/>
              </w:rPr>
            </w:pPr>
            <w:r w:rsidRPr="00060508">
              <w:rPr>
                <w:rFonts w:ascii="Arial" w:hAnsi="Arial" w:cs="Arial"/>
              </w:rPr>
              <w:t>June 2005</w:t>
            </w:r>
          </w:p>
        </w:tc>
      </w:tr>
      <w:tr w:rsidR="001F12F5" w:rsidRPr="00060508" w14:paraId="3A2DF924" w14:textId="77777777" w:rsidTr="00060508">
        <w:trPr>
          <w:cantSplit/>
        </w:trPr>
        <w:tc>
          <w:tcPr>
            <w:tcW w:w="778" w:type="pct"/>
            <w:shd w:val="clear" w:color="auto" w:fill="D9D9D9" w:themeFill="background1" w:themeFillShade="D9"/>
          </w:tcPr>
          <w:p w14:paraId="739CFB97" w14:textId="227F15F5" w:rsidR="001F12F5" w:rsidRPr="00060508" w:rsidRDefault="001F12F5" w:rsidP="008158A7">
            <w:pPr>
              <w:pStyle w:val="TableFigureCenter"/>
              <w:spacing w:line="240" w:lineRule="auto"/>
              <w:rPr>
                <w:rFonts w:ascii="Arial" w:hAnsi="Arial" w:cs="Arial"/>
              </w:rPr>
            </w:pPr>
            <w:r w:rsidRPr="00060508">
              <w:rPr>
                <w:rFonts w:ascii="Arial" w:hAnsi="Arial" w:cs="Arial"/>
              </w:rPr>
              <w:t>2</w:t>
            </w:r>
          </w:p>
        </w:tc>
        <w:tc>
          <w:tcPr>
            <w:tcW w:w="2419" w:type="pct"/>
            <w:shd w:val="clear" w:color="auto" w:fill="D9D9D9" w:themeFill="background1" w:themeFillShade="D9"/>
          </w:tcPr>
          <w:p w14:paraId="27BBF49D"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Preface</w:t>
            </w:r>
          </w:p>
          <w:p w14:paraId="70A3E999"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Title</w:t>
            </w:r>
          </w:p>
          <w:p w14:paraId="5B45919F"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Footer</w:t>
            </w:r>
          </w:p>
          <w:p w14:paraId="686CD440" w14:textId="16F06CBC" w:rsidR="001F12F5" w:rsidRPr="00060508" w:rsidRDefault="001F12F5" w:rsidP="008158A7">
            <w:pPr>
              <w:pStyle w:val="TableFigureCenter"/>
              <w:spacing w:line="240" w:lineRule="auto"/>
              <w:jc w:val="left"/>
              <w:rPr>
                <w:rFonts w:ascii="Arial" w:hAnsi="Arial" w:cs="Arial"/>
              </w:rPr>
            </w:pPr>
            <w:r w:rsidRPr="00060508">
              <w:rPr>
                <w:rFonts w:ascii="Arial" w:hAnsi="Arial" w:cs="Arial"/>
              </w:rPr>
              <w:t>Replace all references to superseded Austroads test method numbers</w:t>
            </w:r>
          </w:p>
        </w:tc>
        <w:tc>
          <w:tcPr>
            <w:tcW w:w="1119" w:type="pct"/>
            <w:shd w:val="clear" w:color="auto" w:fill="D9D9D9" w:themeFill="background1" w:themeFillShade="D9"/>
          </w:tcPr>
          <w:p w14:paraId="4E90F8FF"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2AAD1EC4"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4E82123B"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321799F4" w14:textId="6F0230C8"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tc>
        <w:tc>
          <w:tcPr>
            <w:tcW w:w="684" w:type="pct"/>
            <w:shd w:val="clear" w:color="auto" w:fill="D9D9D9" w:themeFill="background1" w:themeFillShade="D9"/>
          </w:tcPr>
          <w:p w14:paraId="4E7A0566" w14:textId="60EB8CAA" w:rsidR="001F12F5" w:rsidRPr="00060508" w:rsidRDefault="001F12F5" w:rsidP="008158A7">
            <w:pPr>
              <w:pStyle w:val="TableFigureCenter"/>
              <w:spacing w:line="240" w:lineRule="auto"/>
              <w:rPr>
                <w:rFonts w:ascii="Arial" w:hAnsi="Arial" w:cs="Arial"/>
              </w:rPr>
            </w:pPr>
            <w:r w:rsidRPr="00060508">
              <w:rPr>
                <w:rFonts w:ascii="Arial" w:hAnsi="Arial" w:cs="Arial"/>
              </w:rPr>
              <w:t>June 2006</w:t>
            </w:r>
          </w:p>
        </w:tc>
      </w:tr>
      <w:tr w:rsidR="001F12F5" w:rsidRPr="00060508" w14:paraId="346E1E39" w14:textId="77777777" w:rsidTr="00060508">
        <w:trPr>
          <w:cantSplit/>
        </w:trPr>
        <w:tc>
          <w:tcPr>
            <w:tcW w:w="778" w:type="pct"/>
            <w:shd w:val="clear" w:color="auto" w:fill="D9D9D9" w:themeFill="background1" w:themeFillShade="D9"/>
          </w:tcPr>
          <w:p w14:paraId="0D497ED9" w14:textId="502F8F4E" w:rsidR="001F12F5" w:rsidRPr="00060508" w:rsidRDefault="001F12F5" w:rsidP="008158A7">
            <w:pPr>
              <w:pStyle w:val="TableFigureCenter"/>
              <w:spacing w:line="240" w:lineRule="auto"/>
              <w:rPr>
                <w:rFonts w:ascii="Arial" w:hAnsi="Arial" w:cs="Arial"/>
              </w:rPr>
            </w:pPr>
            <w:r w:rsidRPr="00060508">
              <w:rPr>
                <w:rFonts w:ascii="Arial" w:hAnsi="Arial" w:cs="Arial"/>
              </w:rPr>
              <w:t>3</w:t>
            </w:r>
          </w:p>
        </w:tc>
        <w:tc>
          <w:tcPr>
            <w:tcW w:w="2419" w:type="pct"/>
            <w:shd w:val="clear" w:color="auto" w:fill="D9D9D9" w:themeFill="background1" w:themeFillShade="D9"/>
          </w:tcPr>
          <w:p w14:paraId="6041DE41"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Title</w:t>
            </w:r>
          </w:p>
          <w:p w14:paraId="59F8532E"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Footer and header</w:t>
            </w:r>
          </w:p>
          <w:p w14:paraId="269BF74F"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Preface</w:t>
            </w:r>
          </w:p>
          <w:p w14:paraId="486B653E" w14:textId="359E9B9E" w:rsidR="001F12F5" w:rsidRPr="00060508" w:rsidRDefault="00B44E43" w:rsidP="008158A7">
            <w:pPr>
              <w:pStyle w:val="TableFigureCenter"/>
              <w:spacing w:line="240" w:lineRule="auto"/>
              <w:jc w:val="left"/>
              <w:rPr>
                <w:rFonts w:ascii="Arial" w:hAnsi="Arial" w:cs="Arial"/>
              </w:rPr>
            </w:pPr>
            <w:r w:rsidRPr="00060508">
              <w:rPr>
                <w:rFonts w:ascii="Arial" w:hAnsi="Arial" w:cs="Arial"/>
              </w:rPr>
              <w:t>Foreword</w:t>
            </w:r>
          </w:p>
          <w:p w14:paraId="5B17E9AB"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Objectives</w:t>
            </w:r>
          </w:p>
          <w:p w14:paraId="3F6C1F69"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Scope</w:t>
            </w:r>
          </w:p>
          <w:p w14:paraId="31FDD444" w14:textId="0B43687A" w:rsidR="001F12F5" w:rsidRPr="00060508" w:rsidRDefault="001F12F5" w:rsidP="008158A7">
            <w:pPr>
              <w:pStyle w:val="TableFigureCenter"/>
              <w:spacing w:line="240" w:lineRule="auto"/>
              <w:jc w:val="left"/>
              <w:rPr>
                <w:rFonts w:ascii="Arial" w:hAnsi="Arial" w:cs="Arial"/>
              </w:rPr>
            </w:pPr>
            <w:r w:rsidRPr="00060508">
              <w:rPr>
                <w:rFonts w:ascii="Arial" w:hAnsi="Arial" w:cs="Arial"/>
              </w:rPr>
              <w:t>Clause</w:t>
            </w:r>
            <w:r w:rsidR="008158A7" w:rsidRPr="00060508">
              <w:rPr>
                <w:rFonts w:ascii="Arial" w:hAnsi="Arial" w:cs="Arial"/>
              </w:rPr>
              <w:t>s</w:t>
            </w:r>
            <w:r w:rsidRPr="00060508">
              <w:rPr>
                <w:rFonts w:ascii="Arial" w:hAnsi="Arial" w:cs="Arial"/>
              </w:rPr>
              <w:t xml:space="preserve"> 1–4</w:t>
            </w:r>
          </w:p>
          <w:p w14:paraId="71C4F55D" w14:textId="340BB6FC" w:rsidR="001F12F5" w:rsidRPr="00060508" w:rsidRDefault="001F12F5" w:rsidP="008158A7">
            <w:pPr>
              <w:pStyle w:val="TableFigureCenter"/>
              <w:spacing w:line="240" w:lineRule="auto"/>
              <w:jc w:val="left"/>
              <w:rPr>
                <w:rFonts w:ascii="Arial" w:hAnsi="Arial" w:cs="Arial"/>
              </w:rPr>
            </w:pPr>
            <w:r w:rsidRPr="00060508">
              <w:rPr>
                <w:rFonts w:ascii="Arial" w:hAnsi="Arial" w:cs="Arial"/>
              </w:rPr>
              <w:t>Clause</w:t>
            </w:r>
            <w:r w:rsidR="008158A7" w:rsidRPr="00060508">
              <w:rPr>
                <w:rFonts w:ascii="Arial" w:hAnsi="Arial" w:cs="Arial"/>
              </w:rPr>
              <w:t>s</w:t>
            </w:r>
            <w:r w:rsidRPr="00060508">
              <w:rPr>
                <w:rFonts w:ascii="Arial" w:hAnsi="Arial" w:cs="Arial"/>
              </w:rPr>
              <w:t xml:space="preserve"> 5–8</w:t>
            </w:r>
          </w:p>
          <w:p w14:paraId="2C05E79F"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Appendix A</w:t>
            </w:r>
          </w:p>
          <w:p w14:paraId="57940B45" w14:textId="79939BE5" w:rsidR="001F12F5" w:rsidRPr="00060508" w:rsidRDefault="001F12F5" w:rsidP="008158A7">
            <w:pPr>
              <w:pStyle w:val="TableFigureCenter"/>
              <w:spacing w:line="240" w:lineRule="auto"/>
              <w:jc w:val="left"/>
              <w:rPr>
                <w:rFonts w:ascii="Arial" w:hAnsi="Arial" w:cs="Arial"/>
              </w:rPr>
            </w:pPr>
            <w:r w:rsidRPr="00060508">
              <w:rPr>
                <w:rFonts w:ascii="Arial" w:hAnsi="Arial" w:cs="Arial"/>
              </w:rPr>
              <w:t>Replace all references to superseded Austroads test method numbers</w:t>
            </w:r>
          </w:p>
        </w:tc>
        <w:tc>
          <w:tcPr>
            <w:tcW w:w="1119" w:type="pct"/>
            <w:shd w:val="clear" w:color="auto" w:fill="D9D9D9" w:themeFill="background1" w:themeFillShade="D9"/>
          </w:tcPr>
          <w:p w14:paraId="65534021"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45D01438"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5AA48734"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74E3AE14"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5D9A2D73"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7ECE7C1A"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527BDDCA"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74F88165"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New</w:t>
            </w:r>
          </w:p>
          <w:p w14:paraId="7C88F8EC"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658137FF" w14:textId="2DC2720B"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tc>
        <w:tc>
          <w:tcPr>
            <w:tcW w:w="684" w:type="pct"/>
            <w:shd w:val="clear" w:color="auto" w:fill="D9D9D9" w:themeFill="background1" w:themeFillShade="D9"/>
          </w:tcPr>
          <w:p w14:paraId="294E1AFD" w14:textId="2AEC3429" w:rsidR="001F12F5" w:rsidRPr="00060508" w:rsidRDefault="001F12F5" w:rsidP="008158A7">
            <w:pPr>
              <w:pStyle w:val="TableFigureCenter"/>
              <w:spacing w:line="240" w:lineRule="auto"/>
              <w:rPr>
                <w:rFonts w:ascii="Arial" w:hAnsi="Arial" w:cs="Arial"/>
              </w:rPr>
            </w:pPr>
            <w:r w:rsidRPr="00060508">
              <w:rPr>
                <w:rFonts w:ascii="Arial" w:hAnsi="Arial" w:cs="Arial"/>
              </w:rPr>
              <w:t>February 2012</w:t>
            </w:r>
          </w:p>
        </w:tc>
      </w:tr>
      <w:tr w:rsidR="001F12F5" w:rsidRPr="00060508" w14:paraId="59F9A8CD" w14:textId="77777777" w:rsidTr="00060508">
        <w:trPr>
          <w:cantSplit/>
        </w:trPr>
        <w:tc>
          <w:tcPr>
            <w:tcW w:w="778" w:type="pct"/>
            <w:shd w:val="clear" w:color="auto" w:fill="D9D9D9" w:themeFill="background1" w:themeFillShade="D9"/>
          </w:tcPr>
          <w:p w14:paraId="1760539F" w14:textId="4BD837B7" w:rsidR="001F12F5" w:rsidRPr="00060508" w:rsidRDefault="001F12F5" w:rsidP="008158A7">
            <w:pPr>
              <w:pStyle w:val="TableFigureCenter"/>
              <w:spacing w:line="240" w:lineRule="auto"/>
              <w:rPr>
                <w:rFonts w:ascii="Arial" w:hAnsi="Arial" w:cs="Arial"/>
              </w:rPr>
            </w:pPr>
            <w:r w:rsidRPr="00060508">
              <w:rPr>
                <w:rFonts w:ascii="Arial" w:hAnsi="Arial" w:cs="Arial"/>
              </w:rPr>
              <w:t>4</w:t>
            </w:r>
          </w:p>
        </w:tc>
        <w:tc>
          <w:tcPr>
            <w:tcW w:w="2419" w:type="pct"/>
            <w:shd w:val="clear" w:color="auto" w:fill="D9D9D9" w:themeFill="background1" w:themeFillShade="D9"/>
          </w:tcPr>
          <w:p w14:paraId="5E589929"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Preface</w:t>
            </w:r>
          </w:p>
          <w:p w14:paraId="07F8AE43"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References</w:t>
            </w:r>
          </w:p>
          <w:p w14:paraId="6A41F72F"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Clause 2</w:t>
            </w:r>
          </w:p>
          <w:p w14:paraId="7FB4C4C6" w14:textId="5604617D" w:rsidR="001F12F5" w:rsidRPr="00060508" w:rsidRDefault="001F12F5" w:rsidP="008158A7">
            <w:pPr>
              <w:pStyle w:val="TableFigureCenter"/>
              <w:spacing w:line="240" w:lineRule="auto"/>
              <w:jc w:val="left"/>
              <w:rPr>
                <w:rFonts w:ascii="Arial" w:hAnsi="Arial" w:cs="Arial"/>
              </w:rPr>
            </w:pPr>
            <w:r w:rsidRPr="00060508">
              <w:rPr>
                <w:rFonts w:ascii="Arial" w:hAnsi="Arial" w:cs="Arial"/>
              </w:rPr>
              <w:t>Clause</w:t>
            </w:r>
            <w:r w:rsidR="008158A7" w:rsidRPr="00060508">
              <w:rPr>
                <w:rFonts w:ascii="Arial" w:hAnsi="Arial" w:cs="Arial"/>
              </w:rPr>
              <w:t>s</w:t>
            </w:r>
            <w:r w:rsidRPr="00060508">
              <w:rPr>
                <w:rFonts w:ascii="Arial" w:hAnsi="Arial" w:cs="Arial"/>
              </w:rPr>
              <w:t xml:space="preserve"> 7–8</w:t>
            </w:r>
          </w:p>
          <w:p w14:paraId="6574B953" w14:textId="54EDE60D" w:rsidR="001F12F5" w:rsidRPr="00060508" w:rsidRDefault="001F12F5" w:rsidP="008158A7">
            <w:pPr>
              <w:pStyle w:val="TableFigureCenter"/>
              <w:spacing w:line="240" w:lineRule="auto"/>
              <w:jc w:val="left"/>
              <w:rPr>
                <w:rFonts w:ascii="Arial" w:hAnsi="Arial" w:cs="Arial"/>
              </w:rPr>
            </w:pPr>
            <w:r w:rsidRPr="00060508">
              <w:rPr>
                <w:rFonts w:ascii="Arial" w:hAnsi="Arial" w:cs="Arial"/>
              </w:rPr>
              <w:t>Appendix A</w:t>
            </w:r>
          </w:p>
        </w:tc>
        <w:tc>
          <w:tcPr>
            <w:tcW w:w="1119" w:type="pct"/>
            <w:shd w:val="clear" w:color="auto" w:fill="D9D9D9" w:themeFill="background1" w:themeFillShade="D9"/>
          </w:tcPr>
          <w:p w14:paraId="0CBE2A62"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766CB974"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44139EC3"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3FBE6FFD"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49F698B1" w14:textId="07DB0BE3"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tc>
        <w:tc>
          <w:tcPr>
            <w:tcW w:w="684" w:type="pct"/>
            <w:shd w:val="clear" w:color="auto" w:fill="D9D9D9" w:themeFill="background1" w:themeFillShade="D9"/>
          </w:tcPr>
          <w:p w14:paraId="144C9B97" w14:textId="77D0F30D" w:rsidR="001F12F5" w:rsidRPr="00060508" w:rsidRDefault="001F12F5" w:rsidP="008158A7">
            <w:pPr>
              <w:pStyle w:val="TableFigureCenter"/>
              <w:spacing w:line="240" w:lineRule="auto"/>
              <w:rPr>
                <w:rFonts w:ascii="Arial" w:hAnsi="Arial" w:cs="Arial"/>
              </w:rPr>
            </w:pPr>
            <w:r w:rsidRPr="00060508">
              <w:rPr>
                <w:rFonts w:ascii="Arial" w:hAnsi="Arial" w:cs="Arial"/>
              </w:rPr>
              <w:t>November 2012</w:t>
            </w:r>
          </w:p>
        </w:tc>
      </w:tr>
      <w:tr w:rsidR="001F12F5" w:rsidRPr="00060508" w14:paraId="5F2714AF" w14:textId="77777777" w:rsidTr="00060508">
        <w:trPr>
          <w:cantSplit/>
        </w:trPr>
        <w:tc>
          <w:tcPr>
            <w:tcW w:w="778" w:type="pct"/>
            <w:shd w:val="clear" w:color="auto" w:fill="D9D9D9" w:themeFill="background1" w:themeFillShade="D9"/>
          </w:tcPr>
          <w:p w14:paraId="7AD3B9BB" w14:textId="371F164F" w:rsidR="001F12F5" w:rsidRPr="00060508" w:rsidRDefault="001F12F5" w:rsidP="008158A7">
            <w:pPr>
              <w:pStyle w:val="TableFigureCenter"/>
              <w:spacing w:line="240" w:lineRule="auto"/>
              <w:rPr>
                <w:rFonts w:ascii="Arial" w:hAnsi="Arial" w:cs="Arial"/>
              </w:rPr>
            </w:pPr>
            <w:r w:rsidRPr="00060508">
              <w:rPr>
                <w:rFonts w:ascii="Arial" w:hAnsi="Arial" w:cs="Arial"/>
              </w:rPr>
              <w:t>5</w:t>
            </w:r>
          </w:p>
        </w:tc>
        <w:tc>
          <w:tcPr>
            <w:tcW w:w="2419" w:type="pct"/>
            <w:shd w:val="clear" w:color="auto" w:fill="D9D9D9" w:themeFill="background1" w:themeFillShade="D9"/>
          </w:tcPr>
          <w:p w14:paraId="2B8A9518"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Objectives</w:t>
            </w:r>
          </w:p>
          <w:p w14:paraId="7E8690C8"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References</w:t>
            </w:r>
          </w:p>
          <w:p w14:paraId="0B6D4B69" w14:textId="011CE489" w:rsidR="001F12F5" w:rsidRPr="00060508" w:rsidRDefault="001F12F5" w:rsidP="008158A7">
            <w:pPr>
              <w:pStyle w:val="TableFigureCenter"/>
              <w:spacing w:line="240" w:lineRule="auto"/>
              <w:jc w:val="left"/>
              <w:rPr>
                <w:rFonts w:ascii="Arial" w:hAnsi="Arial" w:cs="Arial"/>
              </w:rPr>
            </w:pPr>
            <w:r w:rsidRPr="00060508">
              <w:rPr>
                <w:rFonts w:ascii="Arial" w:hAnsi="Arial" w:cs="Arial"/>
              </w:rPr>
              <w:t>Clause</w:t>
            </w:r>
            <w:r w:rsidR="008158A7" w:rsidRPr="00060508">
              <w:rPr>
                <w:rFonts w:ascii="Arial" w:hAnsi="Arial" w:cs="Arial"/>
              </w:rPr>
              <w:t>s</w:t>
            </w:r>
            <w:r w:rsidRPr="00060508">
              <w:rPr>
                <w:rFonts w:ascii="Arial" w:hAnsi="Arial" w:cs="Arial"/>
              </w:rPr>
              <w:t xml:space="preserve"> 2-3, 7</w:t>
            </w:r>
          </w:p>
          <w:p w14:paraId="27892B7A" w14:textId="7AF2AD45" w:rsidR="001F12F5" w:rsidRPr="00060508" w:rsidRDefault="001F12F5" w:rsidP="008158A7">
            <w:pPr>
              <w:pStyle w:val="TableFigureCenter"/>
              <w:spacing w:line="240" w:lineRule="auto"/>
              <w:jc w:val="left"/>
              <w:rPr>
                <w:rFonts w:ascii="Arial" w:hAnsi="Arial" w:cs="Arial"/>
              </w:rPr>
            </w:pPr>
            <w:r w:rsidRPr="00060508">
              <w:rPr>
                <w:rFonts w:ascii="Arial" w:hAnsi="Arial" w:cs="Arial"/>
              </w:rPr>
              <w:t>Applied new styles</w:t>
            </w:r>
          </w:p>
        </w:tc>
        <w:tc>
          <w:tcPr>
            <w:tcW w:w="1119" w:type="pct"/>
            <w:shd w:val="clear" w:color="auto" w:fill="D9D9D9" w:themeFill="background1" w:themeFillShade="D9"/>
          </w:tcPr>
          <w:p w14:paraId="5397BE94"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7F77291A"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1970B585" w14:textId="77777777"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p w14:paraId="5455BA91" w14:textId="13F07886"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tc>
        <w:tc>
          <w:tcPr>
            <w:tcW w:w="684" w:type="pct"/>
            <w:shd w:val="clear" w:color="auto" w:fill="D9D9D9" w:themeFill="background1" w:themeFillShade="D9"/>
          </w:tcPr>
          <w:p w14:paraId="77E31EF2" w14:textId="158E9B1E" w:rsidR="001F12F5" w:rsidRPr="00060508" w:rsidRDefault="001F12F5" w:rsidP="008158A7">
            <w:pPr>
              <w:pStyle w:val="TableFigureCenter"/>
              <w:spacing w:line="240" w:lineRule="auto"/>
              <w:rPr>
                <w:rFonts w:ascii="Arial" w:hAnsi="Arial" w:cs="Arial"/>
              </w:rPr>
            </w:pPr>
            <w:r w:rsidRPr="00060508">
              <w:rPr>
                <w:rFonts w:ascii="Arial" w:hAnsi="Arial" w:cs="Arial"/>
              </w:rPr>
              <w:t>May 2015</w:t>
            </w:r>
          </w:p>
        </w:tc>
      </w:tr>
      <w:tr w:rsidR="001F12F5" w:rsidRPr="00060508" w14:paraId="3626D9C8" w14:textId="77777777" w:rsidTr="00060508">
        <w:trPr>
          <w:cantSplit/>
        </w:trPr>
        <w:tc>
          <w:tcPr>
            <w:tcW w:w="778" w:type="pct"/>
            <w:shd w:val="clear" w:color="auto" w:fill="D9D9D9" w:themeFill="background1" w:themeFillShade="D9"/>
          </w:tcPr>
          <w:p w14:paraId="7B96AC00" w14:textId="461DE4A0" w:rsidR="001F12F5" w:rsidRPr="00060508" w:rsidRDefault="001F12F5" w:rsidP="008158A7">
            <w:pPr>
              <w:pStyle w:val="TableFigureCenter"/>
              <w:spacing w:line="240" w:lineRule="auto"/>
              <w:rPr>
                <w:rFonts w:ascii="Arial" w:hAnsi="Arial" w:cs="Arial"/>
              </w:rPr>
            </w:pPr>
            <w:r w:rsidRPr="00060508">
              <w:rPr>
                <w:rFonts w:ascii="Arial" w:hAnsi="Arial" w:cs="Arial"/>
              </w:rPr>
              <w:t>6</w:t>
            </w:r>
          </w:p>
        </w:tc>
        <w:tc>
          <w:tcPr>
            <w:tcW w:w="2419" w:type="pct"/>
            <w:shd w:val="clear" w:color="auto" w:fill="D9D9D9" w:themeFill="background1" w:themeFillShade="D9"/>
          </w:tcPr>
          <w:p w14:paraId="5E517C93" w14:textId="317CA49B" w:rsidR="001F12F5" w:rsidRPr="00060508" w:rsidRDefault="001F12F5" w:rsidP="008158A7">
            <w:pPr>
              <w:pStyle w:val="TableFigureCenter"/>
              <w:spacing w:line="240" w:lineRule="auto"/>
              <w:jc w:val="left"/>
              <w:rPr>
                <w:rFonts w:ascii="Arial" w:hAnsi="Arial" w:cs="Arial"/>
              </w:rPr>
            </w:pPr>
            <w:r w:rsidRPr="00060508">
              <w:rPr>
                <w:rFonts w:ascii="Arial" w:hAnsi="Arial" w:cs="Arial"/>
              </w:rPr>
              <w:t>All</w:t>
            </w:r>
          </w:p>
        </w:tc>
        <w:tc>
          <w:tcPr>
            <w:tcW w:w="1119" w:type="pct"/>
            <w:shd w:val="clear" w:color="auto" w:fill="D9D9D9" w:themeFill="background1" w:themeFillShade="D9"/>
          </w:tcPr>
          <w:p w14:paraId="772507EA" w14:textId="719A101F" w:rsidR="001F12F5" w:rsidRPr="00060508" w:rsidRDefault="001F12F5" w:rsidP="008158A7">
            <w:pPr>
              <w:pStyle w:val="TableFigureCenter"/>
              <w:spacing w:line="240" w:lineRule="auto"/>
              <w:jc w:val="left"/>
              <w:rPr>
                <w:rFonts w:ascii="Arial" w:hAnsi="Arial" w:cs="Arial"/>
              </w:rPr>
            </w:pPr>
            <w:r w:rsidRPr="00060508">
              <w:rPr>
                <w:rFonts w:ascii="Arial" w:hAnsi="Arial" w:cs="Arial"/>
              </w:rPr>
              <w:t>Substitution</w:t>
            </w:r>
          </w:p>
        </w:tc>
        <w:tc>
          <w:tcPr>
            <w:tcW w:w="684" w:type="pct"/>
            <w:shd w:val="clear" w:color="auto" w:fill="D9D9D9" w:themeFill="background1" w:themeFillShade="D9"/>
          </w:tcPr>
          <w:p w14:paraId="62AD8727" w14:textId="1F640A50" w:rsidR="001F12F5" w:rsidRPr="00060508" w:rsidRDefault="0075053A" w:rsidP="008158A7">
            <w:pPr>
              <w:pStyle w:val="TableFigureCenter"/>
              <w:spacing w:line="240" w:lineRule="auto"/>
              <w:rPr>
                <w:rFonts w:ascii="Arial" w:hAnsi="Arial" w:cs="Arial"/>
              </w:rPr>
            </w:pPr>
            <w:r>
              <w:rPr>
                <w:rFonts w:ascii="Arial" w:hAnsi="Arial" w:cs="Arial"/>
              </w:rPr>
              <w:t>June 2018</w:t>
            </w:r>
          </w:p>
        </w:tc>
      </w:tr>
      <w:tr w:rsidR="001D51A3" w:rsidRPr="00060508" w14:paraId="1294A2B4" w14:textId="77777777" w:rsidTr="00060508">
        <w:trPr>
          <w:cantSplit/>
        </w:trPr>
        <w:tc>
          <w:tcPr>
            <w:tcW w:w="778" w:type="pct"/>
            <w:shd w:val="clear" w:color="auto" w:fill="D9D9D9" w:themeFill="background1" w:themeFillShade="D9"/>
          </w:tcPr>
          <w:p w14:paraId="0E333A5C" w14:textId="6B3297A6" w:rsidR="001D51A3" w:rsidRPr="00060508" w:rsidRDefault="001D51A3" w:rsidP="008158A7">
            <w:pPr>
              <w:pStyle w:val="TableFigureCenter"/>
              <w:spacing w:line="240" w:lineRule="auto"/>
              <w:rPr>
                <w:rFonts w:ascii="Arial" w:hAnsi="Arial" w:cs="Arial"/>
              </w:rPr>
            </w:pPr>
            <w:r>
              <w:rPr>
                <w:rFonts w:ascii="Arial" w:hAnsi="Arial" w:cs="Arial"/>
              </w:rPr>
              <w:t>7</w:t>
            </w:r>
          </w:p>
        </w:tc>
        <w:tc>
          <w:tcPr>
            <w:tcW w:w="2419" w:type="pct"/>
            <w:shd w:val="clear" w:color="auto" w:fill="D9D9D9" w:themeFill="background1" w:themeFillShade="D9"/>
          </w:tcPr>
          <w:p w14:paraId="5E529F61" w14:textId="5D9A12B0" w:rsidR="001D51A3" w:rsidRPr="00060508" w:rsidRDefault="001D51A3" w:rsidP="008158A7">
            <w:pPr>
              <w:pStyle w:val="TableFigureCenter"/>
              <w:spacing w:line="240" w:lineRule="auto"/>
              <w:jc w:val="left"/>
              <w:rPr>
                <w:rFonts w:ascii="Arial" w:hAnsi="Arial" w:cs="Arial"/>
              </w:rPr>
            </w:pPr>
            <w:r>
              <w:rPr>
                <w:rFonts w:ascii="Arial" w:hAnsi="Arial" w:cs="Arial"/>
              </w:rPr>
              <w:t>Clause 4, 5, 6.2, 7 (Update reference to AP-T262)</w:t>
            </w:r>
          </w:p>
        </w:tc>
        <w:tc>
          <w:tcPr>
            <w:tcW w:w="1119" w:type="pct"/>
            <w:shd w:val="clear" w:color="auto" w:fill="D9D9D9" w:themeFill="background1" w:themeFillShade="D9"/>
          </w:tcPr>
          <w:p w14:paraId="22B942C7" w14:textId="5A77D811" w:rsidR="001D51A3" w:rsidRPr="00060508" w:rsidRDefault="001D51A3" w:rsidP="008158A7">
            <w:pPr>
              <w:pStyle w:val="TableFigureCenter"/>
              <w:spacing w:line="240" w:lineRule="auto"/>
              <w:jc w:val="left"/>
              <w:rPr>
                <w:rFonts w:ascii="Arial" w:hAnsi="Arial" w:cs="Arial"/>
              </w:rPr>
            </w:pPr>
            <w:r>
              <w:rPr>
                <w:rFonts w:ascii="Arial" w:hAnsi="Arial" w:cs="Arial"/>
              </w:rPr>
              <w:t>Format</w:t>
            </w:r>
          </w:p>
        </w:tc>
        <w:tc>
          <w:tcPr>
            <w:tcW w:w="684" w:type="pct"/>
            <w:shd w:val="clear" w:color="auto" w:fill="D9D9D9" w:themeFill="background1" w:themeFillShade="D9"/>
          </w:tcPr>
          <w:p w14:paraId="38438D68" w14:textId="2301BEB9" w:rsidR="001D51A3" w:rsidRDefault="00902ECF" w:rsidP="008158A7">
            <w:pPr>
              <w:pStyle w:val="TableFigureCenter"/>
              <w:spacing w:line="240" w:lineRule="auto"/>
              <w:rPr>
                <w:rFonts w:ascii="Arial" w:hAnsi="Arial" w:cs="Arial"/>
              </w:rPr>
            </w:pPr>
            <w:r>
              <w:rPr>
                <w:rFonts w:ascii="Arial" w:hAnsi="Arial" w:cs="Arial"/>
              </w:rPr>
              <w:t>September</w:t>
            </w:r>
            <w:r w:rsidR="001D51A3">
              <w:rPr>
                <w:rFonts w:ascii="Arial" w:hAnsi="Arial" w:cs="Arial"/>
              </w:rPr>
              <w:t xml:space="preserve"> 2019</w:t>
            </w:r>
          </w:p>
        </w:tc>
      </w:tr>
    </w:tbl>
    <w:p w14:paraId="68810026" w14:textId="77777777" w:rsidR="003507B5" w:rsidRPr="00060508" w:rsidRDefault="003507B5" w:rsidP="008158A7">
      <w:pPr>
        <w:pStyle w:val="Paragraph"/>
        <w:spacing w:after="0" w:line="240" w:lineRule="auto"/>
        <w:rPr>
          <w:rFonts w:cs="Arial"/>
          <w:sz w:val="18"/>
          <w:szCs w:val="18"/>
        </w:rPr>
      </w:pPr>
    </w:p>
    <w:tbl>
      <w:tblPr>
        <w:tblW w:w="9639" w:type="dxa"/>
        <w:tblLook w:val="01E0" w:firstRow="1" w:lastRow="1" w:firstColumn="1" w:lastColumn="1" w:noHBand="0" w:noVBand="0"/>
      </w:tblPr>
      <w:tblGrid>
        <w:gridCol w:w="1462"/>
        <w:gridCol w:w="8177"/>
      </w:tblGrid>
      <w:tr w:rsidR="00EE45B0" w14:paraId="109BD77D" w14:textId="77777777" w:rsidTr="008158A7">
        <w:tc>
          <w:tcPr>
            <w:tcW w:w="1462" w:type="dxa"/>
            <w:shd w:val="clear" w:color="auto" w:fill="auto"/>
          </w:tcPr>
          <w:p w14:paraId="7EFD65E2" w14:textId="77777777" w:rsidR="00EE45B0" w:rsidRPr="008158A7" w:rsidRDefault="00DD79B3" w:rsidP="008158A7">
            <w:pPr>
              <w:pStyle w:val="Paragraph"/>
              <w:spacing w:before="40" w:after="40" w:line="240" w:lineRule="auto"/>
              <w:rPr>
                <w:b/>
                <w:sz w:val="18"/>
                <w:szCs w:val="18"/>
              </w:rPr>
            </w:pPr>
            <w:r w:rsidRPr="008158A7">
              <w:rPr>
                <w:rFonts w:cs="Arial"/>
                <w:b/>
                <w:sz w:val="18"/>
                <w:szCs w:val="18"/>
                <w:vertAlign w:val="superscript"/>
              </w:rPr>
              <w:t>1</w:t>
            </w:r>
            <w:r w:rsidR="00EE45B0" w:rsidRPr="008158A7">
              <w:rPr>
                <w:b/>
                <w:sz w:val="18"/>
                <w:szCs w:val="18"/>
              </w:rPr>
              <w:t>Key</w:t>
            </w:r>
          </w:p>
        </w:tc>
        <w:tc>
          <w:tcPr>
            <w:tcW w:w="8177" w:type="dxa"/>
            <w:shd w:val="clear" w:color="auto" w:fill="auto"/>
          </w:tcPr>
          <w:p w14:paraId="5A3A7B5F" w14:textId="77777777" w:rsidR="00EE45B0" w:rsidRPr="008158A7" w:rsidRDefault="00EE45B0" w:rsidP="008158A7">
            <w:pPr>
              <w:pStyle w:val="Paragraph"/>
              <w:spacing w:before="40" w:after="40" w:line="240" w:lineRule="auto"/>
              <w:rPr>
                <w:sz w:val="18"/>
                <w:szCs w:val="18"/>
              </w:rPr>
            </w:pPr>
          </w:p>
        </w:tc>
      </w:tr>
      <w:tr w:rsidR="00EE45B0" w14:paraId="5AB8376D" w14:textId="77777777" w:rsidTr="008158A7">
        <w:tc>
          <w:tcPr>
            <w:tcW w:w="1462" w:type="dxa"/>
            <w:shd w:val="clear" w:color="auto" w:fill="auto"/>
          </w:tcPr>
          <w:p w14:paraId="45A68012" w14:textId="77777777" w:rsidR="00EE45B0" w:rsidRPr="008158A7" w:rsidRDefault="00EE45B0" w:rsidP="008158A7">
            <w:pPr>
              <w:pStyle w:val="Paragraph"/>
              <w:spacing w:before="40" w:after="40" w:line="240" w:lineRule="auto"/>
              <w:rPr>
                <w:sz w:val="18"/>
                <w:szCs w:val="18"/>
              </w:rPr>
            </w:pPr>
            <w:r w:rsidRPr="008158A7">
              <w:rPr>
                <w:sz w:val="18"/>
                <w:szCs w:val="18"/>
              </w:rPr>
              <w:t>Format</w:t>
            </w:r>
          </w:p>
        </w:tc>
        <w:tc>
          <w:tcPr>
            <w:tcW w:w="8177" w:type="dxa"/>
            <w:shd w:val="clear" w:color="auto" w:fill="auto"/>
          </w:tcPr>
          <w:p w14:paraId="1F8C0C15" w14:textId="77777777" w:rsidR="00EE45B0" w:rsidRPr="008158A7" w:rsidRDefault="00692426" w:rsidP="008158A7">
            <w:pPr>
              <w:pStyle w:val="Paragraph"/>
              <w:spacing w:before="40" w:after="40" w:line="240" w:lineRule="auto"/>
              <w:rPr>
                <w:sz w:val="18"/>
                <w:szCs w:val="18"/>
              </w:rPr>
            </w:pPr>
            <w:r w:rsidRPr="008158A7">
              <w:rPr>
                <w:sz w:val="18"/>
                <w:szCs w:val="18"/>
              </w:rPr>
              <w:t>Change in format</w:t>
            </w:r>
          </w:p>
        </w:tc>
      </w:tr>
      <w:tr w:rsidR="00EE45B0" w14:paraId="74C21369" w14:textId="77777777" w:rsidTr="008158A7">
        <w:tc>
          <w:tcPr>
            <w:tcW w:w="1462" w:type="dxa"/>
            <w:shd w:val="clear" w:color="auto" w:fill="auto"/>
          </w:tcPr>
          <w:p w14:paraId="68333A78" w14:textId="77777777" w:rsidR="00EE45B0" w:rsidRPr="008158A7" w:rsidRDefault="00EE45B0" w:rsidP="008158A7">
            <w:pPr>
              <w:pStyle w:val="Paragraph"/>
              <w:spacing w:before="40" w:after="40" w:line="240" w:lineRule="auto"/>
              <w:rPr>
                <w:sz w:val="18"/>
                <w:szCs w:val="18"/>
              </w:rPr>
            </w:pPr>
            <w:r w:rsidRPr="008158A7">
              <w:rPr>
                <w:sz w:val="18"/>
                <w:szCs w:val="18"/>
              </w:rPr>
              <w:t>Substitution</w:t>
            </w:r>
          </w:p>
        </w:tc>
        <w:tc>
          <w:tcPr>
            <w:tcW w:w="8177" w:type="dxa"/>
            <w:shd w:val="clear" w:color="auto" w:fill="auto"/>
          </w:tcPr>
          <w:p w14:paraId="105700B0" w14:textId="77777777" w:rsidR="00EE45B0" w:rsidRPr="008158A7" w:rsidRDefault="00692426" w:rsidP="008158A7">
            <w:pPr>
              <w:pStyle w:val="Paragraph"/>
              <w:spacing w:before="40" w:after="40" w:line="240" w:lineRule="auto"/>
              <w:rPr>
                <w:sz w:val="18"/>
                <w:szCs w:val="18"/>
              </w:rPr>
            </w:pPr>
            <w:r w:rsidRPr="008158A7">
              <w:rPr>
                <w:sz w:val="18"/>
                <w:szCs w:val="18"/>
              </w:rPr>
              <w:t>Old clause removed and replaced with new clause</w:t>
            </w:r>
          </w:p>
        </w:tc>
      </w:tr>
      <w:tr w:rsidR="00EE45B0" w14:paraId="35862C6A" w14:textId="77777777" w:rsidTr="008158A7">
        <w:tc>
          <w:tcPr>
            <w:tcW w:w="1462" w:type="dxa"/>
            <w:shd w:val="clear" w:color="auto" w:fill="auto"/>
          </w:tcPr>
          <w:p w14:paraId="546F9B2E" w14:textId="77777777" w:rsidR="00EE45B0" w:rsidRPr="008158A7" w:rsidRDefault="00EE45B0" w:rsidP="008158A7">
            <w:pPr>
              <w:pStyle w:val="Paragraph"/>
              <w:spacing w:before="40" w:after="40" w:line="240" w:lineRule="auto"/>
              <w:rPr>
                <w:sz w:val="18"/>
                <w:szCs w:val="18"/>
              </w:rPr>
            </w:pPr>
            <w:r w:rsidRPr="008158A7">
              <w:rPr>
                <w:sz w:val="18"/>
                <w:szCs w:val="18"/>
              </w:rPr>
              <w:t>New</w:t>
            </w:r>
          </w:p>
        </w:tc>
        <w:tc>
          <w:tcPr>
            <w:tcW w:w="8177" w:type="dxa"/>
            <w:shd w:val="clear" w:color="auto" w:fill="auto"/>
          </w:tcPr>
          <w:p w14:paraId="58A10D40" w14:textId="77777777" w:rsidR="00EE45B0" w:rsidRPr="008158A7" w:rsidRDefault="00692426" w:rsidP="008158A7">
            <w:pPr>
              <w:pStyle w:val="Paragraph"/>
              <w:spacing w:before="40" w:after="40" w:line="240" w:lineRule="auto"/>
              <w:rPr>
                <w:sz w:val="18"/>
                <w:szCs w:val="18"/>
              </w:rPr>
            </w:pPr>
            <w:r w:rsidRPr="008158A7">
              <w:rPr>
                <w:sz w:val="18"/>
                <w:szCs w:val="18"/>
              </w:rPr>
              <w:t>Insertion of new clause</w:t>
            </w:r>
          </w:p>
        </w:tc>
      </w:tr>
      <w:tr w:rsidR="00EE45B0" w14:paraId="5DE0BC55" w14:textId="77777777" w:rsidTr="008158A7">
        <w:tc>
          <w:tcPr>
            <w:tcW w:w="1462" w:type="dxa"/>
            <w:shd w:val="clear" w:color="auto" w:fill="auto"/>
          </w:tcPr>
          <w:p w14:paraId="7762A204" w14:textId="77777777" w:rsidR="00EE45B0" w:rsidRPr="008158A7" w:rsidRDefault="00EE45B0" w:rsidP="008158A7">
            <w:pPr>
              <w:pStyle w:val="Paragraph"/>
              <w:spacing w:before="40" w:after="40" w:line="240" w:lineRule="auto"/>
              <w:rPr>
                <w:sz w:val="18"/>
                <w:szCs w:val="18"/>
              </w:rPr>
            </w:pPr>
            <w:r w:rsidRPr="008158A7">
              <w:rPr>
                <w:sz w:val="18"/>
                <w:szCs w:val="18"/>
              </w:rPr>
              <w:t>Removed</w:t>
            </w:r>
          </w:p>
        </w:tc>
        <w:tc>
          <w:tcPr>
            <w:tcW w:w="8177" w:type="dxa"/>
            <w:shd w:val="clear" w:color="auto" w:fill="auto"/>
          </w:tcPr>
          <w:p w14:paraId="1DEE668C" w14:textId="77777777" w:rsidR="00EE45B0" w:rsidRPr="008158A7" w:rsidRDefault="00692426" w:rsidP="008158A7">
            <w:pPr>
              <w:pStyle w:val="Paragraph"/>
              <w:spacing w:before="40" w:after="40" w:line="240" w:lineRule="auto"/>
              <w:rPr>
                <w:sz w:val="18"/>
                <w:szCs w:val="18"/>
              </w:rPr>
            </w:pPr>
            <w:r w:rsidRPr="008158A7">
              <w:rPr>
                <w:sz w:val="18"/>
                <w:szCs w:val="18"/>
              </w:rPr>
              <w:t>Old clauses removed</w:t>
            </w:r>
          </w:p>
        </w:tc>
      </w:tr>
    </w:tbl>
    <w:p w14:paraId="11A600EB" w14:textId="77777777" w:rsidR="0012140B" w:rsidRDefault="0012140B">
      <w:pPr>
        <w:spacing w:line="240" w:lineRule="auto"/>
      </w:pPr>
    </w:p>
    <w:p w14:paraId="287DEA66" w14:textId="7BDCCF6C" w:rsidR="0012140B" w:rsidRDefault="0012140B">
      <w:pPr>
        <w:spacing w:line="240" w:lineRule="auto"/>
      </w:pPr>
    </w:p>
    <w:sectPr w:rsidR="0012140B" w:rsidSect="008158A7">
      <w:headerReference w:type="default" r:id="rId13"/>
      <w:footerReference w:type="default" r:id="rId14"/>
      <w:headerReference w:type="first" r:id="rId15"/>
      <w:footerReference w:type="first" r:id="rId16"/>
      <w:pgSz w:w="11907" w:h="16840" w:code="9"/>
      <w:pgMar w:top="1134" w:right="1134" w:bottom="1134" w:left="1134" w:header="720" w:footer="3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680D" w14:textId="77777777" w:rsidR="00ED3163" w:rsidRDefault="00ED3163">
      <w:r>
        <w:separator/>
      </w:r>
    </w:p>
  </w:endnote>
  <w:endnote w:type="continuationSeparator" w:id="0">
    <w:p w14:paraId="510A26C4" w14:textId="77777777" w:rsidR="00ED3163" w:rsidRDefault="00ED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6"/>
      <w:gridCol w:w="3207"/>
      <w:gridCol w:w="3226"/>
    </w:tblGrid>
    <w:tr w:rsidR="00ED3163" w14:paraId="5E916D2B" w14:textId="77777777" w:rsidTr="00CF2CCF">
      <w:tc>
        <w:tcPr>
          <w:tcW w:w="3285" w:type="dxa"/>
        </w:tcPr>
        <w:p w14:paraId="5595FD0D" w14:textId="11759808" w:rsidR="00ED3163" w:rsidRDefault="00ED3163" w:rsidP="00CF2CCF">
          <w:pPr>
            <w:pStyle w:val="Footer"/>
            <w:pBdr>
              <w:top w:val="none" w:sz="0" w:space="0" w:color="auto"/>
            </w:pBdr>
            <w:spacing w:before="160" w:after="0"/>
            <w:jc w:val="left"/>
          </w:pPr>
        </w:p>
      </w:tc>
      <w:tc>
        <w:tcPr>
          <w:tcW w:w="3285" w:type="dxa"/>
        </w:tcPr>
        <w:p w14:paraId="7619D22E" w14:textId="77777777" w:rsidR="00ED3163" w:rsidRDefault="00ED3163" w:rsidP="00CF2CCF">
          <w:pPr>
            <w:pStyle w:val="Footer"/>
            <w:pBdr>
              <w:top w:val="none" w:sz="0" w:space="0" w:color="auto"/>
            </w:pBdr>
            <w:spacing w:before="160" w:after="0"/>
          </w:pPr>
        </w:p>
      </w:tc>
      <w:tc>
        <w:tcPr>
          <w:tcW w:w="3285" w:type="dxa"/>
        </w:tcPr>
        <w:p w14:paraId="57A13595" w14:textId="0896659F" w:rsidR="00ED3163" w:rsidRDefault="000A3FA5" w:rsidP="000A3FA5">
          <w:pPr>
            <w:pStyle w:val="Footer"/>
            <w:pBdr>
              <w:top w:val="none" w:sz="0" w:space="0" w:color="auto"/>
            </w:pBdr>
            <w:spacing w:before="120"/>
            <w:jc w:val="right"/>
          </w:pPr>
          <w:r>
            <w:rPr>
              <w:rFonts w:ascii="Arial" w:hAnsi="Arial" w:cs="Arial"/>
              <w:spacing w:val="0"/>
              <w:sz w:val="16"/>
              <w:szCs w:val="16"/>
            </w:rPr>
            <w:t>September</w:t>
          </w:r>
          <w:r w:rsidR="001D51A3">
            <w:rPr>
              <w:rFonts w:ascii="Arial" w:hAnsi="Arial" w:cs="Arial"/>
              <w:spacing w:val="0"/>
              <w:sz w:val="16"/>
              <w:szCs w:val="16"/>
            </w:rPr>
            <w:t xml:space="preserve"> 2019</w:t>
          </w:r>
          <w:r w:rsidR="00ED3163">
            <w:rPr>
              <w:rFonts w:ascii="Arial" w:hAnsi="Arial" w:cs="Arial"/>
              <w:spacing w:val="0"/>
              <w:sz w:val="16"/>
              <w:szCs w:val="16"/>
            </w:rPr>
            <w:t xml:space="preserve"> |</w:t>
          </w:r>
          <w:r w:rsidR="00ED3163" w:rsidRPr="001F1A04">
            <w:rPr>
              <w:rFonts w:ascii="Arial" w:hAnsi="Arial" w:cs="Arial"/>
              <w:spacing w:val="0"/>
              <w:sz w:val="16"/>
              <w:szCs w:val="16"/>
            </w:rPr>
            <w:t xml:space="preserve"> page </w:t>
          </w:r>
          <w:r w:rsidR="00ED3163" w:rsidRPr="001F1A04">
            <w:rPr>
              <w:rFonts w:ascii="Arial" w:hAnsi="Arial" w:cs="Arial"/>
              <w:spacing w:val="0"/>
              <w:sz w:val="16"/>
              <w:szCs w:val="16"/>
            </w:rPr>
            <w:fldChar w:fldCharType="begin"/>
          </w:r>
          <w:r w:rsidR="00ED3163" w:rsidRPr="001F1A04">
            <w:rPr>
              <w:rFonts w:ascii="Arial" w:hAnsi="Arial" w:cs="Arial"/>
              <w:spacing w:val="0"/>
              <w:sz w:val="16"/>
              <w:szCs w:val="16"/>
            </w:rPr>
            <w:instrText xml:space="preserve"> PAGE </w:instrText>
          </w:r>
          <w:r w:rsidR="00ED3163" w:rsidRPr="001F1A04">
            <w:rPr>
              <w:rFonts w:ascii="Arial" w:hAnsi="Arial" w:cs="Arial"/>
              <w:spacing w:val="0"/>
              <w:sz w:val="16"/>
              <w:szCs w:val="16"/>
            </w:rPr>
            <w:fldChar w:fldCharType="separate"/>
          </w:r>
          <w:r w:rsidR="00ED3163">
            <w:rPr>
              <w:rFonts w:ascii="Arial" w:hAnsi="Arial" w:cs="Arial"/>
              <w:noProof/>
              <w:spacing w:val="0"/>
              <w:sz w:val="16"/>
              <w:szCs w:val="16"/>
            </w:rPr>
            <w:t>8</w:t>
          </w:r>
          <w:r w:rsidR="00ED3163" w:rsidRPr="001F1A04">
            <w:rPr>
              <w:rFonts w:ascii="Arial" w:hAnsi="Arial" w:cs="Arial"/>
              <w:noProof/>
              <w:spacing w:val="0"/>
              <w:sz w:val="16"/>
              <w:szCs w:val="16"/>
            </w:rPr>
            <w:fldChar w:fldCharType="end"/>
          </w:r>
        </w:p>
      </w:tc>
    </w:tr>
  </w:tbl>
  <w:p w14:paraId="0C15F4DF" w14:textId="77777777" w:rsidR="00ED3163" w:rsidRPr="00CF2CCF" w:rsidRDefault="00ED3163" w:rsidP="00CF2CCF">
    <w:pPr>
      <w:spacing w:line="240" w:lineRule="auto"/>
      <w:rPr>
        <w:sz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6"/>
      <w:gridCol w:w="3207"/>
      <w:gridCol w:w="3226"/>
    </w:tblGrid>
    <w:tr w:rsidR="00ED3163" w14:paraId="0F11985D" w14:textId="77777777" w:rsidTr="00C723CE">
      <w:tc>
        <w:tcPr>
          <w:tcW w:w="3285" w:type="dxa"/>
        </w:tcPr>
        <w:p w14:paraId="4F165AC2" w14:textId="1CFAA71E" w:rsidR="00ED3163" w:rsidRDefault="00ED3163" w:rsidP="00C723CE">
          <w:pPr>
            <w:pStyle w:val="Footer"/>
            <w:pBdr>
              <w:top w:val="none" w:sz="0" w:space="0" w:color="auto"/>
            </w:pBdr>
            <w:spacing w:before="160" w:after="0"/>
            <w:jc w:val="left"/>
          </w:pPr>
        </w:p>
      </w:tc>
      <w:tc>
        <w:tcPr>
          <w:tcW w:w="3285" w:type="dxa"/>
        </w:tcPr>
        <w:p w14:paraId="27A49999" w14:textId="77777777" w:rsidR="00ED3163" w:rsidRDefault="00ED3163" w:rsidP="00C723CE">
          <w:pPr>
            <w:pStyle w:val="Footer"/>
            <w:pBdr>
              <w:top w:val="none" w:sz="0" w:space="0" w:color="auto"/>
            </w:pBdr>
            <w:spacing w:before="160" w:after="0"/>
          </w:pPr>
        </w:p>
      </w:tc>
      <w:tc>
        <w:tcPr>
          <w:tcW w:w="3285" w:type="dxa"/>
        </w:tcPr>
        <w:p w14:paraId="70A5433E" w14:textId="309A918F" w:rsidR="00ED3163" w:rsidRDefault="000A3FA5" w:rsidP="000A3FA5">
          <w:pPr>
            <w:pStyle w:val="Footer"/>
            <w:pBdr>
              <w:top w:val="none" w:sz="0" w:space="0" w:color="auto"/>
            </w:pBdr>
            <w:spacing w:before="120"/>
            <w:jc w:val="right"/>
          </w:pPr>
          <w:r>
            <w:rPr>
              <w:rFonts w:ascii="Arial" w:hAnsi="Arial" w:cs="Arial"/>
              <w:spacing w:val="0"/>
              <w:sz w:val="16"/>
              <w:szCs w:val="16"/>
            </w:rPr>
            <w:t>September</w:t>
          </w:r>
          <w:r w:rsidR="00ED3163">
            <w:rPr>
              <w:rFonts w:ascii="Arial" w:hAnsi="Arial" w:cs="Arial"/>
              <w:spacing w:val="0"/>
              <w:sz w:val="16"/>
              <w:szCs w:val="16"/>
            </w:rPr>
            <w:t xml:space="preserve"> </w:t>
          </w:r>
          <w:r w:rsidR="001D51A3">
            <w:rPr>
              <w:rFonts w:ascii="Arial" w:hAnsi="Arial" w:cs="Arial"/>
              <w:spacing w:val="0"/>
              <w:sz w:val="16"/>
              <w:szCs w:val="16"/>
            </w:rPr>
            <w:t>2019</w:t>
          </w:r>
          <w:r w:rsidR="00ED3163">
            <w:rPr>
              <w:rFonts w:ascii="Arial" w:hAnsi="Arial" w:cs="Arial"/>
              <w:spacing w:val="0"/>
              <w:sz w:val="16"/>
              <w:szCs w:val="16"/>
            </w:rPr>
            <w:t xml:space="preserve"> |</w:t>
          </w:r>
          <w:r w:rsidR="00ED3163" w:rsidRPr="001F1A04">
            <w:rPr>
              <w:rFonts w:ascii="Arial" w:hAnsi="Arial" w:cs="Arial"/>
              <w:spacing w:val="0"/>
              <w:sz w:val="16"/>
              <w:szCs w:val="16"/>
            </w:rPr>
            <w:t xml:space="preserve"> page </w:t>
          </w:r>
          <w:r w:rsidR="00ED3163" w:rsidRPr="001F1A04">
            <w:rPr>
              <w:rFonts w:ascii="Arial" w:hAnsi="Arial" w:cs="Arial"/>
              <w:spacing w:val="0"/>
              <w:sz w:val="16"/>
              <w:szCs w:val="16"/>
            </w:rPr>
            <w:fldChar w:fldCharType="begin"/>
          </w:r>
          <w:r w:rsidR="00ED3163" w:rsidRPr="001F1A04">
            <w:rPr>
              <w:rFonts w:ascii="Arial" w:hAnsi="Arial" w:cs="Arial"/>
              <w:spacing w:val="0"/>
              <w:sz w:val="16"/>
              <w:szCs w:val="16"/>
            </w:rPr>
            <w:instrText xml:space="preserve"> PAGE </w:instrText>
          </w:r>
          <w:r w:rsidR="00ED3163" w:rsidRPr="001F1A04">
            <w:rPr>
              <w:rFonts w:ascii="Arial" w:hAnsi="Arial" w:cs="Arial"/>
              <w:spacing w:val="0"/>
              <w:sz w:val="16"/>
              <w:szCs w:val="16"/>
            </w:rPr>
            <w:fldChar w:fldCharType="separate"/>
          </w:r>
          <w:r w:rsidR="00ED3163">
            <w:rPr>
              <w:rFonts w:ascii="Arial" w:hAnsi="Arial" w:cs="Arial"/>
              <w:noProof/>
              <w:spacing w:val="0"/>
              <w:sz w:val="16"/>
              <w:szCs w:val="16"/>
            </w:rPr>
            <w:t>1</w:t>
          </w:r>
          <w:r w:rsidR="00ED3163" w:rsidRPr="001F1A04">
            <w:rPr>
              <w:rFonts w:ascii="Arial" w:hAnsi="Arial" w:cs="Arial"/>
              <w:noProof/>
              <w:spacing w:val="0"/>
              <w:sz w:val="16"/>
              <w:szCs w:val="16"/>
            </w:rPr>
            <w:fldChar w:fldCharType="end"/>
          </w:r>
        </w:p>
      </w:tc>
    </w:tr>
  </w:tbl>
  <w:p w14:paraId="310EDE8F" w14:textId="77777777" w:rsidR="00ED3163" w:rsidRPr="00CF2CCF" w:rsidRDefault="00ED3163" w:rsidP="00462449">
    <w:pPr>
      <w:spacing w:line="240" w:lineRule="auto"/>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56E11" w14:textId="77777777" w:rsidR="00ED3163" w:rsidRDefault="00ED3163">
      <w:r>
        <w:separator/>
      </w:r>
    </w:p>
  </w:footnote>
  <w:footnote w:type="continuationSeparator" w:id="0">
    <w:p w14:paraId="48B803C8" w14:textId="77777777" w:rsidR="00ED3163" w:rsidRDefault="00ED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05A4" w14:textId="422C3096" w:rsidR="00ED3163" w:rsidRDefault="00ED3163" w:rsidP="0080586D">
    <w:pPr>
      <w:pStyle w:val="Header"/>
      <w:tabs>
        <w:tab w:val="clear" w:pos="8306"/>
        <w:tab w:val="right" w:pos="9639"/>
      </w:tabs>
    </w:pPr>
    <w:r>
      <w:rPr>
        <w:noProof/>
      </w:rPr>
      <w:t xml:space="preserve">Austroads Test Method </w:t>
    </w:r>
    <w:fldSimple w:instr=" DOCPROPERTY  a_project_number ">
      <w:r w:rsidR="002C2DF4">
        <w:t>AGPT/T530</w:t>
      </w:r>
    </w:fldSimple>
  </w:p>
  <w:p w14:paraId="11672D30" w14:textId="5C735FEB" w:rsidR="00ED3163" w:rsidRPr="005474C1" w:rsidRDefault="00ED3163" w:rsidP="0080586D">
    <w:pPr>
      <w:pStyle w:val="Header"/>
      <w:pBdr>
        <w:bottom w:val="dotted" w:sz="4" w:space="1" w:color="auto"/>
      </w:pBdr>
      <w:tabs>
        <w:tab w:val="clear" w:pos="8306"/>
        <w:tab w:val="right" w:pos="9639"/>
      </w:tabs>
    </w:pPr>
    <w:r w:rsidRPr="005474C1">
      <w:fldChar w:fldCharType="begin"/>
    </w:r>
    <w:r w:rsidRPr="005474C1">
      <w:instrText xml:space="preserve"> docproperty A_Title</w:instrText>
    </w:r>
    <w:r w:rsidRPr="005474C1">
      <w:fldChar w:fldCharType="separate"/>
    </w:r>
    <w:r w:rsidR="002C2DF4">
      <w:t>Calibration of Bitumen Sprayers</w:t>
    </w:r>
    <w:r w:rsidR="00897ABE">
      <w:t xml:space="preserve">: </w:t>
    </w:r>
    <w:r w:rsidR="002C2DF4">
      <w:t>General Introduction and List of Methods</w:t>
    </w:r>
    <w:r w:rsidRPr="005474C1">
      <w:fldChar w:fldCharType="end"/>
    </w:r>
  </w:p>
  <w:p w14:paraId="3E3D3E4A" w14:textId="77777777" w:rsidR="00ED3163" w:rsidRPr="000D5663" w:rsidRDefault="00ED3163" w:rsidP="00CF2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A195" w14:textId="77777777" w:rsidR="00ED3163" w:rsidRDefault="00ED3163" w:rsidP="00AF1869">
    <w:pPr>
      <w:pStyle w:val="Header"/>
      <w:pBdr>
        <w:bottom w:val="dotted" w:sz="4" w:space="1" w:color="auto"/>
      </w:pBdr>
    </w:pPr>
  </w:p>
  <w:p w14:paraId="54A17E4F" w14:textId="77777777" w:rsidR="00ED3163" w:rsidRDefault="00ED3163" w:rsidP="00CF2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727749B"/>
    <w:multiLevelType w:val="multilevel"/>
    <w:tmpl w:val="68EED34E"/>
    <w:lvl w:ilvl="0">
      <w:start w:val="1"/>
      <w:numFmt w:val="decimal"/>
      <w:pStyle w:val="AppendixHeading1"/>
      <w:lvlText w:val="Appendix %1"/>
      <w:lvlJc w:val="left"/>
      <w:pPr>
        <w:tabs>
          <w:tab w:val="num" w:pos="1985"/>
        </w:tabs>
        <w:ind w:left="1985" w:hanging="1985"/>
      </w:pPr>
      <w:rPr>
        <w:rFonts w:ascii="Arial" w:hAnsi="Arial" w:hint="default"/>
        <w:caps w:val="0"/>
      </w:rPr>
    </w:lvl>
    <w:lvl w:ilvl="1">
      <w:start w:val="1"/>
      <w:numFmt w:val="decimal"/>
      <w:pStyle w:val="AppendixHeading2"/>
      <w:lvlText w:val="A.%1.%2"/>
      <w:lvlJc w:val="left"/>
      <w:pPr>
        <w:tabs>
          <w:tab w:val="num" w:pos="851"/>
        </w:tabs>
        <w:ind w:left="851" w:hanging="851"/>
      </w:pPr>
      <w:rPr>
        <w:rFonts w:hint="default"/>
      </w:rPr>
    </w:lvl>
    <w:lvl w:ilvl="2">
      <w:start w:val="1"/>
      <w:numFmt w:val="decimal"/>
      <w:pStyle w:val="AppendixHeading3"/>
      <w:lvlText w:val="A.%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B246542"/>
    <w:multiLevelType w:val="hybridMultilevel"/>
    <w:tmpl w:val="23BE7B70"/>
    <w:lvl w:ilvl="0" w:tplc="EDFA57F6">
      <w:start w:val="1"/>
      <w:numFmt w:val="bullet"/>
      <w:pStyle w:val="Table-Level1Bulletafter6"/>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164A8"/>
    <w:multiLevelType w:val="multilevel"/>
    <w:tmpl w:val="D5A6F700"/>
    <w:lvl w:ilvl="0">
      <w:start w:val="1"/>
      <w:numFmt w:val="lowerLetter"/>
      <w:pStyle w:val="NumberedList"/>
      <w:lvlText w:val="(%1)"/>
      <w:lvlJc w:val="left"/>
      <w:pPr>
        <w:tabs>
          <w:tab w:val="num" w:pos="567"/>
        </w:tabs>
        <w:ind w:left="567" w:hanging="567"/>
      </w:pPr>
      <w:rPr>
        <w:rFonts w:ascii="Arial" w:hAnsi="Arial" w:hint="default"/>
        <w:sz w:val="20"/>
        <w:szCs w:val="22"/>
      </w:rPr>
    </w:lvl>
    <w:lvl w:ilvl="1">
      <w:start w:val="1"/>
      <w:numFmt w:val="decimal"/>
      <w:pStyle w:val="Numberedlistlevel2"/>
      <w:lvlText w:val="%2."/>
      <w:lvlJc w:val="left"/>
      <w:pPr>
        <w:tabs>
          <w:tab w:val="num" w:pos="1134"/>
        </w:tabs>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3176F29"/>
    <w:multiLevelType w:val="hybridMultilevel"/>
    <w:tmpl w:val="3A541AB2"/>
    <w:lvl w:ilvl="0" w:tplc="9DCAC316">
      <w:start w:val="1"/>
      <w:numFmt w:val="bullet"/>
      <w:pStyle w:val="Table-Level1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E670F0"/>
    <w:multiLevelType w:val="multilevel"/>
    <w:tmpl w:val="3AE606C4"/>
    <w:styleLink w:val="TMbulleta"/>
    <w:lvl w:ilvl="0">
      <w:start w:val="1"/>
      <w:numFmt w:val="lowerLetter"/>
      <w:lvlText w:val="(%1)"/>
      <w:lvlJc w:val="left"/>
      <w:pPr>
        <w:ind w:left="567" w:hanging="567"/>
      </w:pPr>
      <w:rPr>
        <w:rFonts w:ascii="Arial" w:hAnsi="Arial"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CDB284B"/>
    <w:multiLevelType w:val="multilevel"/>
    <w:tmpl w:val="3AE606C4"/>
    <w:lvl w:ilvl="0">
      <w:start w:val="1"/>
      <w:numFmt w:val="lowerLetter"/>
      <w:lvlText w:val="(%1)"/>
      <w:lvlJc w:val="left"/>
      <w:pPr>
        <w:ind w:left="567" w:hanging="567"/>
      </w:pPr>
      <w:rPr>
        <w:rFonts w:ascii="Arial" w:hAnsi="Arial"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DA85E27"/>
    <w:multiLevelType w:val="hybridMultilevel"/>
    <w:tmpl w:val="07A22F3C"/>
    <w:lvl w:ilvl="0" w:tplc="5D4E0052">
      <w:start w:val="1"/>
      <w:numFmt w:val="bullet"/>
      <w:pStyle w:val="Table-Level2Bulletafter6"/>
      <w:lvlText w:val="–"/>
      <w:lvlJc w:val="left"/>
      <w:pPr>
        <w:ind w:left="1288" w:hanging="360"/>
      </w:pPr>
      <w:rPr>
        <w:rFonts w:ascii="Arial Narrow" w:hAnsi="Arial Narrow" w:hint="default"/>
        <w:sz w:val="18"/>
        <w:szCs w:val="20"/>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6" w15:restartNumberingAfterBreak="0">
    <w:nsid w:val="4FB52995"/>
    <w:multiLevelType w:val="multilevel"/>
    <w:tmpl w:val="8B00EA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1"/>
  </w:num>
  <w:num w:numId="2">
    <w:abstractNumId w:val="23"/>
  </w:num>
  <w:num w:numId="3">
    <w:abstractNumId w:val="12"/>
  </w:num>
  <w:num w:numId="4">
    <w:abstractNumId w:val="20"/>
  </w:num>
  <w:num w:numId="5">
    <w:abstractNumId w:val="21"/>
  </w:num>
  <w:num w:numId="6">
    <w:abstractNumId w:val="18"/>
  </w:num>
  <w:num w:numId="7">
    <w:abstractNumId w:val="22"/>
  </w:num>
  <w:num w:numId="8">
    <w:abstractNumId w:val="10"/>
  </w:num>
  <w:num w:numId="9">
    <w:abstractNumId w:val="27"/>
  </w:num>
  <w:num w:numId="10">
    <w:abstractNumId w:val="28"/>
  </w:num>
  <w:num w:numId="11">
    <w:abstractNumId w:val="2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6"/>
  </w:num>
  <w:num w:numId="23">
    <w:abstractNumId w:val="17"/>
  </w:num>
  <w:num w:numId="24">
    <w:abstractNumId w:val="15"/>
  </w:num>
  <w:num w:numId="25">
    <w:abstractNumId w:val="14"/>
  </w:num>
  <w:num w:numId="26">
    <w:abstractNumId w:val="16"/>
  </w:num>
  <w:num w:numId="27">
    <w:abstractNumId w:val="13"/>
  </w:num>
  <w:num w:numId="28">
    <w:abstractNumId w:val="25"/>
  </w:num>
  <w:num w:numId="29">
    <w:abstractNumId w:val="1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62"/>
    <w:rsid w:val="000046E7"/>
    <w:rsid w:val="00007FA7"/>
    <w:rsid w:val="000121B9"/>
    <w:rsid w:val="00023A08"/>
    <w:rsid w:val="00034FDE"/>
    <w:rsid w:val="000417B2"/>
    <w:rsid w:val="00043DEF"/>
    <w:rsid w:val="000472E9"/>
    <w:rsid w:val="0005002F"/>
    <w:rsid w:val="00060508"/>
    <w:rsid w:val="00062E37"/>
    <w:rsid w:val="000723A7"/>
    <w:rsid w:val="00077309"/>
    <w:rsid w:val="00087CC7"/>
    <w:rsid w:val="00091529"/>
    <w:rsid w:val="00092592"/>
    <w:rsid w:val="00097113"/>
    <w:rsid w:val="000A2E26"/>
    <w:rsid w:val="000A3FA5"/>
    <w:rsid w:val="000B046E"/>
    <w:rsid w:val="000C6261"/>
    <w:rsid w:val="000D5663"/>
    <w:rsid w:val="000F3525"/>
    <w:rsid w:val="000F691B"/>
    <w:rsid w:val="000F6B5E"/>
    <w:rsid w:val="000F740D"/>
    <w:rsid w:val="000F7C6F"/>
    <w:rsid w:val="00113B02"/>
    <w:rsid w:val="0012140B"/>
    <w:rsid w:val="00135FD9"/>
    <w:rsid w:val="00136C84"/>
    <w:rsid w:val="00143FC1"/>
    <w:rsid w:val="001443A0"/>
    <w:rsid w:val="00150D4B"/>
    <w:rsid w:val="00162A05"/>
    <w:rsid w:val="0016561D"/>
    <w:rsid w:val="0017111E"/>
    <w:rsid w:val="001732B5"/>
    <w:rsid w:val="00174F18"/>
    <w:rsid w:val="00186978"/>
    <w:rsid w:val="00187816"/>
    <w:rsid w:val="00193779"/>
    <w:rsid w:val="00197F9F"/>
    <w:rsid w:val="001A0B31"/>
    <w:rsid w:val="001B6E44"/>
    <w:rsid w:val="001C1EE5"/>
    <w:rsid w:val="001D1375"/>
    <w:rsid w:val="001D1EBC"/>
    <w:rsid w:val="001D51A3"/>
    <w:rsid w:val="001D6A94"/>
    <w:rsid w:val="001D7D7C"/>
    <w:rsid w:val="001E0918"/>
    <w:rsid w:val="001E547E"/>
    <w:rsid w:val="001F01EA"/>
    <w:rsid w:val="001F12F5"/>
    <w:rsid w:val="001F25F8"/>
    <w:rsid w:val="001F65AD"/>
    <w:rsid w:val="00201171"/>
    <w:rsid w:val="00213FE0"/>
    <w:rsid w:val="002164A8"/>
    <w:rsid w:val="0022370C"/>
    <w:rsid w:val="00232203"/>
    <w:rsid w:val="00243FBD"/>
    <w:rsid w:val="002500F7"/>
    <w:rsid w:val="00262E29"/>
    <w:rsid w:val="00263E3B"/>
    <w:rsid w:val="0026793B"/>
    <w:rsid w:val="00273642"/>
    <w:rsid w:val="00277D62"/>
    <w:rsid w:val="00283A10"/>
    <w:rsid w:val="002879A7"/>
    <w:rsid w:val="002936B7"/>
    <w:rsid w:val="00295C9E"/>
    <w:rsid w:val="002B6436"/>
    <w:rsid w:val="002C2DF4"/>
    <w:rsid w:val="002C4E0E"/>
    <w:rsid w:val="002D3E57"/>
    <w:rsid w:val="002E2578"/>
    <w:rsid w:val="002E77FF"/>
    <w:rsid w:val="002F7BC1"/>
    <w:rsid w:val="003009C8"/>
    <w:rsid w:val="00313B3F"/>
    <w:rsid w:val="003156A8"/>
    <w:rsid w:val="00315CCC"/>
    <w:rsid w:val="003244DD"/>
    <w:rsid w:val="003271A2"/>
    <w:rsid w:val="0033134C"/>
    <w:rsid w:val="003370C6"/>
    <w:rsid w:val="003377F5"/>
    <w:rsid w:val="003378E3"/>
    <w:rsid w:val="00340127"/>
    <w:rsid w:val="003427AD"/>
    <w:rsid w:val="003507B5"/>
    <w:rsid w:val="0035744A"/>
    <w:rsid w:val="00366340"/>
    <w:rsid w:val="00394354"/>
    <w:rsid w:val="003A333E"/>
    <w:rsid w:val="003A41DE"/>
    <w:rsid w:val="003B26CA"/>
    <w:rsid w:val="003B6383"/>
    <w:rsid w:val="003D4323"/>
    <w:rsid w:val="003D494A"/>
    <w:rsid w:val="004131B5"/>
    <w:rsid w:val="00413B68"/>
    <w:rsid w:val="00415E1B"/>
    <w:rsid w:val="00443BFE"/>
    <w:rsid w:val="004440AE"/>
    <w:rsid w:val="004575C4"/>
    <w:rsid w:val="00457F86"/>
    <w:rsid w:val="00462449"/>
    <w:rsid w:val="00465B13"/>
    <w:rsid w:val="0047112F"/>
    <w:rsid w:val="00472854"/>
    <w:rsid w:val="0047648E"/>
    <w:rsid w:val="004838D9"/>
    <w:rsid w:val="00483D31"/>
    <w:rsid w:val="00485C1D"/>
    <w:rsid w:val="00486C7E"/>
    <w:rsid w:val="004941DF"/>
    <w:rsid w:val="004A172F"/>
    <w:rsid w:val="004A45BC"/>
    <w:rsid w:val="004A70B0"/>
    <w:rsid w:val="004B1AA0"/>
    <w:rsid w:val="004B5EF8"/>
    <w:rsid w:val="004C02B2"/>
    <w:rsid w:val="004C2DB5"/>
    <w:rsid w:val="004D288E"/>
    <w:rsid w:val="00501F55"/>
    <w:rsid w:val="00507AB3"/>
    <w:rsid w:val="00514AFB"/>
    <w:rsid w:val="00523E07"/>
    <w:rsid w:val="00527664"/>
    <w:rsid w:val="0053443C"/>
    <w:rsid w:val="00534D0E"/>
    <w:rsid w:val="005474C1"/>
    <w:rsid w:val="00547D35"/>
    <w:rsid w:val="005666BB"/>
    <w:rsid w:val="00576FA1"/>
    <w:rsid w:val="00582CD8"/>
    <w:rsid w:val="005863D5"/>
    <w:rsid w:val="00590938"/>
    <w:rsid w:val="00596335"/>
    <w:rsid w:val="005A27F0"/>
    <w:rsid w:val="005A2CA0"/>
    <w:rsid w:val="005A49C1"/>
    <w:rsid w:val="005B049F"/>
    <w:rsid w:val="005B55A4"/>
    <w:rsid w:val="005C0049"/>
    <w:rsid w:val="005D60A0"/>
    <w:rsid w:val="005D7D8F"/>
    <w:rsid w:val="005E1218"/>
    <w:rsid w:val="005F302D"/>
    <w:rsid w:val="0060010F"/>
    <w:rsid w:val="006007A3"/>
    <w:rsid w:val="0060089D"/>
    <w:rsid w:val="00607728"/>
    <w:rsid w:val="00612300"/>
    <w:rsid w:val="00613317"/>
    <w:rsid w:val="006155F1"/>
    <w:rsid w:val="00650AB7"/>
    <w:rsid w:val="00651C42"/>
    <w:rsid w:val="006602DF"/>
    <w:rsid w:val="00661CD3"/>
    <w:rsid w:val="00692426"/>
    <w:rsid w:val="006A07E6"/>
    <w:rsid w:val="006A61FD"/>
    <w:rsid w:val="006C1082"/>
    <w:rsid w:val="006C397F"/>
    <w:rsid w:val="006C5A74"/>
    <w:rsid w:val="006D0998"/>
    <w:rsid w:val="006E4187"/>
    <w:rsid w:val="007003A4"/>
    <w:rsid w:val="00702A31"/>
    <w:rsid w:val="00703F81"/>
    <w:rsid w:val="00704384"/>
    <w:rsid w:val="00707360"/>
    <w:rsid w:val="00707A0D"/>
    <w:rsid w:val="007230C7"/>
    <w:rsid w:val="00724EC1"/>
    <w:rsid w:val="00731EA0"/>
    <w:rsid w:val="007420A9"/>
    <w:rsid w:val="0075053A"/>
    <w:rsid w:val="007538B3"/>
    <w:rsid w:val="007538EF"/>
    <w:rsid w:val="00766CFF"/>
    <w:rsid w:val="0077346B"/>
    <w:rsid w:val="007750F9"/>
    <w:rsid w:val="0077670C"/>
    <w:rsid w:val="0078373C"/>
    <w:rsid w:val="00791750"/>
    <w:rsid w:val="007935F9"/>
    <w:rsid w:val="007A014C"/>
    <w:rsid w:val="007A049C"/>
    <w:rsid w:val="007B4A49"/>
    <w:rsid w:val="007C14C4"/>
    <w:rsid w:val="007C593B"/>
    <w:rsid w:val="007C7EAF"/>
    <w:rsid w:val="007D0542"/>
    <w:rsid w:val="007D4855"/>
    <w:rsid w:val="007D6B94"/>
    <w:rsid w:val="007E6C36"/>
    <w:rsid w:val="007F44C6"/>
    <w:rsid w:val="007F4CE0"/>
    <w:rsid w:val="00803B3B"/>
    <w:rsid w:val="008057B5"/>
    <w:rsid w:val="0080586D"/>
    <w:rsid w:val="008069BE"/>
    <w:rsid w:val="00806DB6"/>
    <w:rsid w:val="0081013B"/>
    <w:rsid w:val="008158A7"/>
    <w:rsid w:val="00825E38"/>
    <w:rsid w:val="0083059B"/>
    <w:rsid w:val="00837B0C"/>
    <w:rsid w:val="008421B3"/>
    <w:rsid w:val="00853673"/>
    <w:rsid w:val="00867BCB"/>
    <w:rsid w:val="00897ABE"/>
    <w:rsid w:val="008C4AE8"/>
    <w:rsid w:val="008F0D7C"/>
    <w:rsid w:val="008F461C"/>
    <w:rsid w:val="008F7337"/>
    <w:rsid w:val="00902ECF"/>
    <w:rsid w:val="00905FA2"/>
    <w:rsid w:val="00911BB0"/>
    <w:rsid w:val="00920B37"/>
    <w:rsid w:val="00921333"/>
    <w:rsid w:val="009258C2"/>
    <w:rsid w:val="00926DD7"/>
    <w:rsid w:val="009308F8"/>
    <w:rsid w:val="00932483"/>
    <w:rsid w:val="009331B0"/>
    <w:rsid w:val="00942DC4"/>
    <w:rsid w:val="00947CCF"/>
    <w:rsid w:val="0096475F"/>
    <w:rsid w:val="00970CB3"/>
    <w:rsid w:val="0097148B"/>
    <w:rsid w:val="009718B7"/>
    <w:rsid w:val="00972CA4"/>
    <w:rsid w:val="00976561"/>
    <w:rsid w:val="009770C4"/>
    <w:rsid w:val="009967DB"/>
    <w:rsid w:val="009A521F"/>
    <w:rsid w:val="009C2EEA"/>
    <w:rsid w:val="009C524B"/>
    <w:rsid w:val="009D12D1"/>
    <w:rsid w:val="009D3E56"/>
    <w:rsid w:val="009D5FD5"/>
    <w:rsid w:val="009F3ACE"/>
    <w:rsid w:val="009F7929"/>
    <w:rsid w:val="00A10CED"/>
    <w:rsid w:val="00A21522"/>
    <w:rsid w:val="00A5124C"/>
    <w:rsid w:val="00A56C7B"/>
    <w:rsid w:val="00A75618"/>
    <w:rsid w:val="00A81276"/>
    <w:rsid w:val="00A83232"/>
    <w:rsid w:val="00A92C1D"/>
    <w:rsid w:val="00AA5009"/>
    <w:rsid w:val="00AA73DF"/>
    <w:rsid w:val="00AB0BE7"/>
    <w:rsid w:val="00AB0DAE"/>
    <w:rsid w:val="00AB3A67"/>
    <w:rsid w:val="00AB7AD1"/>
    <w:rsid w:val="00AC4A81"/>
    <w:rsid w:val="00AC7873"/>
    <w:rsid w:val="00AD6D66"/>
    <w:rsid w:val="00AD7B4C"/>
    <w:rsid w:val="00AE0F35"/>
    <w:rsid w:val="00AE4305"/>
    <w:rsid w:val="00AF043B"/>
    <w:rsid w:val="00AF1869"/>
    <w:rsid w:val="00AF2D0A"/>
    <w:rsid w:val="00AF3384"/>
    <w:rsid w:val="00AF689B"/>
    <w:rsid w:val="00B0012E"/>
    <w:rsid w:val="00B03182"/>
    <w:rsid w:val="00B0675D"/>
    <w:rsid w:val="00B25392"/>
    <w:rsid w:val="00B35D2D"/>
    <w:rsid w:val="00B44E43"/>
    <w:rsid w:val="00B50184"/>
    <w:rsid w:val="00B510FF"/>
    <w:rsid w:val="00B529D9"/>
    <w:rsid w:val="00B56207"/>
    <w:rsid w:val="00B822D5"/>
    <w:rsid w:val="00B840DD"/>
    <w:rsid w:val="00B8419B"/>
    <w:rsid w:val="00BA7256"/>
    <w:rsid w:val="00BB2752"/>
    <w:rsid w:val="00BB500E"/>
    <w:rsid w:val="00BB564F"/>
    <w:rsid w:val="00BC1B7F"/>
    <w:rsid w:val="00BC54CC"/>
    <w:rsid w:val="00BC7DCA"/>
    <w:rsid w:val="00BD0969"/>
    <w:rsid w:val="00BE76AD"/>
    <w:rsid w:val="00BF2487"/>
    <w:rsid w:val="00BF4517"/>
    <w:rsid w:val="00C12EF6"/>
    <w:rsid w:val="00C201CE"/>
    <w:rsid w:val="00C35ACF"/>
    <w:rsid w:val="00C41E5D"/>
    <w:rsid w:val="00C50864"/>
    <w:rsid w:val="00C55E36"/>
    <w:rsid w:val="00C723CE"/>
    <w:rsid w:val="00C83611"/>
    <w:rsid w:val="00CC533D"/>
    <w:rsid w:val="00CC7FDC"/>
    <w:rsid w:val="00CD0856"/>
    <w:rsid w:val="00CD4CF8"/>
    <w:rsid w:val="00CF013F"/>
    <w:rsid w:val="00CF2CCF"/>
    <w:rsid w:val="00CF5555"/>
    <w:rsid w:val="00CF5ECA"/>
    <w:rsid w:val="00CF6354"/>
    <w:rsid w:val="00CF70BF"/>
    <w:rsid w:val="00D00C7A"/>
    <w:rsid w:val="00D07A67"/>
    <w:rsid w:val="00D136BF"/>
    <w:rsid w:val="00D153AC"/>
    <w:rsid w:val="00D15721"/>
    <w:rsid w:val="00D2007A"/>
    <w:rsid w:val="00D4020B"/>
    <w:rsid w:val="00D65185"/>
    <w:rsid w:val="00D909E8"/>
    <w:rsid w:val="00DB09D8"/>
    <w:rsid w:val="00DB267A"/>
    <w:rsid w:val="00DB398D"/>
    <w:rsid w:val="00DB69D9"/>
    <w:rsid w:val="00DC2AF5"/>
    <w:rsid w:val="00DD79B3"/>
    <w:rsid w:val="00DE1C58"/>
    <w:rsid w:val="00DE5C23"/>
    <w:rsid w:val="00DE615C"/>
    <w:rsid w:val="00DE6417"/>
    <w:rsid w:val="00DE7DDD"/>
    <w:rsid w:val="00DF0506"/>
    <w:rsid w:val="00E0363D"/>
    <w:rsid w:val="00E05F63"/>
    <w:rsid w:val="00E06468"/>
    <w:rsid w:val="00E1587B"/>
    <w:rsid w:val="00E16548"/>
    <w:rsid w:val="00E16C99"/>
    <w:rsid w:val="00E30747"/>
    <w:rsid w:val="00E31E00"/>
    <w:rsid w:val="00E547A5"/>
    <w:rsid w:val="00E54841"/>
    <w:rsid w:val="00E5610F"/>
    <w:rsid w:val="00E61311"/>
    <w:rsid w:val="00E75713"/>
    <w:rsid w:val="00EB151C"/>
    <w:rsid w:val="00EC569A"/>
    <w:rsid w:val="00ED3163"/>
    <w:rsid w:val="00ED4806"/>
    <w:rsid w:val="00EE2522"/>
    <w:rsid w:val="00EE45B0"/>
    <w:rsid w:val="00EF1884"/>
    <w:rsid w:val="00F221AD"/>
    <w:rsid w:val="00F22C5D"/>
    <w:rsid w:val="00F272CB"/>
    <w:rsid w:val="00F404D4"/>
    <w:rsid w:val="00F52376"/>
    <w:rsid w:val="00F533BA"/>
    <w:rsid w:val="00F558E3"/>
    <w:rsid w:val="00F67953"/>
    <w:rsid w:val="00F83C26"/>
    <w:rsid w:val="00F91665"/>
    <w:rsid w:val="00FC48D9"/>
    <w:rsid w:val="00FC5E9F"/>
    <w:rsid w:val="00FF185C"/>
    <w:rsid w:val="00FF3A6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15627AB5"/>
  <w15:docId w15:val="{8147841C-B3DB-43A6-B3E4-DE260574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474C1"/>
    <w:pPr>
      <w:spacing w:line="240" w:lineRule="atLeast"/>
    </w:pPr>
    <w:rPr>
      <w:rFonts w:ascii="Arial" w:hAnsi="Arial"/>
      <w:szCs w:val="22"/>
    </w:rPr>
  </w:style>
  <w:style w:type="paragraph" w:styleId="Heading1">
    <w:name w:val="heading 1"/>
    <w:next w:val="Paragraph"/>
    <w:qFormat/>
    <w:rsid w:val="001D7D7C"/>
    <w:pPr>
      <w:keepNext/>
      <w:keepLines/>
      <w:numPr>
        <w:numId w:val="22"/>
      </w:numPr>
      <w:tabs>
        <w:tab w:val="clear" w:pos="851"/>
        <w:tab w:val="left" w:pos="709"/>
      </w:tabs>
      <w:spacing w:before="720" w:after="240" w:line="240" w:lineRule="atLeast"/>
      <w:ind w:left="709" w:hanging="709"/>
      <w:outlineLvl w:val="0"/>
    </w:pPr>
    <w:rPr>
      <w:rFonts w:ascii="Arial Bold" w:hAnsi="Arial Bold"/>
      <w:b/>
      <w:sz w:val="28"/>
      <w:szCs w:val="32"/>
    </w:rPr>
  </w:style>
  <w:style w:type="paragraph" w:styleId="Heading2">
    <w:name w:val="heading 2"/>
    <w:next w:val="Paragraph"/>
    <w:link w:val="Heading2Char"/>
    <w:qFormat/>
    <w:rsid w:val="001D7D7C"/>
    <w:pPr>
      <w:keepNext/>
      <w:numPr>
        <w:ilvl w:val="1"/>
        <w:numId w:val="22"/>
      </w:numPr>
      <w:tabs>
        <w:tab w:val="clear" w:pos="851"/>
        <w:tab w:val="left" w:pos="709"/>
      </w:tabs>
      <w:spacing w:before="360" w:after="240" w:line="240" w:lineRule="atLeast"/>
      <w:ind w:left="709" w:hanging="709"/>
      <w:outlineLvl w:val="1"/>
    </w:pPr>
    <w:rPr>
      <w:rFonts w:ascii="Arial" w:hAnsi="Arial"/>
      <w:b/>
      <w:sz w:val="24"/>
      <w:szCs w:val="28"/>
    </w:rPr>
  </w:style>
  <w:style w:type="paragraph" w:styleId="Heading3">
    <w:name w:val="heading 3"/>
    <w:next w:val="Paragraph"/>
    <w:link w:val="Heading3Char"/>
    <w:qFormat/>
    <w:rsid w:val="001D7D7C"/>
    <w:pPr>
      <w:keepNext/>
      <w:numPr>
        <w:ilvl w:val="2"/>
        <w:numId w:val="22"/>
      </w:numPr>
      <w:tabs>
        <w:tab w:val="clear" w:pos="851"/>
        <w:tab w:val="left" w:pos="709"/>
      </w:tabs>
      <w:spacing w:before="240" w:after="120" w:line="240" w:lineRule="atLeast"/>
      <w:ind w:left="709" w:hanging="709"/>
      <w:outlineLvl w:val="2"/>
    </w:pPr>
    <w:rPr>
      <w:rFonts w:ascii="Arial" w:hAnsi="Arial"/>
      <w:b/>
      <w:i/>
      <w:szCs w:val="22"/>
    </w:rPr>
  </w:style>
  <w:style w:type="paragraph" w:styleId="Heading4">
    <w:name w:val="heading 4"/>
    <w:next w:val="Paragraph"/>
    <w:qFormat/>
    <w:rsid w:val="00F52376"/>
    <w:pPr>
      <w:keepNext/>
      <w:spacing w:before="120" w:after="120"/>
      <w:outlineLvl w:val="3"/>
    </w:pPr>
    <w:rPr>
      <w:rFonts w:ascii="Arial" w:hAnsi="Arial"/>
      <w:i/>
      <w:sz w:val="22"/>
      <w:szCs w:val="22"/>
    </w:rPr>
  </w:style>
  <w:style w:type="paragraph" w:styleId="Heading5">
    <w:name w:val="heading 5"/>
    <w:next w:val="Normal"/>
    <w:qFormat/>
    <w:rsid w:val="00F52376"/>
    <w:pPr>
      <w:numPr>
        <w:ilvl w:val="4"/>
        <w:numId w:val="11"/>
      </w:numPr>
      <w:spacing w:after="120"/>
      <w:outlineLvl w:val="4"/>
    </w:pPr>
    <w:rPr>
      <w:rFonts w:ascii="Arial" w:hAnsi="Arial"/>
      <w:bCs/>
      <w:iCs/>
      <w:sz w:val="22"/>
      <w:szCs w:val="22"/>
    </w:rPr>
  </w:style>
  <w:style w:type="paragraph" w:styleId="Heading6">
    <w:name w:val="heading 6"/>
    <w:next w:val="Normal"/>
    <w:qFormat/>
    <w:rsid w:val="00F52376"/>
    <w:pPr>
      <w:numPr>
        <w:ilvl w:val="5"/>
        <w:numId w:val="11"/>
      </w:numPr>
      <w:spacing w:before="240" w:after="60" w:line="240" w:lineRule="atLeast"/>
      <w:outlineLvl w:val="5"/>
    </w:pPr>
    <w:rPr>
      <w:b/>
      <w:bCs/>
      <w:sz w:val="22"/>
      <w:szCs w:val="22"/>
    </w:rPr>
  </w:style>
  <w:style w:type="paragraph" w:styleId="Heading7">
    <w:name w:val="heading 7"/>
    <w:basedOn w:val="Paragraph"/>
    <w:next w:val="Paragraph"/>
    <w:qFormat/>
    <w:rsid w:val="00F52376"/>
    <w:pPr>
      <w:numPr>
        <w:numId w:val="11"/>
      </w:numPr>
      <w:outlineLvl w:val="6"/>
    </w:pPr>
  </w:style>
  <w:style w:type="paragraph" w:styleId="Heading8">
    <w:name w:val="heading 8"/>
    <w:basedOn w:val="Heading7"/>
    <w:next w:val="Normal"/>
    <w:qFormat/>
    <w:rsid w:val="00F52376"/>
    <w:pPr>
      <w:outlineLvl w:val="7"/>
    </w:pPr>
  </w:style>
  <w:style w:type="paragraph" w:styleId="Heading9">
    <w:name w:val="heading 9"/>
    <w:next w:val="Normal"/>
    <w:qFormat/>
    <w:rsid w:val="00F52376"/>
    <w:pPr>
      <w:numPr>
        <w:ilvl w:val="8"/>
        <w:numId w:val="11"/>
      </w:numPr>
      <w:spacing w:before="240" w:after="60" w:line="240" w:lineRule="atLeas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5474C1"/>
    <w:pPr>
      <w:spacing w:after="240" w:line="240" w:lineRule="atLeast"/>
    </w:pPr>
    <w:rPr>
      <w:rFonts w:ascii="Arial" w:hAnsi="Arial"/>
      <w:szCs w:val="22"/>
    </w:rPr>
  </w:style>
  <w:style w:type="character" w:customStyle="1" w:styleId="ParagraphChar">
    <w:name w:val="Paragraph Char"/>
    <w:link w:val="Paragraph"/>
    <w:rsid w:val="005474C1"/>
    <w:rPr>
      <w:rFonts w:ascii="Arial" w:hAnsi="Arial"/>
      <w:szCs w:val="22"/>
    </w:rPr>
  </w:style>
  <w:style w:type="paragraph" w:styleId="TOC1">
    <w:name w:val="toc 1"/>
    <w:next w:val="Normal"/>
    <w:link w:val="TOC1Char"/>
    <w:autoRedefine/>
    <w:uiPriority w:val="39"/>
    <w:rsid w:val="00060508"/>
    <w:pPr>
      <w:framePr w:hSpace="181" w:wrap="around" w:vAnchor="text" w:hAnchor="margin" w:xAlign="right" w:y="171"/>
      <w:tabs>
        <w:tab w:val="left" w:pos="340"/>
        <w:tab w:val="right" w:leader="dot" w:pos="3676"/>
      </w:tabs>
      <w:spacing w:before="120" w:after="60" w:line="240" w:lineRule="atLeast"/>
      <w:ind w:left="340" w:hanging="340"/>
      <w:suppressOverlap/>
    </w:pPr>
    <w:rPr>
      <w:rFonts w:ascii="Arial" w:hAnsi="Arial"/>
      <w:bCs/>
      <w:noProof/>
      <w:sz w:val="18"/>
      <w:szCs w:val="22"/>
    </w:rPr>
  </w:style>
  <w:style w:type="paragraph" w:styleId="TOC2">
    <w:name w:val="toc 2"/>
    <w:next w:val="Normal"/>
    <w:autoRedefine/>
    <w:uiPriority w:val="39"/>
    <w:rsid w:val="00060508"/>
    <w:pPr>
      <w:framePr w:hSpace="181" w:wrap="around" w:vAnchor="text" w:hAnchor="margin" w:xAlign="right" w:y="171"/>
      <w:tabs>
        <w:tab w:val="left" w:pos="794"/>
        <w:tab w:val="right" w:leader="dot" w:pos="3676"/>
      </w:tabs>
      <w:spacing w:after="60" w:line="240" w:lineRule="atLeast"/>
      <w:ind w:left="794" w:hanging="454"/>
      <w:contextualSpacing/>
      <w:suppressOverlap/>
    </w:pPr>
    <w:rPr>
      <w:rFonts w:ascii="Arial" w:hAnsi="Arial"/>
      <w:noProof/>
      <w:sz w:val="18"/>
      <w:szCs w:val="22"/>
    </w:rPr>
  </w:style>
  <w:style w:type="paragraph" w:styleId="TOC3">
    <w:name w:val="toc 3"/>
    <w:next w:val="Normal"/>
    <w:link w:val="TOC3Char"/>
    <w:autoRedefine/>
    <w:uiPriority w:val="39"/>
    <w:rsid w:val="00060508"/>
    <w:pPr>
      <w:framePr w:hSpace="181" w:wrap="around" w:vAnchor="text" w:hAnchor="margin" w:xAlign="right" w:y="171"/>
      <w:tabs>
        <w:tab w:val="left" w:pos="1247"/>
        <w:tab w:val="right" w:leader="dot" w:pos="3676"/>
      </w:tabs>
      <w:spacing w:before="60" w:after="60" w:line="240" w:lineRule="atLeast"/>
      <w:ind w:left="1248" w:hanging="454"/>
      <w:contextualSpacing/>
      <w:suppressOverlap/>
    </w:pPr>
    <w:rPr>
      <w:rFonts w:ascii="Arial" w:hAnsi="Arial"/>
      <w:bCs/>
      <w:noProof/>
      <w:sz w:val="18"/>
      <w:szCs w:val="24"/>
    </w:rPr>
  </w:style>
  <w:style w:type="paragraph" w:styleId="TOC4">
    <w:name w:val="toc 4"/>
    <w:next w:val="Normal"/>
    <w:link w:val="TOC4Char"/>
    <w:autoRedefine/>
    <w:rsid w:val="00F52376"/>
    <w:pPr>
      <w:tabs>
        <w:tab w:val="left" w:pos="2268"/>
        <w:tab w:val="right" w:leader="dot" w:pos="9639"/>
      </w:tabs>
      <w:ind w:left="2268" w:right="567" w:hanging="2268"/>
    </w:pPr>
    <w:rPr>
      <w:rFonts w:ascii="Arial" w:hAnsi="Arial"/>
      <w:b/>
      <w:bCs/>
      <w:caps/>
      <w:sz w:val="22"/>
      <w:szCs w:val="22"/>
    </w:rPr>
  </w:style>
  <w:style w:type="paragraph" w:styleId="TOC5">
    <w:name w:val="toc 5"/>
    <w:next w:val="Normal"/>
    <w:autoRedefine/>
    <w:uiPriority w:val="39"/>
    <w:rsid w:val="000121B9"/>
    <w:pPr>
      <w:framePr w:hSpace="181" w:wrap="around" w:vAnchor="text" w:hAnchor="margin" w:xAlign="right" w:y="285"/>
      <w:tabs>
        <w:tab w:val="left" w:pos="992"/>
        <w:tab w:val="right" w:pos="3676"/>
      </w:tabs>
      <w:spacing w:after="60" w:line="240" w:lineRule="atLeast"/>
      <w:ind w:left="987" w:hanging="987"/>
      <w:contextualSpacing/>
      <w:suppressOverlap/>
    </w:pPr>
    <w:rPr>
      <w:rFonts w:ascii="Arial" w:hAnsi="Arial"/>
      <w:caps/>
      <w:noProof/>
      <w:sz w:val="14"/>
      <w:szCs w:val="18"/>
    </w:rPr>
  </w:style>
  <w:style w:type="paragraph" w:styleId="TOC6">
    <w:name w:val="toc 6"/>
    <w:next w:val="Normal"/>
    <w:autoRedefine/>
    <w:semiHidden/>
    <w:rsid w:val="00F52376"/>
    <w:pPr>
      <w:spacing w:line="240" w:lineRule="atLeast"/>
      <w:ind w:left="1100"/>
    </w:pPr>
    <w:rPr>
      <w:rFonts w:ascii="Arial" w:hAnsi="Arial"/>
      <w:sz w:val="18"/>
      <w:szCs w:val="18"/>
    </w:rPr>
  </w:style>
  <w:style w:type="paragraph" w:styleId="TOC7">
    <w:name w:val="toc 7"/>
    <w:next w:val="Normal"/>
    <w:autoRedefine/>
    <w:semiHidden/>
    <w:rsid w:val="00F52376"/>
    <w:pPr>
      <w:spacing w:line="240" w:lineRule="atLeast"/>
      <w:ind w:left="1320"/>
    </w:pPr>
    <w:rPr>
      <w:rFonts w:ascii="Arial" w:hAnsi="Arial"/>
      <w:sz w:val="18"/>
      <w:szCs w:val="18"/>
    </w:rPr>
  </w:style>
  <w:style w:type="paragraph" w:styleId="TOC8">
    <w:name w:val="toc 8"/>
    <w:next w:val="Normal"/>
    <w:autoRedefine/>
    <w:semiHidden/>
    <w:rsid w:val="00F52376"/>
    <w:pPr>
      <w:spacing w:line="240" w:lineRule="atLeast"/>
      <w:ind w:left="1540"/>
    </w:pPr>
    <w:rPr>
      <w:rFonts w:ascii="Arial" w:hAnsi="Arial"/>
      <w:sz w:val="18"/>
      <w:szCs w:val="18"/>
    </w:rPr>
  </w:style>
  <w:style w:type="paragraph" w:styleId="TOC9">
    <w:name w:val="toc 9"/>
    <w:next w:val="Normal"/>
    <w:autoRedefine/>
    <w:semiHidden/>
    <w:rsid w:val="00F52376"/>
    <w:pPr>
      <w:spacing w:line="240" w:lineRule="atLeast"/>
      <w:ind w:left="1760"/>
    </w:pPr>
    <w:rPr>
      <w:rFonts w:ascii="Arial" w:hAnsi="Arial"/>
      <w:sz w:val="18"/>
      <w:szCs w:val="18"/>
    </w:rPr>
  </w:style>
  <w:style w:type="paragraph" w:customStyle="1" w:styleId="BulletList">
    <w:name w:val="Bullet List"/>
    <w:rsid w:val="006007A3"/>
    <w:pPr>
      <w:keepLines/>
      <w:numPr>
        <w:numId w:val="5"/>
      </w:numPr>
      <w:spacing w:after="120" w:line="240" w:lineRule="atLeast"/>
    </w:pPr>
    <w:rPr>
      <w:rFonts w:ascii="Arial" w:hAnsi="Arial"/>
      <w:szCs w:val="22"/>
    </w:rPr>
  </w:style>
  <w:style w:type="paragraph" w:customStyle="1" w:styleId="ReferenceText">
    <w:name w:val="Reference Text"/>
    <w:rsid w:val="00F52376"/>
    <w:pPr>
      <w:tabs>
        <w:tab w:val="left" w:pos="567"/>
      </w:tabs>
      <w:spacing w:after="240" w:line="240" w:lineRule="atLeast"/>
      <w:ind w:left="567" w:hanging="567"/>
    </w:pPr>
    <w:rPr>
      <w:rFonts w:ascii="Arial" w:hAnsi="Arial"/>
    </w:rPr>
  </w:style>
  <w:style w:type="paragraph" w:customStyle="1" w:styleId="FigureCaption">
    <w:name w:val="Figure Caption"/>
    <w:next w:val="Paragraph"/>
    <w:semiHidden/>
    <w:rsid w:val="00060508"/>
    <w:pPr>
      <w:keepNext/>
      <w:keepLines/>
      <w:spacing w:before="240" w:after="120"/>
    </w:pPr>
    <w:rPr>
      <w:rFonts w:ascii="Arial" w:hAnsi="Arial"/>
      <w:b/>
      <w:sz w:val="18"/>
      <w:szCs w:val="22"/>
    </w:rPr>
  </w:style>
  <w:style w:type="paragraph" w:styleId="Footer">
    <w:name w:val="footer"/>
    <w:rsid w:val="00F52376"/>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semiHidden/>
    <w:rsid w:val="000D5663"/>
    <w:pPr>
      <w:tabs>
        <w:tab w:val="center" w:pos="4153"/>
        <w:tab w:val="right" w:pos="8306"/>
      </w:tabs>
      <w:jc w:val="right"/>
    </w:pPr>
    <w:rPr>
      <w:rFonts w:ascii="Arial" w:hAnsi="Arial"/>
      <w:sz w:val="16"/>
      <w:szCs w:val="22"/>
    </w:rPr>
  </w:style>
  <w:style w:type="paragraph" w:customStyle="1" w:styleId="BulletLevel1a">
    <w:name w:val="Bullet Level 1 (a)"/>
    <w:rsid w:val="0060010F"/>
    <w:pPr>
      <w:spacing w:after="120"/>
    </w:pPr>
    <w:rPr>
      <w:rFonts w:ascii="Arial" w:hAnsi="Arial"/>
      <w:sz w:val="22"/>
      <w:szCs w:val="22"/>
    </w:rPr>
  </w:style>
  <w:style w:type="paragraph" w:customStyle="1" w:styleId="TableFigureNotesorSource">
    <w:name w:val="Table / Figure Notes or Source"/>
    <w:semiHidden/>
    <w:rsid w:val="00F52376"/>
    <w:pPr>
      <w:keepNext/>
      <w:keepLines/>
      <w:spacing w:before="60"/>
    </w:pPr>
    <w:rPr>
      <w:rFonts w:ascii="Arial Narrow" w:hAnsi="Arial Narrow"/>
      <w:sz w:val="16"/>
      <w:szCs w:val="16"/>
    </w:rPr>
  </w:style>
  <w:style w:type="paragraph" w:customStyle="1" w:styleId="TableHeader">
    <w:name w:val="Table Header"/>
    <w:rsid w:val="006007A3"/>
    <w:pPr>
      <w:keepNext/>
      <w:spacing w:before="40" w:after="40"/>
      <w:jc w:val="center"/>
    </w:pPr>
    <w:rPr>
      <w:rFonts w:ascii="Arial Narrow" w:hAnsi="Arial Narrow"/>
      <w:b/>
      <w:sz w:val="18"/>
      <w:szCs w:val="18"/>
    </w:rPr>
  </w:style>
  <w:style w:type="paragraph" w:customStyle="1" w:styleId="TableFigureLeft">
    <w:name w:val="Table / Figure Left"/>
    <w:rsid w:val="00F52376"/>
    <w:pPr>
      <w:spacing w:before="40" w:after="40" w:line="240" w:lineRule="atLeast"/>
    </w:pPr>
    <w:rPr>
      <w:rFonts w:ascii="Arial Narrow" w:hAnsi="Arial Narrow"/>
      <w:sz w:val="18"/>
      <w:szCs w:val="18"/>
    </w:rPr>
  </w:style>
  <w:style w:type="paragraph" w:customStyle="1" w:styleId="TableCaption">
    <w:name w:val="Table Caption"/>
    <w:next w:val="Paragraph"/>
    <w:rsid w:val="00E61311"/>
    <w:pPr>
      <w:keepNext/>
      <w:spacing w:before="240" w:after="120"/>
    </w:pPr>
    <w:rPr>
      <w:rFonts w:ascii="Arial Narrow" w:hAnsi="Arial Narrow"/>
      <w:b/>
      <w:szCs w:val="22"/>
    </w:rPr>
  </w:style>
  <w:style w:type="character" w:styleId="FootnoteReference">
    <w:name w:val="footnote reference"/>
    <w:semiHidden/>
    <w:rsid w:val="00F52376"/>
    <w:rPr>
      <w:rFonts w:ascii="Arial" w:hAnsi="Arial"/>
      <w:sz w:val="22"/>
      <w:vertAlign w:val="superscript"/>
    </w:rPr>
  </w:style>
  <w:style w:type="paragraph" w:styleId="FootnoteText">
    <w:name w:val="footnote text"/>
    <w:semiHidden/>
    <w:rsid w:val="00F52376"/>
    <w:rPr>
      <w:rFonts w:ascii="Arial" w:hAnsi="Arial"/>
      <w:sz w:val="18"/>
      <w:szCs w:val="18"/>
    </w:rPr>
  </w:style>
  <w:style w:type="paragraph" w:customStyle="1" w:styleId="TitleHeading">
    <w:name w:val="Title Heading"/>
    <w:next w:val="Paragraph"/>
    <w:semiHidden/>
    <w:rsid w:val="00F52376"/>
    <w:pPr>
      <w:keepLines/>
      <w:spacing w:before="240" w:after="360" w:line="240" w:lineRule="atLeast"/>
    </w:pPr>
    <w:rPr>
      <w:rFonts w:ascii="Arial" w:hAnsi="Arial"/>
      <w:b/>
      <w:caps/>
      <w:sz w:val="32"/>
      <w:szCs w:val="32"/>
    </w:rPr>
  </w:style>
  <w:style w:type="paragraph" w:styleId="Caption">
    <w:name w:val="caption"/>
    <w:aliases w:val="Figure Caption TM"/>
    <w:next w:val="Normal"/>
    <w:qFormat/>
    <w:rsid w:val="00F52376"/>
    <w:pPr>
      <w:spacing w:line="240" w:lineRule="atLeast"/>
    </w:pPr>
    <w:rPr>
      <w:rFonts w:ascii="Arial" w:hAnsi="Arial"/>
      <w:b/>
      <w:bCs/>
    </w:rPr>
  </w:style>
  <w:style w:type="character" w:styleId="FollowedHyperlink">
    <w:name w:val="FollowedHyperlink"/>
    <w:semiHidden/>
    <w:rsid w:val="00F52376"/>
    <w:rPr>
      <w:color w:val="800080"/>
      <w:u w:val="single"/>
    </w:rPr>
  </w:style>
  <w:style w:type="paragraph" w:styleId="TableofFigures">
    <w:name w:val="table of figures"/>
    <w:next w:val="Normal"/>
    <w:semiHidden/>
    <w:rsid w:val="00F52376"/>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F52376"/>
    <w:rPr>
      <w:rFonts w:ascii="Arial" w:hAnsi="Arial"/>
      <w:color w:val="0000FF"/>
      <w:sz w:val="18"/>
      <w:u w:val="single"/>
    </w:rPr>
  </w:style>
  <w:style w:type="paragraph" w:customStyle="1" w:styleId="BulletListLevel2">
    <w:name w:val="Bullet List Level 2"/>
    <w:rsid w:val="006007A3"/>
    <w:pPr>
      <w:numPr>
        <w:numId w:val="7"/>
      </w:numPr>
      <w:spacing w:after="120" w:line="240" w:lineRule="atLeast"/>
    </w:pPr>
    <w:rPr>
      <w:rFonts w:ascii="Arial" w:hAnsi="Arial"/>
      <w:szCs w:val="22"/>
    </w:rPr>
  </w:style>
  <w:style w:type="paragraph" w:customStyle="1" w:styleId="BulletListLevel3">
    <w:name w:val="Bullet List Level 3"/>
    <w:semiHidden/>
    <w:rsid w:val="00F52376"/>
    <w:pPr>
      <w:numPr>
        <w:numId w:val="9"/>
      </w:numPr>
      <w:spacing w:after="120" w:line="240" w:lineRule="atLeast"/>
    </w:pPr>
    <w:rPr>
      <w:rFonts w:ascii="Arial" w:hAnsi="Arial"/>
      <w:sz w:val="22"/>
      <w:szCs w:val="22"/>
    </w:rPr>
  </w:style>
  <w:style w:type="paragraph" w:customStyle="1" w:styleId="AppendixHeading1">
    <w:name w:val="Appendix Heading 1"/>
    <w:next w:val="AppendixHeading2"/>
    <w:rsid w:val="00295C9E"/>
    <w:pPr>
      <w:keepNext/>
      <w:pageBreakBefore/>
      <w:numPr>
        <w:numId w:val="3"/>
      </w:numPr>
      <w:spacing w:after="240" w:line="240" w:lineRule="atLeast"/>
      <w:outlineLvl w:val="4"/>
    </w:pPr>
    <w:rPr>
      <w:rFonts w:ascii="Arial Bold" w:hAnsi="Arial Bold"/>
      <w:b/>
      <w:sz w:val="28"/>
      <w:szCs w:val="32"/>
    </w:rPr>
  </w:style>
  <w:style w:type="paragraph" w:customStyle="1" w:styleId="AppendixHeading2">
    <w:name w:val="Appendix Heading 2"/>
    <w:next w:val="Paragraph"/>
    <w:rsid w:val="00C50864"/>
    <w:pPr>
      <w:keepNext/>
      <w:numPr>
        <w:ilvl w:val="1"/>
        <w:numId w:val="3"/>
      </w:numPr>
      <w:spacing w:before="360" w:after="120" w:line="240" w:lineRule="atLeast"/>
    </w:pPr>
    <w:rPr>
      <w:rFonts w:ascii="Arial" w:hAnsi="Arial"/>
      <w:b/>
      <w:sz w:val="24"/>
      <w:szCs w:val="22"/>
    </w:rPr>
  </w:style>
  <w:style w:type="paragraph" w:customStyle="1" w:styleId="AppendixHeading3">
    <w:name w:val="Appendix Heading 3"/>
    <w:next w:val="Paragraph"/>
    <w:rsid w:val="00C50864"/>
    <w:pPr>
      <w:keepNext/>
      <w:numPr>
        <w:ilvl w:val="2"/>
        <w:numId w:val="3"/>
      </w:numPr>
      <w:spacing w:before="360" w:after="120" w:line="240" w:lineRule="atLeast"/>
    </w:pPr>
    <w:rPr>
      <w:rFonts w:ascii="Arial" w:hAnsi="Arial"/>
      <w:b/>
      <w:i/>
      <w:szCs w:val="22"/>
    </w:rPr>
  </w:style>
  <w:style w:type="character" w:styleId="PageNumber">
    <w:name w:val="page number"/>
    <w:semiHidden/>
    <w:rsid w:val="00F52376"/>
  </w:style>
  <w:style w:type="paragraph" w:customStyle="1" w:styleId="Bullet1212ptspaceafter">
    <w:name w:val="Bullet 12 (12pt space after)"/>
    <w:rsid w:val="00F52376"/>
    <w:pPr>
      <w:spacing w:after="240" w:line="240" w:lineRule="atLeast"/>
    </w:pPr>
    <w:rPr>
      <w:rFonts w:ascii="Arial" w:hAnsi="Arial"/>
      <w:sz w:val="22"/>
      <w:szCs w:val="22"/>
    </w:rPr>
  </w:style>
  <w:style w:type="paragraph" w:customStyle="1" w:styleId="Para66ptspaceafter">
    <w:name w:val="Para 6 (6pt space after)"/>
    <w:rsid w:val="00702A31"/>
    <w:pPr>
      <w:keepNext/>
      <w:spacing w:after="120" w:line="240" w:lineRule="atLeast"/>
    </w:pPr>
    <w:rPr>
      <w:rFonts w:ascii="Arial" w:hAnsi="Arial"/>
      <w:szCs w:val="22"/>
    </w:rPr>
  </w:style>
  <w:style w:type="paragraph" w:styleId="BalloonText">
    <w:name w:val="Balloon Text"/>
    <w:semiHidden/>
    <w:rsid w:val="00F52376"/>
    <w:pPr>
      <w:spacing w:line="240" w:lineRule="atLeast"/>
    </w:pPr>
    <w:rPr>
      <w:rFonts w:ascii="Tahoma" w:hAnsi="Tahoma" w:cs="Tahoma"/>
      <w:sz w:val="16"/>
      <w:szCs w:val="16"/>
    </w:rPr>
  </w:style>
  <w:style w:type="table" w:styleId="TableGrid">
    <w:name w:val="Table Grid"/>
    <w:rsid w:val="005474C1"/>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evel1Bullet">
    <w:name w:val="Table - Level 1 Bullet"/>
    <w:link w:val="Table-Level1BulletChar"/>
    <w:rsid w:val="00976561"/>
    <w:pPr>
      <w:numPr>
        <w:numId w:val="26"/>
      </w:numPr>
      <w:tabs>
        <w:tab w:val="left" w:pos="284"/>
      </w:tabs>
      <w:spacing w:before="40" w:after="40"/>
      <w:ind w:left="284" w:hanging="284"/>
    </w:pPr>
    <w:rPr>
      <w:rFonts w:ascii="Arial Narrow" w:hAnsi="Arial Narrow"/>
      <w:sz w:val="18"/>
      <w:szCs w:val="18"/>
    </w:rPr>
  </w:style>
  <w:style w:type="character" w:customStyle="1" w:styleId="Table-Level1BulletChar">
    <w:name w:val="Table - Level 1 Bullet Char"/>
    <w:link w:val="Table-Level1Bullet"/>
    <w:rsid w:val="00976561"/>
    <w:rPr>
      <w:rFonts w:ascii="Arial Narrow" w:hAnsi="Arial Narrow"/>
      <w:sz w:val="18"/>
      <w:szCs w:val="18"/>
    </w:rPr>
  </w:style>
  <w:style w:type="paragraph" w:customStyle="1" w:styleId="INFORMATIONRETRIEVALHEADING">
    <w:name w:val="INFORMATION RETRIEVAL HEADING"/>
    <w:rsid w:val="00F52376"/>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F52376"/>
    <w:pPr>
      <w:keepLines/>
      <w:spacing w:after="240" w:line="240" w:lineRule="atLeast"/>
      <w:ind w:left="1134" w:right="1134"/>
    </w:pPr>
    <w:rPr>
      <w:rFonts w:ascii="Arial" w:hAnsi="Arial"/>
    </w:rPr>
  </w:style>
  <w:style w:type="character" w:customStyle="1" w:styleId="StyleArial105pt">
    <w:name w:val="Style Arial 10.5 pt"/>
    <w:semiHidden/>
    <w:rsid w:val="00F52376"/>
    <w:rPr>
      <w:rFonts w:ascii="Arial" w:hAnsi="Arial"/>
      <w:sz w:val="20"/>
    </w:rPr>
  </w:style>
  <w:style w:type="character" w:styleId="Strong">
    <w:name w:val="Strong"/>
    <w:qFormat/>
    <w:rsid w:val="00F52376"/>
    <w:rPr>
      <w:b/>
      <w:bCs/>
    </w:rPr>
  </w:style>
  <w:style w:type="paragraph" w:customStyle="1" w:styleId="Bulletlistlevel21">
    <w:name w:val="Bullet list level 2 (1.)"/>
    <w:rsid w:val="0060010F"/>
    <w:pPr>
      <w:spacing w:after="60" w:line="240" w:lineRule="atLeast"/>
    </w:pPr>
    <w:rPr>
      <w:rFonts w:ascii="Arial" w:hAnsi="Arial"/>
      <w:sz w:val="22"/>
      <w:szCs w:val="22"/>
    </w:rPr>
  </w:style>
  <w:style w:type="paragraph" w:customStyle="1" w:styleId="ACKNOWLEDGEMENTS">
    <w:name w:val="ACKNOWLEDGEMENTS"/>
    <w:semiHidden/>
    <w:rsid w:val="00F52376"/>
    <w:pPr>
      <w:spacing w:after="120" w:line="240" w:lineRule="atLeast"/>
    </w:pPr>
    <w:rPr>
      <w:rFonts w:ascii="Arial" w:hAnsi="Arial"/>
      <w:b/>
      <w:caps/>
      <w:sz w:val="32"/>
      <w:szCs w:val="32"/>
    </w:rPr>
  </w:style>
  <w:style w:type="paragraph" w:styleId="NormalWeb">
    <w:name w:val="Normal (Web)"/>
    <w:semiHidden/>
    <w:rsid w:val="00F52376"/>
    <w:pPr>
      <w:spacing w:before="100" w:beforeAutospacing="1" w:after="100" w:afterAutospacing="1"/>
    </w:pPr>
    <w:rPr>
      <w:sz w:val="24"/>
      <w:szCs w:val="24"/>
    </w:rPr>
  </w:style>
  <w:style w:type="numbering" w:styleId="ArticleSection">
    <w:name w:val="Outline List 3"/>
    <w:semiHidden/>
    <w:rsid w:val="00F52376"/>
    <w:pPr>
      <w:numPr>
        <w:numId w:val="4"/>
      </w:numPr>
    </w:pPr>
  </w:style>
  <w:style w:type="paragraph" w:styleId="BodyText">
    <w:name w:val="Body Text"/>
    <w:semiHidden/>
    <w:rsid w:val="00F52376"/>
    <w:pPr>
      <w:spacing w:after="120" w:line="240" w:lineRule="atLeast"/>
    </w:pPr>
    <w:rPr>
      <w:rFonts w:ascii="Arial" w:hAnsi="Arial"/>
      <w:sz w:val="22"/>
      <w:szCs w:val="22"/>
    </w:rPr>
  </w:style>
  <w:style w:type="paragraph" w:styleId="BodyText2">
    <w:name w:val="Body Text 2"/>
    <w:semiHidden/>
    <w:rsid w:val="00F52376"/>
    <w:pPr>
      <w:spacing w:after="120" w:line="480" w:lineRule="auto"/>
    </w:pPr>
    <w:rPr>
      <w:rFonts w:ascii="Arial" w:hAnsi="Arial"/>
      <w:sz w:val="22"/>
      <w:szCs w:val="22"/>
    </w:rPr>
  </w:style>
  <w:style w:type="paragraph" w:styleId="BodyText3">
    <w:name w:val="Body Text 3"/>
    <w:semiHidden/>
    <w:rsid w:val="00F52376"/>
    <w:pPr>
      <w:spacing w:after="120" w:line="240" w:lineRule="atLeast"/>
    </w:pPr>
    <w:rPr>
      <w:rFonts w:ascii="Arial" w:hAnsi="Arial"/>
      <w:sz w:val="16"/>
      <w:szCs w:val="16"/>
    </w:rPr>
  </w:style>
  <w:style w:type="paragraph" w:styleId="BodyTextFirstIndent">
    <w:name w:val="Body Text First Indent"/>
    <w:semiHidden/>
    <w:rsid w:val="00F52376"/>
    <w:pPr>
      <w:spacing w:line="240" w:lineRule="atLeast"/>
      <w:ind w:firstLine="210"/>
    </w:pPr>
    <w:rPr>
      <w:rFonts w:ascii="Arial" w:hAnsi="Arial"/>
      <w:sz w:val="22"/>
      <w:szCs w:val="22"/>
    </w:rPr>
  </w:style>
  <w:style w:type="paragraph" w:styleId="BodyTextIndent">
    <w:name w:val="Body Text Indent"/>
    <w:semiHidden/>
    <w:rsid w:val="00F52376"/>
    <w:pPr>
      <w:spacing w:after="120" w:line="240" w:lineRule="atLeast"/>
      <w:ind w:left="283"/>
    </w:pPr>
    <w:rPr>
      <w:rFonts w:ascii="Arial" w:hAnsi="Arial"/>
      <w:sz w:val="22"/>
      <w:szCs w:val="22"/>
    </w:rPr>
  </w:style>
  <w:style w:type="paragraph" w:styleId="BodyTextFirstIndent2">
    <w:name w:val="Body Text First Indent 2"/>
    <w:semiHidden/>
    <w:rsid w:val="00F52376"/>
    <w:pPr>
      <w:spacing w:line="240" w:lineRule="atLeast"/>
      <w:ind w:firstLine="210"/>
    </w:pPr>
    <w:rPr>
      <w:rFonts w:ascii="Arial" w:hAnsi="Arial"/>
      <w:sz w:val="22"/>
      <w:szCs w:val="22"/>
    </w:rPr>
  </w:style>
  <w:style w:type="paragraph" w:styleId="BodyTextIndent2">
    <w:name w:val="Body Text Indent 2"/>
    <w:semiHidden/>
    <w:rsid w:val="00F52376"/>
    <w:pPr>
      <w:spacing w:after="120" w:line="480" w:lineRule="auto"/>
      <w:ind w:left="283"/>
    </w:pPr>
    <w:rPr>
      <w:rFonts w:ascii="Arial" w:hAnsi="Arial"/>
      <w:sz w:val="22"/>
      <w:szCs w:val="22"/>
    </w:rPr>
  </w:style>
  <w:style w:type="paragraph" w:styleId="BodyTextIndent3">
    <w:name w:val="Body Text Indent 3"/>
    <w:semiHidden/>
    <w:rsid w:val="00F52376"/>
    <w:pPr>
      <w:spacing w:after="120" w:line="240" w:lineRule="atLeast"/>
      <w:ind w:left="283"/>
    </w:pPr>
    <w:rPr>
      <w:rFonts w:ascii="Arial" w:hAnsi="Arial"/>
      <w:sz w:val="16"/>
      <w:szCs w:val="16"/>
    </w:rPr>
  </w:style>
  <w:style w:type="paragraph" w:styleId="Closing">
    <w:name w:val="Closing"/>
    <w:semiHidden/>
    <w:rsid w:val="00F52376"/>
    <w:pPr>
      <w:spacing w:line="240" w:lineRule="atLeast"/>
      <w:ind w:left="4252"/>
    </w:pPr>
    <w:rPr>
      <w:rFonts w:ascii="Arial" w:hAnsi="Arial"/>
      <w:sz w:val="22"/>
      <w:szCs w:val="22"/>
    </w:rPr>
  </w:style>
  <w:style w:type="character" w:styleId="CommentReference">
    <w:name w:val="annotation reference"/>
    <w:rsid w:val="00F52376"/>
    <w:rPr>
      <w:sz w:val="16"/>
      <w:szCs w:val="16"/>
    </w:rPr>
  </w:style>
  <w:style w:type="paragraph" w:styleId="CommentText">
    <w:name w:val="annotation text"/>
    <w:link w:val="CommentTextChar"/>
    <w:rsid w:val="00F52376"/>
    <w:pPr>
      <w:spacing w:line="240" w:lineRule="atLeast"/>
    </w:pPr>
    <w:rPr>
      <w:rFonts w:ascii="Arial" w:hAnsi="Arial"/>
    </w:rPr>
  </w:style>
  <w:style w:type="paragraph" w:styleId="CommentSubject">
    <w:name w:val="annotation subject"/>
    <w:next w:val="CommentText"/>
    <w:semiHidden/>
    <w:rsid w:val="00F52376"/>
    <w:pPr>
      <w:spacing w:line="240" w:lineRule="atLeast"/>
    </w:pPr>
    <w:rPr>
      <w:rFonts w:ascii="Arial" w:hAnsi="Arial"/>
      <w:b/>
      <w:bCs/>
    </w:rPr>
  </w:style>
  <w:style w:type="paragraph" w:styleId="Date">
    <w:name w:val="Date"/>
    <w:next w:val="Normal"/>
    <w:semiHidden/>
    <w:rsid w:val="00F52376"/>
    <w:pPr>
      <w:spacing w:line="240" w:lineRule="atLeast"/>
    </w:pPr>
    <w:rPr>
      <w:rFonts w:ascii="Arial" w:hAnsi="Arial"/>
      <w:sz w:val="22"/>
      <w:szCs w:val="22"/>
    </w:rPr>
  </w:style>
  <w:style w:type="paragraph" w:styleId="DocumentMap">
    <w:name w:val="Document Map"/>
    <w:semiHidden/>
    <w:rsid w:val="00F52376"/>
    <w:pPr>
      <w:shd w:val="clear" w:color="auto" w:fill="000080"/>
      <w:spacing w:line="240" w:lineRule="atLeast"/>
    </w:pPr>
    <w:rPr>
      <w:rFonts w:ascii="Tahoma" w:hAnsi="Tahoma" w:cs="Tahoma"/>
    </w:rPr>
  </w:style>
  <w:style w:type="paragraph" w:styleId="E-mailSignature">
    <w:name w:val="E-mail Signature"/>
    <w:semiHidden/>
    <w:rsid w:val="00F52376"/>
    <w:pPr>
      <w:spacing w:line="240" w:lineRule="atLeast"/>
    </w:pPr>
    <w:rPr>
      <w:rFonts w:ascii="Arial" w:hAnsi="Arial"/>
      <w:sz w:val="22"/>
      <w:szCs w:val="22"/>
    </w:rPr>
  </w:style>
  <w:style w:type="character" w:styleId="Emphasis">
    <w:name w:val="Emphasis"/>
    <w:qFormat/>
    <w:rsid w:val="00F52376"/>
    <w:rPr>
      <w:i/>
      <w:iCs/>
    </w:rPr>
  </w:style>
  <w:style w:type="character" w:styleId="EndnoteReference">
    <w:name w:val="endnote reference"/>
    <w:semiHidden/>
    <w:rsid w:val="00F52376"/>
    <w:rPr>
      <w:vertAlign w:val="superscript"/>
    </w:rPr>
  </w:style>
  <w:style w:type="paragraph" w:styleId="EndnoteText">
    <w:name w:val="endnote text"/>
    <w:semiHidden/>
    <w:rsid w:val="00F52376"/>
    <w:pPr>
      <w:spacing w:line="240" w:lineRule="atLeast"/>
    </w:pPr>
    <w:rPr>
      <w:rFonts w:ascii="Arial" w:hAnsi="Arial"/>
    </w:rPr>
  </w:style>
  <w:style w:type="paragraph" w:styleId="EnvelopeAddress">
    <w:name w:val="envelope address"/>
    <w:semiHidden/>
    <w:rsid w:val="00F52376"/>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semiHidden/>
    <w:rsid w:val="00F52376"/>
    <w:pPr>
      <w:spacing w:line="240" w:lineRule="atLeast"/>
    </w:pPr>
    <w:rPr>
      <w:rFonts w:ascii="Arial" w:hAnsi="Arial" w:cs="Arial"/>
    </w:rPr>
  </w:style>
  <w:style w:type="character" w:styleId="HTMLAcronym">
    <w:name w:val="HTML Acronym"/>
    <w:semiHidden/>
    <w:rsid w:val="00F52376"/>
  </w:style>
  <w:style w:type="paragraph" w:styleId="HTMLAddress">
    <w:name w:val="HTML Address"/>
    <w:semiHidden/>
    <w:rsid w:val="00F52376"/>
    <w:pPr>
      <w:spacing w:line="240" w:lineRule="atLeast"/>
    </w:pPr>
    <w:rPr>
      <w:rFonts w:ascii="Arial" w:hAnsi="Arial"/>
      <w:i/>
      <w:iCs/>
      <w:sz w:val="22"/>
      <w:szCs w:val="22"/>
    </w:rPr>
  </w:style>
  <w:style w:type="character" w:styleId="HTMLCite">
    <w:name w:val="HTML Cite"/>
    <w:semiHidden/>
    <w:rsid w:val="00F52376"/>
    <w:rPr>
      <w:i/>
      <w:iCs/>
    </w:rPr>
  </w:style>
  <w:style w:type="character" w:styleId="HTMLCode">
    <w:name w:val="HTML Code"/>
    <w:semiHidden/>
    <w:rsid w:val="00F52376"/>
    <w:rPr>
      <w:rFonts w:ascii="Courier New" w:hAnsi="Courier New" w:cs="Courier New"/>
      <w:sz w:val="20"/>
      <w:szCs w:val="20"/>
    </w:rPr>
  </w:style>
  <w:style w:type="character" w:styleId="HTMLDefinition">
    <w:name w:val="HTML Definition"/>
    <w:semiHidden/>
    <w:rsid w:val="00F52376"/>
    <w:rPr>
      <w:i/>
      <w:iCs/>
    </w:rPr>
  </w:style>
  <w:style w:type="character" w:styleId="HTMLKeyboard">
    <w:name w:val="HTML Keyboard"/>
    <w:semiHidden/>
    <w:rsid w:val="00F52376"/>
    <w:rPr>
      <w:rFonts w:ascii="Courier New" w:hAnsi="Courier New" w:cs="Courier New"/>
      <w:sz w:val="20"/>
      <w:szCs w:val="20"/>
    </w:rPr>
  </w:style>
  <w:style w:type="paragraph" w:styleId="HTMLPreformatted">
    <w:name w:val="HTML Preformatted"/>
    <w:semiHidden/>
    <w:rsid w:val="00F52376"/>
    <w:pPr>
      <w:spacing w:line="240" w:lineRule="atLeast"/>
    </w:pPr>
    <w:rPr>
      <w:rFonts w:ascii="Courier New" w:hAnsi="Courier New" w:cs="Courier New"/>
    </w:rPr>
  </w:style>
  <w:style w:type="character" w:styleId="HTMLSample">
    <w:name w:val="HTML Sample"/>
    <w:semiHidden/>
    <w:rsid w:val="00F52376"/>
    <w:rPr>
      <w:rFonts w:ascii="Courier New" w:hAnsi="Courier New" w:cs="Courier New"/>
    </w:rPr>
  </w:style>
  <w:style w:type="character" w:styleId="HTMLTypewriter">
    <w:name w:val="HTML Typewriter"/>
    <w:semiHidden/>
    <w:rsid w:val="00F52376"/>
    <w:rPr>
      <w:rFonts w:ascii="Courier New" w:hAnsi="Courier New" w:cs="Courier New"/>
      <w:sz w:val="20"/>
      <w:szCs w:val="20"/>
    </w:rPr>
  </w:style>
  <w:style w:type="character" w:styleId="HTMLVariable">
    <w:name w:val="HTML Variable"/>
    <w:semiHidden/>
    <w:rsid w:val="00F52376"/>
    <w:rPr>
      <w:i/>
      <w:iCs/>
    </w:rPr>
  </w:style>
  <w:style w:type="paragraph" w:styleId="Index1">
    <w:name w:val="index 1"/>
    <w:next w:val="Normal"/>
    <w:autoRedefine/>
    <w:semiHidden/>
    <w:rsid w:val="00F52376"/>
    <w:pPr>
      <w:spacing w:line="240" w:lineRule="atLeast"/>
      <w:ind w:left="220" w:hanging="220"/>
    </w:pPr>
    <w:rPr>
      <w:rFonts w:ascii="Arial" w:hAnsi="Arial"/>
      <w:sz w:val="22"/>
      <w:szCs w:val="22"/>
    </w:rPr>
  </w:style>
  <w:style w:type="paragraph" w:styleId="Index2">
    <w:name w:val="index 2"/>
    <w:next w:val="Normal"/>
    <w:autoRedefine/>
    <w:semiHidden/>
    <w:rsid w:val="00F52376"/>
    <w:pPr>
      <w:spacing w:line="240" w:lineRule="atLeast"/>
      <w:ind w:left="440" w:hanging="220"/>
    </w:pPr>
    <w:rPr>
      <w:rFonts w:ascii="Arial" w:hAnsi="Arial"/>
      <w:sz w:val="22"/>
      <w:szCs w:val="22"/>
    </w:rPr>
  </w:style>
  <w:style w:type="paragraph" w:styleId="Index3">
    <w:name w:val="index 3"/>
    <w:next w:val="Normal"/>
    <w:autoRedefine/>
    <w:semiHidden/>
    <w:rsid w:val="00F52376"/>
    <w:pPr>
      <w:spacing w:line="240" w:lineRule="atLeast"/>
      <w:ind w:left="660" w:hanging="220"/>
    </w:pPr>
    <w:rPr>
      <w:rFonts w:ascii="Arial" w:hAnsi="Arial"/>
      <w:sz w:val="22"/>
      <w:szCs w:val="22"/>
    </w:rPr>
  </w:style>
  <w:style w:type="paragraph" w:styleId="Index4">
    <w:name w:val="index 4"/>
    <w:next w:val="Normal"/>
    <w:autoRedefine/>
    <w:semiHidden/>
    <w:rsid w:val="00F52376"/>
    <w:pPr>
      <w:spacing w:line="240" w:lineRule="atLeast"/>
      <w:ind w:left="880" w:hanging="220"/>
    </w:pPr>
    <w:rPr>
      <w:rFonts w:ascii="Arial" w:hAnsi="Arial"/>
      <w:sz w:val="22"/>
      <w:szCs w:val="22"/>
    </w:rPr>
  </w:style>
  <w:style w:type="paragraph" w:styleId="Index5">
    <w:name w:val="index 5"/>
    <w:next w:val="Normal"/>
    <w:autoRedefine/>
    <w:semiHidden/>
    <w:rsid w:val="00F52376"/>
    <w:pPr>
      <w:spacing w:line="240" w:lineRule="atLeast"/>
      <w:ind w:left="1100" w:hanging="220"/>
    </w:pPr>
    <w:rPr>
      <w:rFonts w:ascii="Arial" w:hAnsi="Arial"/>
      <w:sz w:val="22"/>
      <w:szCs w:val="22"/>
    </w:rPr>
  </w:style>
  <w:style w:type="paragraph" w:styleId="Index6">
    <w:name w:val="index 6"/>
    <w:next w:val="Normal"/>
    <w:autoRedefine/>
    <w:semiHidden/>
    <w:rsid w:val="00F52376"/>
    <w:pPr>
      <w:spacing w:line="240" w:lineRule="atLeast"/>
      <w:ind w:left="1320" w:hanging="220"/>
    </w:pPr>
    <w:rPr>
      <w:rFonts w:ascii="Arial" w:hAnsi="Arial"/>
      <w:sz w:val="22"/>
      <w:szCs w:val="22"/>
    </w:rPr>
  </w:style>
  <w:style w:type="paragraph" w:styleId="Index7">
    <w:name w:val="index 7"/>
    <w:next w:val="Normal"/>
    <w:autoRedefine/>
    <w:semiHidden/>
    <w:rsid w:val="00F52376"/>
    <w:pPr>
      <w:spacing w:line="240" w:lineRule="atLeast"/>
      <w:ind w:left="1540" w:hanging="220"/>
    </w:pPr>
    <w:rPr>
      <w:rFonts w:ascii="Arial" w:hAnsi="Arial"/>
      <w:sz w:val="22"/>
      <w:szCs w:val="22"/>
    </w:rPr>
  </w:style>
  <w:style w:type="paragraph" w:styleId="Index8">
    <w:name w:val="index 8"/>
    <w:next w:val="Normal"/>
    <w:autoRedefine/>
    <w:semiHidden/>
    <w:rsid w:val="00F52376"/>
    <w:pPr>
      <w:spacing w:line="240" w:lineRule="atLeast"/>
      <w:ind w:left="1760" w:hanging="220"/>
    </w:pPr>
    <w:rPr>
      <w:rFonts w:ascii="Arial" w:hAnsi="Arial"/>
      <w:sz w:val="22"/>
      <w:szCs w:val="22"/>
    </w:rPr>
  </w:style>
  <w:style w:type="paragraph" w:styleId="Index9">
    <w:name w:val="index 9"/>
    <w:next w:val="Normal"/>
    <w:autoRedefine/>
    <w:semiHidden/>
    <w:rsid w:val="00F52376"/>
    <w:pPr>
      <w:spacing w:line="240" w:lineRule="atLeast"/>
      <w:ind w:left="1980" w:hanging="220"/>
    </w:pPr>
    <w:rPr>
      <w:rFonts w:ascii="Arial" w:hAnsi="Arial"/>
      <w:sz w:val="22"/>
      <w:szCs w:val="22"/>
    </w:rPr>
  </w:style>
  <w:style w:type="paragraph" w:styleId="IndexHeading">
    <w:name w:val="index heading"/>
    <w:next w:val="Index1"/>
    <w:semiHidden/>
    <w:rsid w:val="00F52376"/>
    <w:pPr>
      <w:spacing w:line="240" w:lineRule="atLeast"/>
    </w:pPr>
    <w:rPr>
      <w:rFonts w:ascii="Arial" w:hAnsi="Arial" w:cs="Arial"/>
      <w:b/>
      <w:bCs/>
      <w:sz w:val="22"/>
      <w:szCs w:val="22"/>
    </w:rPr>
  </w:style>
  <w:style w:type="character" w:styleId="LineNumber">
    <w:name w:val="line number"/>
    <w:semiHidden/>
    <w:rsid w:val="00F52376"/>
  </w:style>
  <w:style w:type="paragraph" w:styleId="List">
    <w:name w:val="List"/>
    <w:semiHidden/>
    <w:rsid w:val="00F52376"/>
    <w:pPr>
      <w:spacing w:line="240" w:lineRule="atLeast"/>
      <w:ind w:left="283" w:hanging="283"/>
    </w:pPr>
    <w:rPr>
      <w:rFonts w:ascii="Arial" w:hAnsi="Arial"/>
      <w:sz w:val="22"/>
      <w:szCs w:val="22"/>
    </w:rPr>
  </w:style>
  <w:style w:type="paragraph" w:styleId="List2">
    <w:name w:val="List 2"/>
    <w:semiHidden/>
    <w:rsid w:val="00F52376"/>
    <w:pPr>
      <w:spacing w:line="240" w:lineRule="atLeast"/>
      <w:ind w:left="566" w:hanging="283"/>
    </w:pPr>
    <w:rPr>
      <w:rFonts w:ascii="Arial" w:hAnsi="Arial"/>
      <w:sz w:val="22"/>
      <w:szCs w:val="22"/>
    </w:rPr>
  </w:style>
  <w:style w:type="paragraph" w:styleId="List3">
    <w:name w:val="List 3"/>
    <w:semiHidden/>
    <w:rsid w:val="00F52376"/>
    <w:pPr>
      <w:spacing w:line="240" w:lineRule="atLeast"/>
      <w:ind w:left="849" w:hanging="283"/>
    </w:pPr>
    <w:rPr>
      <w:rFonts w:ascii="Arial" w:hAnsi="Arial"/>
      <w:sz w:val="22"/>
      <w:szCs w:val="22"/>
    </w:rPr>
  </w:style>
  <w:style w:type="paragraph" w:styleId="List4">
    <w:name w:val="List 4"/>
    <w:semiHidden/>
    <w:rsid w:val="00F52376"/>
    <w:pPr>
      <w:spacing w:line="240" w:lineRule="atLeast"/>
      <w:ind w:left="1132" w:hanging="283"/>
    </w:pPr>
    <w:rPr>
      <w:rFonts w:ascii="Arial" w:hAnsi="Arial"/>
      <w:sz w:val="22"/>
      <w:szCs w:val="22"/>
    </w:rPr>
  </w:style>
  <w:style w:type="paragraph" w:styleId="List5">
    <w:name w:val="List 5"/>
    <w:semiHidden/>
    <w:rsid w:val="00F52376"/>
    <w:pPr>
      <w:spacing w:line="240" w:lineRule="atLeast"/>
      <w:ind w:left="1415" w:hanging="283"/>
    </w:pPr>
    <w:rPr>
      <w:rFonts w:ascii="Arial" w:hAnsi="Arial"/>
      <w:sz w:val="22"/>
      <w:szCs w:val="22"/>
    </w:rPr>
  </w:style>
  <w:style w:type="paragraph" w:styleId="ListBullet">
    <w:name w:val="List Bullet"/>
    <w:semiHidden/>
    <w:rsid w:val="00F52376"/>
    <w:pPr>
      <w:numPr>
        <w:numId w:val="12"/>
      </w:numPr>
      <w:spacing w:line="240" w:lineRule="atLeast"/>
    </w:pPr>
    <w:rPr>
      <w:rFonts w:ascii="Arial" w:hAnsi="Arial"/>
      <w:sz w:val="22"/>
      <w:szCs w:val="22"/>
    </w:rPr>
  </w:style>
  <w:style w:type="paragraph" w:styleId="ListBullet2">
    <w:name w:val="List Bullet 2"/>
    <w:semiHidden/>
    <w:rsid w:val="00F52376"/>
    <w:pPr>
      <w:numPr>
        <w:numId w:val="13"/>
      </w:numPr>
      <w:spacing w:line="240" w:lineRule="atLeast"/>
    </w:pPr>
    <w:rPr>
      <w:rFonts w:ascii="Arial" w:hAnsi="Arial"/>
      <w:sz w:val="22"/>
      <w:szCs w:val="22"/>
    </w:rPr>
  </w:style>
  <w:style w:type="paragraph" w:styleId="ListBullet3">
    <w:name w:val="List Bullet 3"/>
    <w:semiHidden/>
    <w:rsid w:val="00F52376"/>
    <w:pPr>
      <w:numPr>
        <w:numId w:val="14"/>
      </w:numPr>
      <w:spacing w:line="240" w:lineRule="atLeast"/>
    </w:pPr>
    <w:rPr>
      <w:rFonts w:ascii="Arial" w:hAnsi="Arial"/>
      <w:sz w:val="22"/>
      <w:szCs w:val="22"/>
    </w:rPr>
  </w:style>
  <w:style w:type="paragraph" w:styleId="ListBullet4">
    <w:name w:val="List Bullet 4"/>
    <w:semiHidden/>
    <w:rsid w:val="00F52376"/>
    <w:pPr>
      <w:numPr>
        <w:numId w:val="15"/>
      </w:numPr>
      <w:spacing w:line="240" w:lineRule="atLeast"/>
    </w:pPr>
    <w:rPr>
      <w:rFonts w:ascii="Arial" w:hAnsi="Arial"/>
      <w:sz w:val="22"/>
      <w:szCs w:val="22"/>
    </w:rPr>
  </w:style>
  <w:style w:type="paragraph" w:styleId="ListBullet5">
    <w:name w:val="List Bullet 5"/>
    <w:semiHidden/>
    <w:rsid w:val="00F52376"/>
    <w:pPr>
      <w:numPr>
        <w:numId w:val="16"/>
      </w:numPr>
      <w:spacing w:line="240" w:lineRule="atLeast"/>
    </w:pPr>
    <w:rPr>
      <w:rFonts w:ascii="Arial" w:hAnsi="Arial"/>
      <w:sz w:val="22"/>
      <w:szCs w:val="22"/>
    </w:rPr>
  </w:style>
  <w:style w:type="paragraph" w:styleId="ListContinue">
    <w:name w:val="List Continue"/>
    <w:semiHidden/>
    <w:rsid w:val="00F52376"/>
    <w:pPr>
      <w:spacing w:after="120" w:line="240" w:lineRule="atLeast"/>
      <w:ind w:left="283"/>
    </w:pPr>
    <w:rPr>
      <w:rFonts w:ascii="Arial" w:hAnsi="Arial"/>
      <w:sz w:val="22"/>
      <w:szCs w:val="22"/>
    </w:rPr>
  </w:style>
  <w:style w:type="paragraph" w:styleId="ListContinue2">
    <w:name w:val="List Continue 2"/>
    <w:semiHidden/>
    <w:rsid w:val="00F52376"/>
    <w:pPr>
      <w:spacing w:after="120" w:line="240" w:lineRule="atLeast"/>
      <w:ind w:left="566"/>
    </w:pPr>
    <w:rPr>
      <w:rFonts w:ascii="Arial" w:hAnsi="Arial"/>
      <w:sz w:val="22"/>
      <w:szCs w:val="22"/>
    </w:rPr>
  </w:style>
  <w:style w:type="paragraph" w:styleId="ListContinue3">
    <w:name w:val="List Continue 3"/>
    <w:semiHidden/>
    <w:rsid w:val="00F52376"/>
    <w:pPr>
      <w:spacing w:after="120" w:line="240" w:lineRule="atLeast"/>
      <w:ind w:left="849"/>
    </w:pPr>
    <w:rPr>
      <w:rFonts w:ascii="Arial" w:hAnsi="Arial"/>
      <w:sz w:val="22"/>
      <w:szCs w:val="22"/>
    </w:rPr>
  </w:style>
  <w:style w:type="paragraph" w:styleId="ListContinue4">
    <w:name w:val="List Continue 4"/>
    <w:semiHidden/>
    <w:rsid w:val="00F52376"/>
    <w:pPr>
      <w:spacing w:after="120" w:line="240" w:lineRule="atLeast"/>
      <w:ind w:left="1132"/>
    </w:pPr>
    <w:rPr>
      <w:rFonts w:ascii="Arial" w:hAnsi="Arial"/>
      <w:sz w:val="22"/>
      <w:szCs w:val="22"/>
    </w:rPr>
  </w:style>
  <w:style w:type="paragraph" w:styleId="ListContinue5">
    <w:name w:val="List Continue 5"/>
    <w:semiHidden/>
    <w:rsid w:val="00F52376"/>
    <w:pPr>
      <w:spacing w:after="120" w:line="240" w:lineRule="atLeast"/>
      <w:ind w:left="1415"/>
    </w:pPr>
    <w:rPr>
      <w:rFonts w:ascii="Arial" w:hAnsi="Arial"/>
      <w:sz w:val="22"/>
      <w:szCs w:val="22"/>
    </w:rPr>
  </w:style>
  <w:style w:type="paragraph" w:styleId="ListNumber">
    <w:name w:val="List Number"/>
    <w:rsid w:val="00F52376"/>
    <w:pPr>
      <w:numPr>
        <w:numId w:val="17"/>
      </w:numPr>
      <w:spacing w:line="240" w:lineRule="atLeast"/>
    </w:pPr>
    <w:rPr>
      <w:rFonts w:ascii="Arial" w:hAnsi="Arial"/>
      <w:sz w:val="22"/>
      <w:szCs w:val="22"/>
    </w:rPr>
  </w:style>
  <w:style w:type="paragraph" w:styleId="ListNumber2">
    <w:name w:val="List Number 2"/>
    <w:semiHidden/>
    <w:rsid w:val="00F52376"/>
    <w:pPr>
      <w:numPr>
        <w:numId w:val="18"/>
      </w:numPr>
      <w:spacing w:line="240" w:lineRule="atLeast"/>
    </w:pPr>
    <w:rPr>
      <w:rFonts w:ascii="Arial" w:hAnsi="Arial"/>
      <w:sz w:val="22"/>
      <w:szCs w:val="22"/>
    </w:rPr>
  </w:style>
  <w:style w:type="paragraph" w:styleId="ListNumber3">
    <w:name w:val="List Number 3"/>
    <w:semiHidden/>
    <w:rsid w:val="00F52376"/>
    <w:pPr>
      <w:numPr>
        <w:numId w:val="19"/>
      </w:numPr>
      <w:spacing w:line="240" w:lineRule="atLeast"/>
    </w:pPr>
    <w:rPr>
      <w:rFonts w:ascii="Arial" w:hAnsi="Arial"/>
      <w:sz w:val="22"/>
      <w:szCs w:val="22"/>
    </w:rPr>
  </w:style>
  <w:style w:type="paragraph" w:styleId="ListNumber4">
    <w:name w:val="List Number 4"/>
    <w:semiHidden/>
    <w:rsid w:val="00F52376"/>
    <w:pPr>
      <w:numPr>
        <w:numId w:val="20"/>
      </w:numPr>
      <w:spacing w:line="240" w:lineRule="atLeast"/>
    </w:pPr>
    <w:rPr>
      <w:rFonts w:ascii="Arial" w:hAnsi="Arial"/>
      <w:sz w:val="22"/>
      <w:szCs w:val="22"/>
    </w:rPr>
  </w:style>
  <w:style w:type="paragraph" w:styleId="ListNumber5">
    <w:name w:val="List Number 5"/>
    <w:rsid w:val="00F52376"/>
    <w:pPr>
      <w:numPr>
        <w:numId w:val="21"/>
      </w:numPr>
      <w:spacing w:line="240" w:lineRule="atLeast"/>
    </w:pPr>
    <w:rPr>
      <w:rFonts w:ascii="Arial" w:hAnsi="Arial"/>
      <w:sz w:val="22"/>
      <w:szCs w:val="22"/>
    </w:rPr>
  </w:style>
  <w:style w:type="paragraph" w:styleId="MacroText">
    <w:name w:val="macro"/>
    <w:semiHidden/>
    <w:rsid w:val="00F5237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semiHidden/>
    <w:rsid w:val="00F52376"/>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cs="Arial"/>
      <w:sz w:val="24"/>
      <w:szCs w:val="24"/>
    </w:rPr>
  </w:style>
  <w:style w:type="paragraph" w:styleId="NormalIndent">
    <w:name w:val="Normal Indent"/>
    <w:semiHidden/>
    <w:rsid w:val="00F52376"/>
    <w:pPr>
      <w:spacing w:line="240" w:lineRule="atLeast"/>
      <w:ind w:left="720"/>
    </w:pPr>
    <w:rPr>
      <w:rFonts w:ascii="Arial" w:hAnsi="Arial"/>
      <w:sz w:val="22"/>
      <w:szCs w:val="22"/>
    </w:rPr>
  </w:style>
  <w:style w:type="paragraph" w:styleId="NoteHeading">
    <w:name w:val="Note Heading"/>
    <w:next w:val="Normal"/>
    <w:semiHidden/>
    <w:rsid w:val="00F52376"/>
    <w:pPr>
      <w:spacing w:line="240" w:lineRule="atLeast"/>
    </w:pPr>
    <w:rPr>
      <w:rFonts w:ascii="Arial" w:hAnsi="Arial"/>
      <w:sz w:val="22"/>
      <w:szCs w:val="22"/>
    </w:rPr>
  </w:style>
  <w:style w:type="paragraph" w:styleId="PlainText">
    <w:name w:val="Plain Text"/>
    <w:semiHidden/>
    <w:rsid w:val="00F52376"/>
    <w:pPr>
      <w:spacing w:line="240" w:lineRule="atLeast"/>
    </w:pPr>
    <w:rPr>
      <w:rFonts w:ascii="Courier New" w:hAnsi="Courier New" w:cs="Courier New"/>
    </w:rPr>
  </w:style>
  <w:style w:type="paragraph" w:styleId="Salutation">
    <w:name w:val="Salutation"/>
    <w:next w:val="Normal"/>
    <w:semiHidden/>
    <w:rsid w:val="00F52376"/>
    <w:pPr>
      <w:spacing w:line="240" w:lineRule="atLeast"/>
    </w:pPr>
    <w:rPr>
      <w:rFonts w:ascii="Arial" w:hAnsi="Arial"/>
      <w:sz w:val="22"/>
      <w:szCs w:val="22"/>
    </w:rPr>
  </w:style>
  <w:style w:type="paragraph" w:styleId="Signature">
    <w:name w:val="Signature"/>
    <w:semiHidden/>
    <w:rsid w:val="00F52376"/>
    <w:pPr>
      <w:spacing w:line="240" w:lineRule="atLeast"/>
      <w:ind w:left="4252"/>
    </w:pPr>
    <w:rPr>
      <w:rFonts w:ascii="Arial" w:hAnsi="Arial"/>
      <w:sz w:val="22"/>
      <w:szCs w:val="22"/>
    </w:rPr>
  </w:style>
  <w:style w:type="paragraph" w:styleId="Subtitle">
    <w:name w:val="Subtitle"/>
    <w:qFormat/>
    <w:rsid w:val="00F52376"/>
    <w:pPr>
      <w:spacing w:after="60" w:line="240" w:lineRule="atLeast"/>
      <w:jc w:val="center"/>
      <w:outlineLvl w:val="1"/>
    </w:pPr>
    <w:rPr>
      <w:rFonts w:ascii="Arial" w:hAnsi="Arial" w:cs="Arial"/>
      <w:sz w:val="24"/>
      <w:szCs w:val="24"/>
    </w:rPr>
  </w:style>
  <w:style w:type="table" w:styleId="Table3Deffects1">
    <w:name w:val="Table 3D effects 1"/>
    <w:semiHidden/>
    <w:rsid w:val="00F52376"/>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semiHidden/>
    <w:rsid w:val="00F52376"/>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rsid w:val="00F52376"/>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rsid w:val="00F52376"/>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rsid w:val="00F52376"/>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rsid w:val="00F52376"/>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rsid w:val="00F52376"/>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rsid w:val="00F52376"/>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rsid w:val="00F52376"/>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rsid w:val="00F52376"/>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semiHidden/>
    <w:rsid w:val="00F52376"/>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rsid w:val="00F52376"/>
    <w:pPr>
      <w:spacing w:line="240" w:lineRule="atLeast"/>
    </w:pPr>
    <w:tblPr>
      <w:tblStyleColBandSize w:val="1"/>
      <w:tblCellMar>
        <w:top w:w="0" w:type="dxa"/>
        <w:left w:w="0" w:type="dxa"/>
        <w:bottom w:w="0" w:type="dxa"/>
        <w:right w:w="0" w:type="dxa"/>
      </w:tblCellMar>
    </w:tblPr>
  </w:style>
  <w:style w:type="table" w:styleId="TableColumns5">
    <w:name w:val="Table Columns 5"/>
    <w:semiHidden/>
    <w:rsid w:val="00F52376"/>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rsid w:val="00F52376"/>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rsid w:val="00F52376"/>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semiHidden/>
    <w:rsid w:val="00F52376"/>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semiHidden/>
    <w:rsid w:val="00F52376"/>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semiHidden/>
    <w:rsid w:val="00F52376"/>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rsid w:val="00F52376"/>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rsid w:val="00F52376"/>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rsid w:val="00F52376"/>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rsid w:val="00F52376"/>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rsid w:val="00F52376"/>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rsid w:val="00F52376"/>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semiHidden/>
    <w:rsid w:val="00F52376"/>
    <w:pPr>
      <w:spacing w:line="240" w:lineRule="atLeast"/>
      <w:ind w:left="220" w:hanging="220"/>
    </w:pPr>
    <w:rPr>
      <w:rFonts w:ascii="Arial" w:hAnsi="Arial"/>
      <w:sz w:val="22"/>
      <w:szCs w:val="22"/>
    </w:rPr>
  </w:style>
  <w:style w:type="table" w:styleId="TableProfessional">
    <w:name w:val="Table Professional"/>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rsid w:val="00F52376"/>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rsid w:val="00F52376"/>
    <w:pPr>
      <w:spacing w:line="240" w:lineRule="atLeast"/>
    </w:pPr>
    <w:tblPr>
      <w:tblCellMar>
        <w:top w:w="0" w:type="dxa"/>
        <w:left w:w="0" w:type="dxa"/>
        <w:bottom w:w="0" w:type="dxa"/>
        <w:right w:w="0" w:type="dxa"/>
      </w:tblCellMar>
    </w:tblPr>
  </w:style>
  <w:style w:type="table" w:styleId="TableSimple3">
    <w:name w:val="Table Simple 3"/>
    <w:semiHidden/>
    <w:rsid w:val="00F52376"/>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rsid w:val="00F52376"/>
    <w:pPr>
      <w:spacing w:line="240" w:lineRule="atLeast"/>
    </w:pPr>
    <w:tblPr>
      <w:tblStyleRowBandSize w:val="1"/>
      <w:tblCellMar>
        <w:top w:w="0" w:type="dxa"/>
        <w:left w:w="0" w:type="dxa"/>
        <w:bottom w:w="0" w:type="dxa"/>
        <w:right w:w="0" w:type="dxa"/>
      </w:tblCellMar>
    </w:tblPr>
  </w:style>
  <w:style w:type="table" w:styleId="TableSubtle2">
    <w:name w:val="Table Subtle 2"/>
    <w:semiHidden/>
    <w:rsid w:val="00F52376"/>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rsid w:val="00F52376"/>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rsid w:val="00F52376"/>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rsid w:val="00F52376"/>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rsid w:val="00F52376"/>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qFormat/>
    <w:rsid w:val="00F52376"/>
    <w:pPr>
      <w:spacing w:before="240" w:after="60" w:line="240" w:lineRule="atLeast"/>
      <w:jc w:val="center"/>
      <w:outlineLvl w:val="0"/>
    </w:pPr>
    <w:rPr>
      <w:rFonts w:ascii="Arial" w:hAnsi="Arial" w:cs="Arial"/>
      <w:b/>
      <w:bCs/>
      <w:kern w:val="28"/>
      <w:sz w:val="32"/>
      <w:szCs w:val="32"/>
    </w:rPr>
  </w:style>
  <w:style w:type="paragraph" w:styleId="TOAHeading">
    <w:name w:val="toa heading"/>
    <w:next w:val="Normal"/>
    <w:semiHidden/>
    <w:rsid w:val="00F52376"/>
    <w:pPr>
      <w:spacing w:before="120" w:line="240" w:lineRule="atLeast"/>
    </w:pPr>
    <w:rPr>
      <w:rFonts w:ascii="Arial" w:hAnsi="Arial" w:cs="Arial"/>
      <w:b/>
      <w:bCs/>
      <w:sz w:val="24"/>
      <w:szCs w:val="24"/>
    </w:rPr>
  </w:style>
  <w:style w:type="paragraph" w:customStyle="1" w:styleId="GuidanceText">
    <w:name w:val="Guidance Text"/>
    <w:rsid w:val="005474C1"/>
    <w:pPr>
      <w:spacing w:before="120" w:after="120" w:line="240" w:lineRule="atLeast"/>
    </w:pPr>
    <w:rPr>
      <w:rFonts w:ascii="Arial" w:hAnsi="Arial"/>
      <w:i/>
      <w:vanish/>
      <w:color w:val="FF0000"/>
      <w:szCs w:val="22"/>
    </w:rPr>
  </w:style>
  <w:style w:type="paragraph" w:customStyle="1" w:styleId="StyleTableofFiguresRight199cm">
    <w:name w:val="Style Table of Figures + Right:  1.99 cm"/>
    <w:basedOn w:val="TableofFigures"/>
    <w:autoRedefine/>
    <w:semiHidden/>
    <w:rsid w:val="00F52376"/>
    <w:pPr>
      <w:ind w:right="1128"/>
    </w:pPr>
    <w:rPr>
      <w:szCs w:val="20"/>
    </w:rPr>
  </w:style>
  <w:style w:type="character" w:customStyle="1" w:styleId="TOC4Char">
    <w:name w:val="TOC 4 Char"/>
    <w:link w:val="TOC4"/>
    <w:rsid w:val="00F52376"/>
    <w:rPr>
      <w:rFonts w:ascii="Arial" w:hAnsi="Arial"/>
      <w:b/>
      <w:bCs/>
      <w:caps/>
      <w:sz w:val="22"/>
      <w:szCs w:val="22"/>
      <w:lang w:val="en-AU" w:eastAsia="en-AU" w:bidi="ar-SA"/>
    </w:rPr>
  </w:style>
  <w:style w:type="character" w:customStyle="1" w:styleId="TOC1Char">
    <w:name w:val="TOC 1 Char"/>
    <w:link w:val="TOC1"/>
    <w:uiPriority w:val="39"/>
    <w:rsid w:val="00060508"/>
    <w:rPr>
      <w:rFonts w:ascii="Arial" w:hAnsi="Arial"/>
      <w:bCs/>
      <w:noProof/>
      <w:sz w:val="18"/>
      <w:szCs w:val="22"/>
    </w:rPr>
  </w:style>
  <w:style w:type="character" w:customStyle="1" w:styleId="TOC3Char">
    <w:name w:val="TOC 3 Char"/>
    <w:link w:val="TOC3"/>
    <w:uiPriority w:val="39"/>
    <w:rsid w:val="00060508"/>
    <w:rPr>
      <w:rFonts w:ascii="Arial" w:hAnsi="Arial"/>
      <w:bCs/>
      <w:noProof/>
      <w:sz w:val="18"/>
      <w:szCs w:val="24"/>
    </w:rPr>
  </w:style>
  <w:style w:type="paragraph" w:customStyle="1" w:styleId="Hyperlinkright">
    <w:name w:val="Hyperlink right"/>
    <w:next w:val="Paragraph"/>
    <w:rsid w:val="00F52376"/>
    <w:pPr>
      <w:jc w:val="right"/>
    </w:pPr>
    <w:rPr>
      <w:rFonts w:ascii="Arial" w:hAnsi="Arial"/>
      <w:bCs/>
      <w:color w:val="0000FF"/>
      <w:sz w:val="18"/>
      <w:u w:val="single"/>
    </w:rPr>
  </w:style>
  <w:style w:type="paragraph" w:customStyle="1" w:styleId="TableFigureRight">
    <w:name w:val="Table / Figure Right"/>
    <w:rsid w:val="00F52376"/>
    <w:pPr>
      <w:spacing w:before="40" w:after="40" w:line="240" w:lineRule="atLeast"/>
      <w:jc w:val="right"/>
    </w:pPr>
    <w:rPr>
      <w:rFonts w:ascii="Arial Narrow" w:hAnsi="Arial Narrow"/>
      <w:sz w:val="18"/>
      <w:szCs w:val="18"/>
    </w:rPr>
  </w:style>
  <w:style w:type="paragraph" w:customStyle="1" w:styleId="Equationleft">
    <w:name w:val="Equation left"/>
    <w:rsid w:val="00262E29"/>
    <w:pPr>
      <w:spacing w:after="240" w:line="240" w:lineRule="atLeast"/>
    </w:pPr>
    <w:rPr>
      <w:rFonts w:ascii="Arial" w:hAnsi="Arial"/>
      <w:szCs w:val="18"/>
    </w:rPr>
  </w:style>
  <w:style w:type="paragraph" w:customStyle="1" w:styleId="Equationright">
    <w:name w:val="Equation right"/>
    <w:rsid w:val="005474C1"/>
    <w:pPr>
      <w:spacing w:after="240" w:line="240" w:lineRule="atLeast"/>
      <w:jc w:val="right"/>
    </w:pPr>
    <w:rPr>
      <w:rFonts w:ascii="Arial" w:hAnsi="Arial"/>
      <w:szCs w:val="18"/>
    </w:rPr>
  </w:style>
  <w:style w:type="paragraph" w:customStyle="1" w:styleId="Equationcentered">
    <w:name w:val="Equation centered"/>
    <w:rsid w:val="005474C1"/>
    <w:pPr>
      <w:spacing w:after="240" w:line="240" w:lineRule="atLeast"/>
      <w:jc w:val="center"/>
    </w:pPr>
    <w:rPr>
      <w:rFonts w:ascii="Arial" w:hAnsi="Arial"/>
      <w:szCs w:val="18"/>
    </w:rPr>
  </w:style>
  <w:style w:type="numbering" w:styleId="111111">
    <w:name w:val="Outline List 2"/>
    <w:basedOn w:val="NoList"/>
    <w:semiHidden/>
    <w:rsid w:val="00F52376"/>
    <w:pPr>
      <w:numPr>
        <w:numId w:val="1"/>
      </w:numPr>
    </w:pPr>
  </w:style>
  <w:style w:type="numbering" w:styleId="1ai">
    <w:name w:val="Outline List 1"/>
    <w:basedOn w:val="NoList"/>
    <w:semiHidden/>
    <w:rsid w:val="00F52376"/>
    <w:pPr>
      <w:numPr>
        <w:numId w:val="2"/>
      </w:numPr>
    </w:pPr>
  </w:style>
  <w:style w:type="paragraph" w:customStyle="1" w:styleId="TableFigureCenter">
    <w:name w:val="Table / Figure Center"/>
    <w:rsid w:val="00F52376"/>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5474C1"/>
    <w:pPr>
      <w:spacing w:line="240" w:lineRule="atLeast"/>
    </w:pPr>
    <w:rPr>
      <w:rFonts w:ascii="Arial" w:hAnsi="Arial"/>
      <w:szCs w:val="22"/>
    </w:rPr>
  </w:style>
  <w:style w:type="paragraph" w:customStyle="1" w:styleId="BulletListlastitem">
    <w:name w:val="Bullet List (last item)"/>
    <w:next w:val="Paragraph"/>
    <w:rsid w:val="006007A3"/>
    <w:pPr>
      <w:numPr>
        <w:numId w:val="6"/>
      </w:numPr>
      <w:spacing w:after="240" w:line="240" w:lineRule="atLeast"/>
    </w:pPr>
    <w:rPr>
      <w:rFonts w:ascii="Arial" w:hAnsi="Arial"/>
      <w:szCs w:val="22"/>
    </w:rPr>
  </w:style>
  <w:style w:type="paragraph" w:customStyle="1" w:styleId="StyleHeading1Before0ptAfter12pt">
    <w:name w:val="Style Heading 1 + Before:  0 pt After:  12 pt"/>
    <w:basedOn w:val="Heading1"/>
    <w:rsid w:val="00F52376"/>
    <w:pPr>
      <w:numPr>
        <w:numId w:val="0"/>
      </w:numPr>
    </w:pPr>
    <w:rPr>
      <w:bCs/>
      <w:szCs w:val="20"/>
    </w:rPr>
  </w:style>
  <w:style w:type="paragraph" w:customStyle="1" w:styleId="ReferenceHeading">
    <w:name w:val="Reference Heading"/>
    <w:rsid w:val="00F52376"/>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F52376"/>
    <w:rPr>
      <w:rFonts w:ascii="Arial" w:hAnsi="Arial"/>
      <w:sz w:val="12"/>
      <w:szCs w:val="12"/>
    </w:rPr>
  </w:style>
  <w:style w:type="paragraph" w:customStyle="1" w:styleId="Picture">
    <w:name w:val="Picture"/>
    <w:next w:val="Paragraph"/>
    <w:rsid w:val="000046E7"/>
    <w:pPr>
      <w:keepNext/>
      <w:keepLines/>
      <w:spacing w:before="120"/>
    </w:pPr>
    <w:rPr>
      <w:rFonts w:ascii="Arial" w:hAnsi="Arial"/>
      <w:sz w:val="22"/>
      <w:szCs w:val="22"/>
    </w:rPr>
  </w:style>
  <w:style w:type="paragraph" w:customStyle="1" w:styleId="NoStyle">
    <w:name w:val="No Style"/>
    <w:rsid w:val="00F52376"/>
    <w:pPr>
      <w:spacing w:line="240" w:lineRule="atLeast"/>
    </w:pPr>
    <w:rPr>
      <w:rFonts w:ascii="Arial" w:hAnsi="Arial"/>
      <w:sz w:val="22"/>
      <w:szCs w:val="22"/>
    </w:rPr>
  </w:style>
  <w:style w:type="paragraph" w:customStyle="1" w:styleId="TableFigureNotesBullet">
    <w:name w:val="Table / Figure Notes Bullet"/>
    <w:rsid w:val="00F52376"/>
    <w:pPr>
      <w:keepNext/>
      <w:keepLines/>
      <w:numPr>
        <w:numId w:val="23"/>
      </w:numPr>
    </w:pPr>
    <w:rPr>
      <w:rFonts w:ascii="Arial Narrow" w:hAnsi="Arial Narrow"/>
      <w:sz w:val="16"/>
      <w:szCs w:val="18"/>
    </w:rPr>
  </w:style>
  <w:style w:type="paragraph" w:customStyle="1" w:styleId="BulletListLevel2lastitem">
    <w:name w:val="Bullet List Level 2 (last item)"/>
    <w:next w:val="Paragraph"/>
    <w:rsid w:val="006007A3"/>
    <w:pPr>
      <w:numPr>
        <w:numId w:val="8"/>
      </w:numPr>
      <w:spacing w:after="240" w:line="240" w:lineRule="atLeast"/>
    </w:pPr>
    <w:rPr>
      <w:rFonts w:ascii="Arial" w:hAnsi="Arial"/>
      <w:szCs w:val="22"/>
    </w:rPr>
  </w:style>
  <w:style w:type="paragraph" w:customStyle="1" w:styleId="BulletListLevel3lastitem">
    <w:name w:val="Bullet List Level 3 (last item)"/>
    <w:next w:val="Paragraph"/>
    <w:rsid w:val="00F52376"/>
    <w:pPr>
      <w:numPr>
        <w:numId w:val="10"/>
      </w:numPr>
      <w:spacing w:after="240" w:line="240" w:lineRule="atLeast"/>
    </w:pPr>
    <w:rPr>
      <w:rFonts w:ascii="Arial" w:hAnsi="Arial"/>
      <w:sz w:val="22"/>
      <w:szCs w:val="22"/>
    </w:rPr>
  </w:style>
  <w:style w:type="paragraph" w:customStyle="1" w:styleId="FigureNotesorSource">
    <w:name w:val="Figure Notes or Source"/>
    <w:rsid w:val="00F52376"/>
    <w:pPr>
      <w:spacing w:before="60"/>
    </w:pPr>
    <w:rPr>
      <w:rFonts w:ascii="Arial Narrow" w:hAnsi="Arial Narrow"/>
      <w:sz w:val="16"/>
      <w:szCs w:val="16"/>
    </w:rPr>
  </w:style>
  <w:style w:type="paragraph" w:customStyle="1" w:styleId="StyleTableFigureLevel1Bullet">
    <w:name w:val="Style Table / Figure Level 1 Bullet +"/>
    <w:rsid w:val="00F52376"/>
    <w:rPr>
      <w:rFonts w:ascii="Arial Narrow" w:hAnsi="Arial Narrow"/>
      <w:sz w:val="18"/>
    </w:rPr>
  </w:style>
  <w:style w:type="paragraph" w:customStyle="1" w:styleId="StyleTableFigureLevel1Bullet1">
    <w:name w:val="Style Table / Figure Level 1 Bullet +1"/>
    <w:rsid w:val="00F52376"/>
    <w:pPr>
      <w:spacing w:before="40" w:after="40"/>
    </w:pPr>
    <w:rPr>
      <w:rFonts w:ascii="Arial Narrow" w:hAnsi="Arial Narrow"/>
      <w:sz w:val="18"/>
    </w:rPr>
  </w:style>
  <w:style w:type="paragraph" w:customStyle="1" w:styleId="StyleTableFigureLevel1Bullet2">
    <w:name w:val="Style Table / Figure Level 1 Bullet +2"/>
    <w:rsid w:val="00F52376"/>
    <w:rPr>
      <w:rFonts w:ascii="Arial Narrow" w:hAnsi="Arial Narrow"/>
      <w:sz w:val="18"/>
    </w:rPr>
  </w:style>
  <w:style w:type="paragraph" w:customStyle="1" w:styleId="StyleTableFigureLevel1Bullet3">
    <w:name w:val="Style Table / Figure Level 1 Bullet +3"/>
    <w:basedOn w:val="Table-Level1Bullet"/>
    <w:next w:val="Table-Level1Bullet"/>
    <w:rsid w:val="00F52376"/>
    <w:pPr>
      <w:numPr>
        <w:numId w:val="0"/>
      </w:numPr>
    </w:pPr>
    <w:rPr>
      <w:szCs w:val="20"/>
    </w:rPr>
  </w:style>
  <w:style w:type="paragraph" w:customStyle="1" w:styleId="TableFigureNotesList">
    <w:name w:val="Table / Figure Notes List"/>
    <w:rsid w:val="00F52376"/>
    <w:pPr>
      <w:numPr>
        <w:numId w:val="24"/>
      </w:numPr>
    </w:pPr>
    <w:rPr>
      <w:rFonts w:ascii="Arial Narrow" w:hAnsi="Arial Narrow"/>
      <w:sz w:val="16"/>
      <w:szCs w:val="18"/>
      <w:lang w:val="en-US"/>
    </w:rPr>
  </w:style>
  <w:style w:type="paragraph" w:customStyle="1" w:styleId="NumberedList112">
    <w:name w:val="Numbered List 1. (12)"/>
    <w:basedOn w:val="Numberedlistlevel2"/>
    <w:next w:val="Paragraph"/>
    <w:rsid w:val="00D65185"/>
    <w:pPr>
      <w:spacing w:after="240"/>
    </w:pPr>
  </w:style>
  <w:style w:type="paragraph" w:customStyle="1" w:styleId="NumberedLista12">
    <w:name w:val="Numbered List (a) (12)"/>
    <w:basedOn w:val="NumberedList"/>
    <w:next w:val="Paragraph"/>
    <w:rsid w:val="006007A3"/>
    <w:pPr>
      <w:spacing w:after="240"/>
    </w:pPr>
  </w:style>
  <w:style w:type="paragraph" w:customStyle="1" w:styleId="ReportHeading">
    <w:name w:val="Report Heading"/>
    <w:basedOn w:val="Paragraph"/>
    <w:rsid w:val="005C0049"/>
    <w:rPr>
      <w:rFonts w:ascii="Arial Bold" w:hAnsi="Arial Bold"/>
      <w:b/>
      <w:sz w:val="32"/>
    </w:rPr>
  </w:style>
  <w:style w:type="paragraph" w:customStyle="1" w:styleId="NumberedList">
    <w:name w:val="Numbered List"/>
    <w:rsid w:val="006007A3"/>
    <w:pPr>
      <w:numPr>
        <w:numId w:val="25"/>
      </w:numPr>
      <w:spacing w:after="120"/>
    </w:pPr>
    <w:rPr>
      <w:rFonts w:ascii="Arial" w:hAnsi="Arial"/>
      <w:szCs w:val="22"/>
    </w:rPr>
  </w:style>
  <w:style w:type="paragraph" w:customStyle="1" w:styleId="Numberedlistlevel2">
    <w:name w:val="Numbered list level 2"/>
    <w:rsid w:val="00E54841"/>
    <w:pPr>
      <w:numPr>
        <w:ilvl w:val="1"/>
        <w:numId w:val="25"/>
      </w:numPr>
      <w:spacing w:after="60" w:line="240" w:lineRule="atLeast"/>
    </w:pPr>
    <w:rPr>
      <w:rFonts w:ascii="Arial" w:hAnsi="Arial"/>
      <w:szCs w:val="22"/>
    </w:rPr>
  </w:style>
  <w:style w:type="paragraph" w:customStyle="1" w:styleId="Heading-nonumbering">
    <w:name w:val="Heading - no numbering"/>
    <w:next w:val="Paragraph"/>
    <w:rsid w:val="00AF1869"/>
    <w:pPr>
      <w:spacing w:after="240" w:line="240" w:lineRule="atLeast"/>
    </w:pPr>
    <w:rPr>
      <w:rFonts w:ascii="Arial" w:hAnsi="Arial"/>
      <w:b/>
      <w:caps/>
      <w:sz w:val="32"/>
      <w:szCs w:val="28"/>
    </w:rPr>
  </w:style>
  <w:style w:type="paragraph" w:customStyle="1" w:styleId="Paragraph9pt">
    <w:name w:val="Paragraph 9 pt"/>
    <w:next w:val="Paragraph"/>
    <w:rsid w:val="0053443C"/>
    <w:pPr>
      <w:spacing w:line="180" w:lineRule="exact"/>
    </w:pPr>
    <w:rPr>
      <w:rFonts w:ascii="Arial" w:hAnsi="Arial"/>
      <w:sz w:val="22"/>
      <w:szCs w:val="22"/>
    </w:rPr>
  </w:style>
  <w:style w:type="paragraph" w:styleId="TOCHeading">
    <w:name w:val="TOC Heading"/>
    <w:basedOn w:val="Heading1"/>
    <w:next w:val="Normal"/>
    <w:uiPriority w:val="39"/>
    <w:semiHidden/>
    <w:unhideWhenUsed/>
    <w:qFormat/>
    <w:rsid w:val="00AF1869"/>
    <w:pPr>
      <w:numPr>
        <w:numId w:val="0"/>
      </w:numPr>
      <w:spacing w:before="480" w:after="0"/>
      <w:outlineLvl w:val="9"/>
    </w:pPr>
    <w:rPr>
      <w:rFonts w:asciiTheme="majorHAnsi" w:eastAsiaTheme="majorEastAsia" w:hAnsiTheme="majorHAnsi" w:cstheme="majorBidi"/>
      <w:bCs/>
      <w:caps/>
      <w:color w:val="365F91" w:themeColor="accent1" w:themeShade="BF"/>
      <w:szCs w:val="28"/>
    </w:rPr>
  </w:style>
  <w:style w:type="paragraph" w:customStyle="1" w:styleId="BlockTable-Commentary">
    <w:name w:val="Block Table - Commentary"/>
    <w:qFormat/>
    <w:rsid w:val="00703F81"/>
    <w:pPr>
      <w:keepLines/>
      <w:pBdr>
        <w:top w:val="single" w:sz="6" w:space="6" w:color="595959" w:themeColor="text1" w:themeTint="A6"/>
        <w:bottom w:val="single" w:sz="6" w:space="6" w:color="595959" w:themeColor="text1" w:themeTint="A6"/>
      </w:pBdr>
      <w:shd w:val="clear" w:color="auto" w:fill="F2F2F2" w:themeFill="background1" w:themeFillShade="F2"/>
      <w:spacing w:after="240" w:line="240" w:lineRule="exact"/>
    </w:pPr>
    <w:rPr>
      <w:rFonts w:ascii="Arial" w:hAnsi="Arial"/>
      <w:lang w:val="en-GB"/>
    </w:rPr>
  </w:style>
  <w:style w:type="paragraph" w:customStyle="1" w:styleId="TableRow">
    <w:name w:val="Table Row"/>
    <w:basedOn w:val="TableHeader"/>
    <w:rsid w:val="0012140B"/>
    <w:pPr>
      <w:keepNext w:val="0"/>
      <w:spacing w:before="60" w:after="60" w:line="240" w:lineRule="atLeast"/>
    </w:pPr>
    <w:rPr>
      <w:rFonts w:ascii="Arial" w:hAnsi="Arial"/>
      <w:b w:val="0"/>
      <w:sz w:val="20"/>
      <w:lang w:eastAsia="en-US"/>
    </w:rPr>
  </w:style>
  <w:style w:type="paragraph" w:customStyle="1" w:styleId="Table-Level1Bulletafter6">
    <w:name w:val="Table - Level 1 Bullet (after 6)"/>
    <w:next w:val="TableFigureLeft"/>
    <w:link w:val="Table-Level1Bulletafter6Char"/>
    <w:rsid w:val="00A10CED"/>
    <w:pPr>
      <w:numPr>
        <w:numId w:val="27"/>
      </w:numPr>
      <w:tabs>
        <w:tab w:val="left" w:pos="284"/>
      </w:tabs>
      <w:spacing w:before="40" w:after="120"/>
      <w:ind w:left="301" w:hanging="301"/>
    </w:pPr>
    <w:rPr>
      <w:rFonts w:ascii="Arial Narrow" w:hAnsi="Arial Narrow"/>
      <w:sz w:val="18"/>
      <w:szCs w:val="18"/>
    </w:rPr>
  </w:style>
  <w:style w:type="character" w:customStyle="1" w:styleId="Table-Level1Bulletafter6Char">
    <w:name w:val="Table - Level 1 Bullet (after 6) Char"/>
    <w:link w:val="Table-Level1Bulletafter6"/>
    <w:rsid w:val="00A10CED"/>
    <w:rPr>
      <w:rFonts w:ascii="Arial Narrow" w:hAnsi="Arial Narrow"/>
      <w:sz w:val="18"/>
      <w:szCs w:val="18"/>
    </w:rPr>
  </w:style>
  <w:style w:type="paragraph" w:customStyle="1" w:styleId="Table-Level2Bulletafter6">
    <w:name w:val="Table - Level 2 Bullet (after 6)"/>
    <w:next w:val="TableFigureLeft"/>
    <w:link w:val="Table-Level2Bulletafter6Char"/>
    <w:rsid w:val="00A10CED"/>
    <w:pPr>
      <w:numPr>
        <w:numId w:val="28"/>
      </w:numPr>
      <w:tabs>
        <w:tab w:val="left" w:pos="567"/>
      </w:tabs>
      <w:spacing w:before="40" w:after="120"/>
      <w:ind w:left="585" w:hanging="301"/>
    </w:pPr>
    <w:rPr>
      <w:rFonts w:ascii="Arial Narrow" w:hAnsi="Arial Narrow"/>
      <w:sz w:val="18"/>
      <w:szCs w:val="18"/>
    </w:rPr>
  </w:style>
  <w:style w:type="character" w:customStyle="1" w:styleId="Table-Level2Bulletafter6Char">
    <w:name w:val="Table - Level 2 Bullet (after 6) Char"/>
    <w:link w:val="Table-Level2Bulletafter6"/>
    <w:rsid w:val="00A10CED"/>
    <w:rPr>
      <w:rFonts w:ascii="Arial Narrow" w:hAnsi="Arial Narrow"/>
      <w:sz w:val="18"/>
      <w:szCs w:val="18"/>
    </w:rPr>
  </w:style>
  <w:style w:type="paragraph" w:customStyle="1" w:styleId="Table-Level2Bullet">
    <w:name w:val="Table - Level 2 Bullet"/>
    <w:basedOn w:val="Table-Level2Bulletafter6"/>
    <w:link w:val="Table-Level2BulletChar"/>
    <w:qFormat/>
    <w:rsid w:val="00A10CED"/>
    <w:pPr>
      <w:spacing w:after="40"/>
    </w:pPr>
  </w:style>
  <w:style w:type="character" w:customStyle="1" w:styleId="Table-Level2BulletChar">
    <w:name w:val="Table - Level 2 Bullet Char"/>
    <w:link w:val="Table-Level2Bullet"/>
    <w:rsid w:val="00A10CED"/>
    <w:rPr>
      <w:rFonts w:ascii="Arial Narrow" w:hAnsi="Arial Narrow"/>
      <w:sz w:val="18"/>
      <w:szCs w:val="18"/>
    </w:rPr>
  </w:style>
  <w:style w:type="paragraph" w:customStyle="1" w:styleId="AnnexHeading1">
    <w:name w:val="Annex Heading 1"/>
    <w:next w:val="Paragraph"/>
    <w:rsid w:val="00340127"/>
    <w:pPr>
      <w:keepNext/>
      <w:pageBreakBefore/>
      <w:tabs>
        <w:tab w:val="num" w:pos="1588"/>
      </w:tabs>
      <w:spacing w:after="240" w:line="240" w:lineRule="atLeast"/>
      <w:ind w:left="1588" w:hanging="1588"/>
      <w:outlineLvl w:val="4"/>
    </w:pPr>
    <w:rPr>
      <w:rFonts w:ascii="Arial Bold" w:hAnsi="Arial Bold"/>
      <w:b/>
      <w:sz w:val="28"/>
      <w:szCs w:val="32"/>
    </w:rPr>
  </w:style>
  <w:style w:type="paragraph" w:customStyle="1" w:styleId="AnnexHeading2">
    <w:name w:val="Annex Heading 2"/>
    <w:next w:val="Paragraph"/>
    <w:rsid w:val="00340127"/>
    <w:pPr>
      <w:keepNext/>
      <w:tabs>
        <w:tab w:val="num" w:pos="851"/>
      </w:tabs>
      <w:spacing w:before="120" w:after="120" w:line="240" w:lineRule="atLeast"/>
      <w:ind w:left="851" w:hanging="851"/>
    </w:pPr>
    <w:rPr>
      <w:rFonts w:ascii="Arial" w:hAnsi="Arial"/>
      <w:b/>
      <w:sz w:val="24"/>
      <w:szCs w:val="22"/>
    </w:rPr>
  </w:style>
  <w:style w:type="paragraph" w:customStyle="1" w:styleId="AnnexHeading3">
    <w:name w:val="Annex Heading 3"/>
    <w:next w:val="Paragraph"/>
    <w:rsid w:val="00340127"/>
    <w:pPr>
      <w:keepNext/>
      <w:tabs>
        <w:tab w:val="num" w:pos="851"/>
      </w:tabs>
      <w:spacing w:before="120" w:after="120" w:line="240" w:lineRule="atLeast"/>
      <w:ind w:left="851" w:hanging="851"/>
    </w:pPr>
    <w:rPr>
      <w:rFonts w:ascii="Arial" w:hAnsi="Arial"/>
      <w:b/>
      <w:i/>
      <w:szCs w:val="22"/>
    </w:rPr>
  </w:style>
  <w:style w:type="character" w:customStyle="1" w:styleId="CommentTextChar">
    <w:name w:val="Comment Text Char"/>
    <w:link w:val="CommentText"/>
    <w:rsid w:val="00FF3A62"/>
    <w:rPr>
      <w:rFonts w:ascii="Arial" w:hAnsi="Arial"/>
    </w:rPr>
  </w:style>
  <w:style w:type="character" w:customStyle="1" w:styleId="Heading2Char">
    <w:name w:val="Heading 2 Char"/>
    <w:link w:val="Heading2"/>
    <w:rsid w:val="00FF3A62"/>
    <w:rPr>
      <w:rFonts w:ascii="Arial" w:hAnsi="Arial"/>
      <w:b/>
      <w:sz w:val="24"/>
      <w:szCs w:val="28"/>
    </w:rPr>
  </w:style>
  <w:style w:type="character" w:customStyle="1" w:styleId="Heading3Char">
    <w:name w:val="Heading 3 Char"/>
    <w:link w:val="Heading3"/>
    <w:rsid w:val="00FF3A62"/>
    <w:rPr>
      <w:rFonts w:ascii="Arial" w:hAnsi="Arial"/>
      <w:b/>
      <w:i/>
      <w:szCs w:val="22"/>
    </w:rPr>
  </w:style>
  <w:style w:type="numbering" w:customStyle="1" w:styleId="TMbulleta">
    <w:name w:val="TM bullet (a)"/>
    <w:uiPriority w:val="99"/>
    <w:rsid w:val="00FF3A62"/>
    <w:pPr>
      <w:numPr>
        <w:numId w:val="29"/>
      </w:numPr>
    </w:pPr>
  </w:style>
  <w:style w:type="paragraph" w:customStyle="1" w:styleId="Default">
    <w:name w:val="Default"/>
    <w:rsid w:val="00803B3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955203">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templates\quality%20docs\TC-423-1-3-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2DF0-3CB6-4B72-BCD7-61F01C2D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TC-423-1-3-9</Template>
  <TotalTime>10</TotalTime>
  <Pages>10</Pages>
  <Words>3089</Words>
  <Characters>18386</Characters>
  <Application>Microsoft Office Word</Application>
  <DocSecurity>0</DocSecurity>
  <Lines>427</Lines>
  <Paragraphs>320</Paragraphs>
  <ScaleCrop>false</ScaleCrop>
  <HeadingPairs>
    <vt:vector size="2" baseType="variant">
      <vt:variant>
        <vt:lpstr>Title</vt:lpstr>
      </vt:variant>
      <vt:variant>
        <vt:i4>1</vt:i4>
      </vt:variant>
    </vt:vector>
  </HeadingPairs>
  <TitlesOfParts>
    <vt:vector size="1" baseType="lpstr">
      <vt:lpstr/>
    </vt:vector>
  </TitlesOfParts>
  <Company>ARRB Group</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Patrick</dc:creator>
  <cp:keywords/>
  <dc:description/>
  <cp:lastModifiedBy>Elaena Gardner</cp:lastModifiedBy>
  <cp:revision>8</cp:revision>
  <cp:lastPrinted>2018-04-11T04:17:00Z</cp:lastPrinted>
  <dcterms:created xsi:type="dcterms:W3CDTF">2018-06-14T05:37:00Z</dcterms:created>
  <dcterms:modified xsi:type="dcterms:W3CDTF">2019-09-09T06:23:00Z</dcterms:modified>
  <cp:category>Austroads Test Methods -  Pavement Technology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May</vt:lpwstr>
  </property>
  <property fmtid="{D5CDD505-2E9C-101B-9397-08002B2CF9AE}" pid="3" name="a_report_year">
    <vt:lpwstr>2018</vt:lpwstr>
  </property>
  <property fmtid="{D5CDD505-2E9C-101B-9397-08002B2CF9AE}" pid="4" name="a_project_number">
    <vt:lpwstr>AGPT/T530</vt:lpwstr>
  </property>
  <property fmtid="{D5CDD505-2E9C-101B-9397-08002B2CF9AE}" pid="5" name="a_title">
    <vt:lpwstr>Calibration of Bitumen Sprayers – General Introduction and List of Methods</vt:lpwstr>
  </property>
  <property fmtid="{D5CDD505-2E9C-101B-9397-08002B2CF9AE}" pid="6" name="Footer_Ref">
    <vt:lpwstr>TC-423-1-3-9</vt:lpwstr>
  </property>
  <property fmtid="{D5CDD505-2E9C-101B-9397-08002B2CF9AE}" pid="7" name="a_ARRB_Project_Leader">
    <vt:lpwstr>Young Choi</vt:lpwstr>
  </property>
  <property fmtid="{D5CDD505-2E9C-101B-9397-08002B2CF9AE}" pid="8" name="a_ARRB_Quality_Manager">
    <vt:lpwstr>Young Choi</vt:lpwstr>
  </property>
  <property fmtid="{D5CDD505-2E9C-101B-9397-08002B2CF9AE}" pid="9" name="a_author">
    <vt:lpwstr>Steve Patrick</vt:lpwstr>
  </property>
  <property fmtid="{D5CDD505-2E9C-101B-9397-08002B2CF9AE}" pid="10" name="a_Austraods_Project_No">
    <vt:lpwstr>TT1850</vt:lpwstr>
  </property>
  <property fmtid="{D5CDD505-2E9C-101B-9397-08002B2CF9AE}" pid="11" name="a_edited">
    <vt:lpwstr>true</vt:lpwstr>
  </property>
  <property fmtid="{D5CDD505-2E9C-101B-9397-08002B2CF9AE}" pid="12" name="FormName">
    <vt:lpwstr>TC-423-1-3-9.dotm</vt:lpwstr>
  </property>
</Properties>
</file>