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1C6A50" w14:paraId="7B35236F" w14:textId="77777777" w:rsidTr="00FA2EEC">
        <w:trPr>
          <w:cnfStyle w:val="100000000000" w:firstRow="1" w:lastRow="0" w:firstColumn="0" w:lastColumn="0" w:oddVBand="0" w:evenVBand="0" w:oddHBand="0" w:evenHBand="0" w:firstRowFirstColumn="0" w:firstRowLastColumn="0" w:lastRowFirstColumn="0" w:lastRowLastColumn="0"/>
        </w:trPr>
        <w:tc>
          <w:tcPr>
            <w:tcW w:w="7440" w:type="dxa"/>
            <w:tcBorders>
              <w:bottom w:val="dotted" w:sz="4" w:space="0" w:color="auto"/>
            </w:tcBorders>
            <w:shd w:val="clear" w:color="auto" w:fill="auto"/>
            <w:vAlign w:val="center"/>
          </w:tcPr>
          <w:p w14:paraId="75BE7707" w14:textId="6CB21207" w:rsidR="00AF1D72" w:rsidRPr="001C6A50" w:rsidRDefault="00AF1D72" w:rsidP="00B630F9">
            <w:pPr>
              <w:widowControl w:val="0"/>
              <w:tabs>
                <w:tab w:val="center" w:pos="4513"/>
                <w:tab w:val="right" w:pos="9026"/>
              </w:tabs>
              <w:rPr>
                <w:rFonts w:ascii="Arial" w:eastAsia="SimSun" w:hAnsi="Arial" w:cs="Arial"/>
                <w:color w:val="004259"/>
                <w:sz w:val="28"/>
                <w:szCs w:val="28"/>
              </w:rPr>
            </w:pPr>
            <w:bookmarkStart w:id="0" w:name="1.1.1_General"/>
            <w:bookmarkStart w:id="1" w:name="_Toc886731"/>
            <w:bookmarkEnd w:id="0"/>
            <w:r w:rsidRPr="001C6A50">
              <w:rPr>
                <w:rFonts w:ascii="Arial" w:eastAsia="SimSun" w:hAnsi="Arial" w:cs="Arial"/>
                <w:color w:val="004259"/>
                <w:sz w:val="28"/>
                <w:szCs w:val="28"/>
              </w:rPr>
              <w:t>AUSTROADS TECHNICAL SPECIFICATION ATS</w:t>
            </w:r>
            <w:r w:rsidR="006F2FF6" w:rsidRPr="00521E4A">
              <w:rPr>
                <w:rFonts w:ascii="Arial" w:eastAsia="SimSun" w:hAnsi="Arial" w:cs="Arial"/>
                <w:color w:val="004259"/>
                <w:sz w:val="28"/>
                <w:szCs w:val="28"/>
              </w:rPr>
              <w:t xml:space="preserve"> </w:t>
            </w:r>
            <w:r w:rsidR="006F2FF6" w:rsidRPr="001C6A50">
              <w:rPr>
                <w:rFonts w:ascii="Arial" w:eastAsia="SimSun" w:hAnsi="Arial" w:cs="Arial"/>
                <w:color w:val="004259"/>
                <w:sz w:val="28"/>
                <w:szCs w:val="28"/>
              </w:rPr>
              <w:t>1140</w:t>
            </w:r>
          </w:p>
          <w:p w14:paraId="26E941AE" w14:textId="5AB62E44" w:rsidR="00AF1D72" w:rsidRPr="001C6A50" w:rsidRDefault="006F2FF6" w:rsidP="00B630F9">
            <w:pPr>
              <w:widowControl w:val="0"/>
              <w:tabs>
                <w:tab w:val="center" w:pos="4513"/>
                <w:tab w:val="right" w:pos="9026"/>
              </w:tabs>
              <w:rPr>
                <w:rFonts w:ascii="Arial" w:eastAsia="SimSun" w:hAnsi="Arial" w:cs="Arial"/>
                <w:b w:val="0"/>
                <w:bCs/>
                <w:color w:val="6F7C87"/>
                <w:sz w:val="32"/>
                <w:szCs w:val="32"/>
              </w:rPr>
            </w:pPr>
            <w:bookmarkStart w:id="2" w:name="_Hlk150784180"/>
            <w:r w:rsidRPr="001C6A50">
              <w:rPr>
                <w:rFonts w:ascii="Arial" w:hAnsi="Arial" w:cs="Arial"/>
                <w:b w:val="0"/>
                <w:bCs/>
                <w:color w:val="004259"/>
                <w:sz w:val="32"/>
                <w:szCs w:val="32"/>
              </w:rPr>
              <w:t xml:space="preserve">Environmental Management </w:t>
            </w:r>
            <w:r w:rsidR="006319DB" w:rsidRPr="001C6A50">
              <w:rPr>
                <w:rFonts w:ascii="Arial" w:hAnsi="Arial" w:cs="Arial"/>
                <w:b w:val="0"/>
                <w:bCs/>
                <w:color w:val="004259"/>
                <w:sz w:val="32"/>
                <w:szCs w:val="32"/>
              </w:rPr>
              <w:t>System</w:t>
            </w:r>
            <w:r w:rsidRPr="001C6A50">
              <w:rPr>
                <w:rFonts w:ascii="Arial" w:hAnsi="Arial" w:cs="Arial"/>
                <w:b w:val="0"/>
                <w:bCs/>
                <w:color w:val="004259"/>
                <w:sz w:val="32"/>
                <w:szCs w:val="32"/>
              </w:rPr>
              <w:t>s</w:t>
            </w:r>
            <w:bookmarkEnd w:id="2"/>
          </w:p>
        </w:tc>
        <w:tc>
          <w:tcPr>
            <w:tcW w:w="2060" w:type="dxa"/>
            <w:tcBorders>
              <w:bottom w:val="dotted" w:sz="4" w:space="0" w:color="auto"/>
            </w:tcBorders>
            <w:shd w:val="clear" w:color="auto" w:fill="auto"/>
            <w:vAlign w:val="bottom"/>
          </w:tcPr>
          <w:p w14:paraId="5D8966AF" w14:textId="77777777" w:rsidR="00AF1D72" w:rsidRPr="001C6A50" w:rsidRDefault="00AF1D72" w:rsidP="00732CA5">
            <w:pPr>
              <w:widowControl w:val="0"/>
              <w:tabs>
                <w:tab w:val="center" w:pos="4513"/>
                <w:tab w:val="right" w:pos="9026"/>
              </w:tabs>
              <w:jc w:val="right"/>
              <w:rPr>
                <w:rFonts w:ascii="Arial" w:eastAsia="SimSun" w:hAnsi="Arial" w:cs="Arial"/>
                <w:color w:val="B35E06"/>
                <w:sz w:val="16"/>
                <w:szCs w:val="16"/>
              </w:rPr>
            </w:pPr>
            <w:r w:rsidRPr="001C6A50">
              <w:rPr>
                <w:rFonts w:ascii="Arial" w:eastAsia="SimSun" w:hAnsi="Arial" w:cs="Arial"/>
                <w:noProof/>
                <w:color w:val="B35E06"/>
                <w:sz w:val="16"/>
                <w:szCs w:val="16"/>
              </w:rPr>
              <w:drawing>
                <wp:inline distT="0" distB="0" distL="0" distR="0" wp14:anchorId="3F2C9DCB" wp14:editId="2DAE4333">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FA2EEC" w:rsidRPr="001C6A50" w14:paraId="7C97FAF5" w14:textId="77777777" w:rsidTr="00FA2EEC">
        <w:tc>
          <w:tcPr>
            <w:tcW w:w="7440" w:type="dxa"/>
            <w:tcBorders>
              <w:top w:val="dotted" w:sz="4" w:space="0" w:color="auto"/>
              <w:left w:val="nil"/>
              <w:bottom w:val="nil"/>
              <w:right w:val="nil"/>
            </w:tcBorders>
            <w:shd w:val="clear" w:color="auto" w:fill="auto"/>
            <w:vAlign w:val="center"/>
          </w:tcPr>
          <w:p w14:paraId="1AB347C3" w14:textId="77777777" w:rsidR="00FA2EEC" w:rsidRPr="001C6A50" w:rsidRDefault="00FA2EEC" w:rsidP="00B630F9">
            <w:pPr>
              <w:tabs>
                <w:tab w:val="center" w:pos="4513"/>
                <w:tab w:val="right" w:pos="9026"/>
              </w:tabs>
              <w:rPr>
                <w:rFonts w:ascii="Arial" w:eastAsia="SimSun" w:hAnsi="Arial" w:cs="Arial"/>
                <w:color w:val="004259"/>
                <w:sz w:val="28"/>
                <w:szCs w:val="28"/>
              </w:rPr>
            </w:pPr>
            <w:bookmarkStart w:id="3" w:name="1.1_Scope"/>
            <w:bookmarkEnd w:id="3"/>
          </w:p>
        </w:tc>
        <w:tc>
          <w:tcPr>
            <w:tcW w:w="2060" w:type="dxa"/>
            <w:tcBorders>
              <w:top w:val="dotted" w:sz="4" w:space="0" w:color="auto"/>
              <w:left w:val="nil"/>
              <w:bottom w:val="nil"/>
              <w:right w:val="nil"/>
            </w:tcBorders>
            <w:shd w:val="clear" w:color="auto" w:fill="auto"/>
            <w:vAlign w:val="bottom"/>
          </w:tcPr>
          <w:p w14:paraId="6AD4B105" w14:textId="77777777" w:rsidR="00FA2EEC" w:rsidRPr="001C6A50" w:rsidRDefault="00FA2EEC" w:rsidP="00732CA5">
            <w:pPr>
              <w:tabs>
                <w:tab w:val="center" w:pos="4513"/>
                <w:tab w:val="right" w:pos="9026"/>
              </w:tabs>
              <w:jc w:val="right"/>
              <w:rPr>
                <w:rFonts w:ascii="Arial" w:eastAsia="SimSun" w:hAnsi="Arial" w:cs="Arial"/>
                <w:noProof/>
                <w:color w:val="B35E06"/>
                <w:sz w:val="16"/>
                <w:szCs w:val="16"/>
              </w:rPr>
            </w:pPr>
          </w:p>
        </w:tc>
      </w:tr>
    </w:tbl>
    <w:tbl>
      <w:tblPr>
        <w:tblStyle w:val="TableGrid"/>
        <w:tblW w:w="0" w:type="auto"/>
        <w:tblLook w:val="04A0" w:firstRow="1" w:lastRow="0" w:firstColumn="1" w:lastColumn="0" w:noHBand="0" w:noVBand="1"/>
      </w:tblPr>
      <w:tblGrid>
        <w:gridCol w:w="9500"/>
      </w:tblGrid>
      <w:tr w:rsidR="00AF1D72" w:rsidRPr="001C6A50" w14:paraId="47A445BF" w14:textId="77777777" w:rsidTr="005C24F8">
        <w:trPr>
          <w:trHeight w:val="3941"/>
        </w:trPr>
        <w:tc>
          <w:tcPr>
            <w:tcW w:w="9500" w:type="dxa"/>
            <w:tcBorders>
              <w:top w:val="nil"/>
              <w:left w:val="nil"/>
              <w:bottom w:val="nil"/>
              <w:right w:val="nil"/>
            </w:tcBorders>
            <w:shd w:val="clear" w:color="auto" w:fill="F2F2F2" w:themeFill="background1" w:themeFillShade="F2"/>
          </w:tcPr>
          <w:sdt>
            <w:sdtPr>
              <w:rPr>
                <w:rFonts w:ascii="Times New Roman" w:hAnsi="Times New Roman" w:cs="Times New Roman"/>
                <w:bCs w:val="0"/>
                <w:color w:val="000000"/>
                <w:sz w:val="22"/>
                <w:szCs w:val="22"/>
                <w14:textFill>
                  <w14:solidFill>
                    <w14:srgbClr w14:val="000000">
                      <w14:lumMod w14:val="75000"/>
                    </w14:srgbClr>
                  </w14:solidFill>
                </w14:textFill>
              </w:rPr>
              <w:id w:val="-889418727"/>
              <w:docPartObj>
                <w:docPartGallery w:val="Table of Contents"/>
                <w:docPartUnique/>
              </w:docPartObj>
            </w:sdtPr>
            <w:sdtEndPr>
              <w:rPr>
                <w:rFonts w:ascii="Arial" w:hAnsi="Arial"/>
                <w:sz w:val="18"/>
                <w:szCs w:val="18"/>
              </w:rPr>
            </w:sdtEndPr>
            <w:sdtContent>
              <w:p w14:paraId="409D4DB0" w14:textId="77777777" w:rsidR="00AF1D72" w:rsidRPr="001C6A50" w:rsidRDefault="00AF1D72" w:rsidP="006F3E79">
                <w:pPr>
                  <w:pStyle w:val="Heading1nonumber"/>
                </w:pPr>
                <w:r w:rsidRPr="001C6A50">
                  <w:t>Contents</w:t>
                </w:r>
              </w:p>
              <w:p w14:paraId="191B6AD9" w14:textId="652A8260" w:rsidR="00427290"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1C6A50">
                  <w:rPr>
                    <w:rFonts w:cs="Arial"/>
                    <w:b w:val="0"/>
                    <w:bCs/>
                  </w:rPr>
                  <w:fldChar w:fldCharType="begin"/>
                </w:r>
                <w:r w:rsidRPr="001C6A50">
                  <w:rPr>
                    <w:rFonts w:cs="Arial"/>
                    <w:b w:val="0"/>
                    <w:bCs/>
                  </w:rPr>
                  <w:instrText xml:space="preserve"> TOC \h \z \t "Heading 1,1,Heading 2,2,Annexure Heading,1" </w:instrText>
                </w:r>
                <w:r w:rsidRPr="001C6A50">
                  <w:rPr>
                    <w:rFonts w:cs="Arial"/>
                    <w:b w:val="0"/>
                    <w:bCs/>
                  </w:rPr>
                  <w:fldChar w:fldCharType="separate"/>
                </w:r>
                <w:hyperlink w:anchor="_Toc193464386" w:history="1">
                  <w:r w:rsidR="00427290" w:rsidRPr="004A4C00">
                    <w:rPr>
                      <w:rStyle w:val="Hyperlink"/>
                      <w:rFonts w:eastAsia="SimSun"/>
                      <w:noProof/>
                      <w14:scene3d>
                        <w14:camera w14:prst="orthographicFront"/>
                        <w14:lightRig w14:rig="threePt" w14:dir="t">
                          <w14:rot w14:lat="0" w14:lon="0" w14:rev="0"/>
                        </w14:lightRig>
                      </w14:scene3d>
                    </w:rPr>
                    <w:t>1.</w:t>
                  </w:r>
                  <w:r w:rsidR="00427290">
                    <w:rPr>
                      <w:rFonts w:asciiTheme="minorHAnsi" w:eastAsiaTheme="minorEastAsia" w:hAnsiTheme="minorHAnsi" w:cstheme="minorBidi"/>
                      <w:b w:val="0"/>
                      <w:noProof/>
                      <w:kern w:val="2"/>
                      <w:sz w:val="24"/>
                      <w:szCs w:val="24"/>
                      <w:lang w:eastAsia="en-AU"/>
                      <w14:ligatures w14:val="standardContextual"/>
                    </w:rPr>
                    <w:tab/>
                  </w:r>
                  <w:r w:rsidR="00427290" w:rsidRPr="004A4C00">
                    <w:rPr>
                      <w:rStyle w:val="Hyperlink"/>
                      <w:rFonts w:eastAsia="SimSun"/>
                      <w:noProof/>
                    </w:rPr>
                    <w:t>Scope</w:t>
                  </w:r>
                  <w:r w:rsidR="00427290">
                    <w:rPr>
                      <w:noProof/>
                      <w:webHidden/>
                    </w:rPr>
                    <w:tab/>
                  </w:r>
                  <w:r w:rsidR="00427290">
                    <w:rPr>
                      <w:noProof/>
                      <w:webHidden/>
                    </w:rPr>
                    <w:fldChar w:fldCharType="begin"/>
                  </w:r>
                  <w:r w:rsidR="00427290">
                    <w:rPr>
                      <w:noProof/>
                      <w:webHidden/>
                    </w:rPr>
                    <w:instrText xml:space="preserve"> PAGEREF _Toc193464386 \h </w:instrText>
                  </w:r>
                  <w:r w:rsidR="00427290">
                    <w:rPr>
                      <w:noProof/>
                      <w:webHidden/>
                    </w:rPr>
                  </w:r>
                  <w:r w:rsidR="00427290">
                    <w:rPr>
                      <w:noProof/>
                      <w:webHidden/>
                    </w:rPr>
                    <w:fldChar w:fldCharType="separate"/>
                  </w:r>
                  <w:r w:rsidR="00FD281E">
                    <w:rPr>
                      <w:noProof/>
                      <w:webHidden/>
                    </w:rPr>
                    <w:t>2</w:t>
                  </w:r>
                  <w:r w:rsidR="00427290">
                    <w:rPr>
                      <w:noProof/>
                      <w:webHidden/>
                    </w:rPr>
                    <w:fldChar w:fldCharType="end"/>
                  </w:r>
                </w:hyperlink>
              </w:p>
              <w:p w14:paraId="4BDED2BC" w14:textId="4DE1B58E"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387" w:history="1">
                  <w:r w:rsidRPr="004A4C00">
                    <w:rPr>
                      <w:rStyle w:val="Hyperlink"/>
                      <w:rFonts w:eastAsiaTheme="majorEastAsia"/>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Definitions</w:t>
                  </w:r>
                  <w:r>
                    <w:rPr>
                      <w:noProof/>
                      <w:webHidden/>
                    </w:rPr>
                    <w:tab/>
                  </w:r>
                  <w:r>
                    <w:rPr>
                      <w:noProof/>
                      <w:webHidden/>
                    </w:rPr>
                    <w:fldChar w:fldCharType="begin"/>
                  </w:r>
                  <w:r>
                    <w:rPr>
                      <w:noProof/>
                      <w:webHidden/>
                    </w:rPr>
                    <w:instrText xml:space="preserve"> PAGEREF _Toc193464387 \h </w:instrText>
                  </w:r>
                  <w:r>
                    <w:rPr>
                      <w:noProof/>
                      <w:webHidden/>
                    </w:rPr>
                  </w:r>
                  <w:r>
                    <w:rPr>
                      <w:noProof/>
                      <w:webHidden/>
                    </w:rPr>
                    <w:fldChar w:fldCharType="separate"/>
                  </w:r>
                  <w:r w:rsidR="00FD281E">
                    <w:rPr>
                      <w:noProof/>
                      <w:webHidden/>
                    </w:rPr>
                    <w:t>2</w:t>
                  </w:r>
                  <w:r>
                    <w:rPr>
                      <w:noProof/>
                      <w:webHidden/>
                    </w:rPr>
                    <w:fldChar w:fldCharType="end"/>
                  </w:r>
                </w:hyperlink>
              </w:p>
              <w:p w14:paraId="3E475036" w14:textId="5E2F7F84"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388" w:history="1">
                  <w:r w:rsidRPr="004A4C00">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Referenced Documents</w:t>
                  </w:r>
                  <w:r>
                    <w:rPr>
                      <w:noProof/>
                      <w:webHidden/>
                    </w:rPr>
                    <w:tab/>
                  </w:r>
                  <w:r>
                    <w:rPr>
                      <w:noProof/>
                      <w:webHidden/>
                    </w:rPr>
                    <w:fldChar w:fldCharType="begin"/>
                  </w:r>
                  <w:r>
                    <w:rPr>
                      <w:noProof/>
                      <w:webHidden/>
                    </w:rPr>
                    <w:instrText xml:space="preserve"> PAGEREF _Toc193464388 \h </w:instrText>
                  </w:r>
                  <w:r>
                    <w:rPr>
                      <w:noProof/>
                      <w:webHidden/>
                    </w:rPr>
                  </w:r>
                  <w:r>
                    <w:rPr>
                      <w:noProof/>
                      <w:webHidden/>
                    </w:rPr>
                    <w:fldChar w:fldCharType="separate"/>
                  </w:r>
                  <w:r w:rsidR="00FD281E">
                    <w:rPr>
                      <w:noProof/>
                      <w:webHidden/>
                    </w:rPr>
                    <w:t>3</w:t>
                  </w:r>
                  <w:r>
                    <w:rPr>
                      <w:noProof/>
                      <w:webHidden/>
                    </w:rPr>
                    <w:fldChar w:fldCharType="end"/>
                  </w:r>
                </w:hyperlink>
              </w:p>
              <w:p w14:paraId="50DD0042" w14:textId="12B194A7"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389" w:history="1">
                  <w:r w:rsidRPr="004A4C00">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Environmental Management System</w:t>
                  </w:r>
                  <w:r>
                    <w:rPr>
                      <w:noProof/>
                      <w:webHidden/>
                    </w:rPr>
                    <w:tab/>
                  </w:r>
                  <w:r>
                    <w:rPr>
                      <w:noProof/>
                      <w:webHidden/>
                    </w:rPr>
                    <w:fldChar w:fldCharType="begin"/>
                  </w:r>
                  <w:r>
                    <w:rPr>
                      <w:noProof/>
                      <w:webHidden/>
                    </w:rPr>
                    <w:instrText xml:space="preserve"> PAGEREF _Toc193464389 \h </w:instrText>
                  </w:r>
                  <w:r>
                    <w:rPr>
                      <w:noProof/>
                      <w:webHidden/>
                    </w:rPr>
                  </w:r>
                  <w:r>
                    <w:rPr>
                      <w:noProof/>
                      <w:webHidden/>
                    </w:rPr>
                    <w:fldChar w:fldCharType="separate"/>
                  </w:r>
                  <w:r w:rsidR="00FD281E">
                    <w:rPr>
                      <w:noProof/>
                      <w:webHidden/>
                    </w:rPr>
                    <w:t>3</w:t>
                  </w:r>
                  <w:r>
                    <w:rPr>
                      <w:noProof/>
                      <w:webHidden/>
                    </w:rPr>
                    <w:fldChar w:fldCharType="end"/>
                  </w:r>
                </w:hyperlink>
              </w:p>
              <w:p w14:paraId="495FB93F" w14:textId="48F3D67F"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390" w:history="1">
                  <w:r w:rsidRPr="004A4C00">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The Contractor’s Obligations</w:t>
                  </w:r>
                  <w:r>
                    <w:rPr>
                      <w:noProof/>
                      <w:webHidden/>
                    </w:rPr>
                    <w:tab/>
                  </w:r>
                  <w:r>
                    <w:rPr>
                      <w:noProof/>
                      <w:webHidden/>
                    </w:rPr>
                    <w:fldChar w:fldCharType="begin"/>
                  </w:r>
                  <w:r>
                    <w:rPr>
                      <w:noProof/>
                      <w:webHidden/>
                    </w:rPr>
                    <w:instrText xml:space="preserve"> PAGEREF _Toc193464390 \h </w:instrText>
                  </w:r>
                  <w:r>
                    <w:rPr>
                      <w:noProof/>
                      <w:webHidden/>
                    </w:rPr>
                  </w:r>
                  <w:r>
                    <w:rPr>
                      <w:noProof/>
                      <w:webHidden/>
                    </w:rPr>
                    <w:fldChar w:fldCharType="separate"/>
                  </w:r>
                  <w:r w:rsidR="00FD281E">
                    <w:rPr>
                      <w:noProof/>
                      <w:webHidden/>
                    </w:rPr>
                    <w:t>3</w:t>
                  </w:r>
                  <w:r>
                    <w:rPr>
                      <w:noProof/>
                      <w:webHidden/>
                    </w:rPr>
                    <w:fldChar w:fldCharType="end"/>
                  </w:r>
                </w:hyperlink>
              </w:p>
              <w:p w14:paraId="7852747C" w14:textId="2733B047"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391" w:history="1">
                  <w:r w:rsidRPr="004A4C00">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Environmental Authorisations</w:t>
                  </w:r>
                  <w:r>
                    <w:rPr>
                      <w:noProof/>
                      <w:webHidden/>
                    </w:rPr>
                    <w:tab/>
                  </w:r>
                  <w:r>
                    <w:rPr>
                      <w:noProof/>
                      <w:webHidden/>
                    </w:rPr>
                    <w:fldChar w:fldCharType="begin"/>
                  </w:r>
                  <w:r>
                    <w:rPr>
                      <w:noProof/>
                      <w:webHidden/>
                    </w:rPr>
                    <w:instrText xml:space="preserve"> PAGEREF _Toc193464391 \h </w:instrText>
                  </w:r>
                  <w:r>
                    <w:rPr>
                      <w:noProof/>
                      <w:webHidden/>
                    </w:rPr>
                  </w:r>
                  <w:r>
                    <w:rPr>
                      <w:noProof/>
                      <w:webHidden/>
                    </w:rPr>
                    <w:fldChar w:fldCharType="separate"/>
                  </w:r>
                  <w:r w:rsidR="00FD281E">
                    <w:rPr>
                      <w:noProof/>
                      <w:webHidden/>
                    </w:rPr>
                    <w:t>4</w:t>
                  </w:r>
                  <w:r>
                    <w:rPr>
                      <w:noProof/>
                      <w:webHidden/>
                    </w:rPr>
                    <w:fldChar w:fldCharType="end"/>
                  </w:r>
                </w:hyperlink>
              </w:p>
              <w:p w14:paraId="0E4BA7A5" w14:textId="2F8A13FB"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392" w:history="1">
                  <w:r w:rsidRPr="004A4C00">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Environmental Risk Assessment</w:t>
                  </w:r>
                  <w:r>
                    <w:rPr>
                      <w:noProof/>
                      <w:webHidden/>
                    </w:rPr>
                    <w:tab/>
                  </w:r>
                  <w:r>
                    <w:rPr>
                      <w:noProof/>
                      <w:webHidden/>
                    </w:rPr>
                    <w:fldChar w:fldCharType="begin"/>
                  </w:r>
                  <w:r>
                    <w:rPr>
                      <w:noProof/>
                      <w:webHidden/>
                    </w:rPr>
                    <w:instrText xml:space="preserve"> PAGEREF _Toc193464392 \h </w:instrText>
                  </w:r>
                  <w:r>
                    <w:rPr>
                      <w:noProof/>
                      <w:webHidden/>
                    </w:rPr>
                  </w:r>
                  <w:r>
                    <w:rPr>
                      <w:noProof/>
                      <w:webHidden/>
                    </w:rPr>
                    <w:fldChar w:fldCharType="separate"/>
                  </w:r>
                  <w:r w:rsidR="00FD281E">
                    <w:rPr>
                      <w:noProof/>
                      <w:webHidden/>
                    </w:rPr>
                    <w:t>4</w:t>
                  </w:r>
                  <w:r>
                    <w:rPr>
                      <w:noProof/>
                      <w:webHidden/>
                    </w:rPr>
                    <w:fldChar w:fldCharType="end"/>
                  </w:r>
                </w:hyperlink>
              </w:p>
              <w:p w14:paraId="076B1C51" w14:textId="6AA7FBE9"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393" w:history="1">
                  <w:r w:rsidRPr="004A4C00">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Contractor’s Environmental Management Plan</w:t>
                  </w:r>
                  <w:r>
                    <w:rPr>
                      <w:noProof/>
                      <w:webHidden/>
                    </w:rPr>
                    <w:tab/>
                  </w:r>
                  <w:r>
                    <w:rPr>
                      <w:noProof/>
                      <w:webHidden/>
                    </w:rPr>
                    <w:fldChar w:fldCharType="begin"/>
                  </w:r>
                  <w:r>
                    <w:rPr>
                      <w:noProof/>
                      <w:webHidden/>
                    </w:rPr>
                    <w:instrText xml:space="preserve"> PAGEREF _Toc193464393 \h </w:instrText>
                  </w:r>
                  <w:r>
                    <w:rPr>
                      <w:noProof/>
                      <w:webHidden/>
                    </w:rPr>
                  </w:r>
                  <w:r>
                    <w:rPr>
                      <w:noProof/>
                      <w:webHidden/>
                    </w:rPr>
                    <w:fldChar w:fldCharType="separate"/>
                  </w:r>
                  <w:r w:rsidR="00FD281E">
                    <w:rPr>
                      <w:noProof/>
                      <w:webHidden/>
                    </w:rPr>
                    <w:t>5</w:t>
                  </w:r>
                  <w:r>
                    <w:rPr>
                      <w:noProof/>
                      <w:webHidden/>
                    </w:rPr>
                    <w:fldChar w:fldCharType="end"/>
                  </w:r>
                </w:hyperlink>
              </w:p>
              <w:p w14:paraId="332A0BD2" w14:textId="1BEF74C3"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394" w:history="1">
                  <w:r w:rsidRPr="004A4C00">
                    <w:rPr>
                      <w:rStyle w:val="Hyperlink"/>
                      <w:rFonts w:eastAsia="SimSun"/>
                      <w:noProof/>
                    </w:rPr>
                    <w:t>General</w:t>
                  </w:r>
                  <w:r>
                    <w:rPr>
                      <w:noProof/>
                      <w:webHidden/>
                    </w:rPr>
                    <w:tab/>
                  </w:r>
                  <w:r>
                    <w:rPr>
                      <w:noProof/>
                      <w:webHidden/>
                    </w:rPr>
                    <w:fldChar w:fldCharType="begin"/>
                  </w:r>
                  <w:r>
                    <w:rPr>
                      <w:noProof/>
                      <w:webHidden/>
                    </w:rPr>
                    <w:instrText xml:space="preserve"> PAGEREF _Toc193464394 \h </w:instrText>
                  </w:r>
                  <w:r>
                    <w:rPr>
                      <w:noProof/>
                      <w:webHidden/>
                    </w:rPr>
                  </w:r>
                  <w:r>
                    <w:rPr>
                      <w:noProof/>
                      <w:webHidden/>
                    </w:rPr>
                    <w:fldChar w:fldCharType="separate"/>
                  </w:r>
                  <w:r w:rsidR="00FD281E">
                    <w:rPr>
                      <w:noProof/>
                      <w:webHidden/>
                    </w:rPr>
                    <w:t>5</w:t>
                  </w:r>
                  <w:r>
                    <w:rPr>
                      <w:noProof/>
                      <w:webHidden/>
                    </w:rPr>
                    <w:fldChar w:fldCharType="end"/>
                  </w:r>
                </w:hyperlink>
              </w:p>
              <w:p w14:paraId="6F143A33" w14:textId="777A5427"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395" w:history="1">
                  <w:r w:rsidRPr="004A4C00">
                    <w:rPr>
                      <w:rStyle w:val="Hyperlink"/>
                      <w:rFonts w:eastAsia="SimSun"/>
                      <w:noProof/>
                    </w:rPr>
                    <w:t>Document Control</w:t>
                  </w:r>
                  <w:r>
                    <w:rPr>
                      <w:noProof/>
                      <w:webHidden/>
                    </w:rPr>
                    <w:tab/>
                  </w:r>
                  <w:r>
                    <w:rPr>
                      <w:noProof/>
                      <w:webHidden/>
                    </w:rPr>
                    <w:fldChar w:fldCharType="begin"/>
                  </w:r>
                  <w:r>
                    <w:rPr>
                      <w:noProof/>
                      <w:webHidden/>
                    </w:rPr>
                    <w:instrText xml:space="preserve"> PAGEREF _Toc193464395 \h </w:instrText>
                  </w:r>
                  <w:r>
                    <w:rPr>
                      <w:noProof/>
                      <w:webHidden/>
                    </w:rPr>
                  </w:r>
                  <w:r>
                    <w:rPr>
                      <w:noProof/>
                      <w:webHidden/>
                    </w:rPr>
                    <w:fldChar w:fldCharType="separate"/>
                  </w:r>
                  <w:r w:rsidR="00FD281E">
                    <w:rPr>
                      <w:noProof/>
                      <w:webHidden/>
                    </w:rPr>
                    <w:t>7</w:t>
                  </w:r>
                  <w:r>
                    <w:rPr>
                      <w:noProof/>
                      <w:webHidden/>
                    </w:rPr>
                    <w:fldChar w:fldCharType="end"/>
                  </w:r>
                </w:hyperlink>
              </w:p>
              <w:p w14:paraId="7609983B" w14:textId="0797DFC0"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396" w:history="1">
                  <w:r w:rsidRPr="004A4C00">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Resources</w:t>
                  </w:r>
                  <w:r>
                    <w:rPr>
                      <w:noProof/>
                      <w:webHidden/>
                    </w:rPr>
                    <w:tab/>
                  </w:r>
                  <w:r>
                    <w:rPr>
                      <w:noProof/>
                      <w:webHidden/>
                    </w:rPr>
                    <w:fldChar w:fldCharType="begin"/>
                  </w:r>
                  <w:r>
                    <w:rPr>
                      <w:noProof/>
                      <w:webHidden/>
                    </w:rPr>
                    <w:instrText xml:space="preserve"> PAGEREF _Toc193464396 \h </w:instrText>
                  </w:r>
                  <w:r>
                    <w:rPr>
                      <w:noProof/>
                      <w:webHidden/>
                    </w:rPr>
                  </w:r>
                  <w:r>
                    <w:rPr>
                      <w:noProof/>
                      <w:webHidden/>
                    </w:rPr>
                    <w:fldChar w:fldCharType="separate"/>
                  </w:r>
                  <w:r w:rsidR="00FD281E">
                    <w:rPr>
                      <w:noProof/>
                      <w:webHidden/>
                    </w:rPr>
                    <w:t>7</w:t>
                  </w:r>
                  <w:r>
                    <w:rPr>
                      <w:noProof/>
                      <w:webHidden/>
                    </w:rPr>
                    <w:fldChar w:fldCharType="end"/>
                  </w:r>
                </w:hyperlink>
              </w:p>
              <w:p w14:paraId="69220A3D" w14:textId="15BBC8BD"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397" w:history="1">
                  <w:r w:rsidRPr="004A4C00">
                    <w:rPr>
                      <w:rStyle w:val="Hyperlink"/>
                      <w:rFonts w:eastAsia="SimSun"/>
                      <w:noProof/>
                    </w:rPr>
                    <w:t>General</w:t>
                  </w:r>
                  <w:r>
                    <w:rPr>
                      <w:noProof/>
                      <w:webHidden/>
                    </w:rPr>
                    <w:tab/>
                  </w:r>
                  <w:r>
                    <w:rPr>
                      <w:noProof/>
                      <w:webHidden/>
                    </w:rPr>
                    <w:fldChar w:fldCharType="begin"/>
                  </w:r>
                  <w:r>
                    <w:rPr>
                      <w:noProof/>
                      <w:webHidden/>
                    </w:rPr>
                    <w:instrText xml:space="preserve"> PAGEREF _Toc193464397 \h </w:instrText>
                  </w:r>
                  <w:r>
                    <w:rPr>
                      <w:noProof/>
                      <w:webHidden/>
                    </w:rPr>
                  </w:r>
                  <w:r>
                    <w:rPr>
                      <w:noProof/>
                      <w:webHidden/>
                    </w:rPr>
                    <w:fldChar w:fldCharType="separate"/>
                  </w:r>
                  <w:r w:rsidR="00FD281E">
                    <w:rPr>
                      <w:noProof/>
                      <w:webHidden/>
                    </w:rPr>
                    <w:t>7</w:t>
                  </w:r>
                  <w:r>
                    <w:rPr>
                      <w:noProof/>
                      <w:webHidden/>
                    </w:rPr>
                    <w:fldChar w:fldCharType="end"/>
                  </w:r>
                </w:hyperlink>
              </w:p>
              <w:p w14:paraId="59EFBB46" w14:textId="7E4AFFF9"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398" w:history="1">
                  <w:r w:rsidRPr="004A4C00">
                    <w:rPr>
                      <w:rStyle w:val="Hyperlink"/>
                      <w:rFonts w:eastAsia="SimSun"/>
                      <w:noProof/>
                    </w:rPr>
                    <w:t>Environmental Management Representative</w:t>
                  </w:r>
                  <w:r>
                    <w:rPr>
                      <w:noProof/>
                      <w:webHidden/>
                    </w:rPr>
                    <w:tab/>
                  </w:r>
                  <w:r>
                    <w:rPr>
                      <w:noProof/>
                      <w:webHidden/>
                    </w:rPr>
                    <w:fldChar w:fldCharType="begin"/>
                  </w:r>
                  <w:r>
                    <w:rPr>
                      <w:noProof/>
                      <w:webHidden/>
                    </w:rPr>
                    <w:instrText xml:space="preserve"> PAGEREF _Toc193464398 \h </w:instrText>
                  </w:r>
                  <w:r>
                    <w:rPr>
                      <w:noProof/>
                      <w:webHidden/>
                    </w:rPr>
                  </w:r>
                  <w:r>
                    <w:rPr>
                      <w:noProof/>
                      <w:webHidden/>
                    </w:rPr>
                    <w:fldChar w:fldCharType="separate"/>
                  </w:r>
                  <w:r w:rsidR="00FD281E">
                    <w:rPr>
                      <w:noProof/>
                      <w:webHidden/>
                    </w:rPr>
                    <w:t>7</w:t>
                  </w:r>
                  <w:r>
                    <w:rPr>
                      <w:noProof/>
                      <w:webHidden/>
                    </w:rPr>
                    <w:fldChar w:fldCharType="end"/>
                  </w:r>
                </w:hyperlink>
              </w:p>
              <w:p w14:paraId="5CF04299" w14:textId="3CEE06A8"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399" w:history="1">
                  <w:r w:rsidRPr="004A4C00">
                    <w:rPr>
                      <w:rStyle w:val="Hyperlink"/>
                      <w:rFonts w:eastAsia="SimSun"/>
                      <w:noProof/>
                    </w:rPr>
                    <w:t>Management of Subcontractors</w:t>
                  </w:r>
                  <w:r>
                    <w:rPr>
                      <w:noProof/>
                      <w:webHidden/>
                    </w:rPr>
                    <w:tab/>
                  </w:r>
                  <w:r>
                    <w:rPr>
                      <w:noProof/>
                      <w:webHidden/>
                    </w:rPr>
                    <w:fldChar w:fldCharType="begin"/>
                  </w:r>
                  <w:r>
                    <w:rPr>
                      <w:noProof/>
                      <w:webHidden/>
                    </w:rPr>
                    <w:instrText xml:space="preserve"> PAGEREF _Toc193464399 \h </w:instrText>
                  </w:r>
                  <w:r>
                    <w:rPr>
                      <w:noProof/>
                      <w:webHidden/>
                    </w:rPr>
                  </w:r>
                  <w:r>
                    <w:rPr>
                      <w:noProof/>
                      <w:webHidden/>
                    </w:rPr>
                    <w:fldChar w:fldCharType="separate"/>
                  </w:r>
                  <w:r w:rsidR="00FD281E">
                    <w:rPr>
                      <w:noProof/>
                      <w:webHidden/>
                    </w:rPr>
                    <w:t>8</w:t>
                  </w:r>
                  <w:r>
                    <w:rPr>
                      <w:noProof/>
                      <w:webHidden/>
                    </w:rPr>
                    <w:fldChar w:fldCharType="end"/>
                  </w:r>
                </w:hyperlink>
              </w:p>
              <w:p w14:paraId="0837BD14" w14:textId="26A95267"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400" w:history="1">
                  <w:r w:rsidRPr="004A4C00">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Training and Competency</w:t>
                  </w:r>
                  <w:r>
                    <w:rPr>
                      <w:noProof/>
                      <w:webHidden/>
                    </w:rPr>
                    <w:tab/>
                  </w:r>
                  <w:r>
                    <w:rPr>
                      <w:noProof/>
                      <w:webHidden/>
                    </w:rPr>
                    <w:fldChar w:fldCharType="begin"/>
                  </w:r>
                  <w:r>
                    <w:rPr>
                      <w:noProof/>
                      <w:webHidden/>
                    </w:rPr>
                    <w:instrText xml:space="preserve"> PAGEREF _Toc193464400 \h </w:instrText>
                  </w:r>
                  <w:r>
                    <w:rPr>
                      <w:noProof/>
                      <w:webHidden/>
                    </w:rPr>
                  </w:r>
                  <w:r>
                    <w:rPr>
                      <w:noProof/>
                      <w:webHidden/>
                    </w:rPr>
                    <w:fldChar w:fldCharType="separate"/>
                  </w:r>
                  <w:r w:rsidR="00FD281E">
                    <w:rPr>
                      <w:noProof/>
                      <w:webHidden/>
                    </w:rPr>
                    <w:t>9</w:t>
                  </w:r>
                  <w:r>
                    <w:rPr>
                      <w:noProof/>
                      <w:webHidden/>
                    </w:rPr>
                    <w:fldChar w:fldCharType="end"/>
                  </w:r>
                </w:hyperlink>
              </w:p>
              <w:p w14:paraId="5D5D6568" w14:textId="2FFC902E"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401" w:history="1">
                  <w:r w:rsidRPr="004A4C00">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Communication</w:t>
                  </w:r>
                  <w:r>
                    <w:rPr>
                      <w:noProof/>
                      <w:webHidden/>
                    </w:rPr>
                    <w:tab/>
                  </w:r>
                  <w:r>
                    <w:rPr>
                      <w:noProof/>
                      <w:webHidden/>
                    </w:rPr>
                    <w:fldChar w:fldCharType="begin"/>
                  </w:r>
                  <w:r>
                    <w:rPr>
                      <w:noProof/>
                      <w:webHidden/>
                    </w:rPr>
                    <w:instrText xml:space="preserve"> PAGEREF _Toc193464401 \h </w:instrText>
                  </w:r>
                  <w:r>
                    <w:rPr>
                      <w:noProof/>
                      <w:webHidden/>
                    </w:rPr>
                  </w:r>
                  <w:r>
                    <w:rPr>
                      <w:noProof/>
                      <w:webHidden/>
                    </w:rPr>
                    <w:fldChar w:fldCharType="separate"/>
                  </w:r>
                  <w:r w:rsidR="00FD281E">
                    <w:rPr>
                      <w:noProof/>
                      <w:webHidden/>
                    </w:rPr>
                    <w:t>10</w:t>
                  </w:r>
                  <w:r>
                    <w:rPr>
                      <w:noProof/>
                      <w:webHidden/>
                    </w:rPr>
                    <w:fldChar w:fldCharType="end"/>
                  </w:r>
                </w:hyperlink>
              </w:p>
              <w:p w14:paraId="63082903" w14:textId="6E92DD45"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402" w:history="1">
                  <w:r w:rsidRPr="004A4C00">
                    <w:rPr>
                      <w:rStyle w:val="Hyperlink"/>
                      <w:rFonts w:eastAsia="SimSun"/>
                      <w:noProof/>
                    </w:rPr>
                    <w:t>General</w:t>
                  </w:r>
                  <w:r>
                    <w:rPr>
                      <w:noProof/>
                      <w:webHidden/>
                    </w:rPr>
                    <w:tab/>
                  </w:r>
                  <w:r>
                    <w:rPr>
                      <w:noProof/>
                      <w:webHidden/>
                    </w:rPr>
                    <w:fldChar w:fldCharType="begin"/>
                  </w:r>
                  <w:r>
                    <w:rPr>
                      <w:noProof/>
                      <w:webHidden/>
                    </w:rPr>
                    <w:instrText xml:space="preserve"> PAGEREF _Toc193464402 \h </w:instrText>
                  </w:r>
                  <w:r>
                    <w:rPr>
                      <w:noProof/>
                      <w:webHidden/>
                    </w:rPr>
                  </w:r>
                  <w:r>
                    <w:rPr>
                      <w:noProof/>
                      <w:webHidden/>
                    </w:rPr>
                    <w:fldChar w:fldCharType="separate"/>
                  </w:r>
                  <w:r w:rsidR="00FD281E">
                    <w:rPr>
                      <w:noProof/>
                      <w:webHidden/>
                    </w:rPr>
                    <w:t>10</w:t>
                  </w:r>
                  <w:r>
                    <w:rPr>
                      <w:noProof/>
                      <w:webHidden/>
                    </w:rPr>
                    <w:fldChar w:fldCharType="end"/>
                  </w:r>
                </w:hyperlink>
              </w:p>
              <w:p w14:paraId="4B1A36F3" w14:textId="080BCA3D"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403" w:history="1">
                  <w:r w:rsidRPr="004A4C00">
                    <w:rPr>
                      <w:rStyle w:val="Hyperlink"/>
                      <w:rFonts w:eastAsia="SimSun"/>
                      <w:noProof/>
                    </w:rPr>
                    <w:t>Liaison with the Environmental Authority</w:t>
                  </w:r>
                  <w:r>
                    <w:rPr>
                      <w:noProof/>
                      <w:webHidden/>
                    </w:rPr>
                    <w:tab/>
                  </w:r>
                  <w:r>
                    <w:rPr>
                      <w:noProof/>
                      <w:webHidden/>
                    </w:rPr>
                    <w:fldChar w:fldCharType="begin"/>
                  </w:r>
                  <w:r>
                    <w:rPr>
                      <w:noProof/>
                      <w:webHidden/>
                    </w:rPr>
                    <w:instrText xml:space="preserve"> PAGEREF _Toc193464403 \h </w:instrText>
                  </w:r>
                  <w:r>
                    <w:rPr>
                      <w:noProof/>
                      <w:webHidden/>
                    </w:rPr>
                  </w:r>
                  <w:r>
                    <w:rPr>
                      <w:noProof/>
                      <w:webHidden/>
                    </w:rPr>
                    <w:fldChar w:fldCharType="separate"/>
                  </w:r>
                  <w:r w:rsidR="00FD281E">
                    <w:rPr>
                      <w:noProof/>
                      <w:webHidden/>
                    </w:rPr>
                    <w:t>10</w:t>
                  </w:r>
                  <w:r>
                    <w:rPr>
                      <w:noProof/>
                      <w:webHidden/>
                    </w:rPr>
                    <w:fldChar w:fldCharType="end"/>
                  </w:r>
                </w:hyperlink>
              </w:p>
              <w:p w14:paraId="47BAE078" w14:textId="6A4B206E"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404" w:history="1">
                  <w:r w:rsidRPr="004A4C00">
                    <w:rPr>
                      <w:rStyle w:val="Hyperlink"/>
                      <w:rFonts w:eastAsia="SimSun"/>
                      <w:noProof/>
                    </w:rPr>
                    <w:t>Complaints Management</w:t>
                  </w:r>
                  <w:r>
                    <w:rPr>
                      <w:noProof/>
                      <w:webHidden/>
                    </w:rPr>
                    <w:tab/>
                  </w:r>
                  <w:r>
                    <w:rPr>
                      <w:noProof/>
                      <w:webHidden/>
                    </w:rPr>
                    <w:fldChar w:fldCharType="begin"/>
                  </w:r>
                  <w:r>
                    <w:rPr>
                      <w:noProof/>
                      <w:webHidden/>
                    </w:rPr>
                    <w:instrText xml:space="preserve"> PAGEREF _Toc193464404 \h </w:instrText>
                  </w:r>
                  <w:r>
                    <w:rPr>
                      <w:noProof/>
                      <w:webHidden/>
                    </w:rPr>
                  </w:r>
                  <w:r>
                    <w:rPr>
                      <w:noProof/>
                      <w:webHidden/>
                    </w:rPr>
                    <w:fldChar w:fldCharType="separate"/>
                  </w:r>
                  <w:r w:rsidR="00FD281E">
                    <w:rPr>
                      <w:noProof/>
                      <w:webHidden/>
                    </w:rPr>
                    <w:t>10</w:t>
                  </w:r>
                  <w:r>
                    <w:rPr>
                      <w:noProof/>
                      <w:webHidden/>
                    </w:rPr>
                    <w:fldChar w:fldCharType="end"/>
                  </w:r>
                </w:hyperlink>
              </w:p>
              <w:p w14:paraId="67422D6A" w14:textId="1D66501E"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405" w:history="1">
                  <w:r w:rsidRPr="004A4C00">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Records</w:t>
                  </w:r>
                  <w:r>
                    <w:rPr>
                      <w:noProof/>
                      <w:webHidden/>
                    </w:rPr>
                    <w:tab/>
                  </w:r>
                  <w:r>
                    <w:rPr>
                      <w:noProof/>
                      <w:webHidden/>
                    </w:rPr>
                    <w:fldChar w:fldCharType="begin"/>
                  </w:r>
                  <w:r>
                    <w:rPr>
                      <w:noProof/>
                      <w:webHidden/>
                    </w:rPr>
                    <w:instrText xml:space="preserve"> PAGEREF _Toc193464405 \h </w:instrText>
                  </w:r>
                  <w:r>
                    <w:rPr>
                      <w:noProof/>
                      <w:webHidden/>
                    </w:rPr>
                  </w:r>
                  <w:r>
                    <w:rPr>
                      <w:noProof/>
                      <w:webHidden/>
                    </w:rPr>
                    <w:fldChar w:fldCharType="separate"/>
                  </w:r>
                  <w:r w:rsidR="00FD281E">
                    <w:rPr>
                      <w:noProof/>
                      <w:webHidden/>
                    </w:rPr>
                    <w:t>11</w:t>
                  </w:r>
                  <w:r>
                    <w:rPr>
                      <w:noProof/>
                      <w:webHidden/>
                    </w:rPr>
                    <w:fldChar w:fldCharType="end"/>
                  </w:r>
                </w:hyperlink>
              </w:p>
              <w:p w14:paraId="70D522D5" w14:textId="4F41AAFB"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406" w:history="1">
                  <w:r w:rsidRPr="004A4C00">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Management of Environmental Incidents and Emergency Situations</w:t>
                  </w:r>
                  <w:r>
                    <w:rPr>
                      <w:noProof/>
                      <w:webHidden/>
                    </w:rPr>
                    <w:tab/>
                  </w:r>
                  <w:r>
                    <w:rPr>
                      <w:noProof/>
                      <w:webHidden/>
                    </w:rPr>
                    <w:fldChar w:fldCharType="begin"/>
                  </w:r>
                  <w:r>
                    <w:rPr>
                      <w:noProof/>
                      <w:webHidden/>
                    </w:rPr>
                    <w:instrText xml:space="preserve"> PAGEREF _Toc193464406 \h </w:instrText>
                  </w:r>
                  <w:r>
                    <w:rPr>
                      <w:noProof/>
                      <w:webHidden/>
                    </w:rPr>
                  </w:r>
                  <w:r>
                    <w:rPr>
                      <w:noProof/>
                      <w:webHidden/>
                    </w:rPr>
                    <w:fldChar w:fldCharType="separate"/>
                  </w:r>
                  <w:r w:rsidR="00FD281E">
                    <w:rPr>
                      <w:noProof/>
                      <w:webHidden/>
                    </w:rPr>
                    <w:t>11</w:t>
                  </w:r>
                  <w:r>
                    <w:rPr>
                      <w:noProof/>
                      <w:webHidden/>
                    </w:rPr>
                    <w:fldChar w:fldCharType="end"/>
                  </w:r>
                </w:hyperlink>
              </w:p>
              <w:p w14:paraId="3BA631BA" w14:textId="07B28F1C"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407" w:history="1">
                  <w:r w:rsidRPr="004A4C00">
                    <w:rPr>
                      <w:rStyle w:val="Hyperlink"/>
                      <w:rFonts w:eastAsia="SimSun"/>
                      <w:noProof/>
                    </w:rPr>
                    <w:t>General</w:t>
                  </w:r>
                  <w:r>
                    <w:rPr>
                      <w:noProof/>
                      <w:webHidden/>
                    </w:rPr>
                    <w:tab/>
                  </w:r>
                  <w:r>
                    <w:rPr>
                      <w:noProof/>
                      <w:webHidden/>
                    </w:rPr>
                    <w:fldChar w:fldCharType="begin"/>
                  </w:r>
                  <w:r>
                    <w:rPr>
                      <w:noProof/>
                      <w:webHidden/>
                    </w:rPr>
                    <w:instrText xml:space="preserve"> PAGEREF _Toc193464407 \h </w:instrText>
                  </w:r>
                  <w:r>
                    <w:rPr>
                      <w:noProof/>
                      <w:webHidden/>
                    </w:rPr>
                  </w:r>
                  <w:r>
                    <w:rPr>
                      <w:noProof/>
                      <w:webHidden/>
                    </w:rPr>
                    <w:fldChar w:fldCharType="separate"/>
                  </w:r>
                  <w:r w:rsidR="00FD281E">
                    <w:rPr>
                      <w:noProof/>
                      <w:webHidden/>
                    </w:rPr>
                    <w:t>11</w:t>
                  </w:r>
                  <w:r>
                    <w:rPr>
                      <w:noProof/>
                      <w:webHidden/>
                    </w:rPr>
                    <w:fldChar w:fldCharType="end"/>
                  </w:r>
                </w:hyperlink>
              </w:p>
              <w:p w14:paraId="71CE7938" w14:textId="03AA175C"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408" w:history="1">
                  <w:r w:rsidRPr="004A4C00">
                    <w:rPr>
                      <w:rStyle w:val="Hyperlink"/>
                      <w:rFonts w:eastAsia="SimSun"/>
                      <w:noProof/>
                    </w:rPr>
                    <w:t>Management of an Environmental Incident</w:t>
                  </w:r>
                  <w:r>
                    <w:rPr>
                      <w:noProof/>
                      <w:webHidden/>
                    </w:rPr>
                    <w:tab/>
                  </w:r>
                  <w:r>
                    <w:rPr>
                      <w:noProof/>
                      <w:webHidden/>
                    </w:rPr>
                    <w:fldChar w:fldCharType="begin"/>
                  </w:r>
                  <w:r>
                    <w:rPr>
                      <w:noProof/>
                      <w:webHidden/>
                    </w:rPr>
                    <w:instrText xml:space="preserve"> PAGEREF _Toc193464408 \h </w:instrText>
                  </w:r>
                  <w:r>
                    <w:rPr>
                      <w:noProof/>
                      <w:webHidden/>
                    </w:rPr>
                  </w:r>
                  <w:r>
                    <w:rPr>
                      <w:noProof/>
                      <w:webHidden/>
                    </w:rPr>
                    <w:fldChar w:fldCharType="separate"/>
                  </w:r>
                  <w:r w:rsidR="00FD281E">
                    <w:rPr>
                      <w:noProof/>
                      <w:webHidden/>
                    </w:rPr>
                    <w:t>12</w:t>
                  </w:r>
                  <w:r>
                    <w:rPr>
                      <w:noProof/>
                      <w:webHidden/>
                    </w:rPr>
                    <w:fldChar w:fldCharType="end"/>
                  </w:r>
                </w:hyperlink>
              </w:p>
              <w:p w14:paraId="190D5295" w14:textId="7BFA440A"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409" w:history="1">
                  <w:r w:rsidRPr="004A4C00">
                    <w:rPr>
                      <w:rStyle w:val="Hyperlink"/>
                      <w:rFonts w:eastAsia="SimSun"/>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Monitoring</w:t>
                  </w:r>
                  <w:r>
                    <w:rPr>
                      <w:noProof/>
                      <w:webHidden/>
                    </w:rPr>
                    <w:tab/>
                  </w:r>
                  <w:r>
                    <w:rPr>
                      <w:noProof/>
                      <w:webHidden/>
                    </w:rPr>
                    <w:fldChar w:fldCharType="begin"/>
                  </w:r>
                  <w:r>
                    <w:rPr>
                      <w:noProof/>
                      <w:webHidden/>
                    </w:rPr>
                    <w:instrText xml:space="preserve"> PAGEREF _Toc193464409 \h </w:instrText>
                  </w:r>
                  <w:r>
                    <w:rPr>
                      <w:noProof/>
                      <w:webHidden/>
                    </w:rPr>
                  </w:r>
                  <w:r>
                    <w:rPr>
                      <w:noProof/>
                      <w:webHidden/>
                    </w:rPr>
                    <w:fldChar w:fldCharType="separate"/>
                  </w:r>
                  <w:r w:rsidR="00FD281E">
                    <w:rPr>
                      <w:noProof/>
                      <w:webHidden/>
                    </w:rPr>
                    <w:t>12</w:t>
                  </w:r>
                  <w:r>
                    <w:rPr>
                      <w:noProof/>
                      <w:webHidden/>
                    </w:rPr>
                    <w:fldChar w:fldCharType="end"/>
                  </w:r>
                </w:hyperlink>
              </w:p>
              <w:p w14:paraId="2F25CDB6" w14:textId="6AA01149"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410" w:history="1">
                  <w:r w:rsidRPr="004A4C00">
                    <w:rPr>
                      <w:rStyle w:val="Hyperlink"/>
                      <w:rFonts w:eastAsia="SimSun"/>
                      <w:noProof/>
                    </w:rPr>
                    <w:t>General</w:t>
                  </w:r>
                  <w:r>
                    <w:rPr>
                      <w:noProof/>
                      <w:webHidden/>
                    </w:rPr>
                    <w:tab/>
                  </w:r>
                  <w:r>
                    <w:rPr>
                      <w:noProof/>
                      <w:webHidden/>
                    </w:rPr>
                    <w:fldChar w:fldCharType="begin"/>
                  </w:r>
                  <w:r>
                    <w:rPr>
                      <w:noProof/>
                      <w:webHidden/>
                    </w:rPr>
                    <w:instrText xml:space="preserve"> PAGEREF _Toc193464410 \h </w:instrText>
                  </w:r>
                  <w:r>
                    <w:rPr>
                      <w:noProof/>
                      <w:webHidden/>
                    </w:rPr>
                  </w:r>
                  <w:r>
                    <w:rPr>
                      <w:noProof/>
                      <w:webHidden/>
                    </w:rPr>
                    <w:fldChar w:fldCharType="separate"/>
                  </w:r>
                  <w:r w:rsidR="00FD281E">
                    <w:rPr>
                      <w:noProof/>
                      <w:webHidden/>
                    </w:rPr>
                    <w:t>12</w:t>
                  </w:r>
                  <w:r>
                    <w:rPr>
                      <w:noProof/>
                      <w:webHidden/>
                    </w:rPr>
                    <w:fldChar w:fldCharType="end"/>
                  </w:r>
                </w:hyperlink>
              </w:p>
              <w:p w14:paraId="58517FB4" w14:textId="103CDBD8" w:rsidR="00427290" w:rsidRDefault="00427290">
                <w:pPr>
                  <w:pStyle w:val="TOC2"/>
                  <w:rPr>
                    <w:rFonts w:asciiTheme="minorHAnsi" w:eastAsiaTheme="minorEastAsia" w:hAnsiTheme="minorHAnsi" w:cstheme="minorBidi"/>
                    <w:bCs w:val="0"/>
                    <w:noProof/>
                    <w:kern w:val="2"/>
                    <w:sz w:val="24"/>
                    <w:szCs w:val="24"/>
                    <w:lang w:eastAsia="en-AU"/>
                    <w14:ligatures w14:val="standardContextual"/>
                  </w:rPr>
                </w:pPr>
                <w:hyperlink w:anchor="_Toc193464411" w:history="1">
                  <w:r w:rsidRPr="004A4C00">
                    <w:rPr>
                      <w:rStyle w:val="Hyperlink"/>
                      <w:rFonts w:eastAsia="SimSun"/>
                      <w:noProof/>
                    </w:rPr>
                    <w:t>Inspections</w:t>
                  </w:r>
                  <w:r>
                    <w:rPr>
                      <w:noProof/>
                      <w:webHidden/>
                    </w:rPr>
                    <w:tab/>
                  </w:r>
                  <w:r>
                    <w:rPr>
                      <w:noProof/>
                      <w:webHidden/>
                    </w:rPr>
                    <w:fldChar w:fldCharType="begin"/>
                  </w:r>
                  <w:r>
                    <w:rPr>
                      <w:noProof/>
                      <w:webHidden/>
                    </w:rPr>
                    <w:instrText xml:space="preserve"> PAGEREF _Toc193464411 \h </w:instrText>
                  </w:r>
                  <w:r>
                    <w:rPr>
                      <w:noProof/>
                      <w:webHidden/>
                    </w:rPr>
                  </w:r>
                  <w:r>
                    <w:rPr>
                      <w:noProof/>
                      <w:webHidden/>
                    </w:rPr>
                    <w:fldChar w:fldCharType="separate"/>
                  </w:r>
                  <w:r w:rsidR="00FD281E">
                    <w:rPr>
                      <w:noProof/>
                      <w:webHidden/>
                    </w:rPr>
                    <w:t>12</w:t>
                  </w:r>
                  <w:r>
                    <w:rPr>
                      <w:noProof/>
                      <w:webHidden/>
                    </w:rPr>
                    <w:fldChar w:fldCharType="end"/>
                  </w:r>
                </w:hyperlink>
              </w:p>
              <w:p w14:paraId="499D0C42" w14:textId="3E98898F"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412" w:history="1">
                  <w:r w:rsidRPr="004A4C00">
                    <w:rPr>
                      <w:rStyle w:val="Hyperlink"/>
                      <w:rFonts w:eastAsia="SimSun"/>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Audit</w:t>
                  </w:r>
                  <w:r>
                    <w:rPr>
                      <w:noProof/>
                      <w:webHidden/>
                    </w:rPr>
                    <w:tab/>
                  </w:r>
                  <w:r>
                    <w:rPr>
                      <w:noProof/>
                      <w:webHidden/>
                    </w:rPr>
                    <w:fldChar w:fldCharType="begin"/>
                  </w:r>
                  <w:r>
                    <w:rPr>
                      <w:noProof/>
                      <w:webHidden/>
                    </w:rPr>
                    <w:instrText xml:space="preserve"> PAGEREF _Toc193464412 \h </w:instrText>
                  </w:r>
                  <w:r>
                    <w:rPr>
                      <w:noProof/>
                      <w:webHidden/>
                    </w:rPr>
                  </w:r>
                  <w:r>
                    <w:rPr>
                      <w:noProof/>
                      <w:webHidden/>
                    </w:rPr>
                    <w:fldChar w:fldCharType="separate"/>
                  </w:r>
                  <w:r w:rsidR="00FD281E">
                    <w:rPr>
                      <w:noProof/>
                      <w:webHidden/>
                    </w:rPr>
                    <w:t>13</w:t>
                  </w:r>
                  <w:r>
                    <w:rPr>
                      <w:noProof/>
                      <w:webHidden/>
                    </w:rPr>
                    <w:fldChar w:fldCharType="end"/>
                  </w:r>
                </w:hyperlink>
              </w:p>
              <w:p w14:paraId="28EC2116" w14:textId="070E9330"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413" w:history="1">
                  <w:r w:rsidRPr="004A4C00">
                    <w:rPr>
                      <w:rStyle w:val="Hyperlink"/>
                      <w:rFonts w:eastAsia="SimSun"/>
                      <w:noProof/>
                      <w14:scene3d>
                        <w14:camera w14:prst="orthographicFront"/>
                        <w14:lightRig w14:rig="threePt" w14:dir="t">
                          <w14:rot w14:lat="0" w14:lon="0" w14:rev="0"/>
                        </w14:lightRig>
                      </w14:scene3d>
                    </w:rPr>
                    <w:t>16.</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Management Review</w:t>
                  </w:r>
                  <w:r>
                    <w:rPr>
                      <w:noProof/>
                      <w:webHidden/>
                    </w:rPr>
                    <w:tab/>
                  </w:r>
                  <w:r>
                    <w:rPr>
                      <w:noProof/>
                      <w:webHidden/>
                    </w:rPr>
                    <w:fldChar w:fldCharType="begin"/>
                  </w:r>
                  <w:r>
                    <w:rPr>
                      <w:noProof/>
                      <w:webHidden/>
                    </w:rPr>
                    <w:instrText xml:space="preserve"> PAGEREF _Toc193464413 \h </w:instrText>
                  </w:r>
                  <w:r>
                    <w:rPr>
                      <w:noProof/>
                      <w:webHidden/>
                    </w:rPr>
                  </w:r>
                  <w:r>
                    <w:rPr>
                      <w:noProof/>
                      <w:webHidden/>
                    </w:rPr>
                    <w:fldChar w:fldCharType="separate"/>
                  </w:r>
                  <w:r w:rsidR="00FD281E">
                    <w:rPr>
                      <w:noProof/>
                      <w:webHidden/>
                    </w:rPr>
                    <w:t>13</w:t>
                  </w:r>
                  <w:r>
                    <w:rPr>
                      <w:noProof/>
                      <w:webHidden/>
                    </w:rPr>
                    <w:fldChar w:fldCharType="end"/>
                  </w:r>
                </w:hyperlink>
              </w:p>
              <w:p w14:paraId="05BE0C0F" w14:textId="5FC9DB36" w:rsidR="00427290" w:rsidRDefault="00427290">
                <w:pPr>
                  <w:pStyle w:val="TOC1"/>
                  <w:rPr>
                    <w:rFonts w:asciiTheme="minorHAnsi" w:eastAsiaTheme="minorEastAsia" w:hAnsiTheme="minorHAnsi" w:cstheme="minorBidi"/>
                    <w:b w:val="0"/>
                    <w:noProof/>
                    <w:kern w:val="2"/>
                    <w:sz w:val="24"/>
                    <w:szCs w:val="24"/>
                    <w:lang w:eastAsia="en-AU"/>
                    <w14:ligatures w14:val="standardContextual"/>
                  </w:rPr>
                </w:pPr>
                <w:hyperlink w:anchor="_Toc193464414" w:history="1">
                  <w:r w:rsidRPr="004A4C00">
                    <w:rPr>
                      <w:rStyle w:val="Hyperlink"/>
                      <w:rFonts w:eastAsia="SimSun"/>
                      <w:noProof/>
                      <w14:scene3d>
                        <w14:camera w14:prst="orthographicFront"/>
                        <w14:lightRig w14:rig="threePt" w14:dir="t">
                          <w14:rot w14:lat="0" w14:lon="0" w14:rev="0"/>
                        </w14:lightRig>
                      </w14:scene3d>
                    </w:rPr>
                    <w:t>17.</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Nonconformity and Corrective Action</w:t>
                  </w:r>
                  <w:r>
                    <w:rPr>
                      <w:noProof/>
                      <w:webHidden/>
                    </w:rPr>
                    <w:tab/>
                  </w:r>
                  <w:r>
                    <w:rPr>
                      <w:noProof/>
                      <w:webHidden/>
                    </w:rPr>
                    <w:fldChar w:fldCharType="begin"/>
                  </w:r>
                  <w:r>
                    <w:rPr>
                      <w:noProof/>
                      <w:webHidden/>
                    </w:rPr>
                    <w:instrText xml:space="preserve"> PAGEREF _Toc193464414 \h </w:instrText>
                  </w:r>
                  <w:r>
                    <w:rPr>
                      <w:noProof/>
                      <w:webHidden/>
                    </w:rPr>
                  </w:r>
                  <w:r>
                    <w:rPr>
                      <w:noProof/>
                      <w:webHidden/>
                    </w:rPr>
                    <w:fldChar w:fldCharType="separate"/>
                  </w:r>
                  <w:r w:rsidR="00FD281E">
                    <w:rPr>
                      <w:noProof/>
                      <w:webHidden/>
                    </w:rPr>
                    <w:t>14</w:t>
                  </w:r>
                  <w:r>
                    <w:rPr>
                      <w:noProof/>
                      <w:webHidden/>
                    </w:rPr>
                    <w:fldChar w:fldCharType="end"/>
                  </w:r>
                </w:hyperlink>
              </w:p>
              <w:p w14:paraId="66E13E5D" w14:textId="3238314F" w:rsidR="00427290" w:rsidRDefault="00427290">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3464415" w:history="1">
                  <w:r w:rsidRPr="004A4C00">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4A4C00">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_Toc193464415 \h </w:instrText>
                  </w:r>
                  <w:r>
                    <w:rPr>
                      <w:noProof/>
                      <w:webHidden/>
                    </w:rPr>
                  </w:r>
                  <w:r>
                    <w:rPr>
                      <w:noProof/>
                      <w:webHidden/>
                    </w:rPr>
                    <w:fldChar w:fldCharType="separate"/>
                  </w:r>
                  <w:r w:rsidR="00FD281E">
                    <w:rPr>
                      <w:noProof/>
                      <w:webHidden/>
                    </w:rPr>
                    <w:t>16</w:t>
                  </w:r>
                  <w:r>
                    <w:rPr>
                      <w:noProof/>
                      <w:webHidden/>
                    </w:rPr>
                    <w:fldChar w:fldCharType="end"/>
                  </w:r>
                </w:hyperlink>
              </w:p>
              <w:p w14:paraId="522A9BB5" w14:textId="3977A8A5" w:rsidR="00AF1D72" w:rsidRPr="001C6A50" w:rsidRDefault="00B23DC4" w:rsidP="00732CA5">
                <w:pPr>
                  <w:pStyle w:val="TOC1"/>
                  <w:tabs>
                    <w:tab w:val="left" w:pos="1571"/>
                  </w:tabs>
                  <w:rPr>
                    <w:rFonts w:cs="Arial"/>
                    <w:b w:val="0"/>
                    <w:bCs/>
                  </w:rPr>
                </w:pPr>
                <w:r w:rsidRPr="001C6A50">
                  <w:rPr>
                    <w:rFonts w:cs="Arial"/>
                    <w:b w:val="0"/>
                    <w:bCs/>
                  </w:rPr>
                  <w:fldChar w:fldCharType="end"/>
                </w:r>
              </w:p>
            </w:sdtContent>
          </w:sdt>
        </w:tc>
      </w:tr>
    </w:tbl>
    <w:p w14:paraId="0116E1C7" w14:textId="77777777" w:rsidR="00CB5AFA" w:rsidRDefault="00CB5AFA">
      <w:pPr>
        <w:rPr>
          <w:rFonts w:ascii="Arial" w:hAnsi="Arial" w:cs="Arial"/>
          <w:b/>
          <w:bCs/>
          <w:color w:val="17365D" w:themeColor="text2" w:themeShade="BF"/>
          <w:sz w:val="28"/>
          <w:szCs w:val="26"/>
        </w:rPr>
      </w:pPr>
      <w:r>
        <w:br w:type="page"/>
      </w:r>
    </w:p>
    <w:p w14:paraId="041485CF" w14:textId="002E08DE" w:rsidR="00991F4D" w:rsidRPr="001C6A50" w:rsidRDefault="00AF1D72" w:rsidP="006F3E79">
      <w:pPr>
        <w:pStyle w:val="Heading1"/>
      </w:pPr>
      <w:bookmarkStart w:id="4" w:name="_Toc193464386"/>
      <w:r w:rsidRPr="001C6A50">
        <w:t>Scope</w:t>
      </w:r>
      <w:bookmarkEnd w:id="1"/>
      <w:bookmarkEnd w:id="4"/>
    </w:p>
    <w:p w14:paraId="225E0C60" w14:textId="267673A1" w:rsidR="00365F29" w:rsidRPr="001C6A50" w:rsidRDefault="00E562B0" w:rsidP="00304D7A">
      <w:pPr>
        <w:pStyle w:val="Bodynumbered1"/>
      </w:pPr>
      <w:bookmarkStart w:id="5" w:name="_Toc886732"/>
      <w:bookmarkStart w:id="6" w:name="_Toc514678946"/>
      <w:bookmarkStart w:id="7" w:name="_Toc886733"/>
      <w:r w:rsidRPr="001C6A50">
        <w:t xml:space="preserve">Austroads Technical Specification </w:t>
      </w:r>
      <w:r w:rsidR="00FB002B" w:rsidRPr="001C6A50">
        <w:t>ATS 1140 sets out the</w:t>
      </w:r>
      <w:r w:rsidR="007C1A6A" w:rsidRPr="001C6A50">
        <w:t xml:space="preserve"> requirements for the</w:t>
      </w:r>
      <w:r w:rsidR="00FB002B" w:rsidRPr="001C6A50">
        <w:t xml:space="preserve"> </w:t>
      </w:r>
      <w:r w:rsidR="00D53FCE" w:rsidRPr="001C6A50">
        <w:t xml:space="preserve">implementation </w:t>
      </w:r>
      <w:r w:rsidR="00C4697B" w:rsidRPr="001C6A50">
        <w:t>of the Contractor’s E</w:t>
      </w:r>
      <w:r w:rsidR="00875686" w:rsidRPr="001C6A50">
        <w:t xml:space="preserve">nvironmental </w:t>
      </w:r>
      <w:r w:rsidR="00C4697B" w:rsidRPr="001C6A50">
        <w:t>M</w:t>
      </w:r>
      <w:r w:rsidR="00875686" w:rsidRPr="001C6A50">
        <w:t>anagement</w:t>
      </w:r>
      <w:r w:rsidR="00FB002B" w:rsidRPr="001C6A50">
        <w:t xml:space="preserve"> </w:t>
      </w:r>
      <w:r w:rsidR="00C4697B" w:rsidRPr="001C6A50">
        <w:t>System</w:t>
      </w:r>
      <w:r w:rsidR="00D730BA" w:rsidRPr="001C6A50">
        <w:t xml:space="preserve"> (EMS)</w:t>
      </w:r>
      <w:r w:rsidR="00A70052" w:rsidRPr="001C6A50">
        <w:t xml:space="preserve">. It does not cover </w:t>
      </w:r>
      <w:r w:rsidR="00E566A3" w:rsidRPr="001C6A50">
        <w:t>Environmental Aspects</w:t>
      </w:r>
      <w:r w:rsidR="002B412B" w:rsidRPr="001C6A50">
        <w:t>,</w:t>
      </w:r>
      <w:r w:rsidR="00BC2CFB" w:rsidRPr="001C6A50">
        <w:t xml:space="preserve"> </w:t>
      </w:r>
      <w:r w:rsidR="00DF5BD5" w:rsidRPr="001C6A50">
        <w:t xml:space="preserve">such as </w:t>
      </w:r>
      <w:r w:rsidR="003C4129" w:rsidRPr="001C6A50">
        <w:t xml:space="preserve">activities for </w:t>
      </w:r>
      <w:r w:rsidR="00DF5BD5" w:rsidRPr="001C6A50">
        <w:t>management of</w:t>
      </w:r>
      <w:r w:rsidR="00824FBC" w:rsidRPr="001C6A50">
        <w:t xml:space="preserve"> </w:t>
      </w:r>
      <w:r w:rsidR="00C1561F" w:rsidRPr="001C6A50">
        <w:t>water quality</w:t>
      </w:r>
      <w:r w:rsidR="002069BE" w:rsidRPr="001C6A50">
        <w:t>,</w:t>
      </w:r>
      <w:r w:rsidR="00C1561F" w:rsidRPr="001C6A50">
        <w:t xml:space="preserve"> erosion, sedimentation</w:t>
      </w:r>
      <w:r w:rsidR="002069BE" w:rsidRPr="001C6A50">
        <w:t>,</w:t>
      </w:r>
      <w:r w:rsidR="00C1561F" w:rsidRPr="001C6A50">
        <w:t xml:space="preserve"> noise, vibration</w:t>
      </w:r>
      <w:r w:rsidR="004B3ADF" w:rsidRPr="001C6A50">
        <w:t xml:space="preserve">, </w:t>
      </w:r>
      <w:r w:rsidR="0050072A" w:rsidRPr="001C6A50">
        <w:t>vegetation</w:t>
      </w:r>
      <w:r w:rsidR="004B3ADF" w:rsidRPr="001C6A50">
        <w:t>, fauna</w:t>
      </w:r>
      <w:r w:rsidR="00824FBC" w:rsidRPr="001C6A50">
        <w:t xml:space="preserve">, </w:t>
      </w:r>
      <w:r w:rsidR="007151AE" w:rsidRPr="001C6A50">
        <w:t>heritage</w:t>
      </w:r>
      <w:r w:rsidR="004B3ADF" w:rsidRPr="001C6A50">
        <w:t xml:space="preserve"> </w:t>
      </w:r>
      <w:r w:rsidR="0050072A" w:rsidRPr="001C6A50">
        <w:t>and waste</w:t>
      </w:r>
      <w:r w:rsidR="005C2870" w:rsidRPr="001C6A50">
        <w:t xml:space="preserve"> and the management of any associated Environmental Impacts.</w:t>
      </w:r>
    </w:p>
    <w:p w14:paraId="0D0D7EDE" w14:textId="77777777" w:rsidR="009F08ED" w:rsidRPr="001C6A50" w:rsidRDefault="009F08ED" w:rsidP="006F3E79">
      <w:pPr>
        <w:pStyle w:val="Heading1"/>
        <w:rPr>
          <w:rFonts w:eastAsiaTheme="majorEastAsia"/>
        </w:rPr>
      </w:pPr>
      <w:bookmarkStart w:id="8" w:name="_Toc193464387"/>
      <w:r w:rsidRPr="001C6A50">
        <w:t>Definitions</w:t>
      </w:r>
      <w:bookmarkEnd w:id="8"/>
    </w:p>
    <w:p w14:paraId="59C8C2C5" w14:textId="7F5CA3B1" w:rsidR="003E31BA" w:rsidRPr="001C6A50" w:rsidRDefault="001F2EBB" w:rsidP="00732CA5">
      <w:pPr>
        <w:pStyle w:val="Bodynumbered1"/>
        <w:keepLines w:val="0"/>
        <w:widowControl w:val="0"/>
      </w:pPr>
      <w:bookmarkStart w:id="9" w:name="1.3.1_Definitions_–_Personnel"/>
      <w:bookmarkStart w:id="10" w:name="1.4_Work_Health_&amp;_Safety_(WHS)"/>
      <w:bookmarkStart w:id="11" w:name="1.6.3_Principal_Supplied_Components"/>
      <w:bookmarkStart w:id="12" w:name="4_Design,_Specification,_Documentation_a"/>
      <w:bookmarkEnd w:id="9"/>
      <w:bookmarkEnd w:id="10"/>
      <w:bookmarkEnd w:id="11"/>
      <w:bookmarkEnd w:id="12"/>
      <w:r w:rsidRPr="001C6A50">
        <w:t>In addition to the definitions in AS/NZS ISO 14001, t</w:t>
      </w:r>
      <w:r w:rsidR="005C24F8" w:rsidRPr="001C6A50">
        <w:t xml:space="preserve">he </w:t>
      </w:r>
      <w:r w:rsidR="00FB1221" w:rsidRPr="001C6A50">
        <w:t xml:space="preserve">following </w:t>
      </w:r>
      <w:r w:rsidR="005C24F8" w:rsidRPr="001C6A50">
        <w:t xml:space="preserve">definitions </w:t>
      </w:r>
      <w:r w:rsidR="00936D81" w:rsidRPr="001C6A50">
        <w:t xml:space="preserve">and abbreviations </w:t>
      </w:r>
      <w:r w:rsidR="005C24F8" w:rsidRPr="001C6A50">
        <w:t xml:space="preserve">apply to this </w:t>
      </w:r>
      <w:r w:rsidR="00063F76" w:rsidRPr="001C6A50">
        <w:t>Specification</w:t>
      </w:r>
      <w:r w:rsidR="005C24F8" w:rsidRPr="001C6A50">
        <w:t>.</w:t>
      </w:r>
    </w:p>
    <w:tbl>
      <w:tblPr>
        <w:tblW w:w="9072" w:type="dxa"/>
        <w:tblInd w:w="5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107" w:type="dxa"/>
        </w:tblCellMar>
        <w:tblLook w:val="0000" w:firstRow="0" w:lastRow="0" w:firstColumn="0" w:lastColumn="0" w:noHBand="0" w:noVBand="0"/>
      </w:tblPr>
      <w:tblGrid>
        <w:gridCol w:w="2455"/>
        <w:gridCol w:w="6617"/>
      </w:tblGrid>
      <w:tr w:rsidR="00221380" w:rsidRPr="001C6A50" w14:paraId="2B21CA90" w14:textId="77777777" w:rsidTr="00EA33B6">
        <w:trPr>
          <w:cantSplit/>
        </w:trPr>
        <w:tc>
          <w:tcPr>
            <w:tcW w:w="1353" w:type="pct"/>
          </w:tcPr>
          <w:p w14:paraId="12DD55E8" w14:textId="06754B08" w:rsidR="00402816" w:rsidRPr="00304D7A" w:rsidRDefault="00402816" w:rsidP="00304D7A">
            <w:pPr>
              <w:autoSpaceDE/>
              <w:autoSpaceDN/>
              <w:spacing w:before="120" w:after="80"/>
              <w:rPr>
                <w:rFonts w:ascii="Arial" w:eastAsiaTheme="minorHAnsi" w:hAnsi="Arial" w:cs="Arial"/>
                <w:b/>
                <w:sz w:val="20"/>
                <w:szCs w:val="20"/>
              </w:rPr>
            </w:pPr>
            <w:r w:rsidRPr="00304D7A">
              <w:rPr>
                <w:rFonts w:ascii="Arial" w:eastAsiaTheme="minorHAnsi" w:hAnsi="Arial" w:cs="Arial"/>
                <w:b/>
                <w:sz w:val="20"/>
                <w:szCs w:val="20"/>
              </w:rPr>
              <w:t>EMS</w:t>
            </w:r>
          </w:p>
        </w:tc>
        <w:tc>
          <w:tcPr>
            <w:tcW w:w="3647" w:type="pct"/>
          </w:tcPr>
          <w:p w14:paraId="503562F2" w14:textId="0C4907D9" w:rsidR="00402816" w:rsidRPr="00304D7A" w:rsidRDefault="00402816" w:rsidP="00304D7A">
            <w:pPr>
              <w:autoSpaceDE/>
              <w:autoSpaceDN/>
              <w:spacing w:before="120" w:after="80"/>
              <w:rPr>
                <w:rFonts w:ascii="Arial" w:eastAsiaTheme="minorHAnsi" w:hAnsi="Arial" w:cs="Arial"/>
                <w:sz w:val="20"/>
                <w:szCs w:val="20"/>
              </w:rPr>
            </w:pPr>
            <w:r w:rsidRPr="00304D7A">
              <w:rPr>
                <w:rFonts w:ascii="Arial" w:eastAsiaTheme="minorHAnsi" w:hAnsi="Arial" w:cs="Arial"/>
                <w:sz w:val="20"/>
                <w:szCs w:val="20"/>
              </w:rPr>
              <w:t>Environmental Management System</w:t>
            </w:r>
            <w:r w:rsidR="008B13D9">
              <w:rPr>
                <w:rFonts w:ascii="Arial" w:eastAsiaTheme="minorHAnsi" w:hAnsi="Arial" w:cs="Arial"/>
                <w:sz w:val="20"/>
                <w:szCs w:val="20"/>
              </w:rPr>
              <w:t>.</w:t>
            </w:r>
          </w:p>
        </w:tc>
      </w:tr>
      <w:tr w:rsidR="00A249C0" w:rsidRPr="001C6A50" w14:paraId="740F1AD9" w14:textId="77777777" w:rsidTr="00EA33B6">
        <w:trPr>
          <w:cantSplit/>
        </w:trPr>
        <w:tc>
          <w:tcPr>
            <w:tcW w:w="1353" w:type="pct"/>
          </w:tcPr>
          <w:p w14:paraId="42AC8CC5" w14:textId="3FAC541F" w:rsidR="00A249C0" w:rsidRPr="00304D7A" w:rsidRDefault="00A249C0" w:rsidP="00304D7A">
            <w:pPr>
              <w:autoSpaceDE/>
              <w:autoSpaceDN/>
              <w:spacing w:before="120" w:after="80"/>
              <w:rPr>
                <w:rFonts w:ascii="Arial" w:eastAsiaTheme="minorHAnsi" w:hAnsi="Arial" w:cs="Arial"/>
                <w:b/>
                <w:sz w:val="20"/>
                <w:szCs w:val="20"/>
              </w:rPr>
            </w:pPr>
            <w:r w:rsidRPr="00304D7A">
              <w:rPr>
                <w:rFonts w:ascii="Arial" w:eastAsiaTheme="minorHAnsi" w:hAnsi="Arial" w:cs="Arial"/>
                <w:b/>
                <w:sz w:val="20"/>
                <w:szCs w:val="20"/>
              </w:rPr>
              <w:t>Environment</w:t>
            </w:r>
            <w:r w:rsidR="00947B93" w:rsidRPr="00304D7A">
              <w:rPr>
                <w:rFonts w:ascii="Arial" w:eastAsiaTheme="minorHAnsi" w:hAnsi="Arial" w:cs="Arial"/>
                <w:b/>
                <w:sz w:val="20"/>
                <w:szCs w:val="20"/>
              </w:rPr>
              <w:t xml:space="preserve"> (or Environ</w:t>
            </w:r>
            <w:r w:rsidR="0041565C" w:rsidRPr="00304D7A">
              <w:rPr>
                <w:rFonts w:ascii="Arial" w:eastAsiaTheme="minorHAnsi" w:hAnsi="Arial" w:cs="Arial"/>
                <w:b/>
                <w:sz w:val="20"/>
                <w:szCs w:val="20"/>
              </w:rPr>
              <w:t>mental)</w:t>
            </w:r>
          </w:p>
        </w:tc>
        <w:tc>
          <w:tcPr>
            <w:tcW w:w="3647" w:type="pct"/>
          </w:tcPr>
          <w:p w14:paraId="70A138DB" w14:textId="29A0D61D" w:rsidR="00A249C0" w:rsidRPr="00304D7A" w:rsidRDefault="00F44A58" w:rsidP="00304D7A">
            <w:pPr>
              <w:autoSpaceDE/>
              <w:autoSpaceDN/>
              <w:spacing w:before="120" w:after="80"/>
              <w:rPr>
                <w:rFonts w:ascii="Arial" w:eastAsiaTheme="minorHAnsi" w:hAnsi="Arial" w:cs="Arial"/>
                <w:sz w:val="20"/>
                <w:szCs w:val="20"/>
              </w:rPr>
            </w:pPr>
            <w:r w:rsidRPr="00304D7A">
              <w:rPr>
                <w:rFonts w:ascii="Arial" w:eastAsiaTheme="minorHAnsi" w:hAnsi="Arial" w:cs="Arial"/>
                <w:sz w:val="20"/>
                <w:szCs w:val="20"/>
              </w:rPr>
              <w:t xml:space="preserve">Has the meaning in AS/NZS ISO 14001 and includes </w:t>
            </w:r>
            <w:r w:rsidR="007C1186" w:rsidRPr="007C1186">
              <w:rPr>
                <w:rFonts w:ascii="Arial" w:eastAsiaTheme="minorHAnsi" w:hAnsi="Arial" w:cs="Arial"/>
                <w:sz w:val="20"/>
                <w:szCs w:val="20"/>
              </w:rPr>
              <w:t xml:space="preserve">Aboriginal </w:t>
            </w:r>
            <w:r w:rsidR="006D2341" w:rsidRPr="00304D7A">
              <w:rPr>
                <w:rFonts w:ascii="Arial" w:eastAsiaTheme="minorHAnsi" w:hAnsi="Arial" w:cs="Arial"/>
                <w:sz w:val="20"/>
                <w:szCs w:val="20"/>
              </w:rPr>
              <w:t>cultural heritage and non-</w:t>
            </w:r>
            <w:r w:rsidR="007C1186" w:rsidRPr="007C1186">
              <w:rPr>
                <w:rFonts w:ascii="Arial" w:eastAsiaTheme="minorHAnsi" w:hAnsi="Arial" w:cs="Arial"/>
                <w:sz w:val="20"/>
                <w:szCs w:val="20"/>
              </w:rPr>
              <w:t xml:space="preserve">Aboriginal </w:t>
            </w:r>
            <w:r w:rsidR="006D2341" w:rsidRPr="00304D7A">
              <w:rPr>
                <w:rFonts w:ascii="Arial" w:eastAsiaTheme="minorHAnsi" w:hAnsi="Arial" w:cs="Arial"/>
                <w:sz w:val="20"/>
                <w:szCs w:val="20"/>
              </w:rPr>
              <w:t>cultural heritage</w:t>
            </w:r>
            <w:r w:rsidRPr="00304D7A">
              <w:rPr>
                <w:rFonts w:ascii="Arial" w:eastAsiaTheme="minorHAnsi" w:hAnsi="Arial" w:cs="Arial"/>
                <w:sz w:val="20"/>
                <w:szCs w:val="20"/>
              </w:rPr>
              <w:t>.</w:t>
            </w:r>
          </w:p>
        </w:tc>
      </w:tr>
      <w:tr w:rsidR="00221380" w:rsidRPr="001C6A50" w14:paraId="61ABBFD0" w14:textId="77777777" w:rsidTr="00EA33B6">
        <w:trPr>
          <w:cantSplit/>
        </w:trPr>
        <w:tc>
          <w:tcPr>
            <w:tcW w:w="1353" w:type="pct"/>
          </w:tcPr>
          <w:p w14:paraId="799B53F2" w14:textId="311460DD" w:rsidR="00616A80" w:rsidRPr="00304D7A" w:rsidRDefault="00616A80" w:rsidP="00304D7A">
            <w:pPr>
              <w:autoSpaceDE/>
              <w:autoSpaceDN/>
              <w:spacing w:before="120" w:after="80"/>
              <w:rPr>
                <w:rFonts w:ascii="Arial" w:eastAsiaTheme="minorHAnsi" w:hAnsi="Arial" w:cs="Arial"/>
                <w:b/>
                <w:sz w:val="20"/>
                <w:szCs w:val="20"/>
              </w:rPr>
            </w:pPr>
            <w:r w:rsidRPr="00304D7A">
              <w:rPr>
                <w:rFonts w:ascii="Arial" w:eastAsiaTheme="minorHAnsi" w:hAnsi="Arial" w:cs="Arial"/>
                <w:b/>
                <w:sz w:val="20"/>
                <w:szCs w:val="20"/>
              </w:rPr>
              <w:t>Environmental Authorisation</w:t>
            </w:r>
          </w:p>
        </w:tc>
        <w:tc>
          <w:tcPr>
            <w:tcW w:w="3647" w:type="pct"/>
          </w:tcPr>
          <w:p w14:paraId="56F07455" w14:textId="6F9B1EFF" w:rsidR="00616A80" w:rsidRPr="00304D7A" w:rsidRDefault="00616A80" w:rsidP="00304D7A">
            <w:pPr>
              <w:autoSpaceDE/>
              <w:autoSpaceDN/>
              <w:spacing w:before="120" w:after="80"/>
              <w:rPr>
                <w:rFonts w:ascii="Arial" w:eastAsiaTheme="minorHAnsi" w:hAnsi="Arial" w:cs="Arial"/>
                <w:sz w:val="20"/>
                <w:szCs w:val="20"/>
              </w:rPr>
            </w:pPr>
            <w:r w:rsidRPr="00304D7A">
              <w:rPr>
                <w:rFonts w:ascii="Arial" w:eastAsiaTheme="minorHAnsi" w:hAnsi="Arial" w:cs="Arial"/>
                <w:sz w:val="20"/>
                <w:szCs w:val="20"/>
              </w:rPr>
              <w:t>Any approval, authorisation, licence, permit or exemption required under Environmental Management Legislation for the execution of the work under the Contract.</w:t>
            </w:r>
          </w:p>
        </w:tc>
      </w:tr>
      <w:tr w:rsidR="00221380" w:rsidRPr="001C6A50" w14:paraId="2058201E" w14:textId="77777777" w:rsidTr="00EA33B6">
        <w:trPr>
          <w:cantSplit/>
        </w:trPr>
        <w:tc>
          <w:tcPr>
            <w:tcW w:w="1353" w:type="pct"/>
          </w:tcPr>
          <w:p w14:paraId="5AD64087" w14:textId="75D4BB20" w:rsidR="00735FB4" w:rsidRPr="00304D7A" w:rsidRDefault="00862687" w:rsidP="00304D7A">
            <w:pPr>
              <w:autoSpaceDE/>
              <w:autoSpaceDN/>
              <w:spacing w:before="120" w:after="80"/>
              <w:rPr>
                <w:rFonts w:ascii="Arial" w:eastAsiaTheme="minorHAnsi" w:hAnsi="Arial" w:cs="Arial"/>
                <w:b/>
                <w:sz w:val="20"/>
                <w:szCs w:val="20"/>
              </w:rPr>
            </w:pPr>
            <w:r w:rsidRPr="00304D7A">
              <w:rPr>
                <w:rFonts w:ascii="Arial" w:eastAsiaTheme="minorHAnsi" w:hAnsi="Arial" w:cs="Arial"/>
                <w:b/>
                <w:sz w:val="20"/>
                <w:szCs w:val="20"/>
              </w:rPr>
              <w:t>Environmental Authority</w:t>
            </w:r>
          </w:p>
        </w:tc>
        <w:tc>
          <w:tcPr>
            <w:tcW w:w="3647" w:type="pct"/>
          </w:tcPr>
          <w:p w14:paraId="68766045" w14:textId="04DCC048" w:rsidR="00735FB4" w:rsidRPr="00304D7A" w:rsidRDefault="00B47AD4" w:rsidP="00304D7A">
            <w:pPr>
              <w:autoSpaceDE/>
              <w:autoSpaceDN/>
              <w:spacing w:before="120" w:after="80"/>
              <w:rPr>
                <w:rFonts w:ascii="Arial" w:eastAsiaTheme="minorHAnsi" w:hAnsi="Arial" w:cs="Arial"/>
                <w:bCs/>
                <w:sz w:val="20"/>
                <w:szCs w:val="20"/>
              </w:rPr>
            </w:pPr>
            <w:r w:rsidRPr="00304D7A">
              <w:rPr>
                <w:rFonts w:ascii="Arial" w:eastAsiaTheme="minorHAnsi" w:hAnsi="Arial" w:cs="Arial"/>
                <w:bCs/>
                <w:sz w:val="20"/>
                <w:szCs w:val="20"/>
              </w:rPr>
              <w:t>A</w:t>
            </w:r>
            <w:r w:rsidR="006E2C49" w:rsidRPr="00304D7A">
              <w:rPr>
                <w:rFonts w:ascii="Arial" w:eastAsiaTheme="minorHAnsi" w:hAnsi="Arial" w:cs="Arial"/>
                <w:bCs/>
                <w:sz w:val="20"/>
                <w:szCs w:val="20"/>
              </w:rPr>
              <w:t>ny</w:t>
            </w:r>
            <w:r w:rsidR="00862687" w:rsidRPr="00304D7A">
              <w:rPr>
                <w:rFonts w:ascii="Arial" w:eastAsiaTheme="minorHAnsi" w:hAnsi="Arial" w:cs="Arial"/>
                <w:bCs/>
                <w:sz w:val="20"/>
                <w:szCs w:val="20"/>
              </w:rPr>
              <w:t xml:space="preserve"> statutory body with the authority to administer </w:t>
            </w:r>
            <w:r w:rsidR="006E2C49" w:rsidRPr="00304D7A">
              <w:rPr>
                <w:rFonts w:ascii="Arial" w:eastAsiaTheme="minorHAnsi" w:hAnsi="Arial" w:cs="Arial"/>
                <w:bCs/>
                <w:sz w:val="20"/>
                <w:szCs w:val="20"/>
              </w:rPr>
              <w:t>the</w:t>
            </w:r>
            <w:r w:rsidR="00862687" w:rsidRPr="00304D7A">
              <w:rPr>
                <w:rFonts w:ascii="Arial" w:eastAsiaTheme="minorHAnsi" w:hAnsi="Arial" w:cs="Arial"/>
                <w:bCs/>
                <w:sz w:val="20"/>
                <w:szCs w:val="20"/>
              </w:rPr>
              <w:t xml:space="preserve"> Environmental Management Legislation in the jurisdiction where the Works are being constructed.</w:t>
            </w:r>
          </w:p>
        </w:tc>
      </w:tr>
      <w:tr w:rsidR="00221380" w:rsidRPr="001C6A50" w14:paraId="49C95F5B" w14:textId="77777777" w:rsidTr="00EA33B6">
        <w:trPr>
          <w:cantSplit/>
        </w:trPr>
        <w:tc>
          <w:tcPr>
            <w:tcW w:w="1353" w:type="pct"/>
          </w:tcPr>
          <w:p w14:paraId="68052DC3" w14:textId="7D1BA758" w:rsidR="000725B9" w:rsidRPr="00304D7A" w:rsidRDefault="009D0571" w:rsidP="00304D7A">
            <w:pPr>
              <w:autoSpaceDE/>
              <w:autoSpaceDN/>
              <w:spacing w:before="120" w:after="80"/>
              <w:rPr>
                <w:rFonts w:ascii="Arial" w:eastAsiaTheme="minorHAnsi" w:hAnsi="Arial" w:cs="Arial"/>
                <w:b/>
                <w:sz w:val="20"/>
                <w:szCs w:val="20"/>
              </w:rPr>
            </w:pPr>
            <w:r w:rsidRPr="00304D7A">
              <w:rPr>
                <w:rFonts w:ascii="Arial" w:eastAsiaTheme="minorHAnsi" w:hAnsi="Arial" w:cs="Arial"/>
                <w:b/>
                <w:sz w:val="20"/>
                <w:szCs w:val="20"/>
              </w:rPr>
              <w:t>Environmental Incident</w:t>
            </w:r>
          </w:p>
        </w:tc>
        <w:tc>
          <w:tcPr>
            <w:tcW w:w="3647" w:type="pct"/>
          </w:tcPr>
          <w:p w14:paraId="2C9A0778" w14:textId="28EFCA64" w:rsidR="00BC16C0" w:rsidRPr="00304D7A" w:rsidRDefault="0081381C" w:rsidP="00304D7A">
            <w:pPr>
              <w:autoSpaceDE/>
              <w:autoSpaceDN/>
              <w:spacing w:before="120" w:after="80"/>
              <w:rPr>
                <w:rFonts w:ascii="Arial" w:eastAsiaTheme="minorHAnsi" w:hAnsi="Arial" w:cs="Arial"/>
                <w:bCs/>
                <w:sz w:val="20"/>
                <w:szCs w:val="20"/>
              </w:rPr>
            </w:pPr>
            <w:r w:rsidRPr="00304D7A">
              <w:rPr>
                <w:rFonts w:ascii="Arial" w:eastAsiaTheme="minorHAnsi" w:hAnsi="Arial" w:cs="Arial"/>
                <w:bCs/>
                <w:sz w:val="20"/>
                <w:szCs w:val="20"/>
              </w:rPr>
              <w:t xml:space="preserve">An </w:t>
            </w:r>
            <w:r w:rsidR="00D66457" w:rsidRPr="00304D7A">
              <w:rPr>
                <w:rFonts w:ascii="Arial" w:eastAsiaTheme="minorHAnsi" w:hAnsi="Arial" w:cs="Arial"/>
                <w:bCs/>
                <w:sz w:val="20"/>
                <w:szCs w:val="20"/>
              </w:rPr>
              <w:t>Environmental</w:t>
            </w:r>
            <w:r w:rsidRPr="00304D7A">
              <w:rPr>
                <w:rFonts w:ascii="Arial" w:eastAsiaTheme="minorHAnsi" w:hAnsi="Arial" w:cs="Arial"/>
                <w:bCs/>
                <w:sz w:val="20"/>
                <w:szCs w:val="20"/>
              </w:rPr>
              <w:t xml:space="preserve"> </w:t>
            </w:r>
            <w:r w:rsidR="00FA7022" w:rsidRPr="00304D7A">
              <w:rPr>
                <w:rFonts w:ascii="Arial" w:eastAsiaTheme="minorHAnsi" w:hAnsi="Arial" w:cs="Arial"/>
                <w:bCs/>
                <w:sz w:val="20"/>
                <w:szCs w:val="20"/>
              </w:rPr>
              <w:t>nonconformity</w:t>
            </w:r>
            <w:r w:rsidR="007D3EA9" w:rsidRPr="00304D7A">
              <w:rPr>
                <w:rFonts w:ascii="Arial" w:eastAsiaTheme="minorHAnsi" w:hAnsi="Arial" w:cs="Arial"/>
                <w:bCs/>
                <w:sz w:val="20"/>
                <w:szCs w:val="20"/>
              </w:rPr>
              <w:t xml:space="preserve"> </w:t>
            </w:r>
            <w:r w:rsidR="00516B9D">
              <w:rPr>
                <w:rFonts w:ascii="Arial" w:eastAsiaTheme="minorHAnsi" w:hAnsi="Arial" w:cs="Arial"/>
                <w:bCs/>
                <w:sz w:val="20"/>
                <w:szCs w:val="20"/>
              </w:rPr>
              <w:t>that</w:t>
            </w:r>
            <w:r w:rsidR="00BC16C0" w:rsidRPr="00304D7A">
              <w:rPr>
                <w:rFonts w:ascii="Arial" w:eastAsiaTheme="minorHAnsi" w:hAnsi="Arial" w:cs="Arial"/>
                <w:bCs/>
                <w:sz w:val="20"/>
                <w:szCs w:val="20"/>
              </w:rPr>
              <w:t>:</w:t>
            </w:r>
          </w:p>
          <w:p w14:paraId="0EE34841" w14:textId="23AAF3E3" w:rsidR="007D3EA9" w:rsidRPr="00304D7A" w:rsidRDefault="00BB3CBF" w:rsidP="00304D7A">
            <w:pPr>
              <w:pStyle w:val="Bodynumbered2"/>
              <w:keepLines w:val="0"/>
              <w:widowControl w:val="0"/>
              <w:spacing w:after="80"/>
              <w:ind w:left="278" w:hanging="278"/>
              <w:rPr>
                <w:rFonts w:eastAsiaTheme="minorHAnsi"/>
              </w:rPr>
            </w:pPr>
            <w:r w:rsidRPr="00304D7A">
              <w:rPr>
                <w:rFonts w:eastAsiaTheme="minorHAnsi"/>
              </w:rPr>
              <w:t>c</w:t>
            </w:r>
            <w:r w:rsidR="00EA4F56" w:rsidRPr="00304D7A">
              <w:rPr>
                <w:rFonts w:eastAsiaTheme="minorHAnsi"/>
              </w:rPr>
              <w:t>ause</w:t>
            </w:r>
            <w:r w:rsidR="00C7508E" w:rsidRPr="00304D7A">
              <w:rPr>
                <w:rFonts w:eastAsiaTheme="minorHAnsi"/>
              </w:rPr>
              <w:t>s</w:t>
            </w:r>
            <w:r w:rsidR="00E43964" w:rsidRPr="00304D7A">
              <w:rPr>
                <w:rFonts w:eastAsiaTheme="minorHAnsi"/>
              </w:rPr>
              <w:t>, or has the potential to cause,</w:t>
            </w:r>
            <w:r w:rsidR="00EA4F56" w:rsidRPr="00304D7A">
              <w:rPr>
                <w:rFonts w:eastAsiaTheme="minorHAnsi"/>
              </w:rPr>
              <w:t xml:space="preserve"> </w:t>
            </w:r>
            <w:r w:rsidR="00BC16C0" w:rsidRPr="00304D7A">
              <w:rPr>
                <w:rFonts w:eastAsiaTheme="minorHAnsi"/>
              </w:rPr>
              <w:t>an</w:t>
            </w:r>
            <w:r w:rsidR="00BC289E" w:rsidRPr="001C6A50">
              <w:t xml:space="preserve"> </w:t>
            </w:r>
            <w:r w:rsidR="00BC289E" w:rsidRPr="00304D7A">
              <w:rPr>
                <w:rFonts w:eastAsiaTheme="minorHAnsi"/>
              </w:rPr>
              <w:t xml:space="preserve">adverse </w:t>
            </w:r>
            <w:r w:rsidR="00675AF5" w:rsidRPr="00304D7A">
              <w:rPr>
                <w:rFonts w:eastAsiaTheme="minorHAnsi"/>
              </w:rPr>
              <w:t>Environmental Impact</w:t>
            </w:r>
            <w:r w:rsidR="00753508" w:rsidRPr="00304D7A">
              <w:rPr>
                <w:rFonts w:eastAsiaTheme="minorHAnsi"/>
              </w:rPr>
              <w:t>;</w:t>
            </w:r>
            <w:r w:rsidR="004726C9" w:rsidRPr="00304D7A">
              <w:rPr>
                <w:rFonts w:eastAsiaTheme="minorHAnsi"/>
              </w:rPr>
              <w:t xml:space="preserve"> </w:t>
            </w:r>
          </w:p>
          <w:p w14:paraId="7E843766" w14:textId="522AC2F3" w:rsidR="007D3EA9" w:rsidRPr="00304D7A" w:rsidRDefault="003F09E7" w:rsidP="00304D7A">
            <w:pPr>
              <w:pStyle w:val="Bodynumbered2"/>
              <w:keepLines w:val="0"/>
              <w:widowControl w:val="0"/>
              <w:spacing w:after="80"/>
              <w:ind w:left="278" w:hanging="278"/>
              <w:rPr>
                <w:rFonts w:eastAsiaTheme="minorHAnsi"/>
              </w:rPr>
            </w:pPr>
            <w:r w:rsidRPr="00304D7A">
              <w:rPr>
                <w:rFonts w:eastAsiaTheme="minorHAnsi"/>
              </w:rPr>
              <w:t xml:space="preserve">is a breach of any </w:t>
            </w:r>
            <w:r w:rsidR="00364B52" w:rsidRPr="00304D7A">
              <w:rPr>
                <w:rFonts w:eastAsiaTheme="minorHAnsi"/>
              </w:rPr>
              <w:t>Environmental Authorisation</w:t>
            </w:r>
            <w:r w:rsidR="00C622DB" w:rsidRPr="00304D7A">
              <w:rPr>
                <w:rFonts w:eastAsiaTheme="minorHAnsi"/>
              </w:rPr>
              <w:t>;</w:t>
            </w:r>
            <w:r w:rsidR="00B0127D" w:rsidRPr="00304D7A">
              <w:rPr>
                <w:rFonts w:eastAsiaTheme="minorHAnsi"/>
              </w:rPr>
              <w:t xml:space="preserve"> </w:t>
            </w:r>
            <w:r w:rsidR="0048644C" w:rsidRPr="00304D7A">
              <w:rPr>
                <w:rFonts w:eastAsiaTheme="minorHAnsi"/>
              </w:rPr>
              <w:t>or</w:t>
            </w:r>
            <w:r w:rsidR="00B0127D" w:rsidRPr="00304D7A">
              <w:rPr>
                <w:rFonts w:eastAsiaTheme="minorHAnsi"/>
              </w:rPr>
              <w:t xml:space="preserve"> </w:t>
            </w:r>
          </w:p>
          <w:p w14:paraId="29B96E4E" w14:textId="4057AC92" w:rsidR="000725B9" w:rsidRPr="00304D7A" w:rsidRDefault="00B0127D" w:rsidP="00304D7A">
            <w:pPr>
              <w:pStyle w:val="Bodynumbered2"/>
              <w:keepLines w:val="0"/>
              <w:widowControl w:val="0"/>
              <w:spacing w:after="80"/>
              <w:ind w:left="278" w:hanging="278"/>
              <w:rPr>
                <w:rFonts w:eastAsiaTheme="minorHAnsi"/>
              </w:rPr>
            </w:pPr>
            <w:r w:rsidRPr="00304D7A">
              <w:rPr>
                <w:rFonts w:eastAsiaTheme="minorHAnsi"/>
              </w:rPr>
              <w:t xml:space="preserve">is reportable under the </w:t>
            </w:r>
            <w:r w:rsidR="0048644C" w:rsidRPr="00304D7A">
              <w:rPr>
                <w:rFonts w:eastAsiaTheme="minorHAnsi"/>
              </w:rPr>
              <w:t>Environmental Management Legislation.</w:t>
            </w:r>
          </w:p>
        </w:tc>
      </w:tr>
      <w:tr w:rsidR="00221380" w:rsidRPr="001C6A50" w14:paraId="2B60FC03" w14:textId="77777777" w:rsidTr="00EA33B6">
        <w:trPr>
          <w:cantSplit/>
        </w:trPr>
        <w:tc>
          <w:tcPr>
            <w:tcW w:w="1353" w:type="pct"/>
          </w:tcPr>
          <w:p w14:paraId="00801FE9" w14:textId="45A0A1C9" w:rsidR="00616A80" w:rsidRPr="00304D7A" w:rsidRDefault="00616A80" w:rsidP="00304D7A">
            <w:pPr>
              <w:autoSpaceDE/>
              <w:autoSpaceDN/>
              <w:spacing w:before="120" w:after="80"/>
              <w:rPr>
                <w:rFonts w:ascii="Arial" w:eastAsiaTheme="minorHAnsi" w:hAnsi="Arial" w:cs="Arial"/>
                <w:b/>
                <w:sz w:val="20"/>
                <w:szCs w:val="20"/>
              </w:rPr>
            </w:pPr>
            <w:r w:rsidRPr="00304D7A">
              <w:rPr>
                <w:rFonts w:ascii="Arial" w:eastAsiaTheme="minorHAnsi" w:hAnsi="Arial" w:cs="Arial"/>
                <w:b/>
                <w:sz w:val="20"/>
                <w:szCs w:val="20"/>
              </w:rPr>
              <w:t>Environmental Management Legislation</w:t>
            </w:r>
          </w:p>
        </w:tc>
        <w:tc>
          <w:tcPr>
            <w:tcW w:w="3647" w:type="pct"/>
          </w:tcPr>
          <w:p w14:paraId="4E54EEFB" w14:textId="2906D576" w:rsidR="00616A80" w:rsidRPr="00304D7A" w:rsidRDefault="00616A80" w:rsidP="00304D7A">
            <w:pPr>
              <w:autoSpaceDE/>
              <w:autoSpaceDN/>
              <w:spacing w:before="120" w:after="80"/>
              <w:rPr>
                <w:rFonts w:ascii="Arial" w:eastAsiaTheme="minorHAnsi" w:hAnsi="Arial" w:cs="Arial"/>
                <w:bCs/>
                <w:sz w:val="20"/>
                <w:szCs w:val="20"/>
              </w:rPr>
            </w:pPr>
            <w:r w:rsidRPr="00304D7A">
              <w:rPr>
                <w:rFonts w:ascii="Arial" w:eastAsiaTheme="minorHAnsi" w:hAnsi="Arial" w:cs="Arial"/>
                <w:bCs/>
                <w:sz w:val="20"/>
                <w:szCs w:val="20"/>
              </w:rPr>
              <w:t xml:space="preserve">Includes all relevant regulations, subordinate legislation, policies and codes of practice issued pursuant to any legislation for the protection or management of the </w:t>
            </w:r>
            <w:r w:rsidR="00917368" w:rsidRPr="00304D7A">
              <w:rPr>
                <w:rFonts w:ascii="Arial" w:eastAsiaTheme="minorHAnsi" w:hAnsi="Arial" w:cs="Arial"/>
                <w:bCs/>
                <w:sz w:val="20"/>
                <w:szCs w:val="20"/>
              </w:rPr>
              <w:t>Environment</w:t>
            </w:r>
            <w:r w:rsidRPr="00304D7A">
              <w:rPr>
                <w:rFonts w:ascii="Arial" w:eastAsiaTheme="minorHAnsi" w:hAnsi="Arial" w:cs="Arial"/>
                <w:bCs/>
                <w:sz w:val="20"/>
                <w:szCs w:val="20"/>
              </w:rPr>
              <w:t xml:space="preserve"> </w:t>
            </w:r>
            <w:r w:rsidR="00614F0D">
              <w:rPr>
                <w:rFonts w:ascii="Arial" w:eastAsiaTheme="minorHAnsi" w:hAnsi="Arial" w:cs="Arial"/>
                <w:bCs/>
                <w:sz w:val="20"/>
                <w:szCs w:val="20"/>
              </w:rPr>
              <w:t>that</w:t>
            </w:r>
            <w:r w:rsidR="00614F0D" w:rsidRPr="00304D7A">
              <w:rPr>
                <w:rFonts w:ascii="Arial" w:eastAsiaTheme="minorHAnsi" w:hAnsi="Arial" w:cs="Arial"/>
                <w:bCs/>
                <w:sz w:val="20"/>
                <w:szCs w:val="20"/>
              </w:rPr>
              <w:t xml:space="preserve"> </w:t>
            </w:r>
            <w:r w:rsidR="00614F0D">
              <w:rPr>
                <w:rFonts w:ascii="Arial" w:eastAsiaTheme="minorHAnsi" w:hAnsi="Arial" w:cs="Arial"/>
                <w:bCs/>
                <w:sz w:val="20"/>
                <w:szCs w:val="20"/>
              </w:rPr>
              <w:t>are</w:t>
            </w:r>
            <w:r w:rsidRPr="00304D7A">
              <w:rPr>
                <w:rFonts w:ascii="Arial" w:eastAsiaTheme="minorHAnsi" w:hAnsi="Arial" w:cs="Arial"/>
                <w:bCs/>
                <w:sz w:val="20"/>
                <w:szCs w:val="20"/>
              </w:rPr>
              <w:t xml:space="preserve"> applicable in the jurisdiction where the work is being carried out.</w:t>
            </w:r>
          </w:p>
        </w:tc>
      </w:tr>
      <w:tr w:rsidR="00221380" w:rsidRPr="001C6A50" w14:paraId="07E47E8C" w14:textId="77777777" w:rsidTr="00EA33B6">
        <w:trPr>
          <w:cantSplit/>
        </w:trPr>
        <w:tc>
          <w:tcPr>
            <w:tcW w:w="1353" w:type="pct"/>
          </w:tcPr>
          <w:p w14:paraId="42B0C273" w14:textId="4FEC06C4" w:rsidR="00616A80" w:rsidRPr="00304D7A" w:rsidRDefault="00616A80" w:rsidP="00304D7A">
            <w:pPr>
              <w:autoSpaceDE/>
              <w:autoSpaceDN/>
              <w:spacing w:before="120" w:after="80"/>
              <w:rPr>
                <w:rFonts w:ascii="Arial" w:eastAsiaTheme="minorHAnsi" w:hAnsi="Arial" w:cs="Arial"/>
                <w:b/>
                <w:sz w:val="20"/>
                <w:szCs w:val="20"/>
              </w:rPr>
            </w:pPr>
            <w:r w:rsidRPr="00304D7A">
              <w:rPr>
                <w:rFonts w:ascii="Arial" w:eastAsiaTheme="minorHAnsi" w:hAnsi="Arial" w:cs="Arial"/>
                <w:b/>
                <w:sz w:val="20"/>
                <w:szCs w:val="20"/>
              </w:rPr>
              <w:t>Contractor’s Environmental Management Plan (CEMP)</w:t>
            </w:r>
          </w:p>
        </w:tc>
        <w:tc>
          <w:tcPr>
            <w:tcW w:w="3647" w:type="pct"/>
          </w:tcPr>
          <w:p w14:paraId="12209AEF" w14:textId="5E730F3E" w:rsidR="00616A80" w:rsidRPr="00304D7A" w:rsidRDefault="00616A80" w:rsidP="00304D7A">
            <w:pPr>
              <w:autoSpaceDE/>
              <w:autoSpaceDN/>
              <w:spacing w:before="120" w:after="80"/>
              <w:rPr>
                <w:rFonts w:ascii="Arial" w:eastAsiaTheme="minorHAnsi" w:hAnsi="Arial" w:cs="Arial"/>
                <w:sz w:val="20"/>
                <w:szCs w:val="20"/>
              </w:rPr>
            </w:pPr>
            <w:r w:rsidRPr="00304D7A">
              <w:rPr>
                <w:rFonts w:ascii="Arial" w:eastAsiaTheme="minorHAnsi" w:hAnsi="Arial" w:cs="Arial"/>
                <w:sz w:val="20"/>
                <w:szCs w:val="20"/>
              </w:rPr>
              <w:t>The plan describing in detail how the Contractor will meet its obligations under the Contract</w:t>
            </w:r>
            <w:r w:rsidR="00555A5F" w:rsidRPr="00304D7A">
              <w:rPr>
                <w:rFonts w:ascii="Arial" w:eastAsiaTheme="minorHAnsi" w:hAnsi="Arial" w:cs="Arial"/>
                <w:sz w:val="20"/>
                <w:szCs w:val="20"/>
              </w:rPr>
              <w:t xml:space="preserve"> </w:t>
            </w:r>
            <w:proofErr w:type="gramStart"/>
            <w:r w:rsidR="00555A5F" w:rsidRPr="00304D7A">
              <w:rPr>
                <w:rFonts w:ascii="Arial" w:eastAsiaTheme="minorHAnsi" w:hAnsi="Arial" w:cs="Arial"/>
                <w:sz w:val="20"/>
                <w:szCs w:val="20"/>
              </w:rPr>
              <w:t xml:space="preserve">in </w:t>
            </w:r>
            <w:r w:rsidR="00982A7A" w:rsidRPr="00304D7A">
              <w:rPr>
                <w:rFonts w:ascii="Arial" w:eastAsiaTheme="minorHAnsi" w:hAnsi="Arial" w:cs="Arial"/>
                <w:sz w:val="20"/>
                <w:szCs w:val="20"/>
              </w:rPr>
              <w:t>regard</w:t>
            </w:r>
            <w:r w:rsidR="00555A5F" w:rsidRPr="00304D7A">
              <w:rPr>
                <w:rFonts w:ascii="Arial" w:eastAsiaTheme="minorHAnsi" w:hAnsi="Arial" w:cs="Arial"/>
                <w:sz w:val="20"/>
                <w:szCs w:val="20"/>
              </w:rPr>
              <w:t xml:space="preserve"> to</w:t>
            </w:r>
            <w:proofErr w:type="gramEnd"/>
            <w:r w:rsidR="00555A5F" w:rsidRPr="00304D7A">
              <w:rPr>
                <w:rFonts w:ascii="Arial" w:eastAsiaTheme="minorHAnsi" w:hAnsi="Arial" w:cs="Arial"/>
                <w:sz w:val="20"/>
                <w:szCs w:val="20"/>
              </w:rPr>
              <w:t xml:space="preserve"> management of the Environment</w:t>
            </w:r>
            <w:r w:rsidRPr="00304D7A">
              <w:rPr>
                <w:rFonts w:ascii="Arial" w:eastAsiaTheme="minorHAnsi" w:hAnsi="Arial" w:cs="Arial"/>
                <w:sz w:val="20"/>
                <w:szCs w:val="20"/>
              </w:rPr>
              <w:t xml:space="preserve">. Refer to </w:t>
            </w:r>
            <w:r w:rsidR="009278FA" w:rsidRPr="001C6A50">
              <w:rPr>
                <w:rFonts w:ascii="Arial" w:hAnsi="Arial" w:cs="Arial"/>
                <w:sz w:val="20"/>
                <w:szCs w:val="20"/>
              </w:rPr>
              <w:t xml:space="preserve">Clause </w:t>
            </w:r>
            <w:r w:rsidR="009278FA" w:rsidRPr="001C6A50">
              <w:rPr>
                <w:rFonts w:ascii="Arial" w:hAnsi="Arial" w:cs="Arial"/>
                <w:sz w:val="20"/>
                <w:szCs w:val="20"/>
              </w:rPr>
              <w:fldChar w:fldCharType="begin"/>
            </w:r>
            <w:r w:rsidR="009278FA" w:rsidRPr="001C6A50">
              <w:rPr>
                <w:rFonts w:ascii="Arial" w:hAnsi="Arial" w:cs="Arial"/>
                <w:sz w:val="20"/>
                <w:szCs w:val="20"/>
              </w:rPr>
              <w:instrText xml:space="preserve"> REF _Ref154141758 \r \h  \* MERGEFORMAT </w:instrText>
            </w:r>
            <w:r w:rsidR="009278FA" w:rsidRPr="001C6A50">
              <w:rPr>
                <w:rFonts w:ascii="Arial" w:hAnsi="Arial" w:cs="Arial"/>
                <w:sz w:val="20"/>
                <w:szCs w:val="20"/>
              </w:rPr>
            </w:r>
            <w:r w:rsidR="009278FA" w:rsidRPr="001C6A50">
              <w:rPr>
                <w:rFonts w:ascii="Arial" w:hAnsi="Arial" w:cs="Arial"/>
                <w:sz w:val="20"/>
                <w:szCs w:val="20"/>
              </w:rPr>
              <w:fldChar w:fldCharType="separate"/>
            </w:r>
            <w:r w:rsidR="00AC01B6" w:rsidRPr="001C6A50">
              <w:rPr>
                <w:rFonts w:ascii="Arial" w:hAnsi="Arial" w:cs="Arial"/>
                <w:sz w:val="20"/>
                <w:szCs w:val="20"/>
              </w:rPr>
              <w:t>8</w:t>
            </w:r>
            <w:r w:rsidR="009278FA" w:rsidRPr="001C6A50">
              <w:rPr>
                <w:rFonts w:ascii="Arial" w:hAnsi="Arial" w:cs="Arial"/>
                <w:sz w:val="20"/>
                <w:szCs w:val="20"/>
              </w:rPr>
              <w:fldChar w:fldCharType="end"/>
            </w:r>
            <w:r w:rsidR="00F264B9" w:rsidRPr="00304D7A">
              <w:rPr>
                <w:rFonts w:ascii="Arial" w:eastAsiaTheme="minorHAnsi" w:hAnsi="Arial" w:cs="Arial"/>
                <w:sz w:val="20"/>
                <w:szCs w:val="20"/>
              </w:rPr>
              <w:t xml:space="preserve"> </w:t>
            </w:r>
            <w:r w:rsidRPr="00304D7A">
              <w:rPr>
                <w:rFonts w:ascii="Arial" w:eastAsiaTheme="minorHAnsi" w:hAnsi="Arial" w:cs="Arial"/>
                <w:sz w:val="20"/>
                <w:szCs w:val="20"/>
              </w:rPr>
              <w:t>for further details.</w:t>
            </w:r>
          </w:p>
        </w:tc>
      </w:tr>
      <w:tr w:rsidR="00616A80" w:rsidRPr="001C6A50" w14:paraId="0251296A" w14:textId="77777777" w:rsidTr="00EA33B6">
        <w:trPr>
          <w:cantSplit/>
          <w:trHeight w:val="46"/>
        </w:trPr>
        <w:tc>
          <w:tcPr>
            <w:tcW w:w="1353" w:type="pct"/>
          </w:tcPr>
          <w:p w14:paraId="63D76B6B" w14:textId="2CCC6CAA" w:rsidR="00616A80" w:rsidRPr="00304D7A" w:rsidRDefault="00616A80" w:rsidP="00304D7A">
            <w:pPr>
              <w:autoSpaceDE/>
              <w:autoSpaceDN/>
              <w:spacing w:before="120" w:after="80"/>
              <w:rPr>
                <w:rFonts w:ascii="Arial" w:eastAsiaTheme="minorHAnsi" w:hAnsi="Arial" w:cs="Arial"/>
                <w:b/>
                <w:sz w:val="20"/>
                <w:szCs w:val="20"/>
              </w:rPr>
            </w:pPr>
            <w:r w:rsidRPr="00304D7A">
              <w:rPr>
                <w:rFonts w:ascii="Arial" w:eastAsiaTheme="minorHAnsi" w:hAnsi="Arial" w:cs="Arial"/>
                <w:b/>
                <w:sz w:val="20"/>
                <w:szCs w:val="20"/>
              </w:rPr>
              <w:t>Environmental Management Representative (EMR)</w:t>
            </w:r>
          </w:p>
        </w:tc>
        <w:tc>
          <w:tcPr>
            <w:tcW w:w="3647" w:type="pct"/>
          </w:tcPr>
          <w:p w14:paraId="5A40C84D" w14:textId="7E6A56CF" w:rsidR="00616A80" w:rsidRPr="00304D7A" w:rsidRDefault="00616A80" w:rsidP="00304D7A">
            <w:pPr>
              <w:autoSpaceDE/>
              <w:autoSpaceDN/>
              <w:spacing w:before="120" w:after="80"/>
              <w:rPr>
                <w:rFonts w:ascii="Arial" w:eastAsiaTheme="minorHAnsi" w:hAnsi="Arial" w:cs="Arial"/>
                <w:sz w:val="20"/>
                <w:szCs w:val="20"/>
              </w:rPr>
            </w:pPr>
            <w:r w:rsidRPr="00304D7A">
              <w:rPr>
                <w:rFonts w:ascii="Arial" w:eastAsiaTheme="minorHAnsi" w:hAnsi="Arial" w:cs="Arial"/>
                <w:sz w:val="20"/>
                <w:szCs w:val="20"/>
              </w:rPr>
              <w:t>The person</w:t>
            </w:r>
            <w:r w:rsidR="008262EC" w:rsidRPr="00304D7A">
              <w:rPr>
                <w:rFonts w:ascii="Arial" w:eastAsiaTheme="minorHAnsi" w:hAnsi="Arial" w:cs="Arial"/>
                <w:sz w:val="20"/>
                <w:szCs w:val="20"/>
              </w:rPr>
              <w:t>,</w:t>
            </w:r>
            <w:r w:rsidRPr="00304D7A">
              <w:rPr>
                <w:rFonts w:ascii="Arial" w:eastAsiaTheme="minorHAnsi" w:hAnsi="Arial" w:cs="Arial"/>
                <w:sz w:val="20"/>
                <w:szCs w:val="20"/>
              </w:rPr>
              <w:t xml:space="preserve"> </w:t>
            </w:r>
            <w:r w:rsidR="00F264B9" w:rsidRPr="00304D7A">
              <w:rPr>
                <w:rFonts w:ascii="Arial" w:eastAsiaTheme="minorHAnsi" w:hAnsi="Arial" w:cs="Arial"/>
                <w:sz w:val="20"/>
                <w:szCs w:val="20"/>
              </w:rPr>
              <w:t>appointed</w:t>
            </w:r>
            <w:r w:rsidRPr="00304D7A">
              <w:rPr>
                <w:rFonts w:ascii="Arial" w:eastAsiaTheme="minorHAnsi" w:hAnsi="Arial" w:cs="Arial"/>
                <w:sz w:val="20"/>
                <w:szCs w:val="20"/>
              </w:rPr>
              <w:t xml:space="preserve"> by the Contractor</w:t>
            </w:r>
            <w:r w:rsidR="008262EC" w:rsidRPr="00304D7A">
              <w:rPr>
                <w:rFonts w:ascii="Arial" w:eastAsiaTheme="minorHAnsi" w:hAnsi="Arial" w:cs="Arial"/>
                <w:sz w:val="20"/>
                <w:szCs w:val="20"/>
              </w:rPr>
              <w:t xml:space="preserve">, with the </w:t>
            </w:r>
            <w:r w:rsidRPr="00304D7A">
              <w:rPr>
                <w:rFonts w:ascii="Arial" w:eastAsiaTheme="minorHAnsi" w:hAnsi="Arial" w:cs="Arial"/>
                <w:sz w:val="20"/>
                <w:szCs w:val="20"/>
              </w:rPr>
              <w:t xml:space="preserve">primary responsibility for ensuring that the CEMP is implemented in accordance with this Specification. Refer to Clause </w:t>
            </w:r>
            <w:r w:rsidR="00F264B9" w:rsidRPr="00304D7A">
              <w:rPr>
                <w:rFonts w:ascii="Arial" w:eastAsiaTheme="minorHAnsi" w:hAnsi="Arial" w:cs="Arial"/>
                <w:sz w:val="20"/>
                <w:szCs w:val="20"/>
              </w:rPr>
              <w:fldChar w:fldCharType="begin"/>
            </w:r>
            <w:r w:rsidR="00F264B9" w:rsidRPr="00304D7A">
              <w:rPr>
                <w:rFonts w:ascii="Arial" w:eastAsiaTheme="minorHAnsi" w:hAnsi="Arial" w:cs="Arial"/>
                <w:sz w:val="20"/>
                <w:szCs w:val="20"/>
              </w:rPr>
              <w:instrText xml:space="preserve"> REF _Ref150852311 \r \h  \* MERGEFORMAT </w:instrText>
            </w:r>
            <w:r w:rsidR="00F264B9" w:rsidRPr="00304D7A">
              <w:rPr>
                <w:rFonts w:ascii="Arial" w:eastAsiaTheme="minorHAnsi" w:hAnsi="Arial" w:cs="Arial"/>
                <w:sz w:val="20"/>
                <w:szCs w:val="20"/>
              </w:rPr>
            </w:r>
            <w:r w:rsidR="00F264B9" w:rsidRPr="00304D7A">
              <w:rPr>
                <w:rFonts w:ascii="Arial" w:eastAsiaTheme="minorHAnsi" w:hAnsi="Arial" w:cs="Arial"/>
                <w:sz w:val="20"/>
                <w:szCs w:val="20"/>
              </w:rPr>
              <w:fldChar w:fldCharType="separate"/>
            </w:r>
            <w:r w:rsidR="00AC01B6" w:rsidRPr="00304D7A">
              <w:rPr>
                <w:rFonts w:ascii="Arial" w:eastAsiaTheme="minorHAnsi" w:hAnsi="Arial" w:cs="Arial"/>
                <w:sz w:val="20"/>
                <w:szCs w:val="20"/>
              </w:rPr>
              <w:t>9</w:t>
            </w:r>
            <w:r w:rsidR="00F264B9" w:rsidRPr="00304D7A">
              <w:rPr>
                <w:rFonts w:ascii="Arial" w:eastAsiaTheme="minorHAnsi" w:hAnsi="Arial" w:cs="Arial"/>
                <w:sz w:val="20"/>
                <w:szCs w:val="20"/>
              </w:rPr>
              <w:fldChar w:fldCharType="end"/>
            </w:r>
            <w:r w:rsidRPr="00304D7A">
              <w:rPr>
                <w:rFonts w:ascii="Arial" w:eastAsiaTheme="minorHAnsi" w:hAnsi="Arial" w:cs="Arial"/>
                <w:sz w:val="20"/>
                <w:szCs w:val="20"/>
              </w:rPr>
              <w:t xml:space="preserve"> for further details.</w:t>
            </w:r>
          </w:p>
        </w:tc>
      </w:tr>
      <w:tr w:rsidR="00D053D4" w:rsidRPr="001C6A50" w14:paraId="561FEC6D" w14:textId="77777777" w:rsidTr="00EA33B6">
        <w:trPr>
          <w:cantSplit/>
          <w:trHeight w:val="46"/>
        </w:trPr>
        <w:tc>
          <w:tcPr>
            <w:tcW w:w="1353" w:type="pct"/>
          </w:tcPr>
          <w:p w14:paraId="3B0713EA" w14:textId="397178F8" w:rsidR="00D053D4" w:rsidRPr="00304D7A" w:rsidRDefault="00D053D4" w:rsidP="00304D7A">
            <w:pPr>
              <w:autoSpaceDE/>
              <w:autoSpaceDN/>
              <w:spacing w:before="120" w:after="80"/>
              <w:rPr>
                <w:rFonts w:ascii="Arial" w:eastAsiaTheme="minorHAnsi" w:hAnsi="Arial" w:cs="Arial"/>
                <w:b/>
                <w:sz w:val="20"/>
                <w:szCs w:val="20"/>
              </w:rPr>
            </w:pPr>
            <w:r w:rsidRPr="00304D7A">
              <w:rPr>
                <w:rFonts w:ascii="Arial" w:eastAsiaTheme="minorHAnsi" w:hAnsi="Arial" w:cs="Arial"/>
                <w:b/>
                <w:sz w:val="20"/>
                <w:szCs w:val="20"/>
              </w:rPr>
              <w:t>Proc</w:t>
            </w:r>
            <w:r w:rsidR="00917DA2" w:rsidRPr="00304D7A">
              <w:rPr>
                <w:rFonts w:ascii="Arial" w:eastAsiaTheme="minorHAnsi" w:hAnsi="Arial" w:cs="Arial"/>
                <w:b/>
                <w:sz w:val="20"/>
                <w:szCs w:val="20"/>
              </w:rPr>
              <w:t>edure</w:t>
            </w:r>
          </w:p>
        </w:tc>
        <w:tc>
          <w:tcPr>
            <w:tcW w:w="3647" w:type="pct"/>
          </w:tcPr>
          <w:p w14:paraId="1993CCAE" w14:textId="1583D797" w:rsidR="00D053D4" w:rsidRPr="00304D7A" w:rsidRDefault="00AB31E2" w:rsidP="00304D7A">
            <w:pPr>
              <w:autoSpaceDE/>
              <w:autoSpaceDN/>
              <w:spacing w:before="120" w:after="80"/>
              <w:rPr>
                <w:rFonts w:ascii="Arial" w:eastAsiaTheme="minorHAnsi" w:hAnsi="Arial" w:cs="Arial"/>
                <w:sz w:val="20"/>
                <w:szCs w:val="20"/>
              </w:rPr>
            </w:pPr>
            <w:r w:rsidRPr="00304D7A">
              <w:rPr>
                <w:rFonts w:ascii="Arial" w:eastAsiaTheme="minorHAnsi" w:hAnsi="Arial" w:cs="Arial"/>
                <w:sz w:val="20"/>
                <w:szCs w:val="20"/>
              </w:rPr>
              <w:t>Includes a</w:t>
            </w:r>
            <w:r w:rsidR="00160209" w:rsidRPr="00304D7A">
              <w:rPr>
                <w:rFonts w:ascii="Arial" w:eastAsiaTheme="minorHAnsi" w:hAnsi="Arial" w:cs="Arial"/>
                <w:sz w:val="20"/>
                <w:szCs w:val="20"/>
              </w:rPr>
              <w:t xml:space="preserve">ny </w:t>
            </w:r>
            <w:r w:rsidR="00DC472B" w:rsidRPr="00304D7A">
              <w:rPr>
                <w:rFonts w:ascii="Arial" w:eastAsiaTheme="minorHAnsi" w:hAnsi="Arial" w:cs="Arial"/>
                <w:sz w:val="20"/>
                <w:szCs w:val="20"/>
              </w:rPr>
              <w:t xml:space="preserve">document for the </w:t>
            </w:r>
            <w:r w:rsidR="00C4469A" w:rsidRPr="00304D7A">
              <w:rPr>
                <w:rFonts w:ascii="Arial" w:eastAsiaTheme="minorHAnsi" w:hAnsi="Arial" w:cs="Arial"/>
                <w:sz w:val="20"/>
                <w:szCs w:val="20"/>
              </w:rPr>
              <w:t>management</w:t>
            </w:r>
            <w:r w:rsidR="00DC472B" w:rsidRPr="00304D7A">
              <w:rPr>
                <w:rFonts w:ascii="Arial" w:eastAsiaTheme="minorHAnsi" w:hAnsi="Arial" w:cs="Arial"/>
                <w:sz w:val="20"/>
                <w:szCs w:val="20"/>
              </w:rPr>
              <w:t xml:space="preserve"> of an </w:t>
            </w:r>
            <w:r w:rsidR="00535F72" w:rsidRPr="00304D7A">
              <w:rPr>
                <w:rFonts w:ascii="Arial" w:eastAsiaTheme="minorHAnsi" w:hAnsi="Arial" w:cs="Arial"/>
                <w:sz w:val="20"/>
                <w:szCs w:val="20"/>
              </w:rPr>
              <w:t>E</w:t>
            </w:r>
            <w:r w:rsidR="00DC472B" w:rsidRPr="00304D7A">
              <w:rPr>
                <w:rFonts w:ascii="Arial" w:eastAsiaTheme="minorHAnsi" w:hAnsi="Arial" w:cs="Arial"/>
                <w:sz w:val="20"/>
                <w:szCs w:val="20"/>
              </w:rPr>
              <w:t xml:space="preserve">nvironmental </w:t>
            </w:r>
            <w:r w:rsidR="00B04CAE" w:rsidRPr="00304D7A">
              <w:rPr>
                <w:rFonts w:ascii="Arial" w:eastAsiaTheme="minorHAnsi" w:hAnsi="Arial" w:cs="Arial"/>
                <w:sz w:val="20"/>
                <w:szCs w:val="20"/>
              </w:rPr>
              <w:t>Aspect</w:t>
            </w:r>
            <w:r w:rsidR="00C4469A" w:rsidRPr="00304D7A">
              <w:rPr>
                <w:rFonts w:ascii="Arial" w:eastAsiaTheme="minorHAnsi" w:hAnsi="Arial" w:cs="Arial"/>
                <w:sz w:val="20"/>
                <w:szCs w:val="20"/>
              </w:rPr>
              <w:t xml:space="preserve">, </w:t>
            </w:r>
            <w:r w:rsidR="004D5651" w:rsidRPr="00304D7A">
              <w:rPr>
                <w:rFonts w:ascii="Arial" w:eastAsiaTheme="minorHAnsi" w:hAnsi="Arial" w:cs="Arial"/>
                <w:sz w:val="20"/>
                <w:szCs w:val="20"/>
              </w:rPr>
              <w:t>Environmental Impact</w:t>
            </w:r>
            <w:r w:rsidR="00C4469A" w:rsidRPr="00304D7A">
              <w:rPr>
                <w:rFonts w:ascii="Arial" w:eastAsiaTheme="minorHAnsi" w:hAnsi="Arial" w:cs="Arial"/>
                <w:sz w:val="20"/>
                <w:szCs w:val="20"/>
              </w:rPr>
              <w:t xml:space="preserve"> and/or the EMS</w:t>
            </w:r>
            <w:r w:rsidRPr="00304D7A">
              <w:rPr>
                <w:rFonts w:ascii="Arial" w:eastAsiaTheme="minorHAnsi" w:hAnsi="Arial" w:cs="Arial"/>
                <w:sz w:val="20"/>
                <w:szCs w:val="20"/>
              </w:rPr>
              <w:t xml:space="preserve">, such as </w:t>
            </w:r>
            <w:r w:rsidR="00D66457" w:rsidRPr="00304D7A">
              <w:rPr>
                <w:rFonts w:ascii="Arial" w:eastAsiaTheme="minorHAnsi" w:hAnsi="Arial" w:cs="Arial"/>
                <w:sz w:val="20"/>
                <w:szCs w:val="20"/>
              </w:rPr>
              <w:t>Environmental</w:t>
            </w:r>
            <w:r w:rsidR="001464E3" w:rsidRPr="00304D7A">
              <w:rPr>
                <w:rFonts w:ascii="Arial" w:eastAsiaTheme="minorHAnsi" w:hAnsi="Arial" w:cs="Arial"/>
                <w:sz w:val="20"/>
                <w:szCs w:val="20"/>
              </w:rPr>
              <w:t xml:space="preserve"> work method statements, procedur</w:t>
            </w:r>
            <w:r w:rsidR="00AB4F0A" w:rsidRPr="00304D7A">
              <w:rPr>
                <w:rFonts w:ascii="Arial" w:eastAsiaTheme="minorHAnsi" w:hAnsi="Arial" w:cs="Arial"/>
                <w:sz w:val="20"/>
                <w:szCs w:val="20"/>
              </w:rPr>
              <w:t>es,</w:t>
            </w:r>
            <w:r w:rsidR="00566D6B" w:rsidRPr="00304D7A">
              <w:rPr>
                <w:rFonts w:ascii="Arial" w:eastAsiaTheme="minorHAnsi" w:hAnsi="Arial" w:cs="Arial"/>
                <w:sz w:val="20"/>
                <w:szCs w:val="20"/>
              </w:rPr>
              <w:t xml:space="preserve"> instructions</w:t>
            </w:r>
            <w:r w:rsidR="005A7892" w:rsidRPr="00304D7A">
              <w:rPr>
                <w:rFonts w:ascii="Arial" w:eastAsiaTheme="minorHAnsi" w:hAnsi="Arial" w:cs="Arial"/>
                <w:sz w:val="20"/>
                <w:szCs w:val="20"/>
              </w:rPr>
              <w:t xml:space="preserve"> and</w:t>
            </w:r>
            <w:r w:rsidR="00AB4F0A" w:rsidRPr="00304D7A">
              <w:rPr>
                <w:rFonts w:ascii="Arial" w:eastAsiaTheme="minorHAnsi" w:hAnsi="Arial" w:cs="Arial"/>
                <w:sz w:val="20"/>
                <w:szCs w:val="20"/>
              </w:rPr>
              <w:t xml:space="preserve"> Inspection and Test Plans</w:t>
            </w:r>
            <w:r w:rsidR="002A5B49" w:rsidRPr="00304D7A">
              <w:rPr>
                <w:rFonts w:ascii="Arial" w:eastAsiaTheme="minorHAnsi" w:hAnsi="Arial" w:cs="Arial"/>
                <w:sz w:val="20"/>
                <w:szCs w:val="20"/>
              </w:rPr>
              <w:t>.</w:t>
            </w:r>
          </w:p>
        </w:tc>
      </w:tr>
    </w:tbl>
    <w:p w14:paraId="33612272" w14:textId="77777777" w:rsidR="00D66720" w:rsidRDefault="00D66720" w:rsidP="00D66720">
      <w:pPr>
        <w:pStyle w:val="Bodynumbered1"/>
        <w:pPrChange w:id="13" w:author="Allison Gillespie" w:date="2025-03-21T15:40:00Z" w16du:dateUtc="2025-03-21T04:40:00Z">
          <w:pPr/>
        </w:pPrChange>
      </w:pPr>
      <w:r>
        <w:br w:type="page"/>
      </w:r>
    </w:p>
    <w:p w14:paraId="05E4DB48" w14:textId="6A21F281" w:rsidR="00F40305" w:rsidRPr="001C6A50" w:rsidRDefault="003F7623" w:rsidP="006F3E79">
      <w:pPr>
        <w:pStyle w:val="Heading1"/>
      </w:pPr>
      <w:bookmarkStart w:id="14" w:name="_Toc193464388"/>
      <w:r w:rsidRPr="001C6A50">
        <w:t>Referenced Documents</w:t>
      </w:r>
      <w:bookmarkEnd w:id="6"/>
      <w:bookmarkEnd w:id="7"/>
      <w:bookmarkEnd w:id="14"/>
    </w:p>
    <w:p w14:paraId="37BD1939" w14:textId="2D403B98" w:rsidR="00F40305" w:rsidRPr="001C6A50" w:rsidRDefault="005417E9" w:rsidP="00732CA5">
      <w:pPr>
        <w:pStyle w:val="Bodynumbered1"/>
        <w:keepLines w:val="0"/>
        <w:widowControl w:val="0"/>
      </w:pPr>
      <w:r w:rsidRPr="001C6A50">
        <w:t>The following document</w:t>
      </w:r>
      <w:r w:rsidR="00DB464A" w:rsidRPr="001C6A50">
        <w:t>s are</w:t>
      </w:r>
      <w:r w:rsidR="00D061A5" w:rsidRPr="001C6A50">
        <w:t xml:space="preserve"> </w:t>
      </w:r>
      <w:r w:rsidRPr="001C6A50">
        <w:t xml:space="preserve">referenced in this </w:t>
      </w:r>
      <w:r w:rsidR="00063F76" w:rsidRPr="001C6A50">
        <w:t>Specification</w:t>
      </w:r>
      <w:r w:rsidR="00502381" w:rsidRPr="001C6A50">
        <w:t>:</w:t>
      </w:r>
    </w:p>
    <w:tbl>
      <w:tblPr>
        <w:tblStyle w:val="SimpleTable8"/>
        <w:tblW w:w="4703" w:type="pct"/>
        <w:tblInd w:w="567" w:type="dxa"/>
        <w:tblBorders>
          <w:top w:val="single" w:sz="4" w:space="0" w:color="244061" w:themeColor="accent1" w:themeShade="80"/>
          <w:left w:val="single" w:sz="12" w:space="0" w:color="FFFFFF" w:themeColor="background1"/>
          <w:bottom w:val="single" w:sz="4" w:space="0" w:color="FFFFFF" w:themeColor="background1"/>
          <w:right w:val="single" w:sz="12" w:space="0" w:color="FFFFFF" w:themeColor="background1"/>
          <w:insideH w:val="none" w:sz="0" w:space="0" w:color="auto"/>
          <w:insideV w:val="none" w:sz="0" w:space="0" w:color="auto"/>
        </w:tblBorders>
        <w:tblCellMar>
          <w:left w:w="0" w:type="dxa"/>
        </w:tblCellMar>
        <w:tblLook w:val="04A0" w:firstRow="1" w:lastRow="0" w:firstColumn="1" w:lastColumn="0" w:noHBand="0" w:noVBand="1"/>
      </w:tblPr>
      <w:tblGrid>
        <w:gridCol w:w="8917"/>
      </w:tblGrid>
      <w:tr w:rsidR="00D061A5" w:rsidRPr="001C6A50" w14:paraId="646BE158" w14:textId="77777777" w:rsidTr="00EA33B6">
        <w:tc>
          <w:tcPr>
            <w:tcW w:w="5000" w:type="pct"/>
          </w:tcPr>
          <w:p w14:paraId="0E150AB3" w14:textId="340133A7" w:rsidR="00D061A5" w:rsidRPr="00304D7A" w:rsidRDefault="00D061A5" w:rsidP="00304D7A">
            <w:pPr>
              <w:spacing w:before="120" w:after="120"/>
              <w:ind w:left="3079" w:hanging="3079"/>
              <w:rPr>
                <w:rFonts w:ascii="Arial" w:eastAsiaTheme="minorHAnsi" w:hAnsi="Arial" w:cs="Arial"/>
                <w:b/>
                <w:color w:val="004259"/>
              </w:rPr>
            </w:pPr>
            <w:r w:rsidRPr="00304D7A">
              <w:rPr>
                <w:rFonts w:ascii="Arial" w:eastAsiaTheme="minorHAnsi" w:hAnsi="Arial" w:cs="Arial"/>
                <w:b/>
                <w:color w:val="004259"/>
              </w:rPr>
              <w:t>Australian/New Zealand Standards</w:t>
            </w:r>
          </w:p>
          <w:p w14:paraId="060587A0" w14:textId="456DC29A" w:rsidR="00A54978" w:rsidRPr="00304D7A" w:rsidRDefault="00D061A5" w:rsidP="00EA33B6">
            <w:pPr>
              <w:spacing w:before="120" w:after="120"/>
              <w:ind w:left="2268" w:hanging="2268"/>
              <w:rPr>
                <w:rFonts w:ascii="Arial" w:eastAsiaTheme="minorHAnsi" w:hAnsi="Arial" w:cs="Arial"/>
                <w:bCs/>
              </w:rPr>
            </w:pPr>
            <w:r w:rsidRPr="00304D7A">
              <w:rPr>
                <w:rFonts w:ascii="Arial" w:eastAsiaTheme="minorHAnsi" w:hAnsi="Arial" w:cs="Arial"/>
                <w:bCs/>
              </w:rPr>
              <w:t>AS/NZS ISO 14001</w:t>
            </w:r>
            <w:r w:rsidRPr="00304D7A">
              <w:rPr>
                <w:rFonts w:ascii="Arial" w:eastAsiaTheme="minorHAnsi" w:hAnsi="Arial" w:cs="Arial"/>
                <w:bCs/>
              </w:rPr>
              <w:tab/>
              <w:t xml:space="preserve">Environmental </w:t>
            </w:r>
            <w:r w:rsidR="009057E6">
              <w:rPr>
                <w:rFonts w:ascii="Arial" w:eastAsiaTheme="minorHAnsi" w:hAnsi="Arial" w:cs="Arial"/>
                <w:bCs/>
              </w:rPr>
              <w:t>m</w:t>
            </w:r>
            <w:r w:rsidR="009057E6" w:rsidRPr="00304D7A">
              <w:rPr>
                <w:rFonts w:ascii="Arial" w:eastAsiaTheme="minorHAnsi" w:hAnsi="Arial" w:cs="Arial"/>
                <w:bCs/>
              </w:rPr>
              <w:t xml:space="preserve">anagement </w:t>
            </w:r>
            <w:r w:rsidR="009057E6">
              <w:rPr>
                <w:rFonts w:ascii="Arial" w:eastAsiaTheme="minorHAnsi" w:hAnsi="Arial" w:cs="Arial"/>
                <w:bCs/>
              </w:rPr>
              <w:t>s</w:t>
            </w:r>
            <w:r w:rsidRPr="00304D7A">
              <w:rPr>
                <w:rFonts w:ascii="Arial" w:eastAsiaTheme="minorHAnsi" w:hAnsi="Arial" w:cs="Arial"/>
                <w:bCs/>
              </w:rPr>
              <w:t>ystems</w:t>
            </w:r>
            <w:r w:rsidR="00F6091D">
              <w:rPr>
                <w:rFonts w:ascii="Arial" w:eastAsiaTheme="minorHAnsi" w:hAnsi="Arial" w:cs="Arial"/>
                <w:bCs/>
              </w:rPr>
              <w:t xml:space="preserve"> –</w:t>
            </w:r>
            <w:r w:rsidR="00F6091D" w:rsidRPr="00304D7A">
              <w:rPr>
                <w:rFonts w:ascii="Arial" w:eastAsiaTheme="minorHAnsi" w:hAnsi="Arial" w:cs="Arial"/>
                <w:bCs/>
              </w:rPr>
              <w:t xml:space="preserve"> </w:t>
            </w:r>
            <w:r w:rsidR="000417C8" w:rsidRPr="00304D7A">
              <w:rPr>
                <w:rFonts w:ascii="Arial" w:eastAsiaTheme="minorHAnsi" w:hAnsi="Arial" w:cs="Arial"/>
                <w:bCs/>
              </w:rPr>
              <w:t>Requirements with guidance for</w:t>
            </w:r>
            <w:r w:rsidR="0083441D">
              <w:rPr>
                <w:rFonts w:ascii="Arial" w:eastAsiaTheme="minorHAnsi" w:hAnsi="Arial" w:cs="Arial"/>
                <w:bCs/>
              </w:rPr>
              <w:t> </w:t>
            </w:r>
            <w:r w:rsidR="000417C8" w:rsidRPr="00304D7A">
              <w:rPr>
                <w:rFonts w:ascii="Arial" w:eastAsiaTheme="minorHAnsi" w:hAnsi="Arial" w:cs="Arial"/>
                <w:bCs/>
              </w:rPr>
              <w:t>use</w:t>
            </w:r>
          </w:p>
          <w:p w14:paraId="58483025" w14:textId="1B3276AC" w:rsidR="00A54978" w:rsidRPr="00304D7A" w:rsidRDefault="00A54978" w:rsidP="00EA33B6">
            <w:pPr>
              <w:spacing w:before="120" w:after="120"/>
              <w:ind w:left="2268" w:hanging="2268"/>
              <w:rPr>
                <w:rFonts w:ascii="Arial" w:eastAsiaTheme="minorHAnsi" w:hAnsi="Arial" w:cs="Arial"/>
                <w:bCs/>
              </w:rPr>
            </w:pPr>
            <w:r w:rsidRPr="00304D7A">
              <w:rPr>
                <w:rFonts w:ascii="Arial" w:eastAsiaTheme="minorHAnsi" w:hAnsi="Arial" w:cs="Arial"/>
                <w:bCs/>
              </w:rPr>
              <w:t>AS/NZS ISO 1901</w:t>
            </w:r>
            <w:r w:rsidR="009A1DEB" w:rsidRPr="00304D7A">
              <w:rPr>
                <w:rFonts w:ascii="Arial" w:eastAsiaTheme="minorHAnsi" w:hAnsi="Arial" w:cs="Arial"/>
                <w:bCs/>
              </w:rPr>
              <w:t>1</w:t>
            </w:r>
            <w:r w:rsidRPr="00304D7A">
              <w:rPr>
                <w:rFonts w:ascii="Arial" w:eastAsiaTheme="minorHAnsi" w:hAnsi="Arial" w:cs="Arial"/>
                <w:bCs/>
              </w:rPr>
              <w:tab/>
              <w:t xml:space="preserve">Guidelines for </w:t>
            </w:r>
            <w:r w:rsidR="00D86454">
              <w:rPr>
                <w:rFonts w:ascii="Arial" w:eastAsiaTheme="minorHAnsi" w:hAnsi="Arial" w:cs="Arial"/>
                <w:bCs/>
              </w:rPr>
              <w:t>a</w:t>
            </w:r>
            <w:r w:rsidR="00D86454" w:rsidRPr="00304D7A">
              <w:rPr>
                <w:rFonts w:ascii="Arial" w:eastAsiaTheme="minorHAnsi" w:hAnsi="Arial" w:cs="Arial"/>
                <w:bCs/>
              </w:rPr>
              <w:t xml:space="preserve">uditing </w:t>
            </w:r>
            <w:r w:rsidR="00D86454">
              <w:rPr>
                <w:rFonts w:ascii="Arial" w:eastAsiaTheme="minorHAnsi" w:hAnsi="Arial" w:cs="Arial"/>
                <w:bCs/>
              </w:rPr>
              <w:t>m</w:t>
            </w:r>
            <w:r w:rsidR="00D86454" w:rsidRPr="00304D7A">
              <w:rPr>
                <w:rFonts w:ascii="Arial" w:eastAsiaTheme="minorHAnsi" w:hAnsi="Arial" w:cs="Arial"/>
                <w:bCs/>
              </w:rPr>
              <w:t xml:space="preserve">anagement </w:t>
            </w:r>
            <w:r w:rsidR="00D86454">
              <w:rPr>
                <w:rFonts w:ascii="Arial" w:eastAsiaTheme="minorHAnsi" w:hAnsi="Arial" w:cs="Arial"/>
                <w:bCs/>
              </w:rPr>
              <w:t>s</w:t>
            </w:r>
            <w:r w:rsidR="00D86454" w:rsidRPr="00304D7A">
              <w:rPr>
                <w:rFonts w:ascii="Arial" w:eastAsiaTheme="minorHAnsi" w:hAnsi="Arial" w:cs="Arial"/>
                <w:bCs/>
              </w:rPr>
              <w:t>ystems</w:t>
            </w:r>
          </w:p>
        </w:tc>
      </w:tr>
    </w:tbl>
    <w:p w14:paraId="1BFD68E5" w14:textId="1C017C15" w:rsidR="003F4501" w:rsidRPr="001C6A50" w:rsidRDefault="00203958" w:rsidP="006F3E79">
      <w:pPr>
        <w:pStyle w:val="Heading1"/>
      </w:pPr>
      <w:bookmarkStart w:id="15" w:name="_Toc29489164"/>
      <w:bookmarkStart w:id="16" w:name="_Toc1138829"/>
      <w:bookmarkStart w:id="17" w:name="_Toc9850016"/>
      <w:bookmarkStart w:id="18" w:name="_Hlk9434043"/>
      <w:bookmarkStart w:id="19" w:name="_Toc193464389"/>
      <w:bookmarkEnd w:id="5"/>
      <w:r w:rsidRPr="001C6A50">
        <w:t>Environmental Management System</w:t>
      </w:r>
      <w:bookmarkEnd w:id="15"/>
      <w:bookmarkEnd w:id="19"/>
    </w:p>
    <w:p w14:paraId="674C438D" w14:textId="019B829F" w:rsidR="00D10AC0" w:rsidRPr="001C6A50" w:rsidRDefault="00D10AC0" w:rsidP="00732CA5">
      <w:pPr>
        <w:pStyle w:val="Bodynumbered1"/>
        <w:keepLines w:val="0"/>
        <w:widowControl w:val="0"/>
      </w:pPr>
      <w:r w:rsidRPr="001C6A50">
        <w:t>The Contractor must establish, implement and maintain an EMS in accordance with the</w:t>
      </w:r>
      <w:bookmarkStart w:id="20" w:name="_Hlk150851452"/>
      <w:r w:rsidRPr="001C6A50">
        <w:t xml:space="preserve"> requirements of AS/NZS ISO 14001</w:t>
      </w:r>
      <w:r w:rsidR="004A34B8" w:rsidRPr="001C6A50">
        <w:t xml:space="preserve"> and this Specification</w:t>
      </w:r>
      <w:r w:rsidRPr="001C6A50">
        <w:t xml:space="preserve"> </w:t>
      </w:r>
      <w:bookmarkEnd w:id="20"/>
      <w:r w:rsidRPr="001C6A50">
        <w:t>for the duration of this Contract.</w:t>
      </w:r>
    </w:p>
    <w:p w14:paraId="73C8737A" w14:textId="765E4360" w:rsidR="00D10AC0" w:rsidRPr="001C6A50" w:rsidRDefault="008320E8" w:rsidP="00732CA5">
      <w:pPr>
        <w:pStyle w:val="Bodynumbered1"/>
        <w:keepLines w:val="0"/>
        <w:widowControl w:val="0"/>
      </w:pPr>
      <w:r w:rsidRPr="001C6A50">
        <w:t>T</w:t>
      </w:r>
      <w:r w:rsidR="00D10AC0" w:rsidRPr="001C6A50">
        <w:t xml:space="preserve">he Contractor’s EMS must </w:t>
      </w:r>
      <w:r w:rsidRPr="001C6A50">
        <w:t xml:space="preserve">not </w:t>
      </w:r>
      <w:r w:rsidR="00D10AC0" w:rsidRPr="001C6A50">
        <w:t>be used to pre-empt, preclude or otherwise negate the technical requirements of the Contract.</w:t>
      </w:r>
      <w:r w:rsidR="00115DBE" w:rsidRPr="001C6A50">
        <w:t xml:space="preserve"> In the </w:t>
      </w:r>
      <w:r w:rsidR="00004E98" w:rsidRPr="001C6A50">
        <w:t>event of an inconsistency between</w:t>
      </w:r>
      <w:r w:rsidR="00D10AC0" w:rsidRPr="001C6A50">
        <w:t xml:space="preserve"> </w:t>
      </w:r>
      <w:r w:rsidR="00115DBE" w:rsidRPr="001C6A50">
        <w:t>AS/NZS ISO 14001 and this Specification</w:t>
      </w:r>
      <w:r w:rsidR="00004E98" w:rsidRPr="001C6A50">
        <w:t xml:space="preserve">, this </w:t>
      </w:r>
      <w:r w:rsidR="007229D4" w:rsidRPr="001C6A50">
        <w:t>S</w:t>
      </w:r>
      <w:r w:rsidR="00004E98" w:rsidRPr="001C6A50">
        <w:t>pecification will take precedence.</w:t>
      </w:r>
      <w:r w:rsidR="00115DBE" w:rsidRPr="001C6A50">
        <w:t xml:space="preserve"> </w:t>
      </w:r>
      <w:r w:rsidR="00D10AC0" w:rsidRPr="001C6A50">
        <w:t>The Contractor’s EMS may be integrated with other management systems.</w:t>
      </w:r>
    </w:p>
    <w:p w14:paraId="6C0307CD" w14:textId="59E2C566" w:rsidR="00D10AC0" w:rsidRPr="001C6A50" w:rsidRDefault="00D10AC0" w:rsidP="00732CA5">
      <w:pPr>
        <w:pStyle w:val="Bodynumbered1"/>
        <w:keepLines w:val="0"/>
        <w:widowControl w:val="0"/>
      </w:pPr>
      <w:bookmarkStart w:id="21" w:name="_Ref150854853"/>
      <w:r w:rsidRPr="001C6A50">
        <w:t>If not previously submitted</w:t>
      </w:r>
      <w:r w:rsidR="00152619" w:rsidRPr="001C6A50">
        <w:t xml:space="preserve"> to the Principal</w:t>
      </w:r>
      <w:r w:rsidR="004804BA" w:rsidRPr="001C6A50">
        <w:t>,</w:t>
      </w:r>
      <w:r w:rsidRPr="001C6A50">
        <w:t xml:space="preserve"> the Contractor must submit evidence of AS/NZS</w:t>
      </w:r>
      <w:r w:rsidR="00D91362" w:rsidRPr="001C6A50">
        <w:t> </w:t>
      </w:r>
      <w:r w:rsidRPr="001C6A50">
        <w:t>ISO</w:t>
      </w:r>
      <w:r w:rsidR="009F73A5" w:rsidRPr="001C6A50">
        <w:t> </w:t>
      </w:r>
      <w:r w:rsidRPr="001C6A50">
        <w:t>14001</w:t>
      </w:r>
      <w:r w:rsidR="004804BA" w:rsidRPr="001C6A50">
        <w:t xml:space="preserve"> </w:t>
      </w:r>
      <w:r w:rsidR="00703B35" w:rsidRPr="001C6A50">
        <w:t xml:space="preserve">certification </w:t>
      </w:r>
      <w:r w:rsidR="004804BA" w:rsidRPr="001C6A50">
        <w:t>to the Principal</w:t>
      </w:r>
      <w:r w:rsidRPr="001C6A50">
        <w:t xml:space="preserve">. The certification must be provided by an organisation </w:t>
      </w:r>
      <w:r w:rsidR="006F5673">
        <w:t>that</w:t>
      </w:r>
      <w:r w:rsidR="006F5673" w:rsidRPr="001C6A50">
        <w:t xml:space="preserve"> </w:t>
      </w:r>
      <w:r w:rsidRPr="001C6A50">
        <w:t>is accredited by the Joint Accreditation System of Australia and New Zealand</w:t>
      </w:r>
      <w:bookmarkEnd w:id="21"/>
      <w:r w:rsidR="00AB53F8" w:rsidRPr="001C6A50">
        <w:t xml:space="preserve"> (JASANZ).</w:t>
      </w:r>
    </w:p>
    <w:tbl>
      <w:tblPr>
        <w:tblStyle w:val="TMTable"/>
        <w:tblW w:w="4700" w:type="pct"/>
        <w:tblInd w:w="567" w:type="dxa"/>
        <w:tblLook w:val="04A0" w:firstRow="1" w:lastRow="0" w:firstColumn="1" w:lastColumn="0" w:noHBand="0" w:noVBand="1"/>
      </w:tblPr>
      <w:tblGrid>
        <w:gridCol w:w="2077"/>
        <w:gridCol w:w="6844"/>
      </w:tblGrid>
      <w:tr w:rsidR="00994F78" w:rsidRPr="001C6A50" w14:paraId="22B4518E" w14:textId="77777777" w:rsidTr="00304D7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6CC37D8C" w14:textId="2EF7CBD6" w:rsidR="00994F78" w:rsidRPr="00BD7054" w:rsidRDefault="00994F78" w:rsidP="00304D7A">
            <w:pPr>
              <w:pStyle w:val="TableHeading"/>
              <w:rPr>
                <w:bCs/>
              </w:rPr>
            </w:pPr>
            <w:bookmarkStart w:id="22" w:name="_Hlk123907343"/>
            <w:r w:rsidRPr="00304D7A">
              <w:rPr>
                <w:b/>
                <w:bCs/>
              </w:rPr>
              <w:t>HOLD POINT 1 (</w:t>
            </w:r>
            <w:r w:rsidR="0074555F" w:rsidRPr="0074555F">
              <w:rPr>
                <w:b/>
                <w:bCs/>
              </w:rPr>
              <w:t xml:space="preserve">if </w:t>
            </w:r>
            <w:r w:rsidRPr="00304D7A">
              <w:rPr>
                <w:b/>
                <w:bCs/>
              </w:rPr>
              <w:t>AS/NZS ISO 14001 certification has not been previously submitted to the Principal)</w:t>
            </w:r>
          </w:p>
        </w:tc>
      </w:tr>
      <w:tr w:rsidR="00994F78" w:rsidRPr="001C6A50" w14:paraId="7C6E4DFA" w14:textId="77777777" w:rsidTr="00304D7A">
        <w:tc>
          <w:tcPr>
            <w:tcW w:w="1164" w:type="pct"/>
            <w:tcBorders>
              <w:bottom w:val="single" w:sz="4" w:space="0" w:color="FFFFFF" w:themeColor="background1"/>
            </w:tcBorders>
            <w:hideMark/>
          </w:tcPr>
          <w:p w14:paraId="7AA98B6D" w14:textId="77777777" w:rsidR="00994F78" w:rsidRPr="001C6A50" w:rsidRDefault="00994F78" w:rsidP="00304D7A">
            <w:pPr>
              <w:pStyle w:val="TableBodyText"/>
              <w:rPr>
                <w:rFonts w:cstheme="minorBidi"/>
                <w:b/>
              </w:rPr>
            </w:pPr>
            <w:r w:rsidRPr="001C6A50">
              <w:t>Process Held</w:t>
            </w:r>
          </w:p>
        </w:tc>
        <w:tc>
          <w:tcPr>
            <w:tcW w:w="3836" w:type="pct"/>
            <w:tcBorders>
              <w:bottom w:val="single" w:sz="4" w:space="0" w:color="FFFFFF" w:themeColor="background1"/>
            </w:tcBorders>
            <w:hideMark/>
          </w:tcPr>
          <w:p w14:paraId="5556C271" w14:textId="6BBA7F2B" w:rsidR="00994F78" w:rsidRPr="001C6A50" w:rsidRDefault="00994F78" w:rsidP="00304D7A">
            <w:pPr>
              <w:pStyle w:val="TableBodyText"/>
              <w:rPr>
                <w:b/>
              </w:rPr>
            </w:pPr>
            <w:r w:rsidRPr="001C6A50">
              <w:t xml:space="preserve">Work on the </w:t>
            </w:r>
            <w:r w:rsidR="007E3187" w:rsidRPr="001C6A50">
              <w:t>site</w:t>
            </w:r>
            <w:r w:rsidRPr="001C6A50">
              <w:t>.</w:t>
            </w:r>
          </w:p>
        </w:tc>
      </w:tr>
      <w:tr w:rsidR="00994F78" w:rsidRPr="001C6A50" w14:paraId="22A6C7CE" w14:textId="77777777" w:rsidTr="00304D7A">
        <w:tc>
          <w:tcPr>
            <w:tcW w:w="1164" w:type="pct"/>
            <w:tcBorders>
              <w:bottom w:val="single" w:sz="4" w:space="0" w:color="FFFFFF" w:themeColor="background1"/>
            </w:tcBorders>
            <w:hideMark/>
          </w:tcPr>
          <w:p w14:paraId="2EB2635C" w14:textId="77777777" w:rsidR="00994F78" w:rsidRPr="001C6A50" w:rsidRDefault="00994F78" w:rsidP="00304D7A">
            <w:pPr>
              <w:pStyle w:val="TableBodyText"/>
            </w:pPr>
            <w:r w:rsidRPr="001C6A50">
              <w:t>Submission Details</w:t>
            </w:r>
          </w:p>
        </w:tc>
        <w:tc>
          <w:tcPr>
            <w:tcW w:w="3836" w:type="pct"/>
            <w:tcBorders>
              <w:bottom w:val="single" w:sz="4" w:space="0" w:color="FFFFFF" w:themeColor="background1"/>
            </w:tcBorders>
            <w:hideMark/>
          </w:tcPr>
          <w:p w14:paraId="0C9A9DDC" w14:textId="7353A2DC" w:rsidR="00994F78" w:rsidRPr="001C6A50" w:rsidRDefault="00994F78" w:rsidP="00304D7A">
            <w:pPr>
              <w:pStyle w:val="TableBodyText"/>
            </w:pPr>
            <w:r w:rsidRPr="001C6A50">
              <w:t>The EMS must be submitted to the Principal at least 20 working days prior to the commencement of work onsite.</w:t>
            </w:r>
          </w:p>
        </w:tc>
      </w:tr>
    </w:tbl>
    <w:p w14:paraId="524E18E0" w14:textId="25B60832" w:rsidR="003E31BA" w:rsidRPr="001C6A50" w:rsidRDefault="0018373C" w:rsidP="006F3E79">
      <w:pPr>
        <w:pStyle w:val="Heading1"/>
      </w:pPr>
      <w:bookmarkStart w:id="23" w:name="_Ref15469889"/>
      <w:bookmarkStart w:id="24" w:name="_Hlk9598492"/>
      <w:bookmarkStart w:id="25" w:name="_Toc193464390"/>
      <w:bookmarkEnd w:id="22"/>
      <w:r w:rsidRPr="001C6A50">
        <w:t>The Contractor’s Obligation</w:t>
      </w:r>
      <w:r w:rsidR="00FB1221" w:rsidRPr="001C6A50">
        <w:t>s</w:t>
      </w:r>
      <w:bookmarkEnd w:id="25"/>
    </w:p>
    <w:p w14:paraId="732BB1D4" w14:textId="1F568DD2" w:rsidR="009675E5" w:rsidRPr="001C6A50" w:rsidRDefault="004046EE" w:rsidP="00732CA5">
      <w:pPr>
        <w:pStyle w:val="Bodynumbered1"/>
        <w:keepLines w:val="0"/>
        <w:widowControl w:val="0"/>
      </w:pPr>
      <w:r w:rsidRPr="001C6A50">
        <w:t>In addition to</w:t>
      </w:r>
      <w:r w:rsidR="00B47AD4" w:rsidRPr="001C6A50">
        <w:t xml:space="preserve"> complying with </w:t>
      </w:r>
      <w:r w:rsidRPr="001C6A50">
        <w:t>the requirements of AS/NZS ISO 14001, t</w:t>
      </w:r>
      <w:r w:rsidR="009675E5" w:rsidRPr="001C6A50">
        <w:t>he Contractor must:</w:t>
      </w:r>
    </w:p>
    <w:p w14:paraId="726C4F14" w14:textId="12DC0881" w:rsidR="004C2C7C" w:rsidRPr="001C6A50" w:rsidRDefault="004C2C7C" w:rsidP="00304D7A">
      <w:pPr>
        <w:pStyle w:val="Bodynumbered2"/>
        <w:numPr>
          <w:ilvl w:val="0"/>
          <w:numId w:val="53"/>
        </w:numPr>
      </w:pPr>
      <w:r w:rsidRPr="001C6A50">
        <w:t xml:space="preserve">identify all applicable </w:t>
      </w:r>
      <w:bookmarkStart w:id="26" w:name="_Hlk153554105"/>
      <w:r w:rsidR="00D66457" w:rsidRPr="001C6A50">
        <w:t>Environmental</w:t>
      </w:r>
      <w:r w:rsidRPr="001C6A50">
        <w:t xml:space="preserve"> management requirements</w:t>
      </w:r>
      <w:bookmarkEnd w:id="26"/>
      <w:r w:rsidRPr="001C6A50">
        <w:t xml:space="preserve"> specified in the applicable Environmental Management Legislation and comply with those requirements; </w:t>
      </w:r>
    </w:p>
    <w:p w14:paraId="40229E3D" w14:textId="1DED9899" w:rsidR="004C2C7C" w:rsidRPr="001C6A50" w:rsidRDefault="004C2C7C" w:rsidP="00304D7A">
      <w:pPr>
        <w:pStyle w:val="Bodynumbered2"/>
        <w:keepLines w:val="0"/>
        <w:widowControl w:val="0"/>
        <w:ind w:left="924" w:hanging="357"/>
      </w:pPr>
      <w:r w:rsidRPr="001C6A50">
        <w:t xml:space="preserve">comply with all requirements </w:t>
      </w:r>
      <w:r w:rsidR="0045563F" w:rsidRPr="001C6A50">
        <w:t xml:space="preserve">for management of the Environment </w:t>
      </w:r>
      <w:r w:rsidRPr="001C6A50">
        <w:t>included in the Contract; and</w:t>
      </w:r>
    </w:p>
    <w:p w14:paraId="6E52094D" w14:textId="7D7999D5" w:rsidR="009675E5" w:rsidRPr="001C6A50" w:rsidRDefault="00BD61A8" w:rsidP="00304D7A">
      <w:pPr>
        <w:pStyle w:val="Bodynumbered2"/>
      </w:pPr>
      <w:r w:rsidRPr="001C6A50">
        <w:t>exercise</w:t>
      </w:r>
      <w:r w:rsidR="009675E5" w:rsidRPr="001C6A50">
        <w:t xml:space="preserve"> all necessary and reasonable precautions appropriate to the nature of the work under the Contract to protect the </w:t>
      </w:r>
      <w:r w:rsidR="008F5663" w:rsidRPr="001C6A50">
        <w:t>E</w:t>
      </w:r>
      <w:r w:rsidR="009675E5" w:rsidRPr="001C6A50">
        <w:t>nvironment</w:t>
      </w:r>
      <w:r w:rsidR="004C2C7C" w:rsidRPr="001C6A50">
        <w:t>.</w:t>
      </w:r>
    </w:p>
    <w:p w14:paraId="6367D80B" w14:textId="3420A7C2" w:rsidR="00A8781B" w:rsidRPr="001C6A50" w:rsidRDefault="004E72D7" w:rsidP="00732CA5">
      <w:pPr>
        <w:pStyle w:val="Bodynumbered1"/>
        <w:keepLines w:val="0"/>
        <w:widowControl w:val="0"/>
      </w:pPr>
      <w:bookmarkStart w:id="27" w:name="_Ref155771205"/>
      <w:r w:rsidRPr="001C6A50">
        <w:t xml:space="preserve">If any damage to the </w:t>
      </w:r>
      <w:r w:rsidR="0045563F" w:rsidRPr="001C6A50">
        <w:t>E</w:t>
      </w:r>
      <w:r w:rsidRPr="001C6A50">
        <w:t xml:space="preserve">nvironment occurs </w:t>
      </w:r>
      <w:proofErr w:type="gramStart"/>
      <w:r w:rsidRPr="001C6A50">
        <w:t>as a result of</w:t>
      </w:r>
      <w:proofErr w:type="gramEnd"/>
      <w:r w:rsidRPr="001C6A50">
        <w:t xml:space="preserve"> </w:t>
      </w:r>
      <w:r w:rsidR="00FA7022" w:rsidRPr="001C6A50">
        <w:t>nonconformity</w:t>
      </w:r>
      <w:r w:rsidRPr="001C6A50">
        <w:t xml:space="preserve"> with the requirements of this Contract</w:t>
      </w:r>
      <w:r w:rsidR="000C5425" w:rsidRPr="001C6A50">
        <w:t xml:space="preserve"> by the Contractor</w:t>
      </w:r>
      <w:r w:rsidRPr="001C6A50">
        <w:t>, the Contractor</w:t>
      </w:r>
      <w:r w:rsidR="00A8781B" w:rsidRPr="001C6A50">
        <w:t>:</w:t>
      </w:r>
      <w:bookmarkEnd w:id="27"/>
    </w:p>
    <w:p w14:paraId="76F9862F" w14:textId="24C92FD8" w:rsidR="000B19B5" w:rsidRPr="001C6A50" w:rsidRDefault="000C5425" w:rsidP="00304D7A">
      <w:pPr>
        <w:pStyle w:val="Bodynumbered2"/>
        <w:keepLines w:val="0"/>
        <w:widowControl w:val="0"/>
        <w:numPr>
          <w:ilvl w:val="0"/>
          <w:numId w:val="35"/>
        </w:numPr>
      </w:pPr>
      <w:bookmarkStart w:id="28" w:name="_Ref155771191"/>
      <w:r w:rsidRPr="001C6A50">
        <w:t>must</w:t>
      </w:r>
      <w:r w:rsidR="004E72D7" w:rsidRPr="001C6A50">
        <w:t xml:space="preserve"> reinstate or rectify the impacted area to the condition existing prior to the commencement of work </w:t>
      </w:r>
      <w:r w:rsidR="00871F3B" w:rsidRPr="001C6A50">
        <w:t>to the extent practicable</w:t>
      </w:r>
      <w:r w:rsidR="00FA1B6D" w:rsidRPr="001C6A50">
        <w:t>; and</w:t>
      </w:r>
      <w:bookmarkEnd w:id="28"/>
    </w:p>
    <w:p w14:paraId="62A96579" w14:textId="774BE232" w:rsidR="00A672F4" w:rsidRPr="001C6A50" w:rsidRDefault="00FA1B6D" w:rsidP="00304D7A">
      <w:pPr>
        <w:pStyle w:val="Bodynumbered2"/>
        <w:keepLines w:val="0"/>
        <w:widowControl w:val="0"/>
        <w:numPr>
          <w:ilvl w:val="0"/>
          <w:numId w:val="35"/>
        </w:numPr>
      </w:pPr>
      <w:r w:rsidRPr="001C6A50">
        <w:t xml:space="preserve">is liable </w:t>
      </w:r>
      <w:r w:rsidR="00F63357" w:rsidRPr="001C6A50">
        <w:t xml:space="preserve">for </w:t>
      </w:r>
      <w:r w:rsidR="00A34D6F" w:rsidRPr="001C6A50">
        <w:t>any offset amount or penalty applicable under the Environmental Management Legislation</w:t>
      </w:r>
      <w:r w:rsidR="00F13A9E" w:rsidRPr="001C6A50">
        <w:t xml:space="preserve"> and for </w:t>
      </w:r>
      <w:r w:rsidR="00486704" w:rsidRPr="001C6A50">
        <w:t xml:space="preserve">monetary </w:t>
      </w:r>
      <w:r w:rsidR="00F13A9E" w:rsidRPr="001C6A50">
        <w:t xml:space="preserve">damages if the impacted area </w:t>
      </w:r>
      <w:r w:rsidR="00693A66" w:rsidRPr="001C6A50">
        <w:t>has not</w:t>
      </w:r>
      <w:r w:rsidR="00A67AA8" w:rsidRPr="001C6A50">
        <w:t xml:space="preserve"> </w:t>
      </w:r>
      <w:r w:rsidR="00F13A9E" w:rsidRPr="001C6A50">
        <w:t>be</w:t>
      </w:r>
      <w:r w:rsidR="00A67AA8" w:rsidRPr="001C6A50">
        <w:t>en</w:t>
      </w:r>
      <w:r w:rsidR="00F13A9E" w:rsidRPr="001C6A50">
        <w:t xml:space="preserve"> </w:t>
      </w:r>
      <w:r w:rsidR="0034299E" w:rsidRPr="001C6A50">
        <w:t xml:space="preserve">satisfactorily reinstated </w:t>
      </w:r>
      <w:r w:rsidR="00A67AA8" w:rsidRPr="001C6A50">
        <w:t>in accor</w:t>
      </w:r>
      <w:r w:rsidR="000D020B" w:rsidRPr="001C6A50">
        <w:t xml:space="preserve">dance with Clause </w:t>
      </w:r>
      <w:r w:rsidR="00BD5559" w:rsidRPr="001C6A50">
        <w:fldChar w:fldCharType="begin"/>
      </w:r>
      <w:r w:rsidR="00BD5559" w:rsidRPr="001C6A50">
        <w:instrText xml:space="preserve"> REF _Ref155771205 \r \h </w:instrText>
      </w:r>
      <w:r w:rsidR="00BD5559" w:rsidRPr="001C6A50">
        <w:fldChar w:fldCharType="separate"/>
      </w:r>
      <w:r w:rsidR="00AC01B6" w:rsidRPr="001C6A50">
        <w:t>5.2</w:t>
      </w:r>
      <w:r w:rsidR="00BD5559" w:rsidRPr="001C6A50">
        <w:fldChar w:fldCharType="end"/>
      </w:r>
      <w:r w:rsidR="00BD5559" w:rsidRPr="001C6A50">
        <w:t xml:space="preserve"> </w:t>
      </w:r>
      <w:r w:rsidR="000D020B" w:rsidRPr="001C6A50">
        <w:fldChar w:fldCharType="begin"/>
      </w:r>
      <w:r w:rsidR="000D020B" w:rsidRPr="001C6A50">
        <w:instrText xml:space="preserve"> REF _Ref155771191 \r \h </w:instrText>
      </w:r>
      <w:r w:rsidR="000D020B" w:rsidRPr="001C6A50">
        <w:fldChar w:fldCharType="separate"/>
      </w:r>
      <w:r w:rsidR="00AC01B6" w:rsidRPr="001C6A50">
        <w:t>a)</w:t>
      </w:r>
      <w:r w:rsidR="000D020B" w:rsidRPr="001C6A50">
        <w:fldChar w:fldCharType="end"/>
      </w:r>
      <w:r w:rsidR="0045399E" w:rsidRPr="001C6A50">
        <w:t xml:space="preserve"> within the </w:t>
      </w:r>
      <w:r w:rsidR="00EB6146" w:rsidRPr="001C6A50">
        <w:t xml:space="preserve">period </w:t>
      </w:r>
      <w:r w:rsidR="00A01405" w:rsidRPr="001C6A50">
        <w:t>reasonabl</w:t>
      </w:r>
      <w:r w:rsidR="00EB6146" w:rsidRPr="001C6A50">
        <w:t>y</w:t>
      </w:r>
      <w:r w:rsidR="0045399E" w:rsidRPr="001C6A50">
        <w:t xml:space="preserve"> </w:t>
      </w:r>
      <w:r w:rsidR="00A01405" w:rsidRPr="001C6A50">
        <w:t>directed by the Principal</w:t>
      </w:r>
      <w:r w:rsidR="0053016F" w:rsidRPr="001C6A50">
        <w:t>.</w:t>
      </w:r>
    </w:p>
    <w:p w14:paraId="4ACB5809" w14:textId="2935476D" w:rsidR="006B5C53" w:rsidRPr="001C6A50" w:rsidRDefault="006B5C53" w:rsidP="00732CA5">
      <w:pPr>
        <w:pStyle w:val="Bodynumbered1"/>
        <w:keepLines w:val="0"/>
        <w:widowControl w:val="0"/>
      </w:pPr>
      <w:r w:rsidRPr="001C6A50">
        <w:t xml:space="preserve">Where the Contractor’s design and/or construction activities vary from that </w:t>
      </w:r>
      <w:r w:rsidR="003F74D8" w:rsidRPr="001C6A50">
        <w:t xml:space="preserve">specified in the </w:t>
      </w:r>
      <w:r w:rsidR="00EC1201" w:rsidRPr="001C6A50">
        <w:t>C</w:t>
      </w:r>
      <w:r w:rsidR="003F74D8" w:rsidRPr="001C6A50">
        <w:t>ontract documents</w:t>
      </w:r>
      <w:r w:rsidR="007E6F05" w:rsidRPr="001C6A50">
        <w:t>,</w:t>
      </w:r>
      <w:r w:rsidRPr="001C6A50">
        <w:t xml:space="preserve"> the Contractor</w:t>
      </w:r>
      <w:r w:rsidR="00EC1201" w:rsidRPr="001C6A50">
        <w:t xml:space="preserve"> must</w:t>
      </w:r>
      <w:r w:rsidRPr="001C6A50">
        <w:t>:</w:t>
      </w:r>
    </w:p>
    <w:p w14:paraId="75FD3CA4" w14:textId="73A4BC96" w:rsidR="006B5C53" w:rsidRPr="001C6A50" w:rsidRDefault="006B5C53" w:rsidP="00304D7A">
      <w:pPr>
        <w:pStyle w:val="Bodynumbered2"/>
        <w:keepLines w:val="0"/>
        <w:widowControl w:val="0"/>
        <w:numPr>
          <w:ilvl w:val="0"/>
          <w:numId w:val="36"/>
        </w:numPr>
      </w:pPr>
      <w:r w:rsidRPr="001C6A50">
        <w:t xml:space="preserve">undertake </w:t>
      </w:r>
      <w:r w:rsidR="007E6F05" w:rsidRPr="001C6A50">
        <w:t xml:space="preserve">any </w:t>
      </w:r>
      <w:r w:rsidRPr="001C6A50">
        <w:t xml:space="preserve">additional </w:t>
      </w:r>
      <w:r w:rsidR="00D66457" w:rsidRPr="001C6A50">
        <w:t>Environmental</w:t>
      </w:r>
      <w:r w:rsidRPr="001C6A50">
        <w:t xml:space="preserve"> assessment</w:t>
      </w:r>
      <w:r w:rsidR="0078704E" w:rsidRPr="001C6A50">
        <w:t xml:space="preserve"> necessary </w:t>
      </w:r>
      <w:r w:rsidRPr="001C6A50">
        <w:t>to ensure compliance with</w:t>
      </w:r>
      <w:r w:rsidR="003A4A97" w:rsidRPr="001C6A50">
        <w:t xml:space="preserve"> the Environmental L</w:t>
      </w:r>
      <w:r w:rsidRPr="001C6A50">
        <w:t>egislation;</w:t>
      </w:r>
    </w:p>
    <w:p w14:paraId="64AFDC45" w14:textId="08A70111" w:rsidR="006B5C53" w:rsidRPr="001C6A50" w:rsidRDefault="006B5C53" w:rsidP="00304D7A">
      <w:pPr>
        <w:pStyle w:val="Bodynumbered2"/>
        <w:keepLines w:val="0"/>
        <w:widowControl w:val="0"/>
        <w:numPr>
          <w:ilvl w:val="0"/>
          <w:numId w:val="35"/>
        </w:numPr>
      </w:pPr>
      <w:r w:rsidRPr="001C6A50">
        <w:t xml:space="preserve">obtain any additional </w:t>
      </w:r>
      <w:r w:rsidR="00BC406C" w:rsidRPr="001C6A50">
        <w:t>Environmental A</w:t>
      </w:r>
      <w:r w:rsidRPr="001C6A50">
        <w:t>uthorisation</w:t>
      </w:r>
      <w:r w:rsidR="00BC406C" w:rsidRPr="001C6A50">
        <w:t xml:space="preserve"> </w:t>
      </w:r>
      <w:r w:rsidRPr="001C6A50">
        <w:t>necessary; and</w:t>
      </w:r>
    </w:p>
    <w:p w14:paraId="21645F02" w14:textId="350DBDB5" w:rsidR="004765BD" w:rsidRDefault="006B5C53" w:rsidP="00304D7A">
      <w:pPr>
        <w:pStyle w:val="Bodynumbered2"/>
        <w:keepLines w:val="0"/>
        <w:widowControl w:val="0"/>
        <w:numPr>
          <w:ilvl w:val="0"/>
          <w:numId w:val="35"/>
        </w:numPr>
      </w:pPr>
      <w:r w:rsidRPr="001C6A50">
        <w:t xml:space="preserve">update the CEMP </w:t>
      </w:r>
      <w:r w:rsidR="00EA3323" w:rsidRPr="001C6A50">
        <w:t xml:space="preserve">in accordance with Clause </w:t>
      </w:r>
      <w:r w:rsidR="00EA3323" w:rsidRPr="001C6A50">
        <w:fldChar w:fldCharType="begin"/>
      </w:r>
      <w:r w:rsidR="00EA3323" w:rsidRPr="001C6A50">
        <w:instrText xml:space="preserve"> REF _Ref154141758 \r \h </w:instrText>
      </w:r>
      <w:r w:rsidR="0094574C" w:rsidRPr="001C6A50">
        <w:instrText xml:space="preserve"> \* MERGEFORMAT </w:instrText>
      </w:r>
      <w:r w:rsidR="00EA3323" w:rsidRPr="001C6A50">
        <w:fldChar w:fldCharType="separate"/>
      </w:r>
      <w:r w:rsidR="00AC01B6" w:rsidRPr="001C6A50">
        <w:t>8</w:t>
      </w:r>
      <w:r w:rsidR="00EA3323" w:rsidRPr="001C6A50">
        <w:fldChar w:fldCharType="end"/>
      </w:r>
      <w:r w:rsidR="001F3731" w:rsidRPr="001C6A50">
        <w:t>.</w:t>
      </w:r>
    </w:p>
    <w:p w14:paraId="078B90AF" w14:textId="77777777" w:rsidR="00EC42AA" w:rsidRPr="001C6A50" w:rsidRDefault="00EC42AA" w:rsidP="006F3E79">
      <w:pPr>
        <w:pStyle w:val="Heading1"/>
      </w:pPr>
      <w:bookmarkStart w:id="29" w:name="_Ref192187036"/>
      <w:bookmarkStart w:id="30" w:name="_Toc193464391"/>
      <w:r w:rsidRPr="001C6A50">
        <w:t>Environmental Authorisations</w:t>
      </w:r>
      <w:bookmarkEnd w:id="29"/>
      <w:bookmarkEnd w:id="30"/>
    </w:p>
    <w:p w14:paraId="103A4AB1" w14:textId="5CDFC9ED" w:rsidR="00EC42AA" w:rsidRPr="001C6A50" w:rsidRDefault="008E5D78" w:rsidP="00732CA5">
      <w:pPr>
        <w:pStyle w:val="Bodynumbered1"/>
        <w:keepLines w:val="0"/>
        <w:widowControl w:val="0"/>
      </w:pPr>
      <w:r w:rsidRPr="001C6A50">
        <w:t xml:space="preserve">Prior to the commencement of work </w:t>
      </w:r>
      <w:r w:rsidR="00D21D8D">
        <w:t>that</w:t>
      </w:r>
      <w:r w:rsidR="00D21D8D" w:rsidRPr="001C6A50">
        <w:t xml:space="preserve"> </w:t>
      </w:r>
      <w:r w:rsidRPr="001C6A50">
        <w:t xml:space="preserve">will be subject to an </w:t>
      </w:r>
      <w:r w:rsidR="00F862B7" w:rsidRPr="001C6A50">
        <w:t>Environmental</w:t>
      </w:r>
      <w:r w:rsidRPr="001C6A50">
        <w:t xml:space="preserve"> Authorisation, t</w:t>
      </w:r>
      <w:r w:rsidR="00EC42AA" w:rsidRPr="001C6A50">
        <w:t>he Contractor must:</w:t>
      </w:r>
    </w:p>
    <w:p w14:paraId="275015DC" w14:textId="78D92A7D" w:rsidR="00EC42AA" w:rsidRPr="001C6A50" w:rsidRDefault="00EC42AA" w:rsidP="00304D7A">
      <w:pPr>
        <w:pStyle w:val="Bodynumbered2"/>
        <w:keepLines w:val="0"/>
        <w:widowControl w:val="0"/>
        <w:numPr>
          <w:ilvl w:val="0"/>
          <w:numId w:val="55"/>
        </w:numPr>
      </w:pPr>
      <w:r w:rsidRPr="001C6A50">
        <w:t xml:space="preserve">obtain all Environmental Authorisations for the work under the Contract required by the applicable Environmental Legislation, </w:t>
      </w:r>
      <w:r w:rsidR="006F1C86" w:rsidRPr="001C6A50">
        <w:t xml:space="preserve">except for </w:t>
      </w:r>
      <w:r w:rsidRPr="001C6A50">
        <w:t xml:space="preserve">those </w:t>
      </w:r>
      <w:r w:rsidR="006F1C86" w:rsidRPr="001C6A50">
        <w:t xml:space="preserve">Environmental Authorisations </w:t>
      </w:r>
      <w:r w:rsidRPr="001C6A50">
        <w:t>already obtained by the Principal</w:t>
      </w:r>
      <w:r w:rsidR="00903C86" w:rsidRPr="001C6A50">
        <w:t>;</w:t>
      </w:r>
    </w:p>
    <w:p w14:paraId="46635D2E" w14:textId="0528F851" w:rsidR="00EC42AA" w:rsidRPr="001C6A50" w:rsidRDefault="00EC42AA" w:rsidP="00304D7A">
      <w:pPr>
        <w:pStyle w:val="Bodynumbered2"/>
        <w:keepLines w:val="0"/>
        <w:widowControl w:val="0"/>
        <w:numPr>
          <w:ilvl w:val="0"/>
          <w:numId w:val="22"/>
        </w:numPr>
      </w:pPr>
      <w:r w:rsidRPr="001C6A50">
        <w:t>comply with the requirements of all Environmental Authorisations, including those obtained by the Principal</w:t>
      </w:r>
      <w:r w:rsidR="00B47AD4" w:rsidRPr="001C6A50">
        <w:t>;</w:t>
      </w:r>
    </w:p>
    <w:p w14:paraId="6CFA99C1" w14:textId="6BA73511" w:rsidR="00EC42AA" w:rsidRPr="001C6A50" w:rsidRDefault="00EC42AA" w:rsidP="00304D7A">
      <w:pPr>
        <w:pStyle w:val="Bodynumbered2"/>
        <w:keepLines w:val="0"/>
        <w:widowControl w:val="0"/>
        <w:numPr>
          <w:ilvl w:val="0"/>
          <w:numId w:val="22"/>
        </w:numPr>
      </w:pPr>
      <w:r w:rsidRPr="001C6A50">
        <w:t>allow for, and program</w:t>
      </w:r>
      <w:r w:rsidR="00B47AD4" w:rsidRPr="001C6A50">
        <w:t>,</w:t>
      </w:r>
      <w:r w:rsidRPr="001C6A50">
        <w:t xml:space="preserve"> </w:t>
      </w:r>
      <w:r w:rsidR="00B47AD4" w:rsidRPr="001C6A50">
        <w:t xml:space="preserve">the timeframe required by an Environmental Authority to assess and/or approve an application for an Environmental Authorisation </w:t>
      </w:r>
      <w:r w:rsidR="0064344F">
        <w:t>that</w:t>
      </w:r>
      <w:r w:rsidR="0064344F" w:rsidRPr="001C6A50">
        <w:t xml:space="preserve"> </w:t>
      </w:r>
      <w:r w:rsidR="00B47AD4" w:rsidRPr="001C6A50">
        <w:t>is necessary for the work under the Contract</w:t>
      </w:r>
      <w:r w:rsidRPr="001C6A50">
        <w:t>; and</w:t>
      </w:r>
    </w:p>
    <w:p w14:paraId="64E97E77" w14:textId="37EE516B" w:rsidR="00EC42AA" w:rsidRPr="001C6A50" w:rsidRDefault="00EC42AA" w:rsidP="00304D7A">
      <w:pPr>
        <w:pStyle w:val="Bodynumbered2"/>
        <w:keepLines w:val="0"/>
        <w:widowControl w:val="0"/>
        <w:numPr>
          <w:ilvl w:val="0"/>
          <w:numId w:val="22"/>
        </w:numPr>
      </w:pPr>
      <w:r w:rsidRPr="001C6A50">
        <w:t>document the Environmental Authorisations in the CEMP.</w:t>
      </w:r>
    </w:p>
    <w:p w14:paraId="6CA59716" w14:textId="2B156FFE" w:rsidR="00EC42AA" w:rsidRPr="001C6A50" w:rsidRDefault="00EC42AA" w:rsidP="00732CA5">
      <w:pPr>
        <w:pStyle w:val="Bodynumbered1"/>
        <w:keepLines w:val="0"/>
        <w:widowControl w:val="0"/>
      </w:pPr>
      <w:bookmarkStart w:id="31" w:name="_Ref150855125"/>
      <w:r w:rsidRPr="001C6A50">
        <w:t>The Contractor must identify any</w:t>
      </w:r>
      <w:bookmarkStart w:id="32" w:name="_Hlk173391052"/>
      <w:r w:rsidRPr="001C6A50">
        <w:t xml:space="preserve"> amendment or variance</w:t>
      </w:r>
      <w:bookmarkEnd w:id="32"/>
      <w:r w:rsidRPr="001C6A50">
        <w:t xml:space="preserve"> to an Environmental Authorisation necessarily required for the work under the Contract. </w:t>
      </w:r>
      <w:r w:rsidR="004B4881" w:rsidRPr="001C6A50">
        <w:t>I</w:t>
      </w:r>
      <w:r w:rsidRPr="001C6A50">
        <w:t>f any such amendment or variance is required, the Contractor must:</w:t>
      </w:r>
      <w:bookmarkEnd w:id="31"/>
    </w:p>
    <w:p w14:paraId="5E73D218" w14:textId="035E0FD9" w:rsidR="008B506D" w:rsidRPr="001C6A50" w:rsidRDefault="00DF7E10" w:rsidP="00304D7A">
      <w:pPr>
        <w:pStyle w:val="Bodynumbered2"/>
        <w:numPr>
          <w:ilvl w:val="0"/>
          <w:numId w:val="54"/>
        </w:numPr>
      </w:pPr>
      <w:r w:rsidRPr="001C6A50">
        <w:t>o</w:t>
      </w:r>
      <w:r w:rsidR="00E06D30" w:rsidRPr="001C6A50">
        <w:t xml:space="preserve">btain the prior approval of the Principal to </w:t>
      </w:r>
      <w:r w:rsidRPr="001C6A50">
        <w:t>proceed with the proposed amendment or variance</w:t>
      </w:r>
      <w:r w:rsidR="004B4881" w:rsidRPr="001C6A50">
        <w:t>;</w:t>
      </w:r>
    </w:p>
    <w:p w14:paraId="27A20A80" w14:textId="77777777" w:rsidR="00EC42AA" w:rsidRPr="001C6A50" w:rsidRDefault="00EC42AA" w:rsidP="00304D7A">
      <w:pPr>
        <w:pStyle w:val="Bodynumbered2"/>
        <w:keepLines w:val="0"/>
        <w:widowControl w:val="0"/>
        <w:numPr>
          <w:ilvl w:val="0"/>
          <w:numId w:val="22"/>
        </w:numPr>
      </w:pPr>
      <w:r w:rsidRPr="001C6A50">
        <w:t>prepare all relevant documentation for the amendment or variance; and</w:t>
      </w:r>
    </w:p>
    <w:p w14:paraId="0E798C5F" w14:textId="31460441" w:rsidR="00EC42AA" w:rsidRPr="001C6A50" w:rsidRDefault="00EC42AA" w:rsidP="00304D7A">
      <w:pPr>
        <w:pStyle w:val="Bodynumbered2"/>
        <w:keepLines w:val="0"/>
        <w:widowControl w:val="0"/>
        <w:numPr>
          <w:ilvl w:val="0"/>
          <w:numId w:val="22"/>
        </w:numPr>
      </w:pPr>
      <w:r w:rsidRPr="001C6A50">
        <w:t>resubmit an application to amend/vary the Environmental Authorisation as required under the applicable Environmental Legislation.</w:t>
      </w:r>
    </w:p>
    <w:tbl>
      <w:tblPr>
        <w:tblStyle w:val="TMTable"/>
        <w:tblW w:w="4700" w:type="pct"/>
        <w:tblInd w:w="567" w:type="dxa"/>
        <w:tblLook w:val="04A0" w:firstRow="1" w:lastRow="0" w:firstColumn="1" w:lastColumn="0" w:noHBand="0" w:noVBand="1"/>
      </w:tblPr>
      <w:tblGrid>
        <w:gridCol w:w="2077"/>
        <w:gridCol w:w="6844"/>
      </w:tblGrid>
      <w:tr w:rsidR="00A960EF" w:rsidRPr="001C6A50" w14:paraId="63572CED" w14:textId="77777777" w:rsidTr="00304D7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3D363334" w14:textId="30383540" w:rsidR="00A960EF" w:rsidRPr="00630B66" w:rsidRDefault="00A960EF" w:rsidP="00732CA5">
            <w:pPr>
              <w:pStyle w:val="TableHeading"/>
              <w:widowControl w:val="0"/>
              <w:rPr>
                <w:b/>
                <w:lang w:val="en-AU"/>
              </w:rPr>
            </w:pPr>
            <w:r w:rsidRPr="00630B66">
              <w:rPr>
                <w:b/>
                <w:lang w:val="en-AU"/>
              </w:rPr>
              <w:t>HOLD POINT 2</w:t>
            </w:r>
          </w:p>
        </w:tc>
      </w:tr>
      <w:tr w:rsidR="00A960EF" w:rsidRPr="001C6A50" w14:paraId="64F1317F" w14:textId="77777777" w:rsidTr="00304D7A">
        <w:tc>
          <w:tcPr>
            <w:tcW w:w="1164" w:type="pct"/>
            <w:tcBorders>
              <w:bottom w:val="single" w:sz="4" w:space="0" w:color="FFFFFF" w:themeColor="background1"/>
            </w:tcBorders>
            <w:hideMark/>
          </w:tcPr>
          <w:p w14:paraId="2263748A" w14:textId="77777777" w:rsidR="00A960EF" w:rsidRPr="001C6A50" w:rsidRDefault="00A960EF" w:rsidP="00732CA5">
            <w:pPr>
              <w:pStyle w:val="TableBodyText"/>
              <w:widowControl w:val="0"/>
              <w:rPr>
                <w:rFonts w:cstheme="minorBidi"/>
                <w:b/>
              </w:rPr>
            </w:pPr>
            <w:bookmarkStart w:id="33" w:name="_Hlk150854267"/>
            <w:r w:rsidRPr="001C6A50">
              <w:t>Process Held</w:t>
            </w:r>
          </w:p>
        </w:tc>
        <w:tc>
          <w:tcPr>
            <w:tcW w:w="3836" w:type="pct"/>
            <w:tcBorders>
              <w:bottom w:val="single" w:sz="4" w:space="0" w:color="FFFFFF" w:themeColor="background1"/>
            </w:tcBorders>
            <w:hideMark/>
          </w:tcPr>
          <w:p w14:paraId="5C7A8FF2" w14:textId="03050760" w:rsidR="00A960EF" w:rsidRPr="001C6A50" w:rsidRDefault="00A960EF" w:rsidP="00732CA5">
            <w:pPr>
              <w:pStyle w:val="TableBodyText"/>
              <w:widowControl w:val="0"/>
              <w:rPr>
                <w:b/>
              </w:rPr>
            </w:pPr>
            <w:r w:rsidRPr="001C6A50">
              <w:t xml:space="preserve">Work on the </w:t>
            </w:r>
            <w:r w:rsidR="007E3187" w:rsidRPr="001C6A50">
              <w:t>site</w:t>
            </w:r>
            <w:r w:rsidRPr="001C6A50">
              <w:t xml:space="preserve"> </w:t>
            </w:r>
            <w:r w:rsidR="0076176B">
              <w:t>that</w:t>
            </w:r>
            <w:r w:rsidRPr="001C6A50">
              <w:t xml:space="preserve"> is subject to an Environmental Authorisation</w:t>
            </w:r>
            <w:r w:rsidR="00DD1393" w:rsidRPr="001C6A50">
              <w:t>.</w:t>
            </w:r>
          </w:p>
        </w:tc>
      </w:tr>
      <w:tr w:rsidR="00A960EF" w:rsidRPr="001C6A50" w14:paraId="20513FFB" w14:textId="77777777" w:rsidTr="00304D7A">
        <w:trPr>
          <w:trHeight w:val="1172"/>
        </w:trPr>
        <w:tc>
          <w:tcPr>
            <w:tcW w:w="1164" w:type="pct"/>
            <w:tcBorders>
              <w:bottom w:val="single" w:sz="4" w:space="0" w:color="FFFFFF" w:themeColor="background1"/>
            </w:tcBorders>
            <w:hideMark/>
          </w:tcPr>
          <w:p w14:paraId="1404B546" w14:textId="77777777" w:rsidR="00A960EF" w:rsidRPr="001C6A50" w:rsidRDefault="00A960EF" w:rsidP="00732CA5">
            <w:pPr>
              <w:pStyle w:val="TableBodyText"/>
              <w:widowControl w:val="0"/>
            </w:pPr>
            <w:r w:rsidRPr="001C6A50">
              <w:t>Submission Details</w:t>
            </w:r>
          </w:p>
        </w:tc>
        <w:tc>
          <w:tcPr>
            <w:tcW w:w="3836" w:type="pct"/>
            <w:tcBorders>
              <w:bottom w:val="single" w:sz="4" w:space="0" w:color="FFFFFF" w:themeColor="background1"/>
            </w:tcBorders>
            <w:hideMark/>
          </w:tcPr>
          <w:p w14:paraId="13AAF3A2" w14:textId="72F8AE29" w:rsidR="00A960EF" w:rsidRPr="001C6A50" w:rsidRDefault="00A960EF" w:rsidP="00732CA5">
            <w:pPr>
              <w:pStyle w:val="TableBodyText"/>
              <w:widowControl w:val="0"/>
            </w:pPr>
            <w:r w:rsidRPr="001C6A50">
              <w:t xml:space="preserve">Any Environmental Authorisations obtained by the Contractor or any amendment or variations to an Environmental Authorisation must be submitted to the Principal at least 10 working days prior to the commencement of work </w:t>
            </w:r>
            <w:r w:rsidR="004C7A4F">
              <w:t>that</w:t>
            </w:r>
            <w:r w:rsidR="004C7A4F" w:rsidRPr="001C6A50">
              <w:t xml:space="preserve"> </w:t>
            </w:r>
            <w:r w:rsidRPr="001C6A50">
              <w:t>is subject to that Environmental Authorisation</w:t>
            </w:r>
            <w:r w:rsidR="00DD1393" w:rsidRPr="001C6A50">
              <w:t>.</w:t>
            </w:r>
          </w:p>
        </w:tc>
      </w:tr>
    </w:tbl>
    <w:p w14:paraId="4ACD3D5A" w14:textId="7CB96844" w:rsidR="0052634D" w:rsidRPr="001C6A50" w:rsidRDefault="0052634D" w:rsidP="006F3E79">
      <w:pPr>
        <w:pStyle w:val="Heading1"/>
      </w:pPr>
      <w:bookmarkStart w:id="34" w:name="_Ref150851381"/>
      <w:bookmarkStart w:id="35" w:name="_Toc193464392"/>
      <w:bookmarkEnd w:id="16"/>
      <w:bookmarkEnd w:id="17"/>
      <w:bookmarkEnd w:id="23"/>
      <w:bookmarkEnd w:id="24"/>
      <w:bookmarkEnd w:id="33"/>
      <w:r w:rsidRPr="001C6A50">
        <w:t>Environmental Risk Assessment</w:t>
      </w:r>
      <w:bookmarkEnd w:id="35"/>
    </w:p>
    <w:p w14:paraId="6740F79E" w14:textId="69858145" w:rsidR="000530F3" w:rsidRPr="00342B76" w:rsidRDefault="000530F3" w:rsidP="00342B76">
      <w:pPr>
        <w:pStyle w:val="Headingreference"/>
      </w:pPr>
      <w:r w:rsidRPr="00342B76">
        <w:t>(</w:t>
      </w:r>
      <w:r w:rsidR="002C1704" w:rsidRPr="00342B76">
        <w:t>refer</w:t>
      </w:r>
      <w:r w:rsidR="002C1704" w:rsidRPr="00342B76">
        <w:t xml:space="preserve"> </w:t>
      </w:r>
      <w:r w:rsidRPr="00342B76">
        <w:t>AS/NZS ISO 14001 Clause 6.1.1)</w:t>
      </w:r>
    </w:p>
    <w:p w14:paraId="530606A1" w14:textId="25942F1C" w:rsidR="00A76284" w:rsidRPr="001C6A50" w:rsidRDefault="0025707D" w:rsidP="00732CA5">
      <w:pPr>
        <w:pStyle w:val="Bodynumbered1"/>
        <w:keepLines w:val="0"/>
        <w:widowControl w:val="0"/>
      </w:pPr>
      <w:bookmarkStart w:id="36" w:name="_Ref155784878"/>
      <w:r w:rsidRPr="001C6A50">
        <w:t xml:space="preserve">The Contractor must implement a process to identify and manage </w:t>
      </w:r>
      <w:r w:rsidR="00A76284" w:rsidRPr="001C6A50">
        <w:t>risks and opportunities</w:t>
      </w:r>
      <w:r w:rsidR="00473CD7" w:rsidRPr="001C6A50">
        <w:t xml:space="preserve"> </w:t>
      </w:r>
      <w:r w:rsidR="00E91ECA">
        <w:t>f</w:t>
      </w:r>
      <w:r w:rsidR="00A44252">
        <w:t>or</w:t>
      </w:r>
      <w:r w:rsidR="00E91ECA" w:rsidRPr="001C6A50">
        <w:t xml:space="preserve"> </w:t>
      </w:r>
      <w:r w:rsidR="00473CD7" w:rsidRPr="001C6A50">
        <w:t xml:space="preserve">the </w:t>
      </w:r>
      <w:r w:rsidR="00677F17" w:rsidRPr="001C6A50">
        <w:t>Environment associated with the work under the Contrac</w:t>
      </w:r>
      <w:r w:rsidR="00473CD7" w:rsidRPr="001C6A50">
        <w:t>t</w:t>
      </w:r>
      <w:r w:rsidR="0061098D" w:rsidRPr="001C6A50">
        <w:t xml:space="preserve">. </w:t>
      </w:r>
      <w:r w:rsidR="00971A6B" w:rsidRPr="001C6A50">
        <w:t>The outcomes</w:t>
      </w:r>
      <w:r w:rsidR="00A76284" w:rsidRPr="001C6A50">
        <w:t xml:space="preserve"> of th</w:t>
      </w:r>
      <w:r w:rsidR="00B1646E" w:rsidRPr="001C6A50">
        <w:t>is</w:t>
      </w:r>
      <w:r w:rsidR="00A76284" w:rsidRPr="001C6A50">
        <w:t xml:space="preserve"> process </w:t>
      </w:r>
      <w:r w:rsidR="0061098D" w:rsidRPr="001C6A50">
        <w:t xml:space="preserve">must be recorded </w:t>
      </w:r>
      <w:r w:rsidR="00A76284" w:rsidRPr="001C6A50">
        <w:t>in the CEMP.</w:t>
      </w:r>
      <w:bookmarkEnd w:id="36"/>
    </w:p>
    <w:p w14:paraId="1877ECD0" w14:textId="19548C70" w:rsidR="006E00E4" w:rsidRPr="00636ACC" w:rsidRDefault="0052634D" w:rsidP="00304D7A">
      <w:pPr>
        <w:pStyle w:val="Bodynumbered1"/>
      </w:pPr>
      <w:r w:rsidRPr="001C6A50">
        <w:t xml:space="preserve">If </w:t>
      </w:r>
      <w:r w:rsidR="00EB353C" w:rsidRPr="001C6A50">
        <w:t>specified in the Contract documents</w:t>
      </w:r>
      <w:r w:rsidR="00AF4166" w:rsidRPr="001C6A50">
        <w:t>,</w:t>
      </w:r>
      <w:r w:rsidRPr="001C6A50">
        <w:t xml:space="preserve"> </w:t>
      </w:r>
      <w:r w:rsidR="001845CE" w:rsidRPr="001C6A50">
        <w:t xml:space="preserve">prior </w:t>
      </w:r>
      <w:r w:rsidRPr="001C6A50">
        <w:t xml:space="preserve">to commencement of any work on </w:t>
      </w:r>
      <w:r w:rsidR="00DA4CEA" w:rsidRPr="001C6A50">
        <w:t>site</w:t>
      </w:r>
      <w:r w:rsidRPr="001C6A50">
        <w:t xml:space="preserve">, </w:t>
      </w:r>
      <w:r w:rsidR="00AF4166" w:rsidRPr="001C6A50">
        <w:t xml:space="preserve">the Contractor must </w:t>
      </w:r>
      <w:r w:rsidR="0008392A" w:rsidRPr="001C6A50">
        <w:t xml:space="preserve">conduct </w:t>
      </w:r>
      <w:r w:rsidRPr="001C6A50">
        <w:t>a</w:t>
      </w:r>
      <w:r w:rsidR="006F0DC9" w:rsidRPr="001C6A50">
        <w:t xml:space="preserve"> </w:t>
      </w:r>
      <w:r w:rsidRPr="001C6A50">
        <w:t xml:space="preserve">risk assessment workshop to identify all </w:t>
      </w:r>
      <w:r w:rsidR="0008392A" w:rsidRPr="001C6A50">
        <w:t xml:space="preserve">Environmental Aspects, Environmental </w:t>
      </w:r>
      <w:r w:rsidR="00140E2B" w:rsidRPr="001C6A50">
        <w:t xml:space="preserve">Impacts and </w:t>
      </w:r>
      <w:r w:rsidR="00057AA7" w:rsidRPr="001C6A50">
        <w:t xml:space="preserve">operational controls </w:t>
      </w:r>
      <w:r w:rsidR="007A6A76" w:rsidRPr="001C6A50">
        <w:t>necessary for the management of</w:t>
      </w:r>
      <w:r w:rsidRPr="001C6A50">
        <w:t xml:space="preserve"> the risks </w:t>
      </w:r>
      <w:r w:rsidR="004F5D5C" w:rsidRPr="001C6A50">
        <w:t>to the Environment</w:t>
      </w:r>
      <w:r w:rsidR="00677F17" w:rsidRPr="001C6A50">
        <w:t>.</w:t>
      </w:r>
      <w:r w:rsidR="004154D7" w:rsidRPr="001C6A50">
        <w:t xml:space="preserve"> This workshop may be </w:t>
      </w:r>
      <w:r w:rsidR="0096206D" w:rsidRPr="001C6A50">
        <w:t xml:space="preserve">undertaken in conjunction with other workshops conducted for the management of the </w:t>
      </w:r>
      <w:r w:rsidR="008F621D" w:rsidRPr="001C6A50">
        <w:t>work under the Contract.</w:t>
      </w:r>
    </w:p>
    <w:p w14:paraId="29AAEEE8" w14:textId="21099432" w:rsidR="00732E5C" w:rsidRPr="001C6A50" w:rsidRDefault="00732E5C" w:rsidP="00732CA5">
      <w:pPr>
        <w:pStyle w:val="Bodynumbered1"/>
        <w:keepLines w:val="0"/>
        <w:widowControl w:val="0"/>
      </w:pPr>
      <w:r w:rsidRPr="001C6A50">
        <w:t>The workshop participants must include the Contractor’s site management personnel, the EMR, any other</w:t>
      </w:r>
      <w:r w:rsidR="0061098D" w:rsidRPr="001C6A50">
        <w:t xml:space="preserve"> key</w:t>
      </w:r>
      <w:r w:rsidRPr="001C6A50">
        <w:t xml:space="preserve"> personnel (including subcontractors) who will be performing the </w:t>
      </w:r>
      <w:r w:rsidR="003E57CD" w:rsidRPr="001C6A50">
        <w:t xml:space="preserve">work under </w:t>
      </w:r>
      <w:r w:rsidRPr="001C6A50">
        <w:t>the Contract and representatives of the Principal. The Contractor must provide the Principal at least 10 working days prior notification of the workshop, including an agenda and supporting information.</w:t>
      </w:r>
    </w:p>
    <w:p w14:paraId="72C23055" w14:textId="4B6E8457" w:rsidR="0052634D" w:rsidRPr="001C6A50" w:rsidRDefault="00D87478" w:rsidP="00732CA5">
      <w:pPr>
        <w:pStyle w:val="Bodynumbered1"/>
        <w:keepLines w:val="0"/>
        <w:widowControl w:val="0"/>
      </w:pPr>
      <w:r w:rsidRPr="001C6A50">
        <w:t>T</w:t>
      </w:r>
      <w:r w:rsidR="0052634D" w:rsidRPr="001C6A50">
        <w:t xml:space="preserve">he risk assessment workshop </w:t>
      </w:r>
      <w:r w:rsidRPr="001C6A50">
        <w:t xml:space="preserve">must be used </w:t>
      </w:r>
      <w:r w:rsidR="0052634D" w:rsidRPr="001C6A50">
        <w:t xml:space="preserve">to develop risk mitigation and management strategies to eliminate or reduce the risk </w:t>
      </w:r>
      <w:r w:rsidR="001B3F5E" w:rsidRPr="001C6A50">
        <w:t>to the Environment</w:t>
      </w:r>
      <w:r w:rsidR="0052634D" w:rsidRPr="001C6A50">
        <w:t>. These risk mitigation strategies must be consistent with the</w:t>
      </w:r>
      <w:r w:rsidR="00903C86" w:rsidRPr="001C6A50">
        <w:t xml:space="preserve"> </w:t>
      </w:r>
      <w:r w:rsidR="00D66457" w:rsidRPr="001C6A50">
        <w:t>Environmental</w:t>
      </w:r>
      <w:r w:rsidR="00903C86" w:rsidRPr="001C6A50">
        <w:t xml:space="preserve"> safeguards and management measures listed in the </w:t>
      </w:r>
      <w:r w:rsidR="00E06163" w:rsidRPr="001C6A50">
        <w:t xml:space="preserve">Environment </w:t>
      </w:r>
      <w:r w:rsidR="00903C86" w:rsidRPr="001C6A50">
        <w:t>assessment d</w:t>
      </w:r>
      <w:r w:rsidR="0052634D" w:rsidRPr="001C6A50">
        <w:t xml:space="preserve">ocuments listed in </w:t>
      </w:r>
      <w:r w:rsidR="003F67E3" w:rsidRPr="001C6A50">
        <w:t xml:space="preserve">the </w:t>
      </w:r>
      <w:r w:rsidR="00903C86" w:rsidRPr="001C6A50">
        <w:t>C</w:t>
      </w:r>
      <w:r w:rsidR="003F67E3" w:rsidRPr="001C6A50">
        <w:t>ontract documents.</w:t>
      </w:r>
      <w:r w:rsidR="0052634D" w:rsidRPr="001C6A50">
        <w:t xml:space="preserve"> </w:t>
      </w:r>
      <w:r w:rsidR="003F67E3" w:rsidRPr="001C6A50">
        <w:t>T</w:t>
      </w:r>
      <w:r w:rsidR="0052634D" w:rsidRPr="001C6A50">
        <w:t xml:space="preserve">hese risk mitigation strategies </w:t>
      </w:r>
      <w:r w:rsidR="00495CEE" w:rsidRPr="001C6A50">
        <w:t xml:space="preserve">must be </w:t>
      </w:r>
      <w:r w:rsidR="00903C86" w:rsidRPr="001C6A50">
        <w:t xml:space="preserve">documented </w:t>
      </w:r>
      <w:r w:rsidR="0052634D" w:rsidRPr="001C6A50">
        <w:t>in</w:t>
      </w:r>
      <w:r w:rsidR="00495CEE" w:rsidRPr="001C6A50">
        <w:t xml:space="preserve"> the </w:t>
      </w:r>
      <w:r w:rsidR="0052634D" w:rsidRPr="001C6A50">
        <w:t>CEMP.</w:t>
      </w:r>
    </w:p>
    <w:p w14:paraId="0D6F49D7" w14:textId="2AB58D04" w:rsidR="00D04749" w:rsidRPr="001C6A50" w:rsidRDefault="00D04749" w:rsidP="00732CA5">
      <w:pPr>
        <w:pStyle w:val="Bodynumbered1"/>
        <w:keepLines w:val="0"/>
        <w:widowControl w:val="0"/>
      </w:pPr>
      <w:r w:rsidRPr="001C6A50">
        <w:t xml:space="preserve">All </w:t>
      </w:r>
      <w:r w:rsidR="006F2582" w:rsidRPr="001C6A50">
        <w:t xml:space="preserve">information relevant to the management of the </w:t>
      </w:r>
      <w:r w:rsidR="001B3F5E" w:rsidRPr="001C6A50">
        <w:t>E</w:t>
      </w:r>
      <w:r w:rsidR="006F2582" w:rsidRPr="001C6A50">
        <w:t xml:space="preserve">nvironment, </w:t>
      </w:r>
      <w:r w:rsidR="00674DA8" w:rsidRPr="001C6A50">
        <w:t xml:space="preserve">including </w:t>
      </w:r>
      <w:r w:rsidR="000A5D75" w:rsidRPr="001C6A50">
        <w:t xml:space="preserve">all </w:t>
      </w:r>
      <w:r w:rsidR="00AC0069" w:rsidRPr="001C6A50">
        <w:t>investigation</w:t>
      </w:r>
      <w:r w:rsidR="000A5D75" w:rsidRPr="001C6A50">
        <w:t>s</w:t>
      </w:r>
      <w:r w:rsidR="00674DA8" w:rsidRPr="001C6A50">
        <w:t xml:space="preserve"> and </w:t>
      </w:r>
      <w:r w:rsidR="00AC0069" w:rsidRPr="001C6A50">
        <w:t>assessment</w:t>
      </w:r>
      <w:r w:rsidR="000A5D75" w:rsidRPr="001C6A50">
        <w:t>s</w:t>
      </w:r>
      <w:r w:rsidR="00AC0069" w:rsidRPr="001C6A50">
        <w:t xml:space="preserve"> carried out b</w:t>
      </w:r>
      <w:r w:rsidR="00BF3BD4" w:rsidRPr="001C6A50">
        <w:t>y</w:t>
      </w:r>
      <w:r w:rsidR="00AC0069" w:rsidRPr="001C6A50">
        <w:t xml:space="preserve"> the Principal and the Contractor, must be considered at the workshop.</w:t>
      </w:r>
    </w:p>
    <w:p w14:paraId="1EC52B6F" w14:textId="4D7921C6" w:rsidR="0052634D" w:rsidRPr="001C6A50" w:rsidRDefault="00E63A9A" w:rsidP="00732CA5">
      <w:pPr>
        <w:pStyle w:val="Bodynumbered1"/>
        <w:keepLines w:val="0"/>
        <w:widowControl w:val="0"/>
      </w:pPr>
      <w:r w:rsidRPr="001C6A50">
        <w:t>T</w:t>
      </w:r>
      <w:r w:rsidR="0052634D" w:rsidRPr="001C6A50">
        <w:t xml:space="preserve">he workshop </w:t>
      </w:r>
      <w:r w:rsidRPr="001C6A50">
        <w:t xml:space="preserve">must be used </w:t>
      </w:r>
      <w:r w:rsidR="0052634D" w:rsidRPr="001C6A50">
        <w:t xml:space="preserve">to raise general awareness of </w:t>
      </w:r>
      <w:r w:rsidRPr="001C6A50">
        <w:t xml:space="preserve">sound </w:t>
      </w:r>
      <w:r w:rsidR="00D66457" w:rsidRPr="001C6A50">
        <w:t>Environmental</w:t>
      </w:r>
      <w:r w:rsidR="0052634D" w:rsidRPr="001C6A50">
        <w:t xml:space="preserve"> management practices among </w:t>
      </w:r>
      <w:r w:rsidR="00732E5C" w:rsidRPr="001C6A50">
        <w:t xml:space="preserve">personnel </w:t>
      </w:r>
      <w:r w:rsidR="0052634D" w:rsidRPr="001C6A50">
        <w:t xml:space="preserve">and subcontractors working on the </w:t>
      </w:r>
      <w:r w:rsidR="00DA4CEA" w:rsidRPr="001C6A50">
        <w:t xml:space="preserve">site </w:t>
      </w:r>
      <w:r w:rsidR="0052634D" w:rsidRPr="001C6A50">
        <w:t xml:space="preserve">and to develop ideas and actions to improve </w:t>
      </w:r>
      <w:r w:rsidR="00D66457" w:rsidRPr="001C6A50">
        <w:t>Environmental</w:t>
      </w:r>
      <w:r w:rsidR="0052634D" w:rsidRPr="001C6A50">
        <w:t xml:space="preserve"> practices.</w:t>
      </w:r>
    </w:p>
    <w:p w14:paraId="4D797B0C" w14:textId="11E53CDE" w:rsidR="00B56AA0" w:rsidRPr="001C6A50" w:rsidRDefault="00A612D7" w:rsidP="00732CA5">
      <w:pPr>
        <w:pStyle w:val="Bodynumbered1"/>
        <w:keepLines w:val="0"/>
        <w:widowControl w:val="0"/>
      </w:pPr>
      <w:r w:rsidRPr="001C6A50">
        <w:t xml:space="preserve">In addition to the pre-commencement </w:t>
      </w:r>
      <w:r w:rsidR="00AC5EB6" w:rsidRPr="001C6A50">
        <w:t xml:space="preserve">risk assessment </w:t>
      </w:r>
      <w:r w:rsidRPr="001C6A50">
        <w:t xml:space="preserve">workshop, the Principal </w:t>
      </w:r>
      <w:r w:rsidR="00922CF2" w:rsidRPr="001C6A50">
        <w:t xml:space="preserve">may direct </w:t>
      </w:r>
      <w:proofErr w:type="gramStart"/>
      <w:r w:rsidR="00922CF2" w:rsidRPr="001C6A50">
        <w:t>that additional workshop</w:t>
      </w:r>
      <w:r w:rsidR="00AC5EB6" w:rsidRPr="001C6A50">
        <w:t>s</w:t>
      </w:r>
      <w:proofErr w:type="gramEnd"/>
      <w:r w:rsidR="0025406E" w:rsidRPr="001C6A50">
        <w:t xml:space="preserve"> </w:t>
      </w:r>
      <w:r w:rsidR="0005280C">
        <w:t>be</w:t>
      </w:r>
      <w:r w:rsidR="0005280C" w:rsidRPr="001C6A50">
        <w:t xml:space="preserve"> </w:t>
      </w:r>
      <w:r w:rsidR="0025406E" w:rsidRPr="001C6A50">
        <w:t xml:space="preserve">conducted during the course of the work </w:t>
      </w:r>
      <w:r w:rsidRPr="001C6A50">
        <w:t>for high</w:t>
      </w:r>
      <w:r w:rsidR="003A7350">
        <w:t>-</w:t>
      </w:r>
      <w:r w:rsidRPr="001C6A50">
        <w:t xml:space="preserve">risk </w:t>
      </w:r>
      <w:r w:rsidR="00F92D8C" w:rsidRPr="001C6A50">
        <w:t xml:space="preserve">construction </w:t>
      </w:r>
      <w:r w:rsidRPr="001C6A50">
        <w:t>activities</w:t>
      </w:r>
      <w:r w:rsidR="00F92D8C" w:rsidRPr="001C6A50">
        <w:t>.</w:t>
      </w:r>
    </w:p>
    <w:p w14:paraId="45460A71" w14:textId="086D1A5F" w:rsidR="0052634D" w:rsidRPr="001C6A50" w:rsidRDefault="001845CE" w:rsidP="00732CA5">
      <w:pPr>
        <w:pStyle w:val="Bodynumbered1"/>
        <w:keepLines w:val="0"/>
        <w:widowControl w:val="0"/>
      </w:pPr>
      <w:r w:rsidRPr="001C6A50">
        <w:t>T</w:t>
      </w:r>
      <w:r w:rsidR="0052634D" w:rsidRPr="001C6A50">
        <w:t xml:space="preserve">he </w:t>
      </w:r>
      <w:r w:rsidR="00D66457" w:rsidRPr="001C6A50">
        <w:t>Environmental</w:t>
      </w:r>
      <w:r w:rsidR="0052634D" w:rsidRPr="001C6A50">
        <w:t xml:space="preserve"> risk assessment </w:t>
      </w:r>
      <w:r w:rsidRPr="001C6A50">
        <w:t xml:space="preserve">must be reviewed </w:t>
      </w:r>
      <w:r w:rsidR="0052634D" w:rsidRPr="001C6A50">
        <w:t xml:space="preserve">regularly </w:t>
      </w:r>
      <w:r w:rsidRPr="001C6A50">
        <w:t xml:space="preserve">in accordance with Clause </w:t>
      </w:r>
      <w:r w:rsidRPr="001C6A50">
        <w:fldChar w:fldCharType="begin"/>
      </w:r>
      <w:r w:rsidRPr="001C6A50">
        <w:instrText xml:space="preserve"> REF _Ref153956973 \r \h </w:instrText>
      </w:r>
      <w:r w:rsidR="0094574C" w:rsidRPr="001C6A50">
        <w:instrText xml:space="preserve"> \* MERGEFORMAT </w:instrText>
      </w:r>
      <w:r w:rsidRPr="001C6A50">
        <w:fldChar w:fldCharType="separate"/>
      </w:r>
      <w:r w:rsidR="00AC01B6" w:rsidRPr="001C6A50">
        <w:t>16</w:t>
      </w:r>
      <w:r w:rsidRPr="001C6A50">
        <w:fldChar w:fldCharType="end"/>
      </w:r>
      <w:r w:rsidRPr="001C6A50">
        <w:t xml:space="preserve"> </w:t>
      </w:r>
      <w:r w:rsidR="0052634D" w:rsidRPr="001C6A50">
        <w:t>to ensure</w:t>
      </w:r>
      <w:r w:rsidRPr="001C6A50">
        <w:t xml:space="preserve"> that </w:t>
      </w:r>
      <w:r w:rsidR="0052634D" w:rsidRPr="001C6A50">
        <w:t xml:space="preserve">it remains relevant for the duration of the </w:t>
      </w:r>
      <w:r w:rsidR="003E57CD" w:rsidRPr="001C6A50">
        <w:t xml:space="preserve">work under </w:t>
      </w:r>
      <w:r w:rsidR="0052634D" w:rsidRPr="001C6A50">
        <w:t>the Contract.</w:t>
      </w:r>
    </w:p>
    <w:p w14:paraId="7E1C97D8" w14:textId="7547702A" w:rsidR="00FF66AF" w:rsidRPr="001C6A50" w:rsidRDefault="00CE10A4" w:rsidP="006F3E79">
      <w:pPr>
        <w:pStyle w:val="Heading1"/>
      </w:pPr>
      <w:bookmarkStart w:id="37" w:name="_Ref154141758"/>
      <w:bookmarkStart w:id="38" w:name="_Toc193464393"/>
      <w:r w:rsidRPr="001C6A50">
        <w:t>Contractor’s Environmental Management Plan</w:t>
      </w:r>
      <w:bookmarkEnd w:id="37"/>
      <w:bookmarkEnd w:id="38"/>
    </w:p>
    <w:p w14:paraId="29FA38C6" w14:textId="10135E7E" w:rsidR="00FF66AF" w:rsidRPr="00342B76" w:rsidRDefault="00FF66AF" w:rsidP="00722B95">
      <w:pPr>
        <w:pStyle w:val="Headingreference"/>
      </w:pPr>
      <w:r w:rsidRPr="00342B76">
        <w:t>(refer AS/NZS ISO 14001 Clause 6.1.</w:t>
      </w:r>
      <w:r w:rsidR="004E7313" w:rsidRPr="00342B76">
        <w:t>4</w:t>
      </w:r>
      <w:r w:rsidRPr="00342B76">
        <w:t>)</w:t>
      </w:r>
    </w:p>
    <w:p w14:paraId="7556DEF1" w14:textId="084F858B" w:rsidR="0052634D" w:rsidRPr="001C6A50" w:rsidRDefault="0052634D" w:rsidP="00732CA5">
      <w:pPr>
        <w:pStyle w:val="Heading2"/>
        <w:keepNext w:val="0"/>
      </w:pPr>
      <w:bookmarkStart w:id="39" w:name="_Toc193464394"/>
      <w:r w:rsidRPr="001C6A50">
        <w:t>General</w:t>
      </w:r>
      <w:bookmarkEnd w:id="39"/>
    </w:p>
    <w:p w14:paraId="5760FAB4" w14:textId="0EF9B1CC" w:rsidR="00697744" w:rsidRPr="001C6A50" w:rsidRDefault="00697744" w:rsidP="00732CA5">
      <w:pPr>
        <w:pStyle w:val="Bodynumbered1"/>
        <w:keepLines w:val="0"/>
        <w:widowControl w:val="0"/>
      </w:pPr>
      <w:bookmarkStart w:id="40" w:name="_Ref155771402"/>
      <w:r w:rsidRPr="001C6A50">
        <w:t xml:space="preserve">The Contractor must establish, implement and maintain a CEMP which is specific to this Contract and addresses the management of all </w:t>
      </w:r>
      <w:bookmarkStart w:id="41" w:name="_Hlk153950456"/>
      <w:r w:rsidR="00483219" w:rsidRPr="001C6A50">
        <w:t>Environmental Aspects</w:t>
      </w:r>
      <w:bookmarkEnd w:id="41"/>
      <w:r w:rsidRPr="001C6A50">
        <w:t xml:space="preserve"> for th</w:t>
      </w:r>
      <w:r w:rsidR="00483219" w:rsidRPr="001C6A50">
        <w:t xml:space="preserve">e work under the </w:t>
      </w:r>
      <w:r w:rsidRPr="001C6A50">
        <w:t xml:space="preserve">Contract. The CEMP may be </w:t>
      </w:r>
      <w:r w:rsidR="004819D3" w:rsidRPr="001C6A50">
        <w:t xml:space="preserve">a single </w:t>
      </w:r>
      <w:r w:rsidRPr="001C6A50">
        <w:t>plan</w:t>
      </w:r>
      <w:r w:rsidR="00392873" w:rsidRPr="001C6A50">
        <w:t xml:space="preserve"> </w:t>
      </w:r>
      <w:r w:rsidR="00780DF6" w:rsidRPr="001C6A50">
        <w:t xml:space="preserve">addressing all Environmental Aspects </w:t>
      </w:r>
      <w:r w:rsidR="00392873" w:rsidRPr="001C6A50">
        <w:t xml:space="preserve">or comprise of </w:t>
      </w:r>
      <w:r w:rsidR="00780DF6" w:rsidRPr="001C6A50">
        <w:t xml:space="preserve">a </w:t>
      </w:r>
      <w:r w:rsidR="004E7AEF" w:rsidRPr="001C6A50">
        <w:t>suite of plans and subsidiary plans (‘Sub-</w:t>
      </w:r>
      <w:r w:rsidR="006A726B" w:rsidRPr="001C6A50">
        <w:t>P</w:t>
      </w:r>
      <w:r w:rsidR="004E7AEF" w:rsidRPr="001C6A50">
        <w:t>lans’)</w:t>
      </w:r>
      <w:r w:rsidR="0084085F" w:rsidRPr="001C6A50">
        <w:t>. A Sub-Plan will</w:t>
      </w:r>
      <w:r w:rsidR="00BE458E" w:rsidRPr="001C6A50">
        <w:t xml:space="preserve"> address a single Environmental Aspect (for exa</w:t>
      </w:r>
      <w:r w:rsidR="00EC4E1B" w:rsidRPr="001C6A50">
        <w:t>m</w:t>
      </w:r>
      <w:r w:rsidR="00BE458E" w:rsidRPr="001C6A50">
        <w:t>ple</w:t>
      </w:r>
      <w:r w:rsidR="00EC4E1B" w:rsidRPr="001C6A50">
        <w:t xml:space="preserve">, </w:t>
      </w:r>
      <w:r w:rsidR="00CA2EB5" w:rsidRPr="001C6A50">
        <w:t>a Noise Management Sub-Plan)</w:t>
      </w:r>
      <w:r w:rsidRPr="001C6A50">
        <w:t>.</w:t>
      </w:r>
      <w:bookmarkEnd w:id="40"/>
      <w:r w:rsidR="009244AC" w:rsidRPr="001C6A50">
        <w:t xml:space="preserve"> The CEMP may be incorporated </w:t>
      </w:r>
      <w:r w:rsidR="00F67264" w:rsidRPr="001C6A50">
        <w:t xml:space="preserve">either </w:t>
      </w:r>
      <w:r w:rsidR="009244AC" w:rsidRPr="001C6A50">
        <w:t xml:space="preserve">as a discrete and readily identifiable part of the </w:t>
      </w:r>
      <w:r w:rsidR="00670111" w:rsidRPr="001C6A50">
        <w:t>Quality Plan</w:t>
      </w:r>
      <w:r w:rsidR="009244AC" w:rsidRPr="001C6A50">
        <w:t xml:space="preserve"> or separate from but consistent with the </w:t>
      </w:r>
      <w:r w:rsidR="00670111" w:rsidRPr="001C6A50">
        <w:t>Quality Plan</w:t>
      </w:r>
      <w:r w:rsidR="009244AC" w:rsidRPr="001C6A50">
        <w:t>.</w:t>
      </w:r>
    </w:p>
    <w:p w14:paraId="3E7EA83A" w14:textId="77777777" w:rsidR="00697744" w:rsidRPr="001C6A50" w:rsidRDefault="00697744" w:rsidP="00732CA5">
      <w:pPr>
        <w:pStyle w:val="Bodynumbered1"/>
        <w:keepLines w:val="0"/>
        <w:widowControl w:val="0"/>
      </w:pPr>
      <w:r w:rsidRPr="001C6A50">
        <w:t>In addition to any other requirements specified in the Contract documents, the CEMP must include:</w:t>
      </w:r>
    </w:p>
    <w:p w14:paraId="47D69C55" w14:textId="77777777" w:rsidR="006666FD" w:rsidRPr="001C6A50" w:rsidRDefault="00697744" w:rsidP="00304D7A">
      <w:pPr>
        <w:pStyle w:val="Bodynumbered2"/>
        <w:numPr>
          <w:ilvl w:val="0"/>
          <w:numId w:val="56"/>
        </w:numPr>
      </w:pPr>
      <w:r w:rsidRPr="001C6A50">
        <w:t xml:space="preserve">a statement of </w:t>
      </w:r>
      <w:r w:rsidR="00E41518" w:rsidRPr="001C6A50">
        <w:t xml:space="preserve">its </w:t>
      </w:r>
      <w:r w:rsidRPr="001C6A50">
        <w:t>scope and purpose</w:t>
      </w:r>
      <w:r w:rsidR="000A2247" w:rsidRPr="001C6A50">
        <w:t>;</w:t>
      </w:r>
    </w:p>
    <w:p w14:paraId="1C0894EF" w14:textId="073B05C6" w:rsidR="00697744" w:rsidRPr="001C6A50" w:rsidRDefault="006666FD" w:rsidP="00304D7A">
      <w:pPr>
        <w:pStyle w:val="Bodynumbered2"/>
        <w:keepLines w:val="0"/>
        <w:widowControl w:val="0"/>
        <w:numPr>
          <w:ilvl w:val="0"/>
          <w:numId w:val="22"/>
        </w:numPr>
      </w:pPr>
      <w:r w:rsidRPr="001C6A50">
        <w:t xml:space="preserve">a statement of the applicable </w:t>
      </w:r>
      <w:r w:rsidR="00D66457" w:rsidRPr="001C6A50">
        <w:t>Environmental</w:t>
      </w:r>
      <w:r w:rsidR="00697744" w:rsidRPr="001C6A50">
        <w:t xml:space="preserve"> objectives</w:t>
      </w:r>
      <w:r w:rsidRPr="001C6A50">
        <w:t xml:space="preserve"> and </w:t>
      </w:r>
      <w:r w:rsidR="00FC17D2" w:rsidRPr="001C6A50">
        <w:t>refe</w:t>
      </w:r>
      <w:r w:rsidR="00691D80">
        <w:t>re</w:t>
      </w:r>
      <w:r w:rsidR="00FC17D2" w:rsidRPr="001C6A50">
        <w:t xml:space="preserve">nce to the applicable </w:t>
      </w:r>
      <w:r w:rsidR="00D66457" w:rsidRPr="001C6A50">
        <w:t>Environmental</w:t>
      </w:r>
      <w:r w:rsidR="00FC17D2" w:rsidRPr="001C6A50">
        <w:t xml:space="preserve"> policies;</w:t>
      </w:r>
    </w:p>
    <w:p w14:paraId="5B5BF6F3" w14:textId="203C1385" w:rsidR="00FC4424" w:rsidRPr="001C6A50" w:rsidRDefault="00FC4424" w:rsidP="00304D7A">
      <w:pPr>
        <w:pStyle w:val="Bodynumbered2"/>
        <w:keepLines w:val="0"/>
        <w:widowControl w:val="0"/>
        <w:numPr>
          <w:ilvl w:val="0"/>
          <w:numId w:val="22"/>
        </w:numPr>
      </w:pPr>
      <w:r w:rsidRPr="001C6A50">
        <w:t>details of all Environmental Authorisations and the Procedures to comply with those Environmental Authorisations (</w:t>
      </w:r>
      <w:r w:rsidR="00691D80">
        <w:t>see</w:t>
      </w:r>
      <w:r w:rsidR="00691D80" w:rsidRPr="001C6A50">
        <w:t xml:space="preserve"> </w:t>
      </w:r>
      <w:r w:rsidRPr="001C6A50">
        <w:t xml:space="preserve">Clause </w:t>
      </w:r>
      <w:r w:rsidR="00E60101">
        <w:fldChar w:fldCharType="begin"/>
      </w:r>
      <w:r w:rsidR="00E60101">
        <w:instrText xml:space="preserve"> REF _Ref192187036 \r \h </w:instrText>
      </w:r>
      <w:r w:rsidR="00E60101">
        <w:fldChar w:fldCharType="separate"/>
      </w:r>
      <w:r w:rsidR="00E60101">
        <w:t>6</w:t>
      </w:r>
      <w:r w:rsidR="00E60101">
        <w:fldChar w:fldCharType="end"/>
      </w:r>
      <w:r w:rsidRPr="001C6A50">
        <w:t>);</w:t>
      </w:r>
    </w:p>
    <w:p w14:paraId="6D1E87A1" w14:textId="2AC48C40" w:rsidR="00C162BE" w:rsidRPr="001C6A50" w:rsidRDefault="00C162BE" w:rsidP="00304D7A">
      <w:pPr>
        <w:pStyle w:val="Bodynumbered2"/>
        <w:keepLines w:val="0"/>
        <w:widowControl w:val="0"/>
        <w:numPr>
          <w:ilvl w:val="0"/>
          <w:numId w:val="22"/>
        </w:numPr>
      </w:pPr>
      <w:r w:rsidRPr="001C6A50">
        <w:t xml:space="preserve">a schedule of Environmental Aspects </w:t>
      </w:r>
      <w:r w:rsidR="000F1CE5" w:rsidRPr="001C6A50">
        <w:t>for</w:t>
      </w:r>
      <w:r w:rsidRPr="001C6A50">
        <w:t xml:space="preserve"> the work under the Contract and the Procedures used for the management of these Environmental Aspects;</w:t>
      </w:r>
    </w:p>
    <w:p w14:paraId="1834107D" w14:textId="4FB9E505" w:rsidR="00CF0D1D" w:rsidRPr="001C6A50" w:rsidRDefault="0038211A" w:rsidP="00304D7A">
      <w:pPr>
        <w:pStyle w:val="Bodynumbered2"/>
        <w:keepLines w:val="0"/>
        <w:widowControl w:val="0"/>
        <w:numPr>
          <w:ilvl w:val="0"/>
          <w:numId w:val="22"/>
        </w:numPr>
      </w:pPr>
      <w:r w:rsidRPr="001C6A50">
        <w:t xml:space="preserve">names </w:t>
      </w:r>
      <w:r w:rsidR="00535466" w:rsidRPr="001C6A50">
        <w:t>and</w:t>
      </w:r>
      <w:r w:rsidRPr="001C6A50">
        <w:t xml:space="preserve"> relevant details of the Contractor’s key personnel </w:t>
      </w:r>
      <w:r w:rsidR="00DF181C">
        <w:t>with</w:t>
      </w:r>
      <w:r w:rsidR="00DF181C" w:rsidRPr="001C6A50">
        <w:t xml:space="preserve"> </w:t>
      </w:r>
      <w:r w:rsidRPr="001C6A50">
        <w:t xml:space="preserve">regard to </w:t>
      </w:r>
      <w:r w:rsidR="00D66457" w:rsidRPr="001C6A50">
        <w:t>Environmental</w:t>
      </w:r>
      <w:r w:rsidRPr="001C6A50">
        <w:t xml:space="preserve"> management, includ</w:t>
      </w:r>
      <w:r w:rsidR="00535466" w:rsidRPr="001C6A50">
        <w:t>ing</w:t>
      </w:r>
      <w:r w:rsidRPr="001C6A50">
        <w:t xml:space="preserve"> the E</w:t>
      </w:r>
      <w:r w:rsidR="00535466" w:rsidRPr="001C6A50">
        <w:t>MR</w:t>
      </w:r>
      <w:r w:rsidR="00E72FA1" w:rsidRPr="001C6A50">
        <w:t xml:space="preserve"> (</w:t>
      </w:r>
      <w:r w:rsidR="00DF181C">
        <w:t>see</w:t>
      </w:r>
      <w:r w:rsidR="00DF181C" w:rsidRPr="001C6A50">
        <w:t xml:space="preserve"> </w:t>
      </w:r>
      <w:r w:rsidR="00E72FA1" w:rsidRPr="001C6A50">
        <w:t>Clause</w:t>
      </w:r>
      <w:r w:rsidR="004C6076">
        <w:t>s</w:t>
      </w:r>
      <w:r w:rsidR="00E72FA1" w:rsidRPr="001C6A50">
        <w:t xml:space="preserve"> </w:t>
      </w:r>
      <w:r w:rsidR="00E72FA1" w:rsidRPr="001C6A50">
        <w:fldChar w:fldCharType="begin"/>
      </w:r>
      <w:r w:rsidR="00E72FA1" w:rsidRPr="001C6A50">
        <w:instrText xml:space="preserve"> REF _Ref155786616 \r \h </w:instrText>
      </w:r>
      <w:r w:rsidR="00F931CB" w:rsidRPr="001C6A50">
        <w:instrText xml:space="preserve"> \* MERGEFORMAT </w:instrText>
      </w:r>
      <w:r w:rsidR="00E72FA1" w:rsidRPr="001C6A50">
        <w:fldChar w:fldCharType="separate"/>
      </w:r>
      <w:r w:rsidR="00AC01B6" w:rsidRPr="001C6A50">
        <w:t>9.2</w:t>
      </w:r>
      <w:r w:rsidR="00E72FA1" w:rsidRPr="001C6A50">
        <w:fldChar w:fldCharType="end"/>
      </w:r>
      <w:r w:rsidR="00B17957" w:rsidRPr="001C6A50">
        <w:t xml:space="preserve"> and </w:t>
      </w:r>
      <w:r w:rsidR="00B17957" w:rsidRPr="001C6A50">
        <w:fldChar w:fldCharType="begin"/>
      </w:r>
      <w:r w:rsidR="00B17957" w:rsidRPr="001C6A50">
        <w:instrText xml:space="preserve"> REF _Ref173738589 \r \h </w:instrText>
      </w:r>
      <w:r w:rsidR="0094574C" w:rsidRPr="001C6A50">
        <w:instrText xml:space="preserve"> \* MERGEFORMAT </w:instrText>
      </w:r>
      <w:r w:rsidR="00B17957" w:rsidRPr="001C6A50">
        <w:fldChar w:fldCharType="separate"/>
      </w:r>
      <w:r w:rsidR="00AC01B6" w:rsidRPr="001C6A50">
        <w:t>9.8</w:t>
      </w:r>
      <w:r w:rsidR="00B17957" w:rsidRPr="001C6A50">
        <w:fldChar w:fldCharType="end"/>
      </w:r>
      <w:r w:rsidR="00E72FA1" w:rsidRPr="001C6A50">
        <w:t>)</w:t>
      </w:r>
      <w:r w:rsidR="00535466" w:rsidRPr="001C6A50">
        <w:t>;</w:t>
      </w:r>
    </w:p>
    <w:p w14:paraId="460F5F29" w14:textId="4460C48B" w:rsidR="00566091" w:rsidRPr="001C6A50" w:rsidRDefault="00566091" w:rsidP="00304D7A">
      <w:pPr>
        <w:pStyle w:val="Bodynumbered2"/>
        <w:keepLines w:val="0"/>
        <w:widowControl w:val="0"/>
        <w:numPr>
          <w:ilvl w:val="0"/>
          <w:numId w:val="22"/>
        </w:numPr>
      </w:pPr>
      <w:r w:rsidRPr="001C6A50">
        <w:t>audit program (</w:t>
      </w:r>
      <w:r w:rsidR="0025181B">
        <w:t>see</w:t>
      </w:r>
      <w:r w:rsidR="0025181B" w:rsidRPr="001C6A50">
        <w:t xml:space="preserve"> </w:t>
      </w:r>
      <w:r w:rsidRPr="001C6A50">
        <w:t xml:space="preserve">Clause </w:t>
      </w:r>
      <w:r w:rsidRPr="001C6A50">
        <w:fldChar w:fldCharType="begin"/>
      </w:r>
      <w:r w:rsidRPr="001C6A50">
        <w:instrText xml:space="preserve"> REF _Ref174105710 \r \h </w:instrText>
      </w:r>
      <w:r w:rsidRPr="001C6A50">
        <w:fldChar w:fldCharType="separate"/>
      </w:r>
      <w:r w:rsidR="00AC01B6" w:rsidRPr="001C6A50">
        <w:t>15.1</w:t>
      </w:r>
      <w:r w:rsidRPr="001C6A50">
        <w:fldChar w:fldCharType="end"/>
      </w:r>
      <w:r w:rsidR="00A377BF" w:rsidRPr="001C6A50">
        <w:t>);</w:t>
      </w:r>
    </w:p>
    <w:p w14:paraId="34DB2A67" w14:textId="7229BB9D" w:rsidR="00506B72" w:rsidRPr="001C6A50" w:rsidRDefault="00506B72" w:rsidP="00304D7A">
      <w:pPr>
        <w:pStyle w:val="Bodynumbered2"/>
        <w:keepLines w:val="0"/>
        <w:widowControl w:val="0"/>
        <w:numPr>
          <w:ilvl w:val="0"/>
          <w:numId w:val="22"/>
        </w:numPr>
      </w:pPr>
      <w:r w:rsidRPr="001C6A50">
        <w:t>processes and responsibilities for implementation</w:t>
      </w:r>
      <w:r w:rsidR="007D6E35" w:rsidRPr="001C6A50">
        <w:t>, re</w:t>
      </w:r>
      <w:r w:rsidR="00C52A30" w:rsidRPr="001C6A50">
        <w:t>view and revision</w:t>
      </w:r>
      <w:r w:rsidRPr="001C6A50">
        <w:t xml:space="preserve"> of the CEMP;</w:t>
      </w:r>
    </w:p>
    <w:p w14:paraId="01277F06" w14:textId="35786694" w:rsidR="00053ECD" w:rsidRPr="001C6A50" w:rsidRDefault="00053ECD" w:rsidP="00304D7A">
      <w:pPr>
        <w:pStyle w:val="Bodynumbered2"/>
      </w:pPr>
      <w:r w:rsidRPr="001C6A50">
        <w:t xml:space="preserve">where appropriate, scaled drawing(s) that clearly show the location and extent of </w:t>
      </w:r>
      <w:r w:rsidR="00D66457" w:rsidRPr="001C6A50">
        <w:t>Environmental</w:t>
      </w:r>
      <w:r w:rsidRPr="001C6A50">
        <w:t xml:space="preserve"> controls, modifications to existing control devices and monitoring locations;</w:t>
      </w:r>
    </w:p>
    <w:p w14:paraId="23AC5549" w14:textId="1AA6E3C1" w:rsidR="00AD5C79" w:rsidRPr="001C6A50" w:rsidRDefault="00AD5C79" w:rsidP="00304D7A">
      <w:pPr>
        <w:pStyle w:val="Bodynumbered2"/>
      </w:pPr>
      <w:r w:rsidRPr="001C6A50">
        <w:t>details of all areas where the work under the Contract will take place, including areas cleared for construction, storage areas, site compounds, tracks, haul roads and stockpiles</w:t>
      </w:r>
      <w:r w:rsidR="004D713B" w:rsidRPr="001C6A50">
        <w:t>;</w:t>
      </w:r>
    </w:p>
    <w:p w14:paraId="26625F32" w14:textId="66369B59" w:rsidR="00CC1479" w:rsidRPr="001C6A50" w:rsidRDefault="00CC1479" w:rsidP="00304D7A">
      <w:pPr>
        <w:pStyle w:val="Bodynumbered2"/>
      </w:pPr>
      <w:r w:rsidRPr="001C6A50">
        <w:t>where applicable</w:t>
      </w:r>
      <w:r w:rsidR="00E52C86" w:rsidRPr="001C6A50">
        <w:t xml:space="preserve">, </w:t>
      </w:r>
      <w:r w:rsidR="007A6334" w:rsidRPr="001C6A50">
        <w:t>Procedures for managing the interface with other con</w:t>
      </w:r>
      <w:r w:rsidR="00B46DFF" w:rsidRPr="001C6A50">
        <w:t xml:space="preserve">tractors, on or adjacent to the </w:t>
      </w:r>
      <w:r w:rsidR="006C0EA3" w:rsidRPr="001C6A50">
        <w:t>site</w:t>
      </w:r>
      <w:r w:rsidR="00B46DFF" w:rsidRPr="001C6A50">
        <w:t>;</w:t>
      </w:r>
    </w:p>
    <w:p w14:paraId="5EB932D3" w14:textId="5EB16E58" w:rsidR="005603C0" w:rsidRPr="001C6A50" w:rsidRDefault="005603C0" w:rsidP="00304D7A">
      <w:pPr>
        <w:pStyle w:val="Bodynumbered2"/>
      </w:pPr>
      <w:r w:rsidRPr="001C6A50">
        <w:t xml:space="preserve">outline of mitigation measures and strategies to address Environmental Aspects, Environmental Authorisations and Environmental Management Legislation; </w:t>
      </w:r>
      <w:r w:rsidR="00206993" w:rsidRPr="001C6A50">
        <w:t>and</w:t>
      </w:r>
    </w:p>
    <w:p w14:paraId="67880D64" w14:textId="4BCA962A" w:rsidR="002F1563" w:rsidRPr="001C6A50" w:rsidRDefault="00903C86" w:rsidP="00D66720">
      <w:pPr>
        <w:pStyle w:val="Bodynumbered2"/>
        <w:keepNext/>
        <w:keepLines w:val="0"/>
        <w:widowControl w:val="0"/>
        <w:ind w:left="992" w:hanging="425"/>
      </w:pPr>
      <w:r w:rsidRPr="001C6A50">
        <w:t>P</w:t>
      </w:r>
      <w:r w:rsidR="0001452B" w:rsidRPr="001C6A50">
        <w:t>rocedure</w:t>
      </w:r>
      <w:r w:rsidR="00BA1970" w:rsidRPr="001C6A50">
        <w:t>s for:</w:t>
      </w:r>
    </w:p>
    <w:p w14:paraId="59D5ED05" w14:textId="0F7C2FD8" w:rsidR="00B70922" w:rsidRPr="001C6A50" w:rsidRDefault="00B70922" w:rsidP="002B010C">
      <w:pPr>
        <w:pStyle w:val="Bodynumbered3"/>
      </w:pPr>
      <w:r w:rsidRPr="001C6A50">
        <w:t>document control (</w:t>
      </w:r>
      <w:r w:rsidR="0094780E">
        <w:t>see</w:t>
      </w:r>
      <w:r w:rsidR="0094780E" w:rsidRPr="001C6A50">
        <w:t xml:space="preserve"> Clause </w:t>
      </w:r>
      <w:r w:rsidRPr="001C6A50">
        <w:fldChar w:fldCharType="begin"/>
      </w:r>
      <w:r w:rsidRPr="001C6A50">
        <w:instrText xml:space="preserve"> REF _Ref173735636 \r \h </w:instrText>
      </w:r>
      <w:r w:rsidRPr="001C6A50">
        <w:fldChar w:fldCharType="separate"/>
      </w:r>
      <w:r w:rsidR="00AC01B6" w:rsidRPr="001C6A50">
        <w:t>8.10</w:t>
      </w:r>
      <w:r w:rsidRPr="001C6A50">
        <w:fldChar w:fldCharType="end"/>
      </w:r>
      <w:r w:rsidRPr="001C6A50">
        <w:t>);</w:t>
      </w:r>
    </w:p>
    <w:p w14:paraId="232A8A23" w14:textId="343943E1" w:rsidR="001E20C1" w:rsidRPr="001C6A50" w:rsidRDefault="00D66457" w:rsidP="00304D7A">
      <w:pPr>
        <w:pStyle w:val="Bodynumbered3"/>
      </w:pPr>
      <w:r w:rsidRPr="001C6A50">
        <w:t>Environmental</w:t>
      </w:r>
      <w:r w:rsidR="001E20C1" w:rsidRPr="001C6A50">
        <w:t xml:space="preserve"> responsibilities and accountabilities (</w:t>
      </w:r>
      <w:r w:rsidR="0094780E">
        <w:t>see</w:t>
      </w:r>
      <w:r w:rsidR="0094780E" w:rsidRPr="001C6A50">
        <w:t xml:space="preserve"> </w:t>
      </w:r>
      <w:r w:rsidR="001E20C1" w:rsidRPr="001C6A50">
        <w:t xml:space="preserve">Clause </w:t>
      </w:r>
      <w:r w:rsidR="001E20C1" w:rsidRPr="001C6A50">
        <w:fldChar w:fldCharType="begin"/>
      </w:r>
      <w:r w:rsidR="001E20C1" w:rsidRPr="001C6A50">
        <w:instrText xml:space="preserve"> REF _Ref155786616 \r \h </w:instrText>
      </w:r>
      <w:r w:rsidR="001E20C1" w:rsidRPr="001C6A50">
        <w:fldChar w:fldCharType="separate"/>
      </w:r>
      <w:r w:rsidR="00AC01B6" w:rsidRPr="001C6A50">
        <w:t>9.2</w:t>
      </w:r>
      <w:r w:rsidR="001E20C1" w:rsidRPr="001C6A50">
        <w:fldChar w:fldCharType="end"/>
      </w:r>
      <w:r w:rsidR="001E20C1" w:rsidRPr="001C6A50">
        <w:t>);</w:t>
      </w:r>
    </w:p>
    <w:p w14:paraId="7EF2D0FF" w14:textId="7B701D9F" w:rsidR="00B70922" w:rsidRPr="001C6A50" w:rsidRDefault="007D0842" w:rsidP="00304D7A">
      <w:pPr>
        <w:pStyle w:val="Bodynumbered3"/>
      </w:pPr>
      <w:r w:rsidRPr="001C6A50">
        <w:t xml:space="preserve">management of subcontractors </w:t>
      </w:r>
      <w:r w:rsidR="00B70922" w:rsidRPr="001C6A50">
        <w:t>(</w:t>
      </w:r>
      <w:r w:rsidR="0094780E">
        <w:t>see</w:t>
      </w:r>
      <w:r w:rsidR="0094780E" w:rsidRPr="001C6A50">
        <w:t xml:space="preserve"> </w:t>
      </w:r>
      <w:r w:rsidR="00B70922" w:rsidRPr="001C6A50">
        <w:t xml:space="preserve">Clause </w:t>
      </w:r>
      <w:r w:rsidR="00FF39DF" w:rsidRPr="001C6A50">
        <w:fldChar w:fldCharType="begin"/>
      </w:r>
      <w:r w:rsidR="00FF39DF" w:rsidRPr="001C6A50">
        <w:instrText xml:space="preserve"> REF _Ref173738431 \r \h </w:instrText>
      </w:r>
      <w:r w:rsidR="00FF39DF" w:rsidRPr="001C6A50">
        <w:fldChar w:fldCharType="separate"/>
      </w:r>
      <w:r w:rsidR="00AC01B6" w:rsidRPr="001C6A50">
        <w:t>9.11</w:t>
      </w:r>
      <w:r w:rsidR="00FF39DF" w:rsidRPr="001C6A50">
        <w:fldChar w:fldCharType="end"/>
      </w:r>
      <w:r w:rsidR="00B70922" w:rsidRPr="001C6A50">
        <w:t xml:space="preserve">); </w:t>
      </w:r>
    </w:p>
    <w:p w14:paraId="54010597" w14:textId="4E756765" w:rsidR="00527D8C" w:rsidRPr="001C6A50" w:rsidRDefault="008A2D76" w:rsidP="00304D7A">
      <w:pPr>
        <w:pStyle w:val="Bodynumbered3"/>
      </w:pPr>
      <w:r w:rsidRPr="001C6A50">
        <w:t>training an</w:t>
      </w:r>
      <w:r w:rsidR="00F47055" w:rsidRPr="001C6A50">
        <w:t>d</w:t>
      </w:r>
      <w:r w:rsidRPr="001C6A50">
        <w:t xml:space="preserve"> </w:t>
      </w:r>
      <w:r w:rsidR="00F47055" w:rsidRPr="001C6A50">
        <w:t>competency</w:t>
      </w:r>
      <w:r w:rsidRPr="001C6A50">
        <w:t xml:space="preserve"> </w:t>
      </w:r>
      <w:r w:rsidR="00527D8C" w:rsidRPr="001C6A50">
        <w:t>of personnel</w:t>
      </w:r>
      <w:r w:rsidR="00F47055" w:rsidRPr="001C6A50">
        <w:t xml:space="preserve"> </w:t>
      </w:r>
      <w:r w:rsidR="00527D8C" w:rsidRPr="001C6A50">
        <w:t>(</w:t>
      </w:r>
      <w:r w:rsidR="0094780E">
        <w:t>see</w:t>
      </w:r>
      <w:r w:rsidR="0094780E" w:rsidRPr="001C6A50">
        <w:t xml:space="preserve"> </w:t>
      </w:r>
      <w:r w:rsidR="00527D8C" w:rsidRPr="001C6A50">
        <w:t xml:space="preserve">Clause </w:t>
      </w:r>
      <w:r w:rsidR="00527D8C" w:rsidRPr="001C6A50">
        <w:fldChar w:fldCharType="begin"/>
      </w:r>
      <w:r w:rsidR="00527D8C" w:rsidRPr="001C6A50">
        <w:instrText xml:space="preserve"> REF _Ref153951194 \r \h  \* MERGEFORMAT </w:instrText>
      </w:r>
      <w:r w:rsidR="00527D8C" w:rsidRPr="001C6A50">
        <w:fldChar w:fldCharType="separate"/>
      </w:r>
      <w:r w:rsidR="00AC01B6" w:rsidRPr="001C6A50">
        <w:t>10</w:t>
      </w:r>
      <w:r w:rsidR="00527D8C" w:rsidRPr="001C6A50">
        <w:fldChar w:fldCharType="end"/>
      </w:r>
      <w:r w:rsidR="00527D8C" w:rsidRPr="001C6A50">
        <w:t>);</w:t>
      </w:r>
    </w:p>
    <w:p w14:paraId="2691E34D" w14:textId="7E9A75CB" w:rsidR="0001452B" w:rsidRPr="001C6A50" w:rsidRDefault="0080278E" w:rsidP="00304D7A">
      <w:pPr>
        <w:pStyle w:val="Bodynumbered3"/>
      </w:pPr>
      <w:r w:rsidRPr="001C6A50">
        <w:t xml:space="preserve">managing external and internal communication in relation to the </w:t>
      </w:r>
      <w:r w:rsidR="0065671E" w:rsidRPr="001C6A50">
        <w:t>E</w:t>
      </w:r>
      <w:r w:rsidRPr="001C6A50">
        <w:t xml:space="preserve">nvironment </w:t>
      </w:r>
      <w:r w:rsidR="0065671E" w:rsidRPr="001C6A50">
        <w:t xml:space="preserve">associated with </w:t>
      </w:r>
      <w:r w:rsidRPr="001C6A50">
        <w:t>the work under the Contract</w:t>
      </w:r>
      <w:r w:rsidR="00D24E42" w:rsidRPr="001C6A50">
        <w:t>, including the</w:t>
      </w:r>
      <w:r w:rsidRPr="001C6A50">
        <w:t xml:space="preserve"> </w:t>
      </w:r>
      <w:r w:rsidR="00D24E42" w:rsidRPr="001C6A50">
        <w:t xml:space="preserve">management of complaints </w:t>
      </w:r>
      <w:r w:rsidR="0001452B" w:rsidRPr="001C6A50">
        <w:t>(</w:t>
      </w:r>
      <w:r w:rsidR="0094780E">
        <w:t>see</w:t>
      </w:r>
      <w:r w:rsidR="0094780E" w:rsidRPr="001C6A50">
        <w:t xml:space="preserve"> </w:t>
      </w:r>
      <w:r w:rsidR="0001452B" w:rsidRPr="001C6A50">
        <w:t>Clause</w:t>
      </w:r>
      <w:r w:rsidR="0065671E" w:rsidRPr="001C6A50">
        <w:t> </w:t>
      </w:r>
      <w:r w:rsidR="002C0D4C" w:rsidRPr="001C6A50">
        <w:fldChar w:fldCharType="begin"/>
      </w:r>
      <w:r w:rsidR="002C0D4C" w:rsidRPr="001C6A50">
        <w:instrText xml:space="preserve"> REF _Ref173736573 \r \h </w:instrText>
      </w:r>
      <w:r w:rsidR="00080215" w:rsidRPr="001C6A50">
        <w:instrText xml:space="preserve"> \* MERGEFORMAT </w:instrText>
      </w:r>
      <w:r w:rsidR="002C0D4C" w:rsidRPr="001C6A50">
        <w:fldChar w:fldCharType="separate"/>
      </w:r>
      <w:r w:rsidR="00AC01B6" w:rsidRPr="001C6A50">
        <w:t>11</w:t>
      </w:r>
      <w:r w:rsidR="002C0D4C" w:rsidRPr="001C6A50">
        <w:fldChar w:fldCharType="end"/>
      </w:r>
      <w:r w:rsidR="0001452B" w:rsidRPr="001C6A50">
        <w:t>);</w:t>
      </w:r>
    </w:p>
    <w:p w14:paraId="16BB0AE5" w14:textId="4AEC988A" w:rsidR="00697744" w:rsidRPr="001C6A50" w:rsidRDefault="00603B51" w:rsidP="00304D7A">
      <w:pPr>
        <w:pStyle w:val="Bodynumbered3"/>
      </w:pPr>
      <w:r w:rsidRPr="001C6A50">
        <w:t>m</w:t>
      </w:r>
      <w:r w:rsidR="00EA5C48" w:rsidRPr="001C6A50">
        <w:t>anag</w:t>
      </w:r>
      <w:r w:rsidRPr="001C6A50">
        <w:t>ing</w:t>
      </w:r>
      <w:r w:rsidR="00EA5C48" w:rsidRPr="001C6A50">
        <w:t xml:space="preserve"> Environmental Incidents and </w:t>
      </w:r>
      <w:r w:rsidR="00674F63" w:rsidRPr="001C6A50">
        <w:t>Emergency Situations</w:t>
      </w:r>
      <w:r w:rsidR="004C3A0D" w:rsidRPr="001C6A50">
        <w:t xml:space="preserve"> (</w:t>
      </w:r>
      <w:r w:rsidR="0094780E">
        <w:t>see</w:t>
      </w:r>
      <w:r w:rsidR="0094780E" w:rsidRPr="001C6A50">
        <w:t xml:space="preserve"> </w:t>
      </w:r>
      <w:r w:rsidR="004C3A0D" w:rsidRPr="001C6A50">
        <w:t xml:space="preserve">Clause </w:t>
      </w:r>
      <w:r w:rsidR="004C3A0D" w:rsidRPr="001C6A50">
        <w:fldChar w:fldCharType="begin"/>
      </w:r>
      <w:r w:rsidR="004C3A0D" w:rsidRPr="001C6A50">
        <w:instrText xml:space="preserve"> REF _Ref153950890 \r \h </w:instrText>
      </w:r>
      <w:r w:rsidR="002F1563" w:rsidRPr="001C6A50">
        <w:instrText xml:space="preserve"> \* MERGEFORMAT </w:instrText>
      </w:r>
      <w:r w:rsidR="004C3A0D" w:rsidRPr="001C6A50">
        <w:fldChar w:fldCharType="separate"/>
      </w:r>
      <w:r w:rsidR="00AC01B6" w:rsidRPr="001C6A50">
        <w:t>13</w:t>
      </w:r>
      <w:r w:rsidR="004C3A0D" w:rsidRPr="001C6A50">
        <w:fldChar w:fldCharType="end"/>
      </w:r>
      <w:r w:rsidR="004C3A0D" w:rsidRPr="001C6A50">
        <w:t>)</w:t>
      </w:r>
      <w:r w:rsidR="00697744" w:rsidRPr="001C6A50">
        <w:t>;</w:t>
      </w:r>
    </w:p>
    <w:p w14:paraId="208F85FE" w14:textId="5E9E41DD" w:rsidR="00D73007" w:rsidRPr="001C6A50" w:rsidRDefault="00D73007" w:rsidP="00304D7A">
      <w:pPr>
        <w:pStyle w:val="Bodynumbered3"/>
      </w:pPr>
      <w:r w:rsidRPr="001C6A50">
        <w:t>contingency plans for potential unplanned events,</w:t>
      </w:r>
    </w:p>
    <w:p w14:paraId="6BBBD426" w14:textId="475B6760" w:rsidR="006B37FF" w:rsidRPr="001C6A50" w:rsidRDefault="006B37FF" w:rsidP="00304D7A">
      <w:pPr>
        <w:pStyle w:val="Bodynumbered3"/>
      </w:pPr>
      <w:r w:rsidRPr="001C6A50">
        <w:t>monitor</w:t>
      </w:r>
      <w:r w:rsidR="008B0029" w:rsidRPr="001C6A50">
        <w:t xml:space="preserve">ing and reporting </w:t>
      </w:r>
      <w:r w:rsidR="007C7593" w:rsidRPr="001C6A50">
        <w:t xml:space="preserve">the contractor’s </w:t>
      </w:r>
      <w:r w:rsidR="00F76584" w:rsidRPr="001C6A50">
        <w:t xml:space="preserve">compliance with the </w:t>
      </w:r>
      <w:r w:rsidR="00D66457" w:rsidRPr="001C6A50">
        <w:t>Environmental</w:t>
      </w:r>
      <w:r w:rsidRPr="001C6A50">
        <w:t xml:space="preserve"> </w:t>
      </w:r>
      <w:r w:rsidR="00F76584" w:rsidRPr="001C6A50">
        <w:t>requirements of this Contract (</w:t>
      </w:r>
      <w:r w:rsidR="000052BB">
        <w:t>see</w:t>
      </w:r>
      <w:r w:rsidR="000052BB" w:rsidRPr="001C6A50">
        <w:t xml:space="preserve"> </w:t>
      </w:r>
      <w:r w:rsidR="00290C95" w:rsidRPr="001C6A50">
        <w:t>C</w:t>
      </w:r>
      <w:r w:rsidR="00F76584" w:rsidRPr="001C6A50">
        <w:t>lause</w:t>
      </w:r>
      <w:r w:rsidR="00290C95" w:rsidRPr="001C6A50">
        <w:t xml:space="preserve"> </w:t>
      </w:r>
      <w:r w:rsidR="00290C95" w:rsidRPr="001C6A50">
        <w:fldChar w:fldCharType="begin"/>
      </w:r>
      <w:r w:rsidR="00290C95" w:rsidRPr="001C6A50">
        <w:instrText xml:space="preserve"> REF _Ref150851294 \r \h </w:instrText>
      </w:r>
      <w:r w:rsidR="00080215" w:rsidRPr="001C6A50">
        <w:instrText xml:space="preserve"> \* MERGEFORMAT </w:instrText>
      </w:r>
      <w:r w:rsidR="00290C95" w:rsidRPr="001C6A50">
        <w:fldChar w:fldCharType="separate"/>
      </w:r>
      <w:r w:rsidR="00AC01B6" w:rsidRPr="001C6A50">
        <w:t>14</w:t>
      </w:r>
      <w:r w:rsidR="00290C95" w:rsidRPr="001C6A50">
        <w:fldChar w:fldCharType="end"/>
      </w:r>
      <w:r w:rsidR="00290C95" w:rsidRPr="001C6A50">
        <w:t>)</w:t>
      </w:r>
      <w:r w:rsidR="007C7593" w:rsidRPr="001C6A50">
        <w:t>;</w:t>
      </w:r>
    </w:p>
    <w:p w14:paraId="71545B76" w14:textId="6A41FCB2" w:rsidR="00C60513" w:rsidRPr="001C6A50" w:rsidRDefault="00F92819" w:rsidP="00304D7A">
      <w:pPr>
        <w:pStyle w:val="Bodynumbered3"/>
      </w:pPr>
      <w:r w:rsidRPr="001C6A50">
        <w:t>audit</w:t>
      </w:r>
      <w:r w:rsidR="00603B51" w:rsidRPr="001C6A50">
        <w:t>ing</w:t>
      </w:r>
      <w:r w:rsidRPr="001C6A50">
        <w:t xml:space="preserve"> (</w:t>
      </w:r>
      <w:r w:rsidR="000052BB">
        <w:t>see</w:t>
      </w:r>
      <w:r w:rsidR="000052BB" w:rsidRPr="001C6A50">
        <w:t xml:space="preserve"> </w:t>
      </w:r>
      <w:r w:rsidRPr="001C6A50">
        <w:t xml:space="preserve">Clause </w:t>
      </w:r>
      <w:r w:rsidRPr="001C6A50">
        <w:fldChar w:fldCharType="begin"/>
      </w:r>
      <w:r w:rsidRPr="001C6A50">
        <w:instrText xml:space="preserve"> REF _Ref154143011 \r \h </w:instrText>
      </w:r>
      <w:r w:rsidR="002F1563" w:rsidRPr="001C6A50">
        <w:instrText xml:space="preserve"> \* MERGEFORMAT </w:instrText>
      </w:r>
      <w:r w:rsidRPr="001C6A50">
        <w:fldChar w:fldCharType="separate"/>
      </w:r>
      <w:r w:rsidR="00AC01B6" w:rsidRPr="001C6A50">
        <w:t>15</w:t>
      </w:r>
      <w:r w:rsidRPr="001C6A50">
        <w:fldChar w:fldCharType="end"/>
      </w:r>
      <w:r w:rsidRPr="001C6A50">
        <w:t xml:space="preserve">); </w:t>
      </w:r>
      <w:r w:rsidR="00D76F30" w:rsidRPr="001C6A50">
        <w:t>and</w:t>
      </w:r>
    </w:p>
    <w:p w14:paraId="209DC098" w14:textId="4C2BCF59" w:rsidR="00697744" w:rsidRPr="001C6A50" w:rsidRDefault="00697744" w:rsidP="00304D7A">
      <w:pPr>
        <w:pStyle w:val="Bodynumbered3"/>
      </w:pPr>
      <w:r w:rsidRPr="001C6A50">
        <w:t>managing nonconformity and corrective and preventative action</w:t>
      </w:r>
      <w:r w:rsidR="00562FD0" w:rsidRPr="001C6A50">
        <w:t xml:space="preserve"> (</w:t>
      </w:r>
      <w:r w:rsidR="00F95307">
        <w:t>see</w:t>
      </w:r>
      <w:r w:rsidR="00F95307" w:rsidRPr="001C6A50">
        <w:t xml:space="preserve"> </w:t>
      </w:r>
      <w:r w:rsidR="00562FD0" w:rsidRPr="001C6A50">
        <w:t>Clause</w:t>
      </w:r>
      <w:r w:rsidR="00972E04" w:rsidRPr="001C6A50">
        <w:t> </w:t>
      </w:r>
      <w:r w:rsidR="00972E04" w:rsidRPr="001C6A50">
        <w:fldChar w:fldCharType="begin"/>
      </w:r>
      <w:r w:rsidR="00972E04" w:rsidRPr="001C6A50">
        <w:instrText xml:space="preserve"> REF _Ref155771705 \r \h </w:instrText>
      </w:r>
      <w:r w:rsidR="002F1563" w:rsidRPr="001C6A50">
        <w:instrText xml:space="preserve"> \* MERGEFORMAT </w:instrText>
      </w:r>
      <w:r w:rsidR="00972E04" w:rsidRPr="001C6A50">
        <w:fldChar w:fldCharType="separate"/>
      </w:r>
      <w:r w:rsidR="00AC01B6" w:rsidRPr="001C6A50">
        <w:t>17</w:t>
      </w:r>
      <w:r w:rsidR="00972E04" w:rsidRPr="001C6A50">
        <w:fldChar w:fldCharType="end"/>
      </w:r>
      <w:r w:rsidR="004519D1" w:rsidRPr="001C6A50">
        <w:t>)</w:t>
      </w:r>
      <w:r w:rsidR="00D76F30" w:rsidRPr="001C6A50">
        <w:t>.</w:t>
      </w:r>
      <w:r w:rsidR="00627674" w:rsidRPr="001C6A50">
        <w:t xml:space="preserve"> </w:t>
      </w:r>
    </w:p>
    <w:p w14:paraId="575B42FA" w14:textId="477D556A" w:rsidR="00697744" w:rsidRPr="001C6A50" w:rsidRDefault="00FF04E5" w:rsidP="00732CA5">
      <w:pPr>
        <w:pStyle w:val="Bodynumbered1"/>
        <w:keepLines w:val="0"/>
        <w:widowControl w:val="0"/>
      </w:pPr>
      <w:r w:rsidRPr="001C6A50">
        <w:t>T</w:t>
      </w:r>
      <w:r w:rsidR="00697744" w:rsidRPr="001C6A50">
        <w:t xml:space="preserve">he CEMP must </w:t>
      </w:r>
      <w:r w:rsidR="00F1543E" w:rsidRPr="001C6A50">
        <w:t>address</w:t>
      </w:r>
      <w:r w:rsidR="00697744" w:rsidRPr="001C6A50">
        <w:t xml:space="preserve"> the requirements specified in any planning report</w:t>
      </w:r>
      <w:r w:rsidRPr="001C6A50">
        <w:t xml:space="preserve">, </w:t>
      </w:r>
      <w:r w:rsidR="00697744" w:rsidRPr="001C6A50">
        <w:t>report of investigation</w:t>
      </w:r>
      <w:r w:rsidR="00AD1986" w:rsidRPr="001C6A50">
        <w:t xml:space="preserve"> or assessment </w:t>
      </w:r>
      <w:r w:rsidR="00B84DF1" w:rsidRPr="001C6A50">
        <w:t xml:space="preserve">that is </w:t>
      </w:r>
      <w:r w:rsidR="00697744" w:rsidRPr="001C6A50">
        <w:t>included in the Contract documents</w:t>
      </w:r>
      <w:r w:rsidR="00AD1986" w:rsidRPr="001C6A50">
        <w:t xml:space="preserve"> or prepared by the Contractor</w:t>
      </w:r>
      <w:r w:rsidR="00697744" w:rsidRPr="001C6A50">
        <w:t>.</w:t>
      </w:r>
      <w:r w:rsidR="000E29FD" w:rsidRPr="001C6A50">
        <w:t xml:space="preserve"> The </w:t>
      </w:r>
      <w:r w:rsidR="009B7090" w:rsidRPr="001C6A50">
        <w:t>CEMP must be prepared by a suitably qualified and experienced person.</w:t>
      </w:r>
    </w:p>
    <w:p w14:paraId="5E1039E1" w14:textId="10356AFE" w:rsidR="00FF6863" w:rsidRPr="001C6A50" w:rsidRDefault="0093237F" w:rsidP="00732CA5">
      <w:pPr>
        <w:pStyle w:val="Bodynumbered1"/>
        <w:keepLines w:val="0"/>
        <w:widowControl w:val="0"/>
      </w:pPr>
      <w:r w:rsidRPr="001C6A50">
        <w:t xml:space="preserve">The CEMP must be prepared in accordance with any </w:t>
      </w:r>
      <w:r w:rsidR="00A06E2B" w:rsidRPr="001C6A50">
        <w:t xml:space="preserve">legislative requirement and government policy </w:t>
      </w:r>
      <w:r w:rsidR="003B70ED" w:rsidRPr="001C6A50">
        <w:t xml:space="preserve">applicable in the jurisdiction where the work is </w:t>
      </w:r>
      <w:r w:rsidR="0045608C" w:rsidRPr="001C6A50">
        <w:t>being</w:t>
      </w:r>
      <w:r w:rsidR="003B70ED" w:rsidRPr="001C6A50">
        <w:t xml:space="preserve"> carried out.</w:t>
      </w:r>
      <w:r w:rsidRPr="001C6A50">
        <w:t xml:space="preserve"> </w:t>
      </w:r>
      <w:r w:rsidR="0045608C" w:rsidRPr="001C6A50">
        <w:t xml:space="preserve">The </w:t>
      </w:r>
      <w:r w:rsidRPr="001C6A50">
        <w:t xml:space="preserve">CEMP must be consistent with, and incorporate, all relevant elements of </w:t>
      </w:r>
      <w:r w:rsidR="0045608C" w:rsidRPr="001C6A50">
        <w:t xml:space="preserve">the Contractor’s </w:t>
      </w:r>
      <w:r w:rsidRPr="001C6A50">
        <w:t>EMS</w:t>
      </w:r>
      <w:r w:rsidR="0023258C" w:rsidRPr="001C6A50">
        <w:t>.</w:t>
      </w:r>
    </w:p>
    <w:p w14:paraId="2AD1F72B" w14:textId="1ED3C479" w:rsidR="000B3554" w:rsidRPr="001C6A50" w:rsidRDefault="00815E8B" w:rsidP="00732CA5">
      <w:pPr>
        <w:pStyle w:val="Bodynumbered1"/>
        <w:keepLines w:val="0"/>
        <w:widowControl w:val="0"/>
      </w:pPr>
      <w:r w:rsidRPr="001C6A50">
        <w:t>Subject to Clause</w:t>
      </w:r>
      <w:r w:rsidR="00543B4E" w:rsidRPr="001C6A50">
        <w:t xml:space="preserve"> </w:t>
      </w:r>
      <w:r w:rsidR="009D095F" w:rsidRPr="001C6A50">
        <w:fldChar w:fldCharType="begin"/>
      </w:r>
      <w:r w:rsidR="009D095F" w:rsidRPr="001C6A50">
        <w:instrText xml:space="preserve"> REF _Ref173398719 \r \h </w:instrText>
      </w:r>
      <w:r w:rsidR="009D095F" w:rsidRPr="001C6A50">
        <w:fldChar w:fldCharType="separate"/>
      </w:r>
      <w:r w:rsidR="00AC01B6" w:rsidRPr="001C6A50">
        <w:t>8.7</w:t>
      </w:r>
      <w:r w:rsidR="009D095F" w:rsidRPr="001C6A50">
        <w:fldChar w:fldCharType="end"/>
      </w:r>
      <w:r w:rsidR="009D095F" w:rsidRPr="001C6A50">
        <w:t>, a</w:t>
      </w:r>
      <w:r w:rsidR="00CB4F4C" w:rsidRPr="001C6A50">
        <w:t>ll</w:t>
      </w:r>
      <w:r w:rsidR="00CB01BB" w:rsidRPr="001C6A50">
        <w:t xml:space="preserve"> applicable </w:t>
      </w:r>
      <w:r w:rsidR="00903C86" w:rsidRPr="001C6A50">
        <w:t>Procedure</w:t>
      </w:r>
      <w:r w:rsidR="000B3554" w:rsidRPr="001C6A50">
        <w:t xml:space="preserve">s </w:t>
      </w:r>
      <w:r w:rsidR="0070352E" w:rsidRPr="001C6A50">
        <w:t xml:space="preserve">must </w:t>
      </w:r>
      <w:r w:rsidR="00D25197" w:rsidRPr="001C6A50">
        <w:t xml:space="preserve">be </w:t>
      </w:r>
      <w:r w:rsidR="009D095F" w:rsidRPr="001C6A50">
        <w:t xml:space="preserve">submitted </w:t>
      </w:r>
      <w:r w:rsidR="00E27DF6" w:rsidRPr="001C6A50">
        <w:t>at the same time as the CEMP</w:t>
      </w:r>
      <w:r w:rsidR="00D25197" w:rsidRPr="001C6A50">
        <w:t xml:space="preserve"> and </w:t>
      </w:r>
      <w:r w:rsidR="0070352E" w:rsidRPr="001C6A50">
        <w:t>be either cross</w:t>
      </w:r>
      <w:r w:rsidR="008B1C09">
        <w:t>-</w:t>
      </w:r>
      <w:r w:rsidR="0070352E" w:rsidRPr="001C6A50">
        <w:t xml:space="preserve">referenced </w:t>
      </w:r>
      <w:r w:rsidR="00EC7E9A" w:rsidRPr="001C6A50">
        <w:t xml:space="preserve">in the CEMP </w:t>
      </w:r>
      <w:r w:rsidR="0070352E" w:rsidRPr="001C6A50">
        <w:t>or appended to the CEMP</w:t>
      </w:r>
      <w:r w:rsidR="00F1543E" w:rsidRPr="001C6A50">
        <w:t>.</w:t>
      </w:r>
    </w:p>
    <w:p w14:paraId="63254304" w14:textId="6525FF9F" w:rsidR="00697744" w:rsidRPr="001C6A50" w:rsidRDefault="00697744" w:rsidP="00732CA5">
      <w:pPr>
        <w:pStyle w:val="Bodynumbered1"/>
        <w:keepLines w:val="0"/>
        <w:widowControl w:val="0"/>
      </w:pPr>
      <w:bookmarkStart w:id="42" w:name="_Ref150855205"/>
      <w:r w:rsidRPr="001C6A50">
        <w:t xml:space="preserve">Prior to commencement of any work on </w:t>
      </w:r>
      <w:r w:rsidR="009934BB" w:rsidRPr="001C6A50">
        <w:t>site</w:t>
      </w:r>
      <w:r w:rsidRPr="001C6A50">
        <w:t xml:space="preserve">, the Contractor must submit an electronic controlled copy of the CEMP and </w:t>
      </w:r>
      <w:r w:rsidR="002D1F96" w:rsidRPr="001C6A50">
        <w:t xml:space="preserve">all </w:t>
      </w:r>
      <w:r w:rsidRPr="001C6A50">
        <w:t>associated supporting documentation.</w:t>
      </w:r>
      <w:bookmarkEnd w:id="42"/>
    </w:p>
    <w:tbl>
      <w:tblPr>
        <w:tblStyle w:val="TMTable"/>
        <w:tblW w:w="4700" w:type="pct"/>
        <w:tblInd w:w="567" w:type="dxa"/>
        <w:tblLook w:val="04A0" w:firstRow="1" w:lastRow="0" w:firstColumn="1" w:lastColumn="0" w:noHBand="0" w:noVBand="1"/>
      </w:tblPr>
      <w:tblGrid>
        <w:gridCol w:w="2077"/>
        <w:gridCol w:w="6844"/>
      </w:tblGrid>
      <w:tr w:rsidR="00697744" w:rsidRPr="001C6A50" w14:paraId="4743BFB8" w14:textId="77777777" w:rsidTr="00304D7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2788D442" w14:textId="298C7ABF" w:rsidR="00697744" w:rsidRPr="00BD7054" w:rsidRDefault="00697744" w:rsidP="00304D7A">
            <w:pPr>
              <w:pStyle w:val="TableHeading"/>
              <w:rPr>
                <w:bCs/>
              </w:rPr>
            </w:pPr>
            <w:r w:rsidRPr="00304D7A">
              <w:rPr>
                <w:b/>
                <w:bCs/>
              </w:rPr>
              <w:t>HOLD POINT 3</w:t>
            </w:r>
          </w:p>
        </w:tc>
      </w:tr>
      <w:tr w:rsidR="00697744" w:rsidRPr="001C6A50" w14:paraId="58D58701" w14:textId="77777777" w:rsidTr="00304D7A">
        <w:tc>
          <w:tcPr>
            <w:tcW w:w="1164" w:type="pct"/>
            <w:tcBorders>
              <w:bottom w:val="single" w:sz="4" w:space="0" w:color="FFFFFF" w:themeColor="background1"/>
            </w:tcBorders>
            <w:hideMark/>
          </w:tcPr>
          <w:p w14:paraId="0D1EC439" w14:textId="77777777" w:rsidR="00697744" w:rsidRPr="001C6A50" w:rsidRDefault="00697744" w:rsidP="00304D7A">
            <w:pPr>
              <w:pStyle w:val="TableBodyText"/>
              <w:rPr>
                <w:rFonts w:cstheme="minorBidi"/>
                <w:b/>
              </w:rPr>
            </w:pPr>
            <w:r w:rsidRPr="001C6A50">
              <w:t>Process Held</w:t>
            </w:r>
          </w:p>
        </w:tc>
        <w:tc>
          <w:tcPr>
            <w:tcW w:w="3836" w:type="pct"/>
            <w:tcBorders>
              <w:bottom w:val="single" w:sz="4" w:space="0" w:color="FFFFFF" w:themeColor="background1"/>
            </w:tcBorders>
            <w:hideMark/>
          </w:tcPr>
          <w:p w14:paraId="705A7208" w14:textId="4E37E94B" w:rsidR="00697744" w:rsidRPr="001C6A50" w:rsidRDefault="00697744" w:rsidP="00304D7A">
            <w:pPr>
              <w:pStyle w:val="TableBodyText"/>
              <w:rPr>
                <w:b/>
              </w:rPr>
            </w:pPr>
            <w:r w:rsidRPr="001C6A50">
              <w:t xml:space="preserve">Work on the </w:t>
            </w:r>
            <w:r w:rsidR="009934BB" w:rsidRPr="001C6A50">
              <w:t>site</w:t>
            </w:r>
            <w:r w:rsidRPr="001C6A50">
              <w:t>.</w:t>
            </w:r>
          </w:p>
        </w:tc>
      </w:tr>
      <w:tr w:rsidR="00697744" w:rsidRPr="001C6A50" w14:paraId="763AC154" w14:textId="77777777" w:rsidTr="00304D7A">
        <w:tc>
          <w:tcPr>
            <w:tcW w:w="1164" w:type="pct"/>
            <w:tcBorders>
              <w:bottom w:val="single" w:sz="4" w:space="0" w:color="FFFFFF" w:themeColor="background1"/>
            </w:tcBorders>
            <w:hideMark/>
          </w:tcPr>
          <w:p w14:paraId="12A912FF" w14:textId="77777777" w:rsidR="00697744" w:rsidRPr="001C6A50" w:rsidRDefault="00697744" w:rsidP="00304D7A">
            <w:pPr>
              <w:pStyle w:val="TableBodyText"/>
            </w:pPr>
            <w:r w:rsidRPr="001C6A50">
              <w:t>Submission Details</w:t>
            </w:r>
          </w:p>
        </w:tc>
        <w:tc>
          <w:tcPr>
            <w:tcW w:w="3836" w:type="pct"/>
            <w:tcBorders>
              <w:bottom w:val="single" w:sz="4" w:space="0" w:color="FFFFFF" w:themeColor="background1"/>
            </w:tcBorders>
            <w:hideMark/>
          </w:tcPr>
          <w:p w14:paraId="7B4A8E1C" w14:textId="0B8D32FB" w:rsidR="00697744" w:rsidRPr="001C6A50" w:rsidRDefault="00697744" w:rsidP="00304D7A">
            <w:pPr>
              <w:pStyle w:val="TableBodyText"/>
            </w:pPr>
            <w:r w:rsidRPr="001C6A50">
              <w:t xml:space="preserve">The CEMP must be submitted to the Principal at least </w:t>
            </w:r>
            <w:r w:rsidR="009B56ED" w:rsidRPr="001C6A50">
              <w:t>1</w:t>
            </w:r>
            <w:r w:rsidR="00CD4BBE" w:rsidRPr="001C6A50">
              <w:t>0</w:t>
            </w:r>
            <w:r w:rsidRPr="001C6A50">
              <w:t xml:space="preserve"> working days prior to the commencement of work on the </w:t>
            </w:r>
            <w:r w:rsidR="009934BB" w:rsidRPr="001C6A50">
              <w:t>site</w:t>
            </w:r>
            <w:r w:rsidRPr="001C6A50">
              <w:t>.</w:t>
            </w:r>
          </w:p>
        </w:tc>
      </w:tr>
    </w:tbl>
    <w:p w14:paraId="7DEAF553" w14:textId="635E6E58" w:rsidR="009A72F5" w:rsidRPr="001C6A50" w:rsidRDefault="003B6FE7" w:rsidP="00732CA5">
      <w:pPr>
        <w:pStyle w:val="Bodynumbered1"/>
        <w:keepLines w:val="0"/>
        <w:widowControl w:val="0"/>
      </w:pPr>
      <w:bookmarkStart w:id="43" w:name="_Ref173398719"/>
      <w:r w:rsidRPr="001C6A50">
        <w:t xml:space="preserve">If approved by the </w:t>
      </w:r>
      <w:r w:rsidR="00F35E7C" w:rsidRPr="001C6A50">
        <w:t>Principal,</w:t>
      </w:r>
      <w:r w:rsidR="00B73205" w:rsidRPr="001C6A50">
        <w:t xml:space="preserve"> a</w:t>
      </w:r>
      <w:r w:rsidR="00F35E7C" w:rsidRPr="001C6A50">
        <w:t xml:space="preserve"> Procedure for the management of </w:t>
      </w:r>
      <w:r w:rsidR="00B73205" w:rsidRPr="001C6A50">
        <w:t xml:space="preserve">an </w:t>
      </w:r>
      <w:r w:rsidR="00F35E7C" w:rsidRPr="001C6A50">
        <w:t xml:space="preserve">Environmental </w:t>
      </w:r>
      <w:r w:rsidR="009A72F5" w:rsidRPr="001C6A50">
        <w:t xml:space="preserve">Aspect may be submitted </w:t>
      </w:r>
      <w:r w:rsidR="00880E07" w:rsidRPr="001C6A50">
        <w:t xml:space="preserve">progressively in stages to suit the construction </w:t>
      </w:r>
      <w:r w:rsidR="00E20443" w:rsidRPr="001C6A50">
        <w:t xml:space="preserve">after the commencement of work on the </w:t>
      </w:r>
      <w:r w:rsidR="009934BB" w:rsidRPr="001C6A50">
        <w:t>site</w:t>
      </w:r>
      <w:r w:rsidR="00880E07" w:rsidRPr="001C6A50">
        <w:t>.</w:t>
      </w:r>
      <w:r w:rsidR="00B01C18" w:rsidRPr="001C6A50">
        <w:t xml:space="preserve"> </w:t>
      </w:r>
      <w:r w:rsidR="00367074" w:rsidRPr="001C6A50">
        <w:t xml:space="preserve">However, </w:t>
      </w:r>
      <w:r w:rsidR="00B01C18" w:rsidRPr="001C6A50">
        <w:t xml:space="preserve">it </w:t>
      </w:r>
      <w:r w:rsidR="00367074" w:rsidRPr="001C6A50">
        <w:t>must be</w:t>
      </w:r>
      <w:r w:rsidR="00B01C18" w:rsidRPr="001C6A50">
        <w:t xml:space="preserve"> submitted at least</w:t>
      </w:r>
      <w:r w:rsidR="007D7A22" w:rsidRPr="001C6A50">
        <w:t xml:space="preserve"> </w:t>
      </w:r>
      <w:r w:rsidR="009B56ED" w:rsidRPr="001C6A50">
        <w:t>1</w:t>
      </w:r>
      <w:r w:rsidR="00CD4BBE" w:rsidRPr="001C6A50">
        <w:t>0</w:t>
      </w:r>
      <w:r w:rsidR="00B01C18" w:rsidRPr="001C6A50">
        <w:t xml:space="preserve"> working days </w:t>
      </w:r>
      <w:r w:rsidR="006B6DD7" w:rsidRPr="001C6A50">
        <w:t xml:space="preserve">(or such other time </w:t>
      </w:r>
      <w:r w:rsidR="00F83D3A" w:rsidRPr="001C6A50">
        <w:t xml:space="preserve">approved by the Principal) </w:t>
      </w:r>
      <w:r w:rsidR="00B01C18" w:rsidRPr="001C6A50">
        <w:t>before the commencement of activities affected by th</w:t>
      </w:r>
      <w:r w:rsidR="00523CA8" w:rsidRPr="001C6A50">
        <w:t>at</w:t>
      </w:r>
      <w:r w:rsidR="00B01C18" w:rsidRPr="001C6A50">
        <w:t xml:space="preserve"> Procedure.</w:t>
      </w:r>
      <w:bookmarkEnd w:id="43"/>
      <w:r w:rsidR="009A72F5" w:rsidRPr="001C6A50">
        <w:t xml:space="preserve"> </w:t>
      </w:r>
    </w:p>
    <w:p w14:paraId="09747AC2" w14:textId="0D4DC516" w:rsidR="004B722C" w:rsidRPr="001C6A50" w:rsidRDefault="00697744" w:rsidP="00732CA5">
      <w:pPr>
        <w:pStyle w:val="Bodynumbered1"/>
        <w:keepLines w:val="0"/>
        <w:widowControl w:val="0"/>
      </w:pPr>
      <w:r w:rsidRPr="001C6A50">
        <w:t xml:space="preserve">While work is being undertaken on the </w:t>
      </w:r>
      <w:r w:rsidR="009934BB" w:rsidRPr="001C6A50">
        <w:t>site</w:t>
      </w:r>
      <w:r w:rsidRPr="001C6A50">
        <w:t xml:space="preserve">, the Contractor must review and update (where appropriate) the CEMP and associated </w:t>
      </w:r>
      <w:r w:rsidR="00903C86" w:rsidRPr="001C6A50">
        <w:t>Procedure</w:t>
      </w:r>
      <w:r w:rsidR="00AD0836" w:rsidRPr="001C6A50">
        <w:t>s</w:t>
      </w:r>
      <w:r w:rsidR="00C957B9" w:rsidRPr="001C6A50">
        <w:t>:</w:t>
      </w:r>
    </w:p>
    <w:p w14:paraId="03DA1521" w14:textId="3C21C7A2" w:rsidR="00966799" w:rsidRPr="001C6A50" w:rsidRDefault="00C957B9" w:rsidP="00304D7A">
      <w:pPr>
        <w:pStyle w:val="Bodynumbered2"/>
        <w:numPr>
          <w:ilvl w:val="0"/>
          <w:numId w:val="57"/>
        </w:numPr>
      </w:pPr>
      <w:r w:rsidRPr="001C6A50">
        <w:t>w</w:t>
      </w:r>
      <w:r w:rsidR="004B722C" w:rsidRPr="001C6A50">
        <w:t xml:space="preserve">henever there is a change in </w:t>
      </w:r>
      <w:r w:rsidR="00240569" w:rsidRPr="001C6A50">
        <w:t xml:space="preserve">a construction process that would affect a </w:t>
      </w:r>
      <w:r w:rsidR="00903C86" w:rsidRPr="001C6A50">
        <w:t>Procedure</w:t>
      </w:r>
      <w:r w:rsidR="009D6FE6" w:rsidRPr="001C6A50">
        <w:t>;</w:t>
      </w:r>
    </w:p>
    <w:p w14:paraId="72CA7806" w14:textId="506FDC75" w:rsidR="009D6FE6" w:rsidRPr="001C6A50" w:rsidRDefault="00966799" w:rsidP="00304D7A">
      <w:pPr>
        <w:pStyle w:val="Bodynumbered2"/>
        <w:keepLines w:val="0"/>
        <w:widowControl w:val="0"/>
        <w:numPr>
          <w:ilvl w:val="0"/>
          <w:numId w:val="22"/>
        </w:numPr>
      </w:pPr>
      <w:r w:rsidRPr="001C6A50">
        <w:t xml:space="preserve">whenever this is </w:t>
      </w:r>
      <w:r w:rsidR="00C74246" w:rsidRPr="001C6A50">
        <w:t xml:space="preserve">a </w:t>
      </w:r>
      <w:r w:rsidR="003D594E" w:rsidRPr="001C6A50">
        <w:t>significant</w:t>
      </w:r>
      <w:r w:rsidR="00C74246" w:rsidRPr="001C6A50">
        <w:t xml:space="preserve"> </w:t>
      </w:r>
      <w:r w:rsidRPr="001C6A50">
        <w:t xml:space="preserve">scope change, an Environmental Incident or a major </w:t>
      </w:r>
      <w:r w:rsidR="00FA7022" w:rsidRPr="001C6A50">
        <w:t>nonconformity</w:t>
      </w:r>
      <w:r w:rsidR="00C74246" w:rsidRPr="001C6A50">
        <w:t xml:space="preserve">; </w:t>
      </w:r>
      <w:r w:rsidR="009D6FE6" w:rsidRPr="001C6A50">
        <w:t>and</w:t>
      </w:r>
    </w:p>
    <w:p w14:paraId="4717A8C7" w14:textId="095EA2E4" w:rsidR="00697744" w:rsidRPr="001C6A50" w:rsidRDefault="00697744" w:rsidP="00304D7A">
      <w:pPr>
        <w:pStyle w:val="Bodynumbered2"/>
        <w:keepLines w:val="0"/>
        <w:widowControl w:val="0"/>
        <w:numPr>
          <w:ilvl w:val="0"/>
          <w:numId w:val="22"/>
        </w:numPr>
      </w:pPr>
      <w:r w:rsidRPr="001C6A50">
        <w:t xml:space="preserve">at periods not exceeding </w:t>
      </w:r>
      <w:r w:rsidR="007E3B74" w:rsidRPr="001C6A50">
        <w:t>6</w:t>
      </w:r>
      <w:r w:rsidRPr="001C6A50">
        <w:t xml:space="preserve"> months.</w:t>
      </w:r>
    </w:p>
    <w:p w14:paraId="78555C08" w14:textId="6AD1C259" w:rsidR="00D66720" w:rsidRDefault="009917CB" w:rsidP="00732CA5">
      <w:pPr>
        <w:pStyle w:val="Bodynumbered1"/>
        <w:keepLines w:val="0"/>
        <w:widowControl w:val="0"/>
      </w:pPr>
      <w:r w:rsidRPr="001C6A50">
        <w:t xml:space="preserve">Hold </w:t>
      </w:r>
      <w:r w:rsidR="00806CA4" w:rsidRPr="001C6A50">
        <w:t xml:space="preserve">Point </w:t>
      </w:r>
      <w:r w:rsidRPr="001C6A50">
        <w:t>3 will reapply where there is a change to the CEMP</w:t>
      </w:r>
      <w:r w:rsidR="002A01D8" w:rsidRPr="001C6A50">
        <w:t>, except that</w:t>
      </w:r>
      <w:r w:rsidR="0073437D" w:rsidRPr="001C6A50">
        <w:t xml:space="preserve"> the</w:t>
      </w:r>
      <w:r w:rsidR="00E93CF8" w:rsidRPr="001C6A50">
        <w:t xml:space="preserve"> timeframe for the </w:t>
      </w:r>
      <w:r w:rsidR="00E36832" w:rsidRPr="001C6A50">
        <w:t>submission</w:t>
      </w:r>
      <w:r w:rsidR="002A01D8" w:rsidRPr="001C6A50">
        <w:t xml:space="preserve"> </w:t>
      </w:r>
      <w:r w:rsidR="00E36832" w:rsidRPr="001C6A50">
        <w:t xml:space="preserve">of the revised CEMP </w:t>
      </w:r>
      <w:r w:rsidR="002A01D8" w:rsidRPr="001C6A50">
        <w:t xml:space="preserve">to the </w:t>
      </w:r>
      <w:r w:rsidR="002E5690" w:rsidRPr="001C6A50">
        <w:t xml:space="preserve">Principal </w:t>
      </w:r>
      <w:r w:rsidR="00EA31C9" w:rsidRPr="001C6A50">
        <w:t xml:space="preserve">is </w:t>
      </w:r>
      <w:r w:rsidR="00B346C7" w:rsidRPr="001C6A50">
        <w:t xml:space="preserve">amended to </w:t>
      </w:r>
      <w:r w:rsidR="00512154" w:rsidRPr="001C6A50">
        <w:t xml:space="preserve">be </w:t>
      </w:r>
      <w:r w:rsidR="002E5690" w:rsidRPr="001C6A50">
        <w:t>at least 5 working days prior to the implementation of the revised CEMP.</w:t>
      </w:r>
    </w:p>
    <w:p w14:paraId="10A025AB" w14:textId="28822399" w:rsidR="00FA4B53" w:rsidRPr="001C6A50" w:rsidRDefault="00D66720" w:rsidP="00D66720">
      <w:pPr>
        <w:pPrChange w:id="44" w:author="Allison Gillespie" w:date="2025-03-21T15:41:00Z" w16du:dateUtc="2025-03-21T04:41:00Z">
          <w:pPr>
            <w:pStyle w:val="Bodynumbered1"/>
            <w:keepLines w:val="0"/>
            <w:widowControl w:val="0"/>
          </w:pPr>
        </w:pPrChange>
      </w:pPr>
      <w:r>
        <w:br w:type="page"/>
      </w:r>
    </w:p>
    <w:p w14:paraId="028E8C53" w14:textId="77777777" w:rsidR="00697744" w:rsidRPr="001C6A50" w:rsidRDefault="00697744" w:rsidP="00732CA5">
      <w:pPr>
        <w:pStyle w:val="Heading2"/>
        <w:keepNext w:val="0"/>
      </w:pPr>
      <w:bookmarkStart w:id="45" w:name="_Toc193464395"/>
      <w:r w:rsidRPr="001C6A50">
        <w:t>Document Control</w:t>
      </w:r>
      <w:bookmarkEnd w:id="45"/>
    </w:p>
    <w:p w14:paraId="31AA0540" w14:textId="043D563F" w:rsidR="00697744" w:rsidRPr="001C6A50" w:rsidRDefault="00697744" w:rsidP="00732CA5">
      <w:pPr>
        <w:pStyle w:val="Bodynumbered1"/>
        <w:keepLines w:val="0"/>
        <w:widowControl w:val="0"/>
      </w:pPr>
      <w:bookmarkStart w:id="46" w:name="_Ref173735636"/>
      <w:r w:rsidRPr="001C6A50">
        <w:t xml:space="preserve">The CEMP must include a procedure to ensure that all </w:t>
      </w:r>
      <w:bookmarkStart w:id="47" w:name="_Hlk188539531"/>
      <w:r w:rsidR="005879A6" w:rsidRPr="001C6A50">
        <w:t>E</w:t>
      </w:r>
      <w:r w:rsidRPr="001C6A50">
        <w:t xml:space="preserve">nvironmental </w:t>
      </w:r>
      <w:bookmarkEnd w:id="47"/>
      <w:r w:rsidRPr="001C6A50">
        <w:t>documentation:</w:t>
      </w:r>
      <w:bookmarkEnd w:id="46"/>
    </w:p>
    <w:p w14:paraId="564F2CBA" w14:textId="77777777" w:rsidR="00D70A20" w:rsidRPr="001C6A50" w:rsidRDefault="00697744" w:rsidP="00304D7A">
      <w:pPr>
        <w:pStyle w:val="Bodynumbered2"/>
        <w:numPr>
          <w:ilvl w:val="0"/>
          <w:numId w:val="58"/>
        </w:numPr>
      </w:pPr>
      <w:r w:rsidRPr="001C6A50">
        <w:t>has been checked and approved by an authorised representative of the Contractor;</w:t>
      </w:r>
    </w:p>
    <w:p w14:paraId="62982B76" w14:textId="32B90703" w:rsidR="00697744" w:rsidRPr="001C6A50" w:rsidRDefault="00D70A20" w:rsidP="00304D7A">
      <w:pPr>
        <w:pStyle w:val="Bodynumbered2"/>
        <w:keepLines w:val="0"/>
        <w:widowControl w:val="0"/>
        <w:numPr>
          <w:ilvl w:val="0"/>
          <w:numId w:val="22"/>
        </w:numPr>
      </w:pPr>
      <w:r w:rsidRPr="001C6A50">
        <w:t>is reviewed, and if necessary, revised in accordance with</w:t>
      </w:r>
      <w:r w:rsidR="00CB622C" w:rsidRPr="001C6A50">
        <w:t xml:space="preserve"> Clauses </w:t>
      </w:r>
      <w:r w:rsidR="00CB622C" w:rsidRPr="001C6A50">
        <w:fldChar w:fldCharType="begin"/>
      </w:r>
      <w:r w:rsidR="00CB622C" w:rsidRPr="001C6A50">
        <w:instrText xml:space="preserve"> REF _Ref150851294 \r \h </w:instrText>
      </w:r>
      <w:r w:rsidR="00CB622C" w:rsidRPr="001C6A50">
        <w:fldChar w:fldCharType="separate"/>
      </w:r>
      <w:r w:rsidR="00AC01B6" w:rsidRPr="001C6A50">
        <w:t>14</w:t>
      </w:r>
      <w:r w:rsidR="00CB622C" w:rsidRPr="001C6A50">
        <w:fldChar w:fldCharType="end"/>
      </w:r>
      <w:r w:rsidR="00377C48" w:rsidRPr="001C6A50">
        <w:t>,</w:t>
      </w:r>
      <w:r w:rsidR="007176DC">
        <w:t xml:space="preserve"> </w:t>
      </w:r>
      <w:r w:rsidR="00CB622C" w:rsidRPr="001C6A50">
        <w:fldChar w:fldCharType="begin"/>
      </w:r>
      <w:r w:rsidR="00CB622C" w:rsidRPr="001C6A50">
        <w:instrText xml:space="preserve"> REF _Ref154143011 \r \h </w:instrText>
      </w:r>
      <w:r w:rsidR="00CB622C" w:rsidRPr="001C6A50">
        <w:fldChar w:fldCharType="separate"/>
      </w:r>
      <w:r w:rsidR="00AC01B6" w:rsidRPr="001C6A50">
        <w:t>15</w:t>
      </w:r>
      <w:r w:rsidR="00CB622C" w:rsidRPr="001C6A50">
        <w:fldChar w:fldCharType="end"/>
      </w:r>
      <w:r w:rsidR="00377C48" w:rsidRPr="001C6A50">
        <w:t xml:space="preserve"> and </w:t>
      </w:r>
      <w:r w:rsidR="00CB622C" w:rsidRPr="001C6A50">
        <w:fldChar w:fldCharType="begin"/>
      </w:r>
      <w:r w:rsidR="00CB622C" w:rsidRPr="001C6A50">
        <w:instrText xml:space="preserve"> REF _Ref153956973 \r \h </w:instrText>
      </w:r>
      <w:r w:rsidR="00CB622C" w:rsidRPr="001C6A50">
        <w:fldChar w:fldCharType="separate"/>
      </w:r>
      <w:r w:rsidR="00AC01B6" w:rsidRPr="001C6A50">
        <w:t>16</w:t>
      </w:r>
      <w:r w:rsidR="00CB622C" w:rsidRPr="001C6A50">
        <w:fldChar w:fldCharType="end"/>
      </w:r>
      <w:r w:rsidR="00377C48" w:rsidRPr="001C6A50">
        <w:t>;</w:t>
      </w:r>
      <w:r w:rsidR="00697744" w:rsidRPr="001C6A50">
        <w:t xml:space="preserve"> and</w:t>
      </w:r>
    </w:p>
    <w:p w14:paraId="02C83C17" w14:textId="0C7EBDC2" w:rsidR="004765BD" w:rsidRDefault="00697744" w:rsidP="00304D7A">
      <w:pPr>
        <w:pStyle w:val="Bodynumbered2"/>
        <w:keepLines w:val="0"/>
        <w:widowControl w:val="0"/>
        <w:numPr>
          <w:ilvl w:val="0"/>
          <w:numId w:val="22"/>
        </w:numPr>
      </w:pPr>
      <w:r w:rsidRPr="001C6A50">
        <w:t xml:space="preserve">is controlled so that the current version of the documentation (and other external documentation referenced in the CEMP) is available to all personnel and subcontractors on the </w:t>
      </w:r>
      <w:r w:rsidR="009934BB" w:rsidRPr="001C6A50">
        <w:t>site</w:t>
      </w:r>
      <w:r w:rsidRPr="001C6A50">
        <w:t>.</w:t>
      </w:r>
    </w:p>
    <w:p w14:paraId="56B5F940" w14:textId="19F9224D" w:rsidR="00697744" w:rsidRPr="001C6A50" w:rsidRDefault="00697744" w:rsidP="00732CA5">
      <w:pPr>
        <w:pStyle w:val="Bodynumbered1"/>
        <w:keepLines w:val="0"/>
        <w:widowControl w:val="0"/>
      </w:pPr>
      <w:r w:rsidRPr="001C6A50">
        <w:t>A management plan prepared by a subcontractor may only be incorporated into the CEMP if the EMR has verified that it complies with the requirements of this Specification and it has been approved under the Contractor’s document control system.</w:t>
      </w:r>
    </w:p>
    <w:p w14:paraId="7A5FB84A" w14:textId="17000D6A" w:rsidR="00CA61F6" w:rsidRPr="001C6A50" w:rsidRDefault="00697744" w:rsidP="00732CA5">
      <w:pPr>
        <w:pStyle w:val="Bodynumbered1"/>
        <w:keepLines w:val="0"/>
        <w:widowControl w:val="0"/>
      </w:pPr>
      <w:r w:rsidRPr="001C6A50">
        <w:t xml:space="preserve">The </w:t>
      </w:r>
      <w:r w:rsidR="00090D71" w:rsidRPr="001C6A50">
        <w:t>c</w:t>
      </w:r>
      <w:r w:rsidRPr="001C6A50">
        <w:t>ontrol of</w:t>
      </w:r>
      <w:r w:rsidR="00090D71" w:rsidRPr="001C6A50">
        <w:t xml:space="preserve"> documents, including</w:t>
      </w:r>
      <w:r w:rsidRPr="001C6A50">
        <w:t xml:space="preserve"> </w:t>
      </w:r>
      <w:r w:rsidR="00903C86" w:rsidRPr="001C6A50">
        <w:t>records</w:t>
      </w:r>
      <w:r w:rsidR="00090D71" w:rsidRPr="001C6A50">
        <w:t>,</w:t>
      </w:r>
      <w:r w:rsidRPr="001C6A50">
        <w:t xml:space="preserve"> must be in accordance with</w:t>
      </w:r>
      <w:r w:rsidR="00A672F4" w:rsidRPr="001C6A50">
        <w:t xml:space="preserve"> the Contractor’s Quality Management </w:t>
      </w:r>
      <w:r w:rsidR="00CC7635" w:rsidRPr="001C6A50">
        <w:t>System.</w:t>
      </w:r>
    </w:p>
    <w:p w14:paraId="489FF920" w14:textId="636C23DC" w:rsidR="00DA525F" w:rsidRPr="001C6A50" w:rsidRDefault="00DA525F" w:rsidP="006F3E79">
      <w:pPr>
        <w:pStyle w:val="Heading1"/>
      </w:pPr>
      <w:bookmarkStart w:id="48" w:name="_Ref150851223"/>
      <w:bookmarkStart w:id="49" w:name="_Ref150852311"/>
      <w:bookmarkStart w:id="50" w:name="_Toc193464396"/>
      <w:r w:rsidRPr="001C6A50">
        <w:t>Resources</w:t>
      </w:r>
      <w:bookmarkEnd w:id="50"/>
    </w:p>
    <w:p w14:paraId="3C25258E" w14:textId="0AFDF0E7" w:rsidR="00DA525F" w:rsidRPr="001C6A50" w:rsidRDefault="00DA525F" w:rsidP="00722B95">
      <w:pPr>
        <w:pStyle w:val="Headingreference"/>
      </w:pPr>
      <w:bookmarkStart w:id="51" w:name="_Hlk150850418"/>
      <w:bookmarkStart w:id="52" w:name="_Hlk153905035"/>
      <w:r w:rsidRPr="001C6A50">
        <w:t>(</w:t>
      </w:r>
      <w:r w:rsidR="00722B95">
        <w:t>refer</w:t>
      </w:r>
      <w:r w:rsidR="00722B95" w:rsidRPr="001C6A50">
        <w:t xml:space="preserve"> </w:t>
      </w:r>
      <w:r w:rsidRPr="001C6A50">
        <w:t>AS/NZS ISO 14001 Clause 7.1)</w:t>
      </w:r>
      <w:bookmarkEnd w:id="48"/>
      <w:bookmarkEnd w:id="49"/>
      <w:bookmarkEnd w:id="51"/>
    </w:p>
    <w:p w14:paraId="781E85C2" w14:textId="77777777" w:rsidR="00DA525F" w:rsidRPr="001C6A50" w:rsidRDefault="00DA525F" w:rsidP="00732CA5">
      <w:pPr>
        <w:pStyle w:val="Heading2"/>
        <w:keepNext w:val="0"/>
      </w:pPr>
      <w:bookmarkStart w:id="53" w:name="_Toc193464397"/>
      <w:bookmarkEnd w:id="52"/>
      <w:r w:rsidRPr="001C6A50">
        <w:t>General</w:t>
      </w:r>
      <w:bookmarkEnd w:id="53"/>
    </w:p>
    <w:p w14:paraId="45FE6720" w14:textId="0E6FFC05" w:rsidR="00DA525F" w:rsidRPr="001C6A50" w:rsidRDefault="00DA525F" w:rsidP="00732CA5">
      <w:pPr>
        <w:pStyle w:val="Bodynumbered1"/>
        <w:keepLines w:val="0"/>
        <w:widowControl w:val="0"/>
      </w:pPr>
      <w:r w:rsidRPr="001C6A50">
        <w:t xml:space="preserve">The Contractor must provide sufficient resources, including site personnel, for the effective implementation of the CEMP for the duration of the </w:t>
      </w:r>
      <w:r w:rsidR="00857234" w:rsidRPr="001C6A50">
        <w:t>w</w:t>
      </w:r>
      <w:r w:rsidRPr="001C6A50">
        <w:t xml:space="preserve">ork </w:t>
      </w:r>
      <w:r w:rsidR="004A7A3F" w:rsidRPr="001C6A50">
        <w:t>u</w:t>
      </w:r>
      <w:r w:rsidRPr="001C6A50">
        <w:t>nder the Contract.</w:t>
      </w:r>
    </w:p>
    <w:p w14:paraId="4BC71602" w14:textId="77777777" w:rsidR="00DA525F" w:rsidRPr="001C6A50" w:rsidRDefault="00DA525F" w:rsidP="00732CA5">
      <w:pPr>
        <w:pStyle w:val="Bodynumbered1"/>
        <w:keepLines w:val="0"/>
        <w:widowControl w:val="0"/>
      </w:pPr>
      <w:bookmarkStart w:id="54" w:name="_Ref155786616"/>
      <w:r w:rsidRPr="001C6A50">
        <w:t>The CEMP must:</w:t>
      </w:r>
      <w:bookmarkEnd w:id="54"/>
    </w:p>
    <w:p w14:paraId="2FA42D55" w14:textId="650B36F0" w:rsidR="00DA525F" w:rsidRPr="001C6A50" w:rsidRDefault="00DA525F" w:rsidP="00304D7A">
      <w:pPr>
        <w:pStyle w:val="Bodynumbered2"/>
        <w:numPr>
          <w:ilvl w:val="0"/>
          <w:numId w:val="59"/>
        </w:numPr>
      </w:pPr>
      <w:r w:rsidRPr="001C6A50">
        <w:t xml:space="preserve">clearly define, document and communicate the </w:t>
      </w:r>
      <w:bookmarkStart w:id="55" w:name="_Hlk173740141"/>
      <w:r w:rsidR="00D66457" w:rsidRPr="001C6A50">
        <w:t>Environmental responsibilities</w:t>
      </w:r>
      <w:r w:rsidRPr="001C6A50">
        <w:t xml:space="preserve"> and accountabilities</w:t>
      </w:r>
      <w:bookmarkEnd w:id="55"/>
      <w:r w:rsidRPr="001C6A50">
        <w:t xml:space="preserve"> of all personnel and subcontractors;</w:t>
      </w:r>
      <w:r w:rsidR="00E84F54">
        <w:t xml:space="preserve"> and</w:t>
      </w:r>
    </w:p>
    <w:p w14:paraId="05E44086" w14:textId="3729FC8F" w:rsidR="005854DF" w:rsidRDefault="00556E42" w:rsidP="004840E4">
      <w:pPr>
        <w:pStyle w:val="Bodynumbered2"/>
        <w:keepLines w:val="0"/>
        <w:widowControl w:val="0"/>
        <w:numPr>
          <w:ilvl w:val="0"/>
          <w:numId w:val="22"/>
        </w:numPr>
      </w:pPr>
      <w:r w:rsidRPr="001C6A50">
        <w:t xml:space="preserve">include </w:t>
      </w:r>
      <w:r w:rsidR="00DA525F" w:rsidRPr="001C6A50">
        <w:t>detail</w:t>
      </w:r>
      <w:r w:rsidRPr="001C6A50">
        <w:t>s</w:t>
      </w:r>
      <w:r w:rsidR="00DA525F" w:rsidRPr="001C6A50">
        <w:t xml:space="preserve"> </w:t>
      </w:r>
      <w:r w:rsidRPr="001C6A50">
        <w:t xml:space="preserve">of </w:t>
      </w:r>
      <w:r w:rsidR="00DA525F" w:rsidRPr="001C6A50">
        <w:t xml:space="preserve">the </w:t>
      </w:r>
      <w:r w:rsidR="00D66457" w:rsidRPr="001C6A50">
        <w:t>Environmental roles</w:t>
      </w:r>
      <w:r w:rsidR="00DA525F" w:rsidRPr="001C6A50">
        <w:t xml:space="preserve"> and the reporting hierarchy for the Contract</w:t>
      </w:r>
      <w:r w:rsidR="004840E4">
        <w:t>.</w:t>
      </w:r>
    </w:p>
    <w:p w14:paraId="7256E227" w14:textId="109A2E05" w:rsidR="00DA525F" w:rsidRPr="001C6A50" w:rsidRDefault="00DA525F" w:rsidP="00E374B3">
      <w:pPr>
        <w:pStyle w:val="Heading2"/>
      </w:pPr>
      <w:bookmarkStart w:id="56" w:name="_Toc193464398"/>
      <w:r w:rsidRPr="001C6A50">
        <w:t>Environmental Management Representative</w:t>
      </w:r>
      <w:bookmarkEnd w:id="56"/>
    </w:p>
    <w:p w14:paraId="0A2EEE54" w14:textId="5978CB03" w:rsidR="00DA525F" w:rsidRPr="001C6A50" w:rsidRDefault="00DA525F" w:rsidP="00732CA5">
      <w:pPr>
        <w:pStyle w:val="Bodynumbered1"/>
        <w:keepLines w:val="0"/>
        <w:widowControl w:val="0"/>
      </w:pPr>
      <w:r w:rsidRPr="001C6A50">
        <w:t xml:space="preserve">The Contractor must appoint an Environmental Management Representative (EMR) for the duration of the Contract who is directly responsible </w:t>
      </w:r>
      <w:r w:rsidR="00224448">
        <w:t>for</w:t>
      </w:r>
      <w:r w:rsidR="00224448" w:rsidRPr="001C6A50">
        <w:t xml:space="preserve"> </w:t>
      </w:r>
      <w:r w:rsidRPr="001C6A50">
        <w:t>the Contractor’s senior management and has responsibility for ensuring that the requirements of the Contract are complied with.</w:t>
      </w:r>
    </w:p>
    <w:p w14:paraId="4579BF3E" w14:textId="0CA07132" w:rsidR="00DA525F" w:rsidRPr="001C6A50" w:rsidRDefault="00DA525F" w:rsidP="00732CA5">
      <w:pPr>
        <w:pStyle w:val="Bodynumbered1"/>
        <w:keepLines w:val="0"/>
        <w:widowControl w:val="0"/>
      </w:pPr>
      <w:r w:rsidRPr="001C6A50">
        <w:t xml:space="preserve">At all times, the duties of the EMR </w:t>
      </w:r>
      <w:proofErr w:type="gramStart"/>
      <w:r w:rsidR="005D08A9">
        <w:t>with</w:t>
      </w:r>
      <w:r w:rsidRPr="001C6A50">
        <w:t xml:space="preserve"> regard to</w:t>
      </w:r>
      <w:proofErr w:type="gramEnd"/>
      <w:r w:rsidRPr="001C6A50">
        <w:t xml:space="preserve"> ensuring compliance with the </w:t>
      </w:r>
      <w:r w:rsidR="00D66457" w:rsidRPr="001C6A50">
        <w:t>Environmental requirements</w:t>
      </w:r>
      <w:r w:rsidRPr="001C6A50">
        <w:t xml:space="preserve"> of this Contract must take precedence over any other activity undertaken by the EMR.</w:t>
      </w:r>
    </w:p>
    <w:p w14:paraId="6E989477" w14:textId="77777777" w:rsidR="00D41A45" w:rsidRPr="001C6A50" w:rsidRDefault="00DA525F" w:rsidP="00732CA5">
      <w:pPr>
        <w:pStyle w:val="Bodynumbered1"/>
        <w:keepLines w:val="0"/>
        <w:widowControl w:val="0"/>
      </w:pPr>
      <w:r w:rsidRPr="001C6A50">
        <w:t>Unless specified otherwise in the Contract documents, the EMR must:</w:t>
      </w:r>
    </w:p>
    <w:p w14:paraId="2AECAE66" w14:textId="3607024D" w:rsidR="00DA525F" w:rsidRPr="001C6A50" w:rsidRDefault="004B0A7C" w:rsidP="00304D7A">
      <w:pPr>
        <w:pStyle w:val="Bodynumbered2"/>
        <w:numPr>
          <w:ilvl w:val="0"/>
          <w:numId w:val="60"/>
        </w:numPr>
      </w:pPr>
      <w:r w:rsidRPr="001C6A50">
        <w:t xml:space="preserve">possess a relevant tertiary </w:t>
      </w:r>
      <w:r w:rsidR="00D66457" w:rsidRPr="001C6A50">
        <w:t>Environmental qualification</w:t>
      </w:r>
      <w:r w:rsidRPr="001C6A50">
        <w:t xml:space="preserve"> (such as Environmental Science or Environmental Engineering) and have at least 5 years of recent relevant experience </w:t>
      </w:r>
      <w:r w:rsidR="00593297">
        <w:t>for</w:t>
      </w:r>
      <w:r w:rsidR="00593297" w:rsidRPr="001C6A50">
        <w:t xml:space="preserve"> </w:t>
      </w:r>
      <w:r w:rsidRPr="001C6A50">
        <w:t>the position</w:t>
      </w:r>
      <w:r w:rsidR="008E6568" w:rsidRPr="001C6A50">
        <w:t xml:space="preserve">; </w:t>
      </w:r>
      <w:r w:rsidR="008B569B" w:rsidRPr="001C6A50">
        <w:t>and</w:t>
      </w:r>
    </w:p>
    <w:p w14:paraId="54EB4988" w14:textId="6BDFFEFA" w:rsidR="00DA525F" w:rsidRPr="001C6A50" w:rsidRDefault="00DA525F" w:rsidP="00304D7A">
      <w:pPr>
        <w:pStyle w:val="Bodynumbered2"/>
        <w:keepLines w:val="0"/>
        <w:widowControl w:val="0"/>
        <w:numPr>
          <w:ilvl w:val="0"/>
          <w:numId w:val="22"/>
        </w:numPr>
      </w:pPr>
      <w:r w:rsidRPr="001C6A50">
        <w:t xml:space="preserve">be available to attend the </w:t>
      </w:r>
      <w:r w:rsidR="00C775AA" w:rsidRPr="001C6A50">
        <w:t>site</w:t>
      </w:r>
      <w:r w:rsidRPr="001C6A50">
        <w:t xml:space="preserve"> at any time</w:t>
      </w:r>
      <w:r w:rsidR="008E6568" w:rsidRPr="001C6A50">
        <w:t>, including outside of customary working hours.</w:t>
      </w:r>
    </w:p>
    <w:p w14:paraId="3F6EF8A7" w14:textId="62096D05" w:rsidR="00D66720" w:rsidRDefault="00410814" w:rsidP="00304D7A">
      <w:pPr>
        <w:pStyle w:val="Bodynumbered1"/>
        <w:keepLines w:val="0"/>
        <w:widowControl w:val="0"/>
      </w:pPr>
      <w:bookmarkStart w:id="57" w:name="_Ref173486724"/>
      <w:r w:rsidRPr="001C6A50">
        <w:t>T</w:t>
      </w:r>
      <w:r w:rsidR="00337C6A" w:rsidRPr="001C6A50">
        <w:t xml:space="preserve">he EMR must </w:t>
      </w:r>
      <w:r w:rsidR="00DA525F" w:rsidRPr="001C6A50">
        <w:t>be on</w:t>
      </w:r>
      <w:r w:rsidR="00C775AA" w:rsidRPr="001C6A50">
        <w:t>site</w:t>
      </w:r>
      <w:r w:rsidRPr="001C6A50">
        <w:t xml:space="preserve"> a</w:t>
      </w:r>
      <w:r w:rsidR="0072039C" w:rsidRPr="001C6A50">
        <w:t xml:space="preserve">t the times </w:t>
      </w:r>
      <w:r w:rsidRPr="001C6A50">
        <w:t xml:space="preserve">set out in Table </w:t>
      </w:r>
      <w:r w:rsidRPr="001C6A50">
        <w:rPr>
          <w:bCs w:val="0"/>
        </w:rPr>
        <w:fldChar w:fldCharType="begin"/>
      </w:r>
      <w:r w:rsidRPr="001C6A50">
        <w:instrText xml:space="preserve"> REF _Ref173486724 \r \h  \* MERGEFORMAT </w:instrText>
      </w:r>
      <w:r w:rsidRPr="001C6A50">
        <w:rPr>
          <w:bCs w:val="0"/>
        </w:rPr>
      </w:r>
      <w:r w:rsidRPr="001C6A50">
        <w:rPr>
          <w:bCs w:val="0"/>
        </w:rPr>
        <w:fldChar w:fldCharType="separate"/>
      </w:r>
      <w:r w:rsidR="00AC01B6" w:rsidRPr="001C6A50">
        <w:t>9.6</w:t>
      </w:r>
      <w:r w:rsidRPr="001C6A50">
        <w:rPr>
          <w:bCs w:val="0"/>
        </w:rPr>
        <w:fldChar w:fldCharType="end"/>
      </w:r>
      <w:r w:rsidR="00C93448" w:rsidRPr="001C6A50">
        <w:t>.</w:t>
      </w:r>
      <w:bookmarkEnd w:id="57"/>
    </w:p>
    <w:p w14:paraId="0BF57154" w14:textId="2FAD4567" w:rsidR="00BD2F40" w:rsidRPr="00636ACC" w:rsidRDefault="00D66720" w:rsidP="00D66720">
      <w:r>
        <w:br w:type="page"/>
      </w:r>
    </w:p>
    <w:p w14:paraId="6170D560" w14:textId="4F9F5CD8" w:rsidR="00DA525F" w:rsidRPr="001C6A50" w:rsidRDefault="005125E0" w:rsidP="00304D7A">
      <w:pPr>
        <w:pStyle w:val="Caption"/>
      </w:pPr>
      <w:r w:rsidRPr="001C6A50">
        <w:t xml:space="preserve">Table </w:t>
      </w:r>
      <w:r w:rsidRPr="001C6A50">
        <w:fldChar w:fldCharType="begin"/>
      </w:r>
      <w:r w:rsidRPr="001C6A50">
        <w:instrText xml:space="preserve"> REF _Ref173486724 \r \h </w:instrText>
      </w:r>
      <w:r w:rsidR="003F7C56" w:rsidRPr="001C6A50">
        <w:instrText xml:space="preserve"> \* MERGEFORMAT </w:instrText>
      </w:r>
      <w:r w:rsidRPr="001C6A50">
        <w:fldChar w:fldCharType="separate"/>
      </w:r>
      <w:r w:rsidR="00AC01B6" w:rsidRPr="001C6A50">
        <w:t>9.6</w:t>
      </w:r>
      <w:r w:rsidRPr="001C6A50">
        <w:fldChar w:fldCharType="end"/>
      </w:r>
      <w:r w:rsidR="00593297">
        <w:t>:</w:t>
      </w:r>
      <w:r w:rsidR="00593297">
        <w:tab/>
      </w:r>
      <w:r w:rsidR="003F7C56" w:rsidRPr="001C6A50">
        <w:t>Presence</w:t>
      </w:r>
      <w:r w:rsidRPr="001C6A50">
        <w:t xml:space="preserve"> of the </w:t>
      </w:r>
      <w:r w:rsidR="003F7C56" w:rsidRPr="001C6A50">
        <w:t>EMR</w:t>
      </w:r>
      <w:r w:rsidR="004457DB" w:rsidRPr="001C6A50">
        <w:t xml:space="preserve"> </w:t>
      </w:r>
      <w:r w:rsidR="003F7C56" w:rsidRPr="001C6A50">
        <w:t xml:space="preserve">on </w:t>
      </w:r>
      <w:r w:rsidR="00943E32" w:rsidRPr="001C6A50">
        <w:t xml:space="preserve">the </w:t>
      </w:r>
      <w:r w:rsidR="00C775AA" w:rsidRPr="001C6A50">
        <w:t>site</w:t>
      </w:r>
    </w:p>
    <w:tbl>
      <w:tblPr>
        <w:tblStyle w:val="MainTableStyle"/>
        <w:tblW w:w="9072" w:type="dxa"/>
        <w:tblInd w:w="567"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4536"/>
        <w:gridCol w:w="4536"/>
      </w:tblGrid>
      <w:tr w:rsidR="00221380" w:rsidRPr="001C6A50" w14:paraId="6EA9558D" w14:textId="77777777" w:rsidTr="00EF2524">
        <w:trPr>
          <w:cnfStyle w:val="100000000000" w:firstRow="1" w:lastRow="0" w:firstColumn="0" w:lastColumn="0" w:oddVBand="0" w:evenVBand="0" w:oddHBand="0" w:evenHBand="0" w:firstRowFirstColumn="0" w:firstRowLastColumn="0" w:lastRowFirstColumn="0" w:lastRowLastColumn="0"/>
        </w:trPr>
        <w:tc>
          <w:tcPr>
            <w:tcW w:w="0" w:type="pct"/>
            <w:tcBorders>
              <w:top w:val="single" w:sz="4" w:space="0" w:color="FFFFFF" w:themeColor="background1"/>
            </w:tcBorders>
            <w:shd w:val="clear" w:color="auto" w:fill="BFBFBF" w:themeFill="background1" w:themeFillShade="BF"/>
          </w:tcPr>
          <w:p w14:paraId="4478CB8E" w14:textId="66F08748" w:rsidR="0040024E" w:rsidRPr="00EF2524" w:rsidRDefault="00C36065" w:rsidP="00304D7A">
            <w:pPr>
              <w:pStyle w:val="TableHeading"/>
              <w:keepNext w:val="0"/>
              <w:keepLines w:val="0"/>
              <w:widowControl w:val="0"/>
              <w:rPr>
                <w:rFonts w:eastAsia="SimSun"/>
                <w:b/>
                <w:bCs/>
                <w:color w:val="auto"/>
                <w:sz w:val="18"/>
                <w:szCs w:val="18"/>
                <w:lang w:val="en-AU"/>
              </w:rPr>
            </w:pPr>
            <w:r w:rsidRPr="002C1704">
              <w:rPr>
                <w:rFonts w:eastAsia="SimSun"/>
                <w:bCs/>
                <w:color w:val="auto"/>
                <w:sz w:val="18"/>
                <w:szCs w:val="18"/>
                <w:lang w:val="en-AU"/>
              </w:rPr>
              <w:t xml:space="preserve">Work </w:t>
            </w:r>
            <w:r w:rsidR="009A664F" w:rsidRPr="00EF2524">
              <w:rPr>
                <w:rFonts w:eastAsia="SimSun"/>
                <w:b/>
                <w:bCs/>
                <w:color w:val="auto"/>
                <w:sz w:val="18"/>
                <w:szCs w:val="18"/>
                <w:lang w:val="en-AU"/>
              </w:rPr>
              <w:t xml:space="preserve">being carried </w:t>
            </w:r>
            <w:r w:rsidRPr="002C1704">
              <w:rPr>
                <w:rFonts w:eastAsia="SimSun"/>
                <w:bCs/>
                <w:color w:val="auto"/>
                <w:sz w:val="18"/>
                <w:szCs w:val="18"/>
                <w:lang w:val="en-AU"/>
              </w:rPr>
              <w:t xml:space="preserve">out on </w:t>
            </w:r>
            <w:r w:rsidR="009037E8" w:rsidRPr="002C1704">
              <w:rPr>
                <w:rFonts w:eastAsia="SimSun"/>
                <w:bCs/>
                <w:color w:val="auto"/>
                <w:sz w:val="18"/>
                <w:szCs w:val="18"/>
                <w:lang w:val="en-AU"/>
              </w:rPr>
              <w:t xml:space="preserve">the </w:t>
            </w:r>
            <w:r w:rsidR="00C775AA" w:rsidRPr="00EF2524">
              <w:rPr>
                <w:rFonts w:eastAsia="SimSun"/>
                <w:b/>
                <w:bCs/>
                <w:color w:val="auto"/>
                <w:sz w:val="18"/>
                <w:szCs w:val="18"/>
                <w:lang w:val="en-AU"/>
              </w:rPr>
              <w:t>site</w:t>
            </w:r>
          </w:p>
        </w:tc>
        <w:tc>
          <w:tcPr>
            <w:tcW w:w="0" w:type="pct"/>
            <w:tcBorders>
              <w:top w:val="single" w:sz="4" w:space="0" w:color="FFFFFF" w:themeColor="background1"/>
            </w:tcBorders>
            <w:shd w:val="clear" w:color="auto" w:fill="BFBFBF" w:themeFill="background1" w:themeFillShade="BF"/>
          </w:tcPr>
          <w:p w14:paraId="6925EAB0" w14:textId="64AFDE5A" w:rsidR="0040024E" w:rsidRPr="00EF2524" w:rsidRDefault="00F663DD" w:rsidP="00304D7A">
            <w:pPr>
              <w:pStyle w:val="TableHeading"/>
              <w:keepNext w:val="0"/>
              <w:keepLines w:val="0"/>
              <w:widowControl w:val="0"/>
              <w:rPr>
                <w:rFonts w:eastAsia="SimSun"/>
                <w:b/>
                <w:bCs/>
                <w:color w:val="auto"/>
                <w:sz w:val="18"/>
                <w:szCs w:val="18"/>
                <w:lang w:val="en-AU"/>
              </w:rPr>
            </w:pPr>
            <w:r w:rsidRPr="002C1704">
              <w:rPr>
                <w:rFonts w:eastAsia="SimSun"/>
                <w:bCs/>
                <w:color w:val="auto"/>
                <w:sz w:val="18"/>
                <w:szCs w:val="18"/>
                <w:lang w:val="en-AU"/>
              </w:rPr>
              <w:t>Requirement</w:t>
            </w:r>
          </w:p>
        </w:tc>
      </w:tr>
      <w:tr w:rsidR="00221380" w:rsidRPr="001C6A50" w14:paraId="3DC5640E" w14:textId="77777777" w:rsidTr="00EF2524">
        <w:tc>
          <w:tcPr>
            <w:tcW w:w="0" w:type="pct"/>
            <w:shd w:val="clear" w:color="auto" w:fill="D9D9D9" w:themeFill="background1" w:themeFillShade="D9"/>
          </w:tcPr>
          <w:p w14:paraId="7143E679" w14:textId="2354ECAB" w:rsidR="0040024E" w:rsidRPr="001C6A50" w:rsidRDefault="00AC4C20" w:rsidP="00304D7A">
            <w:pPr>
              <w:pStyle w:val="TableBodyText"/>
              <w:widowControl w:val="0"/>
              <w:ind w:left="0"/>
              <w:rPr>
                <w:color w:val="auto"/>
                <w:sz w:val="18"/>
                <w:szCs w:val="18"/>
              </w:rPr>
            </w:pPr>
            <w:r w:rsidRPr="001C6A50">
              <w:rPr>
                <w:color w:val="auto"/>
                <w:sz w:val="18"/>
                <w:szCs w:val="18"/>
              </w:rPr>
              <w:t xml:space="preserve">Any activity that </w:t>
            </w:r>
            <w:r w:rsidR="00F56179" w:rsidRPr="001C6A50">
              <w:rPr>
                <w:color w:val="auto"/>
                <w:sz w:val="18"/>
                <w:szCs w:val="18"/>
              </w:rPr>
              <w:t>is</w:t>
            </w:r>
            <w:r w:rsidRPr="001C6A50">
              <w:rPr>
                <w:color w:val="auto"/>
                <w:sz w:val="18"/>
                <w:szCs w:val="18"/>
              </w:rPr>
              <w:t xml:space="preserve"> identified in the CEMP as being of moderate or high risk to the </w:t>
            </w:r>
            <w:r w:rsidR="00E42651" w:rsidRPr="001C6A50">
              <w:rPr>
                <w:color w:val="auto"/>
                <w:sz w:val="18"/>
                <w:szCs w:val="18"/>
              </w:rPr>
              <w:t xml:space="preserve">Environment </w:t>
            </w:r>
            <w:r w:rsidR="000227D9" w:rsidRPr="001C6A50">
              <w:rPr>
                <w:color w:val="auto"/>
                <w:sz w:val="18"/>
                <w:szCs w:val="18"/>
              </w:rPr>
              <w:t xml:space="preserve">is being undertaken on the </w:t>
            </w:r>
            <w:r w:rsidR="002077A3" w:rsidRPr="001C6A50">
              <w:rPr>
                <w:color w:val="auto"/>
                <w:sz w:val="18"/>
                <w:szCs w:val="18"/>
              </w:rPr>
              <w:t>site</w:t>
            </w:r>
            <w:r w:rsidR="00EF309E">
              <w:rPr>
                <w:color w:val="auto"/>
                <w:sz w:val="18"/>
                <w:szCs w:val="18"/>
              </w:rPr>
              <w:t>.</w:t>
            </w:r>
          </w:p>
        </w:tc>
        <w:tc>
          <w:tcPr>
            <w:tcW w:w="0" w:type="pct"/>
            <w:shd w:val="clear" w:color="auto" w:fill="D9D9D9" w:themeFill="background1" w:themeFillShade="D9"/>
          </w:tcPr>
          <w:p w14:paraId="54EDB1A8" w14:textId="0C0830DE" w:rsidR="0040024E" w:rsidRPr="001C6A50" w:rsidRDefault="00F663DD" w:rsidP="00304D7A">
            <w:pPr>
              <w:pStyle w:val="TableBodyText"/>
              <w:widowControl w:val="0"/>
              <w:ind w:left="0"/>
              <w:rPr>
                <w:color w:val="auto"/>
                <w:sz w:val="18"/>
                <w:szCs w:val="18"/>
              </w:rPr>
            </w:pPr>
            <w:r w:rsidRPr="001C6A50">
              <w:rPr>
                <w:color w:val="auto"/>
                <w:sz w:val="18"/>
                <w:szCs w:val="18"/>
              </w:rPr>
              <w:t>The EMR must be on</w:t>
            </w:r>
            <w:r w:rsidR="002077A3" w:rsidRPr="001C6A50">
              <w:rPr>
                <w:color w:val="auto"/>
                <w:sz w:val="18"/>
                <w:szCs w:val="18"/>
              </w:rPr>
              <w:t>site</w:t>
            </w:r>
            <w:r w:rsidR="004463E1" w:rsidRPr="001C6A50">
              <w:rPr>
                <w:color w:val="auto"/>
                <w:sz w:val="18"/>
                <w:szCs w:val="18"/>
              </w:rPr>
              <w:t>.</w:t>
            </w:r>
          </w:p>
        </w:tc>
      </w:tr>
      <w:tr w:rsidR="00221380" w:rsidRPr="001C6A50" w14:paraId="11BEC2C2" w14:textId="77777777" w:rsidTr="00EF2524">
        <w:tc>
          <w:tcPr>
            <w:tcW w:w="0" w:type="pct"/>
            <w:shd w:val="clear" w:color="auto" w:fill="D9D9D9" w:themeFill="background1" w:themeFillShade="D9"/>
          </w:tcPr>
          <w:p w14:paraId="589C47BF" w14:textId="501995E4" w:rsidR="0040024E" w:rsidRPr="001C6A50" w:rsidRDefault="00F56179" w:rsidP="00304D7A">
            <w:pPr>
              <w:pStyle w:val="TableBodyText"/>
              <w:widowControl w:val="0"/>
              <w:ind w:left="0"/>
              <w:rPr>
                <w:color w:val="auto"/>
                <w:sz w:val="18"/>
                <w:szCs w:val="18"/>
              </w:rPr>
            </w:pPr>
            <w:r w:rsidRPr="001C6A50">
              <w:rPr>
                <w:color w:val="auto"/>
                <w:sz w:val="18"/>
                <w:szCs w:val="18"/>
              </w:rPr>
              <w:t xml:space="preserve">Only activities that are identified in the CEMP as being of </w:t>
            </w:r>
            <w:r w:rsidR="00F663DD" w:rsidRPr="001C6A50">
              <w:rPr>
                <w:color w:val="auto"/>
                <w:sz w:val="18"/>
                <w:szCs w:val="18"/>
              </w:rPr>
              <w:t>low</w:t>
            </w:r>
            <w:r w:rsidRPr="001C6A50">
              <w:rPr>
                <w:color w:val="auto"/>
                <w:sz w:val="18"/>
                <w:szCs w:val="18"/>
              </w:rPr>
              <w:t xml:space="preserve"> risk to the </w:t>
            </w:r>
            <w:r w:rsidR="00E42651" w:rsidRPr="001C6A50">
              <w:rPr>
                <w:color w:val="auto"/>
                <w:sz w:val="18"/>
                <w:szCs w:val="18"/>
              </w:rPr>
              <w:t xml:space="preserve">Environment </w:t>
            </w:r>
            <w:r w:rsidR="00F27E6B" w:rsidRPr="001C6A50">
              <w:rPr>
                <w:color w:val="auto"/>
                <w:sz w:val="18"/>
                <w:szCs w:val="18"/>
              </w:rPr>
              <w:t xml:space="preserve">are being undertaken on the </w:t>
            </w:r>
            <w:r w:rsidR="002077A3" w:rsidRPr="001C6A50">
              <w:rPr>
                <w:color w:val="auto"/>
                <w:sz w:val="18"/>
                <w:szCs w:val="18"/>
              </w:rPr>
              <w:t>site</w:t>
            </w:r>
            <w:r w:rsidR="00EF309E">
              <w:rPr>
                <w:color w:val="auto"/>
                <w:sz w:val="18"/>
                <w:szCs w:val="18"/>
              </w:rPr>
              <w:t>.</w:t>
            </w:r>
          </w:p>
        </w:tc>
        <w:tc>
          <w:tcPr>
            <w:tcW w:w="0" w:type="pct"/>
            <w:shd w:val="clear" w:color="auto" w:fill="D9D9D9" w:themeFill="background1" w:themeFillShade="D9"/>
          </w:tcPr>
          <w:p w14:paraId="7E796258" w14:textId="671B430D" w:rsidR="0040024E" w:rsidRPr="001C6A50" w:rsidRDefault="004463E1" w:rsidP="00304D7A">
            <w:pPr>
              <w:pStyle w:val="TableBodyText"/>
              <w:widowControl w:val="0"/>
              <w:ind w:left="0"/>
              <w:rPr>
                <w:color w:val="auto"/>
                <w:sz w:val="18"/>
                <w:szCs w:val="18"/>
              </w:rPr>
            </w:pPr>
            <w:r w:rsidRPr="001C6A50">
              <w:rPr>
                <w:color w:val="auto"/>
                <w:sz w:val="18"/>
                <w:szCs w:val="18"/>
              </w:rPr>
              <w:t>The EMR must be on</w:t>
            </w:r>
            <w:r w:rsidR="002077A3" w:rsidRPr="001C6A50">
              <w:rPr>
                <w:color w:val="auto"/>
                <w:sz w:val="18"/>
                <w:szCs w:val="18"/>
              </w:rPr>
              <w:t>site</w:t>
            </w:r>
            <w:r w:rsidRPr="001C6A50">
              <w:rPr>
                <w:color w:val="auto"/>
                <w:sz w:val="18"/>
                <w:szCs w:val="18"/>
              </w:rPr>
              <w:t xml:space="preserve">, but the Contractor may </w:t>
            </w:r>
            <w:r w:rsidR="009037E8" w:rsidRPr="001C6A50">
              <w:rPr>
                <w:color w:val="auto"/>
                <w:sz w:val="18"/>
                <w:szCs w:val="18"/>
              </w:rPr>
              <w:t xml:space="preserve">submit a proposal to </w:t>
            </w:r>
            <w:r w:rsidR="005C310B" w:rsidRPr="001C6A50">
              <w:rPr>
                <w:color w:val="auto"/>
                <w:sz w:val="18"/>
                <w:szCs w:val="18"/>
              </w:rPr>
              <w:t xml:space="preserve">the Principal to </w:t>
            </w:r>
            <w:r w:rsidR="00E116BA" w:rsidRPr="001C6A50">
              <w:rPr>
                <w:color w:val="auto"/>
                <w:sz w:val="18"/>
                <w:szCs w:val="18"/>
              </w:rPr>
              <w:t xml:space="preserve">delegate </w:t>
            </w:r>
            <w:r w:rsidR="008560D6" w:rsidRPr="001C6A50">
              <w:rPr>
                <w:color w:val="auto"/>
                <w:sz w:val="18"/>
                <w:szCs w:val="18"/>
              </w:rPr>
              <w:t xml:space="preserve">the EMR’s responsibilities </w:t>
            </w:r>
            <w:r w:rsidR="00BD2F40" w:rsidRPr="001C6A50">
              <w:rPr>
                <w:color w:val="auto"/>
                <w:sz w:val="18"/>
                <w:szCs w:val="18"/>
              </w:rPr>
              <w:t>to another</w:t>
            </w:r>
            <w:r w:rsidR="008560D6" w:rsidRPr="001C6A50">
              <w:rPr>
                <w:color w:val="auto"/>
                <w:sz w:val="18"/>
                <w:szCs w:val="18"/>
              </w:rPr>
              <w:t xml:space="preserve"> </w:t>
            </w:r>
            <w:r w:rsidR="00BD2F40" w:rsidRPr="001C6A50">
              <w:rPr>
                <w:color w:val="auto"/>
                <w:sz w:val="18"/>
                <w:szCs w:val="18"/>
              </w:rPr>
              <w:t>person in the absence of the EMR on</w:t>
            </w:r>
            <w:r w:rsidR="002077A3" w:rsidRPr="001C6A50">
              <w:rPr>
                <w:color w:val="auto"/>
                <w:sz w:val="18"/>
                <w:szCs w:val="18"/>
              </w:rPr>
              <w:t>site</w:t>
            </w:r>
            <w:r w:rsidR="00BD2F40" w:rsidRPr="001C6A50">
              <w:rPr>
                <w:color w:val="auto"/>
                <w:sz w:val="18"/>
                <w:szCs w:val="18"/>
              </w:rPr>
              <w:t>.</w:t>
            </w:r>
            <w:r w:rsidR="009037E8" w:rsidRPr="001C6A50">
              <w:rPr>
                <w:color w:val="auto"/>
                <w:sz w:val="18"/>
                <w:szCs w:val="18"/>
              </w:rPr>
              <w:t xml:space="preserve"> </w:t>
            </w:r>
            <w:r w:rsidR="00A30251" w:rsidRPr="001C6A50">
              <w:rPr>
                <w:color w:val="auto"/>
                <w:sz w:val="18"/>
                <w:szCs w:val="18"/>
              </w:rPr>
              <w:t>The Principal is under no obligation to accept the propo</w:t>
            </w:r>
            <w:r w:rsidR="00AC21B0" w:rsidRPr="001C6A50">
              <w:rPr>
                <w:color w:val="auto"/>
                <w:sz w:val="18"/>
                <w:szCs w:val="18"/>
              </w:rPr>
              <w:t xml:space="preserve">sal and </w:t>
            </w:r>
            <w:r w:rsidR="009037E8" w:rsidRPr="001C6A50">
              <w:rPr>
                <w:color w:val="auto"/>
                <w:sz w:val="18"/>
                <w:szCs w:val="18"/>
              </w:rPr>
              <w:t xml:space="preserve">may </w:t>
            </w:r>
            <w:r w:rsidR="00B53DDB" w:rsidRPr="001C6A50">
              <w:rPr>
                <w:color w:val="auto"/>
                <w:sz w:val="18"/>
                <w:szCs w:val="18"/>
              </w:rPr>
              <w:t xml:space="preserve">grant </w:t>
            </w:r>
            <w:r w:rsidR="009037E8" w:rsidRPr="001C6A50">
              <w:rPr>
                <w:color w:val="auto"/>
                <w:sz w:val="18"/>
                <w:szCs w:val="18"/>
              </w:rPr>
              <w:t>conditional</w:t>
            </w:r>
            <w:r w:rsidR="00B53DDB" w:rsidRPr="001C6A50">
              <w:rPr>
                <w:color w:val="auto"/>
                <w:sz w:val="18"/>
                <w:szCs w:val="18"/>
              </w:rPr>
              <w:t xml:space="preserve"> acceptance</w:t>
            </w:r>
            <w:r w:rsidR="00B516B3" w:rsidRPr="001C6A50">
              <w:rPr>
                <w:color w:val="auto"/>
                <w:sz w:val="18"/>
                <w:szCs w:val="18"/>
              </w:rPr>
              <w:t>.</w:t>
            </w:r>
          </w:p>
        </w:tc>
      </w:tr>
    </w:tbl>
    <w:p w14:paraId="27FC5132" w14:textId="425C7B9E" w:rsidR="00DA525F" w:rsidRPr="004765BD" w:rsidRDefault="00DA525F" w:rsidP="00D66720">
      <w:pPr>
        <w:pStyle w:val="Bodynumbered1"/>
      </w:pPr>
      <w:r w:rsidRPr="001C6A50">
        <w:t>Delegation of the EMR’s authority</w:t>
      </w:r>
      <w:r w:rsidR="00391811" w:rsidRPr="001C6A50">
        <w:t xml:space="preserve"> to another person </w:t>
      </w:r>
      <w:r w:rsidR="00950A56" w:rsidRPr="001C6A50">
        <w:t>is subject to the Principal’s prior approval</w:t>
      </w:r>
      <w:r w:rsidR="00391811" w:rsidRPr="001C6A50">
        <w:t>. It</w:t>
      </w:r>
      <w:r w:rsidR="00950A56" w:rsidRPr="001C6A50">
        <w:t xml:space="preserve"> </w:t>
      </w:r>
      <w:r w:rsidRPr="001C6A50">
        <w:t xml:space="preserve">may only take place for short periods and only for </w:t>
      </w:r>
      <w:r w:rsidR="0058693F" w:rsidRPr="001C6A50">
        <w:t xml:space="preserve">activities that are identified in the CEMP as being of low risk to the </w:t>
      </w:r>
      <w:r w:rsidR="00E42651" w:rsidRPr="001C6A50">
        <w:t>Environment</w:t>
      </w:r>
      <w:r w:rsidRPr="001C6A50">
        <w:t>.</w:t>
      </w:r>
    </w:p>
    <w:p w14:paraId="38DBA682" w14:textId="0B56AAE3" w:rsidR="00DA525F" w:rsidRPr="001C6A50" w:rsidRDefault="00DA525F" w:rsidP="00732CA5">
      <w:pPr>
        <w:pStyle w:val="Bodynumbered1"/>
        <w:keepLines w:val="0"/>
        <w:widowControl w:val="0"/>
      </w:pPr>
      <w:bookmarkStart w:id="58" w:name="_Ref173738589"/>
      <w:r w:rsidRPr="001C6A50">
        <w:t>The CEMP must include details of the role, qualifications and responsibilities of the E</w:t>
      </w:r>
      <w:r w:rsidR="00747E2E" w:rsidRPr="001C6A50">
        <w:t>M</w:t>
      </w:r>
      <w:r w:rsidRPr="001C6A50">
        <w:t xml:space="preserve">R and </w:t>
      </w:r>
      <w:r w:rsidR="00F36D44" w:rsidRPr="001C6A50">
        <w:t xml:space="preserve">all </w:t>
      </w:r>
      <w:r w:rsidRPr="001C6A50">
        <w:t>site activities that require the presence of the E</w:t>
      </w:r>
      <w:r w:rsidR="00747E2E" w:rsidRPr="001C6A50">
        <w:t>M</w:t>
      </w:r>
      <w:r w:rsidRPr="001C6A50">
        <w:t>R.</w:t>
      </w:r>
      <w:bookmarkEnd w:id="58"/>
    </w:p>
    <w:p w14:paraId="5D8F8E02" w14:textId="77777777" w:rsidR="00DA525F" w:rsidRPr="001C6A50" w:rsidRDefault="00DA525F" w:rsidP="00732CA5">
      <w:pPr>
        <w:pStyle w:val="Bodynumbered1"/>
        <w:keepLines w:val="0"/>
        <w:widowControl w:val="0"/>
      </w:pPr>
      <w:r w:rsidRPr="001C6A50">
        <w:t>The EMR’s responsibilities and authority include the following:</w:t>
      </w:r>
    </w:p>
    <w:p w14:paraId="6747D930" w14:textId="04F3D3FA" w:rsidR="00DA525F" w:rsidRPr="001C6A50" w:rsidRDefault="00DA525F" w:rsidP="00304D7A">
      <w:pPr>
        <w:pStyle w:val="Bodynumbered2"/>
        <w:numPr>
          <w:ilvl w:val="0"/>
          <w:numId w:val="61"/>
        </w:numPr>
      </w:pPr>
      <w:r w:rsidRPr="001C6A50">
        <w:t xml:space="preserve">advising on </w:t>
      </w:r>
      <w:r w:rsidR="00D66457" w:rsidRPr="001C6A50">
        <w:t>Environmental matters</w:t>
      </w:r>
      <w:r w:rsidRPr="001C6A50">
        <w:t xml:space="preserve"> specified in this Specification;</w:t>
      </w:r>
    </w:p>
    <w:p w14:paraId="4A63E6F2" w14:textId="1E60FFCD" w:rsidR="00DA525F" w:rsidRPr="001C6A50" w:rsidRDefault="00DA525F" w:rsidP="00304D7A">
      <w:pPr>
        <w:pStyle w:val="Bodynumbered2"/>
        <w:keepLines w:val="0"/>
        <w:widowControl w:val="0"/>
        <w:numPr>
          <w:ilvl w:val="0"/>
          <w:numId w:val="22"/>
        </w:numPr>
      </w:pPr>
      <w:r w:rsidRPr="001C6A50">
        <w:t>liai</w:t>
      </w:r>
      <w:r w:rsidR="00E9756B">
        <w:t>sing</w:t>
      </w:r>
      <w:r w:rsidRPr="001C6A50">
        <w:t xml:space="preserve"> with the Principal and with all relevant authorities on </w:t>
      </w:r>
      <w:r w:rsidR="00D66457" w:rsidRPr="001C6A50">
        <w:t>Environmental matters</w:t>
      </w:r>
      <w:r w:rsidRPr="001C6A50">
        <w:t>;</w:t>
      </w:r>
    </w:p>
    <w:p w14:paraId="759FA9F4" w14:textId="181121E3" w:rsidR="00DA525F" w:rsidRPr="001C6A50" w:rsidRDefault="00DA525F" w:rsidP="00304D7A">
      <w:pPr>
        <w:pStyle w:val="Bodynumbered2"/>
        <w:keepLines w:val="0"/>
        <w:widowControl w:val="0"/>
        <w:numPr>
          <w:ilvl w:val="0"/>
          <w:numId w:val="22"/>
        </w:numPr>
      </w:pPr>
      <w:r w:rsidRPr="001C6A50">
        <w:t xml:space="preserve">maintaining a register of all </w:t>
      </w:r>
      <w:r w:rsidR="00D66457" w:rsidRPr="001C6A50">
        <w:t>Environmental management</w:t>
      </w:r>
      <w:r w:rsidRPr="001C6A50">
        <w:t xml:space="preserve"> documents for the Contract;</w:t>
      </w:r>
    </w:p>
    <w:p w14:paraId="0947DFE5" w14:textId="6758FBF1" w:rsidR="00DA525F" w:rsidRPr="001C6A50" w:rsidRDefault="00DA525F" w:rsidP="00304D7A">
      <w:pPr>
        <w:pStyle w:val="Bodynumbered2"/>
        <w:keepLines w:val="0"/>
        <w:widowControl w:val="0"/>
        <w:numPr>
          <w:ilvl w:val="0"/>
          <w:numId w:val="22"/>
        </w:numPr>
      </w:pPr>
      <w:r w:rsidRPr="001C6A50">
        <w:t xml:space="preserve">ensuring that the CEMP is established, implemented and maintained in compliance with this Specification, including all </w:t>
      </w:r>
      <w:r w:rsidR="00903C86" w:rsidRPr="001C6A50">
        <w:t>Procedure</w:t>
      </w:r>
      <w:r w:rsidR="00BE2496" w:rsidRPr="001C6A50">
        <w:t>s</w:t>
      </w:r>
      <w:r w:rsidRPr="001C6A50">
        <w:t xml:space="preserve">, and </w:t>
      </w:r>
      <w:r w:rsidR="001F1B38">
        <w:t xml:space="preserve">that </w:t>
      </w:r>
      <w:r w:rsidRPr="001C6A50">
        <w:t>upgrades to these documents (as needed) remain current with the progress of the Works;</w:t>
      </w:r>
    </w:p>
    <w:p w14:paraId="2564F72F" w14:textId="634BBDAA" w:rsidR="00DA525F" w:rsidRPr="001C6A50" w:rsidRDefault="00DA525F" w:rsidP="00304D7A">
      <w:pPr>
        <w:pStyle w:val="Bodynumbered2"/>
        <w:keepLines w:val="0"/>
        <w:widowControl w:val="0"/>
        <w:numPr>
          <w:ilvl w:val="0"/>
          <w:numId w:val="22"/>
        </w:numPr>
      </w:pPr>
      <w:r w:rsidRPr="001C6A50">
        <w:t>carrying out regular inspections and auditing of the works to ensure that</w:t>
      </w:r>
      <w:r w:rsidR="005D0087" w:rsidRPr="001C6A50">
        <w:t xml:space="preserve"> operational controls</w:t>
      </w:r>
      <w:r w:rsidRPr="001C6A50">
        <w:t xml:space="preserve"> are being followed;</w:t>
      </w:r>
    </w:p>
    <w:p w14:paraId="2D6B993F" w14:textId="5977E1D8" w:rsidR="00DA525F" w:rsidRPr="001C6A50" w:rsidRDefault="00DA525F" w:rsidP="00304D7A">
      <w:pPr>
        <w:pStyle w:val="Bodynumbered2"/>
        <w:keepLines w:val="0"/>
        <w:widowControl w:val="0"/>
        <w:numPr>
          <w:ilvl w:val="0"/>
          <w:numId w:val="22"/>
        </w:numPr>
      </w:pPr>
      <w:r w:rsidRPr="001C6A50">
        <w:t xml:space="preserve">identifying where the implemented </w:t>
      </w:r>
      <w:r w:rsidR="00D66457" w:rsidRPr="001C6A50">
        <w:t>Environmental measures</w:t>
      </w:r>
      <w:r w:rsidRPr="001C6A50">
        <w:t xml:space="preserve"> are not meeting the targets set and identifying areas where improvement can be achieved;</w:t>
      </w:r>
    </w:p>
    <w:p w14:paraId="13E2D131" w14:textId="77777777" w:rsidR="00DA525F" w:rsidRPr="001C6A50" w:rsidRDefault="00DA525F" w:rsidP="00304D7A">
      <w:pPr>
        <w:pStyle w:val="Bodynumbered2"/>
        <w:keepLines w:val="0"/>
        <w:widowControl w:val="0"/>
        <w:numPr>
          <w:ilvl w:val="0"/>
          <w:numId w:val="22"/>
        </w:numPr>
      </w:pPr>
      <w:r w:rsidRPr="001C6A50">
        <w:t>preparing monthly reports outlining the works that have been undertaken and the achievements that have been met, as well as identifying those areas where improvements were made;</w:t>
      </w:r>
    </w:p>
    <w:p w14:paraId="7F800D54" w14:textId="1E32094C" w:rsidR="00DA525F" w:rsidRPr="001C6A50" w:rsidRDefault="00DA525F" w:rsidP="00304D7A">
      <w:pPr>
        <w:pStyle w:val="Bodynumbered2"/>
        <w:keepLines w:val="0"/>
        <w:widowControl w:val="0"/>
        <w:numPr>
          <w:ilvl w:val="0"/>
          <w:numId w:val="22"/>
        </w:numPr>
      </w:pPr>
      <w:r w:rsidRPr="001C6A50">
        <w:t xml:space="preserve">facilitating </w:t>
      </w:r>
      <w:r w:rsidR="00D66457" w:rsidRPr="001C6A50">
        <w:t>Environmental induction</w:t>
      </w:r>
      <w:r w:rsidRPr="001C6A50">
        <w:t xml:space="preserve"> and toolbox talks for all site personnel;</w:t>
      </w:r>
      <w:r w:rsidR="00A70113">
        <w:t xml:space="preserve"> and</w:t>
      </w:r>
    </w:p>
    <w:p w14:paraId="6E8C491F" w14:textId="28422743" w:rsidR="00DA525F" w:rsidRPr="001C6A50" w:rsidRDefault="00DA525F" w:rsidP="00304D7A">
      <w:pPr>
        <w:pStyle w:val="Bodynumbered2"/>
        <w:keepLines w:val="0"/>
        <w:widowControl w:val="0"/>
        <w:numPr>
          <w:ilvl w:val="0"/>
          <w:numId w:val="22"/>
        </w:numPr>
      </w:pPr>
      <w:r w:rsidRPr="001C6A50">
        <w:t>notif</w:t>
      </w:r>
      <w:r w:rsidR="00A70113">
        <w:t>ying</w:t>
      </w:r>
      <w:r w:rsidRPr="001C6A50">
        <w:t xml:space="preserve"> the relevant parties of any </w:t>
      </w:r>
      <w:r w:rsidR="001D770F" w:rsidRPr="001C6A50">
        <w:t>E</w:t>
      </w:r>
      <w:r w:rsidRPr="001C6A50">
        <w:t xml:space="preserve">nvironmental </w:t>
      </w:r>
      <w:r w:rsidR="001D770F" w:rsidRPr="001C6A50">
        <w:t>I</w:t>
      </w:r>
      <w:r w:rsidRPr="001C6A50">
        <w:t>ncidents.</w:t>
      </w:r>
    </w:p>
    <w:p w14:paraId="16DE22F9" w14:textId="3DDB2C06" w:rsidR="00DA525F" w:rsidRPr="001C6A50" w:rsidRDefault="00DA525F" w:rsidP="00732CA5">
      <w:pPr>
        <w:pStyle w:val="Bodynumbered1"/>
        <w:keepLines w:val="0"/>
        <w:widowControl w:val="0"/>
      </w:pPr>
      <w:r w:rsidRPr="001C6A50">
        <w:t xml:space="preserve">The EMR must have the authority to stop work on any activity where the EMR deems it necessary to prevent </w:t>
      </w:r>
      <w:r w:rsidR="000A231B" w:rsidRPr="001C6A50">
        <w:t xml:space="preserve">an </w:t>
      </w:r>
      <w:r w:rsidR="00D66457" w:rsidRPr="001C6A50">
        <w:t>Environmental nonconformity</w:t>
      </w:r>
      <w:r w:rsidRPr="001C6A50">
        <w:t>.</w:t>
      </w:r>
    </w:p>
    <w:p w14:paraId="75F440EC" w14:textId="6FE82A46" w:rsidR="007C5A90" w:rsidRPr="001C6A50" w:rsidRDefault="007C5A90" w:rsidP="00B9548F">
      <w:pPr>
        <w:pStyle w:val="Heading2"/>
      </w:pPr>
      <w:bookmarkStart w:id="59" w:name="_Toc193464399"/>
      <w:r w:rsidRPr="001C6A50">
        <w:t>Management of Subcontractors</w:t>
      </w:r>
      <w:bookmarkEnd w:id="59"/>
    </w:p>
    <w:p w14:paraId="2F6DADA2" w14:textId="2E72AA1C" w:rsidR="007C5A90" w:rsidRPr="001C6A50" w:rsidRDefault="007C5A90" w:rsidP="007C5A90">
      <w:pPr>
        <w:pStyle w:val="Bodynumbered1"/>
      </w:pPr>
      <w:bookmarkStart w:id="60" w:name="_Ref173738431"/>
      <w:r w:rsidRPr="001C6A50">
        <w:t xml:space="preserve">The CEMP </w:t>
      </w:r>
      <w:r w:rsidR="00A93C0F" w:rsidRPr="001C6A50">
        <w:t xml:space="preserve">must </w:t>
      </w:r>
      <w:r w:rsidRPr="001C6A50">
        <w:t>include the following (at a minimum) for the management of subcontractors:</w:t>
      </w:r>
      <w:bookmarkEnd w:id="60"/>
    </w:p>
    <w:p w14:paraId="1DAAE457" w14:textId="4BD8FA00" w:rsidR="007C5A90" w:rsidRPr="001C6A50" w:rsidRDefault="00AD19F5" w:rsidP="00304D7A">
      <w:pPr>
        <w:pStyle w:val="Bodynumbered2"/>
        <w:numPr>
          <w:ilvl w:val="0"/>
          <w:numId w:val="63"/>
        </w:numPr>
      </w:pPr>
      <w:r w:rsidRPr="001C6A50">
        <w:t>p</w:t>
      </w:r>
      <w:r w:rsidR="0094574C" w:rsidRPr="001C6A50">
        <w:t xml:space="preserve">rocedures </w:t>
      </w:r>
      <w:r w:rsidR="007C5A90" w:rsidRPr="001C6A50">
        <w:t xml:space="preserve">to ensure that subcontractors comply with the </w:t>
      </w:r>
      <w:r w:rsidR="00D66457" w:rsidRPr="001C6A50">
        <w:t>Environmental requirements</w:t>
      </w:r>
      <w:r w:rsidR="007C5A90" w:rsidRPr="001C6A50">
        <w:t xml:space="preserve"> of this Contract;</w:t>
      </w:r>
    </w:p>
    <w:p w14:paraId="400691D5" w14:textId="5615A6FE" w:rsidR="007C5A90" w:rsidRPr="001C6A50" w:rsidRDefault="007C5A90" w:rsidP="00304D7A">
      <w:pPr>
        <w:pStyle w:val="Bodynumbered2"/>
      </w:pPr>
      <w:r w:rsidRPr="001C6A50">
        <w:t xml:space="preserve">details of the duties of each subcontractor for planning, implementing and monitoring </w:t>
      </w:r>
      <w:r w:rsidR="00D66457" w:rsidRPr="001C6A50">
        <w:t>Environmental protection</w:t>
      </w:r>
      <w:r w:rsidRPr="001C6A50">
        <w:t xml:space="preserve"> measures and for keeping </w:t>
      </w:r>
      <w:r w:rsidR="00D66457" w:rsidRPr="001C6A50">
        <w:t>Environmental records</w:t>
      </w:r>
      <w:r w:rsidRPr="001C6A50">
        <w:t>;</w:t>
      </w:r>
    </w:p>
    <w:p w14:paraId="57156302" w14:textId="356FD4FD" w:rsidR="007C5A90" w:rsidRPr="001C6A50" w:rsidRDefault="007C5A90" w:rsidP="00304D7A">
      <w:pPr>
        <w:pStyle w:val="Bodynumbered2"/>
      </w:pPr>
      <w:r w:rsidRPr="001C6A50">
        <w:t xml:space="preserve">details of the duties retained by the Contractor for </w:t>
      </w:r>
      <w:r w:rsidR="00D66457" w:rsidRPr="001C6A50">
        <w:t>Environmental</w:t>
      </w:r>
      <w:r w:rsidRPr="001C6A50">
        <w:t xml:space="preserve"> protection of subcontracted work;</w:t>
      </w:r>
    </w:p>
    <w:p w14:paraId="6A841A44" w14:textId="349BF0E8" w:rsidR="007C5A90" w:rsidRPr="001C6A50" w:rsidRDefault="007C5A90" w:rsidP="00304D7A">
      <w:pPr>
        <w:pStyle w:val="Bodynumbered2"/>
      </w:pPr>
      <w:r w:rsidRPr="001C6A50">
        <w:t xml:space="preserve">details of how the </w:t>
      </w:r>
      <w:r w:rsidR="00D66457" w:rsidRPr="001C6A50">
        <w:t>Environmental</w:t>
      </w:r>
      <w:r w:rsidRPr="001C6A50">
        <w:t xml:space="preserve"> responsibilities of subcontractors are incorporated into subcontract agreements; and</w:t>
      </w:r>
    </w:p>
    <w:p w14:paraId="68F09B09" w14:textId="4C44C8F0" w:rsidR="007C5A90" w:rsidRPr="001C6A50" w:rsidRDefault="007C5A90" w:rsidP="00304D7A">
      <w:pPr>
        <w:pStyle w:val="Bodynumbered2"/>
      </w:pPr>
      <w:r w:rsidRPr="001C6A50">
        <w:t xml:space="preserve">details of the Contractor’s surveillance program to monitor the effectiveness of each subcontractor’s </w:t>
      </w:r>
      <w:r w:rsidR="00D66457" w:rsidRPr="001C6A50">
        <w:t>Environmental</w:t>
      </w:r>
      <w:r w:rsidRPr="001C6A50">
        <w:t xml:space="preserve"> protection measures together with the relevant project documentation.</w:t>
      </w:r>
    </w:p>
    <w:p w14:paraId="62F075E8" w14:textId="77777777" w:rsidR="00DA525F" w:rsidRPr="001C6A50" w:rsidRDefault="00DA525F" w:rsidP="006F3E79">
      <w:pPr>
        <w:pStyle w:val="Heading1"/>
      </w:pPr>
      <w:bookmarkStart w:id="61" w:name="_Ref153951194"/>
      <w:bookmarkStart w:id="62" w:name="_Ref150851248"/>
      <w:bookmarkStart w:id="63" w:name="_Hlk173409285"/>
      <w:bookmarkStart w:id="64" w:name="_Toc193464400"/>
      <w:r w:rsidRPr="001C6A50">
        <w:t>Training and Competency</w:t>
      </w:r>
      <w:bookmarkEnd w:id="61"/>
      <w:bookmarkEnd w:id="64"/>
    </w:p>
    <w:p w14:paraId="3DE8421D" w14:textId="53DA5926" w:rsidR="00DA525F" w:rsidRPr="001C6A50" w:rsidRDefault="00DA525F" w:rsidP="00722B95">
      <w:pPr>
        <w:pStyle w:val="Headingreference"/>
      </w:pPr>
      <w:bookmarkStart w:id="65" w:name="_Hlk155770254"/>
      <w:r w:rsidRPr="001C6A50">
        <w:t>(</w:t>
      </w:r>
      <w:r w:rsidR="00722B95">
        <w:t>refer</w:t>
      </w:r>
      <w:r w:rsidR="00722B95" w:rsidRPr="001C6A50">
        <w:t xml:space="preserve"> </w:t>
      </w:r>
      <w:r w:rsidRPr="001C6A50">
        <w:t>AS/NZS ISO 14001 Clause 7.2)</w:t>
      </w:r>
    </w:p>
    <w:bookmarkEnd w:id="62"/>
    <w:bookmarkEnd w:id="65"/>
    <w:p w14:paraId="2CD987F7" w14:textId="78CB29CB" w:rsidR="003C62BF" w:rsidRPr="001C6A50" w:rsidRDefault="00632798" w:rsidP="00632798">
      <w:pPr>
        <w:pStyle w:val="Bodynumbered1"/>
      </w:pPr>
      <w:r w:rsidRPr="001C6A50">
        <w:t>The CEMP must include</w:t>
      </w:r>
      <w:r w:rsidR="003C62BF" w:rsidRPr="001C6A50">
        <w:t xml:space="preserve"> Procedures for</w:t>
      </w:r>
      <w:r w:rsidR="00976934" w:rsidRPr="001C6A50">
        <w:t xml:space="preserve"> ensuring that all personnel (including personnel employed by subcontractors)</w:t>
      </w:r>
      <w:r w:rsidR="003C62BF" w:rsidRPr="001C6A50">
        <w:t>:</w:t>
      </w:r>
    </w:p>
    <w:p w14:paraId="69E04D97" w14:textId="07798400" w:rsidR="003C62BF" w:rsidRPr="001C6A50" w:rsidRDefault="00632798" w:rsidP="00304D7A">
      <w:pPr>
        <w:pStyle w:val="Bodynumbered2"/>
        <w:numPr>
          <w:ilvl w:val="0"/>
          <w:numId w:val="64"/>
        </w:numPr>
      </w:pPr>
      <w:r w:rsidRPr="001C6A50">
        <w:t>are competent and suitably trained</w:t>
      </w:r>
      <w:r w:rsidR="00C05F1A" w:rsidRPr="001C6A50">
        <w:t xml:space="preserve"> </w:t>
      </w:r>
      <w:proofErr w:type="gramStart"/>
      <w:r w:rsidR="00664FA4">
        <w:t>with</w:t>
      </w:r>
      <w:r w:rsidR="00664FA4" w:rsidRPr="001C6A50">
        <w:t xml:space="preserve"> </w:t>
      </w:r>
      <w:r w:rsidR="00C05F1A" w:rsidRPr="001C6A50">
        <w:t>regard to</w:t>
      </w:r>
      <w:proofErr w:type="gramEnd"/>
      <w:r w:rsidR="00C05F1A" w:rsidRPr="001C6A50">
        <w:t xml:space="preserve"> undertaking activities that may affect the </w:t>
      </w:r>
      <w:r w:rsidR="00E06163" w:rsidRPr="001C6A50">
        <w:t>Environment</w:t>
      </w:r>
      <w:r w:rsidR="00F30264" w:rsidRPr="001C6A50">
        <w:t>;</w:t>
      </w:r>
      <w:r w:rsidRPr="001C6A50">
        <w:t xml:space="preserve"> and </w:t>
      </w:r>
    </w:p>
    <w:p w14:paraId="63394F9E" w14:textId="7A6BED25" w:rsidR="002A798C" w:rsidRPr="001C6A50" w:rsidRDefault="00632798" w:rsidP="00304D7A">
      <w:pPr>
        <w:pStyle w:val="Bodynumbered2"/>
        <w:numPr>
          <w:ilvl w:val="0"/>
          <w:numId w:val="62"/>
        </w:numPr>
      </w:pPr>
      <w:r w:rsidRPr="001C6A50">
        <w:t xml:space="preserve">have received a </w:t>
      </w:r>
      <w:r w:rsidR="002077A3" w:rsidRPr="001C6A50">
        <w:t>site</w:t>
      </w:r>
      <w:r w:rsidRPr="001C6A50">
        <w:t xml:space="preserve">-specific </w:t>
      </w:r>
      <w:r w:rsidR="00D66457" w:rsidRPr="001C6A50">
        <w:t>Environmental</w:t>
      </w:r>
      <w:r w:rsidRPr="001C6A50">
        <w:t xml:space="preserve"> induction</w:t>
      </w:r>
      <w:r w:rsidR="00151240" w:rsidRPr="001C6A50">
        <w:t xml:space="preserve"> before commencing work on the </w:t>
      </w:r>
      <w:r w:rsidR="00F90967" w:rsidRPr="001C6A50">
        <w:t>site</w:t>
      </w:r>
      <w:r w:rsidRPr="001C6A50">
        <w:t xml:space="preserve">. </w:t>
      </w:r>
    </w:p>
    <w:p w14:paraId="6F20F788" w14:textId="498B0AB4" w:rsidR="00632798" w:rsidRPr="004765BD" w:rsidRDefault="00632798" w:rsidP="00373A5C">
      <w:pPr>
        <w:pStyle w:val="Bodynumbered1"/>
      </w:pPr>
      <w:r w:rsidRPr="001C6A50">
        <w:t>Records of all qualifications, training and inductions must be generated under the Procedures.</w:t>
      </w:r>
      <w:r w:rsidR="00343CBF" w:rsidRPr="001C6A50">
        <w:t xml:space="preserve"> The content of the induction training must be included in the CEMP.</w:t>
      </w:r>
    </w:p>
    <w:bookmarkEnd w:id="63"/>
    <w:p w14:paraId="02C95DE7" w14:textId="2B0A9C3C" w:rsidR="00DA525F" w:rsidRPr="001C6A50" w:rsidRDefault="006F6872" w:rsidP="00732CA5">
      <w:pPr>
        <w:pStyle w:val="Bodynumbered1"/>
        <w:keepLines w:val="0"/>
        <w:widowControl w:val="0"/>
      </w:pPr>
      <w:r w:rsidRPr="001C6A50">
        <w:t>At a minimum, t</w:t>
      </w:r>
      <w:r w:rsidR="003C62BF" w:rsidRPr="001C6A50">
        <w:t xml:space="preserve">he </w:t>
      </w:r>
      <w:r w:rsidR="00D66457" w:rsidRPr="001C6A50">
        <w:t>Environmental</w:t>
      </w:r>
      <w:r w:rsidR="00DA2E04" w:rsidRPr="001C6A50">
        <w:t xml:space="preserve"> </w:t>
      </w:r>
      <w:r w:rsidR="00B22C75" w:rsidRPr="001C6A50">
        <w:t xml:space="preserve">induction </w:t>
      </w:r>
      <w:r w:rsidR="00F54F04" w:rsidRPr="001C6A50">
        <w:t xml:space="preserve">must </w:t>
      </w:r>
      <w:r w:rsidR="0024307E" w:rsidRPr="001C6A50">
        <w:t>address</w:t>
      </w:r>
      <w:r w:rsidR="00DA525F" w:rsidRPr="001C6A50">
        <w:t>:</w:t>
      </w:r>
    </w:p>
    <w:p w14:paraId="35099E46" w14:textId="33C0C345" w:rsidR="00777AED" w:rsidRPr="001C6A50" w:rsidRDefault="002D2EC1" w:rsidP="00304D7A">
      <w:pPr>
        <w:pStyle w:val="Bodynumbered2"/>
        <w:numPr>
          <w:ilvl w:val="0"/>
          <w:numId w:val="65"/>
        </w:numPr>
      </w:pPr>
      <w:r>
        <w:t xml:space="preserve">the </w:t>
      </w:r>
      <w:r w:rsidR="004800BD" w:rsidRPr="001C6A50">
        <w:t>purpose and objectives of the CEMP;</w:t>
      </w:r>
    </w:p>
    <w:p w14:paraId="1F06D998" w14:textId="74B4B91E" w:rsidR="00785E6A" w:rsidRPr="001C6A50" w:rsidRDefault="0004199E" w:rsidP="00304D7A">
      <w:pPr>
        <w:pStyle w:val="Bodynumbered2"/>
        <w:keepLines w:val="0"/>
        <w:widowControl w:val="0"/>
        <w:numPr>
          <w:ilvl w:val="0"/>
          <w:numId w:val="62"/>
        </w:numPr>
      </w:pPr>
      <w:r>
        <w:t xml:space="preserve">the </w:t>
      </w:r>
      <w:r w:rsidR="00286412" w:rsidRPr="001C6A50">
        <w:t xml:space="preserve">roles and responsibilities for </w:t>
      </w:r>
      <w:r w:rsidR="00D66457" w:rsidRPr="001C6A50">
        <w:t>Environmental</w:t>
      </w:r>
      <w:r w:rsidR="00286412" w:rsidRPr="001C6A50">
        <w:t xml:space="preserve"> management </w:t>
      </w:r>
      <w:r w:rsidR="00785E6A" w:rsidRPr="001C6A50">
        <w:t>onsite;</w:t>
      </w:r>
    </w:p>
    <w:p w14:paraId="0D4BBF55" w14:textId="5452682E" w:rsidR="00785E6A" w:rsidRPr="001C6A50" w:rsidRDefault="00286412" w:rsidP="00304D7A">
      <w:pPr>
        <w:pStyle w:val="Bodynumbered2"/>
        <w:keepLines w:val="0"/>
        <w:widowControl w:val="0"/>
        <w:numPr>
          <w:ilvl w:val="0"/>
          <w:numId w:val="62"/>
        </w:numPr>
      </w:pPr>
      <w:r w:rsidRPr="001C6A50">
        <w:t xml:space="preserve">general </w:t>
      </w:r>
      <w:r w:rsidR="00D66457" w:rsidRPr="001C6A50">
        <w:t>Environmental</w:t>
      </w:r>
      <w:r w:rsidRPr="001C6A50">
        <w:t xml:space="preserve"> </w:t>
      </w:r>
      <w:r w:rsidR="00785E6A" w:rsidRPr="001C6A50">
        <w:t xml:space="preserve">responsibilities </w:t>
      </w:r>
      <w:r w:rsidRPr="001C6A50">
        <w:t xml:space="preserve">under the Environmental </w:t>
      </w:r>
      <w:r w:rsidR="00785E6A" w:rsidRPr="001C6A50">
        <w:t>Legislation;</w:t>
      </w:r>
    </w:p>
    <w:p w14:paraId="5B0282BE" w14:textId="55FFC81F" w:rsidR="00E56209" w:rsidRPr="001C6A50" w:rsidRDefault="00012E5E" w:rsidP="00304D7A">
      <w:pPr>
        <w:pStyle w:val="Bodynumbered2"/>
        <w:keepLines w:val="0"/>
        <w:widowControl w:val="0"/>
        <w:numPr>
          <w:ilvl w:val="0"/>
          <w:numId w:val="62"/>
        </w:numPr>
      </w:pPr>
      <w:r>
        <w:t xml:space="preserve">the </w:t>
      </w:r>
      <w:r w:rsidR="00E56209" w:rsidRPr="001C6A50">
        <w:t>management of high</w:t>
      </w:r>
      <w:r>
        <w:t>-</w:t>
      </w:r>
      <w:r w:rsidR="00E56209" w:rsidRPr="001C6A50">
        <w:t>risk activities</w:t>
      </w:r>
      <w:r w:rsidR="00456F6A" w:rsidRPr="001C6A50">
        <w:t xml:space="preserve"> (</w:t>
      </w:r>
      <w:r w:rsidR="0051666F" w:rsidRPr="001C6A50">
        <w:t xml:space="preserve">such as </w:t>
      </w:r>
      <w:r w:rsidR="008E79B5" w:rsidRPr="001C6A50">
        <w:t>earthworks, vegetation clearing, night works, operation and maintenance of concrete washouts, and washing, refuelling and maintenance of plant and equipment</w:t>
      </w:r>
      <w:r w:rsidR="00456F6A" w:rsidRPr="001C6A50">
        <w:t>) and project</w:t>
      </w:r>
      <w:r>
        <w:t>-</w:t>
      </w:r>
      <w:r w:rsidR="00456F6A" w:rsidRPr="001C6A50">
        <w:t>specific requirements;</w:t>
      </w:r>
    </w:p>
    <w:p w14:paraId="3215E828" w14:textId="50AD32A4" w:rsidR="00286412" w:rsidRPr="001C6A50" w:rsidRDefault="00286412" w:rsidP="00304D7A">
      <w:pPr>
        <w:pStyle w:val="Bodynumbered2"/>
        <w:keepLines w:val="0"/>
        <w:widowControl w:val="0"/>
        <w:numPr>
          <w:ilvl w:val="0"/>
          <w:numId w:val="62"/>
        </w:numPr>
      </w:pPr>
      <w:r w:rsidRPr="001C6A50">
        <w:t xml:space="preserve">specific locations within the </w:t>
      </w:r>
      <w:r w:rsidR="00F90967" w:rsidRPr="001C6A50">
        <w:t xml:space="preserve">site </w:t>
      </w:r>
      <w:r w:rsidRPr="001C6A50">
        <w:t xml:space="preserve">of </w:t>
      </w:r>
      <w:r w:rsidR="00D66457" w:rsidRPr="001C6A50">
        <w:t>Environmental</w:t>
      </w:r>
      <w:r w:rsidRPr="001C6A50">
        <w:t xml:space="preserve"> </w:t>
      </w:r>
      <w:r w:rsidR="00EA02A4" w:rsidRPr="001C6A50">
        <w:t>s</w:t>
      </w:r>
      <w:r w:rsidRPr="001C6A50">
        <w:t>ignificance or risks, including exclusions zones and details of prohibited and restricted Biosecurity Matters on</w:t>
      </w:r>
      <w:r w:rsidR="00F90967" w:rsidRPr="001C6A50">
        <w:t xml:space="preserve">site </w:t>
      </w:r>
      <w:r w:rsidRPr="001C6A50">
        <w:t>with photos of the matter</w:t>
      </w:r>
      <w:r w:rsidR="00E726AF" w:rsidRPr="001C6A50">
        <w:t>;</w:t>
      </w:r>
    </w:p>
    <w:p w14:paraId="0D78112A" w14:textId="28AE04BC" w:rsidR="00286412" w:rsidRPr="001C6A50" w:rsidRDefault="00286412" w:rsidP="00304D7A">
      <w:pPr>
        <w:pStyle w:val="Bodynumbered2"/>
        <w:keepLines w:val="0"/>
        <w:widowControl w:val="0"/>
        <w:numPr>
          <w:ilvl w:val="0"/>
          <w:numId w:val="62"/>
        </w:numPr>
      </w:pPr>
      <w:r w:rsidRPr="001C6A50">
        <w:t xml:space="preserve">the scope and conditions of </w:t>
      </w:r>
      <w:r w:rsidR="00FB25A7" w:rsidRPr="001C6A50">
        <w:t>Environmental Authorisations</w:t>
      </w:r>
      <w:r w:rsidRPr="001C6A50">
        <w:t xml:space="preserve"> applicable to the Contract</w:t>
      </w:r>
      <w:r w:rsidR="00E726AF" w:rsidRPr="001C6A50">
        <w:t>;</w:t>
      </w:r>
    </w:p>
    <w:p w14:paraId="52372870" w14:textId="544CE3AE" w:rsidR="00286412" w:rsidRPr="001C6A50" w:rsidRDefault="00286412" w:rsidP="00304D7A">
      <w:pPr>
        <w:pStyle w:val="Bodynumbered2"/>
        <w:keepLines w:val="0"/>
        <w:widowControl w:val="0"/>
        <w:numPr>
          <w:ilvl w:val="0"/>
          <w:numId w:val="62"/>
        </w:numPr>
      </w:pPr>
      <w:r w:rsidRPr="001C6A50">
        <w:t>locations of ancillary activities</w:t>
      </w:r>
      <w:r w:rsidR="00BD1533" w:rsidRPr="001C6A50">
        <w:t xml:space="preserve">, such as </w:t>
      </w:r>
      <w:r w:rsidRPr="001C6A50">
        <w:t xml:space="preserve">stockpile </w:t>
      </w:r>
      <w:r w:rsidR="00BD1533" w:rsidRPr="001C6A50">
        <w:t>s</w:t>
      </w:r>
      <w:r w:rsidRPr="001C6A50">
        <w:t>ites, turnaround points, construction water and material sources</w:t>
      </w:r>
      <w:r w:rsidR="00BD1533" w:rsidRPr="001C6A50">
        <w:t>;</w:t>
      </w:r>
    </w:p>
    <w:p w14:paraId="2B6379B8" w14:textId="77777777" w:rsidR="0076276B" w:rsidRPr="001C6A50" w:rsidRDefault="00525D1D" w:rsidP="00304D7A">
      <w:pPr>
        <w:pStyle w:val="Bodynumbered2"/>
        <w:keepLines w:val="0"/>
        <w:widowControl w:val="0"/>
        <w:numPr>
          <w:ilvl w:val="0"/>
          <w:numId w:val="62"/>
        </w:numPr>
      </w:pPr>
      <w:r w:rsidRPr="001C6A50">
        <w:t xml:space="preserve">where appropriate, </w:t>
      </w:r>
      <w:r w:rsidR="00286412" w:rsidRPr="001C6A50">
        <w:t xml:space="preserve">the </w:t>
      </w:r>
      <w:r w:rsidRPr="001C6A50">
        <w:t>l</w:t>
      </w:r>
      <w:r w:rsidR="00286412" w:rsidRPr="001C6A50">
        <w:t xml:space="preserve">imit of </w:t>
      </w:r>
      <w:r w:rsidRPr="001C6A50">
        <w:t>c</w:t>
      </w:r>
      <w:r w:rsidR="00286412" w:rsidRPr="001C6A50">
        <w:t xml:space="preserve">learing and </w:t>
      </w:r>
      <w:r w:rsidR="0076276B" w:rsidRPr="001C6A50">
        <w:t>any restricted areas;</w:t>
      </w:r>
    </w:p>
    <w:p w14:paraId="77997C4A" w14:textId="2F21A802" w:rsidR="00286412" w:rsidRPr="001C6A50" w:rsidRDefault="003A7FE9" w:rsidP="00304D7A">
      <w:pPr>
        <w:pStyle w:val="Bodynumbered2"/>
        <w:keepLines w:val="0"/>
        <w:widowControl w:val="0"/>
        <w:numPr>
          <w:ilvl w:val="0"/>
          <w:numId w:val="62"/>
        </w:numPr>
      </w:pPr>
      <w:r w:rsidRPr="001C6A50">
        <w:t xml:space="preserve">Procedures and </w:t>
      </w:r>
      <w:r w:rsidR="00D66457" w:rsidRPr="001C6A50">
        <w:t>Environmental</w:t>
      </w:r>
      <w:r w:rsidR="00286412" w:rsidRPr="001C6A50">
        <w:t xml:space="preserve"> </w:t>
      </w:r>
      <w:r w:rsidR="00DD7090" w:rsidRPr="001C6A50">
        <w:t>m</w:t>
      </w:r>
      <w:r w:rsidR="00286412" w:rsidRPr="001C6A50">
        <w:t xml:space="preserve">anagement </w:t>
      </w:r>
      <w:r w:rsidR="00DD7090" w:rsidRPr="001C6A50">
        <w:t>m</w:t>
      </w:r>
      <w:r w:rsidR="00286412" w:rsidRPr="001C6A50">
        <w:t>easures stipulated in the C</w:t>
      </w:r>
      <w:r w:rsidR="00DD7090" w:rsidRPr="001C6A50">
        <w:t>EMP;</w:t>
      </w:r>
    </w:p>
    <w:p w14:paraId="56422D59" w14:textId="60E8E985" w:rsidR="00286412" w:rsidRPr="001C6A50" w:rsidRDefault="00286412" w:rsidP="00304D7A">
      <w:pPr>
        <w:pStyle w:val="Bodynumbered2"/>
        <w:keepLines w:val="0"/>
        <w:widowControl w:val="0"/>
        <w:numPr>
          <w:ilvl w:val="0"/>
          <w:numId w:val="62"/>
        </w:numPr>
      </w:pPr>
      <w:r w:rsidRPr="001C6A50">
        <w:t xml:space="preserve">procedures for notifying </w:t>
      </w:r>
      <w:r w:rsidR="00552693" w:rsidRPr="001C6A50">
        <w:t xml:space="preserve">and managing </w:t>
      </w:r>
      <w:r w:rsidRPr="001C6A50">
        <w:t>potential</w:t>
      </w:r>
      <w:r w:rsidR="00552693" w:rsidRPr="001C6A50">
        <w:t xml:space="preserve"> and/or actual </w:t>
      </w:r>
      <w:r w:rsidRPr="001C6A50">
        <w:t>Environmental Incidents</w:t>
      </w:r>
      <w:r w:rsidR="00E726AF" w:rsidRPr="001C6A50">
        <w:t>;</w:t>
      </w:r>
      <w:r w:rsidRPr="001C6A50">
        <w:t xml:space="preserve"> and</w:t>
      </w:r>
    </w:p>
    <w:p w14:paraId="43D2A2F2" w14:textId="1B859057" w:rsidR="00B664D4" w:rsidRPr="001C6A50" w:rsidRDefault="00286412" w:rsidP="00304D7A">
      <w:pPr>
        <w:pStyle w:val="Bodynumbered2"/>
        <w:keepLines w:val="0"/>
        <w:widowControl w:val="0"/>
        <w:numPr>
          <w:ilvl w:val="0"/>
          <w:numId w:val="62"/>
        </w:numPr>
      </w:pPr>
      <w:r w:rsidRPr="001C6A50">
        <w:t>contingency plans for unplanned events.</w:t>
      </w:r>
    </w:p>
    <w:p w14:paraId="4BEEBDA9" w14:textId="517143C0" w:rsidR="006776EE" w:rsidRPr="001C6A50" w:rsidRDefault="00DA2E04" w:rsidP="000B1FE8">
      <w:pPr>
        <w:pStyle w:val="Bodynumbered1"/>
        <w:keepLines w:val="0"/>
        <w:widowControl w:val="0"/>
      </w:pPr>
      <w:r w:rsidRPr="001C6A50">
        <w:t xml:space="preserve">The </w:t>
      </w:r>
      <w:r w:rsidR="00DA525F" w:rsidRPr="001C6A50">
        <w:t>induction training</w:t>
      </w:r>
      <w:r w:rsidR="00DB315C" w:rsidRPr="001C6A50">
        <w:t xml:space="preserve"> must be conducted </w:t>
      </w:r>
      <w:r w:rsidR="00DA525F" w:rsidRPr="001C6A50">
        <w:t xml:space="preserve">for all persons at the </w:t>
      </w:r>
      <w:r w:rsidR="00F90967" w:rsidRPr="001C6A50">
        <w:t xml:space="preserve">site </w:t>
      </w:r>
      <w:r w:rsidR="00DA525F" w:rsidRPr="001C6A50">
        <w:t xml:space="preserve">(including personnel, subcontractors, employees or agents of the Principal and visitors) except for a visitor who is </w:t>
      </w:r>
      <w:proofErr w:type="gramStart"/>
      <w:r w:rsidR="00DA525F" w:rsidRPr="001C6A50">
        <w:t>escorted at all times</w:t>
      </w:r>
      <w:proofErr w:type="gramEnd"/>
      <w:r w:rsidR="00DA525F" w:rsidRPr="001C6A50">
        <w:t xml:space="preserve"> on</w:t>
      </w:r>
      <w:r w:rsidR="00F90967" w:rsidRPr="001C6A50">
        <w:t xml:space="preserve">site </w:t>
      </w:r>
      <w:r w:rsidR="00DA525F" w:rsidRPr="001C6A50">
        <w:t>by an inducted person.</w:t>
      </w:r>
    </w:p>
    <w:p w14:paraId="7593512F" w14:textId="2B528AEC" w:rsidR="00373A5C" w:rsidRDefault="00DA525F" w:rsidP="00304D7A">
      <w:pPr>
        <w:pStyle w:val="Bodynumbered1"/>
        <w:keepLines w:val="0"/>
        <w:widowControl w:val="0"/>
      </w:pPr>
      <w:r w:rsidRPr="001C6A50">
        <w:t xml:space="preserve">If specified in the Contract documents, </w:t>
      </w:r>
      <w:r w:rsidR="00D06DA8" w:rsidRPr="001C6A50">
        <w:t>t</w:t>
      </w:r>
      <w:r w:rsidRPr="001C6A50">
        <w:t xml:space="preserve">he Contractor must evaluate all persons undertaking the </w:t>
      </w:r>
      <w:r w:rsidR="00F90967" w:rsidRPr="001C6A50">
        <w:t xml:space="preserve">site </w:t>
      </w:r>
      <w:r w:rsidRPr="001C6A50">
        <w:t xml:space="preserve">induction training through a written test to ensure that inductees </w:t>
      </w:r>
      <w:proofErr w:type="gramStart"/>
      <w:r w:rsidRPr="001C6A50">
        <w:t>have an understanding of</w:t>
      </w:r>
      <w:proofErr w:type="gramEnd"/>
      <w:r w:rsidRPr="001C6A50">
        <w:t xml:space="preserve"> the Environmental requirements for the Contract. The written tests must be signed and dated by the person undertaking the induction training to attest to their understanding and be retained by the Contractor as a record</w:t>
      </w:r>
      <w:r w:rsidR="00962976">
        <w:t xml:space="preserve"> that</w:t>
      </w:r>
      <w:r w:rsidRPr="001C6A50">
        <w:t xml:space="preserve"> the training has been completed.</w:t>
      </w:r>
    </w:p>
    <w:p w14:paraId="0D9514FB" w14:textId="2947CE3A" w:rsidR="003D3B54" w:rsidRPr="00636ACC" w:rsidRDefault="00373A5C" w:rsidP="00E14A49">
      <w:r>
        <w:br w:type="page"/>
      </w:r>
    </w:p>
    <w:p w14:paraId="1DB5B966" w14:textId="31444CF0" w:rsidR="00ED3AB1" w:rsidRPr="001C6A50" w:rsidRDefault="00ED3AB1" w:rsidP="006F3E79">
      <w:pPr>
        <w:pStyle w:val="Heading1"/>
      </w:pPr>
      <w:bookmarkStart w:id="66" w:name="_Ref173736573"/>
      <w:bookmarkStart w:id="67" w:name="_Toc193464401"/>
      <w:r w:rsidRPr="001C6A50">
        <w:t>Communication</w:t>
      </w:r>
      <w:bookmarkEnd w:id="66"/>
      <w:bookmarkEnd w:id="67"/>
    </w:p>
    <w:p w14:paraId="5F965292" w14:textId="760B9088" w:rsidR="00ED3AB1" w:rsidRPr="001C6A50" w:rsidRDefault="00ED3AB1" w:rsidP="00722B95">
      <w:pPr>
        <w:pStyle w:val="Headingreference"/>
      </w:pPr>
      <w:r w:rsidRPr="001C6A50">
        <w:t>(</w:t>
      </w:r>
      <w:r w:rsidR="00722B95">
        <w:t>refer</w:t>
      </w:r>
      <w:r w:rsidR="00722B95" w:rsidRPr="001C6A50">
        <w:t xml:space="preserve"> </w:t>
      </w:r>
      <w:r w:rsidRPr="001C6A50">
        <w:t>AS/NZS ISO 14001 Clause 7.</w:t>
      </w:r>
      <w:r w:rsidR="002A4F01" w:rsidRPr="001C6A50">
        <w:t>4</w:t>
      </w:r>
      <w:r w:rsidRPr="001C6A50">
        <w:t>)</w:t>
      </w:r>
    </w:p>
    <w:p w14:paraId="4921FA41" w14:textId="54443594" w:rsidR="007B2153" w:rsidRPr="001C6A50" w:rsidRDefault="007B2153" w:rsidP="00732CA5">
      <w:pPr>
        <w:pStyle w:val="Heading2"/>
        <w:keepNext w:val="0"/>
      </w:pPr>
      <w:bookmarkStart w:id="68" w:name="_Toc193464402"/>
      <w:r w:rsidRPr="001C6A50">
        <w:t>General</w:t>
      </w:r>
      <w:bookmarkEnd w:id="68"/>
    </w:p>
    <w:p w14:paraId="27FD0433" w14:textId="6AD78526" w:rsidR="00F700E5" w:rsidRPr="001C6A50" w:rsidRDefault="005F27AA" w:rsidP="00732CA5">
      <w:pPr>
        <w:pStyle w:val="Bodynumbered1"/>
        <w:keepLines w:val="0"/>
        <w:widowControl w:val="0"/>
      </w:pPr>
      <w:r w:rsidRPr="001C6A50">
        <w:t>T</w:t>
      </w:r>
      <w:r w:rsidR="00F700E5" w:rsidRPr="001C6A50">
        <w:t xml:space="preserve">he CEMP </w:t>
      </w:r>
      <w:r w:rsidRPr="001C6A50">
        <w:t xml:space="preserve">must include </w:t>
      </w:r>
      <w:r w:rsidR="00A2709F" w:rsidRPr="001C6A50">
        <w:t xml:space="preserve">a Procedure for managing </w:t>
      </w:r>
      <w:r w:rsidR="00F700E5" w:rsidRPr="001C6A50">
        <w:t xml:space="preserve">external and internal communication in relation to the </w:t>
      </w:r>
      <w:r w:rsidR="00FF517A" w:rsidRPr="001C6A50">
        <w:t>Environmental Aspects</w:t>
      </w:r>
      <w:r w:rsidR="00F700E5" w:rsidRPr="001C6A50">
        <w:t xml:space="preserve"> of the </w:t>
      </w:r>
      <w:r w:rsidR="00A2709F" w:rsidRPr="001C6A50">
        <w:t>w</w:t>
      </w:r>
      <w:r w:rsidR="00F700E5" w:rsidRPr="001C6A50">
        <w:t xml:space="preserve">ork </w:t>
      </w:r>
      <w:r w:rsidR="00A2709F" w:rsidRPr="001C6A50">
        <w:t>u</w:t>
      </w:r>
      <w:r w:rsidR="00F700E5" w:rsidRPr="001C6A50">
        <w:t>nder the Contract.</w:t>
      </w:r>
    </w:p>
    <w:p w14:paraId="01509B4B" w14:textId="4C9D0FFC" w:rsidR="00F700E5" w:rsidRPr="001C6A50" w:rsidRDefault="000A3DBD" w:rsidP="00732CA5">
      <w:pPr>
        <w:pStyle w:val="Bodynumbered1"/>
        <w:keepLines w:val="0"/>
        <w:widowControl w:val="0"/>
      </w:pPr>
      <w:r w:rsidRPr="001C6A50">
        <w:t>A</w:t>
      </w:r>
      <w:r w:rsidR="00F700E5" w:rsidRPr="001C6A50">
        <w:t xml:space="preserve">ll </w:t>
      </w:r>
      <w:r w:rsidRPr="001C6A50">
        <w:t xml:space="preserve">personnel </w:t>
      </w:r>
      <w:r w:rsidR="00F700E5" w:rsidRPr="001C6A50">
        <w:t xml:space="preserve">and subcontractors working on the </w:t>
      </w:r>
      <w:r w:rsidR="00F90967" w:rsidRPr="001C6A50">
        <w:t xml:space="preserve">site </w:t>
      </w:r>
      <w:r w:rsidRPr="001C6A50">
        <w:t xml:space="preserve">must be made </w:t>
      </w:r>
      <w:r w:rsidR="00F700E5" w:rsidRPr="001C6A50">
        <w:t xml:space="preserve">aware of these </w:t>
      </w:r>
      <w:r w:rsidRPr="001C6A50">
        <w:t xml:space="preserve">Procedures </w:t>
      </w:r>
      <w:r w:rsidR="0033429E" w:rsidRPr="001C6A50">
        <w:t xml:space="preserve">and be </w:t>
      </w:r>
      <w:r w:rsidR="00F700E5" w:rsidRPr="001C6A50">
        <w:t>properly trained in their application.</w:t>
      </w:r>
    </w:p>
    <w:p w14:paraId="6BA61DDE" w14:textId="488B7418" w:rsidR="00FA4B53" w:rsidRPr="001C6A50" w:rsidRDefault="003E64D4" w:rsidP="00732CA5">
      <w:pPr>
        <w:pStyle w:val="Bodynumbered1"/>
        <w:keepLines w:val="0"/>
        <w:widowControl w:val="0"/>
      </w:pPr>
      <w:r w:rsidRPr="001C6A50">
        <w:t xml:space="preserve">Where local residents </w:t>
      </w:r>
      <w:r w:rsidR="002274B0" w:rsidRPr="001C6A50">
        <w:t>will be affecte</w:t>
      </w:r>
      <w:r w:rsidR="00ED537F" w:rsidRPr="001C6A50">
        <w:t xml:space="preserve">d by an Environmental Aspect </w:t>
      </w:r>
      <w:r w:rsidR="006F2272" w:rsidRPr="001C6A50">
        <w:t xml:space="preserve">or Environmental Impact </w:t>
      </w:r>
      <w:r w:rsidR="00ED537F" w:rsidRPr="001C6A50">
        <w:t xml:space="preserve">(such as noise and vibration) </w:t>
      </w:r>
      <w:r w:rsidR="002A7A23" w:rsidRPr="001C6A50">
        <w:t xml:space="preserve">from a construction activity, </w:t>
      </w:r>
      <w:r w:rsidR="00E3369A" w:rsidRPr="001C6A50">
        <w:t xml:space="preserve">the residents must be notified </w:t>
      </w:r>
      <w:r w:rsidRPr="001C6A50">
        <w:t xml:space="preserve">about </w:t>
      </w:r>
      <w:r w:rsidR="00D74BC8" w:rsidRPr="001C6A50">
        <w:t xml:space="preserve">the </w:t>
      </w:r>
      <w:r w:rsidR="00C253FE" w:rsidRPr="001C6A50">
        <w:t>nature of the work, why it is necessary, the expected duration,</w:t>
      </w:r>
      <w:r w:rsidR="00982BB7">
        <w:t xml:space="preserve"> </w:t>
      </w:r>
      <w:r w:rsidR="00582848">
        <w:t>and</w:t>
      </w:r>
      <w:r w:rsidR="00C253FE" w:rsidRPr="001C6A50">
        <w:t xml:space="preserve"> the name and contact telephone number of </w:t>
      </w:r>
      <w:r w:rsidR="00836A8B" w:rsidRPr="001C6A50">
        <w:t xml:space="preserve">a contact person </w:t>
      </w:r>
      <w:r w:rsidR="00C253FE" w:rsidRPr="001C6A50">
        <w:t>who can respond to any resident concerns</w:t>
      </w:r>
      <w:r w:rsidRPr="001C6A50">
        <w:t xml:space="preserve"> at least </w:t>
      </w:r>
      <w:r w:rsidR="00836A8B" w:rsidRPr="001C6A50">
        <w:t xml:space="preserve">5 </w:t>
      </w:r>
      <w:r w:rsidRPr="001C6A50">
        <w:t>working days before commencing work affecting residents.</w:t>
      </w:r>
      <w:r w:rsidR="00836A8B" w:rsidRPr="001C6A50">
        <w:t xml:space="preserve"> This is in addition to any other requirements for liaison with residents and stakeholder</w:t>
      </w:r>
      <w:r w:rsidR="007B45A8">
        <w:t>s</w:t>
      </w:r>
      <w:r w:rsidR="00836A8B" w:rsidRPr="001C6A50">
        <w:t xml:space="preserve"> included els</w:t>
      </w:r>
      <w:r w:rsidR="00A002E2" w:rsidRPr="001C6A50">
        <w:t>ewhere in the Contract documents.</w:t>
      </w:r>
    </w:p>
    <w:p w14:paraId="476C02BE" w14:textId="2FC931C4" w:rsidR="00117E00" w:rsidRPr="001C6A50" w:rsidRDefault="00117E00" w:rsidP="00732CA5">
      <w:pPr>
        <w:pStyle w:val="Heading2"/>
        <w:keepNext w:val="0"/>
      </w:pPr>
      <w:bookmarkStart w:id="69" w:name="_Toc193464403"/>
      <w:r w:rsidRPr="001C6A50">
        <w:t xml:space="preserve">Liaison with the </w:t>
      </w:r>
      <w:bookmarkStart w:id="70" w:name="_Hlk173410196"/>
      <w:r w:rsidRPr="001C6A50">
        <w:t>Environmental Au</w:t>
      </w:r>
      <w:r w:rsidR="00984942" w:rsidRPr="001C6A50">
        <w:t>thority</w:t>
      </w:r>
      <w:bookmarkEnd w:id="70"/>
      <w:bookmarkEnd w:id="69"/>
    </w:p>
    <w:p w14:paraId="0A398681" w14:textId="16C1653A" w:rsidR="0062591E" w:rsidRPr="001C6A50" w:rsidRDefault="0062591E" w:rsidP="00732CA5">
      <w:pPr>
        <w:pStyle w:val="Bodynumbered1"/>
        <w:keepLines w:val="0"/>
        <w:widowControl w:val="0"/>
      </w:pPr>
      <w:r w:rsidRPr="001C6A50">
        <w:t xml:space="preserve">The CEMP must identify at least </w:t>
      </w:r>
      <w:r w:rsidR="000E0218" w:rsidRPr="001C6A50">
        <w:t xml:space="preserve">2 </w:t>
      </w:r>
      <w:r w:rsidRPr="001C6A50">
        <w:t xml:space="preserve">persons (together with their contact telephone numbers) who will be available to be contacted by the </w:t>
      </w:r>
      <w:r w:rsidR="0033429E" w:rsidRPr="001C6A50">
        <w:t>Environmental Authority</w:t>
      </w:r>
      <w:r w:rsidRPr="001C6A50">
        <w:t xml:space="preserve"> on a 24</w:t>
      </w:r>
      <w:r w:rsidR="00CF2A15" w:rsidRPr="001C6A50">
        <w:t>-</w:t>
      </w:r>
      <w:r w:rsidRPr="001C6A50">
        <w:t>hour basis and who have authority to take immediate action to shut down any activity or to</w:t>
      </w:r>
      <w:r w:rsidR="008D0959" w:rsidRPr="001C6A50">
        <w:t xml:space="preserve"> implement</w:t>
      </w:r>
      <w:r w:rsidRPr="001C6A50">
        <w:t xml:space="preserve"> any control measure, as directed by an authorised officer of the</w:t>
      </w:r>
      <w:r w:rsidR="0033429E" w:rsidRPr="001C6A50">
        <w:t xml:space="preserve"> Environmental Authority</w:t>
      </w:r>
      <w:r w:rsidRPr="001C6A50">
        <w:t>.</w:t>
      </w:r>
    </w:p>
    <w:p w14:paraId="24EAA70C" w14:textId="59886F52" w:rsidR="00ED3AB1" w:rsidRPr="001C6A50" w:rsidRDefault="006B4FF7" w:rsidP="00732CA5">
      <w:pPr>
        <w:pStyle w:val="Bodynumbered1"/>
        <w:keepLines w:val="0"/>
        <w:widowControl w:val="0"/>
      </w:pPr>
      <w:r w:rsidRPr="001C6A50">
        <w:t xml:space="preserve">The Contractor </w:t>
      </w:r>
      <w:r w:rsidR="00F9394F">
        <w:t xml:space="preserve">must </w:t>
      </w:r>
      <w:r w:rsidR="00F9394F" w:rsidRPr="001C6A50">
        <w:t xml:space="preserve">immediately </w:t>
      </w:r>
      <w:r w:rsidR="0062591E" w:rsidRPr="001C6A50">
        <w:t xml:space="preserve">notify the Principal of any visit to the </w:t>
      </w:r>
      <w:r w:rsidR="00F90967" w:rsidRPr="001C6A50">
        <w:t xml:space="preserve">site </w:t>
      </w:r>
      <w:r w:rsidR="0062591E" w:rsidRPr="001C6A50">
        <w:t xml:space="preserve">by the </w:t>
      </w:r>
      <w:r w:rsidR="0033429E" w:rsidRPr="001C6A50">
        <w:t>Environmental Authority</w:t>
      </w:r>
      <w:r w:rsidR="009A1650" w:rsidRPr="001C6A50">
        <w:t xml:space="preserve"> and submit a report </w:t>
      </w:r>
      <w:r w:rsidR="00401507" w:rsidRPr="001C6A50">
        <w:t xml:space="preserve">to the Principal within one working day of </w:t>
      </w:r>
      <w:r w:rsidR="003A51EB" w:rsidRPr="001C6A50">
        <w:t xml:space="preserve">each </w:t>
      </w:r>
      <w:r w:rsidR="00CC35F2" w:rsidRPr="001C6A50">
        <w:t>v</w:t>
      </w:r>
      <w:r w:rsidR="00401507" w:rsidRPr="001C6A50">
        <w:t xml:space="preserve">isit. </w:t>
      </w:r>
      <w:r w:rsidR="003A51EB" w:rsidRPr="001C6A50">
        <w:t xml:space="preserve">The report must </w:t>
      </w:r>
      <w:r w:rsidR="000817BF" w:rsidRPr="001C6A50">
        <w:t>include details of</w:t>
      </w:r>
      <w:r w:rsidR="0062591E" w:rsidRPr="001C6A50">
        <w:t xml:space="preserve"> the purpose and outcome of the </w:t>
      </w:r>
      <w:r w:rsidR="00CC35F2" w:rsidRPr="001C6A50">
        <w:t>visit</w:t>
      </w:r>
      <w:r w:rsidR="0062591E" w:rsidRPr="001C6A50">
        <w:t xml:space="preserve">, and of </w:t>
      </w:r>
      <w:r w:rsidR="00CC35F2" w:rsidRPr="001C6A50">
        <w:t xml:space="preserve">any </w:t>
      </w:r>
      <w:r w:rsidR="0062591E" w:rsidRPr="001C6A50">
        <w:t xml:space="preserve">actions taken in response to the visit. </w:t>
      </w:r>
    </w:p>
    <w:p w14:paraId="221FA8FA" w14:textId="2FEA36A8" w:rsidR="00C30D36" w:rsidRPr="001C6A50" w:rsidRDefault="00C30D36" w:rsidP="00732CA5">
      <w:pPr>
        <w:pStyle w:val="Heading2"/>
        <w:keepNext w:val="0"/>
      </w:pPr>
      <w:bookmarkStart w:id="71" w:name="_Toc193464404"/>
      <w:r w:rsidRPr="001C6A50">
        <w:t>Complaints Management</w:t>
      </w:r>
      <w:bookmarkEnd w:id="71"/>
    </w:p>
    <w:p w14:paraId="33A237C4" w14:textId="12983E28" w:rsidR="00C30D36" w:rsidRPr="001C6A50" w:rsidRDefault="00C30D36" w:rsidP="00732CA5">
      <w:pPr>
        <w:pStyle w:val="Bodynumbered1"/>
        <w:keepLines w:val="0"/>
        <w:widowControl w:val="0"/>
      </w:pPr>
      <w:bookmarkStart w:id="72" w:name="_Ref155776866"/>
      <w:r w:rsidRPr="001C6A50">
        <w:t xml:space="preserve">The Contractor must prepare and implement a Procedure for the </w:t>
      </w:r>
      <w:bookmarkStart w:id="73" w:name="_Hlk173315290"/>
      <w:r w:rsidRPr="001C6A50">
        <w:t>management of complaints</w:t>
      </w:r>
      <w:bookmarkEnd w:id="73"/>
      <w:r w:rsidRPr="001C6A50">
        <w:t xml:space="preserve"> received from external stakeholders concerning </w:t>
      </w:r>
      <w:r w:rsidR="00D66457" w:rsidRPr="001C6A50">
        <w:t>Environmental</w:t>
      </w:r>
      <w:r w:rsidRPr="001C6A50">
        <w:t xml:space="preserve"> matters. The Procedure must address the process of recording, investigating, assessing, reporting and implementing remedial action where appropriate.</w:t>
      </w:r>
    </w:p>
    <w:p w14:paraId="714235D6" w14:textId="25C737FE" w:rsidR="00804A4B" w:rsidRPr="001C6A50" w:rsidRDefault="00C30D36" w:rsidP="00732CA5">
      <w:pPr>
        <w:pStyle w:val="Bodynumbered1"/>
        <w:keepLines w:val="0"/>
        <w:widowControl w:val="0"/>
      </w:pPr>
      <w:r w:rsidRPr="001C6A50">
        <w:t>Whenever a compla</w:t>
      </w:r>
      <w:r w:rsidR="00F776C1">
        <w:t>i</w:t>
      </w:r>
      <w:r w:rsidRPr="001C6A50">
        <w:t xml:space="preserve">nt is received from an external stakeholder, the </w:t>
      </w:r>
      <w:r w:rsidR="00DC488D" w:rsidRPr="001C6A50">
        <w:t xml:space="preserve">Contractor </w:t>
      </w:r>
      <w:r w:rsidRPr="001C6A50">
        <w:t xml:space="preserve">must prepare a written report providing details of the matter and any action taken to prevent a recurrence. The report </w:t>
      </w:r>
      <w:bookmarkEnd w:id="72"/>
      <w:r w:rsidRPr="001C6A50">
        <w:t>must be submitted to the Principal within 5 working days of each stage of managing the complaint.</w:t>
      </w:r>
    </w:p>
    <w:p w14:paraId="14185891" w14:textId="77777777" w:rsidR="00C30D36" w:rsidRPr="001C6A50" w:rsidRDefault="00C30D36" w:rsidP="00732CA5">
      <w:pPr>
        <w:pStyle w:val="Bodynumbered1"/>
        <w:keepLines w:val="0"/>
        <w:widowControl w:val="0"/>
      </w:pPr>
      <w:r w:rsidRPr="001C6A50">
        <w:t>The Contractor must keep a register of all complaints, which must include the following details:</w:t>
      </w:r>
    </w:p>
    <w:p w14:paraId="050A760A" w14:textId="77777777" w:rsidR="00C30D36" w:rsidRPr="001C6A50" w:rsidRDefault="00C30D36" w:rsidP="00304D7A">
      <w:pPr>
        <w:pStyle w:val="Bodynumbered2"/>
        <w:keepLines w:val="0"/>
        <w:widowControl w:val="0"/>
        <w:numPr>
          <w:ilvl w:val="0"/>
          <w:numId w:val="66"/>
        </w:numPr>
      </w:pPr>
      <w:r w:rsidRPr="001C6A50">
        <w:t>date and time of complaint;</w:t>
      </w:r>
    </w:p>
    <w:p w14:paraId="7D5F1C6B" w14:textId="1E526955" w:rsidR="00C30D36" w:rsidRPr="001C6A50" w:rsidRDefault="00C30D36" w:rsidP="00C14AFB">
      <w:pPr>
        <w:pStyle w:val="Bodynumbered2"/>
        <w:keepLines w:val="0"/>
        <w:widowControl w:val="0"/>
        <w:numPr>
          <w:ilvl w:val="0"/>
          <w:numId w:val="43"/>
        </w:numPr>
        <w:ind w:left="993" w:hanging="426"/>
      </w:pPr>
      <w:r w:rsidRPr="001C6A50">
        <w:t xml:space="preserve">method by which the complaint was </w:t>
      </w:r>
      <w:r w:rsidR="00602E80" w:rsidRPr="001C6A50">
        <w:t>made,</w:t>
      </w:r>
      <w:r w:rsidRPr="001C6A50">
        <w:t xml:space="preserve"> such as telephone, letter</w:t>
      </w:r>
      <w:r w:rsidR="006B44E4">
        <w:t xml:space="preserve"> or</w:t>
      </w:r>
      <w:r w:rsidRPr="001C6A50">
        <w:t xml:space="preserve"> meeting;</w:t>
      </w:r>
    </w:p>
    <w:p w14:paraId="44D23D51" w14:textId="2D45C9DF" w:rsidR="00C30D36" w:rsidRPr="001C6A50" w:rsidRDefault="00C30D36" w:rsidP="00304D7A">
      <w:pPr>
        <w:pStyle w:val="Bodynumbered2"/>
      </w:pPr>
      <w:r w:rsidRPr="001C6A50">
        <w:t>name, address</w:t>
      </w:r>
      <w:r w:rsidR="00260FF1">
        <w:t xml:space="preserve"> and</w:t>
      </w:r>
      <w:r w:rsidRPr="001C6A50">
        <w:t xml:space="preserve"> contact telephone number of complainant (if no such details were provided, a note to that effect);</w:t>
      </w:r>
    </w:p>
    <w:p w14:paraId="50871D6C" w14:textId="77777777" w:rsidR="00C30D36" w:rsidRPr="001C6A50" w:rsidRDefault="00C30D36" w:rsidP="00C14AFB">
      <w:pPr>
        <w:pStyle w:val="Bodynumbered2"/>
        <w:keepLines w:val="0"/>
        <w:widowControl w:val="0"/>
        <w:numPr>
          <w:ilvl w:val="0"/>
          <w:numId w:val="43"/>
        </w:numPr>
        <w:ind w:left="993" w:hanging="426"/>
      </w:pPr>
      <w:r w:rsidRPr="001C6A50">
        <w:t>nature of complaint;</w:t>
      </w:r>
    </w:p>
    <w:p w14:paraId="6A809FA2" w14:textId="479B693C" w:rsidR="00C30D36" w:rsidRPr="001C6A50" w:rsidRDefault="00C30D36" w:rsidP="00C14AFB">
      <w:pPr>
        <w:pStyle w:val="Bodynumbered2"/>
        <w:keepLines w:val="0"/>
        <w:widowControl w:val="0"/>
        <w:numPr>
          <w:ilvl w:val="0"/>
          <w:numId w:val="43"/>
        </w:numPr>
        <w:ind w:left="993" w:hanging="426"/>
      </w:pPr>
      <w:r w:rsidRPr="001C6A50">
        <w:t>action taken in response</w:t>
      </w:r>
      <w:r w:rsidR="002D60E2">
        <w:t>,</w:t>
      </w:r>
      <w:r w:rsidRPr="001C6A50">
        <w:t xml:space="preserve"> including follow</w:t>
      </w:r>
      <w:r w:rsidR="002D60E2">
        <w:t>-</w:t>
      </w:r>
      <w:r w:rsidRPr="001C6A50">
        <w:t>up contact with the complainant;</w:t>
      </w:r>
    </w:p>
    <w:p w14:paraId="6378FD2A" w14:textId="77777777" w:rsidR="00C30D36" w:rsidRPr="001C6A50" w:rsidRDefault="00C30D36" w:rsidP="00C14AFB">
      <w:pPr>
        <w:pStyle w:val="Bodynumbered2"/>
        <w:keepLines w:val="0"/>
        <w:widowControl w:val="0"/>
        <w:numPr>
          <w:ilvl w:val="0"/>
          <w:numId w:val="43"/>
        </w:numPr>
        <w:ind w:left="993" w:hanging="426"/>
      </w:pPr>
      <w:r w:rsidRPr="001C6A50">
        <w:t>any monitoring to confirm that the complaint has been satisfactorily resolved; and</w:t>
      </w:r>
    </w:p>
    <w:p w14:paraId="3ED17669" w14:textId="5A05B492" w:rsidR="00E14A49" w:rsidRDefault="00C30D36" w:rsidP="00304D7A">
      <w:pPr>
        <w:pStyle w:val="Bodynumbered2"/>
        <w:keepLines w:val="0"/>
        <w:widowControl w:val="0"/>
        <w:numPr>
          <w:ilvl w:val="0"/>
          <w:numId w:val="43"/>
        </w:numPr>
        <w:ind w:left="993" w:hanging="426"/>
      </w:pPr>
      <w:r w:rsidRPr="001C6A50">
        <w:t>if no action was taken, the reasons why no action was taken.</w:t>
      </w:r>
    </w:p>
    <w:p w14:paraId="61A6E0AA" w14:textId="6CB3B87C" w:rsidR="00C63DAF" w:rsidRPr="00636ACC" w:rsidRDefault="00E14A49" w:rsidP="00E14A49">
      <w:pPr>
        <w:pPrChange w:id="74" w:author="Allison Gillespie" w:date="2025-03-21T15:42:00Z" w16du:dateUtc="2025-03-21T04:42:00Z">
          <w:pPr>
            <w:pStyle w:val="Bodynumbered2"/>
            <w:keepLines w:val="0"/>
            <w:widowControl w:val="0"/>
            <w:numPr>
              <w:numId w:val="43"/>
            </w:numPr>
            <w:ind w:left="993" w:hanging="426"/>
          </w:pPr>
        </w:pPrChange>
      </w:pPr>
      <w:r>
        <w:br w:type="page"/>
      </w:r>
    </w:p>
    <w:p w14:paraId="6BEFD55D" w14:textId="77777777" w:rsidR="00A3380F" w:rsidRPr="001C6A50" w:rsidRDefault="00A3380F" w:rsidP="006F3E79">
      <w:pPr>
        <w:pStyle w:val="Heading1"/>
      </w:pPr>
      <w:bookmarkStart w:id="75" w:name="_Toc193464405"/>
      <w:r w:rsidRPr="001C6A50">
        <w:t>Records</w:t>
      </w:r>
      <w:bookmarkEnd w:id="75"/>
    </w:p>
    <w:p w14:paraId="61EAFABD" w14:textId="0837839A" w:rsidR="00A3380F" w:rsidRPr="001C6A50" w:rsidRDefault="00A3380F" w:rsidP="00722B95">
      <w:pPr>
        <w:pStyle w:val="Headingreference"/>
      </w:pPr>
      <w:r w:rsidRPr="001C6A50">
        <w:t>(</w:t>
      </w:r>
      <w:r w:rsidR="00722B95">
        <w:t>refer</w:t>
      </w:r>
      <w:r w:rsidR="00722B95" w:rsidRPr="001C6A50">
        <w:t xml:space="preserve"> </w:t>
      </w:r>
      <w:r w:rsidRPr="001C6A50">
        <w:t>AS/NZS ISO 14001 Clause 7.5)</w:t>
      </w:r>
    </w:p>
    <w:p w14:paraId="6AD948D1" w14:textId="55C4BA91" w:rsidR="00A3380F" w:rsidRPr="001C6A50" w:rsidRDefault="00A3380F" w:rsidP="00732CA5">
      <w:pPr>
        <w:pStyle w:val="Bodynumbered1"/>
        <w:keepLines w:val="0"/>
        <w:widowControl w:val="0"/>
      </w:pPr>
      <w:bookmarkStart w:id="76" w:name="_Hlk155710638"/>
      <w:bookmarkStart w:id="77" w:name="_Ref155778931"/>
      <w:r w:rsidRPr="001C6A50">
        <w:t xml:space="preserve">The Contractor must </w:t>
      </w:r>
      <w:r w:rsidR="00E728A0" w:rsidRPr="001C6A50">
        <w:t xml:space="preserve">monitor and </w:t>
      </w:r>
      <w:r w:rsidRPr="001C6A50">
        <w:t xml:space="preserve">maintain records of all </w:t>
      </w:r>
      <w:r w:rsidR="00ED5D16" w:rsidRPr="001C6A50">
        <w:t xml:space="preserve">activities that may affect the </w:t>
      </w:r>
      <w:r w:rsidR="00E06163" w:rsidRPr="001C6A50">
        <w:t>Environment</w:t>
      </w:r>
      <w:r w:rsidR="00ED5D16" w:rsidRPr="001C6A50">
        <w:t>.</w:t>
      </w:r>
      <w:r w:rsidRPr="001C6A50">
        <w:t xml:space="preserve"> </w:t>
      </w:r>
      <w:bookmarkEnd w:id="76"/>
      <w:r w:rsidRPr="001C6A50">
        <w:t>The purpose of these records is to demonstrate compliance with the requirements of this Specification</w:t>
      </w:r>
      <w:r w:rsidR="00F03757">
        <w:t>.</w:t>
      </w:r>
      <w:r w:rsidRPr="001C6A50">
        <w:t xml:space="preserve"> </w:t>
      </w:r>
      <w:r w:rsidR="00F03757">
        <w:t>A</w:t>
      </w:r>
      <w:r w:rsidRPr="001C6A50">
        <w:t>t a minimum, these records include:</w:t>
      </w:r>
      <w:bookmarkEnd w:id="77"/>
    </w:p>
    <w:p w14:paraId="150D9641" w14:textId="77777777" w:rsidR="00A3380F" w:rsidRPr="001C6A50" w:rsidRDefault="00A3380F" w:rsidP="00304D7A">
      <w:pPr>
        <w:pStyle w:val="Bodynumbered2"/>
        <w:numPr>
          <w:ilvl w:val="0"/>
          <w:numId w:val="67"/>
        </w:numPr>
      </w:pPr>
      <w:r w:rsidRPr="001C6A50">
        <w:t>data and reports from the monitoring of Environmental Aspects;</w:t>
      </w:r>
    </w:p>
    <w:p w14:paraId="099E0D6D" w14:textId="74F8E623" w:rsidR="00475F95" w:rsidRPr="001C6A50" w:rsidRDefault="00475F95" w:rsidP="00304D7A">
      <w:pPr>
        <w:pStyle w:val="Bodynumbered2"/>
        <w:keepLines w:val="0"/>
        <w:widowControl w:val="0"/>
        <w:numPr>
          <w:ilvl w:val="0"/>
          <w:numId w:val="43"/>
        </w:numPr>
      </w:pPr>
      <w:r w:rsidRPr="001C6A50">
        <w:t>induction and training records (</w:t>
      </w:r>
      <w:r w:rsidR="00CC4A43">
        <w:t>see</w:t>
      </w:r>
      <w:r w:rsidR="00CC4A43" w:rsidRPr="001C6A50">
        <w:t xml:space="preserve"> </w:t>
      </w:r>
      <w:r w:rsidRPr="001C6A50">
        <w:t xml:space="preserve">Clause </w:t>
      </w:r>
      <w:r w:rsidRPr="001C6A50">
        <w:fldChar w:fldCharType="begin"/>
      </w:r>
      <w:r w:rsidRPr="001C6A50">
        <w:instrText xml:space="preserve"> REF _Ref153951194 \r \h </w:instrText>
      </w:r>
      <w:r w:rsidRPr="001C6A50">
        <w:fldChar w:fldCharType="separate"/>
      </w:r>
      <w:r w:rsidR="00AC01B6" w:rsidRPr="001C6A50">
        <w:t>10</w:t>
      </w:r>
      <w:r w:rsidRPr="001C6A50">
        <w:fldChar w:fldCharType="end"/>
      </w:r>
      <w:r w:rsidRPr="001C6A50">
        <w:t>);</w:t>
      </w:r>
    </w:p>
    <w:p w14:paraId="7A6AB96D" w14:textId="7E00AB67" w:rsidR="00475F95" w:rsidRPr="001C6A50" w:rsidRDefault="00475F95" w:rsidP="00304D7A">
      <w:pPr>
        <w:pStyle w:val="Bodynumbered2"/>
        <w:keepLines w:val="0"/>
        <w:widowControl w:val="0"/>
        <w:numPr>
          <w:ilvl w:val="0"/>
          <w:numId w:val="43"/>
        </w:numPr>
      </w:pPr>
      <w:r w:rsidRPr="001C6A50">
        <w:t>reports and other records of any Environmental Incidents and Environmental Emergencies (</w:t>
      </w:r>
      <w:r w:rsidR="007B74D5">
        <w:t>see</w:t>
      </w:r>
      <w:r w:rsidR="007B74D5" w:rsidRPr="001C6A50">
        <w:t xml:space="preserve"> </w:t>
      </w:r>
      <w:r w:rsidRPr="001C6A50">
        <w:t xml:space="preserve">Clause </w:t>
      </w:r>
      <w:r w:rsidRPr="001C6A50">
        <w:fldChar w:fldCharType="begin"/>
      </w:r>
      <w:r w:rsidRPr="001C6A50">
        <w:instrText xml:space="preserve"> REF _Ref153968015 \r \h </w:instrText>
      </w:r>
      <w:r w:rsidRPr="001C6A50">
        <w:fldChar w:fldCharType="separate"/>
      </w:r>
      <w:r w:rsidR="00AC01B6" w:rsidRPr="001C6A50">
        <w:t>13</w:t>
      </w:r>
      <w:r w:rsidRPr="001C6A50">
        <w:fldChar w:fldCharType="end"/>
      </w:r>
      <w:r w:rsidRPr="001C6A50">
        <w:t>);</w:t>
      </w:r>
    </w:p>
    <w:p w14:paraId="2CCC59EC" w14:textId="504ABD44" w:rsidR="00475F95" w:rsidRPr="001C6A50" w:rsidRDefault="00475F95" w:rsidP="00304D7A">
      <w:pPr>
        <w:pStyle w:val="Bodynumbered2"/>
        <w:keepLines w:val="0"/>
        <w:widowControl w:val="0"/>
        <w:numPr>
          <w:ilvl w:val="0"/>
          <w:numId w:val="43"/>
        </w:numPr>
      </w:pPr>
      <w:r w:rsidRPr="001C6A50">
        <w:t xml:space="preserve">site </w:t>
      </w:r>
      <w:r w:rsidR="00D66457" w:rsidRPr="001C6A50">
        <w:t>Environmental</w:t>
      </w:r>
      <w:r w:rsidRPr="001C6A50">
        <w:t xml:space="preserve"> inspection reports (</w:t>
      </w:r>
      <w:r w:rsidR="007B74D5">
        <w:t>see</w:t>
      </w:r>
      <w:r w:rsidR="007B74D5" w:rsidRPr="001C6A50">
        <w:t xml:space="preserve"> </w:t>
      </w:r>
      <w:r w:rsidRPr="001C6A50">
        <w:t xml:space="preserve">Clause </w:t>
      </w:r>
      <w:r w:rsidRPr="001C6A50">
        <w:fldChar w:fldCharType="begin"/>
      </w:r>
      <w:r w:rsidRPr="001C6A50">
        <w:instrText xml:space="preserve"> REF _Ref155770631 \r \h </w:instrText>
      </w:r>
      <w:r w:rsidRPr="001C6A50">
        <w:fldChar w:fldCharType="separate"/>
      </w:r>
      <w:r w:rsidR="00AC01B6" w:rsidRPr="001C6A50">
        <w:t>14.3</w:t>
      </w:r>
      <w:r w:rsidRPr="001C6A50">
        <w:fldChar w:fldCharType="end"/>
      </w:r>
      <w:r w:rsidRPr="001C6A50">
        <w:t>);</w:t>
      </w:r>
    </w:p>
    <w:p w14:paraId="454A0618" w14:textId="5FA9F86E" w:rsidR="00A3380F" w:rsidRPr="001C6A50" w:rsidRDefault="00A3380F" w:rsidP="00304D7A">
      <w:pPr>
        <w:pStyle w:val="Bodynumbered2"/>
        <w:keepLines w:val="0"/>
        <w:widowControl w:val="0"/>
        <w:numPr>
          <w:ilvl w:val="0"/>
          <w:numId w:val="43"/>
        </w:numPr>
      </w:pPr>
      <w:r w:rsidRPr="001C6A50">
        <w:t>internal and external audit reports</w:t>
      </w:r>
      <w:r w:rsidR="008B5334" w:rsidRPr="001C6A50">
        <w:t xml:space="preserve"> (</w:t>
      </w:r>
      <w:r w:rsidR="007B74D5">
        <w:t>see</w:t>
      </w:r>
      <w:r w:rsidR="007B74D5" w:rsidRPr="001C6A50">
        <w:t xml:space="preserve"> </w:t>
      </w:r>
      <w:r w:rsidR="008B5334" w:rsidRPr="001C6A50">
        <w:t xml:space="preserve">Clause </w:t>
      </w:r>
      <w:r w:rsidR="008B5334" w:rsidRPr="001C6A50">
        <w:fldChar w:fldCharType="begin"/>
      </w:r>
      <w:r w:rsidR="008B5334" w:rsidRPr="001C6A50">
        <w:instrText xml:space="preserve"> REF _Ref154143011 \r \h </w:instrText>
      </w:r>
      <w:r w:rsidR="008B5334" w:rsidRPr="001C6A50">
        <w:fldChar w:fldCharType="separate"/>
      </w:r>
      <w:r w:rsidR="00AC01B6" w:rsidRPr="001C6A50">
        <w:t>15</w:t>
      </w:r>
      <w:r w:rsidR="008B5334" w:rsidRPr="001C6A50">
        <w:fldChar w:fldCharType="end"/>
      </w:r>
      <w:r w:rsidR="008B5334" w:rsidRPr="001C6A50">
        <w:t>)</w:t>
      </w:r>
      <w:r w:rsidRPr="001C6A50">
        <w:t>;</w:t>
      </w:r>
      <w:r w:rsidR="00B56FF3" w:rsidRPr="001C6A50">
        <w:t xml:space="preserve"> and</w:t>
      </w:r>
    </w:p>
    <w:p w14:paraId="65FF3D5D" w14:textId="02C66E40" w:rsidR="00A3380F" w:rsidRPr="001C6A50" w:rsidRDefault="00A3380F" w:rsidP="00304D7A">
      <w:pPr>
        <w:pStyle w:val="Bodynumbered2"/>
        <w:keepLines w:val="0"/>
        <w:widowControl w:val="0"/>
        <w:numPr>
          <w:ilvl w:val="0"/>
          <w:numId w:val="43"/>
        </w:numPr>
      </w:pPr>
      <w:r w:rsidRPr="001C6A50">
        <w:t xml:space="preserve">minutes of management review meetings and other </w:t>
      </w:r>
      <w:r w:rsidR="00B56FF3" w:rsidRPr="001C6A50">
        <w:t xml:space="preserve">relevant </w:t>
      </w:r>
      <w:r w:rsidRPr="001C6A50">
        <w:t xml:space="preserve">meetings, such as </w:t>
      </w:r>
      <w:r w:rsidR="000C134B" w:rsidRPr="001C6A50">
        <w:t>prestart</w:t>
      </w:r>
      <w:r w:rsidRPr="001C6A50">
        <w:t xml:space="preserve"> meetings</w:t>
      </w:r>
      <w:r w:rsidR="008519B2" w:rsidRPr="001C6A50">
        <w:t xml:space="preserve"> (</w:t>
      </w:r>
      <w:r w:rsidR="007B74D5">
        <w:t>see</w:t>
      </w:r>
      <w:r w:rsidR="007B74D5" w:rsidRPr="001C6A50">
        <w:t xml:space="preserve"> </w:t>
      </w:r>
      <w:r w:rsidR="008519B2" w:rsidRPr="001C6A50">
        <w:t xml:space="preserve">Clause </w:t>
      </w:r>
      <w:r w:rsidR="008519B2" w:rsidRPr="001C6A50">
        <w:fldChar w:fldCharType="begin"/>
      </w:r>
      <w:r w:rsidR="008519B2" w:rsidRPr="001C6A50">
        <w:instrText xml:space="preserve"> REF _Ref153956973 \r \h </w:instrText>
      </w:r>
      <w:r w:rsidR="008519B2" w:rsidRPr="001C6A50">
        <w:fldChar w:fldCharType="separate"/>
      </w:r>
      <w:r w:rsidR="00AC01B6" w:rsidRPr="001C6A50">
        <w:t>16</w:t>
      </w:r>
      <w:r w:rsidR="008519B2" w:rsidRPr="001C6A50">
        <w:fldChar w:fldCharType="end"/>
      </w:r>
      <w:r w:rsidR="00B56FF3" w:rsidRPr="001C6A50">
        <w:t>)</w:t>
      </w:r>
      <w:r w:rsidR="00C97280" w:rsidRPr="001C6A50">
        <w:t>.</w:t>
      </w:r>
    </w:p>
    <w:p w14:paraId="7A2507C1" w14:textId="2E842489" w:rsidR="00A3380F" w:rsidRPr="00F03757" w:rsidRDefault="00BE4E2C" w:rsidP="00304D7A">
      <w:pPr>
        <w:pStyle w:val="Bodynumbered1"/>
      </w:pPr>
      <w:r w:rsidRPr="00F03757">
        <w:t>T</w:t>
      </w:r>
      <w:r w:rsidR="006D5C0C" w:rsidRPr="00F03757">
        <w:t xml:space="preserve">he </w:t>
      </w:r>
      <w:r w:rsidR="002D3AA4" w:rsidRPr="00F03757">
        <w:t xml:space="preserve">records listed in Clause </w:t>
      </w:r>
      <w:r w:rsidR="002D3AA4" w:rsidRPr="00F03757">
        <w:fldChar w:fldCharType="begin"/>
      </w:r>
      <w:r w:rsidR="002D3AA4" w:rsidRPr="00F03757">
        <w:instrText xml:space="preserve"> REF _Ref155778931 \r \h </w:instrText>
      </w:r>
      <w:r w:rsidR="002D3AA4" w:rsidRPr="00F03757">
        <w:fldChar w:fldCharType="separate"/>
      </w:r>
      <w:r w:rsidR="00AC01B6" w:rsidRPr="00F03757">
        <w:t>12.1</w:t>
      </w:r>
      <w:r w:rsidR="002D3AA4" w:rsidRPr="00F03757">
        <w:fldChar w:fldCharType="end"/>
      </w:r>
      <w:r w:rsidR="00277A48" w:rsidRPr="00F03757">
        <w:t xml:space="preserve"> must be </w:t>
      </w:r>
      <w:r w:rsidR="00107B7B" w:rsidRPr="00F03757">
        <w:t xml:space="preserve">submitted to the Principal in a report, which is </w:t>
      </w:r>
      <w:r w:rsidR="00B62305" w:rsidRPr="00F03757">
        <w:t xml:space="preserve">in </w:t>
      </w:r>
      <w:r w:rsidR="00107B7B" w:rsidRPr="00F03757">
        <w:t xml:space="preserve">addition </w:t>
      </w:r>
      <w:r w:rsidR="007C0B24">
        <w:t xml:space="preserve">to </w:t>
      </w:r>
      <w:r w:rsidR="00107B7B" w:rsidRPr="00F03757">
        <w:t xml:space="preserve">the </w:t>
      </w:r>
      <w:r w:rsidR="00F3404C" w:rsidRPr="00F03757">
        <w:t xml:space="preserve">other reporting requirements in this Specification. </w:t>
      </w:r>
      <w:r w:rsidR="003E0CE2" w:rsidRPr="00F03757">
        <w:t>The report must be submit</w:t>
      </w:r>
      <w:r w:rsidR="003C3E21" w:rsidRPr="00F03757">
        <w:t>ted monthly</w:t>
      </w:r>
      <w:r w:rsidR="00372359" w:rsidRPr="00F03757">
        <w:t>,</w:t>
      </w:r>
      <w:r w:rsidR="003C3E21" w:rsidRPr="00F03757">
        <w:t xml:space="preserve"> or </w:t>
      </w:r>
      <w:r w:rsidR="00AA461F">
        <w:t xml:space="preserve">at </w:t>
      </w:r>
      <w:r w:rsidR="003C3E21" w:rsidRPr="00F03757">
        <w:t>such other time specified in the Contract documents</w:t>
      </w:r>
      <w:r w:rsidR="00BF674B">
        <w:t>.</w:t>
      </w:r>
      <w:r w:rsidR="003C3E21" w:rsidRPr="00F03757">
        <w:t xml:space="preserve"> </w:t>
      </w:r>
      <w:r w:rsidR="00A3380F" w:rsidRPr="00F03757">
        <w:t xml:space="preserve">The Contractor must maintain </w:t>
      </w:r>
      <w:r w:rsidR="0074358E" w:rsidRPr="00F03757">
        <w:t xml:space="preserve">all </w:t>
      </w:r>
      <w:r w:rsidR="00A3380F" w:rsidRPr="00F03757">
        <w:t xml:space="preserve">records </w:t>
      </w:r>
      <w:r w:rsidR="0074358E" w:rsidRPr="00F03757">
        <w:t xml:space="preserve">of </w:t>
      </w:r>
      <w:r w:rsidR="00D66457" w:rsidRPr="00F03757">
        <w:t>Environmental</w:t>
      </w:r>
      <w:r w:rsidR="0074358E" w:rsidRPr="00F03757">
        <w:t xml:space="preserve"> matters </w:t>
      </w:r>
      <w:r w:rsidR="00A3380F" w:rsidRPr="00F03757">
        <w:t xml:space="preserve">in accordance with the applicable procedures included in the Quality Management System. If a </w:t>
      </w:r>
      <w:r w:rsidR="003C272A" w:rsidRPr="00F03757">
        <w:t xml:space="preserve">relevant </w:t>
      </w:r>
      <w:r w:rsidR="00A3380F" w:rsidRPr="00F03757">
        <w:t>record is not required to be submitted to the Principal in accordance with this Specification, it must be made available upon request to the Principal and</w:t>
      </w:r>
      <w:r w:rsidR="00A562F3" w:rsidRPr="00F03757">
        <w:t xml:space="preserve">/or </w:t>
      </w:r>
      <w:r w:rsidR="00A3380F" w:rsidRPr="00F03757">
        <w:t>the Environmental Authority.</w:t>
      </w:r>
    </w:p>
    <w:p w14:paraId="79A76D92" w14:textId="2E0D3D36" w:rsidR="00A3380F" w:rsidRPr="001C6A50" w:rsidRDefault="00A3380F" w:rsidP="00732CA5">
      <w:pPr>
        <w:pStyle w:val="Bodynumbered1"/>
        <w:keepLines w:val="0"/>
        <w:widowControl w:val="0"/>
      </w:pPr>
      <w:r w:rsidRPr="001C6A50">
        <w:t>The Contractor must hold these records for the period required under the Environmental Management Legislation and</w:t>
      </w:r>
      <w:r w:rsidR="000A291F">
        <w:t>,</w:t>
      </w:r>
      <w:r w:rsidRPr="001C6A50">
        <w:t xml:space="preserve"> in no case</w:t>
      </w:r>
      <w:r w:rsidR="000A291F">
        <w:t>,</w:t>
      </w:r>
      <w:r w:rsidRPr="001C6A50">
        <w:t xml:space="preserve"> less than 5 years after completion of the work on the </w:t>
      </w:r>
      <w:r w:rsidR="00F90967" w:rsidRPr="001C6A50">
        <w:t>site</w:t>
      </w:r>
      <w:r w:rsidRPr="001C6A50">
        <w:t>.</w:t>
      </w:r>
    </w:p>
    <w:p w14:paraId="6C228934" w14:textId="6A76FB43" w:rsidR="002D1F96" w:rsidRPr="001C6A50" w:rsidRDefault="00C91F76" w:rsidP="006F3E79">
      <w:pPr>
        <w:pStyle w:val="Heading1"/>
      </w:pPr>
      <w:bookmarkStart w:id="78" w:name="_Ref153950890"/>
      <w:bookmarkStart w:id="79" w:name="_Ref153968015"/>
      <w:bookmarkStart w:id="80" w:name="_Toc193464406"/>
      <w:r w:rsidRPr="001C6A50">
        <w:t>Management of Environmental Incidents</w:t>
      </w:r>
      <w:bookmarkEnd w:id="78"/>
      <w:r w:rsidR="009967B6" w:rsidRPr="001C6A50">
        <w:t xml:space="preserve"> and Emergenc</w:t>
      </w:r>
      <w:r w:rsidR="00956ECA" w:rsidRPr="001C6A50">
        <w:t>y</w:t>
      </w:r>
      <w:bookmarkEnd w:id="79"/>
      <w:r w:rsidR="00956ECA" w:rsidRPr="001C6A50">
        <w:t xml:space="preserve"> Situations</w:t>
      </w:r>
      <w:bookmarkEnd w:id="80"/>
    </w:p>
    <w:p w14:paraId="5B8C25A9" w14:textId="1D2B0962" w:rsidR="00C91F76" w:rsidRPr="001C6A50" w:rsidRDefault="00C91F76" w:rsidP="00722B95">
      <w:pPr>
        <w:pStyle w:val="Headingreference"/>
      </w:pPr>
      <w:bookmarkStart w:id="81" w:name="_Hlk153905824"/>
      <w:r w:rsidRPr="001C6A50">
        <w:t>(</w:t>
      </w:r>
      <w:r w:rsidR="00722B95">
        <w:t>refer</w:t>
      </w:r>
      <w:r w:rsidR="00722B95" w:rsidRPr="001C6A50">
        <w:t xml:space="preserve"> </w:t>
      </w:r>
      <w:r w:rsidRPr="001C6A50">
        <w:t>AS/NZS ISO 14001 Clause 8.2)</w:t>
      </w:r>
      <w:bookmarkEnd w:id="34"/>
    </w:p>
    <w:p w14:paraId="2A8DB4A4" w14:textId="77777777" w:rsidR="00C91F76" w:rsidRPr="001C6A50" w:rsidRDefault="00C91F76" w:rsidP="00732CA5">
      <w:pPr>
        <w:pStyle w:val="Heading2"/>
        <w:keepNext w:val="0"/>
      </w:pPr>
      <w:bookmarkStart w:id="82" w:name="_Toc193464407"/>
      <w:bookmarkEnd w:id="81"/>
      <w:r w:rsidRPr="001C6A50">
        <w:t>General</w:t>
      </w:r>
      <w:bookmarkEnd w:id="82"/>
    </w:p>
    <w:p w14:paraId="1957AECE" w14:textId="7F76D740" w:rsidR="00C91F76" w:rsidRPr="001C6A50" w:rsidRDefault="002355D1" w:rsidP="00732CA5">
      <w:pPr>
        <w:pStyle w:val="Bodynumbered1"/>
        <w:keepLines w:val="0"/>
        <w:widowControl w:val="0"/>
      </w:pPr>
      <w:r w:rsidRPr="001C6A50">
        <w:t xml:space="preserve">The </w:t>
      </w:r>
      <w:r w:rsidR="00C91F76" w:rsidRPr="001C6A50">
        <w:t>C</w:t>
      </w:r>
      <w:r w:rsidR="00527D8C" w:rsidRPr="001C6A50">
        <w:t xml:space="preserve">EMP </w:t>
      </w:r>
      <w:r w:rsidRPr="001C6A50">
        <w:t xml:space="preserve">must </w:t>
      </w:r>
      <w:r w:rsidR="00D00524" w:rsidRPr="001C6A50">
        <w:t xml:space="preserve">include </w:t>
      </w:r>
      <w:r w:rsidR="0055615F" w:rsidRPr="001C6A50">
        <w:t xml:space="preserve">a </w:t>
      </w:r>
      <w:r w:rsidR="00903C86" w:rsidRPr="001C6A50">
        <w:t>Procedure</w:t>
      </w:r>
      <w:r w:rsidR="00864A29" w:rsidRPr="001C6A50">
        <w:t xml:space="preserve"> </w:t>
      </w:r>
      <w:r w:rsidR="00C91F76" w:rsidRPr="001C6A50">
        <w:t xml:space="preserve">for </w:t>
      </w:r>
      <w:r w:rsidR="00864A29" w:rsidRPr="001C6A50">
        <w:t xml:space="preserve">the </w:t>
      </w:r>
      <w:r w:rsidR="00C91F76" w:rsidRPr="001C6A50">
        <w:t xml:space="preserve">management of </w:t>
      </w:r>
      <w:r w:rsidR="00EC019C" w:rsidRPr="001C6A50">
        <w:t xml:space="preserve">an </w:t>
      </w:r>
      <w:r w:rsidR="00C91F76" w:rsidRPr="001C6A50">
        <w:t>Environmental Incident</w:t>
      </w:r>
      <w:r w:rsidR="00864A29" w:rsidRPr="001C6A50">
        <w:t xml:space="preserve">. At a minimum, the </w:t>
      </w:r>
      <w:r w:rsidR="00903C86" w:rsidRPr="001C6A50">
        <w:t>Procedure</w:t>
      </w:r>
      <w:r w:rsidR="00864A29" w:rsidRPr="001C6A50">
        <w:t xml:space="preserve"> must include</w:t>
      </w:r>
      <w:r w:rsidR="007031AF">
        <w:t>:</w:t>
      </w:r>
    </w:p>
    <w:p w14:paraId="3883AAE4" w14:textId="15C4F663" w:rsidR="001C4C9C" w:rsidRPr="001C6A50" w:rsidRDefault="00864A29" w:rsidP="00304D7A">
      <w:pPr>
        <w:pStyle w:val="Bodynumbered2"/>
        <w:numPr>
          <w:ilvl w:val="0"/>
          <w:numId w:val="68"/>
        </w:numPr>
      </w:pPr>
      <w:r w:rsidRPr="001C6A50">
        <w:t>the</w:t>
      </w:r>
      <w:r w:rsidR="001C4C9C" w:rsidRPr="001C6A50">
        <w:t xml:space="preserve"> </w:t>
      </w:r>
      <w:r w:rsidR="001442D4" w:rsidRPr="001C6A50">
        <w:t xml:space="preserve">names </w:t>
      </w:r>
      <w:r w:rsidR="003E7DA9" w:rsidRPr="001C6A50">
        <w:t xml:space="preserve">of the </w:t>
      </w:r>
      <w:r w:rsidR="001C4C9C" w:rsidRPr="001C6A50">
        <w:t>emergency response personnel, their respective responsibilities and contact details</w:t>
      </w:r>
      <w:r w:rsidR="003E7DA9" w:rsidRPr="001C6A50">
        <w:t>,</w:t>
      </w:r>
      <w:r w:rsidR="001C4C9C" w:rsidRPr="001C6A50">
        <w:t xml:space="preserve"> including all-hours contact telephone numbers;</w:t>
      </w:r>
    </w:p>
    <w:p w14:paraId="2E3FBC7B" w14:textId="2F0F2ABB" w:rsidR="001C4C9C" w:rsidRPr="001C6A50" w:rsidRDefault="002A6937" w:rsidP="00304D7A">
      <w:pPr>
        <w:pStyle w:val="Bodynumbered2"/>
      </w:pPr>
      <w:r w:rsidRPr="001C6A50">
        <w:t xml:space="preserve">contact details for </w:t>
      </w:r>
      <w:r w:rsidR="001C4C9C" w:rsidRPr="001C6A50">
        <w:t>emergency services (e.g. ambulance, fire brigade</w:t>
      </w:r>
      <w:r w:rsidR="00705755">
        <w:t xml:space="preserve"> and</w:t>
      </w:r>
      <w:r w:rsidR="001C4C9C" w:rsidRPr="001C6A50">
        <w:t xml:space="preserve"> spill clean-up services);</w:t>
      </w:r>
    </w:p>
    <w:p w14:paraId="5E2E8862" w14:textId="673EB987" w:rsidR="001C4C9C" w:rsidRPr="001C6A50" w:rsidRDefault="00864A29" w:rsidP="00304D7A">
      <w:pPr>
        <w:pStyle w:val="Bodynumbered2"/>
      </w:pPr>
      <w:r w:rsidRPr="001C6A50">
        <w:t xml:space="preserve">a </w:t>
      </w:r>
      <w:r w:rsidR="001C4C9C" w:rsidRPr="001C6A50">
        <w:t xml:space="preserve">communication strategy, both internal and external, </w:t>
      </w:r>
      <w:r w:rsidRPr="001C6A50">
        <w:t xml:space="preserve">for an Environmental </w:t>
      </w:r>
      <w:r w:rsidR="00C944D2" w:rsidRPr="001C6A50">
        <w:t>Incident</w:t>
      </w:r>
      <w:r w:rsidRPr="001C6A50">
        <w:t>;</w:t>
      </w:r>
    </w:p>
    <w:p w14:paraId="3A32FF4E" w14:textId="3C63978C" w:rsidR="001C4C9C" w:rsidRPr="001C6A50" w:rsidRDefault="00864A29" w:rsidP="00304D7A">
      <w:pPr>
        <w:pStyle w:val="Bodynumbered2"/>
      </w:pPr>
      <w:r w:rsidRPr="001C6A50">
        <w:t xml:space="preserve">a response procedure for each </w:t>
      </w:r>
      <w:r w:rsidR="001C4C9C" w:rsidRPr="001C6A50">
        <w:t xml:space="preserve">identified potential </w:t>
      </w:r>
      <w:r w:rsidRPr="001C6A50">
        <w:t>E</w:t>
      </w:r>
      <w:r w:rsidR="001C4C9C" w:rsidRPr="001C6A50">
        <w:t xml:space="preserve">nvironmental </w:t>
      </w:r>
      <w:r w:rsidR="008829A5" w:rsidRPr="001C6A50">
        <w:t>Incident</w:t>
      </w:r>
      <w:r w:rsidRPr="001C6A50">
        <w:t>;</w:t>
      </w:r>
    </w:p>
    <w:p w14:paraId="517915CC" w14:textId="0D2CA2F2" w:rsidR="001C4C9C" w:rsidRPr="001C6A50" w:rsidRDefault="00864A29" w:rsidP="00304D7A">
      <w:pPr>
        <w:pStyle w:val="Bodynumbered2"/>
      </w:pPr>
      <w:r w:rsidRPr="001C6A50">
        <w:t xml:space="preserve">the method and </w:t>
      </w:r>
      <w:r w:rsidR="001C4C9C" w:rsidRPr="001C6A50">
        <w:t>frequency of test</w:t>
      </w:r>
      <w:r w:rsidRPr="001C6A50">
        <w:t xml:space="preserve">ing </w:t>
      </w:r>
      <w:r w:rsidR="001C4C9C" w:rsidRPr="001C6A50">
        <w:t>procedures</w:t>
      </w:r>
      <w:r w:rsidR="00B00080" w:rsidRPr="001C6A50">
        <w:t xml:space="preserve"> </w:t>
      </w:r>
      <w:r w:rsidR="00C17172" w:rsidRPr="001C6A50">
        <w:t xml:space="preserve">for </w:t>
      </w:r>
      <w:r w:rsidR="00B00080" w:rsidRPr="001C6A50">
        <w:t>managing an Environmental Incident</w:t>
      </w:r>
      <w:r w:rsidRPr="001C6A50">
        <w:t>;</w:t>
      </w:r>
    </w:p>
    <w:p w14:paraId="5F2EC3FD" w14:textId="0473D896" w:rsidR="00864A29" w:rsidRPr="001C6A50" w:rsidRDefault="00864A29" w:rsidP="00304D7A">
      <w:pPr>
        <w:pStyle w:val="Bodynumbered2"/>
      </w:pPr>
      <w:r w:rsidRPr="001C6A50">
        <w:t xml:space="preserve">the process for </w:t>
      </w:r>
      <w:r w:rsidR="00CA6C80" w:rsidRPr="001C6A50">
        <w:t xml:space="preserve">inducting </w:t>
      </w:r>
      <w:r w:rsidR="001C4C9C" w:rsidRPr="001C6A50">
        <w:t xml:space="preserve">all staff and subcontractors working on the </w:t>
      </w:r>
      <w:r w:rsidR="00F90967" w:rsidRPr="001C6A50">
        <w:t xml:space="preserve">site </w:t>
      </w:r>
      <w:r w:rsidR="001C4C9C" w:rsidRPr="001C6A50">
        <w:t xml:space="preserve">about potential </w:t>
      </w:r>
      <w:r w:rsidR="00025B48" w:rsidRPr="001C6A50">
        <w:t>Environmental Incident</w:t>
      </w:r>
      <w:r w:rsidR="00EF2F19" w:rsidRPr="001C6A50">
        <w:t xml:space="preserve">s and the management </w:t>
      </w:r>
      <w:r w:rsidR="00CA6C80">
        <w:t>there</w:t>
      </w:r>
      <w:r w:rsidR="00EF2F19" w:rsidRPr="001C6A50">
        <w:t>of</w:t>
      </w:r>
      <w:r w:rsidR="003C272A" w:rsidRPr="001C6A50">
        <w:t>;</w:t>
      </w:r>
      <w:r w:rsidR="001C4C9C" w:rsidRPr="001C6A50">
        <w:t xml:space="preserve"> and</w:t>
      </w:r>
    </w:p>
    <w:p w14:paraId="2D46115F" w14:textId="4391E613" w:rsidR="00E14A49" w:rsidRDefault="00864A29" w:rsidP="00304D7A">
      <w:pPr>
        <w:pStyle w:val="Bodynumbered2"/>
      </w:pPr>
      <w:r w:rsidRPr="001C6A50">
        <w:t xml:space="preserve">details of the </w:t>
      </w:r>
      <w:r w:rsidR="001C4C9C" w:rsidRPr="001C6A50">
        <w:t>provi</w:t>
      </w:r>
      <w:r w:rsidRPr="001C6A50">
        <w:t xml:space="preserve">sion of </w:t>
      </w:r>
      <w:r w:rsidR="001C4C9C" w:rsidRPr="001C6A50">
        <w:t xml:space="preserve">training </w:t>
      </w:r>
      <w:r w:rsidRPr="001C6A50">
        <w:t xml:space="preserve">personnel </w:t>
      </w:r>
      <w:r w:rsidR="001C4C9C" w:rsidRPr="001C6A50">
        <w:t xml:space="preserve">in the relevant safeguards and risk mitigation measures. </w:t>
      </w:r>
    </w:p>
    <w:p w14:paraId="5FC27F13" w14:textId="32689D4F" w:rsidR="00E14A49" w:rsidRDefault="00E14A49">
      <w:r>
        <w:rPr>
          <w:b/>
          <w:bCs/>
        </w:rPr>
        <w:br w:type="page"/>
      </w:r>
    </w:p>
    <w:p w14:paraId="174C5390" w14:textId="6B48AE95" w:rsidR="005F3176" w:rsidRPr="001C6A50" w:rsidRDefault="005F3176" w:rsidP="00732CA5">
      <w:pPr>
        <w:pStyle w:val="Heading2"/>
        <w:keepNext w:val="0"/>
      </w:pPr>
      <w:bookmarkStart w:id="83" w:name="_Toc193464408"/>
      <w:r w:rsidRPr="001C6A50">
        <w:t>Management of an Environmental Incident</w:t>
      </w:r>
      <w:bookmarkEnd w:id="83"/>
    </w:p>
    <w:p w14:paraId="6DC2212B" w14:textId="77777777" w:rsidR="00EE0017" w:rsidRPr="001C6A50" w:rsidRDefault="00EE0017" w:rsidP="00732CA5">
      <w:pPr>
        <w:pStyle w:val="Bodynumbered1"/>
        <w:keepLines w:val="0"/>
        <w:widowControl w:val="0"/>
      </w:pPr>
      <w:bookmarkStart w:id="84" w:name="_Ref155788885"/>
      <w:r w:rsidRPr="001C6A50">
        <w:t>After becoming aware of an Environmental Incident, the Contractor must:</w:t>
      </w:r>
      <w:bookmarkEnd w:id="84"/>
    </w:p>
    <w:p w14:paraId="4B7F6C0D" w14:textId="31488066" w:rsidR="00EE0017" w:rsidRPr="001C6A50" w:rsidRDefault="00EE0017" w:rsidP="00304D7A">
      <w:pPr>
        <w:pStyle w:val="Bodynumbered2"/>
        <w:numPr>
          <w:ilvl w:val="0"/>
          <w:numId w:val="69"/>
        </w:numPr>
      </w:pPr>
      <w:r w:rsidRPr="001C6A50">
        <w:t>notify the Principal as soon as practicable</w:t>
      </w:r>
      <w:r w:rsidR="00371028" w:rsidRPr="001C6A50">
        <w:t xml:space="preserve"> (subject to Clause </w:t>
      </w:r>
      <w:r w:rsidR="00371028" w:rsidRPr="001C6A50">
        <w:fldChar w:fldCharType="begin"/>
      </w:r>
      <w:r w:rsidR="00371028" w:rsidRPr="001C6A50">
        <w:instrText xml:space="preserve"> REF _Ref173408155 \r \h </w:instrText>
      </w:r>
      <w:r w:rsidR="00371028" w:rsidRPr="001C6A50">
        <w:fldChar w:fldCharType="separate"/>
      </w:r>
      <w:r w:rsidR="00AC01B6" w:rsidRPr="001C6A50">
        <w:t>13.3</w:t>
      </w:r>
      <w:r w:rsidR="00371028" w:rsidRPr="001C6A50">
        <w:fldChar w:fldCharType="end"/>
      </w:r>
      <w:r w:rsidR="009A0A05" w:rsidRPr="001C6A50">
        <w:t>)</w:t>
      </w:r>
      <w:r w:rsidRPr="001C6A50">
        <w:t>; and</w:t>
      </w:r>
    </w:p>
    <w:p w14:paraId="72610B42" w14:textId="6CE84142" w:rsidR="00EE0017" w:rsidRPr="001C6A50" w:rsidRDefault="00EE0017" w:rsidP="00304D7A">
      <w:pPr>
        <w:pStyle w:val="Bodynumbered2"/>
        <w:keepLines w:val="0"/>
        <w:widowControl w:val="0"/>
        <w:numPr>
          <w:ilvl w:val="0"/>
          <w:numId w:val="43"/>
        </w:numPr>
      </w:pPr>
      <w:r w:rsidRPr="001C6A50">
        <w:t>notify and submit a report to the Environmental Authority, in accordance with any applicable requirement under an Environmental Authorisation or the Environmental Management Legislation</w:t>
      </w:r>
      <w:r w:rsidR="00833838" w:rsidRPr="001C6A50">
        <w:t>.</w:t>
      </w:r>
    </w:p>
    <w:p w14:paraId="421D7B98" w14:textId="6A1AA4D9" w:rsidR="001C4C9C" w:rsidRPr="001C6A50" w:rsidRDefault="00864A29" w:rsidP="00732CA5">
      <w:pPr>
        <w:pStyle w:val="Bodynumbered1"/>
        <w:keepLines w:val="0"/>
        <w:widowControl w:val="0"/>
      </w:pPr>
      <w:bookmarkStart w:id="85" w:name="_Ref173408155"/>
      <w:r w:rsidRPr="001C6A50">
        <w:t xml:space="preserve">In the event of an </w:t>
      </w:r>
      <w:r w:rsidR="00D11A8F" w:rsidRPr="001C6A50">
        <w:t>e</w:t>
      </w:r>
      <w:r w:rsidRPr="001C6A50">
        <w:t>mergency</w:t>
      </w:r>
      <w:r w:rsidR="00D11A8F" w:rsidRPr="001C6A50">
        <w:t xml:space="preserve"> situation</w:t>
      </w:r>
      <w:r w:rsidR="00833421" w:rsidRPr="001C6A50">
        <w:t xml:space="preserve"> (i</w:t>
      </w:r>
      <w:r w:rsidR="00D11A8F" w:rsidRPr="001C6A50">
        <w:t>.e. a</w:t>
      </w:r>
      <w:r w:rsidR="00A8565D" w:rsidRPr="001C6A50">
        <w:t>n</w:t>
      </w:r>
      <w:r w:rsidR="00833421" w:rsidRPr="001C6A50">
        <w:t xml:space="preserve"> </w:t>
      </w:r>
      <w:r w:rsidR="00D66457" w:rsidRPr="001C6A50">
        <w:t>Environmental</w:t>
      </w:r>
      <w:r w:rsidR="00833421" w:rsidRPr="001C6A50">
        <w:t xml:space="preserve"> </w:t>
      </w:r>
      <w:r w:rsidR="00FA7022" w:rsidRPr="001C6A50">
        <w:t>nonconformity</w:t>
      </w:r>
      <w:r w:rsidR="00833421" w:rsidRPr="001C6A50">
        <w:t xml:space="preserve"> where further </w:t>
      </w:r>
      <w:r w:rsidR="00D66457" w:rsidRPr="001C6A50">
        <w:t>Environmental</w:t>
      </w:r>
      <w:r w:rsidR="00833421" w:rsidRPr="001C6A50">
        <w:t xml:space="preserve"> harm may occur if a response is not implemented</w:t>
      </w:r>
      <w:r w:rsidR="003A795D" w:rsidRPr="001C6A50">
        <w:t>)</w:t>
      </w:r>
      <w:r w:rsidR="0047309F">
        <w:t>,</w:t>
      </w:r>
      <w:r w:rsidRPr="001C6A50">
        <w:t xml:space="preserve"> the Contractor must immediately implement a response to rectify and/or mitigate the event, </w:t>
      </w:r>
      <w:r w:rsidR="000356EA" w:rsidRPr="001C6A50">
        <w:t xml:space="preserve">irrespective </w:t>
      </w:r>
      <w:r w:rsidR="00602D4E" w:rsidRPr="001C6A50">
        <w:t xml:space="preserve">of the requirements for notification under Clause </w:t>
      </w:r>
      <w:r w:rsidR="00602D4E" w:rsidRPr="001C6A50">
        <w:fldChar w:fldCharType="begin"/>
      </w:r>
      <w:r w:rsidR="00602D4E" w:rsidRPr="001C6A50">
        <w:instrText xml:space="preserve"> REF _Ref155788885 \r \h </w:instrText>
      </w:r>
      <w:r w:rsidR="00602D4E" w:rsidRPr="001C6A50">
        <w:fldChar w:fldCharType="separate"/>
      </w:r>
      <w:r w:rsidR="00AC01B6" w:rsidRPr="001C6A50">
        <w:t>13.2</w:t>
      </w:r>
      <w:r w:rsidR="00602D4E" w:rsidRPr="001C6A50">
        <w:fldChar w:fldCharType="end"/>
      </w:r>
      <w:r w:rsidR="000356EA" w:rsidRPr="001C6A50">
        <w:t xml:space="preserve"> and </w:t>
      </w:r>
      <w:r w:rsidRPr="001C6A50">
        <w:t xml:space="preserve">the time that the </w:t>
      </w:r>
      <w:r w:rsidR="0025659E" w:rsidRPr="001C6A50">
        <w:t>emergency situation</w:t>
      </w:r>
      <w:r w:rsidRPr="001C6A50">
        <w:t xml:space="preserve"> occur</w:t>
      </w:r>
      <w:r w:rsidR="000356EA" w:rsidRPr="001C6A50">
        <w:t>s.</w:t>
      </w:r>
      <w:bookmarkEnd w:id="85"/>
    </w:p>
    <w:p w14:paraId="558FD3F8" w14:textId="239E9640" w:rsidR="00C91F76" w:rsidRPr="001C6A50" w:rsidRDefault="00C91F76" w:rsidP="00732CA5">
      <w:pPr>
        <w:pStyle w:val="Bodynumbered1"/>
        <w:keepLines w:val="0"/>
        <w:widowControl w:val="0"/>
      </w:pPr>
      <w:bookmarkStart w:id="86" w:name="_Ref156987765"/>
      <w:r w:rsidRPr="001C6A50">
        <w:t xml:space="preserve">Once </w:t>
      </w:r>
      <w:r w:rsidR="0008286D" w:rsidRPr="001C6A50">
        <w:t>any</w:t>
      </w:r>
      <w:r w:rsidRPr="001C6A50">
        <w:t xml:space="preserve"> immediate risk from </w:t>
      </w:r>
      <w:r w:rsidR="0008286D" w:rsidRPr="001C6A50">
        <w:t>an</w:t>
      </w:r>
      <w:r w:rsidRPr="001C6A50">
        <w:t xml:space="preserve"> Environmental Incident</w:t>
      </w:r>
      <w:r w:rsidR="00364236" w:rsidRPr="001C6A50">
        <w:t xml:space="preserve"> </w:t>
      </w:r>
      <w:r w:rsidRPr="001C6A50">
        <w:t xml:space="preserve">is alleviated, the Contractor must investigate </w:t>
      </w:r>
      <w:r w:rsidR="00B573D0" w:rsidRPr="001C6A50">
        <w:t xml:space="preserve">and identify </w:t>
      </w:r>
      <w:r w:rsidRPr="001C6A50">
        <w:t>the cause of the breach</w:t>
      </w:r>
      <w:r w:rsidR="0099481F" w:rsidRPr="001C6A50">
        <w:t>. C</w:t>
      </w:r>
      <w:r w:rsidRPr="001C6A50">
        <w:t>orrective action</w:t>
      </w:r>
      <w:r w:rsidR="0099481F" w:rsidRPr="001C6A50">
        <w:t xml:space="preserve"> must be implemented </w:t>
      </w:r>
      <w:r w:rsidRPr="001C6A50">
        <w:t xml:space="preserve">as soon as practicable. </w:t>
      </w:r>
      <w:r w:rsidR="00227B06" w:rsidRPr="001C6A50">
        <w:t xml:space="preserve">Within </w:t>
      </w:r>
      <w:r w:rsidR="0044081C" w:rsidRPr="001C6A50">
        <w:t>5</w:t>
      </w:r>
      <w:r w:rsidR="00227B06" w:rsidRPr="001C6A50">
        <w:t xml:space="preserve"> working days </w:t>
      </w:r>
      <w:r w:rsidR="00D82EF1" w:rsidRPr="001C6A50">
        <w:t>of the event</w:t>
      </w:r>
      <w:r w:rsidR="0044081C" w:rsidRPr="001C6A50">
        <w:t xml:space="preserve"> (</w:t>
      </w:r>
      <w:r w:rsidR="00B07227">
        <w:t xml:space="preserve">or </w:t>
      </w:r>
      <w:r w:rsidR="0044081C" w:rsidRPr="001C6A50">
        <w:t>such other time specified in the Contract documents)</w:t>
      </w:r>
      <w:r w:rsidR="00D82EF1" w:rsidRPr="001C6A50">
        <w:t>, t</w:t>
      </w:r>
      <w:r w:rsidRPr="001C6A50">
        <w:t xml:space="preserve">he Contractor must </w:t>
      </w:r>
      <w:r w:rsidR="00D82EF1" w:rsidRPr="001C6A50">
        <w:t>submit a report to the Principal</w:t>
      </w:r>
      <w:r w:rsidR="0045740E" w:rsidRPr="001C6A50">
        <w:t>,</w:t>
      </w:r>
      <w:r w:rsidR="00D82EF1" w:rsidRPr="001C6A50">
        <w:t xml:space="preserve"> </w:t>
      </w:r>
      <w:r w:rsidR="00A9501C" w:rsidRPr="001C6A50">
        <w:t>which includes details of</w:t>
      </w:r>
      <w:r w:rsidRPr="001C6A50">
        <w:t>:</w:t>
      </w:r>
      <w:bookmarkEnd w:id="86"/>
    </w:p>
    <w:p w14:paraId="09C3A3D1" w14:textId="5E02C6B5" w:rsidR="00C91F76" w:rsidRPr="001C6A50" w:rsidRDefault="00C91F76" w:rsidP="00C14AFB">
      <w:pPr>
        <w:pStyle w:val="Bodynumbered2"/>
        <w:keepLines w:val="0"/>
        <w:widowControl w:val="0"/>
        <w:numPr>
          <w:ilvl w:val="0"/>
          <w:numId w:val="26"/>
        </w:numPr>
        <w:ind w:left="993" w:hanging="426"/>
      </w:pPr>
      <w:r w:rsidRPr="001C6A50">
        <w:t>the nature of the incident</w:t>
      </w:r>
      <w:r w:rsidR="00674F63" w:rsidRPr="001C6A50">
        <w:t>;</w:t>
      </w:r>
    </w:p>
    <w:p w14:paraId="317050C9" w14:textId="2B8DE592" w:rsidR="00C91F76" w:rsidRPr="001C6A50" w:rsidRDefault="00C91F76" w:rsidP="00732CA5">
      <w:pPr>
        <w:pStyle w:val="Bodynumbered2"/>
        <w:keepLines w:val="0"/>
        <w:widowControl w:val="0"/>
        <w:ind w:left="993" w:hanging="426"/>
      </w:pPr>
      <w:r w:rsidRPr="001C6A50">
        <w:t xml:space="preserve">what </w:t>
      </w:r>
      <w:r w:rsidR="00A9501C" w:rsidRPr="001C6A50">
        <w:t>m</w:t>
      </w:r>
      <w:r w:rsidRPr="001C6A50">
        <w:t>easures were in place to prevent an incident occurring</w:t>
      </w:r>
      <w:r w:rsidR="00674F63" w:rsidRPr="001C6A50">
        <w:t>;</w:t>
      </w:r>
    </w:p>
    <w:p w14:paraId="3CD7E9EA" w14:textId="62731A14" w:rsidR="00C91F76" w:rsidRPr="001C6A50" w:rsidRDefault="00C91F76" w:rsidP="00732CA5">
      <w:pPr>
        <w:pStyle w:val="Bodynumbered2"/>
        <w:keepLines w:val="0"/>
        <w:widowControl w:val="0"/>
        <w:ind w:left="993" w:hanging="426"/>
      </w:pPr>
      <w:r w:rsidRPr="001C6A50">
        <w:t>probable cause of the incident</w:t>
      </w:r>
      <w:r w:rsidR="00674F63" w:rsidRPr="001C6A50">
        <w:t>;</w:t>
      </w:r>
    </w:p>
    <w:p w14:paraId="338CCA40" w14:textId="1D1E4C47" w:rsidR="00755A19" w:rsidRPr="001C6A50" w:rsidRDefault="00675AF5" w:rsidP="00732CA5">
      <w:pPr>
        <w:pStyle w:val="Bodynumbered2"/>
        <w:keepLines w:val="0"/>
        <w:widowControl w:val="0"/>
        <w:ind w:left="993" w:hanging="426"/>
      </w:pPr>
      <w:r w:rsidRPr="001C6A50">
        <w:t>Environmental Impact</w:t>
      </w:r>
      <w:r w:rsidR="00446E45" w:rsidRPr="001C6A50">
        <w:t xml:space="preserve"> </w:t>
      </w:r>
      <w:r w:rsidR="00755A19" w:rsidRPr="001C6A50">
        <w:t>remediation actions undertaken and proposed</w:t>
      </w:r>
      <w:r w:rsidR="000F3E53" w:rsidRPr="001C6A50">
        <w:t>; and</w:t>
      </w:r>
    </w:p>
    <w:p w14:paraId="42358701" w14:textId="6DB77EEA" w:rsidR="00C91F76" w:rsidRPr="001C6A50" w:rsidRDefault="0044081C" w:rsidP="00732CA5">
      <w:pPr>
        <w:pStyle w:val="Bodynumbered2"/>
        <w:keepLines w:val="0"/>
        <w:widowControl w:val="0"/>
        <w:ind w:left="993" w:hanging="426"/>
      </w:pPr>
      <w:r w:rsidRPr="001C6A50">
        <w:t xml:space="preserve">the </w:t>
      </w:r>
      <w:r w:rsidR="00C91F76" w:rsidRPr="001C6A50">
        <w:t xml:space="preserve">corrective action to prevent </w:t>
      </w:r>
      <w:r w:rsidR="00F7627B" w:rsidRPr="001C6A50">
        <w:t>the Environ</w:t>
      </w:r>
      <w:r w:rsidR="00CC40E7" w:rsidRPr="001C6A50">
        <w:t>mental In</w:t>
      </w:r>
      <w:r w:rsidR="00C91F76" w:rsidRPr="001C6A50">
        <w:t>cident reoccurring.</w:t>
      </w:r>
    </w:p>
    <w:p w14:paraId="49ACDE4B" w14:textId="6A9B05DD" w:rsidR="00CC40E7" w:rsidRPr="004765BD" w:rsidRDefault="00CC40E7" w:rsidP="00E14A49">
      <w:pPr>
        <w:pStyle w:val="Bodynumbered1"/>
      </w:pPr>
      <w:r w:rsidRPr="00BD7054">
        <w:t xml:space="preserve">If the corrective action has not been implemented </w:t>
      </w:r>
      <w:r w:rsidR="005C41EB" w:rsidRPr="00BD7054">
        <w:t>by the time the report is submitted, the report must include the schedule</w:t>
      </w:r>
      <w:r w:rsidR="0068607E" w:rsidRPr="00BD7054">
        <w:t>d</w:t>
      </w:r>
      <w:r w:rsidR="005C41EB" w:rsidRPr="00BD7054">
        <w:t xml:space="preserve"> date </w:t>
      </w:r>
      <w:r w:rsidR="0068607E" w:rsidRPr="00BD7054">
        <w:t xml:space="preserve">for implementation of the corrective action and </w:t>
      </w:r>
      <w:r w:rsidR="00D51256" w:rsidRPr="00BD7054">
        <w:t>the Principal must be advised when the corrective action has been implemented.</w:t>
      </w:r>
    </w:p>
    <w:p w14:paraId="70A680CE" w14:textId="74BC67E0" w:rsidR="00407B2A" w:rsidRPr="001C6A50" w:rsidRDefault="009A6767" w:rsidP="006F3E79">
      <w:pPr>
        <w:pStyle w:val="Heading1"/>
      </w:pPr>
      <w:bookmarkStart w:id="87" w:name="_Ref150851294"/>
      <w:bookmarkStart w:id="88" w:name="_Toc193464409"/>
      <w:r w:rsidRPr="001C6A50">
        <w:t>Monitoring</w:t>
      </w:r>
      <w:bookmarkEnd w:id="88"/>
    </w:p>
    <w:p w14:paraId="5AB76F84" w14:textId="22048D76" w:rsidR="00327FAC" w:rsidRPr="001C6A50" w:rsidRDefault="0074331A" w:rsidP="00722B95">
      <w:pPr>
        <w:pStyle w:val="Headingreference"/>
      </w:pPr>
      <w:bookmarkStart w:id="89" w:name="_Hlk150850594"/>
      <w:r w:rsidRPr="001C6A50">
        <w:t>(</w:t>
      </w:r>
      <w:r w:rsidR="00722B95">
        <w:t>refer</w:t>
      </w:r>
      <w:r w:rsidR="00722B95" w:rsidRPr="001C6A50">
        <w:t xml:space="preserve"> </w:t>
      </w:r>
      <w:r w:rsidRPr="001C6A50">
        <w:t xml:space="preserve">AS/NZS ISO 14001 Clause </w:t>
      </w:r>
      <w:r w:rsidR="000D724C" w:rsidRPr="001C6A50">
        <w:t>9</w:t>
      </w:r>
      <w:r w:rsidR="0006327B" w:rsidRPr="001C6A50">
        <w:t>.1</w:t>
      </w:r>
      <w:r w:rsidRPr="001C6A50">
        <w:t>)</w:t>
      </w:r>
      <w:bookmarkEnd w:id="87"/>
      <w:bookmarkEnd w:id="89"/>
    </w:p>
    <w:p w14:paraId="322619AC" w14:textId="77777777" w:rsidR="00061C74" w:rsidRPr="001C6A50" w:rsidRDefault="00061C74" w:rsidP="00732CA5">
      <w:pPr>
        <w:pStyle w:val="Heading2"/>
        <w:keepNext w:val="0"/>
      </w:pPr>
      <w:bookmarkStart w:id="90" w:name="_Toc193464410"/>
      <w:r w:rsidRPr="001C6A50">
        <w:t>General</w:t>
      </w:r>
      <w:bookmarkEnd w:id="90"/>
    </w:p>
    <w:p w14:paraId="596378BD" w14:textId="0EE7A23F" w:rsidR="00E67F11" w:rsidRPr="001C6A50" w:rsidRDefault="00E67F11" w:rsidP="00E67F11">
      <w:pPr>
        <w:pStyle w:val="Bodynumbered1"/>
      </w:pPr>
      <w:bookmarkStart w:id="91" w:name="_Ref173408304"/>
      <w:r w:rsidRPr="001C6A50">
        <w:t xml:space="preserve">The CEMP must include a Procedure </w:t>
      </w:r>
      <w:r w:rsidR="003C1A41" w:rsidRPr="001C6A50">
        <w:t xml:space="preserve">for </w:t>
      </w:r>
      <w:r w:rsidRPr="001C6A50">
        <w:t xml:space="preserve">monitoring and reporting the </w:t>
      </w:r>
      <w:r w:rsidR="00DC488D" w:rsidRPr="001C6A50">
        <w:t xml:space="preserve">Contractor’s </w:t>
      </w:r>
      <w:r w:rsidRPr="001C6A50">
        <w:t xml:space="preserve">compliance with the </w:t>
      </w:r>
      <w:r w:rsidR="00D66457" w:rsidRPr="001C6A50">
        <w:t>Environmental</w:t>
      </w:r>
      <w:r w:rsidRPr="001C6A50">
        <w:t xml:space="preserve"> requirements of this Contract</w:t>
      </w:r>
      <w:r w:rsidR="001035CB">
        <w:t>.</w:t>
      </w:r>
    </w:p>
    <w:p w14:paraId="7AB39BFF" w14:textId="3EE2BF06" w:rsidR="00061C74" w:rsidRPr="001C6A50" w:rsidRDefault="00061C74" w:rsidP="00E67F11">
      <w:pPr>
        <w:pStyle w:val="Bodynumbered1"/>
      </w:pPr>
      <w:r w:rsidRPr="001C6A50">
        <w:t xml:space="preserve">The Contractor must </w:t>
      </w:r>
      <w:bookmarkStart w:id="92" w:name="_Hlk155777339"/>
      <w:r w:rsidRPr="001C6A50">
        <w:t xml:space="preserve">monitor its </w:t>
      </w:r>
      <w:r w:rsidR="00D66457" w:rsidRPr="001C6A50">
        <w:t>Environmental</w:t>
      </w:r>
      <w:r w:rsidRPr="001C6A50">
        <w:t xml:space="preserve"> performance</w:t>
      </w:r>
      <w:bookmarkEnd w:id="92"/>
      <w:r w:rsidRPr="001C6A50">
        <w:t xml:space="preserve"> and that of its subcontractors for the duration of this Contract. </w:t>
      </w:r>
      <w:r w:rsidR="00C60536" w:rsidRPr="001C6A50">
        <w:t>The Contractor’s</w:t>
      </w:r>
      <w:r w:rsidRPr="001C6A50">
        <w:t xml:space="preserve"> performance must be measured against the CEMP and the requirements of this Contract.</w:t>
      </w:r>
      <w:bookmarkEnd w:id="91"/>
    </w:p>
    <w:p w14:paraId="28C16300" w14:textId="77777777" w:rsidR="00061C74" w:rsidRPr="001C6A50" w:rsidRDefault="00061C74" w:rsidP="00732CA5">
      <w:pPr>
        <w:pStyle w:val="Heading2"/>
        <w:keepNext w:val="0"/>
      </w:pPr>
      <w:bookmarkStart w:id="93" w:name="_Toc193464411"/>
      <w:r w:rsidRPr="001C6A50">
        <w:t>Inspections</w:t>
      </w:r>
      <w:bookmarkEnd w:id="93"/>
    </w:p>
    <w:p w14:paraId="30776BB4" w14:textId="1E79627C" w:rsidR="008E0764" w:rsidRPr="001C6A50" w:rsidRDefault="00061C74" w:rsidP="00732CA5">
      <w:pPr>
        <w:pStyle w:val="Bodynumbered1"/>
        <w:keepLines w:val="0"/>
        <w:widowControl w:val="0"/>
      </w:pPr>
      <w:bookmarkStart w:id="94" w:name="_Ref155770631"/>
      <w:r w:rsidRPr="001C6A50">
        <w:t>The EMR must inspect the work</w:t>
      </w:r>
      <w:r w:rsidR="00F2039A" w:rsidRPr="001C6A50">
        <w:t xml:space="preserve"> </w:t>
      </w:r>
      <w:r w:rsidRPr="001C6A50">
        <w:t xml:space="preserve">under the Contract to assess compliance with the </w:t>
      </w:r>
      <w:r w:rsidR="00D66457" w:rsidRPr="001C6A50">
        <w:t>Environmental</w:t>
      </w:r>
      <w:r w:rsidRPr="001C6A50">
        <w:t xml:space="preserve"> requirements of this Specification. </w:t>
      </w:r>
      <w:r w:rsidR="0065705B" w:rsidRPr="001C6A50">
        <w:t xml:space="preserve">Unless specified otherwise in the </w:t>
      </w:r>
      <w:r w:rsidR="005C0AE8" w:rsidRPr="001C6A50">
        <w:t>C</w:t>
      </w:r>
      <w:r w:rsidR="0065705B" w:rsidRPr="001C6A50">
        <w:t>ontract documents, t</w:t>
      </w:r>
      <w:r w:rsidRPr="001C6A50">
        <w:t>he frequency of inspection</w:t>
      </w:r>
      <w:r w:rsidR="0042530D" w:rsidRPr="001C6A50">
        <w:t xml:space="preserve"> </w:t>
      </w:r>
      <w:r w:rsidRPr="001C6A50">
        <w:t xml:space="preserve">must </w:t>
      </w:r>
      <w:r w:rsidR="00A87057" w:rsidRPr="001C6A50">
        <w:t xml:space="preserve">be </w:t>
      </w:r>
      <w:r w:rsidR="004A744F" w:rsidRPr="001C6A50">
        <w:t>weekly</w:t>
      </w:r>
      <w:r w:rsidR="00A87057" w:rsidRPr="001C6A50">
        <w:t>, except that</w:t>
      </w:r>
      <w:r w:rsidR="008E0764" w:rsidRPr="001C6A50">
        <w:t>:</w:t>
      </w:r>
      <w:bookmarkEnd w:id="94"/>
    </w:p>
    <w:p w14:paraId="452F8575" w14:textId="23437C6C" w:rsidR="009D7B58" w:rsidRPr="001C6A50" w:rsidRDefault="00281BDA" w:rsidP="00304D7A">
      <w:pPr>
        <w:pStyle w:val="Bodynumbered2"/>
        <w:numPr>
          <w:ilvl w:val="0"/>
          <w:numId w:val="70"/>
        </w:numPr>
      </w:pPr>
      <w:r w:rsidRPr="001C6A50">
        <w:t>t</w:t>
      </w:r>
      <w:r w:rsidR="00F2039A" w:rsidRPr="001C6A50">
        <w:t xml:space="preserve">he frequency </w:t>
      </w:r>
      <w:r w:rsidR="009D7B58" w:rsidRPr="001C6A50">
        <w:t xml:space="preserve">must </w:t>
      </w:r>
      <w:r w:rsidR="00F2039A" w:rsidRPr="001C6A50">
        <w:t>be increased</w:t>
      </w:r>
      <w:r w:rsidR="00061C74" w:rsidRPr="001C6A50">
        <w:t xml:space="preserve"> during activities or events that have </w:t>
      </w:r>
      <w:r w:rsidR="00977197">
        <w:t xml:space="preserve">the </w:t>
      </w:r>
      <w:r w:rsidR="00061C74" w:rsidRPr="001C6A50">
        <w:t xml:space="preserve">potential to cause </w:t>
      </w:r>
      <w:r w:rsidR="00D66457" w:rsidRPr="001C6A50">
        <w:t>Environmental</w:t>
      </w:r>
      <w:r w:rsidR="00061C74" w:rsidRPr="001C6A50">
        <w:t xml:space="preserve"> harm throughout the Contract period</w:t>
      </w:r>
      <w:r w:rsidR="009D7B58" w:rsidRPr="001C6A50">
        <w:t>; and</w:t>
      </w:r>
    </w:p>
    <w:p w14:paraId="1DFFB9B0" w14:textId="236D6356" w:rsidR="003E22D7" w:rsidRDefault="00281BDA" w:rsidP="00304D7A">
      <w:pPr>
        <w:pStyle w:val="Bodynumbered2"/>
        <w:keepLines w:val="0"/>
        <w:widowControl w:val="0"/>
        <w:numPr>
          <w:ilvl w:val="0"/>
          <w:numId w:val="43"/>
        </w:numPr>
      </w:pPr>
      <w:r w:rsidRPr="001C6A50">
        <w:t>a</w:t>
      </w:r>
      <w:r w:rsidR="00D44B68" w:rsidRPr="001C6A50">
        <w:t xml:space="preserve">n inspection must be carried out during and immediately after a </w:t>
      </w:r>
      <w:r w:rsidR="00CD1B95" w:rsidRPr="001C6A50">
        <w:t xml:space="preserve">significant </w:t>
      </w:r>
      <w:r w:rsidR="00D44B68" w:rsidRPr="001C6A50">
        <w:t>rain</w:t>
      </w:r>
      <w:r w:rsidR="00CD1B95" w:rsidRPr="001C6A50">
        <w:t xml:space="preserve">fall </w:t>
      </w:r>
      <w:r w:rsidR="00D44B68" w:rsidRPr="001C6A50">
        <w:t>event</w:t>
      </w:r>
      <w:r w:rsidR="00CD1B95" w:rsidRPr="001C6A50">
        <w:t xml:space="preserve"> or other adverse climatic condition.</w:t>
      </w:r>
    </w:p>
    <w:p w14:paraId="76227848" w14:textId="761DED7C" w:rsidR="00061C74" w:rsidRPr="003E22D7" w:rsidRDefault="003E22D7" w:rsidP="003E22D7">
      <w:pPr>
        <w:rPr>
          <w:rFonts w:ascii="Arial" w:eastAsiaTheme="minorEastAsia" w:hAnsi="Arial"/>
          <w:bCs/>
          <w:sz w:val="20"/>
          <w:szCs w:val="20"/>
          <w:lang w:eastAsia="ja-JP"/>
        </w:rPr>
        <w:pPrChange w:id="95" w:author="Allison Gillespie" w:date="2025-03-21T15:43:00Z" w16du:dateUtc="2025-03-21T04:43:00Z">
          <w:pPr>
            <w:pStyle w:val="Bodynumbered2"/>
            <w:keepLines w:val="0"/>
            <w:widowControl w:val="0"/>
            <w:numPr>
              <w:numId w:val="43"/>
            </w:numPr>
          </w:pPr>
        </w:pPrChange>
      </w:pPr>
      <w:r>
        <w:br w:type="page"/>
      </w:r>
    </w:p>
    <w:p w14:paraId="26416DF6" w14:textId="36914DBB" w:rsidR="00061C74" w:rsidRPr="001C6A50" w:rsidRDefault="005E4C5A" w:rsidP="00732CA5">
      <w:pPr>
        <w:pStyle w:val="Bodynumbered1"/>
        <w:keepLines w:val="0"/>
        <w:widowControl w:val="0"/>
      </w:pPr>
      <w:r w:rsidRPr="001C6A50">
        <w:t xml:space="preserve">The EMR must </w:t>
      </w:r>
      <w:r w:rsidR="007D299A" w:rsidRPr="001C6A50">
        <w:t xml:space="preserve">prepare a report of </w:t>
      </w:r>
      <w:r w:rsidR="002C66DA" w:rsidRPr="001C6A50">
        <w:t xml:space="preserve">each </w:t>
      </w:r>
      <w:r w:rsidR="00D66457" w:rsidRPr="001C6A50">
        <w:t>Environmental</w:t>
      </w:r>
      <w:r w:rsidR="00061C74" w:rsidRPr="001C6A50">
        <w:t xml:space="preserve"> </w:t>
      </w:r>
      <w:r w:rsidR="00BA6EE7" w:rsidRPr="001C6A50">
        <w:t>i</w:t>
      </w:r>
      <w:r w:rsidR="00061C74" w:rsidRPr="001C6A50">
        <w:t>nspection</w:t>
      </w:r>
      <w:r w:rsidR="00CC3EB1" w:rsidRPr="001C6A50">
        <w:t xml:space="preserve">. At a minimum, the </w:t>
      </w:r>
      <w:r w:rsidR="00BA6EE7" w:rsidRPr="001C6A50">
        <w:t>r</w:t>
      </w:r>
      <w:r w:rsidR="00061C74" w:rsidRPr="001C6A50">
        <w:t>eport must include a summary of:</w:t>
      </w:r>
    </w:p>
    <w:p w14:paraId="048BC8B4" w14:textId="727941C0" w:rsidR="00A1452A" w:rsidRPr="001C6A50" w:rsidRDefault="002A3847" w:rsidP="00304D7A">
      <w:pPr>
        <w:pStyle w:val="Bodynumbered2"/>
        <w:numPr>
          <w:ilvl w:val="0"/>
          <w:numId w:val="71"/>
        </w:numPr>
      </w:pPr>
      <w:r w:rsidRPr="001C6A50">
        <w:t>t</w:t>
      </w:r>
      <w:r w:rsidR="00B61A63" w:rsidRPr="001C6A50">
        <w:t xml:space="preserve">he activities that were observed </w:t>
      </w:r>
      <w:r w:rsidR="00A1452A" w:rsidRPr="001C6A50">
        <w:t>during the inspection;</w:t>
      </w:r>
    </w:p>
    <w:p w14:paraId="7646410B" w14:textId="44E144D8" w:rsidR="00DD5DCD" w:rsidRPr="001C6A50" w:rsidRDefault="002A3847" w:rsidP="00304D7A">
      <w:pPr>
        <w:pStyle w:val="Bodynumbered2"/>
        <w:keepLines w:val="0"/>
        <w:widowControl w:val="0"/>
        <w:numPr>
          <w:ilvl w:val="0"/>
          <w:numId w:val="43"/>
        </w:numPr>
      </w:pPr>
      <w:r w:rsidRPr="001C6A50">
        <w:t>o</w:t>
      </w:r>
      <w:r w:rsidR="002E06B1" w:rsidRPr="001C6A50">
        <w:t xml:space="preserve">bservations </w:t>
      </w:r>
      <w:r w:rsidRPr="001C6A50">
        <w:t xml:space="preserve">regarding </w:t>
      </w:r>
      <w:r w:rsidR="002E06B1" w:rsidRPr="001C6A50">
        <w:t>c</w:t>
      </w:r>
      <w:r w:rsidR="00607151" w:rsidRPr="001C6A50">
        <w:t xml:space="preserve">ompliance with the </w:t>
      </w:r>
      <w:r w:rsidR="00B8312C" w:rsidRPr="001C6A50">
        <w:t>requirements for the management of Environmental Aspects</w:t>
      </w:r>
      <w:r w:rsidR="00DD5DCD" w:rsidRPr="001C6A50">
        <w:t>;</w:t>
      </w:r>
    </w:p>
    <w:p w14:paraId="052ED873" w14:textId="67480853" w:rsidR="000F0F1D" w:rsidRPr="001C6A50" w:rsidRDefault="000F0F1D" w:rsidP="00304D7A">
      <w:pPr>
        <w:pStyle w:val="Bodynumbered2"/>
        <w:keepLines w:val="0"/>
        <w:widowControl w:val="0"/>
        <w:numPr>
          <w:ilvl w:val="0"/>
          <w:numId w:val="43"/>
        </w:numPr>
      </w:pPr>
      <w:r w:rsidRPr="001C6A50">
        <w:t xml:space="preserve">any observations </w:t>
      </w:r>
      <w:proofErr w:type="gramStart"/>
      <w:r w:rsidR="00A50529">
        <w:t>with</w:t>
      </w:r>
      <w:r w:rsidR="00A50529" w:rsidRPr="001C6A50">
        <w:t xml:space="preserve"> </w:t>
      </w:r>
      <w:r w:rsidRPr="001C6A50">
        <w:t>regard to</w:t>
      </w:r>
      <w:proofErr w:type="gramEnd"/>
      <w:r w:rsidRPr="001C6A50">
        <w:t xml:space="preserve"> the </w:t>
      </w:r>
      <w:r w:rsidR="004417BC" w:rsidRPr="001C6A50">
        <w:t>adequacy</w:t>
      </w:r>
      <w:r w:rsidRPr="001C6A50">
        <w:t xml:space="preserve"> of </w:t>
      </w:r>
      <w:r w:rsidR="004417BC" w:rsidRPr="001C6A50">
        <w:t>the Procedures;</w:t>
      </w:r>
    </w:p>
    <w:p w14:paraId="37DFDDF9" w14:textId="6C9A0B91" w:rsidR="00667988" w:rsidRPr="001C6A50" w:rsidRDefault="00667988" w:rsidP="00304D7A">
      <w:pPr>
        <w:pStyle w:val="Bodynumbered2"/>
        <w:keepLines w:val="0"/>
        <w:widowControl w:val="0"/>
        <w:numPr>
          <w:ilvl w:val="0"/>
          <w:numId w:val="43"/>
        </w:numPr>
      </w:pPr>
      <w:r w:rsidRPr="001C6A50">
        <w:t xml:space="preserve">any observations regarding </w:t>
      </w:r>
      <w:r w:rsidR="00C8080B" w:rsidRPr="001C6A50">
        <w:t>preparedness</w:t>
      </w:r>
      <w:r w:rsidRPr="001C6A50">
        <w:t xml:space="preserve"> for a</w:t>
      </w:r>
      <w:r w:rsidR="00C8080B" w:rsidRPr="001C6A50">
        <w:t xml:space="preserve"> potential Environmental Incident</w:t>
      </w:r>
      <w:r w:rsidR="00F967B9" w:rsidRPr="001C6A50">
        <w:t>,</w:t>
      </w:r>
      <w:r w:rsidR="00C8080B" w:rsidRPr="001C6A50">
        <w:t xml:space="preserve"> </w:t>
      </w:r>
      <w:proofErr w:type="gramStart"/>
      <w:r w:rsidR="00C8080B" w:rsidRPr="001C6A50">
        <w:t>emergency situation</w:t>
      </w:r>
      <w:proofErr w:type="gramEnd"/>
      <w:r w:rsidR="00F967B9" w:rsidRPr="001C6A50">
        <w:t xml:space="preserve"> or significant adverse weather event;</w:t>
      </w:r>
    </w:p>
    <w:p w14:paraId="0232512B" w14:textId="5AD074AF" w:rsidR="00962280" w:rsidRPr="001C6A50" w:rsidRDefault="0038042F" w:rsidP="00304D7A">
      <w:pPr>
        <w:pStyle w:val="Bodynumbered2"/>
        <w:keepLines w:val="0"/>
        <w:widowControl w:val="0"/>
        <w:numPr>
          <w:ilvl w:val="0"/>
          <w:numId w:val="43"/>
        </w:numPr>
      </w:pPr>
      <w:r w:rsidRPr="001C6A50">
        <w:t xml:space="preserve">any </w:t>
      </w:r>
      <w:r w:rsidR="00851AA0" w:rsidRPr="001C6A50">
        <w:t>proposed actions to address observations and risks</w:t>
      </w:r>
      <w:r w:rsidRPr="001C6A50">
        <w:t>;</w:t>
      </w:r>
    </w:p>
    <w:p w14:paraId="62121D13" w14:textId="48459D7C" w:rsidR="00061C74" w:rsidRPr="001C6A50" w:rsidRDefault="00F46475" w:rsidP="00304D7A">
      <w:pPr>
        <w:pStyle w:val="Bodynumbered2"/>
        <w:keepLines w:val="0"/>
        <w:widowControl w:val="0"/>
        <w:numPr>
          <w:ilvl w:val="0"/>
          <w:numId w:val="43"/>
        </w:numPr>
      </w:pPr>
      <w:r w:rsidRPr="001C6A50">
        <w:t>a</w:t>
      </w:r>
      <w:r w:rsidR="00DD5DCD" w:rsidRPr="001C6A50">
        <w:t xml:space="preserve">ny </w:t>
      </w:r>
      <w:r w:rsidR="00FA7022" w:rsidRPr="001C6A50">
        <w:t>nonconformit</w:t>
      </w:r>
      <w:r w:rsidR="00B468DF">
        <w:t>ie</w:t>
      </w:r>
      <w:r w:rsidR="00DD5DCD" w:rsidRPr="001C6A50">
        <w:t xml:space="preserve">s </w:t>
      </w:r>
      <w:r w:rsidR="004164CA" w:rsidRPr="001C6A50">
        <w:t xml:space="preserve">observed, the corresponding NCR </w:t>
      </w:r>
      <w:r w:rsidR="00DD5DCD" w:rsidRPr="001C6A50">
        <w:t>and the implementation of corrective actions</w:t>
      </w:r>
      <w:r w:rsidR="002E3733" w:rsidRPr="001C6A50">
        <w:t xml:space="preserve"> (including corrective action for any NCR raised previously)</w:t>
      </w:r>
      <w:r w:rsidR="002E06B1" w:rsidRPr="001C6A50">
        <w:t xml:space="preserve">; </w:t>
      </w:r>
      <w:r w:rsidR="00061C74" w:rsidRPr="001C6A50">
        <w:t>and</w:t>
      </w:r>
    </w:p>
    <w:p w14:paraId="6BF23D8A" w14:textId="53139B79" w:rsidR="00061C74" w:rsidRPr="001C6A50" w:rsidRDefault="009322E7" w:rsidP="00304D7A">
      <w:pPr>
        <w:pStyle w:val="Bodynumbered2"/>
      </w:pPr>
      <w:r w:rsidRPr="001C6A50">
        <w:t xml:space="preserve">any </w:t>
      </w:r>
      <w:r w:rsidR="00061C74" w:rsidRPr="001C6A50">
        <w:t xml:space="preserve">other relevant </w:t>
      </w:r>
      <w:r w:rsidR="00AD63AC" w:rsidRPr="001C6A50">
        <w:t xml:space="preserve">observations and </w:t>
      </w:r>
      <w:r w:rsidR="00061C74" w:rsidRPr="001C6A50">
        <w:t>data.</w:t>
      </w:r>
    </w:p>
    <w:p w14:paraId="472FB697" w14:textId="48237F13" w:rsidR="00061C74" w:rsidRPr="001C6A50" w:rsidRDefault="0006327B" w:rsidP="00732CA5">
      <w:pPr>
        <w:pStyle w:val="Bodynumbered1"/>
        <w:keepLines w:val="0"/>
        <w:widowControl w:val="0"/>
      </w:pPr>
      <w:bookmarkStart w:id="96" w:name="_Ref150855297"/>
      <w:r w:rsidRPr="001C6A50">
        <w:t xml:space="preserve">A copy of each </w:t>
      </w:r>
      <w:r w:rsidR="00993B3F" w:rsidRPr="001C6A50">
        <w:t>report must be submitted to the Principal</w:t>
      </w:r>
      <w:bookmarkEnd w:id="96"/>
      <w:r w:rsidR="00D00E93" w:rsidRPr="001C6A50">
        <w:t xml:space="preserve"> within 3 working days of the inspection.</w:t>
      </w:r>
    </w:p>
    <w:p w14:paraId="06FE4BD3" w14:textId="2047E516" w:rsidR="001F1B18" w:rsidRPr="001C6A50" w:rsidRDefault="001F1B18" w:rsidP="006F3E79">
      <w:pPr>
        <w:pStyle w:val="Heading1"/>
      </w:pPr>
      <w:bookmarkStart w:id="97" w:name="_Ref154143011"/>
      <w:bookmarkStart w:id="98" w:name="_Toc193464412"/>
      <w:r w:rsidRPr="001C6A50">
        <w:t>Audit</w:t>
      </w:r>
      <w:bookmarkEnd w:id="97"/>
      <w:bookmarkEnd w:id="98"/>
    </w:p>
    <w:p w14:paraId="64AFA2E2" w14:textId="56FCD3B0" w:rsidR="001F1B18" w:rsidRPr="001C6A50" w:rsidRDefault="001F1B18" w:rsidP="00722B95">
      <w:pPr>
        <w:pStyle w:val="Headingreference"/>
      </w:pPr>
      <w:r w:rsidRPr="001C6A50">
        <w:t>(</w:t>
      </w:r>
      <w:r w:rsidR="00722B95">
        <w:t>refer</w:t>
      </w:r>
      <w:r w:rsidR="00722B95" w:rsidRPr="001C6A50">
        <w:t xml:space="preserve"> </w:t>
      </w:r>
      <w:r w:rsidRPr="001C6A50">
        <w:t>AS/NZS ISO 14001 Clause 9.2)</w:t>
      </w:r>
    </w:p>
    <w:p w14:paraId="6C1D194B" w14:textId="17D30C4A" w:rsidR="00523A6A" w:rsidRPr="001C6A50" w:rsidRDefault="00523A6A" w:rsidP="00523A6A">
      <w:pPr>
        <w:pStyle w:val="Bodynumbered1"/>
      </w:pPr>
      <w:bookmarkStart w:id="99" w:name="_Ref174105710"/>
      <w:r w:rsidRPr="001C6A50">
        <w:t xml:space="preserve">The CEMP must include a risk-based auditing program to verify that the work under the Contract meets the requirements of this Specification, including the effectiveness of on-site </w:t>
      </w:r>
      <w:r w:rsidR="00C34975" w:rsidRPr="001C6A50">
        <w:t xml:space="preserve">operational </w:t>
      </w:r>
      <w:r w:rsidR="005F2CC8" w:rsidRPr="001C6A50">
        <w:t>controls.</w:t>
      </w:r>
      <w:r w:rsidRPr="001C6A50">
        <w:t xml:space="preserve"> The program must specify the type of audits to be conducted, their scope and their frequency</w:t>
      </w:r>
      <w:r w:rsidR="006B0E47">
        <w:t>,</w:t>
      </w:r>
      <w:r w:rsidR="00566091" w:rsidRPr="001C6A50">
        <w:t xml:space="preserve"> and be included in the CEMP.</w:t>
      </w:r>
      <w:bookmarkEnd w:id="99"/>
    </w:p>
    <w:p w14:paraId="2B283340" w14:textId="01441410" w:rsidR="00061C74" w:rsidRPr="004765BD" w:rsidRDefault="00EA1FAC" w:rsidP="003E22D7">
      <w:pPr>
        <w:pStyle w:val="Bodynumbered1"/>
        <w:keepLines w:val="0"/>
        <w:widowControl w:val="0"/>
      </w:pPr>
      <w:r w:rsidRPr="001C6A50">
        <w:t>T</w:t>
      </w:r>
      <w:r w:rsidR="00061C74" w:rsidRPr="001C6A50">
        <w:t xml:space="preserve">he Contractor must ensure that </w:t>
      </w:r>
      <w:r w:rsidR="00D66457" w:rsidRPr="001C6A50">
        <w:t>Environmental</w:t>
      </w:r>
      <w:r w:rsidR="00061C74" w:rsidRPr="001C6A50">
        <w:t xml:space="preserve"> audits of all works underway are conducted at intervals of no less than</w:t>
      </w:r>
      <w:r w:rsidR="007C2F19" w:rsidRPr="001C6A50">
        <w:t xml:space="preserve"> 6</w:t>
      </w:r>
      <w:r w:rsidR="00061C74" w:rsidRPr="001C6A50">
        <w:t xml:space="preserve"> months </w:t>
      </w:r>
      <w:r w:rsidRPr="001C6A50">
        <w:t xml:space="preserve">(or such other interval specified in the Contract documents) </w:t>
      </w:r>
      <w:r w:rsidR="00061C74" w:rsidRPr="001C6A50">
        <w:t>and at the completion of work on</w:t>
      </w:r>
      <w:r w:rsidR="00F90967" w:rsidRPr="001C6A50">
        <w:t>site</w:t>
      </w:r>
      <w:r w:rsidR="00061C74" w:rsidRPr="001C6A50">
        <w:t xml:space="preserve">. Additional audits must be undertaken for activities or events that have </w:t>
      </w:r>
      <w:r w:rsidR="00B30450">
        <w:t xml:space="preserve">the </w:t>
      </w:r>
      <w:r w:rsidR="00061C74" w:rsidRPr="001C6A50">
        <w:t xml:space="preserve">potential to cause </w:t>
      </w:r>
      <w:r w:rsidR="00D66457" w:rsidRPr="001C6A50">
        <w:t>Environmental</w:t>
      </w:r>
      <w:r w:rsidR="00061C74" w:rsidRPr="001C6A50">
        <w:t xml:space="preserve"> harm throughout the Contract period.</w:t>
      </w:r>
    </w:p>
    <w:p w14:paraId="63A5A1D3" w14:textId="65D9CFFE" w:rsidR="004E6797" w:rsidRPr="001C6A50" w:rsidRDefault="004E6797" w:rsidP="00732CA5">
      <w:pPr>
        <w:pStyle w:val="Bodynumbered1"/>
        <w:keepLines w:val="0"/>
        <w:widowControl w:val="0"/>
      </w:pPr>
      <w:r w:rsidRPr="001C6A50">
        <w:t xml:space="preserve">If specified in the Contract documents, the </w:t>
      </w:r>
      <w:r w:rsidR="00DA3C0C" w:rsidRPr="001C6A50">
        <w:t>audit must be undertaken by a person</w:t>
      </w:r>
      <w:r w:rsidR="002E2D13" w:rsidRPr="001C6A50">
        <w:t xml:space="preserve"> or organisation</w:t>
      </w:r>
      <w:r w:rsidR="00DA3C0C" w:rsidRPr="001C6A50">
        <w:t xml:space="preserve"> </w:t>
      </w:r>
      <w:r w:rsidR="007B056B">
        <w:t>that</w:t>
      </w:r>
      <w:r w:rsidR="00DA3C0C" w:rsidRPr="001C6A50">
        <w:t>:</w:t>
      </w:r>
    </w:p>
    <w:p w14:paraId="2A5CCA15" w14:textId="07373E19" w:rsidR="00EB1DB3" w:rsidRPr="001C6A50" w:rsidRDefault="00766272" w:rsidP="00304D7A">
      <w:pPr>
        <w:pStyle w:val="Bodynumbered2"/>
        <w:numPr>
          <w:ilvl w:val="0"/>
          <w:numId w:val="72"/>
        </w:numPr>
      </w:pPr>
      <w:r w:rsidRPr="001C6A50">
        <w:t xml:space="preserve">is </w:t>
      </w:r>
      <w:r w:rsidR="00677B86" w:rsidRPr="001C6A50">
        <w:t xml:space="preserve">approved by the </w:t>
      </w:r>
      <w:r w:rsidR="002E2D13" w:rsidRPr="001C6A50">
        <w:t>P</w:t>
      </w:r>
      <w:r w:rsidR="00677B86" w:rsidRPr="001C6A50">
        <w:t xml:space="preserve">rincipal and </w:t>
      </w:r>
      <w:r w:rsidR="002E2D13" w:rsidRPr="001C6A50">
        <w:t>registered</w:t>
      </w:r>
      <w:r w:rsidR="00EB1DB3" w:rsidRPr="001C6A50">
        <w:t>/</w:t>
      </w:r>
      <w:r w:rsidR="002E2D13" w:rsidRPr="001C6A50">
        <w:t>prequalified</w:t>
      </w:r>
      <w:r w:rsidR="00EB1DB3" w:rsidRPr="001C6A50">
        <w:t xml:space="preserve"> at the appropriate level;</w:t>
      </w:r>
    </w:p>
    <w:p w14:paraId="069B6FB6" w14:textId="1E823177" w:rsidR="00766272" w:rsidRPr="001C6A50" w:rsidRDefault="00766272" w:rsidP="00304D7A">
      <w:pPr>
        <w:pStyle w:val="Bodynumbered2"/>
        <w:keepLines w:val="0"/>
        <w:widowControl w:val="0"/>
        <w:numPr>
          <w:ilvl w:val="0"/>
          <w:numId w:val="43"/>
        </w:numPr>
      </w:pPr>
      <w:r w:rsidRPr="001C6A50">
        <w:t>is independent of the Contractor (a specialist in the employ</w:t>
      </w:r>
      <w:r w:rsidR="005C086B" w:rsidRPr="001C6A50">
        <w:t>ment</w:t>
      </w:r>
      <w:r w:rsidRPr="001C6A50">
        <w:t xml:space="preserve"> of the Contractor is not acceptable); and</w:t>
      </w:r>
    </w:p>
    <w:p w14:paraId="7BA5EBE4" w14:textId="6A5AA252" w:rsidR="00766272" w:rsidRPr="001C6A50" w:rsidRDefault="00E844BD" w:rsidP="00304D7A">
      <w:pPr>
        <w:pStyle w:val="Bodynumbered2"/>
        <w:keepLines w:val="0"/>
        <w:widowControl w:val="0"/>
        <w:numPr>
          <w:ilvl w:val="0"/>
          <w:numId w:val="43"/>
        </w:numPr>
      </w:pPr>
      <w:r w:rsidRPr="001C6A50">
        <w:t xml:space="preserve">has not been involved </w:t>
      </w:r>
      <w:r w:rsidR="00766272" w:rsidRPr="001C6A50">
        <w:t xml:space="preserve">in the development of the </w:t>
      </w:r>
      <w:r w:rsidR="005C086B" w:rsidRPr="001C6A50">
        <w:t>CEMP.</w:t>
      </w:r>
    </w:p>
    <w:p w14:paraId="59818B73" w14:textId="66ACCCE3" w:rsidR="00061C74" w:rsidRPr="001C6A50" w:rsidRDefault="00061C74" w:rsidP="00732CA5">
      <w:pPr>
        <w:pStyle w:val="Bodynumbered1"/>
        <w:keepLines w:val="0"/>
        <w:widowControl w:val="0"/>
      </w:pPr>
      <w:r w:rsidRPr="001C6A50">
        <w:t>Environmental audits must be conducted in accordance with AS/NZS ISO 19011</w:t>
      </w:r>
      <w:r w:rsidR="009A1DEB" w:rsidRPr="001C6A50">
        <w:t>.</w:t>
      </w:r>
    </w:p>
    <w:p w14:paraId="59CFB210" w14:textId="2CA89443" w:rsidR="00785DA7" w:rsidRPr="001C6A50" w:rsidRDefault="00061C74" w:rsidP="00732CA5">
      <w:pPr>
        <w:pStyle w:val="Bodynumbered1"/>
        <w:keepLines w:val="0"/>
        <w:widowControl w:val="0"/>
      </w:pPr>
      <w:r w:rsidRPr="001C6A50">
        <w:t xml:space="preserve">In addition to the Contractor’s own audit schedule, the Contractor must allow </w:t>
      </w:r>
      <w:r w:rsidR="00205083" w:rsidRPr="001C6A50">
        <w:t xml:space="preserve">surveillance and </w:t>
      </w:r>
      <w:r w:rsidRPr="001C6A50">
        <w:t xml:space="preserve">external audits of the Contractor's </w:t>
      </w:r>
      <w:r w:rsidR="00D66457" w:rsidRPr="001C6A50">
        <w:t>Environmental</w:t>
      </w:r>
      <w:r w:rsidRPr="001C6A50">
        <w:t xml:space="preserve"> performance to be undertaken at any time. The Contractor must make available relevant staff to be involved in the</w:t>
      </w:r>
      <w:r w:rsidR="000F61F2" w:rsidRPr="001C6A50">
        <w:t xml:space="preserve"> surveillance and</w:t>
      </w:r>
      <w:r w:rsidRPr="001C6A50">
        <w:t xml:space="preserve"> audit.</w:t>
      </w:r>
    </w:p>
    <w:p w14:paraId="6972D06F" w14:textId="77777777" w:rsidR="009468F5" w:rsidRPr="001C6A50" w:rsidRDefault="000845E9" w:rsidP="006F3E79">
      <w:pPr>
        <w:pStyle w:val="Heading1"/>
      </w:pPr>
      <w:bookmarkStart w:id="100" w:name="_Ref153956973"/>
      <w:bookmarkStart w:id="101" w:name="_Ref150851315"/>
      <w:bookmarkStart w:id="102" w:name="_Ref150851353"/>
      <w:bookmarkStart w:id="103" w:name="_Hlk153967583"/>
      <w:bookmarkStart w:id="104" w:name="_Toc193464413"/>
      <w:bookmarkEnd w:id="18"/>
      <w:r w:rsidRPr="001C6A50">
        <w:t>Management Review</w:t>
      </w:r>
      <w:bookmarkEnd w:id="100"/>
      <w:bookmarkEnd w:id="104"/>
    </w:p>
    <w:p w14:paraId="0E9E0401" w14:textId="128863FE" w:rsidR="000845E9" w:rsidRPr="001C6A50" w:rsidRDefault="0053300B" w:rsidP="00722B95">
      <w:pPr>
        <w:pStyle w:val="Headingreference"/>
      </w:pPr>
      <w:r w:rsidRPr="001C6A50">
        <w:t>(</w:t>
      </w:r>
      <w:r w:rsidR="00722B95">
        <w:t>refer</w:t>
      </w:r>
      <w:r w:rsidR="00722B95" w:rsidRPr="001C6A50">
        <w:t xml:space="preserve"> </w:t>
      </w:r>
      <w:r w:rsidRPr="001C6A50">
        <w:t>AS/NZS ISO 14001 Clause 9.</w:t>
      </w:r>
      <w:r w:rsidR="007726C6" w:rsidRPr="001C6A50">
        <w:t>3</w:t>
      </w:r>
      <w:r w:rsidRPr="001C6A50">
        <w:t>)</w:t>
      </w:r>
      <w:bookmarkEnd w:id="101"/>
      <w:bookmarkEnd w:id="102"/>
    </w:p>
    <w:p w14:paraId="5174B163" w14:textId="77777777" w:rsidR="005C2594" w:rsidRPr="001C6A50" w:rsidRDefault="005C2594" w:rsidP="00732CA5">
      <w:pPr>
        <w:pStyle w:val="Bodynumbered1"/>
        <w:keepLines w:val="0"/>
        <w:widowControl w:val="0"/>
      </w:pPr>
      <w:r w:rsidRPr="001C6A50">
        <w:t>The Contractor must undertake a management review of the CEMP in accordance with the requirements of AS/NZS ISO 14001 if the contract period is:</w:t>
      </w:r>
    </w:p>
    <w:bookmarkEnd w:id="103"/>
    <w:p w14:paraId="04C6014E" w14:textId="77777777" w:rsidR="005C2594" w:rsidRPr="001C6A50" w:rsidRDefault="005C2594" w:rsidP="00304D7A">
      <w:pPr>
        <w:pStyle w:val="Bodynumbered2"/>
        <w:numPr>
          <w:ilvl w:val="0"/>
          <w:numId w:val="74"/>
        </w:numPr>
      </w:pPr>
      <w:r w:rsidRPr="001C6A50">
        <w:t>less than 6 months, at 50% completion of the project; or</w:t>
      </w:r>
    </w:p>
    <w:p w14:paraId="3B2CB4C0" w14:textId="77777777" w:rsidR="005C2594" w:rsidRPr="001C6A50" w:rsidRDefault="005C2594" w:rsidP="00304D7A">
      <w:pPr>
        <w:pStyle w:val="Bodynumbered2"/>
      </w:pPr>
      <w:r w:rsidRPr="001C6A50">
        <w:t>more than 6 months, every 6 months thereafter.</w:t>
      </w:r>
    </w:p>
    <w:p w14:paraId="3D1EF20E" w14:textId="30A21454" w:rsidR="005C2594" w:rsidRPr="001C6A50" w:rsidRDefault="005C2594" w:rsidP="003E22D7">
      <w:pPr>
        <w:pStyle w:val="Bodynumbered1"/>
        <w:widowControl w:val="0"/>
      </w:pPr>
      <w:r w:rsidRPr="001C6A50">
        <w:t xml:space="preserve">The Contractor’s </w:t>
      </w:r>
      <w:r w:rsidR="0006327B" w:rsidRPr="001C6A50">
        <w:t>senior</w:t>
      </w:r>
      <w:r w:rsidRPr="001C6A50">
        <w:t xml:space="preserve"> management, the EMR and site personnel/subcontractors (as appropriate) must attend or contribute to the management review.</w:t>
      </w:r>
    </w:p>
    <w:p w14:paraId="3C856CBE" w14:textId="54F29C87" w:rsidR="003B73C7" w:rsidRPr="001C6A50" w:rsidRDefault="005C2594" w:rsidP="00732CA5">
      <w:pPr>
        <w:pStyle w:val="Bodynumbered1"/>
        <w:keepLines w:val="0"/>
        <w:widowControl w:val="0"/>
      </w:pPr>
      <w:r w:rsidRPr="001C6A50">
        <w:t>The management review must include consideration of:</w:t>
      </w:r>
    </w:p>
    <w:p w14:paraId="0D210F05" w14:textId="6D42F387" w:rsidR="005C2594" w:rsidRPr="001C6A50" w:rsidRDefault="005C2594" w:rsidP="00304D7A">
      <w:pPr>
        <w:pStyle w:val="Bodynumbered2"/>
        <w:keepLines w:val="0"/>
        <w:widowControl w:val="0"/>
        <w:numPr>
          <w:ilvl w:val="0"/>
          <w:numId w:val="76"/>
        </w:numPr>
      </w:pPr>
      <w:r w:rsidRPr="001C6A50">
        <w:t>the status of actions from previous management reviews;</w:t>
      </w:r>
    </w:p>
    <w:p w14:paraId="4849F61A" w14:textId="77777777" w:rsidR="005C2594" w:rsidRPr="001C6A50" w:rsidRDefault="005C2594" w:rsidP="00C14AFB">
      <w:pPr>
        <w:pStyle w:val="Bodynumbered2"/>
        <w:keepLines w:val="0"/>
        <w:widowControl w:val="0"/>
        <w:numPr>
          <w:ilvl w:val="0"/>
          <w:numId w:val="25"/>
        </w:numPr>
        <w:ind w:left="993" w:hanging="426"/>
      </w:pPr>
      <w:r w:rsidRPr="001C6A50">
        <w:t>changes in risks and opportunities;</w:t>
      </w:r>
    </w:p>
    <w:p w14:paraId="587321A1" w14:textId="46226952" w:rsidR="005C2594" w:rsidRPr="001C6A50" w:rsidRDefault="005C2594" w:rsidP="00C14AFB">
      <w:pPr>
        <w:pStyle w:val="Bodynumbered2"/>
        <w:keepLines w:val="0"/>
        <w:widowControl w:val="0"/>
        <w:numPr>
          <w:ilvl w:val="0"/>
          <w:numId w:val="25"/>
        </w:numPr>
        <w:ind w:left="993" w:hanging="426"/>
      </w:pPr>
      <w:r w:rsidRPr="001C6A50">
        <w:t xml:space="preserve">information on the </w:t>
      </w:r>
      <w:r w:rsidR="0053300B" w:rsidRPr="001C6A50">
        <w:t>organisation’s</w:t>
      </w:r>
      <w:r w:rsidRPr="001C6A50">
        <w:t xml:space="preserve"> </w:t>
      </w:r>
      <w:r w:rsidR="00D66457" w:rsidRPr="001C6A50">
        <w:t>Environmental</w:t>
      </w:r>
      <w:r w:rsidRPr="001C6A50">
        <w:t xml:space="preserve"> performance;</w:t>
      </w:r>
    </w:p>
    <w:p w14:paraId="53DE03B1" w14:textId="77777777" w:rsidR="005C2594" w:rsidRPr="001C6A50" w:rsidRDefault="005C2594" w:rsidP="00C14AFB">
      <w:pPr>
        <w:pStyle w:val="Bodynumbered2"/>
        <w:keepLines w:val="0"/>
        <w:widowControl w:val="0"/>
        <w:numPr>
          <w:ilvl w:val="0"/>
          <w:numId w:val="25"/>
        </w:numPr>
        <w:ind w:left="993" w:hanging="426"/>
      </w:pPr>
      <w:r w:rsidRPr="001C6A50">
        <w:t>audit results;</w:t>
      </w:r>
    </w:p>
    <w:p w14:paraId="07406DDA" w14:textId="77777777" w:rsidR="005C2594" w:rsidRPr="001C6A50" w:rsidRDefault="005C2594" w:rsidP="00C14AFB">
      <w:pPr>
        <w:pStyle w:val="Bodynumbered2"/>
        <w:keepLines w:val="0"/>
        <w:widowControl w:val="0"/>
        <w:numPr>
          <w:ilvl w:val="0"/>
          <w:numId w:val="25"/>
        </w:numPr>
        <w:ind w:left="993" w:hanging="426"/>
      </w:pPr>
      <w:r w:rsidRPr="001C6A50">
        <w:t>resources;</w:t>
      </w:r>
    </w:p>
    <w:p w14:paraId="4DC301C9" w14:textId="76584E1B" w:rsidR="005C2594" w:rsidRPr="001C6A50" w:rsidRDefault="005C2594" w:rsidP="00C14AFB">
      <w:pPr>
        <w:pStyle w:val="Bodynumbered2"/>
        <w:keepLines w:val="0"/>
        <w:widowControl w:val="0"/>
        <w:numPr>
          <w:ilvl w:val="0"/>
          <w:numId w:val="25"/>
        </w:numPr>
        <w:ind w:left="993" w:hanging="426"/>
      </w:pPr>
      <w:r w:rsidRPr="001C6A50">
        <w:t>relevant communication from interested parties</w:t>
      </w:r>
      <w:r w:rsidR="00480E12">
        <w:t>,</w:t>
      </w:r>
      <w:r w:rsidRPr="001C6A50">
        <w:t xml:space="preserve"> including complaints; and</w:t>
      </w:r>
    </w:p>
    <w:p w14:paraId="4D2861B2" w14:textId="77777777" w:rsidR="005C2594" w:rsidRPr="001C6A50" w:rsidRDefault="005C2594" w:rsidP="00C14AFB">
      <w:pPr>
        <w:pStyle w:val="Bodynumbered2"/>
        <w:keepLines w:val="0"/>
        <w:widowControl w:val="0"/>
        <w:numPr>
          <w:ilvl w:val="0"/>
          <w:numId w:val="25"/>
        </w:numPr>
        <w:ind w:left="993" w:hanging="426"/>
      </w:pPr>
      <w:r w:rsidRPr="001C6A50">
        <w:t>opportunities for continual improvement.</w:t>
      </w:r>
    </w:p>
    <w:p w14:paraId="2138D62A" w14:textId="77777777" w:rsidR="005C2594" w:rsidRPr="001C6A50" w:rsidRDefault="005C2594" w:rsidP="00732CA5">
      <w:pPr>
        <w:pStyle w:val="Bodynumbered1"/>
        <w:keepLines w:val="0"/>
        <w:widowControl w:val="0"/>
      </w:pPr>
      <w:r w:rsidRPr="001C6A50">
        <w:t>The outputs of the management review must include:</w:t>
      </w:r>
    </w:p>
    <w:p w14:paraId="1C7CBD56" w14:textId="77777777" w:rsidR="005C2594" w:rsidRPr="001C6A50" w:rsidRDefault="005C2594" w:rsidP="00C14AFB">
      <w:pPr>
        <w:pStyle w:val="Bodynumbered2"/>
        <w:keepLines w:val="0"/>
        <w:widowControl w:val="0"/>
        <w:numPr>
          <w:ilvl w:val="0"/>
          <w:numId w:val="47"/>
        </w:numPr>
        <w:ind w:left="993" w:hanging="426"/>
      </w:pPr>
      <w:r w:rsidRPr="001C6A50">
        <w:t>conclusions on the continuing suitability, adequacy and effectiveness of the CEMP;</w:t>
      </w:r>
    </w:p>
    <w:p w14:paraId="787848EE" w14:textId="77777777" w:rsidR="005C2594" w:rsidRPr="001C6A50" w:rsidRDefault="005C2594" w:rsidP="00C14AFB">
      <w:pPr>
        <w:pStyle w:val="Bodynumbered2"/>
        <w:keepLines w:val="0"/>
        <w:widowControl w:val="0"/>
        <w:numPr>
          <w:ilvl w:val="0"/>
          <w:numId w:val="25"/>
        </w:numPr>
        <w:ind w:left="993" w:hanging="426"/>
      </w:pPr>
      <w:r w:rsidRPr="001C6A50">
        <w:t>decisions related to continual improvement opportunities; and</w:t>
      </w:r>
    </w:p>
    <w:p w14:paraId="3992D79C" w14:textId="0C4B29C2" w:rsidR="005C2594" w:rsidRPr="001C6A50" w:rsidRDefault="005C2594" w:rsidP="00C14AFB">
      <w:pPr>
        <w:pStyle w:val="Bodynumbered2"/>
        <w:keepLines w:val="0"/>
        <w:widowControl w:val="0"/>
        <w:numPr>
          <w:ilvl w:val="0"/>
          <w:numId w:val="25"/>
        </w:numPr>
        <w:ind w:left="993" w:hanging="426"/>
      </w:pPr>
      <w:r w:rsidRPr="001C6A50">
        <w:t>decisions related to any need for changes to the CEMP</w:t>
      </w:r>
      <w:r w:rsidR="00890016">
        <w:t>,</w:t>
      </w:r>
      <w:r w:rsidRPr="001C6A50">
        <w:t xml:space="preserve"> including resources.</w:t>
      </w:r>
    </w:p>
    <w:p w14:paraId="51664CF8" w14:textId="26F8E684" w:rsidR="005C2594" w:rsidRPr="001C6A50" w:rsidRDefault="005C2594" w:rsidP="00732CA5">
      <w:pPr>
        <w:pStyle w:val="Bodynumbered1"/>
        <w:keepLines w:val="0"/>
        <w:widowControl w:val="0"/>
      </w:pPr>
      <w:r w:rsidRPr="001C6A50">
        <w:t xml:space="preserve">The Contractor </w:t>
      </w:r>
      <w:r w:rsidR="00882CB4" w:rsidRPr="001C6A50">
        <w:t>must review</w:t>
      </w:r>
      <w:r w:rsidRPr="001C6A50">
        <w:t xml:space="preserve"> the CEMP earlier in the event of a</w:t>
      </w:r>
      <w:r w:rsidR="00E7656F" w:rsidRPr="001C6A50">
        <w:t>n</w:t>
      </w:r>
      <w:r w:rsidRPr="001C6A50">
        <w:t xml:space="preserve"> </w:t>
      </w:r>
      <w:r w:rsidR="00A53439" w:rsidRPr="001C6A50">
        <w:t>Environmental Incident</w:t>
      </w:r>
      <w:r w:rsidRPr="001C6A50">
        <w:t xml:space="preserve"> </w:t>
      </w:r>
      <w:r w:rsidR="00E7656F" w:rsidRPr="001C6A50">
        <w:t>(</w:t>
      </w:r>
      <w:r w:rsidR="00C153D4">
        <w:t>see</w:t>
      </w:r>
      <w:r w:rsidR="00C153D4" w:rsidRPr="001C6A50">
        <w:t xml:space="preserve"> </w:t>
      </w:r>
      <w:r w:rsidR="00E7656F" w:rsidRPr="001C6A50">
        <w:t>Clause</w:t>
      </w:r>
      <w:r w:rsidR="000A6680">
        <w:t> </w:t>
      </w:r>
      <w:r w:rsidR="00561956" w:rsidRPr="001C6A50">
        <w:fldChar w:fldCharType="begin"/>
      </w:r>
      <w:r w:rsidR="00561956" w:rsidRPr="001C6A50">
        <w:instrText xml:space="preserve"> REF _Ref156987765 \r \h </w:instrText>
      </w:r>
      <w:r w:rsidR="00561956" w:rsidRPr="001C6A50">
        <w:fldChar w:fldCharType="separate"/>
      </w:r>
      <w:r w:rsidR="00AC01B6" w:rsidRPr="001C6A50">
        <w:t>13.4</w:t>
      </w:r>
      <w:r w:rsidR="00561956" w:rsidRPr="001C6A50">
        <w:fldChar w:fldCharType="end"/>
      </w:r>
      <w:r w:rsidR="00561956" w:rsidRPr="001C6A50">
        <w:t>)</w:t>
      </w:r>
      <w:r w:rsidRPr="001C6A50">
        <w:t>.</w:t>
      </w:r>
    </w:p>
    <w:p w14:paraId="5CA3A301" w14:textId="49D6C4F7" w:rsidR="005C2594" w:rsidRPr="001C6A50" w:rsidRDefault="005C2594" w:rsidP="00732CA5">
      <w:pPr>
        <w:pStyle w:val="Bodynumbered1"/>
        <w:keepLines w:val="0"/>
        <w:widowControl w:val="0"/>
      </w:pPr>
      <w:r w:rsidRPr="001C6A50">
        <w:t>Following the completion of the review, the Contractor must submit a written report to the Principal that details the suitability, adequacy and effectiveness of the CEMP and certif</w:t>
      </w:r>
      <w:r w:rsidR="0068730C">
        <w:t>ies</w:t>
      </w:r>
      <w:r w:rsidRPr="001C6A50">
        <w:t xml:space="preserve"> that the </w:t>
      </w:r>
      <w:r w:rsidR="00903C86" w:rsidRPr="001C6A50">
        <w:t>Procedure</w:t>
      </w:r>
      <w:r w:rsidR="005F09BE" w:rsidRPr="001C6A50">
        <w:t>s</w:t>
      </w:r>
      <w:r w:rsidRPr="001C6A50">
        <w:t>, practices and operations are in accordance with the Contract.</w:t>
      </w:r>
    </w:p>
    <w:p w14:paraId="6913E1C4" w14:textId="46A63E2B" w:rsidR="005C2594" w:rsidRPr="004765BD" w:rsidRDefault="005C2594" w:rsidP="003E22D7">
      <w:pPr>
        <w:pStyle w:val="Bodynumbered1"/>
        <w:keepLines w:val="0"/>
        <w:widowControl w:val="0"/>
      </w:pPr>
      <w:r w:rsidRPr="001C6A50">
        <w:t xml:space="preserve">The </w:t>
      </w:r>
      <w:r w:rsidR="00EE500A" w:rsidRPr="001C6A50">
        <w:t xml:space="preserve">Contractor </w:t>
      </w:r>
      <w:r w:rsidRPr="001C6A50">
        <w:t>must identify any opportunities for improvement and</w:t>
      </w:r>
      <w:r w:rsidR="00577585">
        <w:t>,</w:t>
      </w:r>
      <w:r w:rsidRPr="001C6A50">
        <w:t xml:space="preserve"> if appropriate, revise the CEMP accordingly</w:t>
      </w:r>
      <w:r w:rsidR="00B36BC0" w:rsidRPr="001C6A50">
        <w:t>.</w:t>
      </w:r>
    </w:p>
    <w:p w14:paraId="4CA34560" w14:textId="3768668C" w:rsidR="004F7CB8" w:rsidRPr="001C6A50" w:rsidRDefault="00E526A8" w:rsidP="006F3E79">
      <w:pPr>
        <w:pStyle w:val="Heading1"/>
      </w:pPr>
      <w:bookmarkStart w:id="105" w:name="_Ref155771705"/>
      <w:bookmarkStart w:id="106" w:name="_Toc193464414"/>
      <w:r w:rsidRPr="001C6A50">
        <w:t xml:space="preserve">Nonconformity and </w:t>
      </w:r>
      <w:r w:rsidR="00562EF6" w:rsidRPr="001C6A50">
        <w:t>C</w:t>
      </w:r>
      <w:r w:rsidRPr="001C6A50">
        <w:t xml:space="preserve">orrective </w:t>
      </w:r>
      <w:r w:rsidR="00562EF6" w:rsidRPr="001C6A50">
        <w:t>A</w:t>
      </w:r>
      <w:r w:rsidRPr="001C6A50">
        <w:t>ction</w:t>
      </w:r>
      <w:bookmarkEnd w:id="105"/>
      <w:bookmarkEnd w:id="106"/>
    </w:p>
    <w:p w14:paraId="2EA94D57" w14:textId="78D35C06" w:rsidR="004F7CB8" w:rsidRPr="001C6A50" w:rsidRDefault="004F7CB8" w:rsidP="00722B95">
      <w:pPr>
        <w:pStyle w:val="Headingreference"/>
      </w:pPr>
      <w:r w:rsidRPr="001C6A50">
        <w:t>(</w:t>
      </w:r>
      <w:r w:rsidR="00722B95">
        <w:t>refer</w:t>
      </w:r>
      <w:r w:rsidR="00722B95" w:rsidRPr="001C6A50">
        <w:t xml:space="preserve"> </w:t>
      </w:r>
      <w:r w:rsidRPr="001C6A50">
        <w:t xml:space="preserve">AS/NZS ISO 14001 Clause </w:t>
      </w:r>
      <w:r w:rsidR="00B82690" w:rsidRPr="001C6A50">
        <w:t>10</w:t>
      </w:r>
      <w:r w:rsidRPr="001C6A50">
        <w:t>.</w:t>
      </w:r>
      <w:r w:rsidR="00E526A8" w:rsidRPr="001C6A50">
        <w:t>2</w:t>
      </w:r>
      <w:r w:rsidRPr="001C6A50">
        <w:t>)</w:t>
      </w:r>
    </w:p>
    <w:p w14:paraId="3008D7CD" w14:textId="36E7CB44" w:rsidR="004F7CB8" w:rsidRPr="001C6A50" w:rsidRDefault="00FE35C3" w:rsidP="00732CA5">
      <w:pPr>
        <w:pStyle w:val="Bodynumbered1"/>
        <w:keepLines w:val="0"/>
        <w:widowControl w:val="0"/>
      </w:pPr>
      <w:r w:rsidRPr="001C6A50">
        <w:t xml:space="preserve">In addition to the </w:t>
      </w:r>
      <w:r w:rsidR="00EE3F42" w:rsidRPr="001C6A50">
        <w:t xml:space="preserve">requirements set out in </w:t>
      </w:r>
      <w:r w:rsidR="00F667CB" w:rsidRPr="001C6A50">
        <w:t xml:space="preserve">Clause </w:t>
      </w:r>
      <w:r w:rsidR="00EE3F42" w:rsidRPr="001C6A50">
        <w:fldChar w:fldCharType="begin"/>
      </w:r>
      <w:r w:rsidR="00EE3F42" w:rsidRPr="001C6A50">
        <w:instrText xml:space="preserve"> REF _Ref153968015 \r \h </w:instrText>
      </w:r>
      <w:r w:rsidR="00EE3F42" w:rsidRPr="001C6A50">
        <w:fldChar w:fldCharType="separate"/>
      </w:r>
      <w:r w:rsidR="00AC01B6" w:rsidRPr="001C6A50">
        <w:t>13</w:t>
      </w:r>
      <w:r w:rsidR="00EE3F42" w:rsidRPr="001C6A50">
        <w:fldChar w:fldCharType="end"/>
      </w:r>
      <w:r w:rsidR="00EE3F42" w:rsidRPr="001C6A50">
        <w:t xml:space="preserve"> for Environmental Incidents or Emergencies, t</w:t>
      </w:r>
      <w:r w:rsidR="004F7CB8" w:rsidRPr="001C6A50">
        <w:t xml:space="preserve">he Contractor must </w:t>
      </w:r>
      <w:r w:rsidR="00E526A8" w:rsidRPr="001C6A50">
        <w:t xml:space="preserve">manage </w:t>
      </w:r>
      <w:r w:rsidR="00D66457" w:rsidRPr="001C6A50">
        <w:t>Environmental</w:t>
      </w:r>
      <w:bookmarkStart w:id="107" w:name="_Hlk155712256"/>
      <w:r w:rsidR="00E526A8" w:rsidRPr="001C6A50">
        <w:t xml:space="preserve"> </w:t>
      </w:r>
      <w:r w:rsidR="00FA7022" w:rsidRPr="001C6A50">
        <w:t>nonconformity</w:t>
      </w:r>
      <w:bookmarkEnd w:id="107"/>
      <w:r w:rsidR="00E526A8" w:rsidRPr="001C6A50">
        <w:t xml:space="preserve"> and preventative/corrective action in accordance with the applicable procedures included in the Quality </w:t>
      </w:r>
      <w:r w:rsidR="00F722FF" w:rsidRPr="001C6A50">
        <w:t>M</w:t>
      </w:r>
      <w:r w:rsidR="00E526A8" w:rsidRPr="001C6A50">
        <w:t>anagement System</w:t>
      </w:r>
      <w:r w:rsidR="003F7B68" w:rsidRPr="001C6A50">
        <w:t>. Alternatively, it may</w:t>
      </w:r>
      <w:r w:rsidR="00E526A8" w:rsidRPr="001C6A50">
        <w:t xml:space="preserve"> implement equivalent procedures </w:t>
      </w:r>
      <w:r w:rsidR="00CA0477">
        <w:t>that</w:t>
      </w:r>
      <w:r w:rsidR="00CA0477" w:rsidRPr="001C6A50">
        <w:t xml:space="preserve"> </w:t>
      </w:r>
      <w:r w:rsidR="00E526A8" w:rsidRPr="001C6A50">
        <w:t xml:space="preserve">are specific to </w:t>
      </w:r>
      <w:r w:rsidR="00D66457" w:rsidRPr="001C6A50">
        <w:t>Environmental</w:t>
      </w:r>
      <w:r w:rsidR="00E526A8" w:rsidRPr="001C6A50">
        <w:t xml:space="preserve"> </w:t>
      </w:r>
      <w:r w:rsidR="009E12B4" w:rsidRPr="001C6A50">
        <w:t>nonconformity</w:t>
      </w:r>
      <w:r w:rsidR="00E526A8" w:rsidRPr="001C6A50">
        <w:t xml:space="preserve"> and preventative/corrective action.</w:t>
      </w:r>
    </w:p>
    <w:p w14:paraId="44132927" w14:textId="04A3C2D2" w:rsidR="00D86AED" w:rsidRPr="001C6A50" w:rsidRDefault="00CC38DE" w:rsidP="00732CA5">
      <w:pPr>
        <w:pStyle w:val="Bodynumbered1"/>
        <w:keepLines w:val="0"/>
        <w:widowControl w:val="0"/>
      </w:pPr>
      <w:r w:rsidRPr="001C6A50">
        <w:t xml:space="preserve">Other than </w:t>
      </w:r>
      <w:proofErr w:type="gramStart"/>
      <w:r w:rsidRPr="001C6A50">
        <w:t xml:space="preserve">an </w:t>
      </w:r>
      <w:r w:rsidR="0068318D" w:rsidRPr="001C6A50">
        <w:t>emergency situation</w:t>
      </w:r>
      <w:proofErr w:type="gramEnd"/>
      <w:r w:rsidRPr="001C6A50">
        <w:t xml:space="preserve"> (which must be rectified in accordance with Clause </w:t>
      </w:r>
      <w:r w:rsidRPr="001C6A50">
        <w:fldChar w:fldCharType="begin"/>
      </w:r>
      <w:r w:rsidRPr="001C6A50">
        <w:instrText xml:space="preserve"> REF _Ref153968015 \r \h </w:instrText>
      </w:r>
      <w:r w:rsidRPr="001C6A50">
        <w:fldChar w:fldCharType="separate"/>
      </w:r>
      <w:r w:rsidR="00AC01B6" w:rsidRPr="001C6A50">
        <w:t>13</w:t>
      </w:r>
      <w:r w:rsidRPr="001C6A50">
        <w:fldChar w:fldCharType="end"/>
      </w:r>
      <w:r w:rsidRPr="001C6A50">
        <w:t xml:space="preserve">), any </w:t>
      </w:r>
      <w:r w:rsidR="00A8565D" w:rsidRPr="001C6A50">
        <w:t xml:space="preserve">other </w:t>
      </w:r>
      <w:r w:rsidR="00D66457" w:rsidRPr="001C6A50">
        <w:t>Environmental</w:t>
      </w:r>
      <w:r w:rsidR="00D86AED" w:rsidRPr="001C6A50">
        <w:t xml:space="preserve"> </w:t>
      </w:r>
      <w:r w:rsidR="009E12B4" w:rsidRPr="001C6A50">
        <w:t>nonconformity</w:t>
      </w:r>
      <w:r w:rsidR="005669BC" w:rsidRPr="001C6A50">
        <w:t xml:space="preserve"> must be rectified as soon as </w:t>
      </w:r>
      <w:r w:rsidR="001119E0" w:rsidRPr="001C6A50">
        <w:t>practicable.</w:t>
      </w:r>
    </w:p>
    <w:p w14:paraId="4E4175B9" w14:textId="2BFE602E" w:rsidR="005549D3" w:rsidRPr="001C6A50" w:rsidRDefault="005549D3" w:rsidP="00732CA5">
      <w:pPr>
        <w:pStyle w:val="Bodynumbered1"/>
        <w:keepLines w:val="0"/>
        <w:widowControl w:val="0"/>
      </w:pPr>
      <w:r w:rsidRPr="001C6A50">
        <w:t xml:space="preserve">Unless otherwise agreed with the Principal, a </w:t>
      </w:r>
      <w:r w:rsidR="00F0366A" w:rsidRPr="001C6A50">
        <w:t>N</w:t>
      </w:r>
      <w:r w:rsidRPr="001C6A50">
        <w:t xml:space="preserve">on-conformance </w:t>
      </w:r>
      <w:r w:rsidR="007D2DB6" w:rsidRPr="001C6A50">
        <w:t>R</w:t>
      </w:r>
      <w:r w:rsidRPr="001C6A50">
        <w:t xml:space="preserve">eport (NCR) must be raised for each </w:t>
      </w:r>
      <w:r w:rsidR="009E12B4" w:rsidRPr="001C6A50">
        <w:t>nonconformity</w:t>
      </w:r>
      <w:r w:rsidRPr="001C6A50">
        <w:t xml:space="preserve"> with the requirements of this Specification. A copy of each NCR must be submitted to the Principal within 2 working days of it being raised.</w:t>
      </w:r>
    </w:p>
    <w:p w14:paraId="281E190F" w14:textId="096A714D" w:rsidR="00B664D4" w:rsidRPr="001C6A50" w:rsidRDefault="00B2288B" w:rsidP="00732CA5">
      <w:pPr>
        <w:pStyle w:val="Bodynumbered1"/>
        <w:keepLines w:val="0"/>
        <w:widowControl w:val="0"/>
      </w:pPr>
      <w:r w:rsidRPr="001C6A50">
        <w:t xml:space="preserve">Where </w:t>
      </w:r>
      <w:r w:rsidR="00601073" w:rsidRPr="001C6A50">
        <w:t xml:space="preserve">the same issue is the subject of </w:t>
      </w:r>
      <w:r w:rsidR="009E12B4" w:rsidRPr="001C6A50">
        <w:t>nonconformity</w:t>
      </w:r>
      <w:r w:rsidRPr="001C6A50">
        <w:t xml:space="preserve"> </w:t>
      </w:r>
      <w:r w:rsidR="00601073" w:rsidRPr="001C6A50">
        <w:t>on mu</w:t>
      </w:r>
      <w:r w:rsidR="00C10B17" w:rsidRPr="001C6A50">
        <w:t>ltiple occasions</w:t>
      </w:r>
      <w:r w:rsidRPr="001C6A50">
        <w:t xml:space="preserve">, the Contractor </w:t>
      </w:r>
      <w:r w:rsidR="00955ABA" w:rsidRPr="001C6A50">
        <w:t>must</w:t>
      </w:r>
      <w:r w:rsidRPr="001C6A50">
        <w:t xml:space="preserve"> undertake a review of the adequacy of </w:t>
      </w:r>
      <w:r w:rsidR="00851F52" w:rsidRPr="001C6A50">
        <w:t xml:space="preserve">the Procedures </w:t>
      </w:r>
      <w:r w:rsidR="00387BFE" w:rsidRPr="001C6A50">
        <w:t xml:space="preserve">for the management of that issue </w:t>
      </w:r>
      <w:r w:rsidRPr="001C6A50">
        <w:t>and</w:t>
      </w:r>
      <w:r w:rsidR="00961CA0">
        <w:t>,</w:t>
      </w:r>
      <w:r w:rsidRPr="001C6A50">
        <w:t xml:space="preserve"> </w:t>
      </w:r>
      <w:r w:rsidR="00C17ECB" w:rsidRPr="001C6A50">
        <w:t xml:space="preserve">within 5 working days, </w:t>
      </w:r>
      <w:r w:rsidR="00ED07C2" w:rsidRPr="001C6A50">
        <w:t xml:space="preserve">provide a report to </w:t>
      </w:r>
      <w:r w:rsidR="00C17ECB" w:rsidRPr="001C6A50">
        <w:t xml:space="preserve">the Principal </w:t>
      </w:r>
      <w:r w:rsidRPr="001C6A50">
        <w:t>either confirming and justifying the suitability of the existing</w:t>
      </w:r>
      <w:r w:rsidR="005E3ABF" w:rsidRPr="001C6A50">
        <w:t xml:space="preserve"> CEMP</w:t>
      </w:r>
      <w:r w:rsidRPr="001C6A50">
        <w:t xml:space="preserve"> or notifying of updates to the </w:t>
      </w:r>
      <w:r w:rsidR="005E3ABF" w:rsidRPr="001C6A50">
        <w:t>CEMP</w:t>
      </w:r>
      <w:r w:rsidRPr="001C6A50">
        <w:t xml:space="preserve"> and the justification</w:t>
      </w:r>
      <w:r w:rsidR="005E3ABF" w:rsidRPr="001C6A50">
        <w:t xml:space="preserve"> for the update</w:t>
      </w:r>
      <w:r w:rsidRPr="001C6A50">
        <w:t>.</w:t>
      </w:r>
    </w:p>
    <w:p w14:paraId="79A99022" w14:textId="519796FA" w:rsidR="00BA0C39" w:rsidRPr="00304D7A" w:rsidRDefault="00BA0C39" w:rsidP="00506AF4">
      <w:pPr>
        <w:pStyle w:val="Bodynumbered1"/>
        <w:keepNext/>
        <w:rPr>
          <w:lang w:bidi="en-US"/>
        </w:rPr>
      </w:pPr>
      <w:bookmarkStart w:id="108" w:name="_Ref173313066"/>
      <w:r w:rsidRPr="00304D7A">
        <w:rPr>
          <w:lang w:bidi="en-US"/>
        </w:rPr>
        <w:t xml:space="preserve">If the </w:t>
      </w:r>
      <w:r w:rsidR="008A0161" w:rsidRPr="00304D7A">
        <w:rPr>
          <w:lang w:bidi="en-US"/>
        </w:rPr>
        <w:t>C</w:t>
      </w:r>
      <w:r w:rsidRPr="00304D7A">
        <w:rPr>
          <w:lang w:bidi="en-US"/>
        </w:rPr>
        <w:t>ontractor:</w:t>
      </w:r>
      <w:bookmarkEnd w:id="108"/>
    </w:p>
    <w:p w14:paraId="761DA81A" w14:textId="0FDC65C7" w:rsidR="0088280B" w:rsidRPr="00304D7A" w:rsidRDefault="0088280B" w:rsidP="00506AF4">
      <w:pPr>
        <w:pStyle w:val="Bodynumbered2"/>
        <w:keepNext/>
        <w:numPr>
          <w:ilvl w:val="0"/>
          <w:numId w:val="75"/>
        </w:numPr>
        <w:rPr>
          <w:lang w:bidi="en-US"/>
        </w:rPr>
      </w:pPr>
      <w:r w:rsidRPr="00304D7A">
        <w:rPr>
          <w:lang w:bidi="en-US"/>
        </w:rPr>
        <w:t>fail</w:t>
      </w:r>
      <w:r w:rsidR="008A0161" w:rsidRPr="00304D7A">
        <w:rPr>
          <w:lang w:bidi="en-US"/>
        </w:rPr>
        <w:t>s</w:t>
      </w:r>
      <w:r w:rsidRPr="00304D7A">
        <w:rPr>
          <w:lang w:bidi="en-US"/>
        </w:rPr>
        <w:t xml:space="preserve"> </w:t>
      </w:r>
      <w:r w:rsidR="00104134" w:rsidRPr="00304D7A">
        <w:rPr>
          <w:lang w:bidi="en-US"/>
        </w:rPr>
        <w:t xml:space="preserve">to </w:t>
      </w:r>
      <w:r w:rsidRPr="00304D7A">
        <w:rPr>
          <w:lang w:bidi="en-US"/>
        </w:rPr>
        <w:t>conform to any requirement of this Specification</w:t>
      </w:r>
      <w:r w:rsidR="00D13088" w:rsidRPr="00304D7A">
        <w:rPr>
          <w:lang w:bidi="en-US"/>
        </w:rPr>
        <w:t>; or</w:t>
      </w:r>
    </w:p>
    <w:p w14:paraId="0C6BE775" w14:textId="203CEFB0" w:rsidR="0048445E" w:rsidRPr="00304D7A" w:rsidRDefault="0088280B" w:rsidP="00506AF4">
      <w:pPr>
        <w:pStyle w:val="Bodynumbered2"/>
        <w:keepNext/>
        <w:numPr>
          <w:ilvl w:val="0"/>
          <w:numId w:val="25"/>
        </w:numPr>
        <w:rPr>
          <w:lang w:bidi="en-US"/>
        </w:rPr>
      </w:pPr>
      <w:r w:rsidRPr="00304D7A">
        <w:rPr>
          <w:bCs w:val="0"/>
          <w:lang w:bidi="en-US"/>
        </w:rPr>
        <w:t>fail</w:t>
      </w:r>
      <w:r w:rsidR="009D583A" w:rsidRPr="00304D7A">
        <w:rPr>
          <w:bCs w:val="0"/>
          <w:lang w:bidi="en-US"/>
        </w:rPr>
        <w:t>s</w:t>
      </w:r>
      <w:r w:rsidR="007141E8">
        <w:rPr>
          <w:bCs w:val="0"/>
          <w:lang w:bidi="en-US"/>
        </w:rPr>
        <w:t xml:space="preserve"> to</w:t>
      </w:r>
      <w:r w:rsidRPr="00304D7A">
        <w:rPr>
          <w:bCs w:val="0"/>
          <w:lang w:bidi="en-US"/>
        </w:rPr>
        <w:t xml:space="preserve"> promptly </w:t>
      </w:r>
      <w:r w:rsidR="00F72987" w:rsidRPr="00304D7A">
        <w:rPr>
          <w:bCs w:val="0"/>
          <w:lang w:bidi="en-US"/>
        </w:rPr>
        <w:t xml:space="preserve">implement corrective action </w:t>
      </w:r>
      <w:r w:rsidRPr="00304D7A">
        <w:rPr>
          <w:bCs w:val="0"/>
          <w:lang w:bidi="en-US"/>
        </w:rPr>
        <w:t xml:space="preserve">when </w:t>
      </w:r>
      <w:r w:rsidR="00087DBF" w:rsidRPr="00304D7A">
        <w:rPr>
          <w:bCs w:val="0"/>
          <w:lang w:bidi="en-US"/>
        </w:rPr>
        <w:t>the Contractor</w:t>
      </w:r>
      <w:r w:rsidR="00EF663A" w:rsidRPr="00304D7A">
        <w:rPr>
          <w:bCs w:val="0"/>
          <w:lang w:bidi="en-US"/>
        </w:rPr>
        <w:t xml:space="preserve"> becomes aware </w:t>
      </w:r>
      <w:r w:rsidRPr="00304D7A">
        <w:rPr>
          <w:bCs w:val="0"/>
          <w:lang w:bidi="en-US"/>
        </w:rPr>
        <w:t xml:space="preserve">that the implemented </w:t>
      </w:r>
      <w:r w:rsidR="00D66457" w:rsidRPr="00304D7A">
        <w:rPr>
          <w:bCs w:val="0"/>
          <w:lang w:bidi="en-US"/>
        </w:rPr>
        <w:t>Environmental</w:t>
      </w:r>
      <w:r w:rsidRPr="00304D7A">
        <w:rPr>
          <w:bCs w:val="0"/>
          <w:lang w:bidi="en-US"/>
        </w:rPr>
        <w:t xml:space="preserve"> controls are not effective</w:t>
      </w:r>
      <w:r w:rsidR="000405ED" w:rsidRPr="00304D7A">
        <w:rPr>
          <w:bCs w:val="0"/>
          <w:lang w:bidi="en-US"/>
        </w:rPr>
        <w:t>,</w:t>
      </w:r>
    </w:p>
    <w:p w14:paraId="41754359" w14:textId="235E9907" w:rsidR="0088280B" w:rsidRPr="001C6A50" w:rsidRDefault="00351155" w:rsidP="00506AF4">
      <w:pPr>
        <w:pStyle w:val="Bodynumbered1"/>
        <w:keepNext/>
        <w:numPr>
          <w:ilvl w:val="0"/>
          <w:numId w:val="0"/>
        </w:numPr>
        <w:ind w:left="567"/>
      </w:pPr>
      <w:r w:rsidRPr="00304D7A">
        <w:rPr>
          <w:lang w:bidi="en-US"/>
        </w:rPr>
        <w:t>t</w:t>
      </w:r>
      <w:r w:rsidR="000405ED" w:rsidRPr="00304D7A">
        <w:rPr>
          <w:lang w:bidi="en-US"/>
        </w:rPr>
        <w:t xml:space="preserve">he </w:t>
      </w:r>
      <w:r w:rsidR="008A0161" w:rsidRPr="00304D7A">
        <w:rPr>
          <w:lang w:bidi="en-US"/>
        </w:rPr>
        <w:t>P</w:t>
      </w:r>
      <w:r w:rsidR="000405ED" w:rsidRPr="00304D7A">
        <w:rPr>
          <w:lang w:bidi="en-US"/>
        </w:rPr>
        <w:t xml:space="preserve">rincipal may </w:t>
      </w:r>
      <w:r w:rsidR="008A0161" w:rsidRPr="00304D7A">
        <w:rPr>
          <w:lang w:bidi="en-US"/>
        </w:rPr>
        <w:t>impose a Hold Point</w:t>
      </w:r>
      <w:r w:rsidRPr="00304D7A">
        <w:rPr>
          <w:lang w:bidi="en-US"/>
        </w:rPr>
        <w:t>.</w:t>
      </w:r>
    </w:p>
    <w:tbl>
      <w:tblPr>
        <w:tblStyle w:val="TMTable"/>
        <w:tblW w:w="4700" w:type="pct"/>
        <w:tblInd w:w="567" w:type="dxa"/>
        <w:tblLook w:val="04A0" w:firstRow="1" w:lastRow="0" w:firstColumn="1" w:lastColumn="0" w:noHBand="0" w:noVBand="1"/>
      </w:tblPr>
      <w:tblGrid>
        <w:gridCol w:w="2209"/>
        <w:gridCol w:w="6712"/>
      </w:tblGrid>
      <w:tr w:rsidR="0072330F" w:rsidRPr="001C6A50" w14:paraId="703766DC" w14:textId="77777777" w:rsidTr="00304D7A">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652C514A" w14:textId="4D0782B0" w:rsidR="0072330F" w:rsidRPr="00BD7054" w:rsidRDefault="0072330F" w:rsidP="00304D7A">
            <w:pPr>
              <w:pStyle w:val="TableHeading"/>
              <w:rPr>
                <w:bCs/>
              </w:rPr>
            </w:pPr>
            <w:r w:rsidRPr="00304D7A">
              <w:rPr>
                <w:b/>
                <w:bCs/>
              </w:rPr>
              <w:t>HOLD POINT 4</w:t>
            </w:r>
          </w:p>
        </w:tc>
      </w:tr>
      <w:tr w:rsidR="0072330F" w:rsidRPr="001C6A50" w14:paraId="4653D0F3" w14:textId="77777777" w:rsidTr="00304D7A">
        <w:tc>
          <w:tcPr>
            <w:tcW w:w="1238" w:type="pct"/>
            <w:tcBorders>
              <w:bottom w:val="single" w:sz="4" w:space="0" w:color="FFFFFF" w:themeColor="background1"/>
            </w:tcBorders>
            <w:hideMark/>
          </w:tcPr>
          <w:p w14:paraId="1872041B" w14:textId="77777777" w:rsidR="0072330F" w:rsidRPr="001C6A50" w:rsidRDefault="0072330F" w:rsidP="00304D7A">
            <w:pPr>
              <w:pStyle w:val="TableBodyText"/>
              <w:ind w:left="0"/>
              <w:rPr>
                <w:rFonts w:cstheme="minorBidi"/>
                <w:b/>
              </w:rPr>
            </w:pPr>
            <w:r w:rsidRPr="001C6A50">
              <w:t>Process Held</w:t>
            </w:r>
          </w:p>
        </w:tc>
        <w:tc>
          <w:tcPr>
            <w:tcW w:w="3762" w:type="pct"/>
            <w:tcBorders>
              <w:bottom w:val="single" w:sz="4" w:space="0" w:color="FFFFFF" w:themeColor="background1"/>
            </w:tcBorders>
            <w:hideMark/>
          </w:tcPr>
          <w:p w14:paraId="69142EC9" w14:textId="342D78CC" w:rsidR="0072330F" w:rsidRPr="001C6A50" w:rsidRDefault="0072330F" w:rsidP="00304D7A">
            <w:pPr>
              <w:pStyle w:val="TableBodyText"/>
              <w:ind w:left="0"/>
              <w:rPr>
                <w:b/>
              </w:rPr>
            </w:pPr>
            <w:r w:rsidRPr="001C6A50">
              <w:t xml:space="preserve">Continuation of work </w:t>
            </w:r>
            <w:r w:rsidR="0041282B">
              <w:t>that</w:t>
            </w:r>
            <w:r w:rsidR="0041282B" w:rsidRPr="001C6A50">
              <w:t xml:space="preserve"> </w:t>
            </w:r>
            <w:r w:rsidR="00FF6442" w:rsidRPr="001C6A50">
              <w:t xml:space="preserve">is </w:t>
            </w:r>
            <w:r w:rsidR="00E3748B" w:rsidRPr="001C6A50">
              <w:t xml:space="preserve">the </w:t>
            </w:r>
            <w:r w:rsidR="00FF6442" w:rsidRPr="001C6A50">
              <w:t xml:space="preserve">subject </w:t>
            </w:r>
            <w:r w:rsidR="00E3748B" w:rsidRPr="001C6A50">
              <w:t xml:space="preserve">of </w:t>
            </w:r>
            <w:r w:rsidR="00FF6442" w:rsidRPr="001C6A50">
              <w:t xml:space="preserve">the nonconformity </w:t>
            </w:r>
            <w:r w:rsidR="00E3748B" w:rsidRPr="001C6A50">
              <w:t xml:space="preserve">or the </w:t>
            </w:r>
            <w:r w:rsidR="00F72987" w:rsidRPr="001C6A50">
              <w:t xml:space="preserve">failure </w:t>
            </w:r>
            <w:r w:rsidR="0011165F" w:rsidRPr="001C6A50">
              <w:t>to promptly implement corrective action</w:t>
            </w:r>
            <w:r w:rsidRPr="001C6A50">
              <w:t>.</w:t>
            </w:r>
          </w:p>
        </w:tc>
      </w:tr>
      <w:tr w:rsidR="0072330F" w:rsidRPr="001C6A50" w14:paraId="62621227" w14:textId="77777777" w:rsidTr="00304D7A">
        <w:tc>
          <w:tcPr>
            <w:tcW w:w="1238" w:type="pct"/>
            <w:tcBorders>
              <w:bottom w:val="single" w:sz="4" w:space="0" w:color="FFFFFF" w:themeColor="background1"/>
            </w:tcBorders>
            <w:hideMark/>
          </w:tcPr>
          <w:p w14:paraId="1883E4C1" w14:textId="77777777" w:rsidR="0072330F" w:rsidRPr="001C6A50" w:rsidRDefault="0072330F" w:rsidP="00304D7A">
            <w:pPr>
              <w:pStyle w:val="TableBodyText"/>
              <w:ind w:left="0"/>
            </w:pPr>
            <w:r w:rsidRPr="001C6A50">
              <w:t>Submission Details</w:t>
            </w:r>
          </w:p>
        </w:tc>
        <w:tc>
          <w:tcPr>
            <w:tcW w:w="3762" w:type="pct"/>
            <w:tcBorders>
              <w:bottom w:val="single" w:sz="4" w:space="0" w:color="FFFFFF" w:themeColor="background1"/>
            </w:tcBorders>
            <w:hideMark/>
          </w:tcPr>
          <w:p w14:paraId="16EB77DD" w14:textId="019211AD" w:rsidR="0072330F" w:rsidRPr="001C6A50" w:rsidRDefault="0072330F" w:rsidP="00304D7A">
            <w:pPr>
              <w:pStyle w:val="TableBodyText"/>
              <w:ind w:left="0"/>
            </w:pPr>
            <w:r w:rsidRPr="001C6A50">
              <w:t xml:space="preserve">The </w:t>
            </w:r>
            <w:r w:rsidR="004D42BA" w:rsidRPr="001C6A50">
              <w:t xml:space="preserve">proposed corrective action </w:t>
            </w:r>
            <w:r w:rsidRPr="001C6A50">
              <w:t xml:space="preserve">must be submitted to the Principal prior to the </w:t>
            </w:r>
            <w:r w:rsidR="004D42BA" w:rsidRPr="001C6A50">
              <w:t>re</w:t>
            </w:r>
            <w:r w:rsidRPr="001C6A50">
              <w:t xml:space="preserve">commencement of work </w:t>
            </w:r>
            <w:r w:rsidR="008B3025">
              <w:t>that</w:t>
            </w:r>
            <w:r w:rsidR="008B3025" w:rsidRPr="001C6A50">
              <w:t xml:space="preserve"> </w:t>
            </w:r>
            <w:r w:rsidR="004D42BA" w:rsidRPr="001C6A50">
              <w:t xml:space="preserve">is the subject of this Hold </w:t>
            </w:r>
            <w:r w:rsidR="00E60384" w:rsidRPr="001C6A50">
              <w:t>P</w:t>
            </w:r>
            <w:r w:rsidR="004D42BA" w:rsidRPr="001C6A50">
              <w:t>oint.</w:t>
            </w:r>
          </w:p>
        </w:tc>
      </w:tr>
    </w:tbl>
    <w:p w14:paraId="0F6FD4ED" w14:textId="77777777" w:rsidR="00577585" w:rsidRDefault="00577585">
      <w:pPr>
        <w:rPr>
          <w:rFonts w:ascii="Arial" w:eastAsia="SimSun" w:hAnsi="Arial" w:cs="Arial"/>
          <w:b/>
          <w:bCs/>
          <w:color w:val="004259"/>
          <w:sz w:val="28"/>
          <w:szCs w:val="28"/>
          <w:lang w:eastAsia="ja-JP"/>
        </w:rPr>
      </w:pPr>
      <w:bookmarkStart w:id="109" w:name="_Toc26182495"/>
      <w:r>
        <w:br w:type="page"/>
      </w:r>
    </w:p>
    <w:p w14:paraId="4588D1D9" w14:textId="0774305B" w:rsidR="00A07FEF" w:rsidRPr="001C6A50" w:rsidRDefault="00A07FEF" w:rsidP="00EF51C3">
      <w:pPr>
        <w:pStyle w:val="AnnexureHeading"/>
        <w:pageBreakBefore w:val="0"/>
        <w:widowControl w:val="0"/>
      </w:pPr>
      <w:bookmarkStart w:id="110" w:name="_Toc193464415"/>
      <w:r w:rsidRPr="001C6A50">
        <w:t>Annexure A:</w:t>
      </w:r>
      <w:r w:rsidRPr="001C6A50">
        <w:tab/>
        <w:t>Summary of Hold Points, Witness Points and Records</w:t>
      </w:r>
      <w:bookmarkEnd w:id="109"/>
      <w:bookmarkEnd w:id="110"/>
    </w:p>
    <w:p w14:paraId="2CE741C8" w14:textId="7FF5583C" w:rsidR="00D3735D" w:rsidRPr="0006495B" w:rsidRDefault="00CF24A6" w:rsidP="00304D7A">
      <w:pPr>
        <w:pStyle w:val="BodyText"/>
        <w:ind w:left="0"/>
      </w:pPr>
      <w:r w:rsidRPr="0006495B">
        <w:t xml:space="preserve">The following is a summary of the Witness Points/Hold Points that apply to this </w:t>
      </w:r>
      <w:r w:rsidR="001F31B8" w:rsidRPr="0006495B">
        <w:t xml:space="preserve">Specification </w:t>
      </w:r>
      <w:r w:rsidRPr="0006495B">
        <w:t xml:space="preserve">and the Records that the Contractor must submit to the Principal to demonstrate compliance with this </w:t>
      </w:r>
      <w:r w:rsidR="001F31B8" w:rsidRPr="0006495B">
        <w:t>Specification</w:t>
      </w:r>
      <w:r w:rsidRPr="0006495B">
        <w:t>.</w:t>
      </w:r>
    </w:p>
    <w:tbl>
      <w:tblPr>
        <w:tblStyle w:val="MainTableStyle"/>
        <w:tblW w:w="5000" w:type="pct"/>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ook w:val="04A0" w:firstRow="1" w:lastRow="0" w:firstColumn="1" w:lastColumn="0" w:noHBand="0" w:noVBand="1"/>
      </w:tblPr>
      <w:tblGrid>
        <w:gridCol w:w="872"/>
        <w:gridCol w:w="4368"/>
        <w:gridCol w:w="1701"/>
        <w:gridCol w:w="2559"/>
      </w:tblGrid>
      <w:tr w:rsidR="00FA0CE6" w:rsidRPr="009327FA" w14:paraId="113CD398" w14:textId="77777777" w:rsidTr="00FA0CE6">
        <w:trPr>
          <w:cnfStyle w:val="100000000000" w:firstRow="1" w:lastRow="0" w:firstColumn="0" w:lastColumn="0" w:oddVBand="0" w:evenVBand="0" w:oddHBand="0" w:evenHBand="0" w:firstRowFirstColumn="0" w:firstRowLastColumn="0" w:lastRowFirstColumn="0" w:lastRowLastColumn="0"/>
        </w:trPr>
        <w:tc>
          <w:tcPr>
            <w:tcW w:w="459" w:type="pct"/>
            <w:tcBorders>
              <w:top w:val="single" w:sz="4" w:space="0" w:color="FFFFFF" w:themeColor="background1"/>
            </w:tcBorders>
            <w:shd w:val="clear" w:color="auto" w:fill="004259"/>
          </w:tcPr>
          <w:p w14:paraId="3ED3683A" w14:textId="77777777" w:rsidR="00A07FEF" w:rsidRPr="00304D7A" w:rsidRDefault="00A07FEF" w:rsidP="00732CA5">
            <w:pPr>
              <w:pStyle w:val="TableHeading"/>
              <w:keepNext w:val="0"/>
              <w:keepLines w:val="0"/>
              <w:widowControl w:val="0"/>
              <w:rPr>
                <w:rFonts w:eastAsia="SimSun"/>
                <w:b/>
                <w:szCs w:val="20"/>
                <w:lang w:val="en-AU"/>
              </w:rPr>
            </w:pPr>
            <w:r w:rsidRPr="00304D7A">
              <w:rPr>
                <w:rFonts w:eastAsia="SimSun"/>
                <w:b/>
                <w:szCs w:val="20"/>
                <w:lang w:val="en-AU"/>
              </w:rPr>
              <w:t>C</w:t>
            </w:r>
            <w:r w:rsidR="000B1E68" w:rsidRPr="00304D7A">
              <w:rPr>
                <w:rFonts w:eastAsia="SimSun"/>
                <w:b/>
                <w:szCs w:val="20"/>
                <w:lang w:val="en-AU"/>
              </w:rPr>
              <w:t>lause</w:t>
            </w:r>
          </w:p>
        </w:tc>
        <w:tc>
          <w:tcPr>
            <w:tcW w:w="2299" w:type="pct"/>
            <w:tcBorders>
              <w:top w:val="single" w:sz="4" w:space="0" w:color="FFFFFF" w:themeColor="background1"/>
            </w:tcBorders>
            <w:shd w:val="clear" w:color="auto" w:fill="004259"/>
          </w:tcPr>
          <w:p w14:paraId="4F52595A" w14:textId="664C5C3A" w:rsidR="00A07FEF" w:rsidRPr="00304D7A" w:rsidRDefault="00993B3F" w:rsidP="00732CA5">
            <w:pPr>
              <w:pStyle w:val="TableHeading"/>
              <w:keepNext w:val="0"/>
              <w:keepLines w:val="0"/>
              <w:widowControl w:val="0"/>
              <w:rPr>
                <w:rFonts w:eastAsia="SimSun"/>
                <w:b/>
                <w:szCs w:val="20"/>
                <w:lang w:val="en-AU"/>
              </w:rPr>
            </w:pPr>
            <w:r w:rsidRPr="00304D7A">
              <w:rPr>
                <w:rFonts w:eastAsia="SimSun"/>
                <w:b/>
                <w:szCs w:val="20"/>
                <w:lang w:val="en-AU"/>
              </w:rPr>
              <w:t>Hold Point</w:t>
            </w:r>
          </w:p>
        </w:tc>
        <w:tc>
          <w:tcPr>
            <w:tcW w:w="895" w:type="pct"/>
            <w:tcBorders>
              <w:top w:val="single" w:sz="4" w:space="0" w:color="FFFFFF" w:themeColor="background1"/>
            </w:tcBorders>
            <w:shd w:val="clear" w:color="auto" w:fill="004259"/>
          </w:tcPr>
          <w:p w14:paraId="253ABB32" w14:textId="7CB4FF6A" w:rsidR="00A07FEF" w:rsidRPr="00304D7A" w:rsidRDefault="00993B3F" w:rsidP="00732CA5">
            <w:pPr>
              <w:pStyle w:val="TableHeading"/>
              <w:keepNext w:val="0"/>
              <w:keepLines w:val="0"/>
              <w:widowControl w:val="0"/>
              <w:rPr>
                <w:rFonts w:eastAsia="SimSun"/>
                <w:b/>
                <w:szCs w:val="20"/>
                <w:lang w:val="en-AU"/>
              </w:rPr>
            </w:pPr>
            <w:r w:rsidRPr="00304D7A">
              <w:rPr>
                <w:rFonts w:eastAsia="SimSun"/>
                <w:b/>
                <w:szCs w:val="20"/>
                <w:lang w:val="en-AU"/>
              </w:rPr>
              <w:t>Witness Point</w:t>
            </w:r>
          </w:p>
        </w:tc>
        <w:tc>
          <w:tcPr>
            <w:tcW w:w="1347" w:type="pct"/>
            <w:tcBorders>
              <w:top w:val="single" w:sz="4" w:space="0" w:color="FFFFFF" w:themeColor="background1"/>
            </w:tcBorders>
            <w:shd w:val="clear" w:color="auto" w:fill="004259"/>
          </w:tcPr>
          <w:p w14:paraId="592C3D69" w14:textId="77777777" w:rsidR="00A07FEF" w:rsidRPr="00304D7A" w:rsidRDefault="000B1E68" w:rsidP="00732CA5">
            <w:pPr>
              <w:pStyle w:val="TableHeading"/>
              <w:keepNext w:val="0"/>
              <w:keepLines w:val="0"/>
              <w:widowControl w:val="0"/>
              <w:rPr>
                <w:rFonts w:eastAsia="SimSun"/>
                <w:b/>
                <w:szCs w:val="20"/>
                <w:lang w:val="en-AU"/>
              </w:rPr>
            </w:pPr>
            <w:r w:rsidRPr="00304D7A">
              <w:rPr>
                <w:rFonts w:eastAsia="SimSun"/>
                <w:b/>
                <w:szCs w:val="20"/>
                <w:lang w:val="en-AU"/>
              </w:rPr>
              <w:t>Record</w:t>
            </w:r>
          </w:p>
        </w:tc>
      </w:tr>
      <w:tr w:rsidR="00FA0CE6" w:rsidRPr="00FA0CE6" w14:paraId="7FFBB392" w14:textId="77777777" w:rsidTr="00304D7A">
        <w:tc>
          <w:tcPr>
            <w:tcW w:w="459" w:type="pct"/>
            <w:shd w:val="clear" w:color="auto" w:fill="D9D9D9" w:themeFill="background1" w:themeFillShade="D9"/>
          </w:tcPr>
          <w:p w14:paraId="658E17A7" w14:textId="6C490E41" w:rsidR="00CF24A6" w:rsidRPr="00304D7A" w:rsidRDefault="00882CB4" w:rsidP="00304D7A">
            <w:pPr>
              <w:pStyle w:val="TableBodyText"/>
              <w:widowControl w:val="0"/>
              <w:ind w:left="0"/>
            </w:pPr>
            <w:r w:rsidRPr="00304D7A">
              <w:fldChar w:fldCharType="begin"/>
            </w:r>
            <w:r w:rsidRPr="00304D7A">
              <w:instrText xml:space="preserve"> REF _Ref150854853 \r \h </w:instrText>
            </w:r>
            <w:r w:rsidR="00B27445" w:rsidRPr="00304D7A">
              <w:instrText xml:space="preserve"> \* MERGEFORMAT </w:instrText>
            </w:r>
            <w:r w:rsidRPr="00304D7A">
              <w:fldChar w:fldCharType="separate"/>
            </w:r>
            <w:r w:rsidR="00AC01B6" w:rsidRPr="00304D7A">
              <w:t>4.3</w:t>
            </w:r>
            <w:r w:rsidRPr="00304D7A">
              <w:fldChar w:fldCharType="end"/>
            </w:r>
          </w:p>
        </w:tc>
        <w:tc>
          <w:tcPr>
            <w:tcW w:w="2299" w:type="pct"/>
            <w:shd w:val="clear" w:color="auto" w:fill="D9D9D9" w:themeFill="background1" w:themeFillShade="D9"/>
          </w:tcPr>
          <w:p w14:paraId="172E4CAB" w14:textId="295AE645" w:rsidR="00CF24A6" w:rsidRPr="00304D7A" w:rsidRDefault="00882CB4" w:rsidP="00304D7A">
            <w:pPr>
              <w:pStyle w:val="TableBodyText"/>
              <w:widowControl w:val="0"/>
              <w:numPr>
                <w:ilvl w:val="0"/>
                <w:numId w:val="32"/>
              </w:numPr>
              <w:ind w:left="357" w:hanging="357"/>
            </w:pPr>
            <w:r w:rsidRPr="00304D7A">
              <w:t xml:space="preserve">Work on the </w:t>
            </w:r>
            <w:r w:rsidR="00F90967" w:rsidRPr="00304D7A">
              <w:t>site</w:t>
            </w:r>
            <w:r w:rsidR="00FF0B84">
              <w:t>.</w:t>
            </w:r>
          </w:p>
        </w:tc>
        <w:tc>
          <w:tcPr>
            <w:tcW w:w="895" w:type="pct"/>
            <w:shd w:val="clear" w:color="auto" w:fill="D9D9D9" w:themeFill="background1" w:themeFillShade="D9"/>
          </w:tcPr>
          <w:p w14:paraId="663FFE48" w14:textId="77777777" w:rsidR="00CF24A6" w:rsidRPr="00304D7A" w:rsidRDefault="00CF24A6" w:rsidP="00732CA5">
            <w:pPr>
              <w:pStyle w:val="TableBodyText"/>
              <w:widowControl w:val="0"/>
            </w:pPr>
          </w:p>
        </w:tc>
        <w:tc>
          <w:tcPr>
            <w:tcW w:w="1347" w:type="pct"/>
            <w:shd w:val="clear" w:color="auto" w:fill="D9D9D9" w:themeFill="background1" w:themeFillShade="D9"/>
          </w:tcPr>
          <w:p w14:paraId="400AF8E8" w14:textId="035C1163" w:rsidR="00CF24A6" w:rsidRPr="00304D7A" w:rsidRDefault="00993B3F" w:rsidP="00304D7A">
            <w:pPr>
              <w:pStyle w:val="TableBodyText"/>
              <w:widowControl w:val="0"/>
              <w:ind w:left="0"/>
            </w:pPr>
            <w:r w:rsidRPr="00304D7A">
              <w:t xml:space="preserve">The </w:t>
            </w:r>
            <w:r w:rsidR="00882CB4" w:rsidRPr="00304D7A">
              <w:t>EMS</w:t>
            </w:r>
            <w:r w:rsidRPr="00304D7A">
              <w:t>,</w:t>
            </w:r>
            <w:r w:rsidR="00882CB4" w:rsidRPr="00304D7A">
              <w:t xml:space="preserve"> If AS/NZS ISO 14001 certification has not been previously submitted to the Principal</w:t>
            </w:r>
            <w:r w:rsidR="005A691B">
              <w:t>.</w:t>
            </w:r>
          </w:p>
        </w:tc>
      </w:tr>
      <w:tr w:rsidR="00FA0CE6" w:rsidRPr="00FA0CE6" w14:paraId="2BE8BAA6" w14:textId="77777777" w:rsidTr="00304D7A">
        <w:tc>
          <w:tcPr>
            <w:tcW w:w="459" w:type="pct"/>
            <w:shd w:val="clear" w:color="auto" w:fill="D9D9D9" w:themeFill="background1" w:themeFillShade="D9"/>
          </w:tcPr>
          <w:p w14:paraId="7624D954" w14:textId="49B4B804" w:rsidR="00CF24A6" w:rsidRPr="00304D7A" w:rsidRDefault="00993B3F" w:rsidP="00304D7A">
            <w:pPr>
              <w:pStyle w:val="TableBodyText"/>
              <w:widowControl w:val="0"/>
              <w:ind w:left="0"/>
            </w:pPr>
            <w:r w:rsidRPr="00304D7A">
              <w:fldChar w:fldCharType="begin"/>
            </w:r>
            <w:r w:rsidRPr="00304D7A">
              <w:instrText xml:space="preserve"> REF _Ref150855125 \r \h </w:instrText>
            </w:r>
            <w:r w:rsidR="00B27445" w:rsidRPr="00304D7A">
              <w:instrText xml:space="preserve"> \* MERGEFORMAT </w:instrText>
            </w:r>
            <w:r w:rsidRPr="00304D7A">
              <w:fldChar w:fldCharType="separate"/>
            </w:r>
            <w:r w:rsidR="00AC01B6" w:rsidRPr="00304D7A">
              <w:t>6.2</w:t>
            </w:r>
            <w:r w:rsidRPr="00304D7A">
              <w:fldChar w:fldCharType="end"/>
            </w:r>
          </w:p>
        </w:tc>
        <w:tc>
          <w:tcPr>
            <w:tcW w:w="2299" w:type="pct"/>
            <w:shd w:val="clear" w:color="auto" w:fill="D9D9D9" w:themeFill="background1" w:themeFillShade="D9"/>
          </w:tcPr>
          <w:p w14:paraId="7EB25DED" w14:textId="58F4D46F" w:rsidR="00CF24A6" w:rsidRPr="00304D7A" w:rsidRDefault="00993B3F" w:rsidP="00304D7A">
            <w:pPr>
              <w:pStyle w:val="TableBodyText"/>
              <w:widowControl w:val="0"/>
              <w:numPr>
                <w:ilvl w:val="0"/>
                <w:numId w:val="32"/>
              </w:numPr>
              <w:ind w:left="357" w:hanging="357"/>
            </w:pPr>
            <w:r w:rsidRPr="00304D7A">
              <w:t xml:space="preserve">Work on the </w:t>
            </w:r>
            <w:r w:rsidR="00F90967" w:rsidRPr="00304D7A">
              <w:t xml:space="preserve">site </w:t>
            </w:r>
            <w:r w:rsidR="00F922D4">
              <w:t>that</w:t>
            </w:r>
            <w:r w:rsidR="00F922D4" w:rsidRPr="00304D7A">
              <w:t xml:space="preserve"> </w:t>
            </w:r>
            <w:r w:rsidRPr="00304D7A">
              <w:t>is subject to an Environmental Authorisation</w:t>
            </w:r>
            <w:r w:rsidR="00FF0B84">
              <w:t>.</w:t>
            </w:r>
          </w:p>
        </w:tc>
        <w:tc>
          <w:tcPr>
            <w:tcW w:w="895" w:type="pct"/>
            <w:shd w:val="clear" w:color="auto" w:fill="D9D9D9" w:themeFill="background1" w:themeFillShade="D9"/>
          </w:tcPr>
          <w:p w14:paraId="1BCA5B64" w14:textId="77777777" w:rsidR="00CF24A6" w:rsidRPr="00304D7A" w:rsidRDefault="00CF24A6" w:rsidP="00732CA5">
            <w:pPr>
              <w:pStyle w:val="TableBodyText"/>
              <w:widowControl w:val="0"/>
            </w:pPr>
          </w:p>
        </w:tc>
        <w:tc>
          <w:tcPr>
            <w:tcW w:w="1347" w:type="pct"/>
            <w:shd w:val="clear" w:color="auto" w:fill="D9D9D9" w:themeFill="background1" w:themeFillShade="D9"/>
          </w:tcPr>
          <w:p w14:paraId="3D20BC68" w14:textId="2D762DF8" w:rsidR="00CF24A6" w:rsidRPr="00304D7A" w:rsidRDefault="00993B3F" w:rsidP="00304D7A">
            <w:pPr>
              <w:pStyle w:val="TableBodyText"/>
              <w:widowControl w:val="0"/>
              <w:ind w:left="0"/>
            </w:pPr>
            <w:r w:rsidRPr="00304D7A">
              <w:t>Any Environmental Authorisations or amendment obtained by the Contractor</w:t>
            </w:r>
            <w:r w:rsidR="005A691B">
              <w:t>.</w:t>
            </w:r>
          </w:p>
        </w:tc>
      </w:tr>
      <w:tr w:rsidR="00FA0CE6" w:rsidRPr="00FA0CE6" w14:paraId="257B0592" w14:textId="77777777" w:rsidTr="00304D7A">
        <w:tc>
          <w:tcPr>
            <w:tcW w:w="459" w:type="pct"/>
            <w:shd w:val="clear" w:color="auto" w:fill="D9D9D9" w:themeFill="background1" w:themeFillShade="D9"/>
          </w:tcPr>
          <w:p w14:paraId="1A4D361E" w14:textId="35045A94" w:rsidR="00CF24A6" w:rsidRPr="00304D7A" w:rsidRDefault="00993B3F" w:rsidP="00304D7A">
            <w:pPr>
              <w:pStyle w:val="TableBodyText"/>
              <w:widowControl w:val="0"/>
              <w:ind w:left="0"/>
            </w:pPr>
            <w:r w:rsidRPr="00304D7A">
              <w:fldChar w:fldCharType="begin"/>
            </w:r>
            <w:r w:rsidRPr="00304D7A">
              <w:instrText xml:space="preserve"> REF _Ref150855205 \r \h </w:instrText>
            </w:r>
            <w:r w:rsidR="00B27445" w:rsidRPr="00304D7A">
              <w:instrText xml:space="preserve"> \* MERGEFORMAT </w:instrText>
            </w:r>
            <w:r w:rsidRPr="00304D7A">
              <w:fldChar w:fldCharType="separate"/>
            </w:r>
            <w:r w:rsidR="00AC01B6" w:rsidRPr="00304D7A">
              <w:t>8.6</w:t>
            </w:r>
            <w:r w:rsidRPr="00304D7A">
              <w:fldChar w:fldCharType="end"/>
            </w:r>
          </w:p>
        </w:tc>
        <w:tc>
          <w:tcPr>
            <w:tcW w:w="2299" w:type="pct"/>
            <w:shd w:val="clear" w:color="auto" w:fill="D9D9D9" w:themeFill="background1" w:themeFillShade="D9"/>
          </w:tcPr>
          <w:p w14:paraId="1F21DF23" w14:textId="69D95F20" w:rsidR="00CF24A6" w:rsidRPr="00304D7A" w:rsidRDefault="00993B3F" w:rsidP="00304D7A">
            <w:pPr>
              <w:pStyle w:val="TableBodyText"/>
              <w:widowControl w:val="0"/>
              <w:numPr>
                <w:ilvl w:val="0"/>
                <w:numId w:val="32"/>
              </w:numPr>
              <w:ind w:left="357" w:hanging="357"/>
            </w:pPr>
            <w:r w:rsidRPr="00304D7A">
              <w:t xml:space="preserve">Work on the </w:t>
            </w:r>
            <w:r w:rsidR="00F90967" w:rsidRPr="00304D7A">
              <w:t>site</w:t>
            </w:r>
            <w:r w:rsidR="00FF0B84">
              <w:t>.</w:t>
            </w:r>
          </w:p>
        </w:tc>
        <w:tc>
          <w:tcPr>
            <w:tcW w:w="895" w:type="pct"/>
            <w:shd w:val="clear" w:color="auto" w:fill="D9D9D9" w:themeFill="background1" w:themeFillShade="D9"/>
          </w:tcPr>
          <w:p w14:paraId="717A0B11" w14:textId="77777777" w:rsidR="00CF24A6" w:rsidRPr="00304D7A" w:rsidRDefault="00CF24A6" w:rsidP="00732CA5">
            <w:pPr>
              <w:pStyle w:val="TableBodyText"/>
              <w:widowControl w:val="0"/>
            </w:pPr>
          </w:p>
        </w:tc>
        <w:tc>
          <w:tcPr>
            <w:tcW w:w="1347" w:type="pct"/>
            <w:shd w:val="clear" w:color="auto" w:fill="D9D9D9" w:themeFill="background1" w:themeFillShade="D9"/>
          </w:tcPr>
          <w:p w14:paraId="720784B5" w14:textId="22C043B2" w:rsidR="00CF24A6" w:rsidRPr="00304D7A" w:rsidRDefault="00993B3F" w:rsidP="00304D7A">
            <w:pPr>
              <w:pStyle w:val="TableBodyText"/>
              <w:widowControl w:val="0"/>
              <w:ind w:left="0"/>
            </w:pPr>
            <w:r w:rsidRPr="00304D7A">
              <w:t>CEMP</w:t>
            </w:r>
            <w:r w:rsidR="005A691B">
              <w:t>.</w:t>
            </w:r>
          </w:p>
        </w:tc>
      </w:tr>
      <w:tr w:rsidR="00FA0CE6" w:rsidRPr="00FA0CE6" w14:paraId="4EF6D7EF" w14:textId="77777777" w:rsidTr="00304D7A">
        <w:tc>
          <w:tcPr>
            <w:tcW w:w="459" w:type="pct"/>
            <w:shd w:val="clear" w:color="auto" w:fill="D9D9D9" w:themeFill="background1" w:themeFillShade="D9"/>
          </w:tcPr>
          <w:p w14:paraId="7B918894" w14:textId="0313B38A" w:rsidR="00CF24A6" w:rsidRPr="00304D7A" w:rsidRDefault="006D3730" w:rsidP="00304D7A">
            <w:pPr>
              <w:pStyle w:val="TableBodyText"/>
              <w:widowControl w:val="0"/>
              <w:ind w:left="0"/>
            </w:pPr>
            <w:r w:rsidRPr="00304D7A">
              <w:fldChar w:fldCharType="begin"/>
            </w:r>
            <w:r w:rsidRPr="00304D7A">
              <w:instrText xml:space="preserve"> REF _Ref155778931 \r \h </w:instrText>
            </w:r>
            <w:r w:rsidR="00B27445" w:rsidRPr="00304D7A">
              <w:instrText xml:space="preserve"> \* MERGEFORMAT </w:instrText>
            </w:r>
            <w:r w:rsidRPr="00304D7A">
              <w:fldChar w:fldCharType="separate"/>
            </w:r>
            <w:r w:rsidR="00AC01B6" w:rsidRPr="00304D7A">
              <w:t>12.1</w:t>
            </w:r>
            <w:r w:rsidRPr="00304D7A">
              <w:fldChar w:fldCharType="end"/>
            </w:r>
          </w:p>
        </w:tc>
        <w:tc>
          <w:tcPr>
            <w:tcW w:w="2299" w:type="pct"/>
            <w:shd w:val="clear" w:color="auto" w:fill="D9D9D9" w:themeFill="background1" w:themeFillShade="D9"/>
          </w:tcPr>
          <w:p w14:paraId="19318E1A" w14:textId="77777777" w:rsidR="00CF24A6" w:rsidRPr="00304D7A" w:rsidRDefault="00CF24A6" w:rsidP="00732CA5">
            <w:pPr>
              <w:pStyle w:val="TableBodyText"/>
              <w:widowControl w:val="0"/>
            </w:pPr>
          </w:p>
        </w:tc>
        <w:tc>
          <w:tcPr>
            <w:tcW w:w="895" w:type="pct"/>
            <w:shd w:val="clear" w:color="auto" w:fill="D9D9D9" w:themeFill="background1" w:themeFillShade="D9"/>
          </w:tcPr>
          <w:p w14:paraId="1D254A7F" w14:textId="77777777" w:rsidR="00CF24A6" w:rsidRPr="00304D7A" w:rsidRDefault="00CF24A6" w:rsidP="00732CA5">
            <w:pPr>
              <w:pStyle w:val="TableBodyText"/>
              <w:widowControl w:val="0"/>
            </w:pPr>
          </w:p>
        </w:tc>
        <w:tc>
          <w:tcPr>
            <w:tcW w:w="1347" w:type="pct"/>
            <w:shd w:val="clear" w:color="auto" w:fill="D9D9D9" w:themeFill="background1" w:themeFillShade="D9"/>
          </w:tcPr>
          <w:p w14:paraId="3AA7B5D1" w14:textId="4E38EF0F" w:rsidR="00CF24A6" w:rsidRPr="00304D7A" w:rsidRDefault="00993B3F" w:rsidP="00304D7A">
            <w:pPr>
              <w:pStyle w:val="TableBodyText"/>
              <w:widowControl w:val="0"/>
              <w:ind w:left="0"/>
            </w:pPr>
            <w:r w:rsidRPr="00304D7A">
              <w:t>R</w:t>
            </w:r>
            <w:r w:rsidR="006D3730" w:rsidRPr="00304D7A">
              <w:t>ecord</w:t>
            </w:r>
            <w:r w:rsidR="00312BDD" w:rsidRPr="00304D7A">
              <w:t>s</w:t>
            </w:r>
            <w:r w:rsidR="005A691B">
              <w:t>.</w:t>
            </w:r>
          </w:p>
        </w:tc>
      </w:tr>
      <w:tr w:rsidR="00FA0CE6" w:rsidRPr="00FA0CE6" w14:paraId="67E5EB00" w14:textId="77777777" w:rsidTr="00304D7A">
        <w:tc>
          <w:tcPr>
            <w:tcW w:w="459" w:type="pct"/>
            <w:shd w:val="clear" w:color="auto" w:fill="D9D9D9" w:themeFill="background1" w:themeFillShade="D9"/>
          </w:tcPr>
          <w:p w14:paraId="543C71FE" w14:textId="25DB6B75" w:rsidR="00E60384" w:rsidRPr="00304D7A" w:rsidRDefault="003F431C" w:rsidP="00304D7A">
            <w:pPr>
              <w:pStyle w:val="TableBodyText"/>
              <w:widowControl w:val="0"/>
              <w:ind w:left="0"/>
            </w:pPr>
            <w:r w:rsidRPr="00304D7A">
              <w:fldChar w:fldCharType="begin"/>
            </w:r>
            <w:r w:rsidRPr="00304D7A">
              <w:instrText xml:space="preserve"> REF _Ref173313066 \r \h </w:instrText>
            </w:r>
            <w:r w:rsidR="00B27445" w:rsidRPr="00304D7A">
              <w:instrText xml:space="preserve"> \* MERGEFORMAT </w:instrText>
            </w:r>
            <w:r w:rsidRPr="00304D7A">
              <w:fldChar w:fldCharType="separate"/>
            </w:r>
            <w:r w:rsidR="00AC01B6" w:rsidRPr="00304D7A">
              <w:t>17.5</w:t>
            </w:r>
            <w:r w:rsidRPr="00304D7A">
              <w:fldChar w:fldCharType="end"/>
            </w:r>
          </w:p>
        </w:tc>
        <w:tc>
          <w:tcPr>
            <w:tcW w:w="2299" w:type="pct"/>
            <w:shd w:val="clear" w:color="auto" w:fill="D9D9D9" w:themeFill="background1" w:themeFillShade="D9"/>
          </w:tcPr>
          <w:p w14:paraId="2DEDF29E" w14:textId="0212093C" w:rsidR="00E60384" w:rsidRPr="00304D7A" w:rsidRDefault="00E60384" w:rsidP="00304D7A">
            <w:pPr>
              <w:pStyle w:val="TableBodyText"/>
              <w:widowControl w:val="0"/>
              <w:numPr>
                <w:ilvl w:val="0"/>
                <w:numId w:val="32"/>
              </w:numPr>
              <w:ind w:left="357" w:hanging="357"/>
            </w:pPr>
            <w:r w:rsidRPr="00304D7A">
              <w:t xml:space="preserve">Continuation of work </w:t>
            </w:r>
            <w:r w:rsidR="00FF0B84">
              <w:t>that</w:t>
            </w:r>
            <w:r w:rsidR="00FF0B84" w:rsidRPr="00304D7A">
              <w:t xml:space="preserve"> </w:t>
            </w:r>
            <w:r w:rsidRPr="00304D7A">
              <w:t>is the subject of the nonconformity or the failure to promptly implement corrective action.</w:t>
            </w:r>
          </w:p>
        </w:tc>
        <w:tc>
          <w:tcPr>
            <w:tcW w:w="895" w:type="pct"/>
            <w:shd w:val="clear" w:color="auto" w:fill="D9D9D9" w:themeFill="background1" w:themeFillShade="D9"/>
          </w:tcPr>
          <w:p w14:paraId="1C816CF8" w14:textId="77777777" w:rsidR="00E60384" w:rsidRPr="00304D7A" w:rsidRDefault="00E60384" w:rsidP="00732CA5">
            <w:pPr>
              <w:pStyle w:val="TableBodyText"/>
              <w:widowControl w:val="0"/>
            </w:pPr>
          </w:p>
        </w:tc>
        <w:tc>
          <w:tcPr>
            <w:tcW w:w="1347" w:type="pct"/>
            <w:shd w:val="clear" w:color="auto" w:fill="D9D9D9" w:themeFill="background1" w:themeFillShade="D9"/>
          </w:tcPr>
          <w:p w14:paraId="2C3E2A35" w14:textId="7AE07FD5" w:rsidR="00E60384" w:rsidRPr="00304D7A" w:rsidRDefault="00E60384" w:rsidP="00304D7A">
            <w:pPr>
              <w:pStyle w:val="TableBodyText"/>
              <w:widowControl w:val="0"/>
              <w:ind w:left="0"/>
            </w:pPr>
            <w:r w:rsidRPr="00304D7A">
              <w:t>Proposed corrective action</w:t>
            </w:r>
            <w:r w:rsidR="005A691B">
              <w:t>.</w:t>
            </w:r>
          </w:p>
        </w:tc>
      </w:tr>
    </w:tbl>
    <w:p w14:paraId="45FA6F47" w14:textId="77777777" w:rsidR="00A07FEF" w:rsidRPr="00304D7A" w:rsidRDefault="00A07FEF" w:rsidP="00732CA5">
      <w:pPr>
        <w:ind w:left="851"/>
        <w:rPr>
          <w:sz w:val="20"/>
          <w:szCs w:val="20"/>
        </w:rPr>
      </w:pPr>
    </w:p>
    <w:p w14:paraId="4A7EBAC1" w14:textId="77777777" w:rsidR="006D3730" w:rsidRPr="001C6A50" w:rsidRDefault="006D3730" w:rsidP="00732CA5">
      <w:pPr>
        <w:rPr>
          <w:rFonts w:ascii="Arial" w:hAnsi="Arial" w:cs="Arial"/>
          <w:b/>
          <w:bCs/>
          <w:color w:val="17365D" w:themeColor="text2" w:themeShade="BF"/>
          <w:sz w:val="28"/>
          <w:szCs w:val="32"/>
        </w:rPr>
      </w:pPr>
      <w:r w:rsidRPr="001C6A50">
        <w:br w:type="page"/>
      </w:r>
    </w:p>
    <w:p w14:paraId="338BC3AC" w14:textId="6459221E" w:rsidR="00AF1D72" w:rsidRPr="001C6A50" w:rsidRDefault="00AF1D72" w:rsidP="006F3E79">
      <w:pPr>
        <w:pStyle w:val="Heading1nonumber"/>
      </w:pPr>
      <w:r w:rsidRPr="001C6A50">
        <w:t>Amendment Record</w:t>
      </w:r>
    </w:p>
    <w:tbl>
      <w:tblPr>
        <w:tblStyle w:val="TMTable"/>
        <w:tblW w:w="5005" w:type="pct"/>
        <w:tblInd w:w="-5" w:type="dxa"/>
        <w:tblLook w:val="01E0" w:firstRow="1" w:lastRow="1" w:firstColumn="1" w:lastColumn="1" w:noHBand="0" w:noVBand="0"/>
      </w:tblPr>
      <w:tblGrid>
        <w:gridCol w:w="1372"/>
        <w:gridCol w:w="5427"/>
        <w:gridCol w:w="1277"/>
        <w:gridCol w:w="1423"/>
      </w:tblGrid>
      <w:tr w:rsidR="00E75C67" w:rsidRPr="001C6A50" w14:paraId="4603DC2B" w14:textId="77777777" w:rsidTr="00E75C67">
        <w:trPr>
          <w:cnfStyle w:val="100000000000" w:firstRow="1" w:lastRow="0" w:firstColumn="0" w:lastColumn="0" w:oddVBand="0" w:evenVBand="0" w:oddHBand="0" w:evenHBand="0" w:firstRowFirstColumn="0" w:firstRowLastColumn="0" w:lastRowFirstColumn="0" w:lastRowLastColumn="0"/>
        </w:trPr>
        <w:tc>
          <w:tcPr>
            <w:tcW w:w="722" w:type="pct"/>
          </w:tcPr>
          <w:p w14:paraId="13DE5EE6" w14:textId="77777777" w:rsidR="00AF1D72" w:rsidRPr="001C6A50" w:rsidRDefault="00AF1D72" w:rsidP="00304D7A">
            <w:pPr>
              <w:pStyle w:val="TableBodyText"/>
              <w:widowControl w:val="0"/>
              <w:ind w:left="0"/>
            </w:pPr>
            <w:r w:rsidRPr="001C6A50">
              <w:t>Amendment no.</w:t>
            </w:r>
          </w:p>
        </w:tc>
        <w:tc>
          <w:tcPr>
            <w:tcW w:w="2857" w:type="pct"/>
          </w:tcPr>
          <w:p w14:paraId="54EB66FC" w14:textId="77777777" w:rsidR="00AF1D72" w:rsidRPr="001C6A50" w:rsidRDefault="00AF1D72" w:rsidP="00304D7A">
            <w:pPr>
              <w:pStyle w:val="TableBodyText"/>
              <w:widowControl w:val="0"/>
              <w:ind w:left="0"/>
            </w:pPr>
            <w:r w:rsidRPr="001C6A50">
              <w:t>Clauses amended</w:t>
            </w:r>
          </w:p>
        </w:tc>
        <w:tc>
          <w:tcPr>
            <w:tcW w:w="672" w:type="pct"/>
          </w:tcPr>
          <w:p w14:paraId="65DAABAF" w14:textId="77777777" w:rsidR="00AF1D72" w:rsidRPr="001C6A50" w:rsidRDefault="00AF1D72" w:rsidP="00304D7A">
            <w:pPr>
              <w:pStyle w:val="TableBodyText"/>
              <w:widowControl w:val="0"/>
              <w:ind w:left="0"/>
            </w:pPr>
            <w:r w:rsidRPr="001C6A50">
              <w:t>Action</w:t>
            </w:r>
          </w:p>
        </w:tc>
        <w:tc>
          <w:tcPr>
            <w:tcW w:w="749" w:type="pct"/>
          </w:tcPr>
          <w:p w14:paraId="10F9461F" w14:textId="77777777" w:rsidR="00AF1D72" w:rsidRPr="001C6A50" w:rsidRDefault="00AF1D72" w:rsidP="00304D7A">
            <w:pPr>
              <w:pStyle w:val="TableBodyText"/>
              <w:widowControl w:val="0"/>
              <w:ind w:left="0"/>
            </w:pPr>
            <w:r w:rsidRPr="001C6A50">
              <w:t>Date</w:t>
            </w:r>
          </w:p>
        </w:tc>
      </w:tr>
      <w:tr w:rsidR="00E75C67" w:rsidRPr="001C6A50" w14:paraId="68827D38" w14:textId="77777777" w:rsidTr="00E75C67">
        <w:trPr>
          <w:trHeight w:val="349"/>
        </w:trPr>
        <w:tc>
          <w:tcPr>
            <w:tcW w:w="722" w:type="pct"/>
            <w:vAlign w:val="center"/>
          </w:tcPr>
          <w:p w14:paraId="1D222D59" w14:textId="77777777" w:rsidR="00AF1D72" w:rsidRPr="001C6A50" w:rsidRDefault="00C668F6" w:rsidP="00304D7A">
            <w:pPr>
              <w:pStyle w:val="TableBodyText"/>
              <w:widowControl w:val="0"/>
              <w:ind w:left="0"/>
              <w:jc w:val="center"/>
              <w:rPr>
                <w:sz w:val="18"/>
                <w:szCs w:val="18"/>
              </w:rPr>
            </w:pPr>
            <w:r w:rsidRPr="001C6A50">
              <w:rPr>
                <w:sz w:val="18"/>
                <w:szCs w:val="18"/>
              </w:rPr>
              <w:t>-</w:t>
            </w:r>
          </w:p>
        </w:tc>
        <w:tc>
          <w:tcPr>
            <w:tcW w:w="2857" w:type="pct"/>
            <w:vAlign w:val="center"/>
          </w:tcPr>
          <w:p w14:paraId="43326D00" w14:textId="0990BE94" w:rsidR="00AF1D72" w:rsidRPr="001C6A50" w:rsidRDefault="00B23DC4" w:rsidP="00304D7A">
            <w:pPr>
              <w:pStyle w:val="TableBodyText"/>
              <w:widowControl w:val="0"/>
              <w:ind w:left="0"/>
              <w:rPr>
                <w:sz w:val="18"/>
                <w:szCs w:val="18"/>
              </w:rPr>
            </w:pPr>
            <w:r w:rsidRPr="001C6A50">
              <w:rPr>
                <w:sz w:val="18"/>
                <w:szCs w:val="18"/>
              </w:rPr>
              <w:t xml:space="preserve">New </w:t>
            </w:r>
            <w:r w:rsidR="001F31B8" w:rsidRPr="001C6A50">
              <w:rPr>
                <w:sz w:val="18"/>
                <w:szCs w:val="18"/>
              </w:rPr>
              <w:t>Specification</w:t>
            </w:r>
          </w:p>
        </w:tc>
        <w:tc>
          <w:tcPr>
            <w:tcW w:w="672" w:type="pct"/>
            <w:vAlign w:val="center"/>
          </w:tcPr>
          <w:p w14:paraId="008C5F49" w14:textId="77777777" w:rsidR="00AF1D72" w:rsidRPr="001C6A50" w:rsidRDefault="00C668F6" w:rsidP="00304D7A">
            <w:pPr>
              <w:pStyle w:val="TableBodyText"/>
              <w:widowControl w:val="0"/>
              <w:ind w:left="0"/>
              <w:rPr>
                <w:sz w:val="18"/>
                <w:szCs w:val="18"/>
              </w:rPr>
            </w:pPr>
            <w:r w:rsidRPr="001C6A50">
              <w:rPr>
                <w:sz w:val="18"/>
                <w:szCs w:val="18"/>
              </w:rPr>
              <w:t>New</w:t>
            </w:r>
          </w:p>
        </w:tc>
        <w:tc>
          <w:tcPr>
            <w:tcW w:w="749" w:type="pct"/>
            <w:vAlign w:val="center"/>
          </w:tcPr>
          <w:p w14:paraId="24303589" w14:textId="381B3525" w:rsidR="00AF1D72" w:rsidRPr="001C6A50" w:rsidRDefault="005A691B" w:rsidP="00304D7A">
            <w:pPr>
              <w:pStyle w:val="TableBodyText"/>
              <w:widowControl w:val="0"/>
              <w:ind w:left="0"/>
              <w:rPr>
                <w:sz w:val="18"/>
                <w:szCs w:val="18"/>
              </w:rPr>
            </w:pPr>
            <w:r>
              <w:rPr>
                <w:sz w:val="18"/>
                <w:szCs w:val="18"/>
              </w:rPr>
              <w:t xml:space="preserve">March </w:t>
            </w:r>
            <w:r w:rsidR="00AB29F1" w:rsidRPr="001C6A50">
              <w:rPr>
                <w:sz w:val="18"/>
                <w:szCs w:val="18"/>
              </w:rPr>
              <w:t>2025</w:t>
            </w:r>
          </w:p>
        </w:tc>
      </w:tr>
      <w:tr w:rsidR="00E75C67" w:rsidRPr="001C6A50" w14:paraId="280EC44A" w14:textId="77777777" w:rsidTr="00E75C67">
        <w:tc>
          <w:tcPr>
            <w:tcW w:w="722" w:type="pct"/>
            <w:vAlign w:val="center"/>
          </w:tcPr>
          <w:p w14:paraId="710AB860" w14:textId="77777777" w:rsidR="00AF1D72" w:rsidRPr="001C6A50" w:rsidRDefault="00AF1D72" w:rsidP="00732CA5">
            <w:pPr>
              <w:pStyle w:val="TableFigureCenter"/>
              <w:widowControl w:val="0"/>
            </w:pPr>
          </w:p>
        </w:tc>
        <w:tc>
          <w:tcPr>
            <w:tcW w:w="2857" w:type="pct"/>
            <w:vAlign w:val="center"/>
          </w:tcPr>
          <w:p w14:paraId="43503A1A" w14:textId="77777777" w:rsidR="00AF1D72" w:rsidRPr="001C6A50" w:rsidRDefault="00AF1D72" w:rsidP="00732CA5">
            <w:pPr>
              <w:pStyle w:val="TableFigureLeft"/>
              <w:widowControl w:val="0"/>
            </w:pPr>
          </w:p>
        </w:tc>
        <w:tc>
          <w:tcPr>
            <w:tcW w:w="672" w:type="pct"/>
            <w:vAlign w:val="center"/>
          </w:tcPr>
          <w:p w14:paraId="77D1E1C4" w14:textId="77777777" w:rsidR="00AF1D72" w:rsidRPr="001C6A50" w:rsidRDefault="00AF1D72" w:rsidP="00732CA5">
            <w:pPr>
              <w:pStyle w:val="TableFigureCenter"/>
              <w:widowControl w:val="0"/>
              <w:jc w:val="left"/>
            </w:pPr>
          </w:p>
        </w:tc>
        <w:tc>
          <w:tcPr>
            <w:tcW w:w="749" w:type="pct"/>
            <w:vAlign w:val="center"/>
          </w:tcPr>
          <w:p w14:paraId="49CF12BD" w14:textId="77777777" w:rsidR="00AF1D72" w:rsidRPr="001C6A50" w:rsidRDefault="00AF1D72" w:rsidP="00732CA5">
            <w:pPr>
              <w:pStyle w:val="TableFigureCenter"/>
              <w:widowControl w:val="0"/>
              <w:jc w:val="left"/>
            </w:pPr>
          </w:p>
        </w:tc>
      </w:tr>
    </w:tbl>
    <w:p w14:paraId="598D0660" w14:textId="77777777" w:rsidR="00AF1D72" w:rsidRPr="001C6A50" w:rsidRDefault="00AF1D72" w:rsidP="00732CA5">
      <w:pPr>
        <w:pStyle w:val="Paragraph"/>
        <w:widowControl w:val="0"/>
        <w:numPr>
          <w:ilvl w:val="0"/>
          <w:numId w:val="10"/>
        </w:numPr>
        <w:jc w:val="left"/>
      </w:pPr>
    </w:p>
    <w:tbl>
      <w:tblPr>
        <w:tblW w:w="5000" w:type="pct"/>
        <w:tblLook w:val="01E0" w:firstRow="1" w:lastRow="1" w:firstColumn="1" w:lastColumn="1" w:noHBand="0" w:noVBand="0"/>
      </w:tblPr>
      <w:tblGrid>
        <w:gridCol w:w="1263"/>
        <w:gridCol w:w="8247"/>
      </w:tblGrid>
      <w:tr w:rsidR="00AF1D72" w:rsidRPr="001C6A50" w14:paraId="135F9919" w14:textId="77777777" w:rsidTr="00304D7A">
        <w:trPr>
          <w:trHeight w:val="427"/>
        </w:trPr>
        <w:tc>
          <w:tcPr>
            <w:tcW w:w="664" w:type="pct"/>
            <w:shd w:val="clear" w:color="auto" w:fill="auto"/>
          </w:tcPr>
          <w:p w14:paraId="123A7342" w14:textId="77777777" w:rsidR="00AF1D72" w:rsidRPr="001C6A50" w:rsidRDefault="00AF1D72" w:rsidP="00304D7A">
            <w:pPr>
              <w:pStyle w:val="TableBodyText"/>
              <w:widowControl w:val="0"/>
              <w:spacing w:before="0"/>
              <w:ind w:left="0"/>
              <w:rPr>
                <w:b/>
                <w:bCs w:val="0"/>
                <w:sz w:val="16"/>
              </w:rPr>
            </w:pPr>
            <w:r w:rsidRPr="001C6A50">
              <w:rPr>
                <w:b/>
                <w:bCs w:val="0"/>
              </w:rPr>
              <w:t>Key</w:t>
            </w:r>
          </w:p>
        </w:tc>
        <w:tc>
          <w:tcPr>
            <w:tcW w:w="4336" w:type="pct"/>
            <w:shd w:val="clear" w:color="auto" w:fill="auto"/>
          </w:tcPr>
          <w:p w14:paraId="67647168" w14:textId="77777777" w:rsidR="00AF1D72" w:rsidRPr="001C6A50" w:rsidRDefault="00AF1D72" w:rsidP="00732CA5">
            <w:pPr>
              <w:pStyle w:val="TableBodyText"/>
              <w:widowControl w:val="0"/>
              <w:spacing w:before="0"/>
            </w:pPr>
          </w:p>
        </w:tc>
      </w:tr>
      <w:tr w:rsidR="00AF1D72" w:rsidRPr="001C6A50" w14:paraId="60BAEFC1" w14:textId="77777777" w:rsidTr="00304D7A">
        <w:tc>
          <w:tcPr>
            <w:tcW w:w="664" w:type="pct"/>
            <w:shd w:val="clear" w:color="auto" w:fill="auto"/>
          </w:tcPr>
          <w:p w14:paraId="5581004A" w14:textId="77777777" w:rsidR="00AF1D72" w:rsidRPr="001C6A50" w:rsidRDefault="00AF1D72" w:rsidP="00304D7A">
            <w:pPr>
              <w:pStyle w:val="TableBodyText"/>
              <w:widowControl w:val="0"/>
              <w:spacing w:before="0"/>
              <w:ind w:left="0"/>
            </w:pPr>
            <w:r w:rsidRPr="001C6A50">
              <w:t>Format</w:t>
            </w:r>
          </w:p>
        </w:tc>
        <w:tc>
          <w:tcPr>
            <w:tcW w:w="4336" w:type="pct"/>
            <w:shd w:val="clear" w:color="auto" w:fill="auto"/>
          </w:tcPr>
          <w:p w14:paraId="50F4F72A" w14:textId="77777777" w:rsidR="00AF1D72" w:rsidRPr="001C6A50" w:rsidRDefault="00AF1D72" w:rsidP="00304D7A">
            <w:pPr>
              <w:pStyle w:val="TableBodyText"/>
              <w:widowControl w:val="0"/>
              <w:spacing w:before="0"/>
              <w:ind w:left="0"/>
            </w:pPr>
            <w:r w:rsidRPr="001C6A50">
              <w:t>Change in format</w:t>
            </w:r>
          </w:p>
        </w:tc>
      </w:tr>
      <w:tr w:rsidR="00AF1D72" w:rsidRPr="001C6A50" w14:paraId="4ACF9E9E" w14:textId="77777777" w:rsidTr="00304D7A">
        <w:tc>
          <w:tcPr>
            <w:tcW w:w="664" w:type="pct"/>
            <w:shd w:val="clear" w:color="auto" w:fill="auto"/>
          </w:tcPr>
          <w:p w14:paraId="7E8CB5B9" w14:textId="77777777" w:rsidR="00AF1D72" w:rsidRPr="001C6A50" w:rsidRDefault="00AF1D72" w:rsidP="00304D7A">
            <w:pPr>
              <w:pStyle w:val="TableBodyText"/>
              <w:widowControl w:val="0"/>
              <w:spacing w:before="0"/>
              <w:ind w:left="0"/>
            </w:pPr>
            <w:r w:rsidRPr="001C6A50">
              <w:t>Substitution</w:t>
            </w:r>
          </w:p>
        </w:tc>
        <w:tc>
          <w:tcPr>
            <w:tcW w:w="4336" w:type="pct"/>
            <w:shd w:val="clear" w:color="auto" w:fill="auto"/>
          </w:tcPr>
          <w:p w14:paraId="772468A6" w14:textId="77777777" w:rsidR="00AF1D72" w:rsidRPr="001C6A50" w:rsidRDefault="00AF1D72" w:rsidP="00304D7A">
            <w:pPr>
              <w:pStyle w:val="TableBodyText"/>
              <w:widowControl w:val="0"/>
              <w:spacing w:before="0"/>
              <w:ind w:left="0"/>
            </w:pPr>
            <w:r w:rsidRPr="001C6A50">
              <w:t>Old clause removed and replaced with new clause</w:t>
            </w:r>
          </w:p>
        </w:tc>
      </w:tr>
      <w:tr w:rsidR="00AF1D72" w:rsidRPr="001C6A50" w14:paraId="3DF42544" w14:textId="77777777" w:rsidTr="00304D7A">
        <w:tc>
          <w:tcPr>
            <w:tcW w:w="664" w:type="pct"/>
            <w:shd w:val="clear" w:color="auto" w:fill="auto"/>
          </w:tcPr>
          <w:p w14:paraId="1A04E60C" w14:textId="77777777" w:rsidR="00AF1D72" w:rsidRPr="001C6A50" w:rsidRDefault="00AF1D72" w:rsidP="00304D7A">
            <w:pPr>
              <w:pStyle w:val="TableBodyText"/>
              <w:widowControl w:val="0"/>
              <w:spacing w:before="0"/>
              <w:ind w:left="0"/>
            </w:pPr>
            <w:r w:rsidRPr="001C6A50">
              <w:t>New</w:t>
            </w:r>
          </w:p>
        </w:tc>
        <w:tc>
          <w:tcPr>
            <w:tcW w:w="4336" w:type="pct"/>
            <w:shd w:val="clear" w:color="auto" w:fill="auto"/>
          </w:tcPr>
          <w:p w14:paraId="48FA1B3F" w14:textId="77777777" w:rsidR="00AF1D72" w:rsidRPr="001C6A50" w:rsidRDefault="00AF1D72" w:rsidP="00304D7A">
            <w:pPr>
              <w:pStyle w:val="TableBodyText"/>
              <w:widowControl w:val="0"/>
              <w:spacing w:before="0"/>
              <w:ind w:left="0"/>
            </w:pPr>
            <w:r w:rsidRPr="001C6A50">
              <w:t>Insertion of new clause</w:t>
            </w:r>
          </w:p>
        </w:tc>
      </w:tr>
      <w:tr w:rsidR="00AF1D72" w:rsidRPr="001C6A50" w14:paraId="28414B76" w14:textId="77777777" w:rsidTr="00304D7A">
        <w:tc>
          <w:tcPr>
            <w:tcW w:w="664" w:type="pct"/>
            <w:shd w:val="clear" w:color="auto" w:fill="auto"/>
          </w:tcPr>
          <w:p w14:paraId="5A467253" w14:textId="77777777" w:rsidR="00AF1D72" w:rsidRPr="001C6A50" w:rsidRDefault="00AF1D72" w:rsidP="00304D7A">
            <w:pPr>
              <w:pStyle w:val="TableBodyText"/>
              <w:widowControl w:val="0"/>
              <w:spacing w:before="0"/>
              <w:ind w:left="0"/>
            </w:pPr>
            <w:r w:rsidRPr="001C6A50">
              <w:t>Removed</w:t>
            </w:r>
          </w:p>
        </w:tc>
        <w:tc>
          <w:tcPr>
            <w:tcW w:w="4336" w:type="pct"/>
            <w:shd w:val="clear" w:color="auto" w:fill="auto"/>
          </w:tcPr>
          <w:p w14:paraId="5B9CC513" w14:textId="77777777" w:rsidR="00AF1D72" w:rsidRPr="001C6A50" w:rsidRDefault="00AF1D72" w:rsidP="00304D7A">
            <w:pPr>
              <w:pStyle w:val="TableBodyText"/>
              <w:widowControl w:val="0"/>
              <w:spacing w:before="0"/>
              <w:ind w:left="0"/>
            </w:pPr>
            <w:r w:rsidRPr="001C6A50">
              <w:t>Old clauses removed</w:t>
            </w:r>
          </w:p>
        </w:tc>
      </w:tr>
    </w:tbl>
    <w:p w14:paraId="6BF8B45F" w14:textId="77777777" w:rsidR="002372EC" w:rsidRPr="001C6A50" w:rsidRDefault="002372EC" w:rsidP="00732CA5">
      <w:pPr>
        <w:pStyle w:val="Paragraph"/>
        <w:widowControl w:val="0"/>
        <w:tabs>
          <w:tab w:val="clear" w:pos="1134"/>
        </w:tabs>
        <w:ind w:left="0" w:firstLine="0"/>
      </w:pPr>
    </w:p>
    <w:p w14:paraId="714C353C" w14:textId="77777777" w:rsidR="004B0DAD" w:rsidRPr="001C6A50" w:rsidRDefault="004B0DAD">
      <w:pPr>
        <w:pStyle w:val="Paragraph"/>
        <w:widowControl w:val="0"/>
        <w:tabs>
          <w:tab w:val="clear" w:pos="1134"/>
        </w:tabs>
        <w:ind w:left="0" w:firstLine="0"/>
      </w:pPr>
    </w:p>
    <w:sectPr w:rsidR="004B0DAD" w:rsidRPr="001C6A50" w:rsidSect="00E86878">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8960" w14:textId="77777777" w:rsidR="004B209B" w:rsidRDefault="004B209B">
      <w:r>
        <w:separator/>
      </w:r>
    </w:p>
  </w:endnote>
  <w:endnote w:type="continuationSeparator" w:id="0">
    <w:p w14:paraId="6D3206FA" w14:textId="77777777" w:rsidR="004B209B" w:rsidRDefault="004B209B">
      <w:r>
        <w:continuationSeparator/>
      </w:r>
    </w:p>
  </w:endnote>
  <w:endnote w:type="continuationNotice" w:id="1">
    <w:p w14:paraId="1A551BE2" w14:textId="77777777" w:rsidR="004B209B" w:rsidRDefault="004B2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B251" w14:textId="77777777"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2D9B8366" wp14:editId="420CA1EB">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46C48"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9AC813F" wp14:editId="69E735A9">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101D7"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C813F"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48C101D7"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6028443" wp14:editId="0998DF73">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1C82C"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28443"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04E1C82C"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B9AE" w14:textId="77777777" w:rsidR="00064F5A" w:rsidRDefault="00064F5A">
    <w:pPr>
      <w:pStyle w:val="Footer"/>
    </w:pPr>
  </w:p>
  <w:p w14:paraId="1C2C09C7" w14:textId="4A718F9A" w:rsidR="00064F5A" w:rsidRPr="005252CA" w:rsidRDefault="00064F5A"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161B01">
      <w:rPr>
        <w:rFonts w:ascii="Arial" w:eastAsia="SimSun" w:hAnsi="Arial" w:cs="Arial"/>
        <w:bCs/>
        <w:sz w:val="16"/>
        <w:szCs w:val="16"/>
        <w:lang w:eastAsia="ja-JP"/>
      </w:rPr>
      <w:t xml:space="preserve">Edition 1.0 </w:t>
    </w:r>
    <w:r w:rsidR="00A15CA0">
      <w:rPr>
        <w:rFonts w:ascii="Arial" w:eastAsia="SimSun" w:hAnsi="Arial" w:cs="Arial"/>
        <w:bCs/>
        <w:sz w:val="16"/>
        <w:szCs w:val="16"/>
        <w:lang w:eastAsia="ja-JP"/>
      </w:rPr>
      <w:t>March</w:t>
    </w:r>
    <w:r w:rsidR="00161B01">
      <w:rPr>
        <w:rFonts w:ascii="Arial" w:eastAsia="SimSun" w:hAnsi="Arial" w:cs="Arial"/>
        <w:bCs/>
        <w:sz w:val="16"/>
        <w:szCs w:val="16"/>
        <w:lang w:eastAsia="ja-JP"/>
      </w:rPr>
      <w:t xml:space="preserve"> </w:t>
    </w:r>
    <w:r>
      <w:rPr>
        <w:rFonts w:ascii="Arial" w:eastAsia="SimSun" w:hAnsi="Arial" w:cs="Arial"/>
        <w:bCs/>
        <w:sz w:val="16"/>
        <w:szCs w:val="16"/>
        <w:lang w:eastAsia="ja-JP"/>
      </w:rPr>
      <w:t>202</w:t>
    </w:r>
    <w:r w:rsidR="00161B01">
      <w:rPr>
        <w:rFonts w:ascii="Arial" w:eastAsia="SimSun" w:hAnsi="Arial" w:cs="Arial"/>
        <w:bCs/>
        <w:sz w:val="16"/>
        <w:szCs w:val="16"/>
        <w:lang w:eastAsia="ja-JP"/>
      </w:rPr>
      <w:t>5</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595B" w14:textId="77777777" w:rsidR="00064F5A" w:rsidRDefault="00064F5A">
    <w:pPr>
      <w:pStyle w:val="Footer"/>
    </w:pPr>
  </w:p>
  <w:p w14:paraId="0E4AB9A0" w14:textId="2A56B91A"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00161B01">
      <w:rPr>
        <w:rFonts w:ascii="Arial" w:eastAsia="SimSun" w:hAnsi="Arial" w:cs="Arial"/>
        <w:sz w:val="16"/>
        <w:szCs w:val="16"/>
        <w:lang w:eastAsia="ja-JP"/>
      </w:rPr>
      <w:t xml:space="preserve">Edition 1.0 </w:t>
    </w:r>
    <w:r w:rsidR="00CD5470">
      <w:rPr>
        <w:rFonts w:ascii="Arial" w:eastAsia="SimSun" w:hAnsi="Arial" w:cs="Arial"/>
        <w:sz w:val="16"/>
        <w:szCs w:val="16"/>
        <w:lang w:eastAsia="ja-JP"/>
      </w:rPr>
      <w:t>March</w:t>
    </w:r>
    <w:r w:rsidR="00161B01">
      <w:rPr>
        <w:rFonts w:ascii="Arial" w:eastAsia="SimSun" w:hAnsi="Arial" w:cs="Arial"/>
        <w:sz w:val="16"/>
        <w:szCs w:val="16"/>
        <w:lang w:eastAsia="ja-JP"/>
      </w:rPr>
      <w:t xml:space="preserve"> </w:t>
    </w:r>
    <w:r>
      <w:rPr>
        <w:rFonts w:ascii="Arial" w:eastAsia="SimSun" w:hAnsi="Arial" w:cs="Arial"/>
        <w:sz w:val="16"/>
        <w:szCs w:val="16"/>
        <w:lang w:eastAsia="ja-JP"/>
      </w:rPr>
      <w:t>202</w:t>
    </w:r>
    <w:r w:rsidR="00161B01">
      <w:rPr>
        <w:rFonts w:ascii="Arial" w:eastAsia="SimSun" w:hAnsi="Arial" w:cs="Arial"/>
        <w:sz w:val="16"/>
        <w:szCs w:val="16"/>
        <w:lang w:eastAsia="ja-JP"/>
      </w:rPr>
      <w:t>5</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EC76" w14:textId="77777777" w:rsidR="004B209B" w:rsidRDefault="004B209B">
      <w:r>
        <w:separator/>
      </w:r>
    </w:p>
  </w:footnote>
  <w:footnote w:type="continuationSeparator" w:id="0">
    <w:p w14:paraId="2A198004" w14:textId="77777777" w:rsidR="004B209B" w:rsidRDefault="004B209B">
      <w:r>
        <w:continuationSeparator/>
      </w:r>
    </w:p>
  </w:footnote>
  <w:footnote w:type="continuationNotice" w:id="1">
    <w:p w14:paraId="4B422B9B" w14:textId="77777777" w:rsidR="004B209B" w:rsidRDefault="004B2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EF85" w14:textId="566C49DD" w:rsidR="00064F5A" w:rsidRPr="003F7623" w:rsidRDefault="00064F5A"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6F2FF6">
      <w:rPr>
        <w:rFonts w:ascii="Arial" w:eastAsia="SimSun" w:hAnsi="Arial" w:cs="Arial"/>
        <w:b/>
        <w:sz w:val="16"/>
        <w:szCs w:val="16"/>
        <w:lang w:eastAsia="ja-JP"/>
      </w:rPr>
      <w:t>1140</w:t>
    </w:r>
    <w:r w:rsidRPr="003F7623">
      <w:rPr>
        <w:rFonts w:ascii="Arial" w:eastAsia="SimSun" w:hAnsi="Arial" w:cs="Arial"/>
        <w:b/>
        <w:sz w:val="16"/>
        <w:szCs w:val="16"/>
        <w:lang w:eastAsia="ja-JP"/>
      </w:rPr>
      <w:t xml:space="preserve"> </w:t>
    </w:r>
    <w:r w:rsidR="006F2FF6" w:rsidRPr="006F2FF6">
      <w:rPr>
        <w:rFonts w:ascii="Arial" w:eastAsia="SimSun" w:hAnsi="Arial" w:cs="Arial"/>
        <w:b/>
        <w:sz w:val="16"/>
        <w:szCs w:val="16"/>
        <w:lang w:eastAsia="ja-JP"/>
      </w:rPr>
      <w:t xml:space="preserve">Environmental Management </w:t>
    </w:r>
    <w:r w:rsidR="006319DB">
      <w:rPr>
        <w:rFonts w:ascii="Arial" w:eastAsia="SimSun" w:hAnsi="Arial" w:cs="Arial"/>
        <w:b/>
        <w:sz w:val="16"/>
        <w:szCs w:val="16"/>
        <w:lang w:eastAsia="ja-JP"/>
      </w:rPr>
      <w:t>Systems</w:t>
    </w:r>
  </w:p>
  <w:p w14:paraId="06678907" w14:textId="77777777" w:rsidR="00064F5A" w:rsidRPr="00AE427D" w:rsidRDefault="00064F5A" w:rsidP="00AE427D">
    <w:pPr>
      <w:pStyle w:val="Header"/>
      <w:jc w:val="right"/>
      <w:rPr>
        <w:rFonts w:ascii="Arial" w:hAnsi="Arial" w:cs="Arial"/>
        <w:sz w:val="18"/>
        <w:szCs w:val="18"/>
      </w:rPr>
    </w:pPr>
  </w:p>
  <w:p w14:paraId="4D007E80" w14:textId="77777777" w:rsidR="00064F5A" w:rsidRPr="00AE427D" w:rsidRDefault="00064F5A"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DD82" w14:textId="77777777" w:rsidR="00064F5A" w:rsidRDefault="00064F5A">
    <w:pPr>
      <w:pStyle w:val="Header"/>
    </w:pPr>
  </w:p>
  <w:p w14:paraId="5DC58C28"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AEE7670"/>
    <w:multiLevelType w:val="hybridMultilevel"/>
    <w:tmpl w:val="07A0EA2C"/>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E455653"/>
    <w:multiLevelType w:val="multilevel"/>
    <w:tmpl w:val="41F6F848"/>
    <w:lvl w:ilvl="0">
      <w:start w:val="1"/>
      <w:numFmt w:val="decimal"/>
      <w:pStyle w:val="Heading1"/>
      <w:lvlText w:val="%1."/>
      <w:lvlJc w:val="left"/>
      <w:pPr>
        <w:ind w:left="857"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143"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5"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7" w15:restartNumberingAfterBreak="0">
    <w:nsid w:val="75E535F4"/>
    <w:multiLevelType w:val="hybridMultilevel"/>
    <w:tmpl w:val="BB982606"/>
    <w:lvl w:ilvl="0" w:tplc="C1824920">
      <w:start w:val="1"/>
      <w:numFmt w:val="lowerRoman"/>
      <w:pStyle w:val="Bodynumbered3"/>
      <w:lvlText w:val="%1)"/>
      <w:lvlJc w:val="left"/>
      <w:pPr>
        <w:tabs>
          <w:tab w:val="num" w:pos="1276"/>
        </w:tabs>
        <w:ind w:left="1276"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1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0" w15:restartNumberingAfterBreak="0">
    <w:nsid w:val="7AD101E3"/>
    <w:multiLevelType w:val="hybridMultilevel"/>
    <w:tmpl w:val="98E62482"/>
    <w:lvl w:ilvl="0" w:tplc="1D908754">
      <w:start w:val="1"/>
      <w:numFmt w:val="lowerLetter"/>
      <w:pStyle w:val="Bodynumbered2"/>
      <w:lvlText w:val="%1)"/>
      <w:lvlJc w:val="left"/>
      <w:pPr>
        <w:tabs>
          <w:tab w:val="num" w:pos="851"/>
        </w:tabs>
        <w:ind w:left="851" w:hanging="284"/>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886526212">
    <w:abstractNumId w:val="19"/>
  </w:num>
  <w:num w:numId="2" w16cid:durableId="1162625538">
    <w:abstractNumId w:val="11"/>
  </w:num>
  <w:num w:numId="3" w16cid:durableId="1394505137">
    <w:abstractNumId w:val="16"/>
  </w:num>
  <w:num w:numId="4" w16cid:durableId="2066752883">
    <w:abstractNumId w:val="8"/>
  </w:num>
  <w:num w:numId="5" w16cid:durableId="229266402">
    <w:abstractNumId w:val="1"/>
  </w:num>
  <w:num w:numId="6" w16cid:durableId="1155610907">
    <w:abstractNumId w:val="15"/>
  </w:num>
  <w:num w:numId="7" w16cid:durableId="1965690514">
    <w:abstractNumId w:val="9"/>
  </w:num>
  <w:num w:numId="8" w16cid:durableId="1532917005">
    <w:abstractNumId w:val="14"/>
  </w:num>
  <w:num w:numId="9" w16cid:durableId="1101218894">
    <w:abstractNumId w:val="5"/>
  </w:num>
  <w:num w:numId="10" w16cid:durableId="2132674568">
    <w:abstractNumId w:val="2"/>
  </w:num>
  <w:num w:numId="11" w16cid:durableId="592669086">
    <w:abstractNumId w:val="13"/>
  </w:num>
  <w:num w:numId="12" w16cid:durableId="679702400">
    <w:abstractNumId w:val="18"/>
  </w:num>
  <w:num w:numId="13" w16cid:durableId="861475065">
    <w:abstractNumId w:val="17"/>
  </w:num>
  <w:num w:numId="14" w16cid:durableId="584538496">
    <w:abstractNumId w:val="7"/>
  </w:num>
  <w:num w:numId="15" w16cid:durableId="320669289">
    <w:abstractNumId w:val="0"/>
  </w:num>
  <w:num w:numId="16" w16cid:durableId="1552885660">
    <w:abstractNumId w:val="3"/>
  </w:num>
  <w:num w:numId="17" w16cid:durableId="1790392257">
    <w:abstractNumId w:val="6"/>
  </w:num>
  <w:num w:numId="18" w16cid:durableId="2088576406">
    <w:abstractNumId w:val="10"/>
  </w:num>
  <w:num w:numId="19" w16cid:durableId="1501460606">
    <w:abstractNumId w:val="20"/>
  </w:num>
  <w:num w:numId="20" w16cid:durableId="1431051304">
    <w:abstractNumId w:val="12"/>
  </w:num>
  <w:num w:numId="21" w16cid:durableId="906114572">
    <w:abstractNumId w:val="20"/>
    <w:lvlOverride w:ilvl="0">
      <w:startOverride w:val="1"/>
    </w:lvlOverride>
  </w:num>
  <w:num w:numId="22" w16cid:durableId="1292712880">
    <w:abstractNumId w:val="20"/>
  </w:num>
  <w:num w:numId="23" w16cid:durableId="1283850998">
    <w:abstractNumId w:val="20"/>
    <w:lvlOverride w:ilvl="0">
      <w:startOverride w:val="1"/>
    </w:lvlOverride>
  </w:num>
  <w:num w:numId="24" w16cid:durableId="1102534060">
    <w:abstractNumId w:val="20"/>
    <w:lvlOverride w:ilvl="0">
      <w:startOverride w:val="1"/>
    </w:lvlOverride>
  </w:num>
  <w:num w:numId="25" w16cid:durableId="1488326219">
    <w:abstractNumId w:val="20"/>
  </w:num>
  <w:num w:numId="26" w16cid:durableId="1019887447">
    <w:abstractNumId w:val="20"/>
    <w:lvlOverride w:ilvl="0">
      <w:startOverride w:val="1"/>
    </w:lvlOverride>
  </w:num>
  <w:num w:numId="27" w16cid:durableId="1086267340">
    <w:abstractNumId w:val="20"/>
    <w:lvlOverride w:ilvl="0">
      <w:startOverride w:val="1"/>
    </w:lvlOverride>
  </w:num>
  <w:num w:numId="28" w16cid:durableId="702826077">
    <w:abstractNumId w:val="20"/>
    <w:lvlOverride w:ilvl="0">
      <w:startOverride w:val="1"/>
    </w:lvlOverride>
  </w:num>
  <w:num w:numId="29" w16cid:durableId="1299601954">
    <w:abstractNumId w:val="20"/>
    <w:lvlOverride w:ilvl="0">
      <w:startOverride w:val="1"/>
    </w:lvlOverride>
  </w:num>
  <w:num w:numId="30" w16cid:durableId="1463110199">
    <w:abstractNumId w:val="20"/>
    <w:lvlOverride w:ilvl="0">
      <w:startOverride w:val="1"/>
    </w:lvlOverride>
  </w:num>
  <w:num w:numId="31" w16cid:durableId="1310289127">
    <w:abstractNumId w:val="20"/>
    <w:lvlOverride w:ilvl="0">
      <w:startOverride w:val="1"/>
    </w:lvlOverride>
  </w:num>
  <w:num w:numId="32" w16cid:durableId="1376273572">
    <w:abstractNumId w:val="4"/>
  </w:num>
  <w:num w:numId="33" w16cid:durableId="22945775">
    <w:abstractNumId w:val="20"/>
    <w:lvlOverride w:ilvl="0">
      <w:startOverride w:val="1"/>
    </w:lvlOverride>
  </w:num>
  <w:num w:numId="34" w16cid:durableId="1562011528">
    <w:abstractNumId w:val="20"/>
    <w:lvlOverride w:ilvl="0">
      <w:startOverride w:val="1"/>
    </w:lvlOverride>
  </w:num>
  <w:num w:numId="35" w16cid:durableId="2023579856">
    <w:abstractNumId w:val="20"/>
    <w:lvlOverride w:ilvl="0">
      <w:startOverride w:val="1"/>
    </w:lvlOverride>
  </w:num>
  <w:num w:numId="36" w16cid:durableId="1707214670">
    <w:abstractNumId w:val="20"/>
    <w:lvlOverride w:ilvl="0">
      <w:startOverride w:val="1"/>
    </w:lvlOverride>
  </w:num>
  <w:num w:numId="37" w16cid:durableId="1508013657">
    <w:abstractNumId w:val="20"/>
    <w:lvlOverride w:ilvl="0">
      <w:startOverride w:val="1"/>
    </w:lvlOverride>
  </w:num>
  <w:num w:numId="38" w16cid:durableId="1992447039">
    <w:abstractNumId w:val="20"/>
    <w:lvlOverride w:ilvl="0">
      <w:startOverride w:val="1"/>
    </w:lvlOverride>
  </w:num>
  <w:num w:numId="39" w16cid:durableId="1280339946">
    <w:abstractNumId w:val="20"/>
    <w:lvlOverride w:ilvl="0">
      <w:startOverride w:val="1"/>
    </w:lvlOverride>
  </w:num>
  <w:num w:numId="40" w16cid:durableId="619142960">
    <w:abstractNumId w:val="20"/>
    <w:lvlOverride w:ilvl="0">
      <w:startOverride w:val="1"/>
    </w:lvlOverride>
  </w:num>
  <w:num w:numId="41" w16cid:durableId="608465153">
    <w:abstractNumId w:val="20"/>
    <w:lvlOverride w:ilvl="0">
      <w:startOverride w:val="1"/>
    </w:lvlOverride>
  </w:num>
  <w:num w:numId="42" w16cid:durableId="2144275118">
    <w:abstractNumId w:val="20"/>
    <w:lvlOverride w:ilvl="0">
      <w:startOverride w:val="1"/>
    </w:lvlOverride>
  </w:num>
  <w:num w:numId="43" w16cid:durableId="40250858">
    <w:abstractNumId w:val="20"/>
  </w:num>
  <w:num w:numId="44" w16cid:durableId="1040855969">
    <w:abstractNumId w:val="20"/>
    <w:lvlOverride w:ilvl="0">
      <w:startOverride w:val="1"/>
    </w:lvlOverride>
  </w:num>
  <w:num w:numId="45" w16cid:durableId="1345864552">
    <w:abstractNumId w:val="17"/>
    <w:lvlOverride w:ilvl="0">
      <w:startOverride w:val="1"/>
    </w:lvlOverride>
  </w:num>
  <w:num w:numId="46" w16cid:durableId="1113596455">
    <w:abstractNumId w:val="20"/>
    <w:lvlOverride w:ilvl="0">
      <w:startOverride w:val="1"/>
    </w:lvlOverride>
  </w:num>
  <w:num w:numId="47" w16cid:durableId="1053315503">
    <w:abstractNumId w:val="20"/>
    <w:lvlOverride w:ilvl="0">
      <w:startOverride w:val="1"/>
    </w:lvlOverride>
  </w:num>
  <w:num w:numId="48" w16cid:durableId="449587940">
    <w:abstractNumId w:val="17"/>
    <w:lvlOverride w:ilvl="0">
      <w:startOverride w:val="1"/>
    </w:lvlOverride>
  </w:num>
  <w:num w:numId="49" w16cid:durableId="1433669094">
    <w:abstractNumId w:val="20"/>
    <w:lvlOverride w:ilvl="0">
      <w:startOverride w:val="1"/>
    </w:lvlOverride>
  </w:num>
  <w:num w:numId="50" w16cid:durableId="350572652">
    <w:abstractNumId w:val="20"/>
    <w:lvlOverride w:ilvl="0">
      <w:startOverride w:val="1"/>
    </w:lvlOverride>
  </w:num>
  <w:num w:numId="51" w16cid:durableId="1547643796">
    <w:abstractNumId w:val="13"/>
  </w:num>
  <w:num w:numId="52" w16cid:durableId="1501891846">
    <w:abstractNumId w:val="20"/>
    <w:lvlOverride w:ilvl="0">
      <w:startOverride w:val="1"/>
    </w:lvlOverride>
  </w:num>
  <w:num w:numId="53" w16cid:durableId="1069693911">
    <w:abstractNumId w:val="20"/>
    <w:lvlOverride w:ilvl="0">
      <w:startOverride w:val="1"/>
    </w:lvlOverride>
  </w:num>
  <w:num w:numId="54" w16cid:durableId="1134174232">
    <w:abstractNumId w:val="20"/>
    <w:lvlOverride w:ilvl="0">
      <w:startOverride w:val="1"/>
    </w:lvlOverride>
  </w:num>
  <w:num w:numId="55" w16cid:durableId="1902475247">
    <w:abstractNumId w:val="20"/>
    <w:lvlOverride w:ilvl="0">
      <w:startOverride w:val="1"/>
    </w:lvlOverride>
  </w:num>
  <w:num w:numId="56" w16cid:durableId="345982083">
    <w:abstractNumId w:val="20"/>
    <w:lvlOverride w:ilvl="0">
      <w:startOverride w:val="1"/>
    </w:lvlOverride>
  </w:num>
  <w:num w:numId="57" w16cid:durableId="1253860196">
    <w:abstractNumId w:val="20"/>
    <w:lvlOverride w:ilvl="0">
      <w:startOverride w:val="1"/>
    </w:lvlOverride>
  </w:num>
  <w:num w:numId="58" w16cid:durableId="300577572">
    <w:abstractNumId w:val="20"/>
    <w:lvlOverride w:ilvl="0">
      <w:startOverride w:val="1"/>
    </w:lvlOverride>
  </w:num>
  <w:num w:numId="59" w16cid:durableId="461507534">
    <w:abstractNumId w:val="20"/>
    <w:lvlOverride w:ilvl="0">
      <w:startOverride w:val="1"/>
    </w:lvlOverride>
  </w:num>
  <w:num w:numId="60" w16cid:durableId="691102853">
    <w:abstractNumId w:val="20"/>
    <w:lvlOverride w:ilvl="0">
      <w:startOverride w:val="1"/>
    </w:lvlOverride>
  </w:num>
  <w:num w:numId="61" w16cid:durableId="1871187010">
    <w:abstractNumId w:val="20"/>
    <w:lvlOverride w:ilvl="0">
      <w:startOverride w:val="1"/>
    </w:lvlOverride>
  </w:num>
  <w:num w:numId="62" w16cid:durableId="1786584255">
    <w:abstractNumId w:val="20"/>
  </w:num>
  <w:num w:numId="63" w16cid:durableId="1074278607">
    <w:abstractNumId w:val="20"/>
    <w:lvlOverride w:ilvl="0">
      <w:startOverride w:val="1"/>
    </w:lvlOverride>
  </w:num>
  <w:num w:numId="64" w16cid:durableId="1994530492">
    <w:abstractNumId w:val="20"/>
    <w:lvlOverride w:ilvl="0">
      <w:startOverride w:val="1"/>
    </w:lvlOverride>
  </w:num>
  <w:num w:numId="65" w16cid:durableId="492111429">
    <w:abstractNumId w:val="20"/>
    <w:lvlOverride w:ilvl="0">
      <w:startOverride w:val="1"/>
    </w:lvlOverride>
  </w:num>
  <w:num w:numId="66" w16cid:durableId="1196235218">
    <w:abstractNumId w:val="20"/>
    <w:lvlOverride w:ilvl="0">
      <w:startOverride w:val="1"/>
    </w:lvlOverride>
  </w:num>
  <w:num w:numId="67" w16cid:durableId="71895831">
    <w:abstractNumId w:val="20"/>
    <w:lvlOverride w:ilvl="0">
      <w:startOverride w:val="1"/>
    </w:lvlOverride>
  </w:num>
  <w:num w:numId="68" w16cid:durableId="1630938014">
    <w:abstractNumId w:val="20"/>
    <w:lvlOverride w:ilvl="0">
      <w:startOverride w:val="1"/>
    </w:lvlOverride>
  </w:num>
  <w:num w:numId="69" w16cid:durableId="468324505">
    <w:abstractNumId w:val="20"/>
    <w:lvlOverride w:ilvl="0">
      <w:startOverride w:val="1"/>
    </w:lvlOverride>
  </w:num>
  <w:num w:numId="70" w16cid:durableId="114912063">
    <w:abstractNumId w:val="20"/>
    <w:lvlOverride w:ilvl="0">
      <w:startOverride w:val="1"/>
    </w:lvlOverride>
  </w:num>
  <w:num w:numId="71" w16cid:durableId="802891958">
    <w:abstractNumId w:val="20"/>
    <w:lvlOverride w:ilvl="0">
      <w:startOverride w:val="1"/>
    </w:lvlOverride>
  </w:num>
  <w:num w:numId="72" w16cid:durableId="992679455">
    <w:abstractNumId w:val="20"/>
    <w:lvlOverride w:ilvl="0">
      <w:startOverride w:val="1"/>
    </w:lvlOverride>
  </w:num>
  <w:num w:numId="73" w16cid:durableId="528109781">
    <w:abstractNumId w:val="20"/>
  </w:num>
  <w:num w:numId="74" w16cid:durableId="592514255">
    <w:abstractNumId w:val="20"/>
    <w:lvlOverride w:ilvl="0">
      <w:startOverride w:val="1"/>
    </w:lvlOverride>
  </w:num>
  <w:num w:numId="75" w16cid:durableId="1114446672">
    <w:abstractNumId w:val="20"/>
    <w:lvlOverride w:ilvl="0">
      <w:startOverride w:val="1"/>
    </w:lvlOverride>
  </w:num>
  <w:num w:numId="76" w16cid:durableId="864438610">
    <w:abstractNumId w:val="20"/>
    <w:lvlOverride w:ilvl="0">
      <w:startOverride w:val="1"/>
    </w:lvlOverride>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son Gillespie">
    <w15:presenceInfo w15:providerId="AD" w15:userId="S::AGillespie@austroads.gov.au::b8a57314-8a84-4b22-8356-981dab32c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43"/>
    <w:rsid w:val="00003330"/>
    <w:rsid w:val="00003D54"/>
    <w:rsid w:val="00003F7F"/>
    <w:rsid w:val="00004E98"/>
    <w:rsid w:val="000052BB"/>
    <w:rsid w:val="000064A3"/>
    <w:rsid w:val="00006D2F"/>
    <w:rsid w:val="0000720E"/>
    <w:rsid w:val="000074BA"/>
    <w:rsid w:val="000075A4"/>
    <w:rsid w:val="00010315"/>
    <w:rsid w:val="0001060C"/>
    <w:rsid w:val="00011356"/>
    <w:rsid w:val="000115DE"/>
    <w:rsid w:val="00012880"/>
    <w:rsid w:val="00012E5E"/>
    <w:rsid w:val="0001371F"/>
    <w:rsid w:val="0001452B"/>
    <w:rsid w:val="0001456B"/>
    <w:rsid w:val="0001706F"/>
    <w:rsid w:val="00017D92"/>
    <w:rsid w:val="00020BB3"/>
    <w:rsid w:val="000227D9"/>
    <w:rsid w:val="000256F1"/>
    <w:rsid w:val="00025B48"/>
    <w:rsid w:val="00025D9A"/>
    <w:rsid w:val="00027BE3"/>
    <w:rsid w:val="0003240C"/>
    <w:rsid w:val="000356EA"/>
    <w:rsid w:val="00035FFD"/>
    <w:rsid w:val="0003798D"/>
    <w:rsid w:val="00037DFF"/>
    <w:rsid w:val="000405ED"/>
    <w:rsid w:val="000417C8"/>
    <w:rsid w:val="0004199E"/>
    <w:rsid w:val="00041EB7"/>
    <w:rsid w:val="00042467"/>
    <w:rsid w:val="00043111"/>
    <w:rsid w:val="00043EB5"/>
    <w:rsid w:val="00045355"/>
    <w:rsid w:val="00045AD4"/>
    <w:rsid w:val="00045CDF"/>
    <w:rsid w:val="00050542"/>
    <w:rsid w:val="00051693"/>
    <w:rsid w:val="000517EC"/>
    <w:rsid w:val="0005280C"/>
    <w:rsid w:val="00052DCE"/>
    <w:rsid w:val="000530F3"/>
    <w:rsid w:val="00053ECD"/>
    <w:rsid w:val="00054CC9"/>
    <w:rsid w:val="000550DB"/>
    <w:rsid w:val="0005549F"/>
    <w:rsid w:val="00055F14"/>
    <w:rsid w:val="000561B6"/>
    <w:rsid w:val="00056C4F"/>
    <w:rsid w:val="00057AA7"/>
    <w:rsid w:val="00057CE9"/>
    <w:rsid w:val="00060400"/>
    <w:rsid w:val="00061C74"/>
    <w:rsid w:val="00062399"/>
    <w:rsid w:val="0006327B"/>
    <w:rsid w:val="00063F76"/>
    <w:rsid w:val="0006495B"/>
    <w:rsid w:val="00064F5A"/>
    <w:rsid w:val="00066620"/>
    <w:rsid w:val="00066FF7"/>
    <w:rsid w:val="000712AE"/>
    <w:rsid w:val="000725B9"/>
    <w:rsid w:val="00073A3D"/>
    <w:rsid w:val="00075012"/>
    <w:rsid w:val="000750A5"/>
    <w:rsid w:val="000773D2"/>
    <w:rsid w:val="00077815"/>
    <w:rsid w:val="00080215"/>
    <w:rsid w:val="00080AB7"/>
    <w:rsid w:val="000817BF"/>
    <w:rsid w:val="0008286D"/>
    <w:rsid w:val="00082B1B"/>
    <w:rsid w:val="0008392A"/>
    <w:rsid w:val="00083DD0"/>
    <w:rsid w:val="0008424A"/>
    <w:rsid w:val="000845E9"/>
    <w:rsid w:val="00085392"/>
    <w:rsid w:val="0008559F"/>
    <w:rsid w:val="00086B52"/>
    <w:rsid w:val="00086EF2"/>
    <w:rsid w:val="00087DBF"/>
    <w:rsid w:val="00090000"/>
    <w:rsid w:val="000900DB"/>
    <w:rsid w:val="00090BB5"/>
    <w:rsid w:val="00090D71"/>
    <w:rsid w:val="000934BE"/>
    <w:rsid w:val="000940DD"/>
    <w:rsid w:val="00095B6D"/>
    <w:rsid w:val="00096D51"/>
    <w:rsid w:val="000A2247"/>
    <w:rsid w:val="000A231B"/>
    <w:rsid w:val="000A291F"/>
    <w:rsid w:val="000A3DBD"/>
    <w:rsid w:val="000A4160"/>
    <w:rsid w:val="000A4308"/>
    <w:rsid w:val="000A4BE4"/>
    <w:rsid w:val="000A51A0"/>
    <w:rsid w:val="000A5626"/>
    <w:rsid w:val="000A5D75"/>
    <w:rsid w:val="000A6357"/>
    <w:rsid w:val="000A6680"/>
    <w:rsid w:val="000A720C"/>
    <w:rsid w:val="000A7CAC"/>
    <w:rsid w:val="000B19B5"/>
    <w:rsid w:val="000B1E68"/>
    <w:rsid w:val="000B262B"/>
    <w:rsid w:val="000B2831"/>
    <w:rsid w:val="000B2DEE"/>
    <w:rsid w:val="000B3554"/>
    <w:rsid w:val="000B3CF1"/>
    <w:rsid w:val="000B5520"/>
    <w:rsid w:val="000B78E5"/>
    <w:rsid w:val="000C089A"/>
    <w:rsid w:val="000C134B"/>
    <w:rsid w:val="000C1C06"/>
    <w:rsid w:val="000C2A84"/>
    <w:rsid w:val="000C4621"/>
    <w:rsid w:val="000C5425"/>
    <w:rsid w:val="000C6576"/>
    <w:rsid w:val="000D020B"/>
    <w:rsid w:val="000D1E55"/>
    <w:rsid w:val="000D724C"/>
    <w:rsid w:val="000D76D6"/>
    <w:rsid w:val="000D79CC"/>
    <w:rsid w:val="000E0218"/>
    <w:rsid w:val="000E146D"/>
    <w:rsid w:val="000E1C08"/>
    <w:rsid w:val="000E29FD"/>
    <w:rsid w:val="000E3FD7"/>
    <w:rsid w:val="000E508E"/>
    <w:rsid w:val="000E5A77"/>
    <w:rsid w:val="000E5E53"/>
    <w:rsid w:val="000E66B7"/>
    <w:rsid w:val="000E6E2F"/>
    <w:rsid w:val="000F09D1"/>
    <w:rsid w:val="000F0F1D"/>
    <w:rsid w:val="000F1AB8"/>
    <w:rsid w:val="000F1CE5"/>
    <w:rsid w:val="000F3617"/>
    <w:rsid w:val="000F371D"/>
    <w:rsid w:val="000F3E53"/>
    <w:rsid w:val="000F5BDA"/>
    <w:rsid w:val="000F600D"/>
    <w:rsid w:val="000F61F2"/>
    <w:rsid w:val="000F633D"/>
    <w:rsid w:val="000F633E"/>
    <w:rsid w:val="000F76C4"/>
    <w:rsid w:val="0010133A"/>
    <w:rsid w:val="001035CB"/>
    <w:rsid w:val="00104134"/>
    <w:rsid w:val="0010568B"/>
    <w:rsid w:val="001058EC"/>
    <w:rsid w:val="00106602"/>
    <w:rsid w:val="00106951"/>
    <w:rsid w:val="00107B7B"/>
    <w:rsid w:val="00107CDA"/>
    <w:rsid w:val="0011165F"/>
    <w:rsid w:val="001119AB"/>
    <w:rsid w:val="001119E0"/>
    <w:rsid w:val="00111C28"/>
    <w:rsid w:val="00112798"/>
    <w:rsid w:val="00112F4C"/>
    <w:rsid w:val="0011467B"/>
    <w:rsid w:val="0011479C"/>
    <w:rsid w:val="00114CDB"/>
    <w:rsid w:val="00114D7E"/>
    <w:rsid w:val="00115DBE"/>
    <w:rsid w:val="00116401"/>
    <w:rsid w:val="00116F61"/>
    <w:rsid w:val="0011774C"/>
    <w:rsid w:val="00117E00"/>
    <w:rsid w:val="00120F31"/>
    <w:rsid w:val="00120FDB"/>
    <w:rsid w:val="001216A8"/>
    <w:rsid w:val="00121877"/>
    <w:rsid w:val="00121FED"/>
    <w:rsid w:val="00122FE5"/>
    <w:rsid w:val="00124871"/>
    <w:rsid w:val="0012515A"/>
    <w:rsid w:val="00125972"/>
    <w:rsid w:val="00125B3D"/>
    <w:rsid w:val="00125D50"/>
    <w:rsid w:val="00126E9F"/>
    <w:rsid w:val="001344CC"/>
    <w:rsid w:val="00136BB5"/>
    <w:rsid w:val="001379C9"/>
    <w:rsid w:val="001405E0"/>
    <w:rsid w:val="00140C1C"/>
    <w:rsid w:val="00140E2B"/>
    <w:rsid w:val="0014109A"/>
    <w:rsid w:val="001439B3"/>
    <w:rsid w:val="001442D4"/>
    <w:rsid w:val="00144616"/>
    <w:rsid w:val="00145118"/>
    <w:rsid w:val="0014592C"/>
    <w:rsid w:val="001464E3"/>
    <w:rsid w:val="001474AB"/>
    <w:rsid w:val="00147797"/>
    <w:rsid w:val="001508ED"/>
    <w:rsid w:val="00151240"/>
    <w:rsid w:val="00151296"/>
    <w:rsid w:val="00151CD8"/>
    <w:rsid w:val="00151D07"/>
    <w:rsid w:val="00152619"/>
    <w:rsid w:val="0015273A"/>
    <w:rsid w:val="00152836"/>
    <w:rsid w:val="001547D3"/>
    <w:rsid w:val="00155A1F"/>
    <w:rsid w:val="00156208"/>
    <w:rsid w:val="00160209"/>
    <w:rsid w:val="00160D63"/>
    <w:rsid w:val="00161B01"/>
    <w:rsid w:val="001630B1"/>
    <w:rsid w:val="00163BA1"/>
    <w:rsid w:val="0016403A"/>
    <w:rsid w:val="00165E78"/>
    <w:rsid w:val="0016699C"/>
    <w:rsid w:val="00166CCF"/>
    <w:rsid w:val="001677AE"/>
    <w:rsid w:val="00167824"/>
    <w:rsid w:val="00170376"/>
    <w:rsid w:val="00174BC5"/>
    <w:rsid w:val="00174FAE"/>
    <w:rsid w:val="00176137"/>
    <w:rsid w:val="00176931"/>
    <w:rsid w:val="0017727E"/>
    <w:rsid w:val="00177D23"/>
    <w:rsid w:val="0018067B"/>
    <w:rsid w:val="0018373C"/>
    <w:rsid w:val="001845CE"/>
    <w:rsid w:val="001852C3"/>
    <w:rsid w:val="001872B3"/>
    <w:rsid w:val="00191F45"/>
    <w:rsid w:val="00193DE3"/>
    <w:rsid w:val="00193ECF"/>
    <w:rsid w:val="001970AC"/>
    <w:rsid w:val="001A047F"/>
    <w:rsid w:val="001A1B66"/>
    <w:rsid w:val="001A2692"/>
    <w:rsid w:val="001A2BE5"/>
    <w:rsid w:val="001A3BE4"/>
    <w:rsid w:val="001A3C09"/>
    <w:rsid w:val="001A57D5"/>
    <w:rsid w:val="001A5DF5"/>
    <w:rsid w:val="001A6B04"/>
    <w:rsid w:val="001A716F"/>
    <w:rsid w:val="001B0059"/>
    <w:rsid w:val="001B041E"/>
    <w:rsid w:val="001B0E77"/>
    <w:rsid w:val="001B1016"/>
    <w:rsid w:val="001B3F5E"/>
    <w:rsid w:val="001B45FD"/>
    <w:rsid w:val="001B5BE3"/>
    <w:rsid w:val="001B5FE1"/>
    <w:rsid w:val="001B6F3E"/>
    <w:rsid w:val="001B7F72"/>
    <w:rsid w:val="001C2754"/>
    <w:rsid w:val="001C3AF9"/>
    <w:rsid w:val="001C4C9C"/>
    <w:rsid w:val="001C5350"/>
    <w:rsid w:val="001C6A50"/>
    <w:rsid w:val="001C7621"/>
    <w:rsid w:val="001D0B84"/>
    <w:rsid w:val="001D0DF5"/>
    <w:rsid w:val="001D2BD7"/>
    <w:rsid w:val="001D3793"/>
    <w:rsid w:val="001D41FA"/>
    <w:rsid w:val="001D5627"/>
    <w:rsid w:val="001D770F"/>
    <w:rsid w:val="001E20C1"/>
    <w:rsid w:val="001E322F"/>
    <w:rsid w:val="001E5A22"/>
    <w:rsid w:val="001E7290"/>
    <w:rsid w:val="001E72D8"/>
    <w:rsid w:val="001F0B20"/>
    <w:rsid w:val="001F0EAB"/>
    <w:rsid w:val="001F1124"/>
    <w:rsid w:val="001F1862"/>
    <w:rsid w:val="001F1B18"/>
    <w:rsid w:val="001F1B38"/>
    <w:rsid w:val="001F256F"/>
    <w:rsid w:val="001F2EBB"/>
    <w:rsid w:val="001F31B8"/>
    <w:rsid w:val="001F3731"/>
    <w:rsid w:val="001F44D9"/>
    <w:rsid w:val="001F46EB"/>
    <w:rsid w:val="001F7D82"/>
    <w:rsid w:val="001F7E2F"/>
    <w:rsid w:val="0020063C"/>
    <w:rsid w:val="002015AC"/>
    <w:rsid w:val="00202253"/>
    <w:rsid w:val="002034F5"/>
    <w:rsid w:val="00203958"/>
    <w:rsid w:val="00205083"/>
    <w:rsid w:val="0020538F"/>
    <w:rsid w:val="00205A11"/>
    <w:rsid w:val="00206993"/>
    <w:rsid w:val="002069BE"/>
    <w:rsid w:val="0020725E"/>
    <w:rsid w:val="002077A3"/>
    <w:rsid w:val="00211052"/>
    <w:rsid w:val="002115E9"/>
    <w:rsid w:val="002118F2"/>
    <w:rsid w:val="00211C64"/>
    <w:rsid w:val="00212EAD"/>
    <w:rsid w:val="00214423"/>
    <w:rsid w:val="00214FC9"/>
    <w:rsid w:val="002161B9"/>
    <w:rsid w:val="002174F9"/>
    <w:rsid w:val="00221380"/>
    <w:rsid w:val="0022279F"/>
    <w:rsid w:val="00222C74"/>
    <w:rsid w:val="00224448"/>
    <w:rsid w:val="002274B0"/>
    <w:rsid w:val="00227B06"/>
    <w:rsid w:val="00231D28"/>
    <w:rsid w:val="0023258C"/>
    <w:rsid w:val="00233C1F"/>
    <w:rsid w:val="00234DF8"/>
    <w:rsid w:val="002355D1"/>
    <w:rsid w:val="002364A3"/>
    <w:rsid w:val="00236799"/>
    <w:rsid w:val="002372EC"/>
    <w:rsid w:val="00240569"/>
    <w:rsid w:val="002423B2"/>
    <w:rsid w:val="00242464"/>
    <w:rsid w:val="002429A9"/>
    <w:rsid w:val="0024307E"/>
    <w:rsid w:val="0024363C"/>
    <w:rsid w:val="00245CF3"/>
    <w:rsid w:val="00246BB3"/>
    <w:rsid w:val="00247B29"/>
    <w:rsid w:val="00250025"/>
    <w:rsid w:val="0025181B"/>
    <w:rsid w:val="00253A47"/>
    <w:rsid w:val="0025406E"/>
    <w:rsid w:val="00254341"/>
    <w:rsid w:val="00254D7B"/>
    <w:rsid w:val="002558D0"/>
    <w:rsid w:val="0025659E"/>
    <w:rsid w:val="0025707D"/>
    <w:rsid w:val="00260FF1"/>
    <w:rsid w:val="00261387"/>
    <w:rsid w:val="002614E5"/>
    <w:rsid w:val="002616C5"/>
    <w:rsid w:val="00262E1E"/>
    <w:rsid w:val="00264B4E"/>
    <w:rsid w:val="002652B9"/>
    <w:rsid w:val="002654CE"/>
    <w:rsid w:val="00265C46"/>
    <w:rsid w:val="00265E28"/>
    <w:rsid w:val="0026661C"/>
    <w:rsid w:val="0027164F"/>
    <w:rsid w:val="00272B22"/>
    <w:rsid w:val="00272EF7"/>
    <w:rsid w:val="00273B81"/>
    <w:rsid w:val="0027453C"/>
    <w:rsid w:val="00277A48"/>
    <w:rsid w:val="002818DD"/>
    <w:rsid w:val="00281BDA"/>
    <w:rsid w:val="0028284E"/>
    <w:rsid w:val="00282B2D"/>
    <w:rsid w:val="00283FCB"/>
    <w:rsid w:val="002852C2"/>
    <w:rsid w:val="00286412"/>
    <w:rsid w:val="0029018D"/>
    <w:rsid w:val="00290C95"/>
    <w:rsid w:val="0029290A"/>
    <w:rsid w:val="00292D3B"/>
    <w:rsid w:val="00295159"/>
    <w:rsid w:val="0029532B"/>
    <w:rsid w:val="002A01BE"/>
    <w:rsid w:val="002A01D8"/>
    <w:rsid w:val="002A03F6"/>
    <w:rsid w:val="002A13EF"/>
    <w:rsid w:val="002A1D93"/>
    <w:rsid w:val="002A3847"/>
    <w:rsid w:val="002A4F01"/>
    <w:rsid w:val="002A5934"/>
    <w:rsid w:val="002A59EC"/>
    <w:rsid w:val="002A5B49"/>
    <w:rsid w:val="002A5FE2"/>
    <w:rsid w:val="002A6937"/>
    <w:rsid w:val="002A69FC"/>
    <w:rsid w:val="002A767B"/>
    <w:rsid w:val="002A798C"/>
    <w:rsid w:val="002A7A23"/>
    <w:rsid w:val="002B010C"/>
    <w:rsid w:val="002B0A9C"/>
    <w:rsid w:val="002B1188"/>
    <w:rsid w:val="002B1BEB"/>
    <w:rsid w:val="002B2442"/>
    <w:rsid w:val="002B3553"/>
    <w:rsid w:val="002B4071"/>
    <w:rsid w:val="002B412B"/>
    <w:rsid w:val="002B4A84"/>
    <w:rsid w:val="002B631D"/>
    <w:rsid w:val="002C010F"/>
    <w:rsid w:val="002C0A94"/>
    <w:rsid w:val="002C0D4C"/>
    <w:rsid w:val="002C13AF"/>
    <w:rsid w:val="002C1704"/>
    <w:rsid w:val="002C275F"/>
    <w:rsid w:val="002C2EB9"/>
    <w:rsid w:val="002C3A6D"/>
    <w:rsid w:val="002C46FD"/>
    <w:rsid w:val="002C5250"/>
    <w:rsid w:val="002C66DA"/>
    <w:rsid w:val="002C74E9"/>
    <w:rsid w:val="002D09CA"/>
    <w:rsid w:val="002D17E9"/>
    <w:rsid w:val="002D1BA4"/>
    <w:rsid w:val="002D1F96"/>
    <w:rsid w:val="002D2EC1"/>
    <w:rsid w:val="002D38E3"/>
    <w:rsid w:val="002D3AA4"/>
    <w:rsid w:val="002D42AD"/>
    <w:rsid w:val="002D572B"/>
    <w:rsid w:val="002D60E2"/>
    <w:rsid w:val="002D6371"/>
    <w:rsid w:val="002D6579"/>
    <w:rsid w:val="002D6AC1"/>
    <w:rsid w:val="002D6C9F"/>
    <w:rsid w:val="002D72DF"/>
    <w:rsid w:val="002E0304"/>
    <w:rsid w:val="002E06B1"/>
    <w:rsid w:val="002E2B81"/>
    <w:rsid w:val="002E2D13"/>
    <w:rsid w:val="002E3733"/>
    <w:rsid w:val="002E4E55"/>
    <w:rsid w:val="002E5690"/>
    <w:rsid w:val="002E5D4C"/>
    <w:rsid w:val="002E643F"/>
    <w:rsid w:val="002E7870"/>
    <w:rsid w:val="002E7CDE"/>
    <w:rsid w:val="002F0386"/>
    <w:rsid w:val="002F05B1"/>
    <w:rsid w:val="002F12AC"/>
    <w:rsid w:val="002F1563"/>
    <w:rsid w:val="002F2305"/>
    <w:rsid w:val="002F2D3C"/>
    <w:rsid w:val="002F4AA6"/>
    <w:rsid w:val="002F5739"/>
    <w:rsid w:val="002F6570"/>
    <w:rsid w:val="002F7839"/>
    <w:rsid w:val="00300679"/>
    <w:rsid w:val="00301089"/>
    <w:rsid w:val="00302829"/>
    <w:rsid w:val="00303261"/>
    <w:rsid w:val="00303332"/>
    <w:rsid w:val="00303405"/>
    <w:rsid w:val="00303A16"/>
    <w:rsid w:val="00304D7A"/>
    <w:rsid w:val="003066BE"/>
    <w:rsid w:val="003072DE"/>
    <w:rsid w:val="00310369"/>
    <w:rsid w:val="00312BDD"/>
    <w:rsid w:val="00314B2E"/>
    <w:rsid w:val="003173C9"/>
    <w:rsid w:val="00320E99"/>
    <w:rsid w:val="00321170"/>
    <w:rsid w:val="003215D5"/>
    <w:rsid w:val="0032244D"/>
    <w:rsid w:val="00323181"/>
    <w:rsid w:val="003244CB"/>
    <w:rsid w:val="0032477E"/>
    <w:rsid w:val="00327FAC"/>
    <w:rsid w:val="00333742"/>
    <w:rsid w:val="00333FDE"/>
    <w:rsid w:val="0033429E"/>
    <w:rsid w:val="00335811"/>
    <w:rsid w:val="00335CFE"/>
    <w:rsid w:val="00336752"/>
    <w:rsid w:val="00337C6A"/>
    <w:rsid w:val="00341327"/>
    <w:rsid w:val="003426D8"/>
    <w:rsid w:val="0034299E"/>
    <w:rsid w:val="00342B76"/>
    <w:rsid w:val="0034353E"/>
    <w:rsid w:val="00343CBF"/>
    <w:rsid w:val="003447F6"/>
    <w:rsid w:val="00351155"/>
    <w:rsid w:val="00352647"/>
    <w:rsid w:val="00356525"/>
    <w:rsid w:val="00357E8A"/>
    <w:rsid w:val="00364236"/>
    <w:rsid w:val="0036499C"/>
    <w:rsid w:val="00364B52"/>
    <w:rsid w:val="00364DE9"/>
    <w:rsid w:val="00365F29"/>
    <w:rsid w:val="00367074"/>
    <w:rsid w:val="00371028"/>
    <w:rsid w:val="0037122F"/>
    <w:rsid w:val="00372359"/>
    <w:rsid w:val="00372FE5"/>
    <w:rsid w:val="00373A5C"/>
    <w:rsid w:val="00374A9F"/>
    <w:rsid w:val="003753A4"/>
    <w:rsid w:val="00376104"/>
    <w:rsid w:val="003772BF"/>
    <w:rsid w:val="00377BB5"/>
    <w:rsid w:val="00377C48"/>
    <w:rsid w:val="0038042F"/>
    <w:rsid w:val="0038211A"/>
    <w:rsid w:val="003825DE"/>
    <w:rsid w:val="003828A8"/>
    <w:rsid w:val="003828D4"/>
    <w:rsid w:val="00382D26"/>
    <w:rsid w:val="00383EA0"/>
    <w:rsid w:val="00384132"/>
    <w:rsid w:val="003851D2"/>
    <w:rsid w:val="003857F3"/>
    <w:rsid w:val="003859D0"/>
    <w:rsid w:val="00386696"/>
    <w:rsid w:val="00387A4A"/>
    <w:rsid w:val="00387BFE"/>
    <w:rsid w:val="00391811"/>
    <w:rsid w:val="00391D53"/>
    <w:rsid w:val="003923BE"/>
    <w:rsid w:val="00392873"/>
    <w:rsid w:val="00392E07"/>
    <w:rsid w:val="00393EDA"/>
    <w:rsid w:val="003947AC"/>
    <w:rsid w:val="00396510"/>
    <w:rsid w:val="003A1938"/>
    <w:rsid w:val="003A1F38"/>
    <w:rsid w:val="003A36BB"/>
    <w:rsid w:val="003A49E0"/>
    <w:rsid w:val="003A4A97"/>
    <w:rsid w:val="003A51EB"/>
    <w:rsid w:val="003A69FE"/>
    <w:rsid w:val="003A7350"/>
    <w:rsid w:val="003A795D"/>
    <w:rsid w:val="003A7DD3"/>
    <w:rsid w:val="003A7FE9"/>
    <w:rsid w:val="003B10CB"/>
    <w:rsid w:val="003B4784"/>
    <w:rsid w:val="003B51CD"/>
    <w:rsid w:val="003B52D4"/>
    <w:rsid w:val="003B6E46"/>
    <w:rsid w:val="003B6FE7"/>
    <w:rsid w:val="003B70ED"/>
    <w:rsid w:val="003B73C7"/>
    <w:rsid w:val="003B7537"/>
    <w:rsid w:val="003B76B8"/>
    <w:rsid w:val="003B7884"/>
    <w:rsid w:val="003B7DCB"/>
    <w:rsid w:val="003B7F05"/>
    <w:rsid w:val="003C0B4B"/>
    <w:rsid w:val="003C0F43"/>
    <w:rsid w:val="003C1A41"/>
    <w:rsid w:val="003C272A"/>
    <w:rsid w:val="003C3E21"/>
    <w:rsid w:val="003C4129"/>
    <w:rsid w:val="003C5C1E"/>
    <w:rsid w:val="003C62BF"/>
    <w:rsid w:val="003C6611"/>
    <w:rsid w:val="003C675B"/>
    <w:rsid w:val="003D0609"/>
    <w:rsid w:val="003D26FC"/>
    <w:rsid w:val="003D2A92"/>
    <w:rsid w:val="003D30B9"/>
    <w:rsid w:val="003D3B54"/>
    <w:rsid w:val="003D594E"/>
    <w:rsid w:val="003D7B9E"/>
    <w:rsid w:val="003D7E62"/>
    <w:rsid w:val="003E0011"/>
    <w:rsid w:val="003E0CE2"/>
    <w:rsid w:val="003E0DCC"/>
    <w:rsid w:val="003E1278"/>
    <w:rsid w:val="003E1C6B"/>
    <w:rsid w:val="003E1EC5"/>
    <w:rsid w:val="003E22D7"/>
    <w:rsid w:val="003E2830"/>
    <w:rsid w:val="003E292B"/>
    <w:rsid w:val="003E2ECB"/>
    <w:rsid w:val="003E31BA"/>
    <w:rsid w:val="003E36C0"/>
    <w:rsid w:val="003E3DC9"/>
    <w:rsid w:val="003E57CD"/>
    <w:rsid w:val="003E64D4"/>
    <w:rsid w:val="003E6A02"/>
    <w:rsid w:val="003E7B6B"/>
    <w:rsid w:val="003E7DA9"/>
    <w:rsid w:val="003F068A"/>
    <w:rsid w:val="003F09E7"/>
    <w:rsid w:val="003F2CC2"/>
    <w:rsid w:val="003F3BBE"/>
    <w:rsid w:val="003F4149"/>
    <w:rsid w:val="003F431C"/>
    <w:rsid w:val="003F4501"/>
    <w:rsid w:val="003F67E3"/>
    <w:rsid w:val="003F74D8"/>
    <w:rsid w:val="003F7623"/>
    <w:rsid w:val="003F7B68"/>
    <w:rsid w:val="003F7C56"/>
    <w:rsid w:val="003F7CD0"/>
    <w:rsid w:val="0040024E"/>
    <w:rsid w:val="004004A7"/>
    <w:rsid w:val="00400F62"/>
    <w:rsid w:val="00400F6C"/>
    <w:rsid w:val="004014BB"/>
    <w:rsid w:val="00401507"/>
    <w:rsid w:val="00401B70"/>
    <w:rsid w:val="00401E9A"/>
    <w:rsid w:val="00402097"/>
    <w:rsid w:val="00402816"/>
    <w:rsid w:val="00402E39"/>
    <w:rsid w:val="004039E5"/>
    <w:rsid w:val="004046EE"/>
    <w:rsid w:val="004079E4"/>
    <w:rsid w:val="00407B2A"/>
    <w:rsid w:val="00407BC8"/>
    <w:rsid w:val="0041075A"/>
    <w:rsid w:val="00410814"/>
    <w:rsid w:val="00410EC1"/>
    <w:rsid w:val="00411FBE"/>
    <w:rsid w:val="0041282B"/>
    <w:rsid w:val="004154D7"/>
    <w:rsid w:val="0041565C"/>
    <w:rsid w:val="004164CA"/>
    <w:rsid w:val="0041743B"/>
    <w:rsid w:val="004179CA"/>
    <w:rsid w:val="00421D24"/>
    <w:rsid w:val="004220B3"/>
    <w:rsid w:val="00422643"/>
    <w:rsid w:val="004237A6"/>
    <w:rsid w:val="004238C8"/>
    <w:rsid w:val="0042530D"/>
    <w:rsid w:val="00426C2C"/>
    <w:rsid w:val="00427290"/>
    <w:rsid w:val="0042756B"/>
    <w:rsid w:val="0042759B"/>
    <w:rsid w:val="00427942"/>
    <w:rsid w:val="00430FBD"/>
    <w:rsid w:val="004330D7"/>
    <w:rsid w:val="00435A1E"/>
    <w:rsid w:val="00435EDE"/>
    <w:rsid w:val="00435F5E"/>
    <w:rsid w:val="0043661F"/>
    <w:rsid w:val="00437C48"/>
    <w:rsid w:val="0044081C"/>
    <w:rsid w:val="004417BC"/>
    <w:rsid w:val="00441AA0"/>
    <w:rsid w:val="004423E2"/>
    <w:rsid w:val="00442F5E"/>
    <w:rsid w:val="00443DCB"/>
    <w:rsid w:val="0044402B"/>
    <w:rsid w:val="00444F83"/>
    <w:rsid w:val="004457DB"/>
    <w:rsid w:val="004463E1"/>
    <w:rsid w:val="00446E45"/>
    <w:rsid w:val="00450C88"/>
    <w:rsid w:val="00450F14"/>
    <w:rsid w:val="004519D1"/>
    <w:rsid w:val="00453734"/>
    <w:rsid w:val="0045399E"/>
    <w:rsid w:val="004555A0"/>
    <w:rsid w:val="0045563F"/>
    <w:rsid w:val="00455C1E"/>
    <w:rsid w:val="0045608C"/>
    <w:rsid w:val="004561B8"/>
    <w:rsid w:val="00456BAA"/>
    <w:rsid w:val="00456BCF"/>
    <w:rsid w:val="00456F6A"/>
    <w:rsid w:val="0045740E"/>
    <w:rsid w:val="00461A2B"/>
    <w:rsid w:val="00462624"/>
    <w:rsid w:val="0046275D"/>
    <w:rsid w:val="004634C3"/>
    <w:rsid w:val="00470596"/>
    <w:rsid w:val="00471016"/>
    <w:rsid w:val="00471AF6"/>
    <w:rsid w:val="00471EFE"/>
    <w:rsid w:val="0047210C"/>
    <w:rsid w:val="004726C9"/>
    <w:rsid w:val="0047309F"/>
    <w:rsid w:val="00473CD7"/>
    <w:rsid w:val="00474073"/>
    <w:rsid w:val="0047536D"/>
    <w:rsid w:val="00475708"/>
    <w:rsid w:val="004759A1"/>
    <w:rsid w:val="00475F95"/>
    <w:rsid w:val="004765BD"/>
    <w:rsid w:val="004800BD"/>
    <w:rsid w:val="004804BA"/>
    <w:rsid w:val="00480E12"/>
    <w:rsid w:val="004819D3"/>
    <w:rsid w:val="0048264D"/>
    <w:rsid w:val="00483219"/>
    <w:rsid w:val="004840E4"/>
    <w:rsid w:val="0048445E"/>
    <w:rsid w:val="004845D9"/>
    <w:rsid w:val="0048488C"/>
    <w:rsid w:val="00485544"/>
    <w:rsid w:val="00485E41"/>
    <w:rsid w:val="004860D5"/>
    <w:rsid w:val="0048644C"/>
    <w:rsid w:val="00486704"/>
    <w:rsid w:val="004868FA"/>
    <w:rsid w:val="004905F8"/>
    <w:rsid w:val="00491B6E"/>
    <w:rsid w:val="00492622"/>
    <w:rsid w:val="00492F96"/>
    <w:rsid w:val="00495509"/>
    <w:rsid w:val="00495CEE"/>
    <w:rsid w:val="00496983"/>
    <w:rsid w:val="00496A7E"/>
    <w:rsid w:val="00496EE6"/>
    <w:rsid w:val="00497295"/>
    <w:rsid w:val="004973A9"/>
    <w:rsid w:val="00497A54"/>
    <w:rsid w:val="004A2083"/>
    <w:rsid w:val="004A2379"/>
    <w:rsid w:val="004A34B8"/>
    <w:rsid w:val="004A480C"/>
    <w:rsid w:val="004A5D1A"/>
    <w:rsid w:val="004A6965"/>
    <w:rsid w:val="004A6E4E"/>
    <w:rsid w:val="004A7182"/>
    <w:rsid w:val="004A744F"/>
    <w:rsid w:val="004A7A3F"/>
    <w:rsid w:val="004A7CAA"/>
    <w:rsid w:val="004B04E8"/>
    <w:rsid w:val="004B0A7C"/>
    <w:rsid w:val="004B0DAD"/>
    <w:rsid w:val="004B10CB"/>
    <w:rsid w:val="004B209B"/>
    <w:rsid w:val="004B213E"/>
    <w:rsid w:val="004B2367"/>
    <w:rsid w:val="004B2E0F"/>
    <w:rsid w:val="004B3AA9"/>
    <w:rsid w:val="004B3ACF"/>
    <w:rsid w:val="004B3ADF"/>
    <w:rsid w:val="004B4881"/>
    <w:rsid w:val="004B629B"/>
    <w:rsid w:val="004B722C"/>
    <w:rsid w:val="004C0A60"/>
    <w:rsid w:val="004C0DEA"/>
    <w:rsid w:val="004C2C7C"/>
    <w:rsid w:val="004C3A0D"/>
    <w:rsid w:val="004C3B9E"/>
    <w:rsid w:val="004C3DDA"/>
    <w:rsid w:val="004C50CF"/>
    <w:rsid w:val="004C6076"/>
    <w:rsid w:val="004C706C"/>
    <w:rsid w:val="004C71E8"/>
    <w:rsid w:val="004C7A4F"/>
    <w:rsid w:val="004D42BA"/>
    <w:rsid w:val="004D5651"/>
    <w:rsid w:val="004D58A4"/>
    <w:rsid w:val="004D6ACC"/>
    <w:rsid w:val="004D713B"/>
    <w:rsid w:val="004E0C55"/>
    <w:rsid w:val="004E1F36"/>
    <w:rsid w:val="004E2059"/>
    <w:rsid w:val="004E23E0"/>
    <w:rsid w:val="004E293C"/>
    <w:rsid w:val="004E4E46"/>
    <w:rsid w:val="004E6797"/>
    <w:rsid w:val="004E72D7"/>
    <w:rsid w:val="004E7313"/>
    <w:rsid w:val="004E7AEF"/>
    <w:rsid w:val="004F200B"/>
    <w:rsid w:val="004F2392"/>
    <w:rsid w:val="004F2C7D"/>
    <w:rsid w:val="004F39EE"/>
    <w:rsid w:val="004F3C82"/>
    <w:rsid w:val="004F410E"/>
    <w:rsid w:val="004F48F2"/>
    <w:rsid w:val="004F5BCB"/>
    <w:rsid w:val="004F5D5C"/>
    <w:rsid w:val="004F7CB8"/>
    <w:rsid w:val="0050072A"/>
    <w:rsid w:val="005014F6"/>
    <w:rsid w:val="00501BD1"/>
    <w:rsid w:val="00502381"/>
    <w:rsid w:val="005042B9"/>
    <w:rsid w:val="005045CC"/>
    <w:rsid w:val="00504B36"/>
    <w:rsid w:val="005060D1"/>
    <w:rsid w:val="00506826"/>
    <w:rsid w:val="00506AF4"/>
    <w:rsid w:val="00506B72"/>
    <w:rsid w:val="00510256"/>
    <w:rsid w:val="005113F9"/>
    <w:rsid w:val="00512154"/>
    <w:rsid w:val="005125E0"/>
    <w:rsid w:val="00514D64"/>
    <w:rsid w:val="0051540A"/>
    <w:rsid w:val="005154B9"/>
    <w:rsid w:val="0051666F"/>
    <w:rsid w:val="00516B9D"/>
    <w:rsid w:val="00517C2B"/>
    <w:rsid w:val="0052098C"/>
    <w:rsid w:val="00522C55"/>
    <w:rsid w:val="005230B1"/>
    <w:rsid w:val="00523A6A"/>
    <w:rsid w:val="00523CA8"/>
    <w:rsid w:val="005252CA"/>
    <w:rsid w:val="00525D1D"/>
    <w:rsid w:val="0052634D"/>
    <w:rsid w:val="00526E2C"/>
    <w:rsid w:val="00526F85"/>
    <w:rsid w:val="00527D8C"/>
    <w:rsid w:val="0053016F"/>
    <w:rsid w:val="0053300B"/>
    <w:rsid w:val="00534239"/>
    <w:rsid w:val="00535466"/>
    <w:rsid w:val="00535F72"/>
    <w:rsid w:val="005366E4"/>
    <w:rsid w:val="00537A89"/>
    <w:rsid w:val="00540242"/>
    <w:rsid w:val="00540A85"/>
    <w:rsid w:val="00541015"/>
    <w:rsid w:val="005417E9"/>
    <w:rsid w:val="00543B4E"/>
    <w:rsid w:val="00543EF6"/>
    <w:rsid w:val="00545DF6"/>
    <w:rsid w:val="005468C4"/>
    <w:rsid w:val="00546A4D"/>
    <w:rsid w:val="00546A7E"/>
    <w:rsid w:val="00547389"/>
    <w:rsid w:val="00552693"/>
    <w:rsid w:val="00553243"/>
    <w:rsid w:val="00553404"/>
    <w:rsid w:val="0055416F"/>
    <w:rsid w:val="005549D3"/>
    <w:rsid w:val="0055539A"/>
    <w:rsid w:val="00555A5F"/>
    <w:rsid w:val="0055615F"/>
    <w:rsid w:val="00556793"/>
    <w:rsid w:val="00556E42"/>
    <w:rsid w:val="00557601"/>
    <w:rsid w:val="005603C0"/>
    <w:rsid w:val="00560D94"/>
    <w:rsid w:val="00561956"/>
    <w:rsid w:val="0056195E"/>
    <w:rsid w:val="00562EF6"/>
    <w:rsid w:val="00562FD0"/>
    <w:rsid w:val="00563984"/>
    <w:rsid w:val="00564C05"/>
    <w:rsid w:val="00564CBD"/>
    <w:rsid w:val="00565DFA"/>
    <w:rsid w:val="00566091"/>
    <w:rsid w:val="005669BC"/>
    <w:rsid w:val="00566D6B"/>
    <w:rsid w:val="005675C1"/>
    <w:rsid w:val="00567909"/>
    <w:rsid w:val="00567AAB"/>
    <w:rsid w:val="00570AF7"/>
    <w:rsid w:val="00570CF5"/>
    <w:rsid w:val="005710AB"/>
    <w:rsid w:val="00573150"/>
    <w:rsid w:val="005739C7"/>
    <w:rsid w:val="00574B81"/>
    <w:rsid w:val="00575444"/>
    <w:rsid w:val="005758E3"/>
    <w:rsid w:val="00576112"/>
    <w:rsid w:val="005764D1"/>
    <w:rsid w:val="00577585"/>
    <w:rsid w:val="0057787D"/>
    <w:rsid w:val="00577D1C"/>
    <w:rsid w:val="00580551"/>
    <w:rsid w:val="00582820"/>
    <w:rsid w:val="00582848"/>
    <w:rsid w:val="00584F24"/>
    <w:rsid w:val="0058543E"/>
    <w:rsid w:val="005854DF"/>
    <w:rsid w:val="0058693F"/>
    <w:rsid w:val="00586E7A"/>
    <w:rsid w:val="005879A6"/>
    <w:rsid w:val="0059043A"/>
    <w:rsid w:val="00591F79"/>
    <w:rsid w:val="00592A38"/>
    <w:rsid w:val="00592E65"/>
    <w:rsid w:val="00593297"/>
    <w:rsid w:val="005935AE"/>
    <w:rsid w:val="00597374"/>
    <w:rsid w:val="005A0C88"/>
    <w:rsid w:val="005A1104"/>
    <w:rsid w:val="005A3D67"/>
    <w:rsid w:val="005A3DFC"/>
    <w:rsid w:val="005A3EEA"/>
    <w:rsid w:val="005A6344"/>
    <w:rsid w:val="005A691B"/>
    <w:rsid w:val="005A6CAC"/>
    <w:rsid w:val="005A70E2"/>
    <w:rsid w:val="005A72AE"/>
    <w:rsid w:val="005A7892"/>
    <w:rsid w:val="005B20A5"/>
    <w:rsid w:val="005B3443"/>
    <w:rsid w:val="005B3A2A"/>
    <w:rsid w:val="005B3CEF"/>
    <w:rsid w:val="005B4D72"/>
    <w:rsid w:val="005B4DF1"/>
    <w:rsid w:val="005B54E1"/>
    <w:rsid w:val="005B59EE"/>
    <w:rsid w:val="005B5D0F"/>
    <w:rsid w:val="005B67EA"/>
    <w:rsid w:val="005B7CA9"/>
    <w:rsid w:val="005C0086"/>
    <w:rsid w:val="005C086B"/>
    <w:rsid w:val="005C0923"/>
    <w:rsid w:val="005C0AE8"/>
    <w:rsid w:val="005C1D9E"/>
    <w:rsid w:val="005C24F8"/>
    <w:rsid w:val="005C2594"/>
    <w:rsid w:val="005C2870"/>
    <w:rsid w:val="005C310B"/>
    <w:rsid w:val="005C3F60"/>
    <w:rsid w:val="005C41EB"/>
    <w:rsid w:val="005C43F3"/>
    <w:rsid w:val="005C4ACA"/>
    <w:rsid w:val="005C5CBB"/>
    <w:rsid w:val="005C732A"/>
    <w:rsid w:val="005D0087"/>
    <w:rsid w:val="005D08A9"/>
    <w:rsid w:val="005D1A24"/>
    <w:rsid w:val="005D1B27"/>
    <w:rsid w:val="005D2099"/>
    <w:rsid w:val="005D26A2"/>
    <w:rsid w:val="005D28A7"/>
    <w:rsid w:val="005D2A40"/>
    <w:rsid w:val="005D759B"/>
    <w:rsid w:val="005D7851"/>
    <w:rsid w:val="005D7BB0"/>
    <w:rsid w:val="005E0457"/>
    <w:rsid w:val="005E0E5B"/>
    <w:rsid w:val="005E3ABF"/>
    <w:rsid w:val="005E3BF1"/>
    <w:rsid w:val="005E4C5A"/>
    <w:rsid w:val="005F034C"/>
    <w:rsid w:val="005F09BE"/>
    <w:rsid w:val="005F27AA"/>
    <w:rsid w:val="005F2CC8"/>
    <w:rsid w:val="005F2F98"/>
    <w:rsid w:val="005F3176"/>
    <w:rsid w:val="005F4BC0"/>
    <w:rsid w:val="00601022"/>
    <w:rsid w:val="00601073"/>
    <w:rsid w:val="00601E10"/>
    <w:rsid w:val="00602587"/>
    <w:rsid w:val="0060293B"/>
    <w:rsid w:val="00602D4E"/>
    <w:rsid w:val="00602E80"/>
    <w:rsid w:val="00603B4A"/>
    <w:rsid w:val="00603B51"/>
    <w:rsid w:val="00606F4C"/>
    <w:rsid w:val="0060703A"/>
    <w:rsid w:val="00607151"/>
    <w:rsid w:val="006072FF"/>
    <w:rsid w:val="006079B3"/>
    <w:rsid w:val="0061098D"/>
    <w:rsid w:val="0061151F"/>
    <w:rsid w:val="0061200C"/>
    <w:rsid w:val="00612591"/>
    <w:rsid w:val="0061466F"/>
    <w:rsid w:val="00614D23"/>
    <w:rsid w:val="00614F0D"/>
    <w:rsid w:val="0061511A"/>
    <w:rsid w:val="00616312"/>
    <w:rsid w:val="00616A80"/>
    <w:rsid w:val="00616AC1"/>
    <w:rsid w:val="0061717F"/>
    <w:rsid w:val="0062067A"/>
    <w:rsid w:val="00620A30"/>
    <w:rsid w:val="00622025"/>
    <w:rsid w:val="006226ED"/>
    <w:rsid w:val="00622B75"/>
    <w:rsid w:val="00622E17"/>
    <w:rsid w:val="00623B93"/>
    <w:rsid w:val="00624966"/>
    <w:rsid w:val="006258D4"/>
    <w:rsid w:val="0062591E"/>
    <w:rsid w:val="00625976"/>
    <w:rsid w:val="00627505"/>
    <w:rsid w:val="00627674"/>
    <w:rsid w:val="00627CFE"/>
    <w:rsid w:val="00627FA4"/>
    <w:rsid w:val="00630B66"/>
    <w:rsid w:val="006319DB"/>
    <w:rsid w:val="00632798"/>
    <w:rsid w:val="0063288A"/>
    <w:rsid w:val="00632C58"/>
    <w:rsid w:val="00632D3A"/>
    <w:rsid w:val="006340D1"/>
    <w:rsid w:val="00635ECF"/>
    <w:rsid w:val="00636ACC"/>
    <w:rsid w:val="00637261"/>
    <w:rsid w:val="00637A34"/>
    <w:rsid w:val="00640566"/>
    <w:rsid w:val="00642CF4"/>
    <w:rsid w:val="0064344F"/>
    <w:rsid w:val="006464A2"/>
    <w:rsid w:val="0064731F"/>
    <w:rsid w:val="0065153A"/>
    <w:rsid w:val="0065671E"/>
    <w:rsid w:val="0065705B"/>
    <w:rsid w:val="00661668"/>
    <w:rsid w:val="006627ED"/>
    <w:rsid w:val="00662EAC"/>
    <w:rsid w:val="006634F1"/>
    <w:rsid w:val="00664FA4"/>
    <w:rsid w:val="006653CE"/>
    <w:rsid w:val="006666FD"/>
    <w:rsid w:val="00667461"/>
    <w:rsid w:val="00667988"/>
    <w:rsid w:val="00670111"/>
    <w:rsid w:val="006706B6"/>
    <w:rsid w:val="006708E9"/>
    <w:rsid w:val="0067333E"/>
    <w:rsid w:val="006733A2"/>
    <w:rsid w:val="0067345E"/>
    <w:rsid w:val="00674DA8"/>
    <w:rsid w:val="00674F63"/>
    <w:rsid w:val="006752E1"/>
    <w:rsid w:val="00675AF5"/>
    <w:rsid w:val="00675C15"/>
    <w:rsid w:val="00676D46"/>
    <w:rsid w:val="0067705E"/>
    <w:rsid w:val="0067737B"/>
    <w:rsid w:val="006776C5"/>
    <w:rsid w:val="006776EE"/>
    <w:rsid w:val="00677AAB"/>
    <w:rsid w:val="00677B86"/>
    <w:rsid w:val="00677F17"/>
    <w:rsid w:val="00680436"/>
    <w:rsid w:val="006806EA"/>
    <w:rsid w:val="00682015"/>
    <w:rsid w:val="006830DD"/>
    <w:rsid w:val="0068318D"/>
    <w:rsid w:val="0068607E"/>
    <w:rsid w:val="00686AAA"/>
    <w:rsid w:val="0068730C"/>
    <w:rsid w:val="006911B2"/>
    <w:rsid w:val="00691D80"/>
    <w:rsid w:val="00692658"/>
    <w:rsid w:val="00692E45"/>
    <w:rsid w:val="00693A66"/>
    <w:rsid w:val="00693BB4"/>
    <w:rsid w:val="00697744"/>
    <w:rsid w:val="006A023B"/>
    <w:rsid w:val="006A076B"/>
    <w:rsid w:val="006A3505"/>
    <w:rsid w:val="006A4A97"/>
    <w:rsid w:val="006A4C68"/>
    <w:rsid w:val="006A6BC1"/>
    <w:rsid w:val="006A6DF3"/>
    <w:rsid w:val="006A726B"/>
    <w:rsid w:val="006A7BE0"/>
    <w:rsid w:val="006B0E47"/>
    <w:rsid w:val="006B37FF"/>
    <w:rsid w:val="006B44E4"/>
    <w:rsid w:val="006B49B7"/>
    <w:rsid w:val="006B4FF7"/>
    <w:rsid w:val="006B5C53"/>
    <w:rsid w:val="006B6DD7"/>
    <w:rsid w:val="006B6F9C"/>
    <w:rsid w:val="006C0EA3"/>
    <w:rsid w:val="006C1532"/>
    <w:rsid w:val="006C183A"/>
    <w:rsid w:val="006C3B3F"/>
    <w:rsid w:val="006C497B"/>
    <w:rsid w:val="006C55D5"/>
    <w:rsid w:val="006C5BE9"/>
    <w:rsid w:val="006C665E"/>
    <w:rsid w:val="006C66E9"/>
    <w:rsid w:val="006C6F63"/>
    <w:rsid w:val="006C7784"/>
    <w:rsid w:val="006C77EE"/>
    <w:rsid w:val="006D0CD8"/>
    <w:rsid w:val="006D2341"/>
    <w:rsid w:val="006D3730"/>
    <w:rsid w:val="006D487B"/>
    <w:rsid w:val="006D4A3B"/>
    <w:rsid w:val="006D5C0C"/>
    <w:rsid w:val="006D6F11"/>
    <w:rsid w:val="006E00E4"/>
    <w:rsid w:val="006E0D29"/>
    <w:rsid w:val="006E1732"/>
    <w:rsid w:val="006E17EB"/>
    <w:rsid w:val="006E2495"/>
    <w:rsid w:val="006E259F"/>
    <w:rsid w:val="006E2797"/>
    <w:rsid w:val="006E2B0F"/>
    <w:rsid w:val="006E2C49"/>
    <w:rsid w:val="006E4368"/>
    <w:rsid w:val="006E5888"/>
    <w:rsid w:val="006E5E19"/>
    <w:rsid w:val="006E6067"/>
    <w:rsid w:val="006E71F2"/>
    <w:rsid w:val="006F0DC9"/>
    <w:rsid w:val="006F1600"/>
    <w:rsid w:val="006F1C86"/>
    <w:rsid w:val="006F2272"/>
    <w:rsid w:val="006F2582"/>
    <w:rsid w:val="006F2FF6"/>
    <w:rsid w:val="006F3E79"/>
    <w:rsid w:val="006F4817"/>
    <w:rsid w:val="006F5673"/>
    <w:rsid w:val="006F6872"/>
    <w:rsid w:val="006F6B45"/>
    <w:rsid w:val="006F78DA"/>
    <w:rsid w:val="00700A13"/>
    <w:rsid w:val="00700E69"/>
    <w:rsid w:val="007031AF"/>
    <w:rsid w:val="00703242"/>
    <w:rsid w:val="0070352E"/>
    <w:rsid w:val="00703B35"/>
    <w:rsid w:val="00704FB2"/>
    <w:rsid w:val="00705755"/>
    <w:rsid w:val="00705DBF"/>
    <w:rsid w:val="00706D3A"/>
    <w:rsid w:val="00706D9C"/>
    <w:rsid w:val="00711B80"/>
    <w:rsid w:val="00712934"/>
    <w:rsid w:val="007129A9"/>
    <w:rsid w:val="007130DF"/>
    <w:rsid w:val="007141E8"/>
    <w:rsid w:val="00714595"/>
    <w:rsid w:val="007151AE"/>
    <w:rsid w:val="00715C06"/>
    <w:rsid w:val="00715F90"/>
    <w:rsid w:val="00716130"/>
    <w:rsid w:val="00716740"/>
    <w:rsid w:val="007176DC"/>
    <w:rsid w:val="0072039C"/>
    <w:rsid w:val="0072041E"/>
    <w:rsid w:val="00722637"/>
    <w:rsid w:val="007229D4"/>
    <w:rsid w:val="00722B95"/>
    <w:rsid w:val="00722D93"/>
    <w:rsid w:val="0072330F"/>
    <w:rsid w:val="0072527F"/>
    <w:rsid w:val="007261D3"/>
    <w:rsid w:val="007276E0"/>
    <w:rsid w:val="00732CA5"/>
    <w:rsid w:val="00732E5C"/>
    <w:rsid w:val="00733163"/>
    <w:rsid w:val="0073437D"/>
    <w:rsid w:val="0073440A"/>
    <w:rsid w:val="00734D2C"/>
    <w:rsid w:val="00735FB4"/>
    <w:rsid w:val="00736509"/>
    <w:rsid w:val="00740269"/>
    <w:rsid w:val="00741372"/>
    <w:rsid w:val="00741C11"/>
    <w:rsid w:val="0074331A"/>
    <w:rsid w:val="0074358E"/>
    <w:rsid w:val="00743F2C"/>
    <w:rsid w:val="00744271"/>
    <w:rsid w:val="00744AE2"/>
    <w:rsid w:val="00745345"/>
    <w:rsid w:val="0074545A"/>
    <w:rsid w:val="0074555F"/>
    <w:rsid w:val="00747583"/>
    <w:rsid w:val="00747E2E"/>
    <w:rsid w:val="007501E1"/>
    <w:rsid w:val="007518F1"/>
    <w:rsid w:val="00751F63"/>
    <w:rsid w:val="00752524"/>
    <w:rsid w:val="00752C55"/>
    <w:rsid w:val="00753508"/>
    <w:rsid w:val="007553C1"/>
    <w:rsid w:val="00755A19"/>
    <w:rsid w:val="007560E8"/>
    <w:rsid w:val="007576FC"/>
    <w:rsid w:val="00760A37"/>
    <w:rsid w:val="00760D5D"/>
    <w:rsid w:val="00761330"/>
    <w:rsid w:val="0076157E"/>
    <w:rsid w:val="0076176B"/>
    <w:rsid w:val="0076222A"/>
    <w:rsid w:val="0076276B"/>
    <w:rsid w:val="00764200"/>
    <w:rsid w:val="00764505"/>
    <w:rsid w:val="00765197"/>
    <w:rsid w:val="00765866"/>
    <w:rsid w:val="00766272"/>
    <w:rsid w:val="0076643A"/>
    <w:rsid w:val="00770ACC"/>
    <w:rsid w:val="00771612"/>
    <w:rsid w:val="007726C6"/>
    <w:rsid w:val="00773BD5"/>
    <w:rsid w:val="00774B33"/>
    <w:rsid w:val="007750D1"/>
    <w:rsid w:val="007753C2"/>
    <w:rsid w:val="00776284"/>
    <w:rsid w:val="00776E79"/>
    <w:rsid w:val="00777AED"/>
    <w:rsid w:val="00780BF8"/>
    <w:rsid w:val="00780DF6"/>
    <w:rsid w:val="00781035"/>
    <w:rsid w:val="007828D9"/>
    <w:rsid w:val="00783F83"/>
    <w:rsid w:val="00785B49"/>
    <w:rsid w:val="00785DA7"/>
    <w:rsid w:val="00785E6A"/>
    <w:rsid w:val="0078704E"/>
    <w:rsid w:val="00787A43"/>
    <w:rsid w:val="00787B13"/>
    <w:rsid w:val="00787F76"/>
    <w:rsid w:val="007904F3"/>
    <w:rsid w:val="00792D9C"/>
    <w:rsid w:val="00794AF7"/>
    <w:rsid w:val="00795981"/>
    <w:rsid w:val="00795BF2"/>
    <w:rsid w:val="007976D6"/>
    <w:rsid w:val="00797E5D"/>
    <w:rsid w:val="007A1E2F"/>
    <w:rsid w:val="007A28E0"/>
    <w:rsid w:val="007A2960"/>
    <w:rsid w:val="007A2E33"/>
    <w:rsid w:val="007A35A3"/>
    <w:rsid w:val="007A37FA"/>
    <w:rsid w:val="007A3E9B"/>
    <w:rsid w:val="007A494E"/>
    <w:rsid w:val="007A50D0"/>
    <w:rsid w:val="007A5DA6"/>
    <w:rsid w:val="007A6334"/>
    <w:rsid w:val="007A6A76"/>
    <w:rsid w:val="007A7CBD"/>
    <w:rsid w:val="007B056B"/>
    <w:rsid w:val="007B0603"/>
    <w:rsid w:val="007B1817"/>
    <w:rsid w:val="007B18F2"/>
    <w:rsid w:val="007B2153"/>
    <w:rsid w:val="007B45A8"/>
    <w:rsid w:val="007B4B5C"/>
    <w:rsid w:val="007B6349"/>
    <w:rsid w:val="007B6D67"/>
    <w:rsid w:val="007B74D5"/>
    <w:rsid w:val="007B793C"/>
    <w:rsid w:val="007C0356"/>
    <w:rsid w:val="007C0365"/>
    <w:rsid w:val="007C0B24"/>
    <w:rsid w:val="007C0F32"/>
    <w:rsid w:val="007C1186"/>
    <w:rsid w:val="007C1A6A"/>
    <w:rsid w:val="007C2D09"/>
    <w:rsid w:val="007C2F19"/>
    <w:rsid w:val="007C4230"/>
    <w:rsid w:val="007C5A90"/>
    <w:rsid w:val="007C5DC9"/>
    <w:rsid w:val="007C7593"/>
    <w:rsid w:val="007C7F8D"/>
    <w:rsid w:val="007D0410"/>
    <w:rsid w:val="007D0842"/>
    <w:rsid w:val="007D299A"/>
    <w:rsid w:val="007D2DB6"/>
    <w:rsid w:val="007D3448"/>
    <w:rsid w:val="007D3EA9"/>
    <w:rsid w:val="007D42D3"/>
    <w:rsid w:val="007D530F"/>
    <w:rsid w:val="007D5E65"/>
    <w:rsid w:val="007D6E35"/>
    <w:rsid w:val="007D7A22"/>
    <w:rsid w:val="007E13A8"/>
    <w:rsid w:val="007E1B97"/>
    <w:rsid w:val="007E3187"/>
    <w:rsid w:val="007E3B74"/>
    <w:rsid w:val="007E50B4"/>
    <w:rsid w:val="007E5B67"/>
    <w:rsid w:val="007E6B50"/>
    <w:rsid w:val="007E6F05"/>
    <w:rsid w:val="007E74F7"/>
    <w:rsid w:val="007F1B48"/>
    <w:rsid w:val="007F2058"/>
    <w:rsid w:val="007F25E1"/>
    <w:rsid w:val="007F4DEB"/>
    <w:rsid w:val="007F5AC3"/>
    <w:rsid w:val="007F67E5"/>
    <w:rsid w:val="007F6C82"/>
    <w:rsid w:val="007F6DDA"/>
    <w:rsid w:val="00802250"/>
    <w:rsid w:val="0080278E"/>
    <w:rsid w:val="00804A4B"/>
    <w:rsid w:val="00805E9C"/>
    <w:rsid w:val="00806CA4"/>
    <w:rsid w:val="00811495"/>
    <w:rsid w:val="0081325C"/>
    <w:rsid w:val="00813453"/>
    <w:rsid w:val="0081381C"/>
    <w:rsid w:val="0081508D"/>
    <w:rsid w:val="00815E8B"/>
    <w:rsid w:val="00817827"/>
    <w:rsid w:val="00817CE2"/>
    <w:rsid w:val="00821A90"/>
    <w:rsid w:val="00821F86"/>
    <w:rsid w:val="00823E6D"/>
    <w:rsid w:val="0082480E"/>
    <w:rsid w:val="00824C0E"/>
    <w:rsid w:val="00824EFD"/>
    <w:rsid w:val="00824FBC"/>
    <w:rsid w:val="008262EC"/>
    <w:rsid w:val="00827355"/>
    <w:rsid w:val="00827FCF"/>
    <w:rsid w:val="008320E8"/>
    <w:rsid w:val="00832E80"/>
    <w:rsid w:val="00833421"/>
    <w:rsid w:val="00833838"/>
    <w:rsid w:val="0083441D"/>
    <w:rsid w:val="0083686E"/>
    <w:rsid w:val="00836A8B"/>
    <w:rsid w:val="0083703A"/>
    <w:rsid w:val="008405F7"/>
    <w:rsid w:val="0084085F"/>
    <w:rsid w:val="008409A1"/>
    <w:rsid w:val="00840A04"/>
    <w:rsid w:val="00841D5F"/>
    <w:rsid w:val="0084225D"/>
    <w:rsid w:val="00843508"/>
    <w:rsid w:val="00845113"/>
    <w:rsid w:val="00845940"/>
    <w:rsid w:val="00846925"/>
    <w:rsid w:val="00847E7D"/>
    <w:rsid w:val="00850C28"/>
    <w:rsid w:val="008519B2"/>
    <w:rsid w:val="00851AA0"/>
    <w:rsid w:val="00851F52"/>
    <w:rsid w:val="008522A3"/>
    <w:rsid w:val="008537D0"/>
    <w:rsid w:val="0085421A"/>
    <w:rsid w:val="008545AF"/>
    <w:rsid w:val="008560D6"/>
    <w:rsid w:val="008561DA"/>
    <w:rsid w:val="00857234"/>
    <w:rsid w:val="00861446"/>
    <w:rsid w:val="00862130"/>
    <w:rsid w:val="00862687"/>
    <w:rsid w:val="00862D32"/>
    <w:rsid w:val="00863A52"/>
    <w:rsid w:val="0086443D"/>
    <w:rsid w:val="00864A29"/>
    <w:rsid w:val="00864F0C"/>
    <w:rsid w:val="008658A8"/>
    <w:rsid w:val="0086612A"/>
    <w:rsid w:val="008673CA"/>
    <w:rsid w:val="008701D0"/>
    <w:rsid w:val="008701D8"/>
    <w:rsid w:val="00871F3B"/>
    <w:rsid w:val="00872594"/>
    <w:rsid w:val="00872A67"/>
    <w:rsid w:val="008746BE"/>
    <w:rsid w:val="0087479A"/>
    <w:rsid w:val="00875686"/>
    <w:rsid w:val="00875B1B"/>
    <w:rsid w:val="00876141"/>
    <w:rsid w:val="0087697A"/>
    <w:rsid w:val="00877BB2"/>
    <w:rsid w:val="00880E07"/>
    <w:rsid w:val="00882342"/>
    <w:rsid w:val="0088280B"/>
    <w:rsid w:val="008829A5"/>
    <w:rsid w:val="00882CB4"/>
    <w:rsid w:val="00883297"/>
    <w:rsid w:val="00883BAC"/>
    <w:rsid w:val="00884EF2"/>
    <w:rsid w:val="00885442"/>
    <w:rsid w:val="008857F9"/>
    <w:rsid w:val="00887E19"/>
    <w:rsid w:val="00887EC6"/>
    <w:rsid w:val="00890016"/>
    <w:rsid w:val="008902CA"/>
    <w:rsid w:val="00890348"/>
    <w:rsid w:val="00890C98"/>
    <w:rsid w:val="00890D14"/>
    <w:rsid w:val="00892369"/>
    <w:rsid w:val="008931D4"/>
    <w:rsid w:val="008931D5"/>
    <w:rsid w:val="00894444"/>
    <w:rsid w:val="00894A14"/>
    <w:rsid w:val="0089655A"/>
    <w:rsid w:val="00897B04"/>
    <w:rsid w:val="00897DC5"/>
    <w:rsid w:val="008A0161"/>
    <w:rsid w:val="008A148D"/>
    <w:rsid w:val="008A1970"/>
    <w:rsid w:val="008A2D76"/>
    <w:rsid w:val="008A5C60"/>
    <w:rsid w:val="008A6240"/>
    <w:rsid w:val="008B0029"/>
    <w:rsid w:val="008B13D9"/>
    <w:rsid w:val="008B1C09"/>
    <w:rsid w:val="008B2FCF"/>
    <w:rsid w:val="008B3025"/>
    <w:rsid w:val="008B40CA"/>
    <w:rsid w:val="008B424E"/>
    <w:rsid w:val="008B506D"/>
    <w:rsid w:val="008B5334"/>
    <w:rsid w:val="008B53E5"/>
    <w:rsid w:val="008B569B"/>
    <w:rsid w:val="008B726F"/>
    <w:rsid w:val="008C1A05"/>
    <w:rsid w:val="008C209E"/>
    <w:rsid w:val="008C22D7"/>
    <w:rsid w:val="008C2623"/>
    <w:rsid w:val="008C2AE0"/>
    <w:rsid w:val="008C41A3"/>
    <w:rsid w:val="008C5383"/>
    <w:rsid w:val="008C555A"/>
    <w:rsid w:val="008C7A3B"/>
    <w:rsid w:val="008D016F"/>
    <w:rsid w:val="008D01EF"/>
    <w:rsid w:val="008D0959"/>
    <w:rsid w:val="008D222C"/>
    <w:rsid w:val="008D2926"/>
    <w:rsid w:val="008D3B18"/>
    <w:rsid w:val="008D4DD4"/>
    <w:rsid w:val="008D6532"/>
    <w:rsid w:val="008D694B"/>
    <w:rsid w:val="008D7E39"/>
    <w:rsid w:val="008E0764"/>
    <w:rsid w:val="008E4B9D"/>
    <w:rsid w:val="008E5D78"/>
    <w:rsid w:val="008E6568"/>
    <w:rsid w:val="008E79B5"/>
    <w:rsid w:val="008F1C09"/>
    <w:rsid w:val="008F2BA6"/>
    <w:rsid w:val="008F445D"/>
    <w:rsid w:val="008F472B"/>
    <w:rsid w:val="008F5663"/>
    <w:rsid w:val="008F56ED"/>
    <w:rsid w:val="008F621D"/>
    <w:rsid w:val="008F672B"/>
    <w:rsid w:val="008F73C7"/>
    <w:rsid w:val="0090198E"/>
    <w:rsid w:val="0090207A"/>
    <w:rsid w:val="009031ED"/>
    <w:rsid w:val="009037E8"/>
    <w:rsid w:val="00903C86"/>
    <w:rsid w:val="00904237"/>
    <w:rsid w:val="00904CEB"/>
    <w:rsid w:val="009057E6"/>
    <w:rsid w:val="0090630F"/>
    <w:rsid w:val="00906646"/>
    <w:rsid w:val="00906D95"/>
    <w:rsid w:val="00906F94"/>
    <w:rsid w:val="00911EF2"/>
    <w:rsid w:val="00914EAD"/>
    <w:rsid w:val="00915295"/>
    <w:rsid w:val="00916E5B"/>
    <w:rsid w:val="00917368"/>
    <w:rsid w:val="00917DA2"/>
    <w:rsid w:val="009206B9"/>
    <w:rsid w:val="00920B43"/>
    <w:rsid w:val="00922CF2"/>
    <w:rsid w:val="009235DC"/>
    <w:rsid w:val="00923C93"/>
    <w:rsid w:val="009244AC"/>
    <w:rsid w:val="00925E60"/>
    <w:rsid w:val="009278FA"/>
    <w:rsid w:val="0093073C"/>
    <w:rsid w:val="00932041"/>
    <w:rsid w:val="00932082"/>
    <w:rsid w:val="009322E7"/>
    <w:rsid w:val="0093237F"/>
    <w:rsid w:val="009327FA"/>
    <w:rsid w:val="00933C96"/>
    <w:rsid w:val="00935E20"/>
    <w:rsid w:val="00936D81"/>
    <w:rsid w:val="00937B27"/>
    <w:rsid w:val="00940684"/>
    <w:rsid w:val="00940D87"/>
    <w:rsid w:val="009420CF"/>
    <w:rsid w:val="00943E32"/>
    <w:rsid w:val="0094489A"/>
    <w:rsid w:val="00945044"/>
    <w:rsid w:val="0094574C"/>
    <w:rsid w:val="009468F5"/>
    <w:rsid w:val="00947689"/>
    <w:rsid w:val="0094780E"/>
    <w:rsid w:val="00947B93"/>
    <w:rsid w:val="00950912"/>
    <w:rsid w:val="009509C0"/>
    <w:rsid w:val="00950A56"/>
    <w:rsid w:val="009521BB"/>
    <w:rsid w:val="00952BD6"/>
    <w:rsid w:val="00953B4C"/>
    <w:rsid w:val="00955ABA"/>
    <w:rsid w:val="00956ECA"/>
    <w:rsid w:val="009575C5"/>
    <w:rsid w:val="009603A4"/>
    <w:rsid w:val="00960595"/>
    <w:rsid w:val="00961CA0"/>
    <w:rsid w:val="0096206D"/>
    <w:rsid w:val="00962280"/>
    <w:rsid w:val="009623A7"/>
    <w:rsid w:val="00962976"/>
    <w:rsid w:val="009665B4"/>
    <w:rsid w:val="00966799"/>
    <w:rsid w:val="00966D0C"/>
    <w:rsid w:val="009675B5"/>
    <w:rsid w:val="009675E5"/>
    <w:rsid w:val="00967BC1"/>
    <w:rsid w:val="00967F96"/>
    <w:rsid w:val="009713C8"/>
    <w:rsid w:val="00971602"/>
    <w:rsid w:val="00971A6B"/>
    <w:rsid w:val="00972027"/>
    <w:rsid w:val="009720F2"/>
    <w:rsid w:val="00972E04"/>
    <w:rsid w:val="00975DFD"/>
    <w:rsid w:val="00976934"/>
    <w:rsid w:val="00977197"/>
    <w:rsid w:val="009778AA"/>
    <w:rsid w:val="009802ED"/>
    <w:rsid w:val="009815B3"/>
    <w:rsid w:val="00982032"/>
    <w:rsid w:val="009825A6"/>
    <w:rsid w:val="00982A7A"/>
    <w:rsid w:val="00982BB7"/>
    <w:rsid w:val="009840D4"/>
    <w:rsid w:val="00984942"/>
    <w:rsid w:val="00987F99"/>
    <w:rsid w:val="009917CB"/>
    <w:rsid w:val="00991F4D"/>
    <w:rsid w:val="009934BB"/>
    <w:rsid w:val="00993B3F"/>
    <w:rsid w:val="0099481F"/>
    <w:rsid w:val="00994F78"/>
    <w:rsid w:val="009967B6"/>
    <w:rsid w:val="009A0A05"/>
    <w:rsid w:val="009A1650"/>
    <w:rsid w:val="009A1DEB"/>
    <w:rsid w:val="009A4F89"/>
    <w:rsid w:val="009A5139"/>
    <w:rsid w:val="009A64EC"/>
    <w:rsid w:val="009A664F"/>
    <w:rsid w:val="009A6767"/>
    <w:rsid w:val="009A72F5"/>
    <w:rsid w:val="009B005D"/>
    <w:rsid w:val="009B1195"/>
    <w:rsid w:val="009B2143"/>
    <w:rsid w:val="009B56ED"/>
    <w:rsid w:val="009B5834"/>
    <w:rsid w:val="009B7090"/>
    <w:rsid w:val="009C014B"/>
    <w:rsid w:val="009C1D78"/>
    <w:rsid w:val="009C232E"/>
    <w:rsid w:val="009C38B6"/>
    <w:rsid w:val="009C3B43"/>
    <w:rsid w:val="009C4B72"/>
    <w:rsid w:val="009C5AB2"/>
    <w:rsid w:val="009C5D78"/>
    <w:rsid w:val="009D0571"/>
    <w:rsid w:val="009D095F"/>
    <w:rsid w:val="009D1100"/>
    <w:rsid w:val="009D179E"/>
    <w:rsid w:val="009D4D25"/>
    <w:rsid w:val="009D5679"/>
    <w:rsid w:val="009D583A"/>
    <w:rsid w:val="009D6280"/>
    <w:rsid w:val="009D6F5B"/>
    <w:rsid w:val="009D6FE6"/>
    <w:rsid w:val="009D78D5"/>
    <w:rsid w:val="009D7B58"/>
    <w:rsid w:val="009E0204"/>
    <w:rsid w:val="009E12B4"/>
    <w:rsid w:val="009E1699"/>
    <w:rsid w:val="009E1F92"/>
    <w:rsid w:val="009E4031"/>
    <w:rsid w:val="009E4BF9"/>
    <w:rsid w:val="009E4D1D"/>
    <w:rsid w:val="009E521D"/>
    <w:rsid w:val="009E6F16"/>
    <w:rsid w:val="009E7768"/>
    <w:rsid w:val="009F08ED"/>
    <w:rsid w:val="009F0E05"/>
    <w:rsid w:val="009F1419"/>
    <w:rsid w:val="009F1982"/>
    <w:rsid w:val="009F28F9"/>
    <w:rsid w:val="009F41DB"/>
    <w:rsid w:val="009F441B"/>
    <w:rsid w:val="009F4B86"/>
    <w:rsid w:val="009F73A5"/>
    <w:rsid w:val="00A002E2"/>
    <w:rsid w:val="00A01405"/>
    <w:rsid w:val="00A016F3"/>
    <w:rsid w:val="00A02E9C"/>
    <w:rsid w:val="00A05B02"/>
    <w:rsid w:val="00A05F6E"/>
    <w:rsid w:val="00A068B6"/>
    <w:rsid w:val="00A069C9"/>
    <w:rsid w:val="00A06CF1"/>
    <w:rsid w:val="00A06E2B"/>
    <w:rsid w:val="00A070F3"/>
    <w:rsid w:val="00A07FEF"/>
    <w:rsid w:val="00A11E91"/>
    <w:rsid w:val="00A128F3"/>
    <w:rsid w:val="00A12E4E"/>
    <w:rsid w:val="00A13A70"/>
    <w:rsid w:val="00A1452A"/>
    <w:rsid w:val="00A15CA0"/>
    <w:rsid w:val="00A16DE3"/>
    <w:rsid w:val="00A1787B"/>
    <w:rsid w:val="00A17BC6"/>
    <w:rsid w:val="00A17D32"/>
    <w:rsid w:val="00A23D9B"/>
    <w:rsid w:val="00A24134"/>
    <w:rsid w:val="00A249C0"/>
    <w:rsid w:val="00A250BE"/>
    <w:rsid w:val="00A251CE"/>
    <w:rsid w:val="00A25A6F"/>
    <w:rsid w:val="00A267FC"/>
    <w:rsid w:val="00A27029"/>
    <w:rsid w:val="00A2709F"/>
    <w:rsid w:val="00A30251"/>
    <w:rsid w:val="00A31CCA"/>
    <w:rsid w:val="00A32862"/>
    <w:rsid w:val="00A32A8B"/>
    <w:rsid w:val="00A3380F"/>
    <w:rsid w:val="00A33813"/>
    <w:rsid w:val="00A34119"/>
    <w:rsid w:val="00A34A45"/>
    <w:rsid w:val="00A34D6F"/>
    <w:rsid w:val="00A35A48"/>
    <w:rsid w:val="00A36CC3"/>
    <w:rsid w:val="00A36D00"/>
    <w:rsid w:val="00A377BF"/>
    <w:rsid w:val="00A37B7E"/>
    <w:rsid w:val="00A37EC3"/>
    <w:rsid w:val="00A44252"/>
    <w:rsid w:val="00A460F1"/>
    <w:rsid w:val="00A4714E"/>
    <w:rsid w:val="00A50483"/>
    <w:rsid w:val="00A50529"/>
    <w:rsid w:val="00A516C0"/>
    <w:rsid w:val="00A53022"/>
    <w:rsid w:val="00A53439"/>
    <w:rsid w:val="00A54978"/>
    <w:rsid w:val="00A54C0A"/>
    <w:rsid w:val="00A54C74"/>
    <w:rsid w:val="00A54DA7"/>
    <w:rsid w:val="00A562F3"/>
    <w:rsid w:val="00A612D7"/>
    <w:rsid w:val="00A61AC9"/>
    <w:rsid w:val="00A61EA9"/>
    <w:rsid w:val="00A623EF"/>
    <w:rsid w:val="00A62A2C"/>
    <w:rsid w:val="00A62D33"/>
    <w:rsid w:val="00A64438"/>
    <w:rsid w:val="00A64AA3"/>
    <w:rsid w:val="00A65212"/>
    <w:rsid w:val="00A672F4"/>
    <w:rsid w:val="00A67AA8"/>
    <w:rsid w:val="00A70052"/>
    <w:rsid w:val="00A70113"/>
    <w:rsid w:val="00A701C1"/>
    <w:rsid w:val="00A73EEE"/>
    <w:rsid w:val="00A76284"/>
    <w:rsid w:val="00A764D1"/>
    <w:rsid w:val="00A77DF0"/>
    <w:rsid w:val="00A81252"/>
    <w:rsid w:val="00A817F1"/>
    <w:rsid w:val="00A8411C"/>
    <w:rsid w:val="00A848BC"/>
    <w:rsid w:val="00A851FE"/>
    <w:rsid w:val="00A8565D"/>
    <w:rsid w:val="00A85C25"/>
    <w:rsid w:val="00A86601"/>
    <w:rsid w:val="00A86B82"/>
    <w:rsid w:val="00A86C4C"/>
    <w:rsid w:val="00A87057"/>
    <w:rsid w:val="00A8781B"/>
    <w:rsid w:val="00A9007F"/>
    <w:rsid w:val="00A93C0F"/>
    <w:rsid w:val="00A9501C"/>
    <w:rsid w:val="00A95515"/>
    <w:rsid w:val="00A960EF"/>
    <w:rsid w:val="00A96279"/>
    <w:rsid w:val="00A96A6D"/>
    <w:rsid w:val="00A972AD"/>
    <w:rsid w:val="00AA1678"/>
    <w:rsid w:val="00AA2454"/>
    <w:rsid w:val="00AA33AA"/>
    <w:rsid w:val="00AA3B1B"/>
    <w:rsid w:val="00AA461F"/>
    <w:rsid w:val="00AA5053"/>
    <w:rsid w:val="00AA642B"/>
    <w:rsid w:val="00AA7263"/>
    <w:rsid w:val="00AA7568"/>
    <w:rsid w:val="00AB0254"/>
    <w:rsid w:val="00AB107D"/>
    <w:rsid w:val="00AB2808"/>
    <w:rsid w:val="00AB28DC"/>
    <w:rsid w:val="00AB29F1"/>
    <w:rsid w:val="00AB31E2"/>
    <w:rsid w:val="00AB3C14"/>
    <w:rsid w:val="00AB404E"/>
    <w:rsid w:val="00AB4B01"/>
    <w:rsid w:val="00AB4BE1"/>
    <w:rsid w:val="00AB4F0A"/>
    <w:rsid w:val="00AB53F8"/>
    <w:rsid w:val="00AB60AB"/>
    <w:rsid w:val="00AB7863"/>
    <w:rsid w:val="00AC0069"/>
    <w:rsid w:val="00AC01B6"/>
    <w:rsid w:val="00AC14F8"/>
    <w:rsid w:val="00AC1D62"/>
    <w:rsid w:val="00AC21B0"/>
    <w:rsid w:val="00AC4084"/>
    <w:rsid w:val="00AC4712"/>
    <w:rsid w:val="00AC4C20"/>
    <w:rsid w:val="00AC5EB6"/>
    <w:rsid w:val="00AC7D06"/>
    <w:rsid w:val="00AD0836"/>
    <w:rsid w:val="00AD0F4A"/>
    <w:rsid w:val="00AD1986"/>
    <w:rsid w:val="00AD19F5"/>
    <w:rsid w:val="00AD1BAC"/>
    <w:rsid w:val="00AD2384"/>
    <w:rsid w:val="00AD2C4F"/>
    <w:rsid w:val="00AD41AD"/>
    <w:rsid w:val="00AD4664"/>
    <w:rsid w:val="00AD46FC"/>
    <w:rsid w:val="00AD5A0E"/>
    <w:rsid w:val="00AD5C79"/>
    <w:rsid w:val="00AD613A"/>
    <w:rsid w:val="00AD63AC"/>
    <w:rsid w:val="00AE17EB"/>
    <w:rsid w:val="00AE2B03"/>
    <w:rsid w:val="00AE427D"/>
    <w:rsid w:val="00AE43B9"/>
    <w:rsid w:val="00AE57ED"/>
    <w:rsid w:val="00AE6938"/>
    <w:rsid w:val="00AE6F16"/>
    <w:rsid w:val="00AE7626"/>
    <w:rsid w:val="00AE7CF1"/>
    <w:rsid w:val="00AE7EB7"/>
    <w:rsid w:val="00AF03B7"/>
    <w:rsid w:val="00AF1D72"/>
    <w:rsid w:val="00AF2698"/>
    <w:rsid w:val="00AF2CE3"/>
    <w:rsid w:val="00AF4051"/>
    <w:rsid w:val="00AF4166"/>
    <w:rsid w:val="00AF45EE"/>
    <w:rsid w:val="00AF524E"/>
    <w:rsid w:val="00AF5456"/>
    <w:rsid w:val="00AF60AC"/>
    <w:rsid w:val="00AF68F7"/>
    <w:rsid w:val="00AF78A9"/>
    <w:rsid w:val="00B00080"/>
    <w:rsid w:val="00B0127D"/>
    <w:rsid w:val="00B01C18"/>
    <w:rsid w:val="00B0268E"/>
    <w:rsid w:val="00B03E58"/>
    <w:rsid w:val="00B03ECA"/>
    <w:rsid w:val="00B04CAE"/>
    <w:rsid w:val="00B05AA3"/>
    <w:rsid w:val="00B069D0"/>
    <w:rsid w:val="00B07227"/>
    <w:rsid w:val="00B07594"/>
    <w:rsid w:val="00B11BC4"/>
    <w:rsid w:val="00B11CC7"/>
    <w:rsid w:val="00B11D46"/>
    <w:rsid w:val="00B14381"/>
    <w:rsid w:val="00B162A1"/>
    <w:rsid w:val="00B1646E"/>
    <w:rsid w:val="00B17957"/>
    <w:rsid w:val="00B20DC3"/>
    <w:rsid w:val="00B20F29"/>
    <w:rsid w:val="00B20FBE"/>
    <w:rsid w:val="00B21CC0"/>
    <w:rsid w:val="00B2288B"/>
    <w:rsid w:val="00B22C75"/>
    <w:rsid w:val="00B22DD3"/>
    <w:rsid w:val="00B230D1"/>
    <w:rsid w:val="00B23936"/>
    <w:rsid w:val="00B23DC4"/>
    <w:rsid w:val="00B26A0E"/>
    <w:rsid w:val="00B27445"/>
    <w:rsid w:val="00B27D92"/>
    <w:rsid w:val="00B30450"/>
    <w:rsid w:val="00B3135A"/>
    <w:rsid w:val="00B315A4"/>
    <w:rsid w:val="00B31A7B"/>
    <w:rsid w:val="00B31ED3"/>
    <w:rsid w:val="00B32042"/>
    <w:rsid w:val="00B3207C"/>
    <w:rsid w:val="00B346C7"/>
    <w:rsid w:val="00B36BC0"/>
    <w:rsid w:val="00B36C44"/>
    <w:rsid w:val="00B36C8E"/>
    <w:rsid w:val="00B37F1E"/>
    <w:rsid w:val="00B403DB"/>
    <w:rsid w:val="00B440B0"/>
    <w:rsid w:val="00B442F4"/>
    <w:rsid w:val="00B44670"/>
    <w:rsid w:val="00B46595"/>
    <w:rsid w:val="00B467EE"/>
    <w:rsid w:val="00B468DF"/>
    <w:rsid w:val="00B46B1C"/>
    <w:rsid w:val="00B46DFF"/>
    <w:rsid w:val="00B47521"/>
    <w:rsid w:val="00B47AD4"/>
    <w:rsid w:val="00B50A4D"/>
    <w:rsid w:val="00B516B3"/>
    <w:rsid w:val="00B53DDB"/>
    <w:rsid w:val="00B5652C"/>
    <w:rsid w:val="00B56AA0"/>
    <w:rsid w:val="00B56D79"/>
    <w:rsid w:val="00B56FF3"/>
    <w:rsid w:val="00B57303"/>
    <w:rsid w:val="00B573D0"/>
    <w:rsid w:val="00B600E8"/>
    <w:rsid w:val="00B61A63"/>
    <w:rsid w:val="00B62305"/>
    <w:rsid w:val="00B630F9"/>
    <w:rsid w:val="00B663F7"/>
    <w:rsid w:val="00B664D4"/>
    <w:rsid w:val="00B669ED"/>
    <w:rsid w:val="00B70922"/>
    <w:rsid w:val="00B71310"/>
    <w:rsid w:val="00B73205"/>
    <w:rsid w:val="00B73F9A"/>
    <w:rsid w:val="00B75258"/>
    <w:rsid w:val="00B75D03"/>
    <w:rsid w:val="00B772A4"/>
    <w:rsid w:val="00B811A3"/>
    <w:rsid w:val="00B816F2"/>
    <w:rsid w:val="00B82690"/>
    <w:rsid w:val="00B8312C"/>
    <w:rsid w:val="00B83813"/>
    <w:rsid w:val="00B83B9C"/>
    <w:rsid w:val="00B84426"/>
    <w:rsid w:val="00B84DF1"/>
    <w:rsid w:val="00B85331"/>
    <w:rsid w:val="00B87214"/>
    <w:rsid w:val="00B9000E"/>
    <w:rsid w:val="00B90AC6"/>
    <w:rsid w:val="00B91FA4"/>
    <w:rsid w:val="00B92E01"/>
    <w:rsid w:val="00B93C38"/>
    <w:rsid w:val="00B93D9E"/>
    <w:rsid w:val="00B94DE1"/>
    <w:rsid w:val="00B9548F"/>
    <w:rsid w:val="00B97DE2"/>
    <w:rsid w:val="00BA034C"/>
    <w:rsid w:val="00BA0C39"/>
    <w:rsid w:val="00BA1589"/>
    <w:rsid w:val="00BA195A"/>
    <w:rsid w:val="00BA1970"/>
    <w:rsid w:val="00BA2A2D"/>
    <w:rsid w:val="00BA3057"/>
    <w:rsid w:val="00BA45C9"/>
    <w:rsid w:val="00BA5854"/>
    <w:rsid w:val="00BA623A"/>
    <w:rsid w:val="00BA6EE7"/>
    <w:rsid w:val="00BB06E6"/>
    <w:rsid w:val="00BB1468"/>
    <w:rsid w:val="00BB1FB7"/>
    <w:rsid w:val="00BB3CBF"/>
    <w:rsid w:val="00BB57A9"/>
    <w:rsid w:val="00BB5BD5"/>
    <w:rsid w:val="00BC16C0"/>
    <w:rsid w:val="00BC289E"/>
    <w:rsid w:val="00BC2CFB"/>
    <w:rsid w:val="00BC406C"/>
    <w:rsid w:val="00BC76A8"/>
    <w:rsid w:val="00BC785F"/>
    <w:rsid w:val="00BC7D3F"/>
    <w:rsid w:val="00BD0467"/>
    <w:rsid w:val="00BD1533"/>
    <w:rsid w:val="00BD2F40"/>
    <w:rsid w:val="00BD32C6"/>
    <w:rsid w:val="00BD3A7F"/>
    <w:rsid w:val="00BD5559"/>
    <w:rsid w:val="00BD5782"/>
    <w:rsid w:val="00BD61A8"/>
    <w:rsid w:val="00BD7054"/>
    <w:rsid w:val="00BE2496"/>
    <w:rsid w:val="00BE303E"/>
    <w:rsid w:val="00BE3093"/>
    <w:rsid w:val="00BE3095"/>
    <w:rsid w:val="00BE3D99"/>
    <w:rsid w:val="00BE458E"/>
    <w:rsid w:val="00BE4E2C"/>
    <w:rsid w:val="00BE67E1"/>
    <w:rsid w:val="00BF0100"/>
    <w:rsid w:val="00BF05B1"/>
    <w:rsid w:val="00BF2861"/>
    <w:rsid w:val="00BF3BD4"/>
    <w:rsid w:val="00BF4527"/>
    <w:rsid w:val="00BF48B4"/>
    <w:rsid w:val="00BF4E11"/>
    <w:rsid w:val="00BF674B"/>
    <w:rsid w:val="00C0206C"/>
    <w:rsid w:val="00C0374B"/>
    <w:rsid w:val="00C041E9"/>
    <w:rsid w:val="00C054EA"/>
    <w:rsid w:val="00C05F1A"/>
    <w:rsid w:val="00C10175"/>
    <w:rsid w:val="00C10473"/>
    <w:rsid w:val="00C10B17"/>
    <w:rsid w:val="00C10D9F"/>
    <w:rsid w:val="00C12910"/>
    <w:rsid w:val="00C14AFB"/>
    <w:rsid w:val="00C153D4"/>
    <w:rsid w:val="00C1561F"/>
    <w:rsid w:val="00C162BE"/>
    <w:rsid w:val="00C17172"/>
    <w:rsid w:val="00C17ECB"/>
    <w:rsid w:val="00C2036C"/>
    <w:rsid w:val="00C2045A"/>
    <w:rsid w:val="00C21687"/>
    <w:rsid w:val="00C22EA0"/>
    <w:rsid w:val="00C23008"/>
    <w:rsid w:val="00C23DFE"/>
    <w:rsid w:val="00C24FEA"/>
    <w:rsid w:val="00C253FE"/>
    <w:rsid w:val="00C30D36"/>
    <w:rsid w:val="00C323F4"/>
    <w:rsid w:val="00C32C62"/>
    <w:rsid w:val="00C34975"/>
    <w:rsid w:val="00C35C17"/>
    <w:rsid w:val="00C35C3C"/>
    <w:rsid w:val="00C36065"/>
    <w:rsid w:val="00C40007"/>
    <w:rsid w:val="00C411E5"/>
    <w:rsid w:val="00C41D3D"/>
    <w:rsid w:val="00C427EC"/>
    <w:rsid w:val="00C428B0"/>
    <w:rsid w:val="00C443A9"/>
    <w:rsid w:val="00C4469A"/>
    <w:rsid w:val="00C45558"/>
    <w:rsid w:val="00C4697B"/>
    <w:rsid w:val="00C472D1"/>
    <w:rsid w:val="00C52A30"/>
    <w:rsid w:val="00C540D7"/>
    <w:rsid w:val="00C5503B"/>
    <w:rsid w:val="00C60513"/>
    <w:rsid w:val="00C60536"/>
    <w:rsid w:val="00C60A65"/>
    <w:rsid w:val="00C6157F"/>
    <w:rsid w:val="00C622DB"/>
    <w:rsid w:val="00C62E6A"/>
    <w:rsid w:val="00C63DAF"/>
    <w:rsid w:val="00C6531D"/>
    <w:rsid w:val="00C65440"/>
    <w:rsid w:val="00C668F6"/>
    <w:rsid w:val="00C700A7"/>
    <w:rsid w:val="00C7083E"/>
    <w:rsid w:val="00C72B5B"/>
    <w:rsid w:val="00C73AEB"/>
    <w:rsid w:val="00C741C0"/>
    <w:rsid w:val="00C74246"/>
    <w:rsid w:val="00C7508E"/>
    <w:rsid w:val="00C76C3A"/>
    <w:rsid w:val="00C76EC4"/>
    <w:rsid w:val="00C76F21"/>
    <w:rsid w:val="00C775AA"/>
    <w:rsid w:val="00C8080B"/>
    <w:rsid w:val="00C80945"/>
    <w:rsid w:val="00C86E96"/>
    <w:rsid w:val="00C9020D"/>
    <w:rsid w:val="00C91F76"/>
    <w:rsid w:val="00C92FC2"/>
    <w:rsid w:val="00C93448"/>
    <w:rsid w:val="00C944D2"/>
    <w:rsid w:val="00C957B9"/>
    <w:rsid w:val="00C96A56"/>
    <w:rsid w:val="00C97280"/>
    <w:rsid w:val="00CA0477"/>
    <w:rsid w:val="00CA223C"/>
    <w:rsid w:val="00CA2EB5"/>
    <w:rsid w:val="00CA485B"/>
    <w:rsid w:val="00CA4A84"/>
    <w:rsid w:val="00CA61F6"/>
    <w:rsid w:val="00CA62F4"/>
    <w:rsid w:val="00CA6C80"/>
    <w:rsid w:val="00CA6C98"/>
    <w:rsid w:val="00CB01BB"/>
    <w:rsid w:val="00CB0A10"/>
    <w:rsid w:val="00CB1275"/>
    <w:rsid w:val="00CB2E3A"/>
    <w:rsid w:val="00CB4F4C"/>
    <w:rsid w:val="00CB5AFA"/>
    <w:rsid w:val="00CB5FAF"/>
    <w:rsid w:val="00CB622C"/>
    <w:rsid w:val="00CB771B"/>
    <w:rsid w:val="00CB77A3"/>
    <w:rsid w:val="00CB7BD9"/>
    <w:rsid w:val="00CC0918"/>
    <w:rsid w:val="00CC1479"/>
    <w:rsid w:val="00CC202C"/>
    <w:rsid w:val="00CC20C5"/>
    <w:rsid w:val="00CC2607"/>
    <w:rsid w:val="00CC345F"/>
    <w:rsid w:val="00CC35F2"/>
    <w:rsid w:val="00CC38DE"/>
    <w:rsid w:val="00CC3EB1"/>
    <w:rsid w:val="00CC40E7"/>
    <w:rsid w:val="00CC4A43"/>
    <w:rsid w:val="00CC680F"/>
    <w:rsid w:val="00CC6A2A"/>
    <w:rsid w:val="00CC7635"/>
    <w:rsid w:val="00CD1B95"/>
    <w:rsid w:val="00CD2CAC"/>
    <w:rsid w:val="00CD4BBE"/>
    <w:rsid w:val="00CD5470"/>
    <w:rsid w:val="00CD5613"/>
    <w:rsid w:val="00CD58C8"/>
    <w:rsid w:val="00CD58E1"/>
    <w:rsid w:val="00CD6F15"/>
    <w:rsid w:val="00CD6FD3"/>
    <w:rsid w:val="00CD726C"/>
    <w:rsid w:val="00CE10A4"/>
    <w:rsid w:val="00CE116A"/>
    <w:rsid w:val="00CE19AD"/>
    <w:rsid w:val="00CE31C5"/>
    <w:rsid w:val="00CE6502"/>
    <w:rsid w:val="00CF0431"/>
    <w:rsid w:val="00CF0D1D"/>
    <w:rsid w:val="00CF1EC2"/>
    <w:rsid w:val="00CF24A6"/>
    <w:rsid w:val="00CF25E4"/>
    <w:rsid w:val="00CF2A15"/>
    <w:rsid w:val="00CF5ED4"/>
    <w:rsid w:val="00D00524"/>
    <w:rsid w:val="00D007C4"/>
    <w:rsid w:val="00D007E0"/>
    <w:rsid w:val="00D00B38"/>
    <w:rsid w:val="00D00E93"/>
    <w:rsid w:val="00D04749"/>
    <w:rsid w:val="00D053D4"/>
    <w:rsid w:val="00D0567E"/>
    <w:rsid w:val="00D061A5"/>
    <w:rsid w:val="00D065D1"/>
    <w:rsid w:val="00D06C37"/>
    <w:rsid w:val="00D06DA8"/>
    <w:rsid w:val="00D0716B"/>
    <w:rsid w:val="00D10AC0"/>
    <w:rsid w:val="00D11A8F"/>
    <w:rsid w:val="00D1275F"/>
    <w:rsid w:val="00D13088"/>
    <w:rsid w:val="00D14C9A"/>
    <w:rsid w:val="00D15A6E"/>
    <w:rsid w:val="00D16EF4"/>
    <w:rsid w:val="00D20104"/>
    <w:rsid w:val="00D21D8D"/>
    <w:rsid w:val="00D223C7"/>
    <w:rsid w:val="00D2283D"/>
    <w:rsid w:val="00D2339C"/>
    <w:rsid w:val="00D24E42"/>
    <w:rsid w:val="00D2515D"/>
    <w:rsid w:val="00D25197"/>
    <w:rsid w:val="00D265DB"/>
    <w:rsid w:val="00D26676"/>
    <w:rsid w:val="00D31754"/>
    <w:rsid w:val="00D3244D"/>
    <w:rsid w:val="00D32834"/>
    <w:rsid w:val="00D343D8"/>
    <w:rsid w:val="00D344F4"/>
    <w:rsid w:val="00D357E2"/>
    <w:rsid w:val="00D3619B"/>
    <w:rsid w:val="00D37191"/>
    <w:rsid w:val="00D3735D"/>
    <w:rsid w:val="00D402EC"/>
    <w:rsid w:val="00D41738"/>
    <w:rsid w:val="00D41A45"/>
    <w:rsid w:val="00D424E6"/>
    <w:rsid w:val="00D43977"/>
    <w:rsid w:val="00D44B68"/>
    <w:rsid w:val="00D44C73"/>
    <w:rsid w:val="00D51256"/>
    <w:rsid w:val="00D51473"/>
    <w:rsid w:val="00D51813"/>
    <w:rsid w:val="00D53F84"/>
    <w:rsid w:val="00D53FCE"/>
    <w:rsid w:val="00D55501"/>
    <w:rsid w:val="00D55931"/>
    <w:rsid w:val="00D55CD5"/>
    <w:rsid w:val="00D575AF"/>
    <w:rsid w:val="00D60D6E"/>
    <w:rsid w:val="00D63A5E"/>
    <w:rsid w:val="00D66457"/>
    <w:rsid w:val="00D66720"/>
    <w:rsid w:val="00D6747C"/>
    <w:rsid w:val="00D70A20"/>
    <w:rsid w:val="00D70C11"/>
    <w:rsid w:val="00D73007"/>
    <w:rsid w:val="00D730BA"/>
    <w:rsid w:val="00D74BC8"/>
    <w:rsid w:val="00D76C55"/>
    <w:rsid w:val="00D76F30"/>
    <w:rsid w:val="00D77D31"/>
    <w:rsid w:val="00D80282"/>
    <w:rsid w:val="00D81AF4"/>
    <w:rsid w:val="00D82EF1"/>
    <w:rsid w:val="00D830E8"/>
    <w:rsid w:val="00D83802"/>
    <w:rsid w:val="00D84292"/>
    <w:rsid w:val="00D84A4D"/>
    <w:rsid w:val="00D85ED1"/>
    <w:rsid w:val="00D86454"/>
    <w:rsid w:val="00D86AED"/>
    <w:rsid w:val="00D87478"/>
    <w:rsid w:val="00D8793B"/>
    <w:rsid w:val="00D9002A"/>
    <w:rsid w:val="00D91362"/>
    <w:rsid w:val="00D917AD"/>
    <w:rsid w:val="00D9206B"/>
    <w:rsid w:val="00D92271"/>
    <w:rsid w:val="00D93ACA"/>
    <w:rsid w:val="00D9402D"/>
    <w:rsid w:val="00D9588E"/>
    <w:rsid w:val="00D97141"/>
    <w:rsid w:val="00D97289"/>
    <w:rsid w:val="00DA0E7F"/>
    <w:rsid w:val="00DA2E04"/>
    <w:rsid w:val="00DA3C0C"/>
    <w:rsid w:val="00DA3F14"/>
    <w:rsid w:val="00DA4CEA"/>
    <w:rsid w:val="00DA4DEE"/>
    <w:rsid w:val="00DA525F"/>
    <w:rsid w:val="00DA5A3D"/>
    <w:rsid w:val="00DA5B5E"/>
    <w:rsid w:val="00DA609E"/>
    <w:rsid w:val="00DA68DA"/>
    <w:rsid w:val="00DB030F"/>
    <w:rsid w:val="00DB1981"/>
    <w:rsid w:val="00DB1AB8"/>
    <w:rsid w:val="00DB315C"/>
    <w:rsid w:val="00DB464A"/>
    <w:rsid w:val="00DC02AA"/>
    <w:rsid w:val="00DC0992"/>
    <w:rsid w:val="00DC0DC8"/>
    <w:rsid w:val="00DC1702"/>
    <w:rsid w:val="00DC26A9"/>
    <w:rsid w:val="00DC33C7"/>
    <w:rsid w:val="00DC472B"/>
    <w:rsid w:val="00DC488D"/>
    <w:rsid w:val="00DC5E0B"/>
    <w:rsid w:val="00DD0241"/>
    <w:rsid w:val="00DD1393"/>
    <w:rsid w:val="00DD15C5"/>
    <w:rsid w:val="00DD26AA"/>
    <w:rsid w:val="00DD35F9"/>
    <w:rsid w:val="00DD50DE"/>
    <w:rsid w:val="00DD5501"/>
    <w:rsid w:val="00DD5DCD"/>
    <w:rsid w:val="00DD632D"/>
    <w:rsid w:val="00DD662D"/>
    <w:rsid w:val="00DD699F"/>
    <w:rsid w:val="00DD7090"/>
    <w:rsid w:val="00DE0D5A"/>
    <w:rsid w:val="00DE2530"/>
    <w:rsid w:val="00DE32E3"/>
    <w:rsid w:val="00DE3D90"/>
    <w:rsid w:val="00DE656B"/>
    <w:rsid w:val="00DF0A70"/>
    <w:rsid w:val="00DF1218"/>
    <w:rsid w:val="00DF181C"/>
    <w:rsid w:val="00DF1C58"/>
    <w:rsid w:val="00DF1DDC"/>
    <w:rsid w:val="00DF2D84"/>
    <w:rsid w:val="00DF3981"/>
    <w:rsid w:val="00DF4166"/>
    <w:rsid w:val="00DF5BD5"/>
    <w:rsid w:val="00DF72D5"/>
    <w:rsid w:val="00DF7706"/>
    <w:rsid w:val="00DF783F"/>
    <w:rsid w:val="00DF7E10"/>
    <w:rsid w:val="00DF7F63"/>
    <w:rsid w:val="00E00849"/>
    <w:rsid w:val="00E01A9D"/>
    <w:rsid w:val="00E05567"/>
    <w:rsid w:val="00E05DEF"/>
    <w:rsid w:val="00E06163"/>
    <w:rsid w:val="00E06D30"/>
    <w:rsid w:val="00E07C05"/>
    <w:rsid w:val="00E10765"/>
    <w:rsid w:val="00E116BA"/>
    <w:rsid w:val="00E1182E"/>
    <w:rsid w:val="00E12001"/>
    <w:rsid w:val="00E12520"/>
    <w:rsid w:val="00E13CBF"/>
    <w:rsid w:val="00E148D1"/>
    <w:rsid w:val="00E14A49"/>
    <w:rsid w:val="00E20443"/>
    <w:rsid w:val="00E20D50"/>
    <w:rsid w:val="00E2158E"/>
    <w:rsid w:val="00E23752"/>
    <w:rsid w:val="00E24594"/>
    <w:rsid w:val="00E25184"/>
    <w:rsid w:val="00E2598F"/>
    <w:rsid w:val="00E25AA9"/>
    <w:rsid w:val="00E27757"/>
    <w:rsid w:val="00E27993"/>
    <w:rsid w:val="00E27DF6"/>
    <w:rsid w:val="00E30D5F"/>
    <w:rsid w:val="00E31159"/>
    <w:rsid w:val="00E31531"/>
    <w:rsid w:val="00E32D1F"/>
    <w:rsid w:val="00E33032"/>
    <w:rsid w:val="00E3369A"/>
    <w:rsid w:val="00E33885"/>
    <w:rsid w:val="00E33AAA"/>
    <w:rsid w:val="00E34ACB"/>
    <w:rsid w:val="00E36832"/>
    <w:rsid w:val="00E3748B"/>
    <w:rsid w:val="00E374B3"/>
    <w:rsid w:val="00E37A0C"/>
    <w:rsid w:val="00E40242"/>
    <w:rsid w:val="00E41518"/>
    <w:rsid w:val="00E42651"/>
    <w:rsid w:val="00E43964"/>
    <w:rsid w:val="00E4436E"/>
    <w:rsid w:val="00E46399"/>
    <w:rsid w:val="00E47664"/>
    <w:rsid w:val="00E50E67"/>
    <w:rsid w:val="00E5107E"/>
    <w:rsid w:val="00E526A8"/>
    <w:rsid w:val="00E52C86"/>
    <w:rsid w:val="00E53FA3"/>
    <w:rsid w:val="00E54C8A"/>
    <w:rsid w:val="00E54D1A"/>
    <w:rsid w:val="00E55898"/>
    <w:rsid w:val="00E56209"/>
    <w:rsid w:val="00E562B0"/>
    <w:rsid w:val="00E566A3"/>
    <w:rsid w:val="00E60101"/>
    <w:rsid w:val="00E60384"/>
    <w:rsid w:val="00E60F31"/>
    <w:rsid w:val="00E61B85"/>
    <w:rsid w:val="00E62D6E"/>
    <w:rsid w:val="00E630C9"/>
    <w:rsid w:val="00E635CA"/>
    <w:rsid w:val="00E63A13"/>
    <w:rsid w:val="00E63A9A"/>
    <w:rsid w:val="00E64054"/>
    <w:rsid w:val="00E64D04"/>
    <w:rsid w:val="00E651B5"/>
    <w:rsid w:val="00E656C6"/>
    <w:rsid w:val="00E667BC"/>
    <w:rsid w:val="00E66A60"/>
    <w:rsid w:val="00E67F11"/>
    <w:rsid w:val="00E704DD"/>
    <w:rsid w:val="00E70C3E"/>
    <w:rsid w:val="00E7240A"/>
    <w:rsid w:val="00E724D8"/>
    <w:rsid w:val="00E725C7"/>
    <w:rsid w:val="00E726AF"/>
    <w:rsid w:val="00E728A0"/>
    <w:rsid w:val="00E72AE5"/>
    <w:rsid w:val="00E72FA1"/>
    <w:rsid w:val="00E734B5"/>
    <w:rsid w:val="00E736A7"/>
    <w:rsid w:val="00E75C67"/>
    <w:rsid w:val="00E7656F"/>
    <w:rsid w:val="00E76800"/>
    <w:rsid w:val="00E80CDA"/>
    <w:rsid w:val="00E81A6D"/>
    <w:rsid w:val="00E82F96"/>
    <w:rsid w:val="00E844BD"/>
    <w:rsid w:val="00E84DD5"/>
    <w:rsid w:val="00E84F54"/>
    <w:rsid w:val="00E86878"/>
    <w:rsid w:val="00E8745C"/>
    <w:rsid w:val="00E9022B"/>
    <w:rsid w:val="00E90A79"/>
    <w:rsid w:val="00E91E9C"/>
    <w:rsid w:val="00E91ECA"/>
    <w:rsid w:val="00E937F1"/>
    <w:rsid w:val="00E93CF8"/>
    <w:rsid w:val="00E93F23"/>
    <w:rsid w:val="00E9467E"/>
    <w:rsid w:val="00E94792"/>
    <w:rsid w:val="00E952A8"/>
    <w:rsid w:val="00E95B09"/>
    <w:rsid w:val="00E95F72"/>
    <w:rsid w:val="00E9646A"/>
    <w:rsid w:val="00E96927"/>
    <w:rsid w:val="00E9756B"/>
    <w:rsid w:val="00EA02A4"/>
    <w:rsid w:val="00EA1FAC"/>
    <w:rsid w:val="00EA2ADA"/>
    <w:rsid w:val="00EA31C9"/>
    <w:rsid w:val="00EA31DF"/>
    <w:rsid w:val="00EA3323"/>
    <w:rsid w:val="00EA33B6"/>
    <w:rsid w:val="00EA3A0F"/>
    <w:rsid w:val="00EA4F56"/>
    <w:rsid w:val="00EA4FF4"/>
    <w:rsid w:val="00EA5C48"/>
    <w:rsid w:val="00EA62D5"/>
    <w:rsid w:val="00EA6890"/>
    <w:rsid w:val="00EA6BC7"/>
    <w:rsid w:val="00EA7390"/>
    <w:rsid w:val="00EB1DB3"/>
    <w:rsid w:val="00EB21AB"/>
    <w:rsid w:val="00EB2E75"/>
    <w:rsid w:val="00EB353C"/>
    <w:rsid w:val="00EB6146"/>
    <w:rsid w:val="00EC012E"/>
    <w:rsid w:val="00EC019C"/>
    <w:rsid w:val="00EC1201"/>
    <w:rsid w:val="00EC12EE"/>
    <w:rsid w:val="00EC181A"/>
    <w:rsid w:val="00EC1AC4"/>
    <w:rsid w:val="00EC231A"/>
    <w:rsid w:val="00EC42AA"/>
    <w:rsid w:val="00EC4539"/>
    <w:rsid w:val="00EC47DE"/>
    <w:rsid w:val="00EC4E1B"/>
    <w:rsid w:val="00EC650E"/>
    <w:rsid w:val="00EC74E8"/>
    <w:rsid w:val="00EC7E9A"/>
    <w:rsid w:val="00ED07C2"/>
    <w:rsid w:val="00ED0DFB"/>
    <w:rsid w:val="00ED3212"/>
    <w:rsid w:val="00ED3A2A"/>
    <w:rsid w:val="00ED3AB1"/>
    <w:rsid w:val="00ED422D"/>
    <w:rsid w:val="00ED537F"/>
    <w:rsid w:val="00ED5D16"/>
    <w:rsid w:val="00ED71CD"/>
    <w:rsid w:val="00EE0017"/>
    <w:rsid w:val="00EE00E0"/>
    <w:rsid w:val="00EE02EF"/>
    <w:rsid w:val="00EE094F"/>
    <w:rsid w:val="00EE0B53"/>
    <w:rsid w:val="00EE18D6"/>
    <w:rsid w:val="00EE3F42"/>
    <w:rsid w:val="00EE500A"/>
    <w:rsid w:val="00EE7ECF"/>
    <w:rsid w:val="00EF1B29"/>
    <w:rsid w:val="00EF2524"/>
    <w:rsid w:val="00EF291C"/>
    <w:rsid w:val="00EF2D88"/>
    <w:rsid w:val="00EF2F19"/>
    <w:rsid w:val="00EF309E"/>
    <w:rsid w:val="00EF51C3"/>
    <w:rsid w:val="00EF5C98"/>
    <w:rsid w:val="00EF663A"/>
    <w:rsid w:val="00EF71F8"/>
    <w:rsid w:val="00EF74BD"/>
    <w:rsid w:val="00F023D7"/>
    <w:rsid w:val="00F02507"/>
    <w:rsid w:val="00F03187"/>
    <w:rsid w:val="00F0366A"/>
    <w:rsid w:val="00F03757"/>
    <w:rsid w:val="00F037A6"/>
    <w:rsid w:val="00F04DF4"/>
    <w:rsid w:val="00F054A9"/>
    <w:rsid w:val="00F055A0"/>
    <w:rsid w:val="00F05C19"/>
    <w:rsid w:val="00F069DD"/>
    <w:rsid w:val="00F07550"/>
    <w:rsid w:val="00F11589"/>
    <w:rsid w:val="00F11D49"/>
    <w:rsid w:val="00F122CE"/>
    <w:rsid w:val="00F13A5F"/>
    <w:rsid w:val="00F13A9E"/>
    <w:rsid w:val="00F1543E"/>
    <w:rsid w:val="00F15787"/>
    <w:rsid w:val="00F175FA"/>
    <w:rsid w:val="00F2039A"/>
    <w:rsid w:val="00F20A82"/>
    <w:rsid w:val="00F21A4E"/>
    <w:rsid w:val="00F24339"/>
    <w:rsid w:val="00F264B9"/>
    <w:rsid w:val="00F27E6B"/>
    <w:rsid w:val="00F30264"/>
    <w:rsid w:val="00F3173A"/>
    <w:rsid w:val="00F31FE0"/>
    <w:rsid w:val="00F33FD4"/>
    <w:rsid w:val="00F3404C"/>
    <w:rsid w:val="00F35E7C"/>
    <w:rsid w:val="00F36B08"/>
    <w:rsid w:val="00F36D44"/>
    <w:rsid w:val="00F40305"/>
    <w:rsid w:val="00F40515"/>
    <w:rsid w:val="00F4061B"/>
    <w:rsid w:val="00F408B1"/>
    <w:rsid w:val="00F42331"/>
    <w:rsid w:val="00F4347E"/>
    <w:rsid w:val="00F43FE8"/>
    <w:rsid w:val="00F440CC"/>
    <w:rsid w:val="00F44A58"/>
    <w:rsid w:val="00F45888"/>
    <w:rsid w:val="00F46475"/>
    <w:rsid w:val="00F46E34"/>
    <w:rsid w:val="00F47055"/>
    <w:rsid w:val="00F5038F"/>
    <w:rsid w:val="00F50716"/>
    <w:rsid w:val="00F512D0"/>
    <w:rsid w:val="00F52454"/>
    <w:rsid w:val="00F5260D"/>
    <w:rsid w:val="00F53952"/>
    <w:rsid w:val="00F53955"/>
    <w:rsid w:val="00F54F04"/>
    <w:rsid w:val="00F56179"/>
    <w:rsid w:val="00F57E52"/>
    <w:rsid w:val="00F6091D"/>
    <w:rsid w:val="00F61E09"/>
    <w:rsid w:val="00F63357"/>
    <w:rsid w:val="00F645B0"/>
    <w:rsid w:val="00F656F3"/>
    <w:rsid w:val="00F6608B"/>
    <w:rsid w:val="00F663DD"/>
    <w:rsid w:val="00F667CB"/>
    <w:rsid w:val="00F67264"/>
    <w:rsid w:val="00F700E5"/>
    <w:rsid w:val="00F71560"/>
    <w:rsid w:val="00F71B98"/>
    <w:rsid w:val="00F722FF"/>
    <w:rsid w:val="00F726D5"/>
    <w:rsid w:val="00F72987"/>
    <w:rsid w:val="00F73BE3"/>
    <w:rsid w:val="00F74AB1"/>
    <w:rsid w:val="00F75B6E"/>
    <w:rsid w:val="00F7627B"/>
    <w:rsid w:val="00F76584"/>
    <w:rsid w:val="00F76F2B"/>
    <w:rsid w:val="00F77275"/>
    <w:rsid w:val="00F776C1"/>
    <w:rsid w:val="00F8001D"/>
    <w:rsid w:val="00F819E1"/>
    <w:rsid w:val="00F8235E"/>
    <w:rsid w:val="00F82BD0"/>
    <w:rsid w:val="00F83D3A"/>
    <w:rsid w:val="00F8435C"/>
    <w:rsid w:val="00F862B7"/>
    <w:rsid w:val="00F86C1F"/>
    <w:rsid w:val="00F9003E"/>
    <w:rsid w:val="00F9045E"/>
    <w:rsid w:val="00F90967"/>
    <w:rsid w:val="00F90D3B"/>
    <w:rsid w:val="00F9159B"/>
    <w:rsid w:val="00F922D4"/>
    <w:rsid w:val="00F92819"/>
    <w:rsid w:val="00F92CF9"/>
    <w:rsid w:val="00F92D8C"/>
    <w:rsid w:val="00F931CB"/>
    <w:rsid w:val="00F9394F"/>
    <w:rsid w:val="00F9508F"/>
    <w:rsid w:val="00F95307"/>
    <w:rsid w:val="00F95938"/>
    <w:rsid w:val="00F95A0D"/>
    <w:rsid w:val="00F96469"/>
    <w:rsid w:val="00F967B9"/>
    <w:rsid w:val="00F96FCE"/>
    <w:rsid w:val="00FA0CE6"/>
    <w:rsid w:val="00FA1B6D"/>
    <w:rsid w:val="00FA2122"/>
    <w:rsid w:val="00FA2EEC"/>
    <w:rsid w:val="00FA360E"/>
    <w:rsid w:val="00FA36BF"/>
    <w:rsid w:val="00FA4B53"/>
    <w:rsid w:val="00FA4B5E"/>
    <w:rsid w:val="00FA522A"/>
    <w:rsid w:val="00FA7022"/>
    <w:rsid w:val="00FA724B"/>
    <w:rsid w:val="00FB002B"/>
    <w:rsid w:val="00FB025A"/>
    <w:rsid w:val="00FB1221"/>
    <w:rsid w:val="00FB25A7"/>
    <w:rsid w:val="00FB26DA"/>
    <w:rsid w:val="00FB3435"/>
    <w:rsid w:val="00FB3D03"/>
    <w:rsid w:val="00FB3D8D"/>
    <w:rsid w:val="00FB5264"/>
    <w:rsid w:val="00FB686D"/>
    <w:rsid w:val="00FC0192"/>
    <w:rsid w:val="00FC0193"/>
    <w:rsid w:val="00FC14EA"/>
    <w:rsid w:val="00FC17D2"/>
    <w:rsid w:val="00FC25B0"/>
    <w:rsid w:val="00FC4424"/>
    <w:rsid w:val="00FC44E3"/>
    <w:rsid w:val="00FC5FC4"/>
    <w:rsid w:val="00FC6427"/>
    <w:rsid w:val="00FC7F15"/>
    <w:rsid w:val="00FC7F55"/>
    <w:rsid w:val="00FD281E"/>
    <w:rsid w:val="00FD294A"/>
    <w:rsid w:val="00FD2E43"/>
    <w:rsid w:val="00FD3686"/>
    <w:rsid w:val="00FD4933"/>
    <w:rsid w:val="00FD6FB3"/>
    <w:rsid w:val="00FD7F36"/>
    <w:rsid w:val="00FE2278"/>
    <w:rsid w:val="00FE2297"/>
    <w:rsid w:val="00FE3474"/>
    <w:rsid w:val="00FE35C3"/>
    <w:rsid w:val="00FE4F58"/>
    <w:rsid w:val="00FE507A"/>
    <w:rsid w:val="00FE5E22"/>
    <w:rsid w:val="00FE5FF9"/>
    <w:rsid w:val="00FE6B4C"/>
    <w:rsid w:val="00FE6FC8"/>
    <w:rsid w:val="00FE7C2B"/>
    <w:rsid w:val="00FF04E5"/>
    <w:rsid w:val="00FF0769"/>
    <w:rsid w:val="00FF0B84"/>
    <w:rsid w:val="00FF2F2C"/>
    <w:rsid w:val="00FF39DF"/>
    <w:rsid w:val="00FF517A"/>
    <w:rsid w:val="00FF6442"/>
    <w:rsid w:val="00FF66AF"/>
    <w:rsid w:val="00FF6863"/>
    <w:rsid w:val="00FF7398"/>
    <w:rsid w:val="00FF7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0A0B9"/>
  <w15:docId w15:val="{7579840B-7784-4DF4-9C38-0D0DB220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rPr>
      <w:rFonts w:ascii="Times New Roman" w:eastAsia="Times New Roman" w:hAnsi="Times New Roman" w:cs="Times New Roman"/>
      <w:lang w:val="en-AU"/>
    </w:rPr>
  </w:style>
  <w:style w:type="paragraph" w:styleId="Heading1">
    <w:name w:val="heading 1"/>
    <w:basedOn w:val="Normal"/>
    <w:link w:val="Heading1Char"/>
    <w:uiPriority w:val="1"/>
    <w:qFormat/>
    <w:rsid w:val="00E81A6D"/>
    <w:pPr>
      <w:numPr>
        <w:numId w:val="11"/>
      </w:numPr>
      <w:autoSpaceDE/>
      <w:autoSpaceDN/>
      <w:spacing w:before="600"/>
      <w:ind w:left="567" w:hanging="567"/>
      <w:outlineLvl w:val="0"/>
    </w:pPr>
    <w:rPr>
      <w:rFonts w:ascii="Arial" w:hAnsi="Arial" w:cs="Arial"/>
      <w:b/>
      <w:bCs/>
      <w:color w:val="17365D" w:themeColor="text2" w:themeShade="BF"/>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rsid w:val="004561B8"/>
    <w:pPr>
      <w:outlineLvl w:val="3"/>
    </w:pPr>
    <w:rPr>
      <w:i/>
      <w:iCs/>
      <w:lang w:val="en-US"/>
    </w:rPr>
  </w:style>
  <w:style w:type="paragraph" w:styleId="Heading5">
    <w:name w:val="heading 5"/>
    <w:basedOn w:val="Heading4"/>
    <w:next w:val="Normal"/>
    <w:link w:val="Heading5Char"/>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rsid w:val="001B7F72"/>
    <w:pPr>
      <w:numPr>
        <w:ilvl w:val="0"/>
        <w:numId w:val="0"/>
      </w:numPr>
      <w:spacing w:before="240" w:after="120"/>
      <w:ind w:left="34"/>
    </w:pPr>
    <w:rPr>
      <w:bCs/>
    </w:rPr>
  </w:style>
  <w:style w:type="paragraph" w:styleId="ListParagraph">
    <w:name w:val="List Paragraph"/>
    <w:basedOn w:val="Normal"/>
    <w:link w:val="ListParagraphChar"/>
    <w:uiPriority w:val="1"/>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E81A6D"/>
    <w:pPr>
      <w:keepLines/>
      <w:spacing w:before="240" w:after="120"/>
      <w:ind w:left="567" w:hanging="567"/>
    </w:pPr>
    <w:rPr>
      <w:bCs/>
      <w:lang w:val="en-AU"/>
    </w:rPr>
  </w:style>
  <w:style w:type="paragraph" w:customStyle="1" w:styleId="Bodynumbered2">
    <w:name w:val="Body numbered 2"/>
    <w:basedOn w:val="Bodynumbered1"/>
    <w:qFormat/>
    <w:rsid w:val="00CF24A6"/>
    <w:pPr>
      <w:numPr>
        <w:ilvl w:val="0"/>
        <w:numId w:val="19"/>
      </w:numPr>
      <w:spacing w:before="120"/>
    </w:pPr>
  </w:style>
  <w:style w:type="paragraph" w:customStyle="1" w:styleId="Bodynumbered3">
    <w:name w:val="Body numbered 3"/>
    <w:basedOn w:val="Bodynumbered2"/>
    <w:qFormat/>
    <w:rsid w:val="009F08ED"/>
    <w:pPr>
      <w:numPr>
        <w:numId w:val="13"/>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59043A"/>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59043A"/>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81A6D"/>
    <w:rPr>
      <w:rFonts w:ascii="Arial" w:eastAsia="Times New Roman" w:hAnsi="Arial" w:cs="Arial"/>
      <w:b/>
      <w:bCs/>
      <w:color w:val="17365D" w:themeColor="text2" w:themeShade="BF"/>
      <w:sz w:val="28"/>
      <w:szCs w:val="26"/>
      <w:lang w:val="en-AU"/>
    </w:rPr>
  </w:style>
  <w:style w:type="paragraph" w:customStyle="1" w:styleId="Style13">
    <w:name w:val="Style13"/>
    <w:basedOn w:val="ListParagraph"/>
    <w:link w:val="Style13Char"/>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D1393"/>
    <w:pPr>
      <w:keepNext/>
      <w:spacing w:before="120" w:after="120"/>
      <w:ind w:left="1134" w:hanging="567"/>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TMTable1">
    <w:name w:val="TM Table1"/>
    <w:basedOn w:val="TableNormal"/>
    <w:uiPriority w:val="99"/>
    <w:rsid w:val="00F50716"/>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6" w:space="0" w:color="004259"/>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shd w:val="clear" w:color="auto" w:fill="004259"/>
      </w:tcPr>
    </w:tblStylePr>
  </w:style>
  <w:style w:type="table" w:customStyle="1" w:styleId="SimpleTable8">
    <w:name w:val="Simple Table8"/>
    <w:basedOn w:val="TableNormal"/>
    <w:next w:val="TableGrid"/>
    <w:uiPriority w:val="39"/>
    <w:rsid w:val="00D061A5"/>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48D1"/>
    <w:rPr>
      <w:sz w:val="20"/>
      <w:szCs w:val="20"/>
    </w:rPr>
  </w:style>
  <w:style w:type="character" w:customStyle="1" w:styleId="FootnoteTextChar">
    <w:name w:val="Footnote Text Char"/>
    <w:basedOn w:val="DefaultParagraphFont"/>
    <w:link w:val="FootnoteText"/>
    <w:uiPriority w:val="99"/>
    <w:semiHidden/>
    <w:rsid w:val="00E148D1"/>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E148D1"/>
    <w:rPr>
      <w:vertAlign w:val="superscript"/>
    </w:rPr>
  </w:style>
  <w:style w:type="paragraph" w:styleId="Closing">
    <w:name w:val="Closing"/>
    <w:basedOn w:val="Normal"/>
    <w:link w:val="ClosingChar"/>
    <w:uiPriority w:val="99"/>
    <w:unhideWhenUsed/>
    <w:rsid w:val="00DD1393"/>
    <w:pPr>
      <w:ind w:left="4252"/>
    </w:pPr>
  </w:style>
  <w:style w:type="character" w:customStyle="1" w:styleId="ClosingChar">
    <w:name w:val="Closing Char"/>
    <w:basedOn w:val="DefaultParagraphFont"/>
    <w:link w:val="Closing"/>
    <w:uiPriority w:val="99"/>
    <w:rsid w:val="00DD1393"/>
    <w:rPr>
      <w:rFonts w:ascii="Times New Roman" w:eastAsia="Times New Roman" w:hAnsi="Times New Roman" w:cs="Times New Roman"/>
      <w:lang w:val="en-AU"/>
    </w:rPr>
  </w:style>
  <w:style w:type="paragraph" w:customStyle="1" w:styleId="Headingreference">
    <w:name w:val="Heading reference"/>
    <w:basedOn w:val="Normal"/>
    <w:next w:val="Bodynumbered1"/>
    <w:uiPriority w:val="1"/>
    <w:qFormat/>
    <w:rsid w:val="00722B95"/>
    <w:pPr>
      <w:tabs>
        <w:tab w:val="left" w:pos="567"/>
      </w:tabs>
      <w:ind w:firstLine="567"/>
    </w:pPr>
    <w:rPr>
      <w:rFonts w:ascii="Arial" w:hAnsi="Arial" w:cs="Arial"/>
      <w:b/>
      <w:bCs/>
      <w:color w:val="17365D" w:themeColor="text2"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ly\OneDrive\W%20AUSTROADS%20ATS%20GENERAL%20TECHNICAL\Technical_Specification_ATS-XXXX-23_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2.xml><?xml version="1.0" encoding="utf-8"?>
<ds:datastoreItem xmlns:ds="http://schemas.openxmlformats.org/officeDocument/2006/customXml" ds:itemID="{BA2EB2C6-A5C2-4C37-BA7E-CB6AB28CD73A}">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 ds:uri="e85daaf6-55f8-4e64-9dc5-0f62b5e2d7b1"/>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21A41-3AA5-416F-80A1-657ECA93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Technical_Specification_ATS-XXXX-23_Title.dotx</Template>
  <TotalTime>2972</TotalTime>
  <Pages>17</Pages>
  <Words>6033</Words>
  <Characters>34394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40347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1140 Environmental Management Systems</dc:title>
  <dc:subject>ATS 1140 Environmental Management Systems</dc:subject>
  <dc:creator>Austroads</dc:creator>
  <cp:keywords>ATS 1140 Environmental Management Systems</cp:keywords>
  <cp:lastModifiedBy>Allison Gillespie</cp:lastModifiedBy>
  <cp:revision>295</cp:revision>
  <cp:lastPrinted>2024-01-24T00:53:00Z</cp:lastPrinted>
  <dcterms:created xsi:type="dcterms:W3CDTF">2025-02-13T00:48:00Z</dcterms:created>
  <dcterms:modified xsi:type="dcterms:W3CDTF">2025-03-21T05:15:00Z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