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99"/>
        <w:gridCol w:w="2001"/>
      </w:tblGrid>
      <w:tr w:rsidR="00AF1D72" w:rsidRPr="003D4150" w14:paraId="50309828" w14:textId="77777777" w:rsidTr="00CA7B61">
        <w:trPr>
          <w:cnfStyle w:val="100000000000" w:firstRow="1" w:lastRow="0" w:firstColumn="0" w:lastColumn="0" w:oddVBand="0" w:evenVBand="0" w:oddHBand="0" w:evenHBand="0" w:firstRowFirstColumn="0" w:firstRowLastColumn="0" w:lastRowFirstColumn="0" w:lastRowLastColumn="0"/>
        </w:trPr>
        <w:tc>
          <w:tcPr>
            <w:tcW w:w="7499" w:type="dxa"/>
            <w:tcBorders>
              <w:top w:val="dotted" w:sz="4" w:space="0" w:color="auto"/>
              <w:bottom w:val="dotted" w:sz="4" w:space="0" w:color="auto"/>
            </w:tcBorders>
            <w:shd w:val="clear" w:color="auto" w:fill="auto"/>
            <w:vAlign w:val="center"/>
          </w:tcPr>
          <w:p w14:paraId="0EFFA2FB" w14:textId="77777777" w:rsidR="00AF1D72" w:rsidRDefault="00AF1D72" w:rsidP="00CA7B61">
            <w:pPr>
              <w:tabs>
                <w:tab w:val="center" w:pos="4513"/>
                <w:tab w:val="right" w:pos="9026"/>
              </w:tabs>
              <w:autoSpaceDE/>
              <w:autoSpaceDN/>
              <w:rPr>
                <w:rFonts w:ascii="Arial" w:hAnsi="Arial" w:cs="Arial"/>
                <w:b w:val="0"/>
                <w:color w:val="6F7C87"/>
                <w:sz w:val="24"/>
                <w:szCs w:val="24"/>
              </w:rPr>
            </w:pPr>
            <w:bookmarkStart w:id="0" w:name="1.1.1_General"/>
            <w:bookmarkStart w:id="1" w:name="_Toc886731"/>
            <w:bookmarkEnd w:id="0"/>
          </w:p>
          <w:p w14:paraId="56C242DB" w14:textId="17946E21" w:rsidR="00AF1D72" w:rsidRPr="00B25823" w:rsidRDefault="00AF1D72" w:rsidP="00CA7B61">
            <w:pPr>
              <w:tabs>
                <w:tab w:val="center" w:pos="4513"/>
                <w:tab w:val="right" w:pos="9026"/>
              </w:tabs>
              <w:autoSpaceDE/>
              <w:autoSpaceDN/>
              <w:rPr>
                <w:rFonts w:ascii="Arial" w:hAnsi="Arial" w:cs="Arial"/>
                <w:color w:val="004259"/>
                <w:sz w:val="28"/>
                <w:szCs w:val="28"/>
              </w:rPr>
            </w:pPr>
            <w:r w:rsidRPr="003D4150">
              <w:rPr>
                <w:rFonts w:ascii="Arial" w:hAnsi="Arial" w:cs="Arial"/>
                <w:color w:val="004259"/>
                <w:sz w:val="28"/>
                <w:szCs w:val="28"/>
              </w:rPr>
              <w:t>AUSTROADS TECHNICAL SPECIFICATION ATS</w:t>
            </w:r>
            <w:r w:rsidR="00611D38" w:rsidRPr="003D4150">
              <w:rPr>
                <w:rFonts w:ascii="Arial" w:hAnsi="Arial" w:cs="Arial"/>
                <w:color w:val="004259"/>
                <w:sz w:val="28"/>
                <w:szCs w:val="28"/>
              </w:rPr>
              <w:t xml:space="preserve"> 532</w:t>
            </w:r>
            <w:r w:rsidR="00D5490C" w:rsidRPr="003D4150">
              <w:rPr>
                <w:rFonts w:ascii="Arial" w:hAnsi="Arial" w:cs="Arial"/>
                <w:color w:val="004259"/>
                <w:sz w:val="28"/>
                <w:szCs w:val="28"/>
              </w:rPr>
              <w:t>0</w:t>
            </w:r>
            <w:r w:rsidRPr="003D4150">
              <w:rPr>
                <w:rFonts w:ascii="Arial" w:hAnsi="Arial" w:cs="Arial"/>
                <w:b w:val="0"/>
                <w:color w:val="004259"/>
                <w:sz w:val="20"/>
                <w:szCs w:val="20"/>
              </w:rPr>
              <w:tab/>
            </w:r>
          </w:p>
          <w:p w14:paraId="758BA1F3" w14:textId="77777777" w:rsidR="00AF1D72" w:rsidRPr="003D4150" w:rsidRDefault="00611D38" w:rsidP="00CA7B61">
            <w:pPr>
              <w:tabs>
                <w:tab w:val="center" w:pos="4513"/>
                <w:tab w:val="right" w:pos="9026"/>
              </w:tabs>
              <w:autoSpaceDE/>
              <w:autoSpaceDN/>
              <w:rPr>
                <w:rFonts w:ascii="Arial" w:hAnsi="Arial" w:cs="Arial"/>
                <w:color w:val="6F7C87"/>
                <w:sz w:val="32"/>
                <w:szCs w:val="32"/>
              </w:rPr>
            </w:pPr>
            <w:bookmarkStart w:id="2" w:name="_Hlk37272443"/>
            <w:r w:rsidRPr="003D4150">
              <w:rPr>
                <w:rFonts w:ascii="Arial" w:hAnsi="Arial" w:cs="Arial"/>
                <w:color w:val="004259"/>
                <w:sz w:val="32"/>
                <w:szCs w:val="32"/>
              </w:rPr>
              <w:t xml:space="preserve">Placement of Concrete </w:t>
            </w:r>
            <w:bookmarkEnd w:id="2"/>
          </w:p>
        </w:tc>
        <w:tc>
          <w:tcPr>
            <w:tcW w:w="2001" w:type="dxa"/>
            <w:tcBorders>
              <w:top w:val="dotted" w:sz="4" w:space="0" w:color="auto"/>
              <w:bottom w:val="dotted" w:sz="4" w:space="0" w:color="auto"/>
            </w:tcBorders>
            <w:shd w:val="clear" w:color="auto" w:fill="auto"/>
            <w:vAlign w:val="bottom"/>
          </w:tcPr>
          <w:p w14:paraId="08D0E011" w14:textId="77777777" w:rsidR="00AF1D72" w:rsidRPr="003D4150" w:rsidRDefault="00955426" w:rsidP="00AF1D72">
            <w:pPr>
              <w:tabs>
                <w:tab w:val="center" w:pos="4513"/>
                <w:tab w:val="right" w:pos="9026"/>
              </w:tabs>
              <w:autoSpaceDE/>
              <w:autoSpaceDN/>
              <w:jc w:val="right"/>
              <w:rPr>
                <w:rFonts w:ascii="Arial" w:hAnsi="Arial" w:cs="Arial"/>
                <w:color w:val="B35E06"/>
                <w:sz w:val="16"/>
                <w:szCs w:val="16"/>
              </w:rPr>
            </w:pPr>
            <w:r w:rsidRPr="003D4150">
              <w:rPr>
                <w:rFonts w:ascii="Arial" w:hAnsi="Arial" w:cs="Arial"/>
                <w:noProof/>
                <w:color w:val="B35E06"/>
                <w:sz w:val="16"/>
                <w:szCs w:val="16"/>
                <w:lang w:val="en-GB" w:eastAsia="en-GB"/>
              </w:rPr>
              <w:drawing>
                <wp:inline distT="0" distB="0" distL="0" distR="0" wp14:anchorId="3246AE9E" wp14:editId="5CA5A9D4">
                  <wp:extent cx="1133475" cy="1000125"/>
                  <wp:effectExtent l="0" t="0" r="0" b="0"/>
                  <wp:docPr id="1" name="Picture 3" descr="A close up of a flag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flag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3D4150" w14:paraId="6F452DCB" w14:textId="77777777" w:rsidTr="00A26A4A">
        <w:trPr>
          <w:cantSplit/>
          <w:trHeight w:val="2836"/>
        </w:trPr>
        <w:tc>
          <w:tcPr>
            <w:tcW w:w="9500" w:type="dxa"/>
            <w:tcBorders>
              <w:top w:val="nil"/>
              <w:left w:val="nil"/>
              <w:bottom w:val="nil"/>
              <w:right w:val="nil"/>
            </w:tcBorders>
            <w:shd w:val="clear" w:color="auto" w:fill="F2F2F2" w:themeFill="background1" w:themeFillShade="F2"/>
          </w:tcPr>
          <w:p w14:paraId="734A2845" w14:textId="43E61697" w:rsidR="00AF1D72" w:rsidRPr="003D4150" w:rsidRDefault="00B25823" w:rsidP="004434F8">
            <w:pPr>
              <w:pStyle w:val="Heading1nonumber"/>
            </w:pPr>
            <w:bookmarkStart w:id="3" w:name="1.1_Scope"/>
            <w:bookmarkEnd w:id="3"/>
            <w:r w:rsidRPr="003D4150">
              <w:t>Contents</w:t>
            </w:r>
          </w:p>
          <w:p w14:paraId="185ED5BD" w14:textId="3B45FA91" w:rsidR="00A26A4A" w:rsidRDefault="00B23DC4" w:rsidP="00A26A4A">
            <w:pPr>
              <w:pStyle w:val="TOC1"/>
              <w:rPr>
                <w:rFonts w:asciiTheme="minorHAnsi" w:eastAsiaTheme="minorEastAsia" w:hAnsiTheme="minorHAnsi" w:cstheme="minorBidi"/>
                <w:b w:val="0"/>
                <w:noProof/>
                <w:kern w:val="2"/>
                <w:sz w:val="22"/>
                <w:szCs w:val="22"/>
                <w:lang w:eastAsia="en-AU"/>
                <w14:ligatures w14:val="standardContextual"/>
              </w:rPr>
            </w:pPr>
            <w:r w:rsidRPr="003D4150">
              <w:rPr>
                <w:rFonts w:cs="Arial"/>
                <w:b w:val="0"/>
                <w:bCs/>
                <w:sz w:val="20"/>
                <w:szCs w:val="20"/>
              </w:rPr>
              <w:fldChar w:fldCharType="begin"/>
            </w:r>
            <w:r w:rsidRPr="003D4150">
              <w:rPr>
                <w:rFonts w:cs="Arial"/>
                <w:b w:val="0"/>
                <w:bCs/>
                <w:sz w:val="20"/>
                <w:szCs w:val="20"/>
              </w:rPr>
              <w:instrText xml:space="preserve"> TOC \h \z \t "Heading 1,1,Heading 2,2,Annexure Heading,1" </w:instrText>
            </w:r>
            <w:r w:rsidRPr="003D4150">
              <w:rPr>
                <w:rFonts w:cs="Arial"/>
                <w:b w:val="0"/>
                <w:bCs/>
                <w:sz w:val="20"/>
                <w:szCs w:val="20"/>
              </w:rPr>
              <w:fldChar w:fldCharType="separate"/>
            </w:r>
            <w:hyperlink w:anchor="_Toc134193837" w:history="1">
              <w:r w:rsidR="00A26A4A" w:rsidRPr="00761D22">
                <w:rPr>
                  <w:rStyle w:val="Hyperlink"/>
                  <w:noProof/>
                  <w:spacing w:val="-1"/>
                </w:rPr>
                <w:t>1.</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Scope</w:t>
              </w:r>
              <w:r w:rsidR="00A26A4A">
                <w:rPr>
                  <w:noProof/>
                  <w:webHidden/>
                </w:rPr>
                <w:tab/>
              </w:r>
              <w:r w:rsidR="00A26A4A">
                <w:rPr>
                  <w:noProof/>
                  <w:webHidden/>
                </w:rPr>
                <w:fldChar w:fldCharType="begin"/>
              </w:r>
              <w:r w:rsidR="00A26A4A">
                <w:rPr>
                  <w:noProof/>
                  <w:webHidden/>
                </w:rPr>
                <w:instrText xml:space="preserve"> PAGEREF _Toc134193837 \h </w:instrText>
              </w:r>
              <w:r w:rsidR="00A26A4A">
                <w:rPr>
                  <w:noProof/>
                  <w:webHidden/>
                </w:rPr>
              </w:r>
              <w:r w:rsidR="00A26A4A">
                <w:rPr>
                  <w:noProof/>
                  <w:webHidden/>
                </w:rPr>
                <w:fldChar w:fldCharType="separate"/>
              </w:r>
              <w:r w:rsidR="005A5FFF">
                <w:rPr>
                  <w:noProof/>
                  <w:webHidden/>
                </w:rPr>
                <w:t>2</w:t>
              </w:r>
              <w:r w:rsidR="00A26A4A">
                <w:rPr>
                  <w:noProof/>
                  <w:webHidden/>
                </w:rPr>
                <w:fldChar w:fldCharType="end"/>
              </w:r>
            </w:hyperlink>
          </w:p>
          <w:p w14:paraId="093A71B4" w14:textId="1AE411A3"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38" w:history="1">
              <w:r w:rsidR="00A26A4A" w:rsidRPr="00761D22">
                <w:rPr>
                  <w:rStyle w:val="Hyperlink"/>
                  <w:noProof/>
                  <w:spacing w:val="-1"/>
                </w:rPr>
                <w:t>2.</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Referenced Documents</w:t>
              </w:r>
              <w:r w:rsidR="00A26A4A">
                <w:rPr>
                  <w:noProof/>
                  <w:webHidden/>
                </w:rPr>
                <w:tab/>
              </w:r>
              <w:r w:rsidR="00A26A4A">
                <w:rPr>
                  <w:noProof/>
                  <w:webHidden/>
                </w:rPr>
                <w:fldChar w:fldCharType="begin"/>
              </w:r>
              <w:r w:rsidR="00A26A4A">
                <w:rPr>
                  <w:noProof/>
                  <w:webHidden/>
                </w:rPr>
                <w:instrText xml:space="preserve"> PAGEREF _Toc134193838 \h </w:instrText>
              </w:r>
              <w:r w:rsidR="00A26A4A">
                <w:rPr>
                  <w:noProof/>
                  <w:webHidden/>
                </w:rPr>
              </w:r>
              <w:r w:rsidR="00A26A4A">
                <w:rPr>
                  <w:noProof/>
                  <w:webHidden/>
                </w:rPr>
                <w:fldChar w:fldCharType="separate"/>
              </w:r>
              <w:r w:rsidR="005A5FFF">
                <w:rPr>
                  <w:noProof/>
                  <w:webHidden/>
                </w:rPr>
                <w:t>2</w:t>
              </w:r>
              <w:r w:rsidR="00A26A4A">
                <w:rPr>
                  <w:noProof/>
                  <w:webHidden/>
                </w:rPr>
                <w:fldChar w:fldCharType="end"/>
              </w:r>
            </w:hyperlink>
          </w:p>
          <w:p w14:paraId="2228C927" w14:textId="225E323C"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39" w:history="1">
              <w:r w:rsidR="00A26A4A" w:rsidRPr="00761D22">
                <w:rPr>
                  <w:rStyle w:val="Hyperlink"/>
                  <w:rFonts w:eastAsiaTheme="majorEastAsia"/>
                  <w:noProof/>
                  <w:spacing w:val="-1"/>
                </w:rPr>
                <w:t>3.</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Definitions</w:t>
              </w:r>
              <w:r w:rsidR="00A26A4A">
                <w:rPr>
                  <w:noProof/>
                  <w:webHidden/>
                </w:rPr>
                <w:tab/>
              </w:r>
              <w:r w:rsidR="00A26A4A">
                <w:rPr>
                  <w:noProof/>
                  <w:webHidden/>
                </w:rPr>
                <w:fldChar w:fldCharType="begin"/>
              </w:r>
              <w:r w:rsidR="00A26A4A">
                <w:rPr>
                  <w:noProof/>
                  <w:webHidden/>
                </w:rPr>
                <w:instrText xml:space="preserve"> PAGEREF _Toc134193839 \h </w:instrText>
              </w:r>
              <w:r w:rsidR="00A26A4A">
                <w:rPr>
                  <w:noProof/>
                  <w:webHidden/>
                </w:rPr>
              </w:r>
              <w:r w:rsidR="00A26A4A">
                <w:rPr>
                  <w:noProof/>
                  <w:webHidden/>
                </w:rPr>
                <w:fldChar w:fldCharType="separate"/>
              </w:r>
              <w:r w:rsidR="005A5FFF">
                <w:rPr>
                  <w:noProof/>
                  <w:webHidden/>
                </w:rPr>
                <w:t>3</w:t>
              </w:r>
              <w:r w:rsidR="00A26A4A">
                <w:rPr>
                  <w:noProof/>
                  <w:webHidden/>
                </w:rPr>
                <w:fldChar w:fldCharType="end"/>
              </w:r>
            </w:hyperlink>
          </w:p>
          <w:p w14:paraId="11B9B0F1" w14:textId="7815ABEE"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40" w:history="1">
              <w:r w:rsidR="00A26A4A" w:rsidRPr="00761D22">
                <w:rPr>
                  <w:rStyle w:val="Hyperlink"/>
                  <w:noProof/>
                  <w:spacing w:val="-1"/>
                </w:rPr>
                <w:t>4.</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Quality System Requirements</w:t>
              </w:r>
              <w:r w:rsidR="00A26A4A">
                <w:rPr>
                  <w:noProof/>
                  <w:webHidden/>
                </w:rPr>
                <w:tab/>
              </w:r>
              <w:r w:rsidR="00A26A4A">
                <w:rPr>
                  <w:noProof/>
                  <w:webHidden/>
                </w:rPr>
                <w:fldChar w:fldCharType="begin"/>
              </w:r>
              <w:r w:rsidR="00A26A4A">
                <w:rPr>
                  <w:noProof/>
                  <w:webHidden/>
                </w:rPr>
                <w:instrText xml:space="preserve"> PAGEREF _Toc134193840 \h </w:instrText>
              </w:r>
              <w:r w:rsidR="00A26A4A">
                <w:rPr>
                  <w:noProof/>
                  <w:webHidden/>
                </w:rPr>
              </w:r>
              <w:r w:rsidR="00A26A4A">
                <w:rPr>
                  <w:noProof/>
                  <w:webHidden/>
                </w:rPr>
                <w:fldChar w:fldCharType="separate"/>
              </w:r>
              <w:r w:rsidR="005A5FFF">
                <w:rPr>
                  <w:noProof/>
                  <w:webHidden/>
                </w:rPr>
                <w:t>4</w:t>
              </w:r>
              <w:r w:rsidR="00A26A4A">
                <w:rPr>
                  <w:noProof/>
                  <w:webHidden/>
                </w:rPr>
                <w:fldChar w:fldCharType="end"/>
              </w:r>
            </w:hyperlink>
          </w:p>
          <w:p w14:paraId="1BC5C3E0" w14:textId="54D414D3"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41" w:history="1">
              <w:r w:rsidR="00A26A4A" w:rsidRPr="00761D22">
                <w:rPr>
                  <w:rStyle w:val="Hyperlink"/>
                  <w:noProof/>
                  <w:spacing w:val="-1"/>
                </w:rPr>
                <w:t>5.</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Personnel</w:t>
              </w:r>
              <w:r w:rsidR="00A26A4A">
                <w:rPr>
                  <w:noProof/>
                  <w:webHidden/>
                </w:rPr>
                <w:tab/>
              </w:r>
              <w:r w:rsidR="00A26A4A">
                <w:rPr>
                  <w:noProof/>
                  <w:webHidden/>
                </w:rPr>
                <w:fldChar w:fldCharType="begin"/>
              </w:r>
              <w:r w:rsidR="00A26A4A">
                <w:rPr>
                  <w:noProof/>
                  <w:webHidden/>
                </w:rPr>
                <w:instrText xml:space="preserve"> PAGEREF _Toc134193841 \h </w:instrText>
              </w:r>
              <w:r w:rsidR="00A26A4A">
                <w:rPr>
                  <w:noProof/>
                  <w:webHidden/>
                </w:rPr>
              </w:r>
              <w:r w:rsidR="00A26A4A">
                <w:rPr>
                  <w:noProof/>
                  <w:webHidden/>
                </w:rPr>
                <w:fldChar w:fldCharType="separate"/>
              </w:r>
              <w:r w:rsidR="005A5FFF">
                <w:rPr>
                  <w:noProof/>
                  <w:webHidden/>
                </w:rPr>
                <w:t>4</w:t>
              </w:r>
              <w:r w:rsidR="00A26A4A">
                <w:rPr>
                  <w:noProof/>
                  <w:webHidden/>
                </w:rPr>
                <w:fldChar w:fldCharType="end"/>
              </w:r>
            </w:hyperlink>
          </w:p>
          <w:p w14:paraId="0CF8364E" w14:textId="1DD224A5"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42" w:history="1">
              <w:r w:rsidR="00A26A4A" w:rsidRPr="00761D22">
                <w:rPr>
                  <w:rStyle w:val="Hyperlink"/>
                  <w:noProof/>
                  <w:spacing w:val="-1"/>
                </w:rPr>
                <w:t>6.</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Concrete Casting Sequence</w:t>
              </w:r>
              <w:r w:rsidR="00A26A4A">
                <w:rPr>
                  <w:noProof/>
                  <w:webHidden/>
                </w:rPr>
                <w:tab/>
              </w:r>
              <w:r w:rsidR="00A26A4A">
                <w:rPr>
                  <w:noProof/>
                  <w:webHidden/>
                </w:rPr>
                <w:fldChar w:fldCharType="begin"/>
              </w:r>
              <w:r w:rsidR="00A26A4A">
                <w:rPr>
                  <w:noProof/>
                  <w:webHidden/>
                </w:rPr>
                <w:instrText xml:space="preserve"> PAGEREF _Toc134193842 \h </w:instrText>
              </w:r>
              <w:r w:rsidR="00A26A4A">
                <w:rPr>
                  <w:noProof/>
                  <w:webHidden/>
                </w:rPr>
              </w:r>
              <w:r w:rsidR="00A26A4A">
                <w:rPr>
                  <w:noProof/>
                  <w:webHidden/>
                </w:rPr>
                <w:fldChar w:fldCharType="separate"/>
              </w:r>
              <w:r w:rsidR="005A5FFF">
                <w:rPr>
                  <w:noProof/>
                  <w:webHidden/>
                </w:rPr>
                <w:t>4</w:t>
              </w:r>
              <w:r w:rsidR="00A26A4A">
                <w:rPr>
                  <w:noProof/>
                  <w:webHidden/>
                </w:rPr>
                <w:fldChar w:fldCharType="end"/>
              </w:r>
            </w:hyperlink>
          </w:p>
          <w:p w14:paraId="2947FE38" w14:textId="0BE15FAC"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43" w:history="1">
              <w:r w:rsidR="00A26A4A" w:rsidRPr="00761D22">
                <w:rPr>
                  <w:rStyle w:val="Hyperlink"/>
                  <w:noProof/>
                  <w:spacing w:val="-1"/>
                </w:rPr>
                <w:t>7.</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Placement and Compaction of Concrete</w:t>
              </w:r>
              <w:r w:rsidR="00A26A4A">
                <w:rPr>
                  <w:noProof/>
                  <w:webHidden/>
                </w:rPr>
                <w:tab/>
              </w:r>
              <w:r w:rsidR="00A26A4A">
                <w:rPr>
                  <w:noProof/>
                  <w:webHidden/>
                </w:rPr>
                <w:fldChar w:fldCharType="begin"/>
              </w:r>
              <w:r w:rsidR="00A26A4A">
                <w:rPr>
                  <w:noProof/>
                  <w:webHidden/>
                </w:rPr>
                <w:instrText xml:space="preserve"> PAGEREF _Toc134193843 \h </w:instrText>
              </w:r>
              <w:r w:rsidR="00A26A4A">
                <w:rPr>
                  <w:noProof/>
                  <w:webHidden/>
                </w:rPr>
              </w:r>
              <w:r w:rsidR="00A26A4A">
                <w:rPr>
                  <w:noProof/>
                  <w:webHidden/>
                </w:rPr>
                <w:fldChar w:fldCharType="separate"/>
              </w:r>
              <w:r w:rsidR="005A5FFF">
                <w:rPr>
                  <w:noProof/>
                  <w:webHidden/>
                </w:rPr>
                <w:t>5</w:t>
              </w:r>
              <w:r w:rsidR="00A26A4A">
                <w:rPr>
                  <w:noProof/>
                  <w:webHidden/>
                </w:rPr>
                <w:fldChar w:fldCharType="end"/>
              </w:r>
            </w:hyperlink>
          </w:p>
          <w:p w14:paraId="49F06071" w14:textId="7094978E"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44" w:history="1">
              <w:r w:rsidR="00A26A4A" w:rsidRPr="00761D22">
                <w:rPr>
                  <w:rStyle w:val="Hyperlink"/>
                  <w:noProof/>
                </w:rPr>
                <w:t>General</w:t>
              </w:r>
              <w:r w:rsidR="00A26A4A">
                <w:rPr>
                  <w:noProof/>
                  <w:webHidden/>
                </w:rPr>
                <w:tab/>
              </w:r>
              <w:r w:rsidR="00A26A4A">
                <w:rPr>
                  <w:noProof/>
                  <w:webHidden/>
                </w:rPr>
                <w:fldChar w:fldCharType="begin"/>
              </w:r>
              <w:r w:rsidR="00A26A4A">
                <w:rPr>
                  <w:noProof/>
                  <w:webHidden/>
                </w:rPr>
                <w:instrText xml:space="preserve"> PAGEREF _Toc134193844 \h </w:instrText>
              </w:r>
              <w:r w:rsidR="00A26A4A">
                <w:rPr>
                  <w:noProof/>
                  <w:webHidden/>
                </w:rPr>
              </w:r>
              <w:r w:rsidR="00A26A4A">
                <w:rPr>
                  <w:noProof/>
                  <w:webHidden/>
                </w:rPr>
                <w:fldChar w:fldCharType="separate"/>
              </w:r>
              <w:r w:rsidR="005A5FFF">
                <w:rPr>
                  <w:noProof/>
                  <w:webHidden/>
                </w:rPr>
                <w:t>5</w:t>
              </w:r>
              <w:r w:rsidR="00A26A4A">
                <w:rPr>
                  <w:noProof/>
                  <w:webHidden/>
                </w:rPr>
                <w:fldChar w:fldCharType="end"/>
              </w:r>
            </w:hyperlink>
          </w:p>
          <w:p w14:paraId="25B0AE70" w14:textId="798AD222"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45" w:history="1">
              <w:r w:rsidR="00A26A4A" w:rsidRPr="00761D22">
                <w:rPr>
                  <w:rStyle w:val="Hyperlink"/>
                  <w:noProof/>
                </w:rPr>
                <w:t>Discharge of concrete</w:t>
              </w:r>
              <w:r w:rsidR="00A26A4A">
                <w:rPr>
                  <w:noProof/>
                  <w:webHidden/>
                </w:rPr>
                <w:tab/>
              </w:r>
              <w:r w:rsidR="00A26A4A">
                <w:rPr>
                  <w:noProof/>
                  <w:webHidden/>
                </w:rPr>
                <w:fldChar w:fldCharType="begin"/>
              </w:r>
              <w:r w:rsidR="00A26A4A">
                <w:rPr>
                  <w:noProof/>
                  <w:webHidden/>
                </w:rPr>
                <w:instrText xml:space="preserve"> PAGEREF _Toc134193845 \h </w:instrText>
              </w:r>
              <w:r w:rsidR="00A26A4A">
                <w:rPr>
                  <w:noProof/>
                  <w:webHidden/>
                </w:rPr>
              </w:r>
              <w:r w:rsidR="00A26A4A">
                <w:rPr>
                  <w:noProof/>
                  <w:webHidden/>
                </w:rPr>
                <w:fldChar w:fldCharType="separate"/>
              </w:r>
              <w:r w:rsidR="005A5FFF">
                <w:rPr>
                  <w:noProof/>
                  <w:webHidden/>
                </w:rPr>
                <w:t>6</w:t>
              </w:r>
              <w:r w:rsidR="00A26A4A">
                <w:rPr>
                  <w:noProof/>
                  <w:webHidden/>
                </w:rPr>
                <w:fldChar w:fldCharType="end"/>
              </w:r>
            </w:hyperlink>
          </w:p>
          <w:p w14:paraId="0620BAEF" w14:textId="0673B7C3"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46" w:history="1">
              <w:r w:rsidR="00A26A4A" w:rsidRPr="00761D22">
                <w:rPr>
                  <w:rStyle w:val="Hyperlink"/>
                  <w:noProof/>
                </w:rPr>
                <w:t>Compaction of concrete</w:t>
              </w:r>
              <w:r w:rsidR="00A26A4A">
                <w:rPr>
                  <w:noProof/>
                  <w:webHidden/>
                </w:rPr>
                <w:tab/>
              </w:r>
              <w:r w:rsidR="00A26A4A">
                <w:rPr>
                  <w:noProof/>
                  <w:webHidden/>
                </w:rPr>
                <w:fldChar w:fldCharType="begin"/>
              </w:r>
              <w:r w:rsidR="00A26A4A">
                <w:rPr>
                  <w:noProof/>
                  <w:webHidden/>
                </w:rPr>
                <w:instrText xml:space="preserve"> PAGEREF _Toc134193846 \h </w:instrText>
              </w:r>
              <w:r w:rsidR="00A26A4A">
                <w:rPr>
                  <w:noProof/>
                  <w:webHidden/>
                </w:rPr>
              </w:r>
              <w:r w:rsidR="00A26A4A">
                <w:rPr>
                  <w:noProof/>
                  <w:webHidden/>
                </w:rPr>
                <w:fldChar w:fldCharType="separate"/>
              </w:r>
              <w:r w:rsidR="005A5FFF">
                <w:rPr>
                  <w:noProof/>
                  <w:webHidden/>
                </w:rPr>
                <w:t>7</w:t>
              </w:r>
              <w:r w:rsidR="00A26A4A">
                <w:rPr>
                  <w:noProof/>
                  <w:webHidden/>
                </w:rPr>
                <w:fldChar w:fldCharType="end"/>
              </w:r>
            </w:hyperlink>
          </w:p>
          <w:p w14:paraId="30B017CD" w14:textId="50106F0F"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47" w:history="1">
              <w:r w:rsidR="00A26A4A" w:rsidRPr="00761D22">
                <w:rPr>
                  <w:rStyle w:val="Hyperlink"/>
                  <w:noProof/>
                  <w:spacing w:val="-1"/>
                </w:rPr>
                <w:t>8.</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Environmental Limits for Concreting Operations</w:t>
              </w:r>
              <w:r w:rsidR="00A26A4A">
                <w:rPr>
                  <w:noProof/>
                  <w:webHidden/>
                </w:rPr>
                <w:tab/>
              </w:r>
              <w:r w:rsidR="00A26A4A">
                <w:rPr>
                  <w:noProof/>
                  <w:webHidden/>
                </w:rPr>
                <w:fldChar w:fldCharType="begin"/>
              </w:r>
              <w:r w:rsidR="00A26A4A">
                <w:rPr>
                  <w:noProof/>
                  <w:webHidden/>
                </w:rPr>
                <w:instrText xml:space="preserve"> PAGEREF _Toc134193847 \h </w:instrText>
              </w:r>
              <w:r w:rsidR="00A26A4A">
                <w:rPr>
                  <w:noProof/>
                  <w:webHidden/>
                </w:rPr>
              </w:r>
              <w:r w:rsidR="00A26A4A">
                <w:rPr>
                  <w:noProof/>
                  <w:webHidden/>
                </w:rPr>
                <w:fldChar w:fldCharType="separate"/>
              </w:r>
              <w:r w:rsidR="005A5FFF">
                <w:rPr>
                  <w:noProof/>
                  <w:webHidden/>
                </w:rPr>
                <w:t>7</w:t>
              </w:r>
              <w:r w:rsidR="00A26A4A">
                <w:rPr>
                  <w:noProof/>
                  <w:webHidden/>
                </w:rPr>
                <w:fldChar w:fldCharType="end"/>
              </w:r>
            </w:hyperlink>
          </w:p>
          <w:p w14:paraId="6E8DD70E" w14:textId="478690CA"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48" w:history="1">
              <w:r w:rsidR="00A26A4A" w:rsidRPr="00761D22">
                <w:rPr>
                  <w:rStyle w:val="Hyperlink"/>
                  <w:noProof/>
                </w:rPr>
                <w:t>General</w:t>
              </w:r>
              <w:r w:rsidR="00A26A4A">
                <w:rPr>
                  <w:noProof/>
                  <w:webHidden/>
                </w:rPr>
                <w:tab/>
              </w:r>
              <w:r w:rsidR="00A26A4A">
                <w:rPr>
                  <w:noProof/>
                  <w:webHidden/>
                </w:rPr>
                <w:fldChar w:fldCharType="begin"/>
              </w:r>
              <w:r w:rsidR="00A26A4A">
                <w:rPr>
                  <w:noProof/>
                  <w:webHidden/>
                </w:rPr>
                <w:instrText xml:space="preserve"> PAGEREF _Toc134193848 \h </w:instrText>
              </w:r>
              <w:r w:rsidR="00A26A4A">
                <w:rPr>
                  <w:noProof/>
                  <w:webHidden/>
                </w:rPr>
              </w:r>
              <w:r w:rsidR="00A26A4A">
                <w:rPr>
                  <w:noProof/>
                  <w:webHidden/>
                </w:rPr>
                <w:fldChar w:fldCharType="separate"/>
              </w:r>
              <w:r w:rsidR="005A5FFF">
                <w:rPr>
                  <w:noProof/>
                  <w:webHidden/>
                </w:rPr>
                <w:t>7</w:t>
              </w:r>
              <w:r w:rsidR="00A26A4A">
                <w:rPr>
                  <w:noProof/>
                  <w:webHidden/>
                </w:rPr>
                <w:fldChar w:fldCharType="end"/>
              </w:r>
            </w:hyperlink>
          </w:p>
          <w:p w14:paraId="52802E25" w14:textId="6040AE12"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49" w:history="1">
              <w:r w:rsidR="00A26A4A" w:rsidRPr="00761D22">
                <w:rPr>
                  <w:rStyle w:val="Hyperlink"/>
                  <w:noProof/>
                </w:rPr>
                <w:t>Hot weather concreting</w:t>
              </w:r>
              <w:r w:rsidR="00A26A4A">
                <w:rPr>
                  <w:noProof/>
                  <w:webHidden/>
                </w:rPr>
                <w:tab/>
              </w:r>
              <w:r w:rsidR="00A26A4A">
                <w:rPr>
                  <w:noProof/>
                  <w:webHidden/>
                </w:rPr>
                <w:fldChar w:fldCharType="begin"/>
              </w:r>
              <w:r w:rsidR="00A26A4A">
                <w:rPr>
                  <w:noProof/>
                  <w:webHidden/>
                </w:rPr>
                <w:instrText xml:space="preserve"> PAGEREF _Toc134193849 \h </w:instrText>
              </w:r>
              <w:r w:rsidR="00A26A4A">
                <w:rPr>
                  <w:noProof/>
                  <w:webHidden/>
                </w:rPr>
              </w:r>
              <w:r w:rsidR="00A26A4A">
                <w:rPr>
                  <w:noProof/>
                  <w:webHidden/>
                </w:rPr>
                <w:fldChar w:fldCharType="separate"/>
              </w:r>
              <w:r w:rsidR="005A5FFF">
                <w:rPr>
                  <w:noProof/>
                  <w:webHidden/>
                </w:rPr>
                <w:t>8</w:t>
              </w:r>
              <w:r w:rsidR="00A26A4A">
                <w:rPr>
                  <w:noProof/>
                  <w:webHidden/>
                </w:rPr>
                <w:fldChar w:fldCharType="end"/>
              </w:r>
            </w:hyperlink>
          </w:p>
          <w:p w14:paraId="1A77173D" w14:textId="33691FC6"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0" w:history="1">
              <w:r w:rsidR="00A26A4A" w:rsidRPr="00761D22">
                <w:rPr>
                  <w:rStyle w:val="Hyperlink"/>
                  <w:noProof/>
                </w:rPr>
                <w:t>Evaporation limits</w:t>
              </w:r>
              <w:r w:rsidR="00A26A4A">
                <w:rPr>
                  <w:noProof/>
                  <w:webHidden/>
                </w:rPr>
                <w:tab/>
              </w:r>
              <w:r w:rsidR="00A26A4A">
                <w:rPr>
                  <w:noProof/>
                  <w:webHidden/>
                </w:rPr>
                <w:fldChar w:fldCharType="begin"/>
              </w:r>
              <w:r w:rsidR="00A26A4A">
                <w:rPr>
                  <w:noProof/>
                  <w:webHidden/>
                </w:rPr>
                <w:instrText xml:space="preserve"> PAGEREF _Toc134193850 \h </w:instrText>
              </w:r>
              <w:r w:rsidR="00A26A4A">
                <w:rPr>
                  <w:noProof/>
                  <w:webHidden/>
                </w:rPr>
              </w:r>
              <w:r w:rsidR="00A26A4A">
                <w:rPr>
                  <w:noProof/>
                  <w:webHidden/>
                </w:rPr>
                <w:fldChar w:fldCharType="separate"/>
              </w:r>
              <w:r w:rsidR="005A5FFF">
                <w:rPr>
                  <w:noProof/>
                  <w:webHidden/>
                </w:rPr>
                <w:t>8</w:t>
              </w:r>
              <w:r w:rsidR="00A26A4A">
                <w:rPr>
                  <w:noProof/>
                  <w:webHidden/>
                </w:rPr>
                <w:fldChar w:fldCharType="end"/>
              </w:r>
            </w:hyperlink>
          </w:p>
          <w:p w14:paraId="65C331CF" w14:textId="23EF2EFD"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1" w:history="1">
              <w:r w:rsidR="00A26A4A" w:rsidRPr="00761D22">
                <w:rPr>
                  <w:rStyle w:val="Hyperlink"/>
                  <w:noProof/>
                </w:rPr>
                <w:t>Evaporation retarding compound</w:t>
              </w:r>
              <w:r w:rsidR="00A26A4A">
                <w:rPr>
                  <w:noProof/>
                  <w:webHidden/>
                </w:rPr>
                <w:tab/>
              </w:r>
              <w:r w:rsidR="00A26A4A">
                <w:rPr>
                  <w:noProof/>
                  <w:webHidden/>
                </w:rPr>
                <w:fldChar w:fldCharType="begin"/>
              </w:r>
              <w:r w:rsidR="00A26A4A">
                <w:rPr>
                  <w:noProof/>
                  <w:webHidden/>
                </w:rPr>
                <w:instrText xml:space="preserve"> PAGEREF _Toc134193851 \h </w:instrText>
              </w:r>
              <w:r w:rsidR="00A26A4A">
                <w:rPr>
                  <w:noProof/>
                  <w:webHidden/>
                </w:rPr>
              </w:r>
              <w:r w:rsidR="00A26A4A">
                <w:rPr>
                  <w:noProof/>
                  <w:webHidden/>
                </w:rPr>
                <w:fldChar w:fldCharType="separate"/>
              </w:r>
              <w:r w:rsidR="005A5FFF">
                <w:rPr>
                  <w:noProof/>
                  <w:webHidden/>
                </w:rPr>
                <w:t>8</w:t>
              </w:r>
              <w:r w:rsidR="00A26A4A">
                <w:rPr>
                  <w:noProof/>
                  <w:webHidden/>
                </w:rPr>
                <w:fldChar w:fldCharType="end"/>
              </w:r>
            </w:hyperlink>
          </w:p>
          <w:p w14:paraId="0C5ACA50" w14:textId="61235025"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2" w:history="1">
              <w:r w:rsidR="00A26A4A" w:rsidRPr="00761D22">
                <w:rPr>
                  <w:rStyle w:val="Hyperlink"/>
                  <w:noProof/>
                </w:rPr>
                <w:t>Method for calculation of evaporation rates</w:t>
              </w:r>
              <w:r w:rsidR="00A26A4A">
                <w:rPr>
                  <w:noProof/>
                  <w:webHidden/>
                </w:rPr>
                <w:tab/>
              </w:r>
              <w:r w:rsidR="00A26A4A">
                <w:rPr>
                  <w:noProof/>
                  <w:webHidden/>
                </w:rPr>
                <w:fldChar w:fldCharType="begin"/>
              </w:r>
              <w:r w:rsidR="00A26A4A">
                <w:rPr>
                  <w:noProof/>
                  <w:webHidden/>
                </w:rPr>
                <w:instrText xml:space="preserve"> PAGEREF _Toc134193852 \h </w:instrText>
              </w:r>
              <w:r w:rsidR="00A26A4A">
                <w:rPr>
                  <w:noProof/>
                  <w:webHidden/>
                </w:rPr>
              </w:r>
              <w:r w:rsidR="00A26A4A">
                <w:rPr>
                  <w:noProof/>
                  <w:webHidden/>
                </w:rPr>
                <w:fldChar w:fldCharType="separate"/>
              </w:r>
              <w:r w:rsidR="005A5FFF">
                <w:rPr>
                  <w:noProof/>
                  <w:webHidden/>
                </w:rPr>
                <w:t>8</w:t>
              </w:r>
              <w:r w:rsidR="00A26A4A">
                <w:rPr>
                  <w:noProof/>
                  <w:webHidden/>
                </w:rPr>
                <w:fldChar w:fldCharType="end"/>
              </w:r>
            </w:hyperlink>
          </w:p>
          <w:p w14:paraId="1210190F" w14:textId="5A6528EB"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3" w:history="1">
              <w:r w:rsidR="00A26A4A" w:rsidRPr="00761D22">
                <w:rPr>
                  <w:rStyle w:val="Hyperlink"/>
                  <w:noProof/>
                </w:rPr>
                <w:t>Protection from rain</w:t>
              </w:r>
              <w:r w:rsidR="00A26A4A">
                <w:rPr>
                  <w:noProof/>
                  <w:webHidden/>
                </w:rPr>
                <w:tab/>
              </w:r>
              <w:r w:rsidR="00A26A4A">
                <w:rPr>
                  <w:noProof/>
                  <w:webHidden/>
                </w:rPr>
                <w:fldChar w:fldCharType="begin"/>
              </w:r>
              <w:r w:rsidR="00A26A4A">
                <w:rPr>
                  <w:noProof/>
                  <w:webHidden/>
                </w:rPr>
                <w:instrText xml:space="preserve"> PAGEREF _Toc134193853 \h </w:instrText>
              </w:r>
              <w:r w:rsidR="00A26A4A">
                <w:rPr>
                  <w:noProof/>
                  <w:webHidden/>
                </w:rPr>
              </w:r>
              <w:r w:rsidR="00A26A4A">
                <w:rPr>
                  <w:noProof/>
                  <w:webHidden/>
                </w:rPr>
                <w:fldChar w:fldCharType="separate"/>
              </w:r>
              <w:r w:rsidR="005A5FFF">
                <w:rPr>
                  <w:noProof/>
                  <w:webHidden/>
                </w:rPr>
                <w:t>9</w:t>
              </w:r>
              <w:r w:rsidR="00A26A4A">
                <w:rPr>
                  <w:noProof/>
                  <w:webHidden/>
                </w:rPr>
                <w:fldChar w:fldCharType="end"/>
              </w:r>
            </w:hyperlink>
          </w:p>
          <w:p w14:paraId="0E9E1E8F" w14:textId="609DECEF"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54" w:history="1">
              <w:r w:rsidR="00A26A4A" w:rsidRPr="00761D22">
                <w:rPr>
                  <w:rStyle w:val="Hyperlink"/>
                  <w:noProof/>
                  <w:spacing w:val="-1"/>
                </w:rPr>
                <w:t>9.</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Temperature Control of Large or Restrained Members</w:t>
              </w:r>
              <w:r w:rsidR="00A26A4A">
                <w:rPr>
                  <w:noProof/>
                  <w:webHidden/>
                </w:rPr>
                <w:tab/>
              </w:r>
              <w:r w:rsidR="00A26A4A">
                <w:rPr>
                  <w:noProof/>
                  <w:webHidden/>
                </w:rPr>
                <w:fldChar w:fldCharType="begin"/>
              </w:r>
              <w:r w:rsidR="00A26A4A">
                <w:rPr>
                  <w:noProof/>
                  <w:webHidden/>
                </w:rPr>
                <w:instrText xml:space="preserve"> PAGEREF _Toc134193854 \h </w:instrText>
              </w:r>
              <w:r w:rsidR="00A26A4A">
                <w:rPr>
                  <w:noProof/>
                  <w:webHidden/>
                </w:rPr>
              </w:r>
              <w:r w:rsidR="00A26A4A">
                <w:rPr>
                  <w:noProof/>
                  <w:webHidden/>
                </w:rPr>
                <w:fldChar w:fldCharType="separate"/>
              </w:r>
              <w:r w:rsidR="005A5FFF">
                <w:rPr>
                  <w:noProof/>
                  <w:webHidden/>
                </w:rPr>
                <w:t>9</w:t>
              </w:r>
              <w:r w:rsidR="00A26A4A">
                <w:rPr>
                  <w:noProof/>
                  <w:webHidden/>
                </w:rPr>
                <w:fldChar w:fldCharType="end"/>
              </w:r>
            </w:hyperlink>
          </w:p>
          <w:p w14:paraId="6306F9B6" w14:textId="4B36F175"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55" w:history="1">
              <w:r w:rsidR="00A26A4A" w:rsidRPr="00761D22">
                <w:rPr>
                  <w:rStyle w:val="Hyperlink"/>
                  <w:noProof/>
                  <w:spacing w:val="-1"/>
                </w:rPr>
                <w:t>10.</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Finishing of Concrete</w:t>
              </w:r>
              <w:r w:rsidR="00A26A4A">
                <w:rPr>
                  <w:noProof/>
                  <w:webHidden/>
                </w:rPr>
                <w:tab/>
              </w:r>
              <w:r w:rsidR="00A26A4A">
                <w:rPr>
                  <w:noProof/>
                  <w:webHidden/>
                </w:rPr>
                <w:fldChar w:fldCharType="begin"/>
              </w:r>
              <w:r w:rsidR="00A26A4A">
                <w:rPr>
                  <w:noProof/>
                  <w:webHidden/>
                </w:rPr>
                <w:instrText xml:space="preserve"> PAGEREF _Toc134193855 \h </w:instrText>
              </w:r>
              <w:r w:rsidR="00A26A4A">
                <w:rPr>
                  <w:noProof/>
                  <w:webHidden/>
                </w:rPr>
              </w:r>
              <w:r w:rsidR="00A26A4A">
                <w:rPr>
                  <w:noProof/>
                  <w:webHidden/>
                </w:rPr>
                <w:fldChar w:fldCharType="separate"/>
              </w:r>
              <w:r w:rsidR="005A5FFF">
                <w:rPr>
                  <w:noProof/>
                  <w:webHidden/>
                </w:rPr>
                <w:t>10</w:t>
              </w:r>
              <w:r w:rsidR="00A26A4A">
                <w:rPr>
                  <w:noProof/>
                  <w:webHidden/>
                </w:rPr>
                <w:fldChar w:fldCharType="end"/>
              </w:r>
            </w:hyperlink>
          </w:p>
          <w:p w14:paraId="1DA6A9F0" w14:textId="51BC5F5C"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6" w:history="1">
              <w:r w:rsidR="00A26A4A" w:rsidRPr="00761D22">
                <w:rPr>
                  <w:rStyle w:val="Hyperlink"/>
                  <w:noProof/>
                </w:rPr>
                <w:t>Screeding of exposed surfaces</w:t>
              </w:r>
              <w:r w:rsidR="00A26A4A">
                <w:rPr>
                  <w:noProof/>
                  <w:webHidden/>
                </w:rPr>
                <w:tab/>
              </w:r>
              <w:r w:rsidR="00A26A4A">
                <w:rPr>
                  <w:noProof/>
                  <w:webHidden/>
                </w:rPr>
                <w:fldChar w:fldCharType="begin"/>
              </w:r>
              <w:r w:rsidR="00A26A4A">
                <w:rPr>
                  <w:noProof/>
                  <w:webHidden/>
                </w:rPr>
                <w:instrText xml:space="preserve"> PAGEREF _Toc134193856 \h </w:instrText>
              </w:r>
              <w:r w:rsidR="00A26A4A">
                <w:rPr>
                  <w:noProof/>
                  <w:webHidden/>
                </w:rPr>
              </w:r>
              <w:r w:rsidR="00A26A4A">
                <w:rPr>
                  <w:noProof/>
                  <w:webHidden/>
                </w:rPr>
                <w:fldChar w:fldCharType="separate"/>
              </w:r>
              <w:r w:rsidR="005A5FFF">
                <w:rPr>
                  <w:noProof/>
                  <w:webHidden/>
                </w:rPr>
                <w:t>10</w:t>
              </w:r>
              <w:r w:rsidR="00A26A4A">
                <w:rPr>
                  <w:noProof/>
                  <w:webHidden/>
                </w:rPr>
                <w:fldChar w:fldCharType="end"/>
              </w:r>
            </w:hyperlink>
          </w:p>
          <w:p w14:paraId="1DD22878" w14:textId="6F4E8528"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7" w:history="1">
              <w:r w:rsidR="00A26A4A" w:rsidRPr="00761D22">
                <w:rPr>
                  <w:rStyle w:val="Hyperlink"/>
                  <w:noProof/>
                </w:rPr>
                <w:t>Finishing operations</w:t>
              </w:r>
              <w:r w:rsidR="00A26A4A">
                <w:rPr>
                  <w:noProof/>
                  <w:webHidden/>
                </w:rPr>
                <w:tab/>
              </w:r>
              <w:r w:rsidR="00A26A4A">
                <w:rPr>
                  <w:noProof/>
                  <w:webHidden/>
                </w:rPr>
                <w:fldChar w:fldCharType="begin"/>
              </w:r>
              <w:r w:rsidR="00A26A4A">
                <w:rPr>
                  <w:noProof/>
                  <w:webHidden/>
                </w:rPr>
                <w:instrText xml:space="preserve"> PAGEREF _Toc134193857 \h </w:instrText>
              </w:r>
              <w:r w:rsidR="00A26A4A">
                <w:rPr>
                  <w:noProof/>
                  <w:webHidden/>
                </w:rPr>
              </w:r>
              <w:r w:rsidR="00A26A4A">
                <w:rPr>
                  <w:noProof/>
                  <w:webHidden/>
                </w:rPr>
                <w:fldChar w:fldCharType="separate"/>
              </w:r>
              <w:r w:rsidR="005A5FFF">
                <w:rPr>
                  <w:noProof/>
                  <w:webHidden/>
                </w:rPr>
                <w:t>10</w:t>
              </w:r>
              <w:r w:rsidR="00A26A4A">
                <w:rPr>
                  <w:noProof/>
                  <w:webHidden/>
                </w:rPr>
                <w:fldChar w:fldCharType="end"/>
              </w:r>
            </w:hyperlink>
          </w:p>
          <w:p w14:paraId="226733A0" w14:textId="586A32DF"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58" w:history="1">
              <w:r w:rsidR="00A26A4A" w:rsidRPr="00761D22">
                <w:rPr>
                  <w:rStyle w:val="Hyperlink"/>
                  <w:noProof/>
                  <w:spacing w:val="-1"/>
                </w:rPr>
                <w:t>11.</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Construction Joints</w:t>
              </w:r>
              <w:r w:rsidR="00A26A4A">
                <w:rPr>
                  <w:noProof/>
                  <w:webHidden/>
                </w:rPr>
                <w:tab/>
              </w:r>
              <w:r w:rsidR="00A26A4A">
                <w:rPr>
                  <w:noProof/>
                  <w:webHidden/>
                </w:rPr>
                <w:fldChar w:fldCharType="begin"/>
              </w:r>
              <w:r w:rsidR="00A26A4A">
                <w:rPr>
                  <w:noProof/>
                  <w:webHidden/>
                </w:rPr>
                <w:instrText xml:space="preserve"> PAGEREF _Toc134193858 \h </w:instrText>
              </w:r>
              <w:r w:rsidR="00A26A4A">
                <w:rPr>
                  <w:noProof/>
                  <w:webHidden/>
                </w:rPr>
              </w:r>
              <w:r w:rsidR="00A26A4A">
                <w:rPr>
                  <w:noProof/>
                  <w:webHidden/>
                </w:rPr>
                <w:fldChar w:fldCharType="separate"/>
              </w:r>
              <w:r w:rsidR="005A5FFF">
                <w:rPr>
                  <w:noProof/>
                  <w:webHidden/>
                </w:rPr>
                <w:t>11</w:t>
              </w:r>
              <w:r w:rsidR="00A26A4A">
                <w:rPr>
                  <w:noProof/>
                  <w:webHidden/>
                </w:rPr>
                <w:fldChar w:fldCharType="end"/>
              </w:r>
            </w:hyperlink>
          </w:p>
          <w:p w14:paraId="6C344528" w14:textId="7814DAAF"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59" w:history="1">
              <w:r w:rsidR="00A26A4A" w:rsidRPr="00761D22">
                <w:rPr>
                  <w:rStyle w:val="Hyperlink"/>
                  <w:noProof/>
                </w:rPr>
                <w:t>General</w:t>
              </w:r>
              <w:r w:rsidR="00A26A4A">
                <w:rPr>
                  <w:noProof/>
                  <w:webHidden/>
                </w:rPr>
                <w:tab/>
              </w:r>
              <w:r w:rsidR="00A26A4A">
                <w:rPr>
                  <w:noProof/>
                  <w:webHidden/>
                </w:rPr>
                <w:fldChar w:fldCharType="begin"/>
              </w:r>
              <w:r w:rsidR="00A26A4A">
                <w:rPr>
                  <w:noProof/>
                  <w:webHidden/>
                </w:rPr>
                <w:instrText xml:space="preserve"> PAGEREF _Toc134193859 \h </w:instrText>
              </w:r>
              <w:r w:rsidR="00A26A4A">
                <w:rPr>
                  <w:noProof/>
                  <w:webHidden/>
                </w:rPr>
              </w:r>
              <w:r w:rsidR="00A26A4A">
                <w:rPr>
                  <w:noProof/>
                  <w:webHidden/>
                </w:rPr>
                <w:fldChar w:fldCharType="separate"/>
              </w:r>
              <w:r w:rsidR="005A5FFF">
                <w:rPr>
                  <w:noProof/>
                  <w:webHidden/>
                </w:rPr>
                <w:t>11</w:t>
              </w:r>
              <w:r w:rsidR="00A26A4A">
                <w:rPr>
                  <w:noProof/>
                  <w:webHidden/>
                </w:rPr>
                <w:fldChar w:fldCharType="end"/>
              </w:r>
            </w:hyperlink>
          </w:p>
          <w:p w14:paraId="2C4E0D0A" w14:textId="4C4A38A5"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0" w:history="1">
              <w:r w:rsidR="00A26A4A" w:rsidRPr="00761D22">
                <w:rPr>
                  <w:rStyle w:val="Hyperlink"/>
                  <w:noProof/>
                </w:rPr>
                <w:t>Construction joints in marine and other aggressive environments</w:t>
              </w:r>
              <w:r w:rsidR="00A26A4A">
                <w:rPr>
                  <w:noProof/>
                  <w:webHidden/>
                </w:rPr>
                <w:tab/>
              </w:r>
              <w:r w:rsidR="00A26A4A">
                <w:rPr>
                  <w:noProof/>
                  <w:webHidden/>
                </w:rPr>
                <w:fldChar w:fldCharType="begin"/>
              </w:r>
              <w:r w:rsidR="00A26A4A">
                <w:rPr>
                  <w:noProof/>
                  <w:webHidden/>
                </w:rPr>
                <w:instrText xml:space="preserve"> PAGEREF _Toc134193860 \h </w:instrText>
              </w:r>
              <w:r w:rsidR="00A26A4A">
                <w:rPr>
                  <w:noProof/>
                  <w:webHidden/>
                </w:rPr>
              </w:r>
              <w:r w:rsidR="00A26A4A">
                <w:rPr>
                  <w:noProof/>
                  <w:webHidden/>
                </w:rPr>
                <w:fldChar w:fldCharType="separate"/>
              </w:r>
              <w:r w:rsidR="005A5FFF">
                <w:rPr>
                  <w:noProof/>
                  <w:webHidden/>
                </w:rPr>
                <w:t>12</w:t>
              </w:r>
              <w:r w:rsidR="00A26A4A">
                <w:rPr>
                  <w:noProof/>
                  <w:webHidden/>
                </w:rPr>
                <w:fldChar w:fldCharType="end"/>
              </w:r>
            </w:hyperlink>
          </w:p>
          <w:p w14:paraId="4956F5B3" w14:textId="2EBBE104"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61" w:history="1">
              <w:r w:rsidR="00A26A4A" w:rsidRPr="00761D22">
                <w:rPr>
                  <w:rStyle w:val="Hyperlink"/>
                  <w:noProof/>
                  <w:spacing w:val="-1"/>
                </w:rPr>
                <w:t>12.</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Curing</w:t>
              </w:r>
              <w:r w:rsidR="00A26A4A">
                <w:rPr>
                  <w:noProof/>
                  <w:webHidden/>
                </w:rPr>
                <w:tab/>
              </w:r>
              <w:r w:rsidR="00A26A4A">
                <w:rPr>
                  <w:noProof/>
                  <w:webHidden/>
                </w:rPr>
                <w:fldChar w:fldCharType="begin"/>
              </w:r>
              <w:r w:rsidR="00A26A4A">
                <w:rPr>
                  <w:noProof/>
                  <w:webHidden/>
                </w:rPr>
                <w:instrText xml:space="preserve"> PAGEREF _Toc134193861 \h </w:instrText>
              </w:r>
              <w:r w:rsidR="00A26A4A">
                <w:rPr>
                  <w:noProof/>
                  <w:webHidden/>
                </w:rPr>
              </w:r>
              <w:r w:rsidR="00A26A4A">
                <w:rPr>
                  <w:noProof/>
                  <w:webHidden/>
                </w:rPr>
                <w:fldChar w:fldCharType="separate"/>
              </w:r>
              <w:r w:rsidR="005A5FFF">
                <w:rPr>
                  <w:noProof/>
                  <w:webHidden/>
                </w:rPr>
                <w:t>12</w:t>
              </w:r>
              <w:r w:rsidR="00A26A4A">
                <w:rPr>
                  <w:noProof/>
                  <w:webHidden/>
                </w:rPr>
                <w:fldChar w:fldCharType="end"/>
              </w:r>
            </w:hyperlink>
          </w:p>
          <w:p w14:paraId="281CAF4B" w14:textId="160FA2F7"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2" w:history="1">
              <w:r w:rsidR="00A26A4A" w:rsidRPr="00761D22">
                <w:rPr>
                  <w:rStyle w:val="Hyperlink"/>
                  <w:noProof/>
                </w:rPr>
                <w:t>General</w:t>
              </w:r>
              <w:r w:rsidR="00A26A4A">
                <w:rPr>
                  <w:noProof/>
                  <w:webHidden/>
                </w:rPr>
                <w:tab/>
              </w:r>
              <w:r w:rsidR="00A26A4A">
                <w:rPr>
                  <w:noProof/>
                  <w:webHidden/>
                </w:rPr>
                <w:fldChar w:fldCharType="begin"/>
              </w:r>
              <w:r w:rsidR="00A26A4A">
                <w:rPr>
                  <w:noProof/>
                  <w:webHidden/>
                </w:rPr>
                <w:instrText xml:space="preserve"> PAGEREF _Toc134193862 \h </w:instrText>
              </w:r>
              <w:r w:rsidR="00A26A4A">
                <w:rPr>
                  <w:noProof/>
                  <w:webHidden/>
                </w:rPr>
              </w:r>
              <w:r w:rsidR="00A26A4A">
                <w:rPr>
                  <w:noProof/>
                  <w:webHidden/>
                </w:rPr>
                <w:fldChar w:fldCharType="separate"/>
              </w:r>
              <w:r w:rsidR="005A5FFF">
                <w:rPr>
                  <w:noProof/>
                  <w:webHidden/>
                </w:rPr>
                <w:t>12</w:t>
              </w:r>
              <w:r w:rsidR="00A26A4A">
                <w:rPr>
                  <w:noProof/>
                  <w:webHidden/>
                </w:rPr>
                <w:fldChar w:fldCharType="end"/>
              </w:r>
            </w:hyperlink>
          </w:p>
          <w:p w14:paraId="6F7D8CDC" w14:textId="6E2913A0"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3" w:history="1">
              <w:r w:rsidR="00A26A4A" w:rsidRPr="00761D22">
                <w:rPr>
                  <w:rStyle w:val="Hyperlink"/>
                  <w:noProof/>
                </w:rPr>
                <w:t>Concrete temperature</w:t>
              </w:r>
              <w:r w:rsidR="00A26A4A">
                <w:rPr>
                  <w:noProof/>
                  <w:webHidden/>
                </w:rPr>
                <w:tab/>
              </w:r>
              <w:r w:rsidR="00A26A4A">
                <w:rPr>
                  <w:noProof/>
                  <w:webHidden/>
                </w:rPr>
                <w:fldChar w:fldCharType="begin"/>
              </w:r>
              <w:r w:rsidR="00A26A4A">
                <w:rPr>
                  <w:noProof/>
                  <w:webHidden/>
                </w:rPr>
                <w:instrText xml:space="preserve"> PAGEREF _Toc134193863 \h </w:instrText>
              </w:r>
              <w:r w:rsidR="00A26A4A">
                <w:rPr>
                  <w:noProof/>
                  <w:webHidden/>
                </w:rPr>
              </w:r>
              <w:r w:rsidR="00A26A4A">
                <w:rPr>
                  <w:noProof/>
                  <w:webHidden/>
                </w:rPr>
                <w:fldChar w:fldCharType="separate"/>
              </w:r>
              <w:r w:rsidR="005A5FFF">
                <w:rPr>
                  <w:noProof/>
                  <w:webHidden/>
                </w:rPr>
                <w:t>12</w:t>
              </w:r>
              <w:r w:rsidR="00A26A4A">
                <w:rPr>
                  <w:noProof/>
                  <w:webHidden/>
                </w:rPr>
                <w:fldChar w:fldCharType="end"/>
              </w:r>
            </w:hyperlink>
          </w:p>
          <w:p w14:paraId="3E91D21A" w14:textId="36F4AC35"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4" w:history="1">
              <w:r w:rsidR="00A26A4A" w:rsidRPr="00761D22">
                <w:rPr>
                  <w:rStyle w:val="Hyperlink"/>
                  <w:noProof/>
                </w:rPr>
                <w:t>Moist curing</w:t>
              </w:r>
              <w:r w:rsidR="00A26A4A">
                <w:rPr>
                  <w:noProof/>
                  <w:webHidden/>
                </w:rPr>
                <w:tab/>
              </w:r>
              <w:r w:rsidR="00A26A4A">
                <w:rPr>
                  <w:noProof/>
                  <w:webHidden/>
                </w:rPr>
                <w:fldChar w:fldCharType="begin"/>
              </w:r>
              <w:r w:rsidR="00A26A4A">
                <w:rPr>
                  <w:noProof/>
                  <w:webHidden/>
                </w:rPr>
                <w:instrText xml:space="preserve"> PAGEREF _Toc134193864 \h </w:instrText>
              </w:r>
              <w:r w:rsidR="00A26A4A">
                <w:rPr>
                  <w:noProof/>
                  <w:webHidden/>
                </w:rPr>
              </w:r>
              <w:r w:rsidR="00A26A4A">
                <w:rPr>
                  <w:noProof/>
                  <w:webHidden/>
                </w:rPr>
                <w:fldChar w:fldCharType="separate"/>
              </w:r>
              <w:r w:rsidR="005A5FFF">
                <w:rPr>
                  <w:noProof/>
                  <w:webHidden/>
                </w:rPr>
                <w:t>13</w:t>
              </w:r>
              <w:r w:rsidR="00A26A4A">
                <w:rPr>
                  <w:noProof/>
                  <w:webHidden/>
                </w:rPr>
                <w:fldChar w:fldCharType="end"/>
              </w:r>
            </w:hyperlink>
          </w:p>
          <w:p w14:paraId="7B3604C9" w14:textId="0712907E"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5" w:history="1">
              <w:r w:rsidR="00A26A4A" w:rsidRPr="00761D22">
                <w:rPr>
                  <w:rStyle w:val="Hyperlink"/>
                  <w:noProof/>
                </w:rPr>
                <w:t>Membrane curing (compounds)</w:t>
              </w:r>
              <w:r w:rsidR="00A26A4A">
                <w:rPr>
                  <w:noProof/>
                  <w:webHidden/>
                </w:rPr>
                <w:tab/>
              </w:r>
              <w:r w:rsidR="00A26A4A">
                <w:rPr>
                  <w:noProof/>
                  <w:webHidden/>
                </w:rPr>
                <w:fldChar w:fldCharType="begin"/>
              </w:r>
              <w:r w:rsidR="00A26A4A">
                <w:rPr>
                  <w:noProof/>
                  <w:webHidden/>
                </w:rPr>
                <w:instrText xml:space="preserve"> PAGEREF _Toc134193865 \h </w:instrText>
              </w:r>
              <w:r w:rsidR="00A26A4A">
                <w:rPr>
                  <w:noProof/>
                  <w:webHidden/>
                </w:rPr>
              </w:r>
              <w:r w:rsidR="00A26A4A">
                <w:rPr>
                  <w:noProof/>
                  <w:webHidden/>
                </w:rPr>
                <w:fldChar w:fldCharType="separate"/>
              </w:r>
              <w:r w:rsidR="005A5FFF">
                <w:rPr>
                  <w:noProof/>
                  <w:webHidden/>
                </w:rPr>
                <w:t>13</w:t>
              </w:r>
              <w:r w:rsidR="00A26A4A">
                <w:rPr>
                  <w:noProof/>
                  <w:webHidden/>
                </w:rPr>
                <w:fldChar w:fldCharType="end"/>
              </w:r>
            </w:hyperlink>
          </w:p>
          <w:p w14:paraId="62628EF3" w14:textId="3F1134C8"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6" w:history="1">
              <w:r w:rsidR="00A26A4A" w:rsidRPr="00761D22">
                <w:rPr>
                  <w:rStyle w:val="Hyperlink"/>
                  <w:noProof/>
                </w:rPr>
                <w:t>Membrane curing (sheeting)</w:t>
              </w:r>
              <w:r w:rsidR="00A26A4A">
                <w:rPr>
                  <w:noProof/>
                  <w:webHidden/>
                </w:rPr>
                <w:tab/>
              </w:r>
              <w:r w:rsidR="00A26A4A">
                <w:rPr>
                  <w:noProof/>
                  <w:webHidden/>
                </w:rPr>
                <w:fldChar w:fldCharType="begin"/>
              </w:r>
              <w:r w:rsidR="00A26A4A">
                <w:rPr>
                  <w:noProof/>
                  <w:webHidden/>
                </w:rPr>
                <w:instrText xml:space="preserve"> PAGEREF _Toc134193866 \h </w:instrText>
              </w:r>
              <w:r w:rsidR="00A26A4A">
                <w:rPr>
                  <w:noProof/>
                  <w:webHidden/>
                </w:rPr>
              </w:r>
              <w:r w:rsidR="00A26A4A">
                <w:rPr>
                  <w:noProof/>
                  <w:webHidden/>
                </w:rPr>
                <w:fldChar w:fldCharType="separate"/>
              </w:r>
              <w:r w:rsidR="005A5FFF">
                <w:rPr>
                  <w:noProof/>
                  <w:webHidden/>
                </w:rPr>
                <w:t>13</w:t>
              </w:r>
              <w:r w:rsidR="00A26A4A">
                <w:rPr>
                  <w:noProof/>
                  <w:webHidden/>
                </w:rPr>
                <w:fldChar w:fldCharType="end"/>
              </w:r>
            </w:hyperlink>
          </w:p>
          <w:p w14:paraId="7A12EAE6" w14:textId="43508DC7"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67" w:history="1">
              <w:r w:rsidR="00A26A4A" w:rsidRPr="00761D22">
                <w:rPr>
                  <w:rStyle w:val="Hyperlink"/>
                  <w:noProof/>
                  <w:spacing w:val="-1"/>
                </w:rPr>
                <w:t>13.</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Accelerated Curing of Concrete</w:t>
              </w:r>
              <w:r w:rsidR="00A26A4A">
                <w:rPr>
                  <w:noProof/>
                  <w:webHidden/>
                </w:rPr>
                <w:tab/>
              </w:r>
              <w:r w:rsidR="00A26A4A">
                <w:rPr>
                  <w:noProof/>
                  <w:webHidden/>
                </w:rPr>
                <w:fldChar w:fldCharType="begin"/>
              </w:r>
              <w:r w:rsidR="00A26A4A">
                <w:rPr>
                  <w:noProof/>
                  <w:webHidden/>
                </w:rPr>
                <w:instrText xml:space="preserve"> PAGEREF _Toc134193867 \h </w:instrText>
              </w:r>
              <w:r w:rsidR="00A26A4A">
                <w:rPr>
                  <w:noProof/>
                  <w:webHidden/>
                </w:rPr>
              </w:r>
              <w:r w:rsidR="00A26A4A">
                <w:rPr>
                  <w:noProof/>
                  <w:webHidden/>
                </w:rPr>
                <w:fldChar w:fldCharType="separate"/>
              </w:r>
              <w:r w:rsidR="005A5FFF">
                <w:rPr>
                  <w:noProof/>
                  <w:webHidden/>
                </w:rPr>
                <w:t>13</w:t>
              </w:r>
              <w:r w:rsidR="00A26A4A">
                <w:rPr>
                  <w:noProof/>
                  <w:webHidden/>
                </w:rPr>
                <w:fldChar w:fldCharType="end"/>
              </w:r>
            </w:hyperlink>
          </w:p>
          <w:p w14:paraId="42CA659A" w14:textId="6976A9B0"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8" w:history="1">
              <w:r w:rsidR="00A26A4A" w:rsidRPr="00761D22">
                <w:rPr>
                  <w:rStyle w:val="Hyperlink"/>
                  <w:noProof/>
                  <w:lang w:val="en-US"/>
                </w:rPr>
                <w:t>General</w:t>
              </w:r>
              <w:r w:rsidR="00A26A4A">
                <w:rPr>
                  <w:noProof/>
                  <w:webHidden/>
                </w:rPr>
                <w:tab/>
              </w:r>
              <w:r w:rsidR="00A26A4A">
                <w:rPr>
                  <w:noProof/>
                  <w:webHidden/>
                </w:rPr>
                <w:fldChar w:fldCharType="begin"/>
              </w:r>
              <w:r w:rsidR="00A26A4A">
                <w:rPr>
                  <w:noProof/>
                  <w:webHidden/>
                </w:rPr>
                <w:instrText xml:space="preserve"> PAGEREF _Toc134193868 \h </w:instrText>
              </w:r>
              <w:r w:rsidR="00A26A4A">
                <w:rPr>
                  <w:noProof/>
                  <w:webHidden/>
                </w:rPr>
              </w:r>
              <w:r w:rsidR="00A26A4A">
                <w:rPr>
                  <w:noProof/>
                  <w:webHidden/>
                </w:rPr>
                <w:fldChar w:fldCharType="separate"/>
              </w:r>
              <w:r w:rsidR="005A5FFF">
                <w:rPr>
                  <w:noProof/>
                  <w:webHidden/>
                </w:rPr>
                <w:t>13</w:t>
              </w:r>
              <w:r w:rsidR="00A26A4A">
                <w:rPr>
                  <w:noProof/>
                  <w:webHidden/>
                </w:rPr>
                <w:fldChar w:fldCharType="end"/>
              </w:r>
            </w:hyperlink>
          </w:p>
          <w:p w14:paraId="69A89C16" w14:textId="33DB99A7"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69" w:history="1">
              <w:r w:rsidR="00A26A4A" w:rsidRPr="00761D22">
                <w:rPr>
                  <w:rStyle w:val="Hyperlink"/>
                  <w:noProof/>
                  <w:lang w:val="en-US"/>
                </w:rPr>
                <w:t>Equipment</w:t>
              </w:r>
              <w:r w:rsidR="00A26A4A">
                <w:rPr>
                  <w:noProof/>
                  <w:webHidden/>
                </w:rPr>
                <w:tab/>
              </w:r>
              <w:r w:rsidR="00A26A4A">
                <w:rPr>
                  <w:noProof/>
                  <w:webHidden/>
                </w:rPr>
                <w:fldChar w:fldCharType="begin"/>
              </w:r>
              <w:r w:rsidR="00A26A4A">
                <w:rPr>
                  <w:noProof/>
                  <w:webHidden/>
                </w:rPr>
                <w:instrText xml:space="preserve"> PAGEREF _Toc134193869 \h </w:instrText>
              </w:r>
              <w:r w:rsidR="00A26A4A">
                <w:rPr>
                  <w:noProof/>
                  <w:webHidden/>
                </w:rPr>
              </w:r>
              <w:r w:rsidR="00A26A4A">
                <w:rPr>
                  <w:noProof/>
                  <w:webHidden/>
                </w:rPr>
                <w:fldChar w:fldCharType="separate"/>
              </w:r>
              <w:r w:rsidR="005A5FFF">
                <w:rPr>
                  <w:noProof/>
                  <w:webHidden/>
                </w:rPr>
                <w:t>14</w:t>
              </w:r>
              <w:r w:rsidR="00A26A4A">
                <w:rPr>
                  <w:noProof/>
                  <w:webHidden/>
                </w:rPr>
                <w:fldChar w:fldCharType="end"/>
              </w:r>
            </w:hyperlink>
          </w:p>
          <w:p w14:paraId="0478DB5A" w14:textId="7AD2208C"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0" w:history="1">
              <w:r w:rsidR="00A26A4A" w:rsidRPr="00761D22">
                <w:rPr>
                  <w:rStyle w:val="Hyperlink"/>
                  <w:noProof/>
                </w:rPr>
                <w:t>Process control</w:t>
              </w:r>
              <w:r w:rsidR="00A26A4A">
                <w:rPr>
                  <w:noProof/>
                  <w:webHidden/>
                </w:rPr>
                <w:tab/>
              </w:r>
              <w:r w:rsidR="00A26A4A">
                <w:rPr>
                  <w:noProof/>
                  <w:webHidden/>
                </w:rPr>
                <w:fldChar w:fldCharType="begin"/>
              </w:r>
              <w:r w:rsidR="00A26A4A">
                <w:rPr>
                  <w:noProof/>
                  <w:webHidden/>
                </w:rPr>
                <w:instrText xml:space="preserve"> PAGEREF _Toc134193870 \h </w:instrText>
              </w:r>
              <w:r w:rsidR="00A26A4A">
                <w:rPr>
                  <w:noProof/>
                  <w:webHidden/>
                </w:rPr>
              </w:r>
              <w:r w:rsidR="00A26A4A">
                <w:rPr>
                  <w:noProof/>
                  <w:webHidden/>
                </w:rPr>
                <w:fldChar w:fldCharType="separate"/>
              </w:r>
              <w:r w:rsidR="005A5FFF">
                <w:rPr>
                  <w:noProof/>
                  <w:webHidden/>
                </w:rPr>
                <w:t>14</w:t>
              </w:r>
              <w:r w:rsidR="00A26A4A">
                <w:rPr>
                  <w:noProof/>
                  <w:webHidden/>
                </w:rPr>
                <w:fldChar w:fldCharType="end"/>
              </w:r>
            </w:hyperlink>
          </w:p>
          <w:p w14:paraId="2B83B9A1" w14:textId="3DE753D0"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1" w:history="1">
              <w:r w:rsidR="00A26A4A" w:rsidRPr="00761D22">
                <w:rPr>
                  <w:rStyle w:val="Hyperlink"/>
                  <w:noProof/>
                  <w:lang w:val="en-US"/>
                </w:rPr>
                <w:t xml:space="preserve">Delay </w:t>
              </w:r>
              <w:r w:rsidR="00A26A4A" w:rsidRPr="00761D22">
                <w:rPr>
                  <w:rStyle w:val="Hyperlink"/>
                  <w:noProof/>
                </w:rPr>
                <w:t>period</w:t>
              </w:r>
              <w:r w:rsidR="00A26A4A">
                <w:rPr>
                  <w:noProof/>
                  <w:webHidden/>
                </w:rPr>
                <w:tab/>
              </w:r>
              <w:r w:rsidR="00A26A4A">
                <w:rPr>
                  <w:noProof/>
                  <w:webHidden/>
                </w:rPr>
                <w:fldChar w:fldCharType="begin"/>
              </w:r>
              <w:r w:rsidR="00A26A4A">
                <w:rPr>
                  <w:noProof/>
                  <w:webHidden/>
                </w:rPr>
                <w:instrText xml:space="preserve"> PAGEREF _Toc134193871 \h </w:instrText>
              </w:r>
              <w:r w:rsidR="00A26A4A">
                <w:rPr>
                  <w:noProof/>
                  <w:webHidden/>
                </w:rPr>
              </w:r>
              <w:r w:rsidR="00A26A4A">
                <w:rPr>
                  <w:noProof/>
                  <w:webHidden/>
                </w:rPr>
                <w:fldChar w:fldCharType="separate"/>
              </w:r>
              <w:r w:rsidR="005A5FFF">
                <w:rPr>
                  <w:noProof/>
                  <w:webHidden/>
                </w:rPr>
                <w:t>15</w:t>
              </w:r>
              <w:r w:rsidR="00A26A4A">
                <w:rPr>
                  <w:noProof/>
                  <w:webHidden/>
                </w:rPr>
                <w:fldChar w:fldCharType="end"/>
              </w:r>
            </w:hyperlink>
          </w:p>
          <w:p w14:paraId="77751639" w14:textId="7E1B6203"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2" w:history="1">
              <w:r w:rsidR="00A26A4A" w:rsidRPr="00761D22">
                <w:rPr>
                  <w:rStyle w:val="Hyperlink"/>
                  <w:noProof/>
                </w:rPr>
                <w:t>Curing</w:t>
              </w:r>
              <w:r w:rsidR="00A26A4A" w:rsidRPr="00761D22">
                <w:rPr>
                  <w:rStyle w:val="Hyperlink"/>
                  <w:noProof/>
                  <w:lang w:val="en-US"/>
                </w:rPr>
                <w:t xml:space="preserve"> period</w:t>
              </w:r>
              <w:r w:rsidR="00A26A4A">
                <w:rPr>
                  <w:noProof/>
                  <w:webHidden/>
                </w:rPr>
                <w:tab/>
              </w:r>
              <w:r w:rsidR="00A26A4A">
                <w:rPr>
                  <w:noProof/>
                  <w:webHidden/>
                </w:rPr>
                <w:fldChar w:fldCharType="begin"/>
              </w:r>
              <w:r w:rsidR="00A26A4A">
                <w:rPr>
                  <w:noProof/>
                  <w:webHidden/>
                </w:rPr>
                <w:instrText xml:space="preserve"> PAGEREF _Toc134193872 \h </w:instrText>
              </w:r>
              <w:r w:rsidR="00A26A4A">
                <w:rPr>
                  <w:noProof/>
                  <w:webHidden/>
                </w:rPr>
              </w:r>
              <w:r w:rsidR="00A26A4A">
                <w:rPr>
                  <w:noProof/>
                  <w:webHidden/>
                </w:rPr>
                <w:fldChar w:fldCharType="separate"/>
              </w:r>
              <w:r w:rsidR="005A5FFF">
                <w:rPr>
                  <w:noProof/>
                  <w:webHidden/>
                </w:rPr>
                <w:t>15</w:t>
              </w:r>
              <w:r w:rsidR="00A26A4A">
                <w:rPr>
                  <w:noProof/>
                  <w:webHidden/>
                </w:rPr>
                <w:fldChar w:fldCharType="end"/>
              </w:r>
            </w:hyperlink>
          </w:p>
          <w:p w14:paraId="61E28683" w14:textId="44BFBA97"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3" w:history="1">
              <w:r w:rsidR="00A26A4A" w:rsidRPr="00761D22">
                <w:rPr>
                  <w:rStyle w:val="Hyperlink"/>
                  <w:noProof/>
                  <w:lang w:val="en-US"/>
                </w:rPr>
                <w:t xml:space="preserve">Temperature </w:t>
              </w:r>
              <w:r w:rsidR="00A26A4A" w:rsidRPr="00761D22">
                <w:rPr>
                  <w:rStyle w:val="Hyperlink"/>
                  <w:noProof/>
                </w:rPr>
                <w:t>variation</w:t>
              </w:r>
              <w:r w:rsidR="00A26A4A">
                <w:rPr>
                  <w:noProof/>
                  <w:webHidden/>
                </w:rPr>
                <w:tab/>
              </w:r>
              <w:r w:rsidR="00A26A4A">
                <w:rPr>
                  <w:noProof/>
                  <w:webHidden/>
                </w:rPr>
                <w:fldChar w:fldCharType="begin"/>
              </w:r>
              <w:r w:rsidR="00A26A4A">
                <w:rPr>
                  <w:noProof/>
                  <w:webHidden/>
                </w:rPr>
                <w:instrText xml:space="preserve"> PAGEREF _Toc134193873 \h </w:instrText>
              </w:r>
              <w:r w:rsidR="00A26A4A">
                <w:rPr>
                  <w:noProof/>
                  <w:webHidden/>
                </w:rPr>
              </w:r>
              <w:r w:rsidR="00A26A4A">
                <w:rPr>
                  <w:noProof/>
                  <w:webHidden/>
                </w:rPr>
                <w:fldChar w:fldCharType="separate"/>
              </w:r>
              <w:r w:rsidR="005A5FFF">
                <w:rPr>
                  <w:noProof/>
                  <w:webHidden/>
                </w:rPr>
                <w:t>16</w:t>
              </w:r>
              <w:r w:rsidR="00A26A4A">
                <w:rPr>
                  <w:noProof/>
                  <w:webHidden/>
                </w:rPr>
                <w:fldChar w:fldCharType="end"/>
              </w:r>
            </w:hyperlink>
          </w:p>
          <w:p w14:paraId="4A4F2888" w14:textId="5B3036DF"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74" w:history="1">
              <w:r w:rsidR="00A26A4A" w:rsidRPr="00761D22">
                <w:rPr>
                  <w:rStyle w:val="Hyperlink"/>
                  <w:noProof/>
                  <w:spacing w:val="-1"/>
                </w:rPr>
                <w:t>14.</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Concrete Temperature Monitoring</w:t>
              </w:r>
              <w:r w:rsidR="00A26A4A">
                <w:rPr>
                  <w:noProof/>
                  <w:webHidden/>
                </w:rPr>
                <w:tab/>
              </w:r>
              <w:r w:rsidR="00A26A4A">
                <w:rPr>
                  <w:noProof/>
                  <w:webHidden/>
                </w:rPr>
                <w:fldChar w:fldCharType="begin"/>
              </w:r>
              <w:r w:rsidR="00A26A4A">
                <w:rPr>
                  <w:noProof/>
                  <w:webHidden/>
                </w:rPr>
                <w:instrText xml:space="preserve"> PAGEREF _Toc134193874 \h </w:instrText>
              </w:r>
              <w:r w:rsidR="00A26A4A">
                <w:rPr>
                  <w:noProof/>
                  <w:webHidden/>
                </w:rPr>
              </w:r>
              <w:r w:rsidR="00A26A4A">
                <w:rPr>
                  <w:noProof/>
                  <w:webHidden/>
                </w:rPr>
                <w:fldChar w:fldCharType="separate"/>
              </w:r>
              <w:r w:rsidR="005A5FFF">
                <w:rPr>
                  <w:noProof/>
                  <w:webHidden/>
                </w:rPr>
                <w:t>16</w:t>
              </w:r>
              <w:r w:rsidR="00A26A4A">
                <w:rPr>
                  <w:noProof/>
                  <w:webHidden/>
                </w:rPr>
                <w:fldChar w:fldCharType="end"/>
              </w:r>
            </w:hyperlink>
          </w:p>
          <w:p w14:paraId="59D2B42F" w14:textId="62740D65"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5" w:history="1">
              <w:r w:rsidR="00A26A4A" w:rsidRPr="00761D22">
                <w:rPr>
                  <w:rStyle w:val="Hyperlink"/>
                  <w:noProof/>
                  <w:lang w:val="en-US"/>
                </w:rPr>
                <w:t>General</w:t>
              </w:r>
              <w:r w:rsidR="00A26A4A">
                <w:rPr>
                  <w:noProof/>
                  <w:webHidden/>
                </w:rPr>
                <w:tab/>
              </w:r>
              <w:r w:rsidR="00A26A4A">
                <w:rPr>
                  <w:noProof/>
                  <w:webHidden/>
                </w:rPr>
                <w:fldChar w:fldCharType="begin"/>
              </w:r>
              <w:r w:rsidR="00A26A4A">
                <w:rPr>
                  <w:noProof/>
                  <w:webHidden/>
                </w:rPr>
                <w:instrText xml:space="preserve"> PAGEREF _Toc134193875 \h </w:instrText>
              </w:r>
              <w:r w:rsidR="00A26A4A">
                <w:rPr>
                  <w:noProof/>
                  <w:webHidden/>
                </w:rPr>
              </w:r>
              <w:r w:rsidR="00A26A4A">
                <w:rPr>
                  <w:noProof/>
                  <w:webHidden/>
                </w:rPr>
                <w:fldChar w:fldCharType="separate"/>
              </w:r>
              <w:r w:rsidR="005A5FFF">
                <w:rPr>
                  <w:noProof/>
                  <w:webHidden/>
                </w:rPr>
                <w:t>16</w:t>
              </w:r>
              <w:r w:rsidR="00A26A4A">
                <w:rPr>
                  <w:noProof/>
                  <w:webHidden/>
                </w:rPr>
                <w:fldChar w:fldCharType="end"/>
              </w:r>
            </w:hyperlink>
          </w:p>
          <w:p w14:paraId="0357538F" w14:textId="4D175B9B"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6" w:history="1">
              <w:r w:rsidR="00A26A4A" w:rsidRPr="00761D22">
                <w:rPr>
                  <w:rStyle w:val="Hyperlink"/>
                  <w:noProof/>
                  <w:lang w:val="en-US"/>
                </w:rPr>
                <w:t>Temperature monitoring locations</w:t>
              </w:r>
              <w:r w:rsidR="00A26A4A">
                <w:rPr>
                  <w:noProof/>
                  <w:webHidden/>
                </w:rPr>
                <w:tab/>
              </w:r>
              <w:r w:rsidR="00A26A4A">
                <w:rPr>
                  <w:noProof/>
                  <w:webHidden/>
                </w:rPr>
                <w:fldChar w:fldCharType="begin"/>
              </w:r>
              <w:r w:rsidR="00A26A4A">
                <w:rPr>
                  <w:noProof/>
                  <w:webHidden/>
                </w:rPr>
                <w:instrText xml:space="preserve"> PAGEREF _Toc134193876 \h </w:instrText>
              </w:r>
              <w:r w:rsidR="00A26A4A">
                <w:rPr>
                  <w:noProof/>
                  <w:webHidden/>
                </w:rPr>
              </w:r>
              <w:r w:rsidR="00A26A4A">
                <w:rPr>
                  <w:noProof/>
                  <w:webHidden/>
                </w:rPr>
                <w:fldChar w:fldCharType="separate"/>
              </w:r>
              <w:r w:rsidR="005A5FFF">
                <w:rPr>
                  <w:noProof/>
                  <w:webHidden/>
                </w:rPr>
                <w:t>17</w:t>
              </w:r>
              <w:r w:rsidR="00A26A4A">
                <w:rPr>
                  <w:noProof/>
                  <w:webHidden/>
                </w:rPr>
                <w:fldChar w:fldCharType="end"/>
              </w:r>
            </w:hyperlink>
          </w:p>
          <w:p w14:paraId="482D3851" w14:textId="169709A7"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77" w:history="1">
              <w:r w:rsidR="00A26A4A" w:rsidRPr="00761D22">
                <w:rPr>
                  <w:rStyle w:val="Hyperlink"/>
                  <w:noProof/>
                  <w:lang w:val="en-US" w:eastAsia="en-AU"/>
                </w:rPr>
                <w:t>Reporting</w:t>
              </w:r>
              <w:r w:rsidR="00A26A4A">
                <w:rPr>
                  <w:noProof/>
                  <w:webHidden/>
                </w:rPr>
                <w:tab/>
              </w:r>
              <w:r w:rsidR="00A26A4A">
                <w:rPr>
                  <w:noProof/>
                  <w:webHidden/>
                </w:rPr>
                <w:fldChar w:fldCharType="begin"/>
              </w:r>
              <w:r w:rsidR="00A26A4A">
                <w:rPr>
                  <w:noProof/>
                  <w:webHidden/>
                </w:rPr>
                <w:instrText xml:space="preserve"> PAGEREF _Toc134193877 \h </w:instrText>
              </w:r>
              <w:r w:rsidR="00A26A4A">
                <w:rPr>
                  <w:noProof/>
                  <w:webHidden/>
                </w:rPr>
              </w:r>
              <w:r w:rsidR="00A26A4A">
                <w:rPr>
                  <w:noProof/>
                  <w:webHidden/>
                </w:rPr>
                <w:fldChar w:fldCharType="separate"/>
              </w:r>
              <w:r w:rsidR="005A5FFF">
                <w:rPr>
                  <w:noProof/>
                  <w:webHidden/>
                </w:rPr>
                <w:t>17</w:t>
              </w:r>
              <w:r w:rsidR="00A26A4A">
                <w:rPr>
                  <w:noProof/>
                  <w:webHidden/>
                </w:rPr>
                <w:fldChar w:fldCharType="end"/>
              </w:r>
            </w:hyperlink>
          </w:p>
          <w:p w14:paraId="09D64B14" w14:textId="132CA35D"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78" w:history="1">
              <w:r w:rsidR="00A26A4A" w:rsidRPr="00761D22">
                <w:rPr>
                  <w:rStyle w:val="Hyperlink"/>
                  <w:noProof/>
                  <w:spacing w:val="-1"/>
                </w:rPr>
                <w:t>15.</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Temperature Matched Curing</w:t>
              </w:r>
              <w:r w:rsidR="00A26A4A">
                <w:rPr>
                  <w:noProof/>
                  <w:webHidden/>
                </w:rPr>
                <w:tab/>
              </w:r>
              <w:r w:rsidR="00A26A4A">
                <w:rPr>
                  <w:noProof/>
                  <w:webHidden/>
                </w:rPr>
                <w:fldChar w:fldCharType="begin"/>
              </w:r>
              <w:r w:rsidR="00A26A4A">
                <w:rPr>
                  <w:noProof/>
                  <w:webHidden/>
                </w:rPr>
                <w:instrText xml:space="preserve"> PAGEREF _Toc134193878 \h </w:instrText>
              </w:r>
              <w:r w:rsidR="00A26A4A">
                <w:rPr>
                  <w:noProof/>
                  <w:webHidden/>
                </w:rPr>
              </w:r>
              <w:r w:rsidR="00A26A4A">
                <w:rPr>
                  <w:noProof/>
                  <w:webHidden/>
                </w:rPr>
                <w:fldChar w:fldCharType="separate"/>
              </w:r>
              <w:r w:rsidR="005A5FFF">
                <w:rPr>
                  <w:noProof/>
                  <w:webHidden/>
                </w:rPr>
                <w:t>17</w:t>
              </w:r>
              <w:r w:rsidR="00A26A4A">
                <w:rPr>
                  <w:noProof/>
                  <w:webHidden/>
                </w:rPr>
                <w:fldChar w:fldCharType="end"/>
              </w:r>
            </w:hyperlink>
          </w:p>
          <w:p w14:paraId="7D0AF4F6" w14:textId="30F1ABFB"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79" w:history="1">
              <w:r w:rsidR="00A26A4A" w:rsidRPr="00761D22">
                <w:rPr>
                  <w:rStyle w:val="Hyperlink"/>
                  <w:noProof/>
                  <w:spacing w:val="-1"/>
                </w:rPr>
                <w:t>16.</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Removal of Formwork and Loading of the Structure</w:t>
              </w:r>
              <w:r w:rsidR="00A26A4A">
                <w:rPr>
                  <w:noProof/>
                  <w:webHidden/>
                </w:rPr>
                <w:tab/>
              </w:r>
              <w:r w:rsidR="00A26A4A">
                <w:rPr>
                  <w:noProof/>
                  <w:webHidden/>
                </w:rPr>
                <w:fldChar w:fldCharType="begin"/>
              </w:r>
              <w:r w:rsidR="00A26A4A">
                <w:rPr>
                  <w:noProof/>
                  <w:webHidden/>
                </w:rPr>
                <w:instrText xml:space="preserve"> PAGEREF _Toc134193879 \h </w:instrText>
              </w:r>
              <w:r w:rsidR="00A26A4A">
                <w:rPr>
                  <w:noProof/>
                  <w:webHidden/>
                </w:rPr>
              </w:r>
              <w:r w:rsidR="00A26A4A">
                <w:rPr>
                  <w:noProof/>
                  <w:webHidden/>
                </w:rPr>
                <w:fldChar w:fldCharType="separate"/>
              </w:r>
              <w:r w:rsidR="005A5FFF">
                <w:rPr>
                  <w:noProof/>
                  <w:webHidden/>
                </w:rPr>
                <w:t>18</w:t>
              </w:r>
              <w:r w:rsidR="00A26A4A">
                <w:rPr>
                  <w:noProof/>
                  <w:webHidden/>
                </w:rPr>
                <w:fldChar w:fldCharType="end"/>
              </w:r>
            </w:hyperlink>
          </w:p>
          <w:p w14:paraId="28647223" w14:textId="6023A4FA"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80" w:history="1">
              <w:r w:rsidR="00A26A4A" w:rsidRPr="00761D22">
                <w:rPr>
                  <w:rStyle w:val="Hyperlink"/>
                  <w:noProof/>
                  <w:spacing w:val="-1"/>
                </w:rPr>
                <w:t>17.</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Cracking of Concrete</w:t>
              </w:r>
              <w:r w:rsidR="00A26A4A">
                <w:rPr>
                  <w:noProof/>
                  <w:webHidden/>
                </w:rPr>
                <w:tab/>
              </w:r>
              <w:r w:rsidR="00A26A4A">
                <w:rPr>
                  <w:noProof/>
                  <w:webHidden/>
                </w:rPr>
                <w:fldChar w:fldCharType="begin"/>
              </w:r>
              <w:r w:rsidR="00A26A4A">
                <w:rPr>
                  <w:noProof/>
                  <w:webHidden/>
                </w:rPr>
                <w:instrText xml:space="preserve"> PAGEREF _Toc134193880 \h </w:instrText>
              </w:r>
              <w:r w:rsidR="00A26A4A">
                <w:rPr>
                  <w:noProof/>
                  <w:webHidden/>
                </w:rPr>
              </w:r>
              <w:r w:rsidR="00A26A4A">
                <w:rPr>
                  <w:noProof/>
                  <w:webHidden/>
                </w:rPr>
                <w:fldChar w:fldCharType="separate"/>
              </w:r>
              <w:r w:rsidR="005A5FFF">
                <w:rPr>
                  <w:noProof/>
                  <w:webHidden/>
                </w:rPr>
                <w:t>20</w:t>
              </w:r>
              <w:r w:rsidR="00A26A4A">
                <w:rPr>
                  <w:noProof/>
                  <w:webHidden/>
                </w:rPr>
                <w:fldChar w:fldCharType="end"/>
              </w:r>
            </w:hyperlink>
          </w:p>
          <w:p w14:paraId="307B6A6E" w14:textId="5E5158F7"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81" w:history="1">
              <w:r w:rsidR="00A26A4A" w:rsidRPr="00761D22">
                <w:rPr>
                  <w:rStyle w:val="Hyperlink"/>
                  <w:noProof/>
                  <w:spacing w:val="-1"/>
                </w:rPr>
                <w:t>18.</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Surface Finish</w:t>
              </w:r>
              <w:r w:rsidR="00A26A4A">
                <w:rPr>
                  <w:noProof/>
                  <w:webHidden/>
                </w:rPr>
                <w:tab/>
              </w:r>
              <w:r w:rsidR="00A26A4A">
                <w:rPr>
                  <w:noProof/>
                  <w:webHidden/>
                </w:rPr>
                <w:fldChar w:fldCharType="begin"/>
              </w:r>
              <w:r w:rsidR="00A26A4A">
                <w:rPr>
                  <w:noProof/>
                  <w:webHidden/>
                </w:rPr>
                <w:instrText xml:space="preserve"> PAGEREF _Toc134193881 \h </w:instrText>
              </w:r>
              <w:r w:rsidR="00A26A4A">
                <w:rPr>
                  <w:noProof/>
                  <w:webHidden/>
                </w:rPr>
              </w:r>
              <w:r w:rsidR="00A26A4A">
                <w:rPr>
                  <w:noProof/>
                  <w:webHidden/>
                </w:rPr>
                <w:fldChar w:fldCharType="separate"/>
              </w:r>
              <w:r w:rsidR="005A5FFF">
                <w:rPr>
                  <w:noProof/>
                  <w:webHidden/>
                </w:rPr>
                <w:t>21</w:t>
              </w:r>
              <w:r w:rsidR="00A26A4A">
                <w:rPr>
                  <w:noProof/>
                  <w:webHidden/>
                </w:rPr>
                <w:fldChar w:fldCharType="end"/>
              </w:r>
            </w:hyperlink>
          </w:p>
          <w:p w14:paraId="09AEBCE8" w14:textId="70D50588"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82" w:history="1">
              <w:r w:rsidR="00A26A4A" w:rsidRPr="00761D22">
                <w:rPr>
                  <w:rStyle w:val="Hyperlink"/>
                  <w:noProof/>
                </w:rPr>
                <w:t>Formed surfaces</w:t>
              </w:r>
              <w:r w:rsidR="00A26A4A">
                <w:rPr>
                  <w:noProof/>
                  <w:webHidden/>
                </w:rPr>
                <w:tab/>
              </w:r>
              <w:r w:rsidR="00A26A4A">
                <w:rPr>
                  <w:noProof/>
                  <w:webHidden/>
                </w:rPr>
                <w:fldChar w:fldCharType="begin"/>
              </w:r>
              <w:r w:rsidR="00A26A4A">
                <w:rPr>
                  <w:noProof/>
                  <w:webHidden/>
                </w:rPr>
                <w:instrText xml:space="preserve"> PAGEREF _Toc134193882 \h </w:instrText>
              </w:r>
              <w:r w:rsidR="00A26A4A">
                <w:rPr>
                  <w:noProof/>
                  <w:webHidden/>
                </w:rPr>
              </w:r>
              <w:r w:rsidR="00A26A4A">
                <w:rPr>
                  <w:noProof/>
                  <w:webHidden/>
                </w:rPr>
                <w:fldChar w:fldCharType="separate"/>
              </w:r>
              <w:r w:rsidR="005A5FFF">
                <w:rPr>
                  <w:noProof/>
                  <w:webHidden/>
                </w:rPr>
                <w:t>21</w:t>
              </w:r>
              <w:r w:rsidR="00A26A4A">
                <w:rPr>
                  <w:noProof/>
                  <w:webHidden/>
                </w:rPr>
                <w:fldChar w:fldCharType="end"/>
              </w:r>
            </w:hyperlink>
          </w:p>
          <w:p w14:paraId="0F91B393" w14:textId="159C12BA"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83" w:history="1">
              <w:r w:rsidR="00A26A4A" w:rsidRPr="00761D22">
                <w:rPr>
                  <w:rStyle w:val="Hyperlink"/>
                  <w:noProof/>
                </w:rPr>
                <w:t>Unformed surfaces</w:t>
              </w:r>
              <w:r w:rsidR="00A26A4A">
                <w:rPr>
                  <w:noProof/>
                  <w:webHidden/>
                </w:rPr>
                <w:tab/>
              </w:r>
              <w:r w:rsidR="00A26A4A">
                <w:rPr>
                  <w:noProof/>
                  <w:webHidden/>
                </w:rPr>
                <w:fldChar w:fldCharType="begin"/>
              </w:r>
              <w:r w:rsidR="00A26A4A">
                <w:rPr>
                  <w:noProof/>
                  <w:webHidden/>
                </w:rPr>
                <w:instrText xml:space="preserve"> PAGEREF _Toc134193883 \h </w:instrText>
              </w:r>
              <w:r w:rsidR="00A26A4A">
                <w:rPr>
                  <w:noProof/>
                  <w:webHidden/>
                </w:rPr>
              </w:r>
              <w:r w:rsidR="00A26A4A">
                <w:rPr>
                  <w:noProof/>
                  <w:webHidden/>
                </w:rPr>
                <w:fldChar w:fldCharType="separate"/>
              </w:r>
              <w:r w:rsidR="005A5FFF">
                <w:rPr>
                  <w:noProof/>
                  <w:webHidden/>
                </w:rPr>
                <w:t>21</w:t>
              </w:r>
              <w:r w:rsidR="00A26A4A">
                <w:rPr>
                  <w:noProof/>
                  <w:webHidden/>
                </w:rPr>
                <w:fldChar w:fldCharType="end"/>
              </w:r>
            </w:hyperlink>
          </w:p>
          <w:p w14:paraId="63A2D715" w14:textId="2EE67761"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84" w:history="1">
              <w:r w:rsidR="00A26A4A" w:rsidRPr="00761D22">
                <w:rPr>
                  <w:rStyle w:val="Hyperlink"/>
                  <w:noProof/>
                </w:rPr>
                <w:t>Damage to the concrete surface</w:t>
              </w:r>
              <w:r w:rsidR="00A26A4A">
                <w:rPr>
                  <w:noProof/>
                  <w:webHidden/>
                </w:rPr>
                <w:tab/>
              </w:r>
              <w:r w:rsidR="00A26A4A">
                <w:rPr>
                  <w:noProof/>
                  <w:webHidden/>
                </w:rPr>
                <w:fldChar w:fldCharType="begin"/>
              </w:r>
              <w:r w:rsidR="00A26A4A">
                <w:rPr>
                  <w:noProof/>
                  <w:webHidden/>
                </w:rPr>
                <w:instrText xml:space="preserve"> PAGEREF _Toc134193884 \h </w:instrText>
              </w:r>
              <w:r w:rsidR="00A26A4A">
                <w:rPr>
                  <w:noProof/>
                  <w:webHidden/>
                </w:rPr>
              </w:r>
              <w:r w:rsidR="00A26A4A">
                <w:rPr>
                  <w:noProof/>
                  <w:webHidden/>
                </w:rPr>
                <w:fldChar w:fldCharType="separate"/>
              </w:r>
              <w:r w:rsidR="005A5FFF">
                <w:rPr>
                  <w:noProof/>
                  <w:webHidden/>
                </w:rPr>
                <w:t>22</w:t>
              </w:r>
              <w:r w:rsidR="00A26A4A">
                <w:rPr>
                  <w:noProof/>
                  <w:webHidden/>
                </w:rPr>
                <w:fldChar w:fldCharType="end"/>
              </w:r>
            </w:hyperlink>
          </w:p>
          <w:p w14:paraId="792221CF" w14:textId="532B6364" w:rsidR="00A26A4A" w:rsidRDefault="0044275D" w:rsidP="00A26A4A">
            <w:pPr>
              <w:pStyle w:val="TOC2"/>
              <w:rPr>
                <w:rFonts w:asciiTheme="minorHAnsi" w:eastAsiaTheme="minorEastAsia" w:hAnsiTheme="minorHAnsi" w:cstheme="minorBidi"/>
                <w:bCs w:val="0"/>
                <w:noProof/>
                <w:kern w:val="2"/>
                <w:sz w:val="22"/>
                <w:lang w:eastAsia="en-AU"/>
                <w14:ligatures w14:val="standardContextual"/>
              </w:rPr>
            </w:pPr>
            <w:hyperlink w:anchor="_Toc134193885" w:history="1">
              <w:r w:rsidR="00A26A4A" w:rsidRPr="00761D22">
                <w:rPr>
                  <w:rStyle w:val="Hyperlink"/>
                  <w:noProof/>
                </w:rPr>
                <w:t>Drilling of holes in concrete members</w:t>
              </w:r>
              <w:r w:rsidR="00A26A4A">
                <w:rPr>
                  <w:noProof/>
                  <w:webHidden/>
                </w:rPr>
                <w:tab/>
              </w:r>
              <w:r w:rsidR="00A26A4A">
                <w:rPr>
                  <w:noProof/>
                  <w:webHidden/>
                </w:rPr>
                <w:fldChar w:fldCharType="begin"/>
              </w:r>
              <w:r w:rsidR="00A26A4A">
                <w:rPr>
                  <w:noProof/>
                  <w:webHidden/>
                </w:rPr>
                <w:instrText xml:space="preserve"> PAGEREF _Toc134193885 \h </w:instrText>
              </w:r>
              <w:r w:rsidR="00A26A4A">
                <w:rPr>
                  <w:noProof/>
                  <w:webHidden/>
                </w:rPr>
              </w:r>
              <w:r w:rsidR="00A26A4A">
                <w:rPr>
                  <w:noProof/>
                  <w:webHidden/>
                </w:rPr>
                <w:fldChar w:fldCharType="separate"/>
              </w:r>
              <w:r w:rsidR="005A5FFF">
                <w:rPr>
                  <w:noProof/>
                  <w:webHidden/>
                </w:rPr>
                <w:t>22</w:t>
              </w:r>
              <w:r w:rsidR="00A26A4A">
                <w:rPr>
                  <w:noProof/>
                  <w:webHidden/>
                </w:rPr>
                <w:fldChar w:fldCharType="end"/>
              </w:r>
            </w:hyperlink>
          </w:p>
          <w:p w14:paraId="2D77F298" w14:textId="7AB2AE94" w:rsidR="00A26A4A" w:rsidRDefault="0044275D" w:rsidP="00A26A4A">
            <w:pPr>
              <w:pStyle w:val="TOC1"/>
              <w:rPr>
                <w:rFonts w:asciiTheme="minorHAnsi" w:eastAsiaTheme="minorEastAsia" w:hAnsiTheme="minorHAnsi" w:cstheme="minorBidi"/>
                <w:b w:val="0"/>
                <w:noProof/>
                <w:kern w:val="2"/>
                <w:sz w:val="22"/>
                <w:szCs w:val="22"/>
                <w:lang w:eastAsia="en-AU"/>
                <w14:ligatures w14:val="standardContextual"/>
              </w:rPr>
            </w:pPr>
            <w:hyperlink w:anchor="_Toc134193886" w:history="1">
              <w:r w:rsidR="00A26A4A" w:rsidRPr="00761D22">
                <w:rPr>
                  <w:rStyle w:val="Hyperlink"/>
                  <w:noProof/>
                  <w:spacing w:val="-1"/>
                </w:rPr>
                <w:t>19.</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Dimensional Tolerances</w:t>
              </w:r>
              <w:r w:rsidR="00A26A4A">
                <w:rPr>
                  <w:noProof/>
                  <w:webHidden/>
                </w:rPr>
                <w:tab/>
              </w:r>
              <w:r w:rsidR="00A26A4A">
                <w:rPr>
                  <w:noProof/>
                  <w:webHidden/>
                </w:rPr>
                <w:fldChar w:fldCharType="begin"/>
              </w:r>
              <w:r w:rsidR="00A26A4A">
                <w:rPr>
                  <w:noProof/>
                  <w:webHidden/>
                </w:rPr>
                <w:instrText xml:space="preserve"> PAGEREF _Toc134193886 \h </w:instrText>
              </w:r>
              <w:r w:rsidR="00A26A4A">
                <w:rPr>
                  <w:noProof/>
                  <w:webHidden/>
                </w:rPr>
              </w:r>
              <w:r w:rsidR="00A26A4A">
                <w:rPr>
                  <w:noProof/>
                  <w:webHidden/>
                </w:rPr>
                <w:fldChar w:fldCharType="separate"/>
              </w:r>
              <w:r w:rsidR="005A5FFF">
                <w:rPr>
                  <w:noProof/>
                  <w:webHidden/>
                </w:rPr>
                <w:t>22</w:t>
              </w:r>
              <w:r w:rsidR="00A26A4A">
                <w:rPr>
                  <w:noProof/>
                  <w:webHidden/>
                </w:rPr>
                <w:fldChar w:fldCharType="end"/>
              </w:r>
            </w:hyperlink>
          </w:p>
          <w:p w14:paraId="6DA27660" w14:textId="417F734A" w:rsidR="00A26A4A" w:rsidRDefault="0044275D" w:rsidP="00A26A4A">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34193887" w:history="1">
              <w:r w:rsidR="00A26A4A" w:rsidRPr="00761D22">
                <w:rPr>
                  <w:rStyle w:val="Hyperlink"/>
                  <w:noProof/>
                </w:rPr>
                <w:t>Annexure A:</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Summary of Hold Points, Witness Points and Records</w:t>
              </w:r>
              <w:r w:rsidR="00A26A4A">
                <w:rPr>
                  <w:noProof/>
                  <w:webHidden/>
                </w:rPr>
                <w:tab/>
              </w:r>
              <w:r w:rsidR="00A26A4A">
                <w:rPr>
                  <w:noProof/>
                  <w:webHidden/>
                </w:rPr>
                <w:fldChar w:fldCharType="begin"/>
              </w:r>
              <w:r w:rsidR="00A26A4A">
                <w:rPr>
                  <w:noProof/>
                  <w:webHidden/>
                </w:rPr>
                <w:instrText xml:space="preserve"> PAGEREF _Toc134193887 \h </w:instrText>
              </w:r>
              <w:r w:rsidR="00A26A4A">
                <w:rPr>
                  <w:noProof/>
                  <w:webHidden/>
                </w:rPr>
              </w:r>
              <w:r w:rsidR="00A26A4A">
                <w:rPr>
                  <w:noProof/>
                  <w:webHidden/>
                </w:rPr>
                <w:fldChar w:fldCharType="separate"/>
              </w:r>
              <w:r w:rsidR="005A5FFF">
                <w:rPr>
                  <w:noProof/>
                  <w:webHidden/>
                </w:rPr>
                <w:t>24</w:t>
              </w:r>
              <w:r w:rsidR="00A26A4A">
                <w:rPr>
                  <w:noProof/>
                  <w:webHidden/>
                </w:rPr>
                <w:fldChar w:fldCharType="end"/>
              </w:r>
            </w:hyperlink>
          </w:p>
          <w:p w14:paraId="43B76FB4" w14:textId="111D1F11" w:rsidR="00AF1D72" w:rsidRPr="003D4150" w:rsidRDefault="0044275D" w:rsidP="00A26A4A">
            <w:pPr>
              <w:pStyle w:val="TOC1"/>
              <w:tabs>
                <w:tab w:val="left" w:pos="1571"/>
              </w:tabs>
              <w:rPr>
                <w:rFonts w:cs="Arial"/>
                <w:b w:val="0"/>
                <w:bCs/>
                <w:sz w:val="20"/>
                <w:szCs w:val="20"/>
              </w:rPr>
            </w:pPr>
            <w:hyperlink w:anchor="_Toc134193888" w:history="1">
              <w:r w:rsidR="00A26A4A" w:rsidRPr="00761D22">
                <w:rPr>
                  <w:rStyle w:val="Hyperlink"/>
                  <w:noProof/>
                </w:rPr>
                <w:t>Annexure B:</w:t>
              </w:r>
              <w:r w:rsidR="00A26A4A">
                <w:rPr>
                  <w:rFonts w:asciiTheme="minorHAnsi" w:eastAsiaTheme="minorEastAsia" w:hAnsiTheme="minorHAnsi" w:cstheme="minorBidi"/>
                  <w:b w:val="0"/>
                  <w:noProof/>
                  <w:kern w:val="2"/>
                  <w:sz w:val="22"/>
                  <w:szCs w:val="22"/>
                  <w:lang w:eastAsia="en-AU"/>
                  <w14:ligatures w14:val="standardContextual"/>
                </w:rPr>
                <w:tab/>
              </w:r>
              <w:r w:rsidR="00A26A4A" w:rsidRPr="00761D22">
                <w:rPr>
                  <w:rStyle w:val="Hyperlink"/>
                  <w:noProof/>
                </w:rPr>
                <w:t>Chart for Estimation of Water Evaporation Rate</w:t>
              </w:r>
              <w:r w:rsidR="00A26A4A">
                <w:rPr>
                  <w:noProof/>
                  <w:webHidden/>
                </w:rPr>
                <w:tab/>
              </w:r>
              <w:r w:rsidR="00A26A4A">
                <w:rPr>
                  <w:noProof/>
                  <w:webHidden/>
                </w:rPr>
                <w:fldChar w:fldCharType="begin"/>
              </w:r>
              <w:r w:rsidR="00A26A4A">
                <w:rPr>
                  <w:noProof/>
                  <w:webHidden/>
                </w:rPr>
                <w:instrText xml:space="preserve"> PAGEREF _Toc134193888 \h </w:instrText>
              </w:r>
              <w:r w:rsidR="00A26A4A">
                <w:rPr>
                  <w:noProof/>
                  <w:webHidden/>
                </w:rPr>
              </w:r>
              <w:r w:rsidR="00A26A4A">
                <w:rPr>
                  <w:noProof/>
                  <w:webHidden/>
                </w:rPr>
                <w:fldChar w:fldCharType="separate"/>
              </w:r>
              <w:r w:rsidR="005A5FFF">
                <w:rPr>
                  <w:noProof/>
                  <w:webHidden/>
                </w:rPr>
                <w:t>25</w:t>
              </w:r>
              <w:r w:rsidR="00A26A4A">
                <w:rPr>
                  <w:noProof/>
                  <w:webHidden/>
                </w:rPr>
                <w:fldChar w:fldCharType="end"/>
              </w:r>
            </w:hyperlink>
            <w:r w:rsidR="00B23DC4" w:rsidRPr="003D4150">
              <w:rPr>
                <w:rFonts w:cs="Arial"/>
                <w:b w:val="0"/>
                <w:bCs/>
                <w:sz w:val="20"/>
                <w:szCs w:val="20"/>
              </w:rPr>
              <w:fldChar w:fldCharType="end"/>
            </w:r>
          </w:p>
        </w:tc>
      </w:tr>
    </w:tbl>
    <w:p w14:paraId="4BFACA0B" w14:textId="77777777" w:rsidR="00991F4D" w:rsidRPr="003D4150" w:rsidRDefault="00AF1D72" w:rsidP="004434F8">
      <w:pPr>
        <w:pStyle w:val="Heading1"/>
      </w:pPr>
      <w:bookmarkStart w:id="4" w:name="_Toc134193837"/>
      <w:r w:rsidRPr="003D4150">
        <w:lastRenderedPageBreak/>
        <w:t>Scope</w:t>
      </w:r>
      <w:bookmarkEnd w:id="1"/>
      <w:bookmarkEnd w:id="4"/>
    </w:p>
    <w:p w14:paraId="49DA89BA" w14:textId="6F84FA47" w:rsidR="00D509DD" w:rsidRPr="003D4150" w:rsidRDefault="005C24F8" w:rsidP="004434F8">
      <w:pPr>
        <w:pStyle w:val="Bodynumbered1"/>
      </w:pPr>
      <w:bookmarkStart w:id="5" w:name="_Toc514678946"/>
      <w:bookmarkStart w:id="6" w:name="_Toc886733"/>
      <w:bookmarkStart w:id="7" w:name="_Toc886732"/>
      <w:r w:rsidRPr="003D4150">
        <w:t xml:space="preserve">Austroads Technical Specification ATS </w:t>
      </w:r>
      <w:r w:rsidR="00435192" w:rsidRPr="003D4150">
        <w:t>5</w:t>
      </w:r>
      <w:r w:rsidR="00D5490C" w:rsidRPr="003D4150">
        <w:t>32</w:t>
      </w:r>
      <w:r w:rsidRPr="003D4150">
        <w:t>0 sets out the requirements for the</w:t>
      </w:r>
      <w:r w:rsidR="00CC30F8" w:rsidRPr="003D4150">
        <w:t xml:space="preserve"> </w:t>
      </w:r>
      <w:r w:rsidR="00AF527D" w:rsidRPr="003D4150">
        <w:t>placement</w:t>
      </w:r>
      <w:r w:rsidR="00602CC5" w:rsidRPr="003D4150">
        <w:t xml:space="preserve"> (</w:t>
      </w:r>
      <w:r w:rsidR="00602CC5" w:rsidRPr="004434F8">
        <w:t>including</w:t>
      </w:r>
      <w:r w:rsidR="00602CC5" w:rsidRPr="003D4150">
        <w:t xml:space="preserve"> handling</w:t>
      </w:r>
      <w:r w:rsidR="00AF527D" w:rsidRPr="003D4150">
        <w:t xml:space="preserve">, </w:t>
      </w:r>
      <w:r w:rsidR="00E2617A" w:rsidRPr="003D4150">
        <w:t>compaction</w:t>
      </w:r>
      <w:r w:rsidR="00F56592" w:rsidRPr="003D4150">
        <w:t xml:space="preserve"> and</w:t>
      </w:r>
      <w:r w:rsidR="00892108" w:rsidRPr="003D4150">
        <w:t xml:space="preserve"> finishing</w:t>
      </w:r>
      <w:r w:rsidR="00F56592" w:rsidRPr="003D4150">
        <w:t>)</w:t>
      </w:r>
      <w:r w:rsidR="00892108" w:rsidRPr="003D4150">
        <w:t xml:space="preserve"> and </w:t>
      </w:r>
      <w:r w:rsidR="00AF527D" w:rsidRPr="003D4150">
        <w:t xml:space="preserve">curing </w:t>
      </w:r>
      <w:r w:rsidR="008F3CE8" w:rsidRPr="003D4150">
        <w:t>of</w:t>
      </w:r>
      <w:r w:rsidR="00AF527D" w:rsidRPr="003D4150">
        <w:t xml:space="preserve"> </w:t>
      </w:r>
      <w:r w:rsidR="007928A6" w:rsidRPr="003D4150">
        <w:t>s</w:t>
      </w:r>
      <w:r w:rsidR="00D30A2E" w:rsidRPr="003D4150">
        <w:t xml:space="preserve">pecial class </w:t>
      </w:r>
      <w:r w:rsidR="00AF527D" w:rsidRPr="003D4150">
        <w:t>concrete</w:t>
      </w:r>
      <w:r w:rsidR="003E31BA" w:rsidRPr="003D4150">
        <w:t>.</w:t>
      </w:r>
      <w:r w:rsidR="00AF527D" w:rsidRPr="003D4150">
        <w:t xml:space="preserve"> </w:t>
      </w:r>
    </w:p>
    <w:p w14:paraId="27BE2DB2" w14:textId="2B02C8FF" w:rsidR="00F93773" w:rsidRPr="003D4150" w:rsidRDefault="00A3631C" w:rsidP="004434F8">
      <w:pPr>
        <w:pStyle w:val="Bodynumbered1"/>
      </w:pPr>
      <w:r w:rsidRPr="003D4150">
        <w:t>It applies to both cast-in-place and precast applications.</w:t>
      </w:r>
      <w:r w:rsidR="00940315" w:rsidRPr="003D4150">
        <w:t xml:space="preserve"> </w:t>
      </w:r>
    </w:p>
    <w:p w14:paraId="30DF3EF3" w14:textId="29641B56" w:rsidR="00A2327C" w:rsidRPr="003D4150" w:rsidRDefault="00B97151" w:rsidP="004434F8">
      <w:pPr>
        <w:pStyle w:val="Bodynumbered1"/>
      </w:pPr>
      <w:r w:rsidRPr="003D4150">
        <w:t>It does not apply to extruded concrete, sprayed concrete and cast</w:t>
      </w:r>
      <w:r w:rsidR="00EA7DA1" w:rsidRPr="003D4150">
        <w:t>-</w:t>
      </w:r>
      <w:r w:rsidRPr="003D4150">
        <w:t>in</w:t>
      </w:r>
      <w:r w:rsidR="00EA7DA1" w:rsidRPr="003D4150">
        <w:t>-</w:t>
      </w:r>
      <w:r w:rsidRPr="003D4150">
        <w:t>place concrete piles</w:t>
      </w:r>
      <w:r w:rsidR="00BF67FB" w:rsidRPr="003D4150">
        <w:t>.</w:t>
      </w:r>
      <w:r w:rsidR="00535DAC" w:rsidRPr="003D4150">
        <w:t xml:space="preserve"> </w:t>
      </w:r>
    </w:p>
    <w:p w14:paraId="337B0F9D" w14:textId="2819538A" w:rsidR="00563C10" w:rsidRPr="00A26A4A" w:rsidRDefault="00563C10" w:rsidP="004434F8">
      <w:pPr>
        <w:pStyle w:val="Bodynumbered1"/>
        <w:rPr>
          <w:spacing w:val="-4"/>
        </w:rPr>
      </w:pPr>
      <w:r w:rsidRPr="00A26A4A">
        <w:rPr>
          <w:spacing w:val="-4"/>
        </w:rPr>
        <w:t>The concrete must be supplied in accordance with ATS 53</w:t>
      </w:r>
      <w:r w:rsidR="00435192" w:rsidRPr="00A26A4A">
        <w:rPr>
          <w:spacing w:val="-4"/>
        </w:rPr>
        <w:t>15</w:t>
      </w:r>
      <w:r w:rsidRPr="00A26A4A">
        <w:rPr>
          <w:spacing w:val="-4"/>
        </w:rPr>
        <w:t xml:space="preserve"> and placed in accordance with this Specification.</w:t>
      </w:r>
    </w:p>
    <w:p w14:paraId="250DD161" w14:textId="36C02A8E" w:rsidR="00445A68" w:rsidRPr="00A26A4A" w:rsidRDefault="00611D38" w:rsidP="004434F8">
      <w:pPr>
        <w:pStyle w:val="Bodynumbered1"/>
        <w:rPr>
          <w:spacing w:val="-4"/>
        </w:rPr>
      </w:pPr>
      <w:r w:rsidRPr="00A26A4A">
        <w:rPr>
          <w:spacing w:val="-4"/>
        </w:rPr>
        <w:t xml:space="preserve">Refer to </w:t>
      </w:r>
      <w:r w:rsidR="006B5B88" w:rsidRPr="00A26A4A">
        <w:rPr>
          <w:spacing w:val="-4"/>
        </w:rPr>
        <w:t>the following specifications for additional requirements for precast and</w:t>
      </w:r>
      <w:r w:rsidR="007928A6" w:rsidRPr="00A26A4A">
        <w:rPr>
          <w:spacing w:val="-4"/>
        </w:rPr>
        <w:t xml:space="preserve"> </w:t>
      </w:r>
      <w:r w:rsidR="00C5202E" w:rsidRPr="00A26A4A">
        <w:rPr>
          <w:spacing w:val="-4"/>
        </w:rPr>
        <w:t>/</w:t>
      </w:r>
      <w:r w:rsidR="007928A6" w:rsidRPr="00A26A4A">
        <w:rPr>
          <w:spacing w:val="-4"/>
        </w:rPr>
        <w:t xml:space="preserve"> </w:t>
      </w:r>
      <w:r w:rsidR="00C5202E" w:rsidRPr="00A26A4A">
        <w:rPr>
          <w:spacing w:val="-4"/>
        </w:rPr>
        <w:t>or</w:t>
      </w:r>
      <w:r w:rsidR="006B5B88" w:rsidRPr="00A26A4A">
        <w:rPr>
          <w:spacing w:val="-4"/>
        </w:rPr>
        <w:t xml:space="preserve"> prestressed concr</w:t>
      </w:r>
      <w:r w:rsidR="00445A68" w:rsidRPr="00A26A4A">
        <w:rPr>
          <w:spacing w:val="-4"/>
        </w:rPr>
        <w:t>ete:</w:t>
      </w:r>
    </w:p>
    <w:p w14:paraId="7BEBD630" w14:textId="69F96477" w:rsidR="00B85825" w:rsidRPr="003B07A8" w:rsidRDefault="00BE3B38" w:rsidP="00A26A4A">
      <w:pPr>
        <w:pStyle w:val="BodyTextIndent"/>
        <w:tabs>
          <w:tab w:val="left" w:pos="1701"/>
        </w:tabs>
        <w:spacing w:before="120"/>
      </w:pPr>
      <w:r w:rsidRPr="003B07A8">
        <w:t>ATS</w:t>
      </w:r>
      <w:r w:rsidR="00B26F53" w:rsidRPr="003B07A8">
        <w:t xml:space="preserve"> </w:t>
      </w:r>
      <w:r w:rsidR="0012554A" w:rsidRPr="003B07A8">
        <w:t xml:space="preserve">5325 </w:t>
      </w:r>
      <w:r w:rsidR="00BE319B" w:rsidRPr="003B07A8">
        <w:tab/>
      </w:r>
      <w:r w:rsidR="00B85825" w:rsidRPr="003B07A8">
        <w:t xml:space="preserve">Precast Concrete </w:t>
      </w:r>
      <w:r w:rsidR="006E18BE" w:rsidRPr="003B07A8">
        <w:t>Members</w:t>
      </w:r>
    </w:p>
    <w:p w14:paraId="75BA7A7D" w14:textId="6135F2EF" w:rsidR="00D766A6" w:rsidRPr="003B07A8" w:rsidRDefault="00B85825" w:rsidP="00A26A4A">
      <w:pPr>
        <w:pStyle w:val="BodyTextIndent"/>
        <w:tabs>
          <w:tab w:val="left" w:pos="1701"/>
        </w:tabs>
        <w:spacing w:before="120"/>
      </w:pPr>
      <w:bookmarkStart w:id="8" w:name="_Hlk71721266"/>
      <w:r w:rsidRPr="003B07A8">
        <w:t xml:space="preserve">ATS 5326 </w:t>
      </w:r>
      <w:r w:rsidR="00BE319B" w:rsidRPr="003B07A8">
        <w:tab/>
      </w:r>
      <w:r w:rsidRPr="003B07A8">
        <w:t xml:space="preserve">Pretensioned Concrete </w:t>
      </w:r>
      <w:r w:rsidR="006E18BE" w:rsidRPr="003B07A8">
        <w:t>Members</w:t>
      </w:r>
    </w:p>
    <w:p w14:paraId="42C5A42D" w14:textId="5C61501F" w:rsidR="0029692E" w:rsidRPr="004434F8" w:rsidRDefault="00D766A6" w:rsidP="00A26A4A">
      <w:pPr>
        <w:pStyle w:val="BodyTextIndent"/>
        <w:tabs>
          <w:tab w:val="left" w:pos="1701"/>
        </w:tabs>
        <w:spacing w:before="120"/>
      </w:pPr>
      <w:r w:rsidRPr="003B07A8">
        <w:t xml:space="preserve">ATS 5327 </w:t>
      </w:r>
      <w:r w:rsidR="00BE319B" w:rsidRPr="003B07A8">
        <w:tab/>
      </w:r>
      <w:r w:rsidRPr="003B07A8">
        <w:t xml:space="preserve">Post Tensioning of </w:t>
      </w:r>
      <w:r w:rsidR="00320535" w:rsidRPr="003B07A8">
        <w:t>Concrete</w:t>
      </w:r>
      <w:r w:rsidR="00BE3B38" w:rsidRPr="004434F8">
        <w:t xml:space="preserve"> </w:t>
      </w:r>
    </w:p>
    <w:p w14:paraId="480D6AD3" w14:textId="77777777" w:rsidR="00AE2BF9" w:rsidRPr="003D4150" w:rsidRDefault="00AE2BF9" w:rsidP="004434F8">
      <w:pPr>
        <w:pStyle w:val="Heading1"/>
      </w:pPr>
      <w:bookmarkStart w:id="9" w:name="_Toc134193838"/>
      <w:bookmarkEnd w:id="8"/>
      <w:r w:rsidRPr="003D4150">
        <w:t>Referenced Documents</w:t>
      </w:r>
      <w:bookmarkEnd w:id="9"/>
    </w:p>
    <w:p w14:paraId="45C7F818" w14:textId="77777777" w:rsidR="00AE2BF9" w:rsidRPr="003D4150" w:rsidRDefault="00AE2BF9" w:rsidP="00C174AB">
      <w:pPr>
        <w:pStyle w:val="Bodynumbered1"/>
        <w:spacing w:after="120"/>
        <w:rPr>
          <w:rFonts w:eastAsia="Arial"/>
          <w:lang w:bidi="en-US"/>
        </w:rPr>
      </w:pPr>
      <w:r w:rsidRPr="003D4150">
        <w:rPr>
          <w:rFonts w:eastAsia="Arial"/>
          <w:lang w:bidi="en-US"/>
        </w:rPr>
        <w:t>The following documents are referenced in this Specification:</w:t>
      </w:r>
    </w:p>
    <w:tbl>
      <w:tblPr>
        <w:tblStyle w:val="SimpleTable8"/>
        <w:tblW w:w="9072" w:type="dxa"/>
        <w:tblInd w:w="411"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244061" w:themeColor="accent1" w:themeShade="80"/>
        </w:tblBorders>
        <w:tblLook w:val="04A0" w:firstRow="1" w:lastRow="0" w:firstColumn="1" w:lastColumn="0" w:noHBand="0" w:noVBand="1"/>
      </w:tblPr>
      <w:tblGrid>
        <w:gridCol w:w="9072"/>
      </w:tblGrid>
      <w:tr w:rsidR="00AE2BF9" w:rsidRPr="003D4150" w14:paraId="20BED99C" w14:textId="77777777" w:rsidTr="00A26A4A">
        <w:tc>
          <w:tcPr>
            <w:tcW w:w="9072" w:type="dxa"/>
          </w:tcPr>
          <w:p w14:paraId="23858996" w14:textId="77777777" w:rsidR="00AE2BF9" w:rsidRPr="003D4150" w:rsidRDefault="00AE2BF9" w:rsidP="00AE2BF9">
            <w:pPr>
              <w:keepLines/>
              <w:widowControl/>
              <w:spacing w:before="120" w:after="120"/>
              <w:ind w:left="2977" w:hanging="2812"/>
              <w:rPr>
                <w:rFonts w:ascii="Arial" w:hAnsi="Arial"/>
                <w:b/>
                <w:color w:val="004259"/>
                <w:sz w:val="20"/>
              </w:rPr>
            </w:pPr>
            <w:r w:rsidRPr="003D4150">
              <w:rPr>
                <w:rFonts w:ascii="Arial" w:hAnsi="Arial"/>
                <w:b/>
                <w:color w:val="004259"/>
                <w:sz w:val="20"/>
              </w:rPr>
              <w:t>Australian / New Zealand Standards</w:t>
            </w:r>
          </w:p>
          <w:p w14:paraId="486F223C" w14:textId="655C91CD" w:rsidR="00547974" w:rsidRPr="003D4150" w:rsidRDefault="00547974" w:rsidP="00A26A4A">
            <w:pPr>
              <w:pStyle w:val="BodyTextIndent"/>
              <w:spacing w:before="120"/>
              <w:ind w:left="169"/>
            </w:pPr>
            <w:r w:rsidRPr="003D4150">
              <w:t>AS 3799</w:t>
            </w:r>
            <w:r w:rsidRPr="003D4150">
              <w:tab/>
              <w:t>Liquid membrane-forming curing compounds for concrete</w:t>
            </w:r>
          </w:p>
          <w:p w14:paraId="6EDA326C" w14:textId="09DB9851" w:rsidR="002E79FF" w:rsidRPr="003D4150" w:rsidRDefault="002E79FF" w:rsidP="00A26A4A">
            <w:pPr>
              <w:pStyle w:val="BodyTextIndent"/>
              <w:spacing w:before="120"/>
              <w:ind w:left="169"/>
            </w:pPr>
            <w:r w:rsidRPr="003D4150">
              <w:t>AS 3610.1</w:t>
            </w:r>
            <w:r w:rsidRPr="003D4150">
              <w:tab/>
              <w:t>Formwork for concrete Part 1: Documentation and surface finish</w:t>
            </w:r>
          </w:p>
          <w:p w14:paraId="064F06A7" w14:textId="43CD3CBD" w:rsidR="00AE2BF9" w:rsidRPr="003D4150" w:rsidRDefault="002E79FF" w:rsidP="00A26A4A">
            <w:pPr>
              <w:pStyle w:val="BodyTextIndent"/>
              <w:spacing w:before="120"/>
              <w:ind w:left="169"/>
            </w:pPr>
            <w:r w:rsidRPr="003D4150">
              <w:t>AS 5100.5</w:t>
            </w:r>
            <w:r w:rsidRPr="003D4150">
              <w:tab/>
              <w:t>Bridge Design. Part 5: Concrete</w:t>
            </w:r>
          </w:p>
        </w:tc>
      </w:tr>
      <w:tr w:rsidR="00AE2BF9" w:rsidRPr="003D4150" w14:paraId="313B5769" w14:textId="77777777" w:rsidTr="00A26A4A">
        <w:tc>
          <w:tcPr>
            <w:tcW w:w="9072" w:type="dxa"/>
          </w:tcPr>
          <w:p w14:paraId="54AEFE34" w14:textId="77777777" w:rsidR="00AE2BF9" w:rsidRPr="003D4150" w:rsidRDefault="00AE2BF9" w:rsidP="00AE2BF9">
            <w:pPr>
              <w:keepLines/>
              <w:widowControl/>
              <w:spacing w:before="120" w:after="120"/>
              <w:ind w:left="2977" w:hanging="2812"/>
              <w:rPr>
                <w:rFonts w:ascii="Arial" w:hAnsi="Arial"/>
                <w:b/>
                <w:color w:val="004259"/>
                <w:sz w:val="20"/>
              </w:rPr>
            </w:pPr>
            <w:r w:rsidRPr="003D4150">
              <w:rPr>
                <w:rFonts w:ascii="Arial" w:hAnsi="Arial"/>
                <w:b/>
                <w:color w:val="004259"/>
                <w:sz w:val="20"/>
              </w:rPr>
              <w:t>Austroads</w:t>
            </w:r>
          </w:p>
          <w:p w14:paraId="78F24592" w14:textId="05114EB2" w:rsidR="002E79FF" w:rsidRPr="003D4150" w:rsidRDefault="002E79FF" w:rsidP="00A26A4A">
            <w:pPr>
              <w:pStyle w:val="BodyTextIndent"/>
              <w:spacing w:before="120"/>
              <w:ind w:left="169"/>
            </w:pPr>
            <w:r w:rsidRPr="003D4150">
              <w:t>ATS 5305</w:t>
            </w:r>
            <w:r w:rsidR="008C35BB" w:rsidRPr="003D4150">
              <w:tab/>
            </w:r>
            <w:r w:rsidRPr="003D4150">
              <w:t>Formwork</w:t>
            </w:r>
            <w:r w:rsidR="00FE1878">
              <w:t xml:space="preserve"> for Concrete</w:t>
            </w:r>
          </w:p>
          <w:p w14:paraId="0163D925" w14:textId="77777777" w:rsidR="002E79FF" w:rsidRPr="003D4150" w:rsidRDefault="002E79FF" w:rsidP="00A26A4A">
            <w:pPr>
              <w:pStyle w:val="BodyTextIndent"/>
              <w:spacing w:before="120"/>
              <w:ind w:left="169"/>
            </w:pPr>
            <w:r w:rsidRPr="003D4150">
              <w:t xml:space="preserve">ATS 5310 </w:t>
            </w:r>
            <w:r w:rsidRPr="003D4150">
              <w:tab/>
              <w:t>Supply and Placement of Steel Reinforcing</w:t>
            </w:r>
          </w:p>
          <w:p w14:paraId="6E8E1184" w14:textId="77777777" w:rsidR="002E79FF" w:rsidRPr="003D4150" w:rsidRDefault="002E79FF" w:rsidP="00A26A4A">
            <w:pPr>
              <w:pStyle w:val="BodyTextIndent"/>
              <w:spacing w:before="120"/>
              <w:ind w:left="169"/>
            </w:pPr>
            <w:r w:rsidRPr="003D4150">
              <w:t xml:space="preserve">ATS 5315 </w:t>
            </w:r>
            <w:r w:rsidRPr="003D4150">
              <w:tab/>
              <w:t>Supply of Concrete for Structures</w:t>
            </w:r>
          </w:p>
          <w:p w14:paraId="77185759" w14:textId="0B806292" w:rsidR="00685378" w:rsidRPr="003B07A8" w:rsidRDefault="00614B57" w:rsidP="00A26A4A">
            <w:pPr>
              <w:pStyle w:val="BodyTextIndent"/>
              <w:spacing w:before="120"/>
              <w:ind w:left="169"/>
            </w:pPr>
            <w:r w:rsidRPr="003B07A8">
              <w:t>ATS 5321</w:t>
            </w:r>
            <w:r w:rsidR="00C63EAE" w:rsidRPr="003B07A8">
              <w:t xml:space="preserve"> </w:t>
            </w:r>
            <w:r w:rsidR="00C63EAE" w:rsidRPr="003B07A8">
              <w:tab/>
            </w:r>
            <w:r w:rsidR="00685378" w:rsidRPr="003B07A8">
              <w:t>Maturity Method</w:t>
            </w:r>
          </w:p>
          <w:p w14:paraId="0436AAF5" w14:textId="6C604749" w:rsidR="00614B57" w:rsidRPr="003B07A8" w:rsidRDefault="00685378" w:rsidP="00A26A4A">
            <w:pPr>
              <w:pStyle w:val="BodyTextIndent"/>
              <w:spacing w:before="120"/>
              <w:ind w:left="169"/>
            </w:pPr>
            <w:r w:rsidRPr="003B07A8">
              <w:t>ATS 5325</w:t>
            </w:r>
            <w:r w:rsidRPr="003B07A8">
              <w:tab/>
            </w:r>
            <w:r w:rsidR="0038271B" w:rsidRPr="003B07A8">
              <w:t>Precast Concrete Members</w:t>
            </w:r>
          </w:p>
          <w:p w14:paraId="2D216FA8" w14:textId="77777777" w:rsidR="00FA1F78" w:rsidRPr="003B07A8" w:rsidRDefault="00FA1F78" w:rsidP="00A26A4A">
            <w:pPr>
              <w:pStyle w:val="BodyTextIndent"/>
              <w:spacing w:before="120"/>
              <w:ind w:left="169"/>
            </w:pPr>
            <w:r w:rsidRPr="003B07A8">
              <w:t xml:space="preserve">ATS 5326 </w:t>
            </w:r>
            <w:r w:rsidRPr="003B07A8">
              <w:tab/>
              <w:t>Pretensioned Concrete Members</w:t>
            </w:r>
          </w:p>
          <w:p w14:paraId="4FC84D2F" w14:textId="77777777" w:rsidR="00FD57D7" w:rsidRPr="003B07A8" w:rsidRDefault="00FD57D7" w:rsidP="00A26A4A">
            <w:pPr>
              <w:pStyle w:val="BodyTextIndent"/>
              <w:spacing w:before="120"/>
              <w:ind w:left="169"/>
            </w:pPr>
            <w:r w:rsidRPr="003B07A8">
              <w:t xml:space="preserve">ATS 5327 </w:t>
            </w:r>
            <w:r w:rsidRPr="003B07A8">
              <w:tab/>
              <w:t xml:space="preserve">Post Tensioning of Concrete </w:t>
            </w:r>
          </w:p>
          <w:p w14:paraId="5B42F42E" w14:textId="225195B8" w:rsidR="002E79FF" w:rsidRPr="003B07A8" w:rsidRDefault="002E79FF" w:rsidP="00A26A4A">
            <w:pPr>
              <w:pStyle w:val="BodyTextIndent"/>
              <w:spacing w:before="120"/>
              <w:ind w:left="169"/>
            </w:pPr>
            <w:r w:rsidRPr="003B07A8">
              <w:t>ATS 5340</w:t>
            </w:r>
            <w:r w:rsidRPr="003B07A8">
              <w:tab/>
              <w:t>Cementitious Patch Repair of Concrete</w:t>
            </w:r>
          </w:p>
          <w:p w14:paraId="34D38252" w14:textId="0404C115" w:rsidR="002A4C13" w:rsidRPr="003D4150" w:rsidRDefault="002E79FF" w:rsidP="00A26A4A">
            <w:pPr>
              <w:pStyle w:val="BodyTextIndent"/>
              <w:spacing w:before="120"/>
              <w:ind w:left="169"/>
              <w:rPr>
                <w:b/>
                <w:color w:val="004259"/>
              </w:rPr>
            </w:pPr>
            <w:r w:rsidRPr="003B07A8">
              <w:t>ATS 5341</w:t>
            </w:r>
            <w:r w:rsidRPr="003B07A8">
              <w:tab/>
              <w:t>Repair of Concrete Cracks</w:t>
            </w:r>
          </w:p>
        </w:tc>
      </w:tr>
    </w:tbl>
    <w:p w14:paraId="3338231F" w14:textId="124E64BE" w:rsidR="009F08ED" w:rsidRPr="003D4150" w:rsidRDefault="009F08ED" w:rsidP="004434F8">
      <w:pPr>
        <w:pStyle w:val="Heading1"/>
        <w:rPr>
          <w:rFonts w:eastAsiaTheme="majorEastAsia"/>
        </w:rPr>
      </w:pPr>
      <w:bookmarkStart w:id="10" w:name="_Toc134193839"/>
      <w:r w:rsidRPr="003D4150">
        <w:lastRenderedPageBreak/>
        <w:t>Definition</w:t>
      </w:r>
      <w:r w:rsidRPr="00A26A4A">
        <w:t>s</w:t>
      </w:r>
      <w:bookmarkEnd w:id="10"/>
    </w:p>
    <w:p w14:paraId="6801E52F" w14:textId="574012B5" w:rsidR="00EB08CE" w:rsidRPr="003D4150" w:rsidRDefault="00A01638" w:rsidP="003B07A8">
      <w:pPr>
        <w:pStyle w:val="Bodynumbered1"/>
        <w:spacing w:after="120"/>
        <w:rPr>
          <w:rFonts w:eastAsiaTheme="majorEastAsia"/>
        </w:rPr>
      </w:pPr>
      <w:r w:rsidRPr="003D4150">
        <w:rPr>
          <w:rFonts w:eastAsiaTheme="majorEastAsia"/>
        </w:rPr>
        <w:t xml:space="preserve">In </w:t>
      </w:r>
      <w:r w:rsidRPr="003B07A8">
        <w:t>addition</w:t>
      </w:r>
      <w:r w:rsidRPr="003D4150">
        <w:rPr>
          <w:rFonts w:eastAsiaTheme="majorEastAsia"/>
        </w:rPr>
        <w:t xml:space="preserve"> to the definitions in ATS </w:t>
      </w:r>
      <w:r w:rsidR="00C222C7" w:rsidRPr="003D4150">
        <w:rPr>
          <w:rFonts w:eastAsiaTheme="majorEastAsia"/>
        </w:rPr>
        <w:t>5315, the following definitions apply to this Specification</w:t>
      </w:r>
      <w:r w:rsidR="00D77B65" w:rsidRPr="003D4150">
        <w:rPr>
          <w:rFonts w:eastAsiaTheme="majorEastAsia"/>
        </w:rPr>
        <w:t>:</w:t>
      </w:r>
    </w:p>
    <w:tbl>
      <w:tblPr>
        <w:tblStyle w:val="SimpleTable9"/>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5665"/>
      </w:tblGrid>
      <w:tr w:rsidR="007A2C9E" w:rsidRPr="003D4150" w14:paraId="632CCF8B" w14:textId="77777777" w:rsidTr="003B07A8">
        <w:tc>
          <w:tcPr>
            <w:tcW w:w="1985" w:type="dxa"/>
          </w:tcPr>
          <w:p w14:paraId="68C27EFD" w14:textId="365E8458" w:rsidR="007A2C9E" w:rsidRPr="003B07A8" w:rsidRDefault="007A2C9E" w:rsidP="007A2C9E">
            <w:pPr>
              <w:spacing w:before="120" w:after="120"/>
              <w:rPr>
                <w:rFonts w:ascii="Arial" w:hAnsi="Arial" w:cs="Arial"/>
                <w:b/>
                <w:bCs/>
                <w:lang w:val="en-US"/>
              </w:rPr>
            </w:pPr>
            <w:r w:rsidRPr="003B07A8">
              <w:rPr>
                <w:rFonts w:ascii="Arial" w:hAnsi="Arial" w:cs="Arial"/>
                <w:b/>
                <w:lang w:val="en-US"/>
              </w:rPr>
              <w:t>Curing Period:</w:t>
            </w:r>
          </w:p>
        </w:tc>
        <w:tc>
          <w:tcPr>
            <w:tcW w:w="5665" w:type="dxa"/>
          </w:tcPr>
          <w:p w14:paraId="088EA3C1" w14:textId="6307E767" w:rsidR="007A2C9E" w:rsidRPr="003B07A8" w:rsidRDefault="007A2C9E" w:rsidP="007A2C9E">
            <w:pPr>
              <w:spacing w:before="120" w:after="120"/>
              <w:rPr>
                <w:rFonts w:ascii="Arial" w:hAnsi="Arial" w:cs="Arial"/>
                <w:lang w:val="en-US"/>
              </w:rPr>
            </w:pPr>
            <w:r w:rsidRPr="003B07A8">
              <w:rPr>
                <w:rFonts w:ascii="Arial" w:hAnsi="Arial" w:cs="Arial"/>
                <w:bCs/>
                <w:lang w:val="en-US"/>
              </w:rPr>
              <w:t>The period between the application of heat for accelerated curing and the stripping of the formwork from the concrete.</w:t>
            </w:r>
          </w:p>
        </w:tc>
      </w:tr>
      <w:tr w:rsidR="007A2C9E" w:rsidRPr="003D4150" w14:paraId="05E87B6C" w14:textId="77777777" w:rsidTr="003B07A8">
        <w:tc>
          <w:tcPr>
            <w:tcW w:w="1985" w:type="dxa"/>
          </w:tcPr>
          <w:p w14:paraId="5B8DE1E6" w14:textId="4145468A" w:rsidR="007A2C9E" w:rsidRPr="003B07A8" w:rsidRDefault="007A2C9E" w:rsidP="007A2C9E">
            <w:pPr>
              <w:spacing w:before="120" w:after="120"/>
              <w:rPr>
                <w:rFonts w:ascii="Arial" w:hAnsi="Arial" w:cs="Arial"/>
                <w:b/>
                <w:bCs/>
                <w:lang w:val="en-US"/>
              </w:rPr>
            </w:pPr>
            <w:r w:rsidRPr="003B07A8">
              <w:rPr>
                <w:rFonts w:ascii="Arial" w:hAnsi="Arial" w:cs="Arial"/>
                <w:b/>
                <w:lang w:val="en-US"/>
              </w:rPr>
              <w:t>Delay Period:</w:t>
            </w:r>
          </w:p>
        </w:tc>
        <w:tc>
          <w:tcPr>
            <w:tcW w:w="5665" w:type="dxa"/>
          </w:tcPr>
          <w:p w14:paraId="6D202997" w14:textId="19AFFA18" w:rsidR="007A2C9E" w:rsidRPr="003B07A8" w:rsidRDefault="007A2C9E" w:rsidP="007A2C9E">
            <w:pPr>
              <w:spacing w:before="120" w:after="120"/>
              <w:rPr>
                <w:rFonts w:ascii="Arial" w:hAnsi="Arial" w:cs="Arial"/>
                <w:lang w:val="en-US"/>
              </w:rPr>
            </w:pPr>
            <w:r w:rsidRPr="003B07A8">
              <w:rPr>
                <w:rFonts w:ascii="Arial" w:hAnsi="Arial" w:cs="Arial"/>
                <w:bCs/>
                <w:lang w:val="en-US"/>
              </w:rPr>
              <w:t>The time between the completion of concrete placement and the application of heat for accelerated curing.</w:t>
            </w:r>
          </w:p>
        </w:tc>
      </w:tr>
      <w:tr w:rsidR="007A2C9E" w:rsidRPr="003D4150" w14:paraId="43BBA389" w14:textId="77777777" w:rsidTr="003B07A8">
        <w:tc>
          <w:tcPr>
            <w:tcW w:w="1985" w:type="dxa"/>
            <w:shd w:val="clear" w:color="auto" w:fill="auto"/>
          </w:tcPr>
          <w:p w14:paraId="0800B23C" w14:textId="7DBC991F" w:rsidR="007A2C9E" w:rsidRPr="003B07A8" w:rsidRDefault="007A2C9E" w:rsidP="007A2C9E">
            <w:pPr>
              <w:spacing w:before="120" w:after="120"/>
              <w:rPr>
                <w:rFonts w:ascii="Arial" w:hAnsi="Arial" w:cs="Arial"/>
                <w:b/>
                <w:bCs/>
                <w:lang w:val="en-US"/>
              </w:rPr>
            </w:pPr>
            <w:r w:rsidRPr="003B07A8">
              <w:rPr>
                <w:rFonts w:ascii="Arial" w:hAnsi="Arial" w:cs="Arial"/>
                <w:b/>
                <w:bCs/>
                <w:lang w:val="en-US"/>
              </w:rPr>
              <w:t>High Workability Concrete (HWC):</w:t>
            </w:r>
          </w:p>
        </w:tc>
        <w:tc>
          <w:tcPr>
            <w:tcW w:w="5665" w:type="dxa"/>
            <w:shd w:val="clear" w:color="auto" w:fill="auto"/>
          </w:tcPr>
          <w:p w14:paraId="1DC25821" w14:textId="474B4780" w:rsidR="007A2C9E" w:rsidRPr="003B07A8" w:rsidRDefault="007A2C9E" w:rsidP="007A2C9E">
            <w:pPr>
              <w:spacing w:before="120" w:after="120"/>
              <w:rPr>
                <w:rFonts w:ascii="Arial" w:hAnsi="Arial" w:cs="Arial"/>
                <w:lang w:val="en-US"/>
              </w:rPr>
            </w:pPr>
            <w:r w:rsidRPr="003B07A8">
              <w:rPr>
                <w:rFonts w:ascii="Arial" w:hAnsi="Arial" w:cs="Arial"/>
                <w:lang w:val="en-US"/>
              </w:rPr>
              <w:t>Concrete where the workability is such that it cannot be measured by the slump test and is instead specified by other properties, such as slump flow, viscosity and J-Ring passing ability. Distinct from Self-Compacting Concrete in that it does not self-consolidate.</w:t>
            </w:r>
          </w:p>
        </w:tc>
      </w:tr>
      <w:tr w:rsidR="007A2C9E" w:rsidRPr="003D4150" w14:paraId="3206BF5D" w14:textId="77777777" w:rsidTr="003B07A8">
        <w:tc>
          <w:tcPr>
            <w:tcW w:w="1985" w:type="dxa"/>
          </w:tcPr>
          <w:p w14:paraId="2AAA00AE" w14:textId="4B3D6B4D" w:rsidR="007A2C9E" w:rsidRPr="003B07A8" w:rsidRDefault="007A2C9E" w:rsidP="007A2C9E">
            <w:pPr>
              <w:spacing w:before="120" w:after="120"/>
              <w:ind w:right="508"/>
              <w:rPr>
                <w:rFonts w:ascii="Arial" w:hAnsi="Arial" w:cs="Arial"/>
                <w:b/>
                <w:bCs/>
                <w:lang w:val="en-US"/>
              </w:rPr>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3B07A8">
              <w:rPr>
                <w:rFonts w:ascii="Arial" w:hAnsi="Arial" w:cs="Arial"/>
                <w:b/>
                <w:bCs/>
                <w:lang w:val="en-US"/>
              </w:rPr>
              <w:t xml:space="preserve">Intense compaction:  </w:t>
            </w:r>
          </w:p>
        </w:tc>
        <w:tc>
          <w:tcPr>
            <w:tcW w:w="5665" w:type="dxa"/>
          </w:tcPr>
          <w:p w14:paraId="3C4EB1C6" w14:textId="6AC5D99E" w:rsidR="007A2C9E" w:rsidRPr="003B07A8" w:rsidRDefault="007A2C9E" w:rsidP="007A2C9E">
            <w:pPr>
              <w:spacing w:before="120" w:after="120"/>
              <w:rPr>
                <w:rFonts w:ascii="Arial" w:hAnsi="Arial" w:cs="Arial"/>
                <w:lang w:val="en-US"/>
              </w:rPr>
            </w:pPr>
            <w:r w:rsidRPr="003B07A8">
              <w:rPr>
                <w:rFonts w:ascii="Arial" w:hAnsi="Arial" w:cs="Arial"/>
                <w:lang w:val="en-US"/>
              </w:rPr>
              <w:t>Compaction of the plastic concrete using external vibrators attached to steel forms in conjunction with the use of internal vibrators.</w:t>
            </w:r>
          </w:p>
        </w:tc>
      </w:tr>
      <w:tr w:rsidR="00C4086E" w:rsidRPr="003D4150" w14:paraId="22C9ED3C" w14:textId="77777777" w:rsidTr="003B07A8">
        <w:tc>
          <w:tcPr>
            <w:tcW w:w="1985" w:type="dxa"/>
          </w:tcPr>
          <w:p w14:paraId="28099B1C" w14:textId="77777777" w:rsidR="00C4086E" w:rsidRPr="003B07A8" w:rsidRDefault="00C4086E" w:rsidP="00380887">
            <w:pPr>
              <w:spacing w:before="120" w:after="120"/>
              <w:rPr>
                <w:rFonts w:ascii="Arial" w:hAnsi="Arial" w:cs="Arial"/>
                <w:b/>
                <w:bCs/>
                <w:lang w:val="en-US"/>
              </w:rPr>
            </w:pPr>
            <w:r w:rsidRPr="003B07A8">
              <w:rPr>
                <w:rFonts w:ascii="Arial" w:hAnsi="Arial" w:cs="Arial"/>
                <w:b/>
                <w:bCs/>
              </w:rPr>
              <w:t xml:space="preserve">Maturity Index: </w:t>
            </w:r>
          </w:p>
        </w:tc>
        <w:tc>
          <w:tcPr>
            <w:tcW w:w="5665" w:type="dxa"/>
          </w:tcPr>
          <w:p w14:paraId="139052EC" w14:textId="77777777" w:rsidR="00C4086E" w:rsidRPr="003B07A8" w:rsidRDefault="00C4086E" w:rsidP="00380887">
            <w:pPr>
              <w:spacing w:before="120" w:after="120"/>
              <w:rPr>
                <w:rFonts w:ascii="Arial" w:hAnsi="Arial" w:cs="Arial"/>
                <w:lang w:val="en-US"/>
              </w:rPr>
            </w:pPr>
            <w:r w:rsidRPr="003B07A8">
              <w:rPr>
                <w:rFonts w:ascii="Arial" w:hAnsi="Arial" w:cs="Arial"/>
              </w:rPr>
              <w:t>An indicator of the development of compressive strength of concrete that is calculated from the temperature history of the concrete during the curing period. The maturity index is expressed in terms of a temperature-time factor (</w:t>
            </w:r>
            <w:r w:rsidRPr="003B07A8">
              <w:rPr>
                <w:rFonts w:ascii="Arial" w:eastAsia="Arial" w:hAnsi="Arial" w:cs="Arial"/>
              </w:rPr>
              <w:t>°C.h),</w:t>
            </w:r>
            <w:r w:rsidRPr="003B07A8">
              <w:rPr>
                <w:rFonts w:ascii="Arial" w:hAnsi="Arial" w:cs="Arial"/>
              </w:rPr>
              <w:t xml:space="preserve"> </w:t>
            </w:r>
          </w:p>
        </w:tc>
      </w:tr>
      <w:tr w:rsidR="007A2C9E" w:rsidRPr="003D4150" w14:paraId="43231CEE" w14:textId="77777777" w:rsidTr="003B07A8">
        <w:tc>
          <w:tcPr>
            <w:tcW w:w="1985" w:type="dxa"/>
          </w:tcPr>
          <w:p w14:paraId="47E822BC" w14:textId="4002030F" w:rsidR="007A2C9E" w:rsidRPr="003D4150" w:rsidRDefault="007A2C9E" w:rsidP="007A2C9E">
            <w:pPr>
              <w:spacing w:before="120" w:after="120"/>
              <w:ind w:right="508"/>
              <w:rPr>
                <w:rFonts w:ascii="Arial" w:hAnsi="Arial" w:cs="Arial"/>
                <w:b/>
                <w:bCs/>
                <w:lang w:val="en-US"/>
              </w:rPr>
            </w:pPr>
            <w:bookmarkStart w:id="15" w:name="_Hlk91085466"/>
            <w:r w:rsidRPr="003D4150">
              <w:rPr>
                <w:rFonts w:ascii="Arial" w:hAnsi="Arial" w:cs="Arial"/>
                <w:b/>
                <w:bCs/>
                <w:lang w:val="en-US"/>
              </w:rPr>
              <w:t>Principal’s Registration Scheme</w:t>
            </w:r>
            <w:bookmarkEnd w:id="15"/>
            <w:r w:rsidRPr="003D4150">
              <w:rPr>
                <w:rFonts w:ascii="Arial" w:hAnsi="Arial" w:cs="Arial"/>
                <w:b/>
                <w:bCs/>
                <w:lang w:val="en-US"/>
              </w:rPr>
              <w:t>:</w:t>
            </w:r>
          </w:p>
        </w:tc>
        <w:tc>
          <w:tcPr>
            <w:tcW w:w="5665" w:type="dxa"/>
          </w:tcPr>
          <w:p w14:paraId="2F8958DF" w14:textId="77777777" w:rsidR="007A2C9E" w:rsidRPr="003D4150" w:rsidRDefault="007A2C9E" w:rsidP="007A2C9E">
            <w:pPr>
              <w:spacing w:before="120" w:after="120"/>
              <w:rPr>
                <w:rFonts w:ascii="Arial" w:hAnsi="Arial" w:cs="Arial"/>
                <w:lang w:val="en-US"/>
              </w:rPr>
            </w:pPr>
            <w:r w:rsidRPr="003D4150">
              <w:rPr>
                <w:rFonts w:ascii="Arial" w:hAnsi="Arial" w:cs="Arial"/>
                <w:lang w:val="en-US"/>
              </w:rPr>
              <w:t>Any scheme for the prequalification, registration or approval of products, quarries, manufacturers, suppliers and/or Professional Engineers in operation in the jurisdiction where the concrete is to be placed.</w:t>
            </w:r>
          </w:p>
        </w:tc>
      </w:tr>
      <w:tr w:rsidR="007A2C9E" w:rsidRPr="003D4150" w14:paraId="65BF93A6" w14:textId="77777777" w:rsidTr="003B07A8">
        <w:tc>
          <w:tcPr>
            <w:tcW w:w="1985" w:type="dxa"/>
          </w:tcPr>
          <w:p w14:paraId="3519BFF6" w14:textId="2F0BD8B3" w:rsidR="007A2C9E" w:rsidRPr="003D4150" w:rsidRDefault="007A2C9E" w:rsidP="007A2C9E">
            <w:pPr>
              <w:spacing w:before="120" w:after="120"/>
              <w:ind w:right="508"/>
              <w:rPr>
                <w:rFonts w:ascii="Arial" w:hAnsi="Arial" w:cs="Arial"/>
                <w:b/>
                <w:bCs/>
                <w:lang w:val="en-US"/>
              </w:rPr>
            </w:pPr>
            <w:r w:rsidRPr="003D4150">
              <w:rPr>
                <w:rFonts w:ascii="Arial" w:hAnsi="Arial" w:cs="Arial"/>
                <w:b/>
                <w:bCs/>
                <w:lang w:val="en-US"/>
              </w:rPr>
              <w:t>Professional Engineer:</w:t>
            </w:r>
          </w:p>
        </w:tc>
        <w:tc>
          <w:tcPr>
            <w:tcW w:w="5665" w:type="dxa"/>
          </w:tcPr>
          <w:p w14:paraId="37E6109E" w14:textId="77777777" w:rsidR="007A2C9E" w:rsidRPr="003D4150" w:rsidRDefault="007A2C9E" w:rsidP="007A2C9E">
            <w:pPr>
              <w:spacing w:before="120" w:after="120"/>
              <w:rPr>
                <w:rFonts w:ascii="Arial" w:hAnsi="Arial" w:cs="Arial"/>
                <w:lang w:val="en-US"/>
              </w:rPr>
            </w:pPr>
            <w:r w:rsidRPr="003D4150">
              <w:rPr>
                <w:rFonts w:ascii="Arial" w:hAnsi="Arial" w:cs="Arial"/>
                <w:lang w:val="en-US"/>
              </w:rPr>
              <w:t>A person who:</w:t>
            </w:r>
          </w:p>
          <w:p w14:paraId="1018457C" w14:textId="77777777" w:rsidR="007A2C9E" w:rsidRPr="003D4150" w:rsidRDefault="007A2C9E" w:rsidP="004F450F">
            <w:pPr>
              <w:widowControl/>
              <w:numPr>
                <w:ilvl w:val="0"/>
                <w:numId w:val="35"/>
              </w:numPr>
              <w:autoSpaceDE/>
              <w:autoSpaceDN/>
              <w:spacing w:before="120" w:after="120"/>
              <w:ind w:left="458" w:hanging="425"/>
              <w:rPr>
                <w:rFonts w:ascii="Arial" w:hAnsi="Arial" w:cs="Arial"/>
                <w:lang w:val="en-US"/>
              </w:rPr>
            </w:pPr>
            <w:r w:rsidRPr="003D4150">
              <w:rPr>
                <w:rFonts w:ascii="Arial" w:hAnsi="Arial" w:cs="Arial"/>
                <w:lang w:val="en-US"/>
              </w:rPr>
              <w:t>is registered on any scheme of registration of engineers prescribed by legislation in the applicable jurisdiction;</w:t>
            </w:r>
          </w:p>
          <w:p w14:paraId="0E2E4F7C" w14:textId="77777777" w:rsidR="007A2C9E" w:rsidRPr="003D4150" w:rsidRDefault="007A2C9E" w:rsidP="004F450F">
            <w:pPr>
              <w:widowControl/>
              <w:numPr>
                <w:ilvl w:val="0"/>
                <w:numId w:val="35"/>
              </w:numPr>
              <w:autoSpaceDE/>
              <w:autoSpaceDN/>
              <w:spacing w:before="120" w:after="120"/>
              <w:ind w:left="458" w:hanging="425"/>
              <w:rPr>
                <w:rFonts w:ascii="Arial" w:hAnsi="Arial" w:cs="Arial"/>
                <w:lang w:val="en-US"/>
              </w:rPr>
            </w:pPr>
            <w:r w:rsidRPr="003D4150">
              <w:rPr>
                <w:rFonts w:ascii="Arial" w:hAnsi="Arial" w:cs="Arial"/>
                <w:lang w:val="en-US"/>
              </w:rPr>
              <w:t>is appropriately registered or prequalified if the Principal has implemented an applicable registration or prequalification scheme; and</w:t>
            </w:r>
          </w:p>
          <w:p w14:paraId="21AC0CAF" w14:textId="77777777" w:rsidR="007A2C9E" w:rsidRPr="003D4150" w:rsidRDefault="007A2C9E" w:rsidP="004F450F">
            <w:pPr>
              <w:widowControl/>
              <w:numPr>
                <w:ilvl w:val="0"/>
                <w:numId w:val="35"/>
              </w:numPr>
              <w:autoSpaceDE/>
              <w:autoSpaceDN/>
              <w:spacing w:before="120" w:after="120"/>
              <w:ind w:left="458" w:hanging="425"/>
              <w:rPr>
                <w:rFonts w:ascii="Arial" w:hAnsi="Arial" w:cs="Arial"/>
                <w:lang w:val="en-US"/>
              </w:rPr>
            </w:pPr>
            <w:r w:rsidRPr="003D4150">
              <w:rPr>
                <w:rFonts w:ascii="Arial" w:hAnsi="Arial" w:cs="Arial"/>
                <w:lang w:val="en-US"/>
              </w:rPr>
              <w:t xml:space="preserve">satisfies at least one of the following requirements: </w:t>
            </w:r>
          </w:p>
          <w:p w14:paraId="606F57BC" w14:textId="77777777" w:rsidR="007A2C9E" w:rsidRPr="003D4150" w:rsidRDefault="007A2C9E" w:rsidP="004F450F">
            <w:pPr>
              <w:keepLines/>
              <w:widowControl/>
              <w:numPr>
                <w:ilvl w:val="0"/>
                <w:numId w:val="33"/>
              </w:numPr>
              <w:autoSpaceDE/>
              <w:autoSpaceDN/>
              <w:spacing w:before="120" w:after="120"/>
              <w:ind w:left="742" w:hanging="284"/>
              <w:rPr>
                <w:rFonts w:ascii="Arial" w:eastAsia="SimSun" w:hAnsi="Arial" w:cs="Arial"/>
                <w:bCs/>
                <w:lang w:val="en-US" w:eastAsia="ja-JP"/>
              </w:rPr>
            </w:pPr>
            <w:r w:rsidRPr="003D4150">
              <w:rPr>
                <w:rFonts w:ascii="Arial" w:eastAsia="SimSun" w:hAnsi="Arial" w:cs="Arial"/>
                <w:bCs/>
                <w:lang w:val="en-US" w:eastAsia="ja-JP"/>
              </w:rPr>
              <w:t>is a Chartered Professional Engineer; or</w:t>
            </w:r>
          </w:p>
          <w:p w14:paraId="2A85B00C" w14:textId="77777777" w:rsidR="007A2C9E" w:rsidRPr="003D4150" w:rsidRDefault="007A2C9E" w:rsidP="004F450F">
            <w:pPr>
              <w:keepLines/>
              <w:widowControl/>
              <w:numPr>
                <w:ilvl w:val="0"/>
                <w:numId w:val="33"/>
              </w:numPr>
              <w:autoSpaceDE/>
              <w:autoSpaceDN/>
              <w:spacing w:before="120" w:after="120"/>
              <w:ind w:left="742" w:hanging="284"/>
              <w:rPr>
                <w:rFonts w:ascii="Arial" w:eastAsia="Arial" w:hAnsi="Arial" w:cs="Arial"/>
                <w:color w:val="000000"/>
                <w:lang w:eastAsia="en-AU"/>
              </w:rPr>
            </w:pPr>
            <w:r w:rsidRPr="003D4150">
              <w:rPr>
                <w:rFonts w:ascii="Arial" w:eastAsia="SimSun" w:hAnsi="Arial" w:cs="Arial"/>
                <w:bCs/>
                <w:lang w:val="en-US" w:eastAsia="ja-JP"/>
              </w:rPr>
              <w:t>holds a 4 year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7A2C9E" w:rsidRPr="003D4150" w14:paraId="7D8257B5" w14:textId="77777777" w:rsidTr="003B07A8">
        <w:tc>
          <w:tcPr>
            <w:tcW w:w="1985" w:type="dxa"/>
          </w:tcPr>
          <w:p w14:paraId="52FAC996" w14:textId="613C6712" w:rsidR="007A2C9E" w:rsidRPr="003D4150" w:rsidRDefault="007A2C9E" w:rsidP="003B07A8">
            <w:pPr>
              <w:spacing w:before="120" w:after="120"/>
              <w:ind w:right="508"/>
              <w:rPr>
                <w:rFonts w:ascii="Arial" w:hAnsi="Arial" w:cs="Arial"/>
                <w:b/>
                <w:bCs/>
                <w:lang w:val="en-US"/>
              </w:rPr>
            </w:pPr>
            <w:r w:rsidRPr="003D4150">
              <w:rPr>
                <w:rFonts w:ascii="Arial" w:hAnsi="Arial" w:cs="Arial"/>
                <w:b/>
                <w:bCs/>
                <w:lang w:val="en-US"/>
              </w:rPr>
              <w:t>Self-Compacting Concrete (SCC):</w:t>
            </w:r>
          </w:p>
        </w:tc>
        <w:tc>
          <w:tcPr>
            <w:tcW w:w="5665" w:type="dxa"/>
          </w:tcPr>
          <w:p w14:paraId="340818B9" w14:textId="77777777" w:rsidR="007A2C9E" w:rsidRPr="003D4150" w:rsidRDefault="007A2C9E" w:rsidP="007A2C9E">
            <w:pPr>
              <w:spacing w:before="120" w:after="120"/>
              <w:rPr>
                <w:rFonts w:ascii="Arial" w:hAnsi="Arial" w:cs="Arial"/>
                <w:lang w:val="en-US"/>
              </w:rPr>
            </w:pPr>
            <w:r w:rsidRPr="003D4150">
              <w:rPr>
                <w:rFonts w:ascii="Arial" w:hAnsi="Arial" w:cs="Arial"/>
                <w:lang w:val="en-US"/>
              </w:rPr>
              <w:t>Concrete that is able to flow and consolidate under its own weight, completely fill the formwork or excavation even in the presence of dense reinforcement, whilst maintaining homogeneity and without the need for additional compaction, and which complies with specified requirements for slump flow, viscosity and passing ability.</w:t>
            </w:r>
          </w:p>
          <w:p w14:paraId="7A1472BB" w14:textId="27D6C1AB" w:rsidR="007A2C9E" w:rsidRPr="003D4150" w:rsidRDefault="007A2C9E" w:rsidP="007A2C9E">
            <w:pPr>
              <w:spacing w:before="120" w:after="120"/>
              <w:rPr>
                <w:rFonts w:ascii="Arial" w:hAnsi="Arial" w:cs="Arial"/>
                <w:lang w:val="en-US"/>
              </w:rPr>
            </w:pPr>
            <w:r w:rsidRPr="003D4150">
              <w:rPr>
                <w:rFonts w:ascii="Arial" w:hAnsi="Arial" w:cs="Arial"/>
                <w:lang w:val="en-US"/>
              </w:rPr>
              <w:t>Also called Self-Consolidating Concrete.</w:t>
            </w:r>
          </w:p>
        </w:tc>
      </w:tr>
      <w:tr w:rsidR="007A2C9E" w:rsidRPr="003D4150" w14:paraId="02910F21" w14:textId="77777777" w:rsidTr="003B07A8">
        <w:tc>
          <w:tcPr>
            <w:tcW w:w="1985" w:type="dxa"/>
          </w:tcPr>
          <w:p w14:paraId="191E15F9" w14:textId="6B0048AD" w:rsidR="007A2C9E" w:rsidRPr="003B07A8" w:rsidRDefault="007A2C9E" w:rsidP="007A2C9E">
            <w:pPr>
              <w:spacing w:before="120" w:after="120"/>
              <w:rPr>
                <w:rFonts w:ascii="Arial" w:hAnsi="Arial" w:cs="Arial"/>
                <w:b/>
                <w:bCs/>
                <w:lang w:val="en-US"/>
              </w:rPr>
            </w:pPr>
            <w:r w:rsidRPr="003B07A8">
              <w:rPr>
                <w:rFonts w:ascii="Arial" w:hAnsi="Arial" w:cs="Arial"/>
                <w:b/>
                <w:bCs/>
                <w:lang w:val="en-US"/>
              </w:rPr>
              <w:t>Temperature Matched Curing (TMC):</w:t>
            </w:r>
          </w:p>
        </w:tc>
        <w:tc>
          <w:tcPr>
            <w:tcW w:w="5665" w:type="dxa"/>
          </w:tcPr>
          <w:p w14:paraId="323DA934" w14:textId="67516C8E" w:rsidR="007A2C9E" w:rsidRPr="003B07A8" w:rsidRDefault="007A2C9E" w:rsidP="007A2C9E">
            <w:pPr>
              <w:spacing w:before="120" w:after="120"/>
              <w:rPr>
                <w:rFonts w:ascii="Arial" w:hAnsi="Arial" w:cs="Arial"/>
                <w:lang w:val="en-US"/>
              </w:rPr>
            </w:pPr>
            <w:r w:rsidRPr="003B07A8">
              <w:rPr>
                <w:rFonts w:ascii="Arial" w:hAnsi="Arial" w:cs="Arial"/>
                <w:lang w:val="en-US"/>
              </w:rPr>
              <w:t>The process of matching the temperature of the water in a test specimen curing bath to the temperature of a concrete member, so that the test specimens in the bath are subjected to the same temperature history as the concrete member.</w:t>
            </w:r>
          </w:p>
        </w:tc>
      </w:tr>
    </w:tbl>
    <w:p w14:paraId="48768000" w14:textId="766E2FBB" w:rsidR="00D32834" w:rsidRPr="003D4150" w:rsidRDefault="00EF4CB8" w:rsidP="004434F8">
      <w:pPr>
        <w:pStyle w:val="Heading1"/>
      </w:pPr>
      <w:r w:rsidRPr="003D4150">
        <w:lastRenderedPageBreak/>
        <w:tab/>
      </w:r>
      <w:bookmarkStart w:id="16" w:name="_Toc514678947"/>
      <w:bookmarkStart w:id="17" w:name="_Toc886734"/>
      <w:bookmarkStart w:id="18" w:name="_Toc134193840"/>
      <w:bookmarkEnd w:id="5"/>
      <w:bookmarkEnd w:id="6"/>
      <w:bookmarkEnd w:id="7"/>
      <w:r w:rsidR="003F7623" w:rsidRPr="003D4150">
        <w:t>Quality System Requirements</w:t>
      </w:r>
      <w:bookmarkEnd w:id="16"/>
      <w:bookmarkEnd w:id="17"/>
      <w:bookmarkEnd w:id="18"/>
    </w:p>
    <w:p w14:paraId="29339CCA" w14:textId="0BCD8004" w:rsidR="00EF7740" w:rsidRPr="003D4150" w:rsidRDefault="00F854B8" w:rsidP="003B07A8">
      <w:pPr>
        <w:pStyle w:val="Bodynumbered1"/>
        <w:rPr>
          <w:lang w:bidi="en-US"/>
        </w:rPr>
      </w:pPr>
      <w:bookmarkStart w:id="19" w:name="_Ref64381748"/>
      <w:bookmarkStart w:id="20" w:name="_Ref9599800"/>
      <w:bookmarkStart w:id="21" w:name="_Ref46131610"/>
      <w:r w:rsidRPr="003D4150">
        <w:rPr>
          <w:lang w:bidi="en-US"/>
        </w:rPr>
        <w:t xml:space="preserve">The Contractor must </w:t>
      </w:r>
      <w:r w:rsidRPr="003D4150">
        <w:t>prepare</w:t>
      </w:r>
      <w:r w:rsidRPr="003D4150">
        <w:rPr>
          <w:lang w:bidi="en-US"/>
        </w:rPr>
        <w:t xml:space="preserve"> and implement a </w:t>
      </w:r>
      <w:r w:rsidRPr="003D4150">
        <w:rPr>
          <w:rFonts w:eastAsia="Arial"/>
          <w:lang w:bidi="en-US"/>
        </w:rPr>
        <w:t>Quality Plan th</w:t>
      </w:r>
      <w:r w:rsidRPr="003D4150">
        <w:rPr>
          <w:lang w:bidi="en-US"/>
        </w:rPr>
        <w:t xml:space="preserve">at includes the documentation in Table </w:t>
      </w:r>
      <w:r w:rsidR="00D968AA" w:rsidRPr="003D4150">
        <w:rPr>
          <w:lang w:bidi="en-US"/>
        </w:rPr>
        <w:fldChar w:fldCharType="begin"/>
      </w:r>
      <w:r w:rsidR="00D968AA" w:rsidRPr="003D4150">
        <w:rPr>
          <w:lang w:bidi="en-US"/>
        </w:rPr>
        <w:instrText xml:space="preserve"> REF _Ref64381748 \r \h </w:instrText>
      </w:r>
      <w:r w:rsidR="00535DAC" w:rsidRPr="003D4150">
        <w:rPr>
          <w:lang w:bidi="en-US"/>
        </w:rPr>
        <w:instrText xml:space="preserve"> \* MERGEFORMAT </w:instrText>
      </w:r>
      <w:r w:rsidR="00D968AA" w:rsidRPr="003D4150">
        <w:rPr>
          <w:lang w:bidi="en-US"/>
        </w:rPr>
      </w:r>
      <w:r w:rsidR="00D968AA" w:rsidRPr="003D4150">
        <w:rPr>
          <w:lang w:bidi="en-US"/>
        </w:rPr>
        <w:fldChar w:fldCharType="separate"/>
      </w:r>
      <w:r w:rsidR="005A5FFF">
        <w:rPr>
          <w:lang w:bidi="en-US"/>
        </w:rPr>
        <w:t>4.1</w:t>
      </w:r>
      <w:r w:rsidR="00D968AA" w:rsidRPr="003D4150">
        <w:rPr>
          <w:lang w:bidi="en-US"/>
        </w:rPr>
        <w:fldChar w:fldCharType="end"/>
      </w:r>
      <w:r w:rsidRPr="003D4150">
        <w:rPr>
          <w:lang w:bidi="en-US"/>
        </w:rPr>
        <w:t xml:space="preserve"> at a minimum.</w:t>
      </w:r>
      <w:bookmarkEnd w:id="19"/>
    </w:p>
    <w:p w14:paraId="3C12C6CE" w14:textId="6711F682" w:rsidR="00F854B8" w:rsidRPr="003D4150" w:rsidRDefault="00F854B8" w:rsidP="003B07A8">
      <w:pPr>
        <w:pStyle w:val="Caption"/>
      </w:pPr>
      <w:r w:rsidRPr="003D4150">
        <w:t xml:space="preserve">Table </w:t>
      </w:r>
      <w:r w:rsidR="00D968AA" w:rsidRPr="003D4150">
        <w:fldChar w:fldCharType="begin"/>
      </w:r>
      <w:r w:rsidR="00D968AA" w:rsidRPr="003D4150">
        <w:instrText xml:space="preserve"> REF _Ref64381748 \r \h </w:instrText>
      </w:r>
      <w:r w:rsidR="00535DAC" w:rsidRPr="003D4150">
        <w:instrText xml:space="preserve"> \* MERGEFORMAT </w:instrText>
      </w:r>
      <w:r w:rsidR="00D968AA" w:rsidRPr="003D4150">
        <w:fldChar w:fldCharType="separate"/>
      </w:r>
      <w:r w:rsidR="005A5FFF">
        <w:t>4.1</w:t>
      </w:r>
      <w:r w:rsidR="00D968AA" w:rsidRPr="003D4150">
        <w:fldChar w:fldCharType="end"/>
      </w:r>
      <w:r w:rsidR="003B07A8">
        <w:t>:</w:t>
      </w:r>
      <w:r w:rsidR="003B07A8">
        <w:tab/>
      </w:r>
      <w:r w:rsidRPr="003B07A8">
        <w:t>Quality</w:t>
      </w:r>
      <w:r w:rsidRPr="003D4150">
        <w:t xml:space="preserve"> </w:t>
      </w:r>
      <w:r w:rsidR="003B07A8" w:rsidRPr="003D4150">
        <w:t>plan</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993"/>
        <w:gridCol w:w="8079"/>
      </w:tblGrid>
      <w:tr w:rsidR="00F854B8" w:rsidRPr="003D4150" w14:paraId="4F83AAC2" w14:textId="77777777" w:rsidTr="007D38FF">
        <w:trPr>
          <w:tblHeader/>
        </w:trPr>
        <w:tc>
          <w:tcPr>
            <w:tcW w:w="993" w:type="dxa"/>
            <w:shd w:val="clear" w:color="auto" w:fill="BFBFBF" w:themeFill="background1" w:themeFillShade="BF"/>
          </w:tcPr>
          <w:p w14:paraId="37619165" w14:textId="77777777" w:rsidR="00F854B8" w:rsidRPr="003B07A8" w:rsidRDefault="00F854B8" w:rsidP="003B07A8">
            <w:pPr>
              <w:pStyle w:val="TableHeading"/>
              <w:rPr>
                <w:color w:val="auto"/>
              </w:rPr>
            </w:pPr>
            <w:bookmarkStart w:id="22" w:name="_Hlk103153122"/>
            <w:r w:rsidRPr="003B07A8">
              <w:rPr>
                <w:color w:val="auto"/>
              </w:rPr>
              <w:t>Clause</w:t>
            </w:r>
          </w:p>
        </w:tc>
        <w:tc>
          <w:tcPr>
            <w:tcW w:w="8079" w:type="dxa"/>
            <w:shd w:val="clear" w:color="auto" w:fill="BFBFBF" w:themeFill="background1" w:themeFillShade="BF"/>
          </w:tcPr>
          <w:p w14:paraId="3513B140" w14:textId="595A22BE" w:rsidR="00F854B8" w:rsidRPr="003B07A8" w:rsidRDefault="00F854B8" w:rsidP="003B07A8">
            <w:pPr>
              <w:pStyle w:val="TableHeading"/>
              <w:rPr>
                <w:color w:val="auto"/>
              </w:rPr>
            </w:pPr>
            <w:r w:rsidRPr="003B07A8">
              <w:rPr>
                <w:color w:val="auto"/>
              </w:rPr>
              <w:t xml:space="preserve">Description of </w:t>
            </w:r>
            <w:r w:rsidR="003B07A8" w:rsidRPr="003B07A8">
              <w:rPr>
                <w:color w:val="auto"/>
              </w:rPr>
              <w:t>document</w:t>
            </w:r>
          </w:p>
        </w:tc>
      </w:tr>
      <w:tr w:rsidR="002C1484" w:rsidRPr="003D4150" w14:paraId="6D5478A0" w14:textId="77777777" w:rsidTr="003B07A8">
        <w:trPr>
          <w:trHeight w:val="374"/>
        </w:trPr>
        <w:tc>
          <w:tcPr>
            <w:tcW w:w="993" w:type="dxa"/>
            <w:shd w:val="clear" w:color="auto" w:fill="D9D9D9" w:themeFill="background1" w:themeFillShade="D9"/>
          </w:tcPr>
          <w:p w14:paraId="25912BAB" w14:textId="7C7AA0F7" w:rsidR="002C1484" w:rsidRPr="003B07A8" w:rsidRDefault="002C1484" w:rsidP="003B07A8">
            <w:pPr>
              <w:pStyle w:val="Tabletext"/>
            </w:pPr>
            <w:r w:rsidRPr="003B07A8">
              <w:fldChar w:fldCharType="begin"/>
            </w:r>
            <w:r w:rsidRPr="003B07A8">
              <w:instrText xml:space="preserve"> REF _Ref70592438 \r \h </w:instrText>
            </w:r>
            <w:r w:rsidR="00535DAC" w:rsidRPr="003B07A8">
              <w:instrText xml:space="preserve"> \* MERGEFORMAT </w:instrText>
            </w:r>
            <w:r w:rsidRPr="003B07A8">
              <w:fldChar w:fldCharType="separate"/>
            </w:r>
            <w:r w:rsidR="005A5FFF">
              <w:t>5.1</w:t>
            </w:r>
            <w:r w:rsidRPr="003B07A8">
              <w:fldChar w:fldCharType="end"/>
            </w:r>
          </w:p>
        </w:tc>
        <w:tc>
          <w:tcPr>
            <w:tcW w:w="8079" w:type="dxa"/>
            <w:shd w:val="clear" w:color="auto" w:fill="D9D9D9" w:themeFill="background1" w:themeFillShade="D9"/>
          </w:tcPr>
          <w:p w14:paraId="4D450EC5" w14:textId="77777777" w:rsidR="002C1484" w:rsidRPr="003B07A8" w:rsidRDefault="002C1484" w:rsidP="003B07A8">
            <w:pPr>
              <w:pStyle w:val="Tabletext"/>
              <w:rPr>
                <w:rFonts w:eastAsia="Calibri"/>
                <w:bCs/>
              </w:rPr>
            </w:pPr>
            <w:r w:rsidRPr="003B07A8">
              <w:rPr>
                <w:rFonts w:eastAsia="Calibri"/>
              </w:rPr>
              <w:t>The number of personnel carrying out concreting operations, together with evidence of relevant training and experience.</w:t>
            </w:r>
          </w:p>
        </w:tc>
      </w:tr>
      <w:tr w:rsidR="00F854B8" w:rsidRPr="003D4150" w14:paraId="5A55914B" w14:textId="77777777" w:rsidTr="003B07A8">
        <w:trPr>
          <w:trHeight w:val="374"/>
        </w:trPr>
        <w:tc>
          <w:tcPr>
            <w:tcW w:w="993" w:type="dxa"/>
            <w:shd w:val="clear" w:color="auto" w:fill="D9D9D9" w:themeFill="background1" w:themeFillShade="D9"/>
          </w:tcPr>
          <w:p w14:paraId="2823572D" w14:textId="0BDC6918" w:rsidR="00F854B8" w:rsidRPr="003B07A8" w:rsidRDefault="0037451F" w:rsidP="003B07A8">
            <w:pPr>
              <w:pStyle w:val="Tabletext"/>
            </w:pPr>
            <w:r w:rsidRPr="003B07A8">
              <w:fldChar w:fldCharType="begin"/>
            </w:r>
            <w:r w:rsidRPr="003B07A8">
              <w:instrText xml:space="preserve"> REF _Ref70592424 \r \h </w:instrText>
            </w:r>
            <w:r w:rsidR="00535DAC" w:rsidRPr="003B07A8">
              <w:instrText xml:space="preserve"> \* MERGEFORMAT </w:instrText>
            </w:r>
            <w:r w:rsidRPr="003B07A8">
              <w:fldChar w:fldCharType="separate"/>
            </w:r>
            <w:r w:rsidR="005A5FFF">
              <w:t>5.2</w:t>
            </w:r>
            <w:r w:rsidRPr="003B07A8">
              <w:fldChar w:fldCharType="end"/>
            </w:r>
          </w:p>
        </w:tc>
        <w:tc>
          <w:tcPr>
            <w:tcW w:w="8079" w:type="dxa"/>
            <w:shd w:val="clear" w:color="auto" w:fill="D9D9D9" w:themeFill="background1" w:themeFillShade="D9"/>
          </w:tcPr>
          <w:p w14:paraId="6ED41C7B" w14:textId="5B8B4CA4" w:rsidR="00F854B8" w:rsidRPr="003B07A8" w:rsidRDefault="0057133C" w:rsidP="003B07A8">
            <w:pPr>
              <w:pStyle w:val="Tabletext"/>
              <w:rPr>
                <w:rFonts w:eastAsia="Calibri"/>
                <w:bCs/>
              </w:rPr>
            </w:pPr>
            <w:r w:rsidRPr="003B07A8">
              <w:rPr>
                <w:rFonts w:eastAsia="Calibri"/>
              </w:rPr>
              <w:t>T</w:t>
            </w:r>
            <w:r w:rsidR="00F854B8" w:rsidRPr="003B07A8">
              <w:rPr>
                <w:rFonts w:eastAsia="Calibri"/>
              </w:rPr>
              <w:t>he name, qualifications and experience of the Concreting Supervisor</w:t>
            </w:r>
            <w:r w:rsidR="00403991" w:rsidRPr="003B07A8">
              <w:rPr>
                <w:rFonts w:eastAsia="Calibri"/>
              </w:rPr>
              <w:t>.</w:t>
            </w:r>
          </w:p>
        </w:tc>
      </w:tr>
      <w:tr w:rsidR="00C15390" w:rsidRPr="003D4150" w14:paraId="58002509" w14:textId="77777777" w:rsidTr="003B07A8">
        <w:trPr>
          <w:trHeight w:val="374"/>
        </w:trPr>
        <w:tc>
          <w:tcPr>
            <w:tcW w:w="993" w:type="dxa"/>
            <w:shd w:val="clear" w:color="auto" w:fill="D9D9D9" w:themeFill="background1" w:themeFillShade="D9"/>
          </w:tcPr>
          <w:p w14:paraId="75FC2068" w14:textId="3C3478D4" w:rsidR="00C15390" w:rsidRPr="003B07A8" w:rsidRDefault="000B52C8" w:rsidP="003B07A8">
            <w:pPr>
              <w:pStyle w:val="Tabletext"/>
            </w:pPr>
            <w:r w:rsidRPr="003B07A8">
              <w:fldChar w:fldCharType="begin"/>
            </w:r>
            <w:r w:rsidRPr="003B07A8">
              <w:instrText xml:space="preserve"> REF _Ref79141746 \r \h </w:instrText>
            </w:r>
            <w:r w:rsidR="00535DAC" w:rsidRPr="003B07A8">
              <w:instrText xml:space="preserve"> \* MERGEFORMAT </w:instrText>
            </w:r>
            <w:r w:rsidRPr="003B07A8">
              <w:fldChar w:fldCharType="separate"/>
            </w:r>
            <w:r w:rsidR="005A5FFF">
              <w:t>7.1</w:t>
            </w:r>
            <w:r w:rsidRPr="003B07A8">
              <w:fldChar w:fldCharType="end"/>
            </w:r>
          </w:p>
        </w:tc>
        <w:tc>
          <w:tcPr>
            <w:tcW w:w="8079" w:type="dxa"/>
            <w:shd w:val="clear" w:color="auto" w:fill="D9D9D9" w:themeFill="background1" w:themeFillShade="D9"/>
          </w:tcPr>
          <w:p w14:paraId="64742D71" w14:textId="2B0820A4" w:rsidR="00C15390" w:rsidRPr="003B07A8" w:rsidRDefault="000B52C8" w:rsidP="003B07A8">
            <w:pPr>
              <w:pStyle w:val="Tabletext"/>
              <w:rPr>
                <w:rFonts w:eastAsia="Calibri"/>
                <w:bCs/>
              </w:rPr>
            </w:pPr>
            <w:r w:rsidRPr="003B07A8">
              <w:rPr>
                <w:rFonts w:eastAsia="Calibri"/>
              </w:rPr>
              <w:t>Details and / or procedures for concrete placement</w:t>
            </w:r>
            <w:r w:rsidR="0040089A" w:rsidRPr="003B07A8">
              <w:rPr>
                <w:rFonts w:eastAsia="Calibri"/>
              </w:rPr>
              <w:t>,</w:t>
            </w:r>
            <w:r w:rsidR="0040089A" w:rsidRPr="003B07A8">
              <w:t xml:space="preserve"> </w:t>
            </w:r>
            <w:r w:rsidR="0040089A" w:rsidRPr="003B07A8">
              <w:rPr>
                <w:rFonts w:eastAsia="Calibri"/>
              </w:rPr>
              <w:t>compaction and finishing.</w:t>
            </w:r>
          </w:p>
        </w:tc>
      </w:tr>
      <w:bookmarkEnd w:id="22"/>
      <w:tr w:rsidR="00C15390" w:rsidRPr="003D4150" w14:paraId="43403734" w14:textId="77777777" w:rsidTr="003B07A8">
        <w:trPr>
          <w:trHeight w:val="374"/>
        </w:trPr>
        <w:tc>
          <w:tcPr>
            <w:tcW w:w="993" w:type="dxa"/>
            <w:shd w:val="clear" w:color="auto" w:fill="D9D9D9" w:themeFill="background1" w:themeFillShade="D9"/>
          </w:tcPr>
          <w:p w14:paraId="208C4BAB" w14:textId="21AA37DD" w:rsidR="00C15390" w:rsidRPr="003B07A8" w:rsidRDefault="0052350A" w:rsidP="003B07A8">
            <w:pPr>
              <w:pStyle w:val="Tabletext"/>
            </w:pPr>
            <w:r w:rsidRPr="003B07A8">
              <w:fldChar w:fldCharType="begin"/>
            </w:r>
            <w:r w:rsidRPr="003B07A8">
              <w:instrText xml:space="preserve"> REF _Ref79141675 \r \h </w:instrText>
            </w:r>
            <w:r w:rsidR="00535DAC" w:rsidRPr="003B07A8">
              <w:instrText xml:space="preserve"> \* MERGEFORMAT </w:instrText>
            </w:r>
            <w:r w:rsidRPr="003B07A8">
              <w:fldChar w:fldCharType="separate"/>
            </w:r>
            <w:r w:rsidR="005A5FFF">
              <w:t>8.1</w:t>
            </w:r>
            <w:r w:rsidRPr="003B07A8">
              <w:fldChar w:fldCharType="end"/>
            </w:r>
          </w:p>
        </w:tc>
        <w:tc>
          <w:tcPr>
            <w:tcW w:w="8079" w:type="dxa"/>
            <w:shd w:val="clear" w:color="auto" w:fill="D9D9D9" w:themeFill="background1" w:themeFillShade="D9"/>
          </w:tcPr>
          <w:p w14:paraId="413FAF98" w14:textId="5CA75316" w:rsidR="00C15390" w:rsidRPr="003B07A8" w:rsidRDefault="007D2B9D" w:rsidP="003B07A8">
            <w:pPr>
              <w:pStyle w:val="Tabletext"/>
              <w:rPr>
                <w:rFonts w:eastAsia="Calibri"/>
                <w:bCs/>
              </w:rPr>
            </w:pPr>
            <w:r w:rsidRPr="003B07A8">
              <w:rPr>
                <w:rFonts w:eastAsia="Calibri"/>
              </w:rPr>
              <w:t xml:space="preserve">Details and / or procedures for hot weather concreting and </w:t>
            </w:r>
            <w:r w:rsidR="00C41792" w:rsidRPr="003B07A8">
              <w:rPr>
                <w:rFonts w:eastAsia="Calibri"/>
              </w:rPr>
              <w:t xml:space="preserve">evaporation </w:t>
            </w:r>
            <w:r w:rsidR="0052350A" w:rsidRPr="003B07A8">
              <w:rPr>
                <w:rFonts w:eastAsia="Calibri"/>
              </w:rPr>
              <w:t xml:space="preserve">management on </w:t>
            </w:r>
            <w:r w:rsidR="00C41792" w:rsidRPr="003B07A8">
              <w:rPr>
                <w:rFonts w:eastAsia="Calibri"/>
              </w:rPr>
              <w:t>concrete slabs</w:t>
            </w:r>
          </w:p>
        </w:tc>
      </w:tr>
      <w:tr w:rsidR="0077597A" w:rsidRPr="003D4150" w14:paraId="6825DFCB" w14:textId="77777777" w:rsidTr="003B07A8">
        <w:trPr>
          <w:trHeight w:val="374"/>
        </w:trPr>
        <w:tc>
          <w:tcPr>
            <w:tcW w:w="993" w:type="dxa"/>
            <w:shd w:val="clear" w:color="auto" w:fill="D9D9D9" w:themeFill="background1" w:themeFillShade="D9"/>
          </w:tcPr>
          <w:p w14:paraId="1304779F" w14:textId="6E9B9264" w:rsidR="0077597A" w:rsidRPr="003B07A8" w:rsidRDefault="0068791B" w:rsidP="003B07A8">
            <w:pPr>
              <w:pStyle w:val="Tabletext"/>
            </w:pPr>
            <w:r w:rsidRPr="003B07A8">
              <w:fldChar w:fldCharType="begin"/>
            </w:r>
            <w:r w:rsidRPr="003B07A8">
              <w:instrText xml:space="preserve"> REF _Ref102140355 \r \h </w:instrText>
            </w:r>
            <w:r w:rsidR="00CD329B" w:rsidRPr="003B07A8">
              <w:instrText xml:space="preserve"> \* MERGEFORMAT </w:instrText>
            </w:r>
            <w:r w:rsidRPr="003B07A8">
              <w:fldChar w:fldCharType="separate"/>
            </w:r>
            <w:r w:rsidR="005A5FFF">
              <w:t>9.2</w:t>
            </w:r>
            <w:r w:rsidRPr="003B07A8">
              <w:fldChar w:fldCharType="end"/>
            </w:r>
          </w:p>
        </w:tc>
        <w:tc>
          <w:tcPr>
            <w:tcW w:w="8079" w:type="dxa"/>
            <w:shd w:val="clear" w:color="auto" w:fill="D9D9D9" w:themeFill="background1" w:themeFillShade="D9"/>
          </w:tcPr>
          <w:p w14:paraId="2D6DCB88" w14:textId="7886086C" w:rsidR="0077597A" w:rsidRPr="003B07A8" w:rsidRDefault="0068791B" w:rsidP="003B07A8">
            <w:pPr>
              <w:pStyle w:val="Tabletext"/>
              <w:rPr>
                <w:rFonts w:eastAsia="Calibri"/>
                <w:bCs/>
              </w:rPr>
            </w:pPr>
            <w:r w:rsidRPr="003B07A8">
              <w:rPr>
                <w:rFonts w:eastAsia="Calibri"/>
              </w:rPr>
              <w:t>P</w:t>
            </w:r>
            <w:r w:rsidR="0077597A" w:rsidRPr="003B07A8">
              <w:rPr>
                <w:rFonts w:eastAsia="Calibri"/>
              </w:rPr>
              <w:t>rocedures / precautions to reduce differential temperature build-up</w:t>
            </w:r>
          </w:p>
        </w:tc>
      </w:tr>
      <w:tr w:rsidR="00F87B13" w:rsidRPr="003D4150" w14:paraId="7F56CC58" w14:textId="77777777" w:rsidTr="003B07A8">
        <w:trPr>
          <w:trHeight w:val="374"/>
        </w:trPr>
        <w:tc>
          <w:tcPr>
            <w:tcW w:w="993" w:type="dxa"/>
            <w:shd w:val="clear" w:color="auto" w:fill="D9D9D9" w:themeFill="background1" w:themeFillShade="D9"/>
          </w:tcPr>
          <w:p w14:paraId="12EC21D9" w14:textId="3AE5D520" w:rsidR="00F87B13" w:rsidRPr="003B07A8" w:rsidRDefault="00F87B13" w:rsidP="003B07A8">
            <w:pPr>
              <w:pStyle w:val="Tabletext"/>
            </w:pPr>
            <w:r w:rsidRPr="003B07A8">
              <w:fldChar w:fldCharType="begin"/>
            </w:r>
            <w:r w:rsidRPr="003B07A8">
              <w:instrText xml:space="preserve"> REF _Ref79141480 \r \h </w:instrText>
            </w:r>
            <w:r w:rsidR="00535DAC" w:rsidRPr="003B07A8">
              <w:instrText xml:space="preserve"> \* MERGEFORMAT </w:instrText>
            </w:r>
            <w:r w:rsidRPr="003B07A8">
              <w:fldChar w:fldCharType="separate"/>
            </w:r>
            <w:r w:rsidR="005A5FFF">
              <w:t>12.1</w:t>
            </w:r>
            <w:r w:rsidRPr="003B07A8">
              <w:fldChar w:fldCharType="end"/>
            </w:r>
          </w:p>
        </w:tc>
        <w:tc>
          <w:tcPr>
            <w:tcW w:w="8079" w:type="dxa"/>
            <w:shd w:val="clear" w:color="auto" w:fill="D9D9D9" w:themeFill="background1" w:themeFillShade="D9"/>
          </w:tcPr>
          <w:p w14:paraId="07DB3397" w14:textId="1FA51725" w:rsidR="00F87B13" w:rsidRPr="003B07A8" w:rsidRDefault="00F87B13" w:rsidP="003B07A8">
            <w:pPr>
              <w:pStyle w:val="Tabletext"/>
              <w:rPr>
                <w:rFonts w:eastAsia="Calibri"/>
                <w:bCs/>
              </w:rPr>
            </w:pPr>
            <w:r w:rsidRPr="003B07A8">
              <w:rPr>
                <w:rFonts w:eastAsia="Calibri"/>
              </w:rPr>
              <w:t xml:space="preserve">Details of the </w:t>
            </w:r>
            <w:r w:rsidR="00CA4BB4" w:rsidRPr="003B07A8">
              <w:rPr>
                <w:rFonts w:eastAsia="Calibri"/>
              </w:rPr>
              <w:t>method of curing and any curing compounds</w:t>
            </w:r>
            <w:r w:rsidRPr="003B07A8">
              <w:rPr>
                <w:rFonts w:eastAsia="Calibri"/>
              </w:rPr>
              <w:t xml:space="preserve"> for </w:t>
            </w:r>
            <w:r w:rsidR="00CA4BB4" w:rsidRPr="003B07A8">
              <w:rPr>
                <w:rFonts w:eastAsia="Calibri"/>
              </w:rPr>
              <w:t>moist or membrane curing</w:t>
            </w:r>
            <w:r w:rsidRPr="003B07A8">
              <w:rPr>
                <w:rFonts w:eastAsia="Calibri"/>
              </w:rPr>
              <w:t xml:space="preserve"> (where applicable)</w:t>
            </w:r>
          </w:p>
        </w:tc>
      </w:tr>
      <w:tr w:rsidR="00AF5DCC" w:rsidRPr="003D4150" w14:paraId="369C5B3B" w14:textId="77777777" w:rsidTr="003B07A8">
        <w:trPr>
          <w:trHeight w:val="374"/>
        </w:trPr>
        <w:tc>
          <w:tcPr>
            <w:tcW w:w="993" w:type="dxa"/>
            <w:shd w:val="clear" w:color="auto" w:fill="D9D9D9" w:themeFill="background1" w:themeFillShade="D9"/>
          </w:tcPr>
          <w:p w14:paraId="68061918" w14:textId="64A70CD3" w:rsidR="00AF5DCC" w:rsidRPr="003B07A8" w:rsidRDefault="00B36DDA" w:rsidP="003B07A8">
            <w:pPr>
              <w:pStyle w:val="Tabletext"/>
            </w:pPr>
            <w:r w:rsidRPr="003B07A8">
              <w:fldChar w:fldCharType="begin"/>
            </w:r>
            <w:r w:rsidRPr="003B07A8">
              <w:instrText xml:space="preserve"> REF _Ref93929868 \r \h </w:instrText>
            </w:r>
            <w:r w:rsidR="003D4150" w:rsidRPr="003B07A8">
              <w:instrText xml:space="preserve"> \* MERGEFORMAT </w:instrText>
            </w:r>
            <w:r w:rsidRPr="003B07A8">
              <w:fldChar w:fldCharType="separate"/>
            </w:r>
            <w:r w:rsidR="005A5FFF">
              <w:t>15.1</w:t>
            </w:r>
            <w:r w:rsidRPr="003B07A8">
              <w:fldChar w:fldCharType="end"/>
            </w:r>
          </w:p>
        </w:tc>
        <w:tc>
          <w:tcPr>
            <w:tcW w:w="8079" w:type="dxa"/>
            <w:shd w:val="clear" w:color="auto" w:fill="D9D9D9" w:themeFill="background1" w:themeFillShade="D9"/>
          </w:tcPr>
          <w:p w14:paraId="4CFD9079" w14:textId="4418192F" w:rsidR="00AF5DCC" w:rsidRPr="003B07A8" w:rsidRDefault="00477C17" w:rsidP="003B07A8">
            <w:pPr>
              <w:pStyle w:val="Tabletext"/>
              <w:rPr>
                <w:rFonts w:eastAsia="Calibri"/>
                <w:bCs/>
              </w:rPr>
            </w:pPr>
            <w:r w:rsidRPr="003B07A8">
              <w:rPr>
                <w:rFonts w:eastAsia="Calibri"/>
              </w:rPr>
              <w:t>Details and procedure for Temperature Matched Curing (where applicable)</w:t>
            </w:r>
          </w:p>
        </w:tc>
      </w:tr>
      <w:tr w:rsidR="00F87B13" w:rsidRPr="003D4150" w14:paraId="2F0FD37E" w14:textId="77777777" w:rsidTr="003B07A8">
        <w:trPr>
          <w:trHeight w:val="374"/>
        </w:trPr>
        <w:tc>
          <w:tcPr>
            <w:tcW w:w="993" w:type="dxa"/>
            <w:shd w:val="clear" w:color="auto" w:fill="D9D9D9" w:themeFill="background1" w:themeFillShade="D9"/>
          </w:tcPr>
          <w:p w14:paraId="44B7FA18" w14:textId="172DC799" w:rsidR="00F87B13" w:rsidRPr="003B07A8" w:rsidRDefault="00F87B13" w:rsidP="003B07A8">
            <w:pPr>
              <w:pStyle w:val="Tabletext"/>
            </w:pPr>
            <w:r w:rsidRPr="003B07A8">
              <w:fldChar w:fldCharType="begin"/>
            </w:r>
            <w:r w:rsidRPr="003B07A8">
              <w:instrText xml:space="preserve"> REF _Ref79141311 \r \h </w:instrText>
            </w:r>
            <w:r w:rsidR="00535DAC" w:rsidRPr="003B07A8">
              <w:instrText xml:space="preserve"> \* MERGEFORMAT </w:instrText>
            </w:r>
            <w:r w:rsidRPr="003B07A8">
              <w:fldChar w:fldCharType="separate"/>
            </w:r>
            <w:r w:rsidR="005A5FFF">
              <w:t>19.1</w:t>
            </w:r>
            <w:r w:rsidRPr="003B07A8">
              <w:fldChar w:fldCharType="end"/>
            </w:r>
          </w:p>
        </w:tc>
        <w:tc>
          <w:tcPr>
            <w:tcW w:w="8079" w:type="dxa"/>
            <w:shd w:val="clear" w:color="auto" w:fill="D9D9D9" w:themeFill="background1" w:themeFillShade="D9"/>
          </w:tcPr>
          <w:p w14:paraId="610244A2" w14:textId="6A4106E1" w:rsidR="00F87B13" w:rsidRPr="003B07A8" w:rsidRDefault="0018353F" w:rsidP="003B07A8">
            <w:pPr>
              <w:pStyle w:val="Tabletext"/>
              <w:rPr>
                <w:rFonts w:eastAsia="Calibri"/>
                <w:bCs/>
              </w:rPr>
            </w:pPr>
            <w:r w:rsidRPr="003B07A8">
              <w:rPr>
                <w:rFonts w:eastAsia="Calibri"/>
              </w:rPr>
              <w:t>Procedures for m</w:t>
            </w:r>
            <w:r w:rsidR="00F87B13" w:rsidRPr="003B07A8">
              <w:rPr>
                <w:rFonts w:eastAsia="Calibri"/>
              </w:rPr>
              <w:t>easurement and verification of tolerances</w:t>
            </w:r>
          </w:p>
        </w:tc>
      </w:tr>
      <w:bookmarkEnd w:id="20"/>
      <w:bookmarkEnd w:id="21"/>
    </w:tbl>
    <w:p w14:paraId="4F67D97E" w14:textId="077DF19A" w:rsidR="005915F6" w:rsidRPr="003D4150" w:rsidRDefault="005915F6" w:rsidP="003B07A8">
      <w:pPr>
        <w:pStyle w:val="BodyText"/>
        <w:spacing w:before="120"/>
      </w:pPr>
    </w:p>
    <w:tbl>
      <w:tblPr>
        <w:tblStyle w:val="TMTable"/>
        <w:tblW w:w="9072" w:type="dxa"/>
        <w:tblInd w:w="557" w:type="dxa"/>
        <w:tblLook w:val="04A0" w:firstRow="1" w:lastRow="0" w:firstColumn="1" w:lastColumn="0" w:noHBand="0" w:noVBand="1"/>
      </w:tblPr>
      <w:tblGrid>
        <w:gridCol w:w="1985"/>
        <w:gridCol w:w="7087"/>
      </w:tblGrid>
      <w:tr w:rsidR="003E31BA" w:rsidRPr="003D4150" w14:paraId="237AC482" w14:textId="77777777" w:rsidTr="00A54C0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6B51280F" w14:textId="77777777" w:rsidR="003E31BA" w:rsidRPr="003D4150" w:rsidRDefault="003E31BA" w:rsidP="00A54C0A">
            <w:pPr>
              <w:pStyle w:val="TableHeading"/>
              <w:rPr>
                <w:b/>
                <w:bCs/>
              </w:rPr>
            </w:pPr>
            <w:bookmarkStart w:id="23" w:name="_Hlk9589851"/>
            <w:bookmarkStart w:id="24" w:name="_Hlk37336526"/>
            <w:r w:rsidRPr="003D4150">
              <w:rPr>
                <w:b/>
                <w:bCs/>
              </w:rPr>
              <w:t>HOLD POINT 1.</w:t>
            </w:r>
          </w:p>
        </w:tc>
      </w:tr>
      <w:tr w:rsidR="003E31BA" w:rsidRPr="003D4150" w14:paraId="39F3DB3D" w14:textId="77777777" w:rsidTr="00EE4FE5">
        <w:tc>
          <w:tcPr>
            <w:tcW w:w="1985" w:type="dxa"/>
            <w:tcBorders>
              <w:bottom w:val="single" w:sz="4" w:space="0" w:color="FFFFFF" w:themeColor="background1"/>
            </w:tcBorders>
            <w:hideMark/>
          </w:tcPr>
          <w:p w14:paraId="37D168D9" w14:textId="77777777" w:rsidR="003E31BA" w:rsidRPr="003B07A8" w:rsidRDefault="003E31BA" w:rsidP="003B07A8">
            <w:pPr>
              <w:pStyle w:val="Tabletext"/>
            </w:pPr>
            <w:r w:rsidRPr="003B07A8">
              <w:t>Process Held</w:t>
            </w:r>
          </w:p>
        </w:tc>
        <w:tc>
          <w:tcPr>
            <w:tcW w:w="7087" w:type="dxa"/>
            <w:tcBorders>
              <w:bottom w:val="single" w:sz="4" w:space="0" w:color="FFFFFF" w:themeColor="background1"/>
            </w:tcBorders>
            <w:hideMark/>
          </w:tcPr>
          <w:p w14:paraId="77B01A74" w14:textId="77777777" w:rsidR="003E31BA" w:rsidRPr="003B07A8" w:rsidRDefault="00E71364" w:rsidP="003B07A8">
            <w:pPr>
              <w:pStyle w:val="Tabletext"/>
            </w:pPr>
            <w:r w:rsidRPr="003B07A8">
              <w:t>Supply and placement of concrete</w:t>
            </w:r>
            <w:r w:rsidR="003E31BA" w:rsidRPr="003B07A8">
              <w:t>.</w:t>
            </w:r>
          </w:p>
        </w:tc>
      </w:tr>
      <w:tr w:rsidR="003E31BA" w:rsidRPr="003D4150" w14:paraId="38105DDD" w14:textId="77777777" w:rsidTr="00EE4FE5">
        <w:tc>
          <w:tcPr>
            <w:tcW w:w="1985" w:type="dxa"/>
            <w:tcBorders>
              <w:bottom w:val="single" w:sz="4" w:space="0" w:color="FFFFFF" w:themeColor="background1"/>
            </w:tcBorders>
            <w:hideMark/>
          </w:tcPr>
          <w:p w14:paraId="5B2E79D1" w14:textId="77777777" w:rsidR="003E31BA" w:rsidRPr="003B07A8" w:rsidRDefault="003E31BA" w:rsidP="003B07A8">
            <w:pPr>
              <w:pStyle w:val="Tabletext"/>
            </w:pPr>
            <w:r w:rsidRPr="003B07A8">
              <w:t>Submission Details</w:t>
            </w:r>
          </w:p>
        </w:tc>
        <w:tc>
          <w:tcPr>
            <w:tcW w:w="7087" w:type="dxa"/>
            <w:tcBorders>
              <w:bottom w:val="single" w:sz="4" w:space="0" w:color="FFFFFF" w:themeColor="background1"/>
            </w:tcBorders>
            <w:hideMark/>
          </w:tcPr>
          <w:p w14:paraId="21042BC8" w14:textId="2BE3E0D9" w:rsidR="003E31BA" w:rsidRPr="003B07A8" w:rsidRDefault="004F1112" w:rsidP="003B07A8">
            <w:pPr>
              <w:pStyle w:val="Tabletext"/>
            </w:pPr>
            <w:r w:rsidRPr="003B07A8">
              <w:t xml:space="preserve">The Quality Plan must be submitted to the Principal at least 10 working days prior </w:t>
            </w:r>
            <w:bookmarkStart w:id="25" w:name="_Hlk3530642"/>
            <w:r w:rsidR="003E31BA" w:rsidRPr="003B07A8">
              <w:t xml:space="preserve">to the </w:t>
            </w:r>
            <w:bookmarkEnd w:id="25"/>
            <w:r w:rsidR="003E31BA" w:rsidRPr="003B07A8">
              <w:t xml:space="preserve">commencement of </w:t>
            </w:r>
            <w:r w:rsidR="00231706" w:rsidRPr="003B07A8">
              <w:t>the s</w:t>
            </w:r>
            <w:r w:rsidR="00E71364" w:rsidRPr="003B07A8">
              <w:t>upply and placement of concrete</w:t>
            </w:r>
            <w:r w:rsidR="003E31BA" w:rsidRPr="003B07A8">
              <w:t>.</w:t>
            </w:r>
          </w:p>
        </w:tc>
        <w:bookmarkEnd w:id="23"/>
      </w:tr>
    </w:tbl>
    <w:p w14:paraId="470FC768" w14:textId="77777777" w:rsidR="00CE1BDD" w:rsidRPr="003D4150" w:rsidRDefault="00CE1BDD" w:rsidP="004434F8">
      <w:pPr>
        <w:pStyle w:val="Heading1"/>
      </w:pPr>
      <w:bookmarkStart w:id="26" w:name="_Ref38459921"/>
      <w:bookmarkStart w:id="27" w:name="_Toc38530460"/>
      <w:bookmarkStart w:id="28" w:name="_Toc134193841"/>
      <w:bookmarkStart w:id="29" w:name="_Ref15469889"/>
      <w:bookmarkStart w:id="30" w:name="_Hlk9598492"/>
      <w:bookmarkStart w:id="31" w:name="_Hlk9434043"/>
      <w:bookmarkStart w:id="32" w:name="_Toc1138829"/>
      <w:bookmarkStart w:id="33" w:name="_Toc9850016"/>
      <w:bookmarkEnd w:id="24"/>
      <w:r w:rsidRPr="003D4150">
        <w:t>Personnel</w:t>
      </w:r>
      <w:bookmarkEnd w:id="26"/>
      <w:bookmarkEnd w:id="27"/>
      <w:bookmarkEnd w:id="28"/>
      <w:r w:rsidRPr="003D4150">
        <w:t xml:space="preserve"> </w:t>
      </w:r>
    </w:p>
    <w:p w14:paraId="4361B0E1" w14:textId="2E0B5F04" w:rsidR="00CE1BDD" w:rsidRPr="003D4150" w:rsidRDefault="00CE1BDD" w:rsidP="004434F8">
      <w:pPr>
        <w:pStyle w:val="Bodynumbered1"/>
      </w:pPr>
      <w:bookmarkStart w:id="34" w:name="_Ref70592438"/>
      <w:r w:rsidRPr="003D4150">
        <w:t>The Contractor must</w:t>
      </w:r>
      <w:r w:rsidR="008F4CDE" w:rsidRPr="003D4150">
        <w:t xml:space="preserve"> ensure that</w:t>
      </w:r>
      <w:r w:rsidRPr="003D4150">
        <w:t>:</w:t>
      </w:r>
      <w:bookmarkEnd w:id="34"/>
    </w:p>
    <w:p w14:paraId="15CB8840" w14:textId="0548EA62" w:rsidR="00CE1BDD" w:rsidRPr="003D4150" w:rsidRDefault="00CE1BDD" w:rsidP="003C35A0">
      <w:pPr>
        <w:pStyle w:val="Bodynumbered2"/>
        <w:numPr>
          <w:ilvl w:val="0"/>
          <w:numId w:val="17"/>
        </w:numPr>
      </w:pPr>
      <w:r w:rsidRPr="003D4150">
        <w:t>all personnel are suitably experienced, trained and qualified for the work that they are undertaking; and</w:t>
      </w:r>
    </w:p>
    <w:p w14:paraId="3C36B0EE" w14:textId="199573F3" w:rsidR="001A0185" w:rsidRPr="003D4150" w:rsidRDefault="00CE1BDD" w:rsidP="003C35A0">
      <w:pPr>
        <w:pStyle w:val="Bodynumbered2"/>
        <w:numPr>
          <w:ilvl w:val="0"/>
          <w:numId w:val="17"/>
        </w:numPr>
      </w:pPr>
      <w:r w:rsidRPr="003D4150">
        <w:t>a Concreting Supervisor is appointed to personally supervise the placement of concrete.</w:t>
      </w:r>
    </w:p>
    <w:p w14:paraId="63A50A0D" w14:textId="77777777" w:rsidR="008D4B06" w:rsidRPr="003D4150" w:rsidRDefault="00CE1BDD" w:rsidP="004434F8">
      <w:pPr>
        <w:pStyle w:val="Bodynumbered1"/>
      </w:pPr>
      <w:bookmarkStart w:id="35" w:name="_Ref70592424"/>
      <w:r w:rsidRPr="003D4150">
        <w:t>The Concreting Supervisor must</w:t>
      </w:r>
      <w:r w:rsidR="008D4B06" w:rsidRPr="003D4150">
        <w:t>:</w:t>
      </w:r>
      <w:bookmarkEnd w:id="35"/>
    </w:p>
    <w:p w14:paraId="00E1BFAE" w14:textId="4D3E892A" w:rsidR="008D4B06" w:rsidRPr="003D4150" w:rsidRDefault="00CE1BDD" w:rsidP="004F450F">
      <w:pPr>
        <w:pStyle w:val="Bodynumbered2"/>
        <w:numPr>
          <w:ilvl w:val="0"/>
          <w:numId w:val="32"/>
        </w:numPr>
      </w:pPr>
      <w:r w:rsidRPr="003D4150">
        <w:t xml:space="preserve">have at least </w:t>
      </w:r>
      <w:r w:rsidR="00AA62F1" w:rsidRPr="003D4150">
        <w:t>5</w:t>
      </w:r>
      <w:r w:rsidRPr="003D4150">
        <w:t xml:space="preserve"> years </w:t>
      </w:r>
      <w:r w:rsidR="00733695" w:rsidRPr="003D4150">
        <w:t xml:space="preserve">of </w:t>
      </w:r>
      <w:r w:rsidRPr="003D4150">
        <w:t>experience in concrete work and</w:t>
      </w:r>
      <w:r w:rsidR="00520C70" w:rsidRPr="003D4150">
        <w:t xml:space="preserve"> </w:t>
      </w:r>
      <w:r w:rsidRPr="003D4150">
        <w:t>/</w:t>
      </w:r>
      <w:r w:rsidR="00520C70" w:rsidRPr="003D4150">
        <w:t xml:space="preserve"> </w:t>
      </w:r>
      <w:r w:rsidRPr="003D4150">
        <w:t>or have qualifications for concrete placement, compaction, screeding, finishing and curing</w:t>
      </w:r>
      <w:r w:rsidR="00C30DAD" w:rsidRPr="003D4150">
        <w:t xml:space="preserve"> which are acceptable to the </w:t>
      </w:r>
      <w:r w:rsidR="00510867" w:rsidRPr="003D4150">
        <w:t>P</w:t>
      </w:r>
      <w:r w:rsidR="00C30DAD" w:rsidRPr="003D4150">
        <w:t>rincipal</w:t>
      </w:r>
      <w:r w:rsidR="001A0185" w:rsidRPr="003D4150">
        <w:t>;</w:t>
      </w:r>
    </w:p>
    <w:p w14:paraId="5C75B574" w14:textId="2FEECA02" w:rsidR="00CE1BDD" w:rsidRPr="003D4150" w:rsidRDefault="00CE1BDD" w:rsidP="004F450F">
      <w:pPr>
        <w:pStyle w:val="Bodynumbered2"/>
        <w:numPr>
          <w:ilvl w:val="0"/>
          <w:numId w:val="32"/>
        </w:numPr>
      </w:pPr>
      <w:r w:rsidRPr="003D4150">
        <w:t>be present during all stages of the pour until implementation of the curing regime</w:t>
      </w:r>
      <w:r w:rsidR="008D4B06" w:rsidRPr="003D4150">
        <w:t>; and</w:t>
      </w:r>
    </w:p>
    <w:p w14:paraId="6E72215A" w14:textId="11174F9A" w:rsidR="00416CAE" w:rsidRPr="003D4150" w:rsidRDefault="00073EBC" w:rsidP="004F450F">
      <w:pPr>
        <w:pStyle w:val="Bodynumbered2"/>
        <w:numPr>
          <w:ilvl w:val="0"/>
          <w:numId w:val="32"/>
        </w:numPr>
      </w:pPr>
      <w:bookmarkStart w:id="36" w:name="_Ref38987348"/>
      <w:r w:rsidRPr="003D4150">
        <w:t>certify that all aspects of the placement, compaction, screeding, finishing and curing have been carried out in accordance with this Specification.</w:t>
      </w:r>
      <w:bookmarkEnd w:id="36"/>
    </w:p>
    <w:p w14:paraId="159025DA" w14:textId="1D6A2E4B" w:rsidR="002F0AF5" w:rsidRPr="003D4150" w:rsidRDefault="002F0AF5" w:rsidP="004434F8">
      <w:pPr>
        <w:pStyle w:val="Bodynumbered1"/>
        <w:rPr>
          <w:b/>
        </w:rPr>
      </w:pPr>
      <w:r w:rsidRPr="003D4150">
        <w:t xml:space="preserve">If requested by the Principal, at least 4 working hours prior to pouring concrete, a statement must be submitted to the Principal stating that the personnel </w:t>
      </w:r>
      <w:r w:rsidR="00BA0019" w:rsidRPr="003D4150">
        <w:t>meet</w:t>
      </w:r>
      <w:r w:rsidR="00A74EFF" w:rsidRPr="003D4150">
        <w:t xml:space="preserve"> the requirements of this Specification</w:t>
      </w:r>
      <w:r w:rsidR="0064465C" w:rsidRPr="003D4150">
        <w:t>.</w:t>
      </w:r>
    </w:p>
    <w:p w14:paraId="4B0B56EE" w14:textId="77777777" w:rsidR="000A15BB" w:rsidRPr="003D4150" w:rsidRDefault="000A15BB" w:rsidP="004434F8">
      <w:pPr>
        <w:pStyle w:val="Heading1"/>
      </w:pPr>
      <w:bookmarkStart w:id="37" w:name="_Ref37334687"/>
      <w:bookmarkStart w:id="38" w:name="_Toc134193842"/>
      <w:bookmarkStart w:id="39" w:name="_Ref70592494"/>
      <w:bookmarkStart w:id="40" w:name="_Ref70592543"/>
      <w:r w:rsidRPr="003D4150">
        <w:t>Concrete Casting Sequence</w:t>
      </w:r>
      <w:bookmarkEnd w:id="37"/>
      <w:bookmarkEnd w:id="38"/>
    </w:p>
    <w:p w14:paraId="0D12B87D" w14:textId="3C5AA3BD" w:rsidR="000A15BB" w:rsidRPr="003D4150" w:rsidRDefault="000A15BB" w:rsidP="003B07A8">
      <w:pPr>
        <w:pStyle w:val="Bodynumbered1"/>
        <w:keepNext/>
      </w:pPr>
      <w:r w:rsidRPr="003D4150">
        <w:t xml:space="preserve">Unless shown otherwise on the Drawings, the casting sequence of box girders and voided slabs must comply with this Clause </w:t>
      </w:r>
      <w:r w:rsidRPr="003D4150">
        <w:fldChar w:fldCharType="begin"/>
      </w:r>
      <w:r w:rsidRPr="003D4150">
        <w:instrText xml:space="preserve"> REF _Ref37334687 \r \h  \* MERGEFORMAT </w:instrText>
      </w:r>
      <w:r w:rsidRPr="003D4150">
        <w:fldChar w:fldCharType="separate"/>
      </w:r>
      <w:r w:rsidR="005A5FFF">
        <w:t>6</w:t>
      </w:r>
      <w:r w:rsidRPr="003D4150">
        <w:fldChar w:fldCharType="end"/>
      </w:r>
      <w:r w:rsidRPr="003D4150">
        <w:t>.</w:t>
      </w:r>
    </w:p>
    <w:p w14:paraId="7F2490DD" w14:textId="77777777" w:rsidR="000A15BB" w:rsidRPr="003D4150" w:rsidRDefault="000A15BB" w:rsidP="003B07A8">
      <w:pPr>
        <w:pStyle w:val="Bodynumbered1"/>
        <w:keepNext/>
      </w:pPr>
      <w:r w:rsidRPr="003D4150">
        <w:t>Box girders or voided slabs must comply with the following:</w:t>
      </w:r>
    </w:p>
    <w:p w14:paraId="153FA466" w14:textId="77777777" w:rsidR="000A15BB" w:rsidRPr="003B07A8" w:rsidRDefault="000A15BB" w:rsidP="003C35A0">
      <w:pPr>
        <w:pStyle w:val="Bodynumbered2"/>
      </w:pPr>
      <w:r w:rsidRPr="003B07A8">
        <w:t xml:space="preserve">at </w:t>
      </w:r>
      <w:r w:rsidRPr="003C35A0">
        <w:t>least</w:t>
      </w:r>
      <w:r w:rsidRPr="003B07A8">
        <w:t xml:space="preserve"> 7 days must elapse between the casting of adjacent segments;</w:t>
      </w:r>
    </w:p>
    <w:p w14:paraId="45929CBE" w14:textId="77777777" w:rsidR="000A15BB" w:rsidRPr="003B07A8" w:rsidRDefault="000A15BB" w:rsidP="003C35A0">
      <w:pPr>
        <w:pStyle w:val="Bodynumbered2"/>
      </w:pPr>
      <w:r w:rsidRPr="003B07A8">
        <w:lastRenderedPageBreak/>
        <w:t xml:space="preserve">segments incorporating a transverse diaphragm must be cast monolithically with the full cross </w:t>
      </w:r>
      <w:r w:rsidRPr="003C35A0">
        <w:t>section</w:t>
      </w:r>
      <w:r w:rsidRPr="003B07A8">
        <w:t xml:space="preserve"> of the webs, floor and deck slab extending a distance of at least five metres from the face of the diaphragm; and</w:t>
      </w:r>
    </w:p>
    <w:p w14:paraId="24940E00" w14:textId="77777777" w:rsidR="000A15BB" w:rsidRPr="003D4150" w:rsidRDefault="000A15BB" w:rsidP="003B07A8">
      <w:pPr>
        <w:pStyle w:val="Bodynumbered2"/>
      </w:pPr>
      <w:r w:rsidRPr="003B07A8">
        <w:t>segments which</w:t>
      </w:r>
      <w:r w:rsidRPr="003D4150">
        <w:t xml:space="preserve"> do not incorporate transverse diaphragms must be either:</w:t>
      </w:r>
    </w:p>
    <w:p w14:paraId="5EE9DBD5" w14:textId="77777777" w:rsidR="000A15BB" w:rsidRPr="003C35A0" w:rsidRDefault="000A15BB" w:rsidP="003C35A0">
      <w:pPr>
        <w:pStyle w:val="Bodynumbered3"/>
      </w:pPr>
      <w:r w:rsidRPr="003C35A0">
        <w:t xml:space="preserve">cast monolithically with the full cross section of webs, floor and deck slab; or </w:t>
      </w:r>
    </w:p>
    <w:p w14:paraId="4CA35F4F" w14:textId="01D2EC7A" w:rsidR="00F168E4" w:rsidRPr="003D4150" w:rsidRDefault="000A15BB" w:rsidP="003C35A0">
      <w:pPr>
        <w:pStyle w:val="Bodynumbered3"/>
      </w:pPr>
      <w:r w:rsidRPr="003C35A0">
        <w:t>cast in two stages with a construction joint provided between the webs and the deck slab, in which case the deck</w:t>
      </w:r>
      <w:r w:rsidRPr="003D4150">
        <w:t xml:space="preserve"> slab must be cast not later than 14 calendar days after the casting of the webs and floor slab.</w:t>
      </w:r>
    </w:p>
    <w:p w14:paraId="65B5434E" w14:textId="564A6FCB" w:rsidR="00BB4C6B" w:rsidRPr="003D4150" w:rsidRDefault="00BB4C6B" w:rsidP="004434F8">
      <w:pPr>
        <w:pStyle w:val="Heading1"/>
      </w:pPr>
      <w:bookmarkStart w:id="41" w:name="_Toc134193843"/>
      <w:r w:rsidRPr="003D4150">
        <w:t>Placement</w:t>
      </w:r>
      <w:bookmarkEnd w:id="39"/>
      <w:bookmarkEnd w:id="40"/>
      <w:r w:rsidR="00DB6D7B" w:rsidRPr="003D4150">
        <w:t xml:space="preserve"> and Compaction of Concrete</w:t>
      </w:r>
      <w:bookmarkEnd w:id="41"/>
    </w:p>
    <w:p w14:paraId="5A5BBCB1" w14:textId="7F176419" w:rsidR="008742EB" w:rsidRPr="003D4150" w:rsidRDefault="008742EB" w:rsidP="001B5689">
      <w:pPr>
        <w:pStyle w:val="Heading2"/>
      </w:pPr>
      <w:bookmarkStart w:id="42" w:name="_Toc134193844"/>
      <w:r w:rsidRPr="001B5689">
        <w:t>General</w:t>
      </w:r>
      <w:bookmarkEnd w:id="42"/>
    </w:p>
    <w:p w14:paraId="7B8E4E08" w14:textId="23DCE440" w:rsidR="00165D5B" w:rsidRPr="003D4150" w:rsidRDefault="00A149F3" w:rsidP="004434F8">
      <w:pPr>
        <w:pStyle w:val="Bodynumbered1"/>
      </w:pPr>
      <w:bookmarkStart w:id="43" w:name="_Ref79141746"/>
      <w:bookmarkStart w:id="44" w:name="_Ref37857910"/>
      <w:bookmarkStart w:id="45" w:name="_Ref15996048"/>
      <w:r w:rsidRPr="003D4150">
        <w:t xml:space="preserve">The </w:t>
      </w:r>
      <w:r w:rsidR="00F41A78" w:rsidRPr="003D4150">
        <w:t>Quality Plan</w:t>
      </w:r>
      <w:r w:rsidRPr="003D4150">
        <w:t xml:space="preserve"> must include</w:t>
      </w:r>
      <w:r w:rsidR="00145049" w:rsidRPr="003D4150">
        <w:t xml:space="preserve"> </w:t>
      </w:r>
      <w:r w:rsidR="0025034D" w:rsidRPr="003D4150">
        <w:t xml:space="preserve">details and / or procedures </w:t>
      </w:r>
      <w:r w:rsidR="00F70EC7" w:rsidRPr="003D4150">
        <w:t>for the placement and compaction</w:t>
      </w:r>
      <w:r w:rsidR="00712A1E" w:rsidRPr="003D4150">
        <w:t xml:space="preserve"> of the concrete. Where applicable to the work</w:t>
      </w:r>
      <w:r w:rsidR="00BF59FB" w:rsidRPr="003D4150">
        <w:t>, this must include the following</w:t>
      </w:r>
      <w:r w:rsidR="00165D5B" w:rsidRPr="003D4150">
        <w:t>:</w:t>
      </w:r>
      <w:bookmarkEnd w:id="43"/>
    </w:p>
    <w:p w14:paraId="520FBA24" w14:textId="7E464A3B" w:rsidR="0040089A" w:rsidRPr="001B5689" w:rsidRDefault="00BF59FB" w:rsidP="004F450F">
      <w:pPr>
        <w:pStyle w:val="Bodynumbered2"/>
        <w:numPr>
          <w:ilvl w:val="0"/>
          <w:numId w:val="43"/>
        </w:numPr>
      </w:pPr>
      <w:r w:rsidRPr="001B5689">
        <w:t xml:space="preserve">details of </w:t>
      </w:r>
      <w:r w:rsidR="00FF001F" w:rsidRPr="001B5689">
        <w:t>t</w:t>
      </w:r>
      <w:r w:rsidR="0040089A" w:rsidRPr="001B5689">
        <w:t xml:space="preserve">he plant and equipment to be used, including standby equipment; </w:t>
      </w:r>
    </w:p>
    <w:p w14:paraId="1D547C26" w14:textId="117BB65D" w:rsidR="00165D5B" w:rsidRPr="001B5689" w:rsidRDefault="00165D5B" w:rsidP="001B5689">
      <w:pPr>
        <w:pStyle w:val="Bodynumbered2"/>
      </w:pPr>
      <w:r w:rsidRPr="001B5689">
        <w:t>the proposed rate of placement;</w:t>
      </w:r>
    </w:p>
    <w:p w14:paraId="7D908D89" w14:textId="7C0CA0C1" w:rsidR="00AE0C23" w:rsidRPr="001B5689" w:rsidRDefault="00F53FD6" w:rsidP="001B5689">
      <w:pPr>
        <w:pStyle w:val="Bodynumbered2"/>
      </w:pPr>
      <w:r w:rsidRPr="001B5689">
        <w:t>t</w:t>
      </w:r>
      <w:r w:rsidR="00AE0C23" w:rsidRPr="001B5689">
        <w:t>he number, type, frequency, capacity, spacing and method of support of the vibrators</w:t>
      </w:r>
      <w:r w:rsidRPr="001B5689">
        <w:t>;</w:t>
      </w:r>
    </w:p>
    <w:p w14:paraId="4D2B7F5E" w14:textId="0DB7552F" w:rsidR="00165D5B" w:rsidRPr="001B5689" w:rsidRDefault="00F53FD6" w:rsidP="001B5689">
      <w:pPr>
        <w:pStyle w:val="Bodynumbered2"/>
      </w:pPr>
      <w:r w:rsidRPr="001B5689">
        <w:t xml:space="preserve">where applicable, </w:t>
      </w:r>
      <w:r w:rsidR="00165D5B" w:rsidRPr="001B5689">
        <w:t>the proposed casting sequence and, including the length of segments, the order of casting and whether segments are to be cast monolithically or in stages and certification the casting sequence by a Professional Engineer;</w:t>
      </w:r>
    </w:p>
    <w:p w14:paraId="36FE0F93" w14:textId="1DCB23F6" w:rsidR="00DD73B9" w:rsidRPr="001B5689" w:rsidRDefault="003D7A43" w:rsidP="001B5689">
      <w:pPr>
        <w:pStyle w:val="Bodynumbered2"/>
      </w:pPr>
      <w:r w:rsidRPr="001B5689">
        <w:t xml:space="preserve">the </w:t>
      </w:r>
      <w:r w:rsidR="00BF7202" w:rsidRPr="001B5689">
        <w:t xml:space="preserve">method of </w:t>
      </w:r>
      <w:r w:rsidR="00DD73B9" w:rsidRPr="001B5689">
        <w:t xml:space="preserve">placing </w:t>
      </w:r>
      <w:r w:rsidR="00BF7202" w:rsidRPr="001B5689">
        <w:t xml:space="preserve">concrete </w:t>
      </w:r>
      <w:r w:rsidR="00C705F4" w:rsidRPr="001B5689">
        <w:t xml:space="preserve">if the </w:t>
      </w:r>
      <w:r w:rsidR="00DD73B9" w:rsidRPr="001B5689">
        <w:t xml:space="preserve">drop </w:t>
      </w:r>
      <w:r w:rsidR="00B721D7" w:rsidRPr="001B5689">
        <w:t xml:space="preserve">to the base of the concrete pour </w:t>
      </w:r>
      <w:r w:rsidR="000D001A" w:rsidRPr="001B5689">
        <w:t>exce</w:t>
      </w:r>
      <w:r w:rsidR="00B95CD8" w:rsidRPr="001B5689">
        <w:t>e</w:t>
      </w:r>
      <w:r w:rsidR="000D001A" w:rsidRPr="001B5689">
        <w:t>ds</w:t>
      </w:r>
      <w:r w:rsidR="00DD73B9" w:rsidRPr="001B5689">
        <w:t xml:space="preserve"> 2 m</w:t>
      </w:r>
      <w:r w:rsidR="00B95CD8" w:rsidRPr="001B5689">
        <w:t>;</w:t>
      </w:r>
    </w:p>
    <w:p w14:paraId="6C46664A" w14:textId="16674994" w:rsidR="00165D5B" w:rsidRPr="001B5689" w:rsidRDefault="00165D5B" w:rsidP="001B5689">
      <w:pPr>
        <w:pStyle w:val="Bodynumbered2"/>
      </w:pPr>
      <w:r w:rsidRPr="001B5689">
        <w:t>the method to ensure that vibration does not affect recently cast concrete</w:t>
      </w:r>
      <w:r w:rsidR="003604CC" w:rsidRPr="001B5689">
        <w:t xml:space="preserve">; </w:t>
      </w:r>
    </w:p>
    <w:p w14:paraId="5C520C7F" w14:textId="4EDF859D" w:rsidR="003604CC" w:rsidRPr="001B5689" w:rsidRDefault="003604CC" w:rsidP="001B5689">
      <w:pPr>
        <w:pStyle w:val="Bodynumbered2"/>
      </w:pPr>
      <w:r w:rsidRPr="001B5689">
        <w:t>setting out and level control for bridge deck pours and method of compaction adjacent to screed guides and repairs at screed guide supports vibrators (where applicable)</w:t>
      </w:r>
      <w:r w:rsidR="00F157AF" w:rsidRPr="001B5689">
        <w:t>; and</w:t>
      </w:r>
    </w:p>
    <w:p w14:paraId="0C7DC2BB" w14:textId="581B6488" w:rsidR="00F157AF" w:rsidRPr="003D4150" w:rsidRDefault="00F157AF" w:rsidP="001B5689">
      <w:pPr>
        <w:pStyle w:val="Bodynumbered2"/>
      </w:pPr>
      <w:r w:rsidRPr="001B5689">
        <w:t>where</w:t>
      </w:r>
      <w:r w:rsidRPr="003D4150">
        <w:t xml:space="preserve"> self-compacting concrete (SCC) and/or high workability concrete (HWC) is proposed, the actions required when a delivered batch of concrete does not have the required rheological properties.</w:t>
      </w:r>
    </w:p>
    <w:p w14:paraId="56A82B0C" w14:textId="724CAA41" w:rsidR="00632F79" w:rsidRPr="003D4150" w:rsidRDefault="00632F79" w:rsidP="004434F8">
      <w:pPr>
        <w:pStyle w:val="Bodynumbered1"/>
      </w:pPr>
      <w:bookmarkStart w:id="46" w:name="_Ref92783495"/>
      <w:r w:rsidRPr="003D4150">
        <w:t xml:space="preserve">The use </w:t>
      </w:r>
      <w:r w:rsidR="009F7861" w:rsidRPr="003D4150">
        <w:t xml:space="preserve">of SCC and / or HWC is only permitted where specified </w:t>
      </w:r>
      <w:r w:rsidR="003A4F64" w:rsidRPr="003D4150">
        <w:t>on the Drawings or other Contract documents.</w:t>
      </w:r>
    </w:p>
    <w:p w14:paraId="2BFC341B" w14:textId="2818B36D" w:rsidR="0051370B" w:rsidRPr="003D4150" w:rsidRDefault="000B46F1" w:rsidP="004434F8">
      <w:pPr>
        <w:pStyle w:val="Bodynumbered1"/>
      </w:pPr>
      <w:r w:rsidRPr="003D4150">
        <w:t xml:space="preserve">Prior to the </w:t>
      </w:r>
      <w:r w:rsidR="00C92294" w:rsidRPr="003D4150">
        <w:t xml:space="preserve">supply and </w:t>
      </w:r>
      <w:r w:rsidR="00A933E4" w:rsidRPr="003D4150">
        <w:t xml:space="preserve">placement </w:t>
      </w:r>
      <w:r w:rsidRPr="003D4150">
        <w:t xml:space="preserve">of </w:t>
      </w:r>
      <w:r w:rsidR="00F143C5" w:rsidRPr="003D4150">
        <w:t>cast-in-place</w:t>
      </w:r>
      <w:r w:rsidRPr="003D4150">
        <w:t xml:space="preserve"> concrete</w:t>
      </w:r>
      <w:r w:rsidR="0018452B" w:rsidRPr="003D4150">
        <w:t xml:space="preserve">, the </w:t>
      </w:r>
      <w:r w:rsidR="0051370B" w:rsidRPr="003D4150">
        <w:t>Contractor must verify that:</w:t>
      </w:r>
      <w:bookmarkEnd w:id="44"/>
      <w:bookmarkEnd w:id="46"/>
    </w:p>
    <w:p w14:paraId="07A8322C" w14:textId="30E1513D" w:rsidR="00A101D5" w:rsidRPr="001B5689" w:rsidRDefault="00047F14" w:rsidP="004F450F">
      <w:pPr>
        <w:pStyle w:val="Bodynumbered2"/>
        <w:numPr>
          <w:ilvl w:val="0"/>
          <w:numId w:val="44"/>
        </w:numPr>
      </w:pPr>
      <w:r w:rsidRPr="001B5689">
        <w:t>t</w:t>
      </w:r>
      <w:r w:rsidR="00A101D5" w:rsidRPr="001B5689">
        <w:t>he formwork complies with ATS</w:t>
      </w:r>
      <w:r w:rsidR="00AA1A6A" w:rsidRPr="001B5689">
        <w:t xml:space="preserve"> </w:t>
      </w:r>
      <w:r w:rsidR="006A42DC" w:rsidRPr="001B5689">
        <w:t>5305</w:t>
      </w:r>
      <w:r w:rsidR="00195390" w:rsidRPr="001B5689">
        <w:t xml:space="preserve"> </w:t>
      </w:r>
      <w:r w:rsidR="003650B2" w:rsidRPr="001B5689">
        <w:t>(</w:t>
      </w:r>
      <w:r w:rsidR="00195390" w:rsidRPr="001B5689">
        <w:t>where applicable</w:t>
      </w:r>
      <w:r w:rsidR="003650B2" w:rsidRPr="001B5689">
        <w:t>)</w:t>
      </w:r>
      <w:r w:rsidR="00F2153E" w:rsidRPr="001B5689">
        <w:t>;</w:t>
      </w:r>
    </w:p>
    <w:p w14:paraId="6676971E" w14:textId="7EC76A4E" w:rsidR="00FE59BA" w:rsidRPr="001B5689" w:rsidRDefault="00047F14" w:rsidP="001B5689">
      <w:pPr>
        <w:pStyle w:val="Bodynumbered2"/>
      </w:pPr>
      <w:r w:rsidRPr="001B5689">
        <w:t>t</w:t>
      </w:r>
      <w:r w:rsidR="008E3779" w:rsidRPr="001B5689">
        <w:t>he r</w:t>
      </w:r>
      <w:r w:rsidR="00A101D5" w:rsidRPr="001B5689">
        <w:t xml:space="preserve">einforcing </w:t>
      </w:r>
      <w:r w:rsidR="00A6282E" w:rsidRPr="001B5689">
        <w:t>s</w:t>
      </w:r>
      <w:r w:rsidR="00A101D5" w:rsidRPr="001B5689">
        <w:t>teel</w:t>
      </w:r>
      <w:r w:rsidR="00FE59BA" w:rsidRPr="001B5689">
        <w:t xml:space="preserve"> has been </w:t>
      </w:r>
      <w:r w:rsidR="003F1D99" w:rsidRPr="001B5689">
        <w:t>s</w:t>
      </w:r>
      <w:r w:rsidR="00A101D5" w:rsidRPr="001B5689">
        <w:t xml:space="preserve">upplied and placed in accordance with </w:t>
      </w:r>
      <w:bookmarkStart w:id="47" w:name="_Hlk37857504"/>
      <w:r w:rsidR="00A101D5" w:rsidRPr="001B5689">
        <w:t xml:space="preserve">ATS </w:t>
      </w:r>
      <w:r w:rsidR="006A42DC" w:rsidRPr="001B5689">
        <w:t>5</w:t>
      </w:r>
      <w:r w:rsidR="00EB0876" w:rsidRPr="001B5689">
        <w:t>3</w:t>
      </w:r>
      <w:r w:rsidR="00A101D5" w:rsidRPr="001B5689">
        <w:t>10</w:t>
      </w:r>
      <w:r w:rsidR="00F2153E" w:rsidRPr="001B5689">
        <w:t>;</w:t>
      </w:r>
    </w:p>
    <w:p w14:paraId="5A895B95" w14:textId="0D8DDA5C" w:rsidR="00FE59BA" w:rsidRPr="001B5689" w:rsidRDefault="00047F14" w:rsidP="001B5689">
      <w:pPr>
        <w:pStyle w:val="Bodynumbered2"/>
      </w:pPr>
      <w:r w:rsidRPr="001B5689">
        <w:t xml:space="preserve">the concrete </w:t>
      </w:r>
      <w:r w:rsidR="003841AD" w:rsidRPr="001B5689">
        <w:t xml:space="preserve">mix design </w:t>
      </w:r>
      <w:r w:rsidRPr="001B5689">
        <w:t>complies with ATS 53</w:t>
      </w:r>
      <w:r w:rsidR="000A1C71" w:rsidRPr="001B5689">
        <w:t>15</w:t>
      </w:r>
      <w:r w:rsidR="00F2153E" w:rsidRPr="001B5689">
        <w:t>;</w:t>
      </w:r>
    </w:p>
    <w:p w14:paraId="5A997DDA" w14:textId="2A7F55E5" w:rsidR="00A101D5" w:rsidRPr="001B5689" w:rsidRDefault="00FE59BA" w:rsidP="001B5689">
      <w:pPr>
        <w:pStyle w:val="Bodynumbered2"/>
      </w:pPr>
      <w:r w:rsidRPr="001B5689">
        <w:t>all foreign material has been completely removed from the forms</w:t>
      </w:r>
      <w:r w:rsidR="00F2153E" w:rsidRPr="001B5689">
        <w:t>; and</w:t>
      </w:r>
    </w:p>
    <w:p w14:paraId="6CC13950" w14:textId="7DE4D0C6" w:rsidR="00F2153E" w:rsidRPr="003D4150" w:rsidRDefault="0005578E" w:rsidP="001B5689">
      <w:pPr>
        <w:pStyle w:val="Bodynumbered2"/>
        <w:spacing w:after="240"/>
      </w:pPr>
      <w:r w:rsidRPr="001B5689">
        <w:t>t</w:t>
      </w:r>
      <w:r w:rsidR="00F2153E" w:rsidRPr="001B5689">
        <w:t>he environmental</w:t>
      </w:r>
      <w:r w:rsidR="00F2153E" w:rsidRPr="003D4150">
        <w:t xml:space="preserve"> requirements set out in Clause </w:t>
      </w:r>
      <w:r w:rsidR="00F2153E" w:rsidRPr="003D4150">
        <w:fldChar w:fldCharType="begin"/>
      </w:r>
      <w:r w:rsidR="00F2153E" w:rsidRPr="003D4150">
        <w:instrText xml:space="preserve"> REF _Ref37858963 \r \h </w:instrText>
      </w:r>
      <w:r w:rsidR="00535DAC" w:rsidRPr="003D4150">
        <w:instrText xml:space="preserve"> \* MERGEFORMAT </w:instrText>
      </w:r>
      <w:r w:rsidR="00F2153E" w:rsidRPr="003D4150">
        <w:fldChar w:fldCharType="separate"/>
      </w:r>
      <w:r w:rsidR="005A5FFF">
        <w:t>8</w:t>
      </w:r>
      <w:r w:rsidR="00F2153E" w:rsidRPr="003D4150">
        <w:fldChar w:fldCharType="end"/>
      </w:r>
      <w:r w:rsidR="00F2153E" w:rsidRPr="003D4150">
        <w:t xml:space="preserve"> will be s</w:t>
      </w:r>
      <w:r w:rsidR="00BB5646" w:rsidRPr="003D4150">
        <w:t>atisfied.</w:t>
      </w:r>
    </w:p>
    <w:tbl>
      <w:tblPr>
        <w:tblStyle w:val="TMTable"/>
        <w:tblW w:w="9072" w:type="dxa"/>
        <w:tblInd w:w="557" w:type="dxa"/>
        <w:tblLook w:val="04A0" w:firstRow="1" w:lastRow="0" w:firstColumn="1" w:lastColumn="0" w:noHBand="0" w:noVBand="1"/>
      </w:tblPr>
      <w:tblGrid>
        <w:gridCol w:w="1985"/>
        <w:gridCol w:w="7087"/>
      </w:tblGrid>
      <w:tr w:rsidR="00390E64" w:rsidRPr="003D4150" w14:paraId="4B3CE830" w14:textId="77777777" w:rsidTr="003E5B6E">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bookmarkEnd w:id="47"/>
          <w:p w14:paraId="0083616B" w14:textId="356B4F3D" w:rsidR="00390E64" w:rsidRPr="003D4150" w:rsidRDefault="00390E64" w:rsidP="003E5B6E">
            <w:pPr>
              <w:pStyle w:val="TableHeading"/>
              <w:rPr>
                <w:b/>
                <w:bCs/>
              </w:rPr>
            </w:pPr>
            <w:r w:rsidRPr="003D4150">
              <w:rPr>
                <w:b/>
                <w:bCs/>
              </w:rPr>
              <w:t>HOLD POINT 2.</w:t>
            </w:r>
          </w:p>
        </w:tc>
      </w:tr>
      <w:tr w:rsidR="00390E64" w:rsidRPr="003D4150" w14:paraId="2FFAB032" w14:textId="77777777" w:rsidTr="003E5B6E">
        <w:tc>
          <w:tcPr>
            <w:tcW w:w="1985" w:type="dxa"/>
            <w:tcBorders>
              <w:bottom w:val="single" w:sz="4" w:space="0" w:color="FFFFFF" w:themeColor="background1"/>
            </w:tcBorders>
            <w:hideMark/>
          </w:tcPr>
          <w:p w14:paraId="7AA45A9E" w14:textId="77777777" w:rsidR="00390E64" w:rsidRPr="003D4150" w:rsidRDefault="00390E64" w:rsidP="003E5B6E">
            <w:pPr>
              <w:pStyle w:val="TableBodyText"/>
              <w:rPr>
                <w:b/>
              </w:rPr>
            </w:pPr>
            <w:r w:rsidRPr="003D4150">
              <w:t>Process Held</w:t>
            </w:r>
          </w:p>
        </w:tc>
        <w:tc>
          <w:tcPr>
            <w:tcW w:w="7087" w:type="dxa"/>
            <w:tcBorders>
              <w:bottom w:val="single" w:sz="4" w:space="0" w:color="FFFFFF" w:themeColor="background1"/>
            </w:tcBorders>
            <w:hideMark/>
          </w:tcPr>
          <w:p w14:paraId="0E355B42" w14:textId="77777777" w:rsidR="00390E64" w:rsidRPr="003D4150" w:rsidRDefault="00390E64" w:rsidP="003E5B6E">
            <w:pPr>
              <w:pStyle w:val="TableBodyText"/>
              <w:rPr>
                <w:b/>
              </w:rPr>
            </w:pPr>
            <w:r w:rsidRPr="003D4150">
              <w:t>Supply and placement of concrete.</w:t>
            </w:r>
          </w:p>
        </w:tc>
      </w:tr>
      <w:tr w:rsidR="00390E64" w:rsidRPr="003D4150" w14:paraId="6679D639" w14:textId="77777777" w:rsidTr="003E5B6E">
        <w:tc>
          <w:tcPr>
            <w:tcW w:w="1985" w:type="dxa"/>
            <w:tcBorders>
              <w:bottom w:val="single" w:sz="4" w:space="0" w:color="FFFFFF" w:themeColor="background1"/>
            </w:tcBorders>
            <w:hideMark/>
          </w:tcPr>
          <w:p w14:paraId="3F463100" w14:textId="77777777" w:rsidR="00390E64" w:rsidRPr="003D4150" w:rsidRDefault="00390E64" w:rsidP="003E5B6E">
            <w:pPr>
              <w:pStyle w:val="TableBodyText"/>
            </w:pPr>
            <w:r w:rsidRPr="003D4150">
              <w:t>Submission Details</w:t>
            </w:r>
          </w:p>
        </w:tc>
        <w:tc>
          <w:tcPr>
            <w:tcW w:w="7087" w:type="dxa"/>
            <w:tcBorders>
              <w:bottom w:val="single" w:sz="4" w:space="0" w:color="FFFFFF" w:themeColor="background1"/>
            </w:tcBorders>
            <w:hideMark/>
          </w:tcPr>
          <w:p w14:paraId="02D2A7BE" w14:textId="46CD2507" w:rsidR="00390E64" w:rsidRPr="003D4150" w:rsidRDefault="00382EF6" w:rsidP="003E5B6E">
            <w:pPr>
              <w:pStyle w:val="TableBodyText"/>
            </w:pPr>
            <w:r w:rsidRPr="003D4150">
              <w:t xml:space="preserve">Evidence of compliance with Clause </w:t>
            </w:r>
            <w:r w:rsidR="006D03EE" w:rsidRPr="003D4150">
              <w:fldChar w:fldCharType="begin"/>
            </w:r>
            <w:r w:rsidR="006D03EE" w:rsidRPr="003D4150">
              <w:instrText xml:space="preserve"> REF _Ref92783495 \r \h </w:instrText>
            </w:r>
            <w:r w:rsidR="00535DAC" w:rsidRPr="003D4150">
              <w:instrText xml:space="preserve"> \* MERGEFORMAT </w:instrText>
            </w:r>
            <w:r w:rsidR="006D03EE" w:rsidRPr="003D4150">
              <w:fldChar w:fldCharType="separate"/>
            </w:r>
            <w:r w:rsidR="005A5FFF">
              <w:t>7.2</w:t>
            </w:r>
            <w:r w:rsidR="006D03EE" w:rsidRPr="003D4150">
              <w:fldChar w:fldCharType="end"/>
            </w:r>
            <w:r w:rsidR="00390E64" w:rsidRPr="003D4150">
              <w:t xml:space="preserve"> must be submitted to the Principal prior to the commencement of the supply and placement of concrete.</w:t>
            </w:r>
          </w:p>
        </w:tc>
      </w:tr>
    </w:tbl>
    <w:p w14:paraId="68765564" w14:textId="0CFE742F" w:rsidR="007B41B5" w:rsidRPr="003D4150" w:rsidRDefault="007C51FC" w:rsidP="004434F8">
      <w:pPr>
        <w:pStyle w:val="Bodynumbered1"/>
      </w:pPr>
      <w:r w:rsidRPr="003D4150">
        <w:t>T</w:t>
      </w:r>
      <w:r w:rsidR="00BB4C6B" w:rsidRPr="003D4150">
        <w:t xml:space="preserve">he concrete must be </w:t>
      </w:r>
      <w:r w:rsidR="0086142E" w:rsidRPr="003D4150">
        <w:t xml:space="preserve">handled, </w:t>
      </w:r>
      <w:r w:rsidR="00BB4C6B" w:rsidRPr="003D4150">
        <w:t>placed</w:t>
      </w:r>
      <w:bookmarkEnd w:id="45"/>
      <w:r w:rsidR="000F5C81" w:rsidRPr="003D4150">
        <w:t xml:space="preserve"> and </w:t>
      </w:r>
      <w:r w:rsidR="00010400" w:rsidRPr="003D4150">
        <w:t>compacted in</w:t>
      </w:r>
      <w:r w:rsidR="00BB4C6B" w:rsidRPr="003D4150">
        <w:t xml:space="preserve"> such </w:t>
      </w:r>
      <w:r w:rsidR="00010400" w:rsidRPr="003D4150">
        <w:t xml:space="preserve">a </w:t>
      </w:r>
      <w:r w:rsidR="00BB4C6B" w:rsidRPr="003D4150">
        <w:t>manner as to</w:t>
      </w:r>
      <w:r w:rsidR="007B41B5" w:rsidRPr="003D4150">
        <w:t>:</w:t>
      </w:r>
    </w:p>
    <w:p w14:paraId="71E7EBA6" w14:textId="015BFADF" w:rsidR="008E6EBD" w:rsidRPr="001B5689" w:rsidRDefault="008E6EBD" w:rsidP="004F450F">
      <w:pPr>
        <w:pStyle w:val="Bodynumbered2"/>
        <w:numPr>
          <w:ilvl w:val="0"/>
          <w:numId w:val="40"/>
        </w:numPr>
      </w:pPr>
      <w:r w:rsidRPr="001B5689">
        <w:t>prevent segregation or loss of materials;</w:t>
      </w:r>
    </w:p>
    <w:p w14:paraId="6948328B" w14:textId="78820DFA" w:rsidR="008E6EBD" w:rsidRPr="001B5689" w:rsidRDefault="008E6EBD" w:rsidP="001B5689">
      <w:pPr>
        <w:pStyle w:val="Bodynumbered2"/>
      </w:pPr>
      <w:r w:rsidRPr="001B5689">
        <w:t>prevent premature stiffening;</w:t>
      </w:r>
    </w:p>
    <w:p w14:paraId="11C7E66D" w14:textId="6667EB08" w:rsidR="008E6EBD" w:rsidRPr="001B5689" w:rsidRDefault="008E6EBD" w:rsidP="001B5689">
      <w:pPr>
        <w:pStyle w:val="Bodynumbered2"/>
      </w:pPr>
      <w:r w:rsidRPr="001B5689">
        <w:t>prevent nonconforming displacement of reinforcement, or embedments;</w:t>
      </w:r>
    </w:p>
    <w:p w14:paraId="6854A9D7" w14:textId="5A2A547F" w:rsidR="008E6EBD" w:rsidRPr="001B5689" w:rsidRDefault="008E6EBD" w:rsidP="001B5689">
      <w:pPr>
        <w:pStyle w:val="Bodynumbered2"/>
      </w:pPr>
      <w:r w:rsidRPr="001B5689">
        <w:lastRenderedPageBreak/>
        <w:t>produce a dense homogeneous product which is monolithic between planned joints and/or the</w:t>
      </w:r>
      <w:r w:rsidR="009741DD" w:rsidRPr="001B5689">
        <w:t xml:space="preserve"> </w:t>
      </w:r>
      <w:r w:rsidRPr="001B5689">
        <w:t>extremities of members, or both;</w:t>
      </w:r>
    </w:p>
    <w:p w14:paraId="3064B048" w14:textId="04144222" w:rsidR="008E6EBD" w:rsidRPr="001B5689" w:rsidRDefault="008E6EBD" w:rsidP="001B5689">
      <w:pPr>
        <w:pStyle w:val="Bodynumbered2"/>
      </w:pPr>
      <w:r w:rsidRPr="001B5689">
        <w:t>completely fill the formwork</w:t>
      </w:r>
      <w:r w:rsidR="00F7226B" w:rsidRPr="001B5689">
        <w:t xml:space="preserve"> or excavation </w:t>
      </w:r>
      <w:r w:rsidRPr="001B5689">
        <w:t xml:space="preserve">to the intended level, expel entrapped air, and </w:t>
      </w:r>
      <w:r w:rsidR="004965BA" w:rsidRPr="001B5689">
        <w:t xml:space="preserve">completely </w:t>
      </w:r>
      <w:r w:rsidRPr="001B5689">
        <w:t>surround all</w:t>
      </w:r>
      <w:r w:rsidR="009741DD" w:rsidRPr="001B5689">
        <w:t xml:space="preserve"> </w:t>
      </w:r>
      <w:r w:rsidRPr="001B5689">
        <w:t>reinforcement, tendons, ducts, anchorages and embedments;</w:t>
      </w:r>
    </w:p>
    <w:p w14:paraId="5566A789" w14:textId="46609BFB" w:rsidR="00BB4C6B" w:rsidRPr="003D4150" w:rsidRDefault="00BB4C6B" w:rsidP="001B5689">
      <w:pPr>
        <w:pStyle w:val="Bodynumbered2"/>
      </w:pPr>
      <w:r w:rsidRPr="001B5689">
        <w:t>control cracking</w:t>
      </w:r>
      <w:r w:rsidR="007D763B" w:rsidRPr="003D4150">
        <w:t xml:space="preserve"> (</w:t>
      </w:r>
      <w:r w:rsidRPr="003D4150">
        <w:t>including that caused by plastic and drying shrinkage</w:t>
      </w:r>
      <w:r w:rsidR="007D763B" w:rsidRPr="003D4150">
        <w:t>)</w:t>
      </w:r>
      <w:r w:rsidRPr="003D4150">
        <w:t>, plastic settlement, crusting and thermal gradients</w:t>
      </w:r>
      <w:r w:rsidR="007B41B5" w:rsidRPr="003D4150">
        <w:t>;</w:t>
      </w:r>
    </w:p>
    <w:p w14:paraId="7B19E1F5" w14:textId="1377DC5C" w:rsidR="00CD7CE7" w:rsidRPr="003D4150" w:rsidRDefault="006952DF" w:rsidP="004434F8">
      <w:pPr>
        <w:pStyle w:val="Bodynumbered1"/>
      </w:pPr>
      <w:r w:rsidRPr="003D4150">
        <w:t>If the concrete work is to be post-tensioned, refer to ATS 5327</w:t>
      </w:r>
      <w:r w:rsidR="000B354B" w:rsidRPr="003D4150">
        <w:t xml:space="preserve"> for additional requirements </w:t>
      </w:r>
      <w:r w:rsidR="00EE6272" w:rsidRPr="003D4150">
        <w:t>for the pla</w:t>
      </w:r>
      <w:r w:rsidR="0009212E" w:rsidRPr="003D4150">
        <w:t>cement of concrete around post-tensioning ducts</w:t>
      </w:r>
      <w:r w:rsidR="00B4255A" w:rsidRPr="003D4150">
        <w:t xml:space="preserve">, </w:t>
      </w:r>
      <w:r w:rsidR="00F96998" w:rsidRPr="003D4150">
        <w:t>grout vents and anchorage zones</w:t>
      </w:r>
      <w:r w:rsidR="0073623A" w:rsidRPr="003D4150">
        <w:t>.</w:t>
      </w:r>
    </w:p>
    <w:p w14:paraId="21979D73" w14:textId="6513556D" w:rsidR="00C92294" w:rsidRPr="003D4150" w:rsidRDefault="0086142E" w:rsidP="001B5689">
      <w:pPr>
        <w:pStyle w:val="Heading2"/>
      </w:pPr>
      <w:bookmarkStart w:id="48" w:name="_Toc134193845"/>
      <w:r w:rsidRPr="003D4150">
        <w:t>Dischar</w:t>
      </w:r>
      <w:r w:rsidR="00C92294" w:rsidRPr="003D4150">
        <w:t xml:space="preserve">ge of </w:t>
      </w:r>
      <w:r w:rsidR="00CA7B61" w:rsidRPr="003D4150">
        <w:t>concrete</w:t>
      </w:r>
      <w:bookmarkEnd w:id="48"/>
    </w:p>
    <w:p w14:paraId="7E85A2D6" w14:textId="070F9E33" w:rsidR="00B9627A" w:rsidRPr="003D4150" w:rsidRDefault="00201241" w:rsidP="004434F8">
      <w:pPr>
        <w:pStyle w:val="Bodynumbered1"/>
      </w:pPr>
      <w:r w:rsidRPr="003D4150">
        <w:t>Plastic c</w:t>
      </w:r>
      <w:r w:rsidR="00BB4C6B" w:rsidRPr="003D4150">
        <w:t>oncrete must</w:t>
      </w:r>
      <w:r w:rsidR="00B9627A" w:rsidRPr="003D4150">
        <w:t>:</w:t>
      </w:r>
    </w:p>
    <w:p w14:paraId="0796E05C" w14:textId="3ADDAF0E" w:rsidR="00B9627A" w:rsidRPr="001B5689" w:rsidRDefault="00BB4C6B" w:rsidP="004F450F">
      <w:pPr>
        <w:pStyle w:val="Bodynumbered2"/>
        <w:numPr>
          <w:ilvl w:val="0"/>
          <w:numId w:val="30"/>
        </w:numPr>
      </w:pPr>
      <w:r w:rsidRPr="001B5689">
        <w:t>be deposited as near as possible in its final position</w:t>
      </w:r>
      <w:r w:rsidR="001A60A7" w:rsidRPr="001B5689">
        <w:t xml:space="preserve"> and without moving or damaging reinforcing or formwork</w:t>
      </w:r>
      <w:r w:rsidR="00F76C09" w:rsidRPr="001B5689">
        <w:t>;</w:t>
      </w:r>
      <w:r w:rsidRPr="001B5689">
        <w:t xml:space="preserve"> </w:t>
      </w:r>
    </w:p>
    <w:p w14:paraId="0E200366" w14:textId="697D5100" w:rsidR="00BB4C6B" w:rsidRPr="001B5689" w:rsidRDefault="006D0BE1" w:rsidP="001B5689">
      <w:pPr>
        <w:pStyle w:val="Bodynumbered2"/>
      </w:pPr>
      <w:r w:rsidRPr="001B5689">
        <w:t xml:space="preserve">not be moved along </w:t>
      </w:r>
      <w:r w:rsidR="00E44A15" w:rsidRPr="001B5689">
        <w:t xml:space="preserve">or between </w:t>
      </w:r>
      <w:r w:rsidRPr="001B5689">
        <w:t xml:space="preserve">the forms by the </w:t>
      </w:r>
      <w:r w:rsidR="00BB4C6B" w:rsidRPr="001B5689">
        <w:t>use of vibrators and tamping rods</w:t>
      </w:r>
      <w:r w:rsidR="002B266E" w:rsidRPr="001B5689">
        <w:t>;</w:t>
      </w:r>
    </w:p>
    <w:p w14:paraId="767AA7FE" w14:textId="0253CE45" w:rsidR="00F76C09" w:rsidRPr="001B5689" w:rsidRDefault="00F76C09" w:rsidP="001B5689">
      <w:pPr>
        <w:pStyle w:val="Bodynumbered2"/>
      </w:pPr>
      <w:r w:rsidRPr="001B5689">
        <w:t>b</w:t>
      </w:r>
      <w:r w:rsidR="002B266E" w:rsidRPr="001B5689">
        <w:t>e</w:t>
      </w:r>
      <w:r w:rsidRPr="001B5689">
        <w:t xml:space="preserve"> placed continuously between specified or approved construction joints</w:t>
      </w:r>
      <w:r w:rsidR="002B266E" w:rsidRPr="001B5689">
        <w:t>;</w:t>
      </w:r>
    </w:p>
    <w:p w14:paraId="2FD3AB83" w14:textId="07E31446" w:rsidR="003A6942" w:rsidRPr="001B5689" w:rsidRDefault="003A6942" w:rsidP="001B5689">
      <w:pPr>
        <w:pStyle w:val="Bodynumbered2"/>
      </w:pPr>
      <w:r w:rsidRPr="001B5689">
        <w:t>be placed in a manner which avoids segregation of the concrete;</w:t>
      </w:r>
    </w:p>
    <w:p w14:paraId="68987005" w14:textId="47025A3A" w:rsidR="00201241" w:rsidRPr="001B5689" w:rsidRDefault="00201241" w:rsidP="001B5689">
      <w:pPr>
        <w:pStyle w:val="Bodynumbered2"/>
      </w:pPr>
      <w:r w:rsidRPr="001B5689">
        <w:t>not be placed against concrete which has taken its initial set (for this clause only</w:t>
      </w:r>
      <w:r w:rsidR="00C103C2" w:rsidRPr="001B5689">
        <w:t>,</w:t>
      </w:r>
      <w:r w:rsidRPr="001B5689">
        <w:t xml:space="preserve"> </w:t>
      </w:r>
      <w:r w:rsidR="00E16D7A" w:rsidRPr="001B5689">
        <w:t>“initial set”</w:t>
      </w:r>
      <w:r w:rsidR="00900D2D" w:rsidRPr="001B5689">
        <w:t>,</w:t>
      </w:r>
      <w:r w:rsidR="00E16D7A" w:rsidRPr="001B5689">
        <w:t xml:space="preserve"> means that </w:t>
      </w:r>
      <w:r w:rsidRPr="001B5689">
        <w:t xml:space="preserve">the concrete surface </w:t>
      </w:r>
      <w:r w:rsidR="00CC5555" w:rsidRPr="001B5689">
        <w:t>cannot be eas</w:t>
      </w:r>
      <w:r w:rsidRPr="001B5689">
        <w:t>ily penetrated with a 12 mm bar</w:t>
      </w:r>
      <w:r w:rsidR="00CC5555" w:rsidRPr="001B5689">
        <w:t xml:space="preserve"> using hand force)</w:t>
      </w:r>
      <w:r w:rsidR="00D035A6" w:rsidRPr="001B5689">
        <w:t>;</w:t>
      </w:r>
      <w:r w:rsidR="001E1807" w:rsidRPr="001B5689">
        <w:t xml:space="preserve"> and</w:t>
      </w:r>
    </w:p>
    <w:p w14:paraId="79062E5A" w14:textId="35C226B9" w:rsidR="00F76C09" w:rsidRPr="003D4150" w:rsidRDefault="00BB4C6B" w:rsidP="001B5689">
      <w:pPr>
        <w:pStyle w:val="Bodynumbered2"/>
      </w:pPr>
      <w:r w:rsidRPr="001B5689">
        <w:t>be spread</w:t>
      </w:r>
      <w:r w:rsidRPr="003D4150">
        <w:t xml:space="preserve"> in horizontal layers with the first layer not exceeding 350 mm in compacted thickness and the thickness of subsequent layers </w:t>
      </w:r>
      <w:r w:rsidR="00A548ED" w:rsidRPr="003D4150">
        <w:t>not exceeding</w:t>
      </w:r>
      <w:r w:rsidRPr="003D4150">
        <w:t xml:space="preserve"> 75</w:t>
      </w:r>
      <w:r w:rsidR="0099354E" w:rsidRPr="003D4150">
        <w:t xml:space="preserve"> </w:t>
      </w:r>
      <w:r w:rsidRPr="003D4150">
        <w:t>% of the length of the immersion vibrators being used.</w:t>
      </w:r>
      <w:r w:rsidR="00C32198" w:rsidRPr="003D4150">
        <w:t xml:space="preserve"> </w:t>
      </w:r>
    </w:p>
    <w:p w14:paraId="7EF8E710" w14:textId="0896A3D4" w:rsidR="00010400" w:rsidRPr="003D4150" w:rsidRDefault="00405665" w:rsidP="004434F8">
      <w:pPr>
        <w:pStyle w:val="Bodynumbered1"/>
      </w:pPr>
      <w:r w:rsidRPr="003D4150">
        <w:t>However, f</w:t>
      </w:r>
      <w:r w:rsidR="00C32198" w:rsidRPr="003D4150">
        <w:t xml:space="preserve">or prestressed members </w:t>
      </w:r>
      <w:r w:rsidRPr="003D4150">
        <w:t>less than 600 mm deep,</w:t>
      </w:r>
      <w:r w:rsidR="003A50D0" w:rsidRPr="003D4150">
        <w:t xml:space="preserve"> </w:t>
      </w:r>
      <w:r w:rsidR="00C32198" w:rsidRPr="003D4150">
        <w:t>the concrete must be built up to the full depth of the section and the concrete face moved forward progressively.  For prestressed concrete members over 600 mm deep, this may occur in two or three passes.</w:t>
      </w:r>
    </w:p>
    <w:p w14:paraId="0DDEE049" w14:textId="77777777" w:rsidR="00195C30" w:rsidRPr="003D4150" w:rsidRDefault="00195C30" w:rsidP="001B5689">
      <w:pPr>
        <w:pStyle w:val="Bodynumbered1"/>
      </w:pPr>
      <w:r w:rsidRPr="003D4150">
        <w:t>SCC and / or HWC must be placed in accordance with the procedures in the approved Quality Plan and the following (where applicable):</w:t>
      </w:r>
    </w:p>
    <w:p w14:paraId="3A4EFBE7" w14:textId="6337DDFE" w:rsidR="00195C30" w:rsidRPr="003D4150" w:rsidRDefault="00BE3F19" w:rsidP="004F450F">
      <w:pPr>
        <w:pStyle w:val="Bodynumbered2"/>
        <w:numPr>
          <w:ilvl w:val="0"/>
          <w:numId w:val="45"/>
        </w:numPr>
      </w:pPr>
      <w:r w:rsidRPr="003D4150">
        <w:t>if</w:t>
      </w:r>
      <w:r w:rsidR="00BA7C11" w:rsidRPr="003D4150">
        <w:t xml:space="preserve"> H</w:t>
      </w:r>
      <w:r w:rsidR="0000508F" w:rsidRPr="003D4150">
        <w:t xml:space="preserve">WC is used, </w:t>
      </w:r>
      <w:r w:rsidR="00195C30" w:rsidRPr="003D4150">
        <w:t xml:space="preserve">sufficient compaction must be applied </w:t>
      </w:r>
      <w:r w:rsidR="0000508F" w:rsidRPr="003D4150">
        <w:t>t</w:t>
      </w:r>
      <w:r w:rsidR="00195C30" w:rsidRPr="003D4150">
        <w:t xml:space="preserve">o ensure all spaces in the formwork </w:t>
      </w:r>
      <w:r w:rsidR="00112B52" w:rsidRPr="003D4150">
        <w:t xml:space="preserve">or pile hole </w:t>
      </w:r>
      <w:r w:rsidR="00195C30" w:rsidRPr="003D4150">
        <w:t>are filled but without causing segregation</w:t>
      </w:r>
      <w:r w:rsidR="004A663B" w:rsidRPr="003D4150">
        <w:t>;</w:t>
      </w:r>
    </w:p>
    <w:p w14:paraId="0322AD48" w14:textId="18C3D27D" w:rsidR="00195C30" w:rsidRPr="003D4150" w:rsidRDefault="00BE3F19" w:rsidP="001B5689">
      <w:pPr>
        <w:pStyle w:val="Bodynumbered2"/>
      </w:pPr>
      <w:r w:rsidRPr="003D4150">
        <w:t>t</w:t>
      </w:r>
      <w:r w:rsidR="00195C30" w:rsidRPr="003D4150">
        <w:t>he distance of horizontal flow from the point of discharge into the formwork must be less than 10 m (SCC) or 3 m (HWC);</w:t>
      </w:r>
    </w:p>
    <w:p w14:paraId="645E46E5" w14:textId="106EAE4E" w:rsidR="00195C30" w:rsidRPr="003D4150" w:rsidRDefault="00195C30" w:rsidP="001B5689">
      <w:pPr>
        <w:pStyle w:val="Bodynumbered2"/>
      </w:pPr>
      <w:r w:rsidRPr="003D4150">
        <w:t>the rate of placement must comply with any limitation specified in the formwork design; and</w:t>
      </w:r>
    </w:p>
    <w:p w14:paraId="39B1CD4C" w14:textId="6AC533F5" w:rsidR="00C103C2" w:rsidRPr="003D4150" w:rsidRDefault="00195C30" w:rsidP="001B5689">
      <w:pPr>
        <w:pStyle w:val="Bodynumbered2"/>
      </w:pPr>
      <w:r w:rsidRPr="003D4150">
        <w:t>for columns and shafts, the point of discharge must initially be as close as possible to the bottom of the pour and then submerged within the concrete to a depth of at least 300 mm as the pour progresses upwards;</w:t>
      </w:r>
    </w:p>
    <w:p w14:paraId="12C231EF" w14:textId="64591F0D" w:rsidR="00BB4C6B" w:rsidRPr="003D4150" w:rsidRDefault="0011332E" w:rsidP="004434F8">
      <w:pPr>
        <w:pStyle w:val="Bodynumbered1"/>
      </w:pPr>
      <w:r w:rsidRPr="003D4150">
        <w:t>The use of water in chutes to assist movement of concrete is not permitted</w:t>
      </w:r>
      <w:r w:rsidR="00930171" w:rsidRPr="003D4150">
        <w:t xml:space="preserve">. However, </w:t>
      </w:r>
      <w:r w:rsidR="00BB4C6B" w:rsidRPr="003D4150">
        <w:t>an initial flush</w:t>
      </w:r>
      <w:r w:rsidR="00AB625E" w:rsidRPr="003D4150">
        <w:t xml:space="preserve"> of water</w:t>
      </w:r>
      <w:r w:rsidR="00BB4C6B" w:rsidRPr="003D4150">
        <w:t xml:space="preserve"> immediately prior to commencement of concreting</w:t>
      </w:r>
      <w:r w:rsidR="00BA4074" w:rsidRPr="003D4150">
        <w:t xml:space="preserve"> </w:t>
      </w:r>
      <w:r w:rsidR="00C23FB6" w:rsidRPr="003D4150">
        <w:t>may be used</w:t>
      </w:r>
      <w:r w:rsidR="00BA4074" w:rsidRPr="003D4150">
        <w:t>, provide</w:t>
      </w:r>
      <w:r w:rsidR="00F74745" w:rsidRPr="003D4150">
        <w:t>d</w:t>
      </w:r>
      <w:r w:rsidR="00BA4074" w:rsidRPr="003D4150">
        <w:t xml:space="preserve"> that </w:t>
      </w:r>
      <w:r w:rsidR="00903AAB" w:rsidRPr="003D4150">
        <w:t xml:space="preserve">the water </w:t>
      </w:r>
      <w:r w:rsidR="00420C2E" w:rsidRPr="003D4150">
        <w:t>is</w:t>
      </w:r>
      <w:r w:rsidR="00AD1ADB" w:rsidRPr="003D4150">
        <w:t xml:space="preserve"> not discharged into the plastic </w:t>
      </w:r>
      <w:r w:rsidR="00903AAB" w:rsidRPr="003D4150">
        <w:t>concrete.</w:t>
      </w:r>
    </w:p>
    <w:p w14:paraId="3F0259D8" w14:textId="3CD533DD" w:rsidR="00BB4C6B" w:rsidRPr="003D4150" w:rsidRDefault="00BB4C6B" w:rsidP="004434F8">
      <w:pPr>
        <w:pStyle w:val="Bodynumbered1"/>
      </w:pPr>
      <w:r w:rsidRPr="003D4150">
        <w:t>If placing operations necessitates a drop of more than 2</w:t>
      </w:r>
      <w:r w:rsidR="005F09E3" w:rsidRPr="003D4150">
        <w:t>.5</w:t>
      </w:r>
      <w:r w:rsidRPr="003D4150">
        <w:t xml:space="preserve"> m, the concrete must be placed using a flexible tube reaching to the base of the formwork or another approved method approved to prevent segregation</w:t>
      </w:r>
      <w:r w:rsidR="001A60A7" w:rsidRPr="003D4150">
        <w:t>.</w:t>
      </w:r>
    </w:p>
    <w:p w14:paraId="5FA95EEE" w14:textId="25A0BCEC" w:rsidR="00BB4C6B" w:rsidRPr="003D4150" w:rsidRDefault="00BB4C6B" w:rsidP="004434F8">
      <w:pPr>
        <w:pStyle w:val="Bodynumbered1"/>
      </w:pPr>
      <w:r w:rsidRPr="003D4150">
        <w:t xml:space="preserve">If an interruption to pouring greater than 45 minutes, or initial set has occurred, </w:t>
      </w:r>
      <w:r w:rsidR="00234DC7" w:rsidRPr="003D4150">
        <w:t xml:space="preserve">either a construction joint complying with Clause </w:t>
      </w:r>
      <w:r w:rsidR="00234DC7" w:rsidRPr="003D4150">
        <w:fldChar w:fldCharType="begin"/>
      </w:r>
      <w:r w:rsidR="00234DC7" w:rsidRPr="003D4150">
        <w:instrText xml:space="preserve"> REF _Ref37779740 \r \h </w:instrText>
      </w:r>
      <w:r w:rsidR="001A60A7" w:rsidRPr="003D4150">
        <w:instrText xml:space="preserve"> \* MERGEFORMAT </w:instrText>
      </w:r>
      <w:r w:rsidR="00234DC7" w:rsidRPr="003D4150">
        <w:fldChar w:fldCharType="separate"/>
      </w:r>
      <w:r w:rsidR="005A5FFF">
        <w:t>11</w:t>
      </w:r>
      <w:r w:rsidR="00234DC7" w:rsidRPr="003D4150">
        <w:fldChar w:fldCharType="end"/>
      </w:r>
      <w:r w:rsidR="00234DC7" w:rsidRPr="003D4150">
        <w:t xml:space="preserve"> </w:t>
      </w:r>
      <w:r w:rsidR="004F2DD6" w:rsidRPr="003D4150">
        <w:t xml:space="preserve">is inserted or the </w:t>
      </w:r>
      <w:r w:rsidRPr="003D4150">
        <w:t xml:space="preserve">laid concrete </w:t>
      </w:r>
      <w:r w:rsidR="004F2DD6" w:rsidRPr="003D4150">
        <w:t xml:space="preserve">is </w:t>
      </w:r>
      <w:r w:rsidRPr="003D4150">
        <w:t>rejected</w:t>
      </w:r>
      <w:r w:rsidR="006646D0" w:rsidRPr="003D4150">
        <w:t xml:space="preserve"> and replaced</w:t>
      </w:r>
      <w:r w:rsidRPr="003D4150">
        <w:t>.</w:t>
      </w:r>
    </w:p>
    <w:p w14:paraId="23118D9A" w14:textId="0BE43847" w:rsidR="00BB4C6B" w:rsidRPr="003D4150" w:rsidRDefault="00BB4C6B" w:rsidP="004434F8">
      <w:pPr>
        <w:pStyle w:val="Bodynumbered1"/>
      </w:pPr>
      <w:r w:rsidRPr="003D4150">
        <w:t xml:space="preserve">Pneumatic placers and concrete pumps may only be used where the approved concrete mix has been designed for this method of placement. The equipment must be positioned such that freshly placed concrete is not damaged by vibration. The initial discharge containing the cement slurry used to coat the </w:t>
      </w:r>
      <w:r w:rsidR="00E3007F" w:rsidRPr="003D4150">
        <w:t>pipeline</w:t>
      </w:r>
      <w:r w:rsidRPr="003D4150">
        <w:t xml:space="preserve"> must be discarded.</w:t>
      </w:r>
    </w:p>
    <w:p w14:paraId="11DA94AE" w14:textId="7A76F0BC" w:rsidR="00F168E4" w:rsidRPr="003D4150" w:rsidRDefault="00BB4C6B" w:rsidP="004434F8">
      <w:pPr>
        <w:pStyle w:val="Bodynumbered1"/>
      </w:pPr>
      <w:r w:rsidRPr="003D4150">
        <w:lastRenderedPageBreak/>
        <w:t xml:space="preserve">When concrete is placed and finished outside daylight hours or in any other conditions where natural light may be inadequate, the Contractor </w:t>
      </w:r>
      <w:r w:rsidR="00267D21" w:rsidRPr="003D4150">
        <w:t>must</w:t>
      </w:r>
      <w:r w:rsidRPr="003D4150">
        <w:t xml:space="preserve"> provide adequate lighting for the </w:t>
      </w:r>
      <w:r w:rsidR="00B53161" w:rsidRPr="003D4150">
        <w:t xml:space="preserve">placement, compaction, finishing, curing, sampling and testing, monitoring and inspection of the </w:t>
      </w:r>
      <w:r w:rsidR="0006186F" w:rsidRPr="003D4150">
        <w:t>concrete.</w:t>
      </w:r>
      <w:r w:rsidRPr="003D4150">
        <w:t xml:space="preserve"> </w:t>
      </w:r>
    </w:p>
    <w:p w14:paraId="774B026D" w14:textId="434C404A" w:rsidR="005554B9" w:rsidRPr="003D4150" w:rsidRDefault="00DB6D7B" w:rsidP="001B5689">
      <w:pPr>
        <w:pStyle w:val="Heading2"/>
      </w:pPr>
      <w:bookmarkStart w:id="49" w:name="_Toc134193846"/>
      <w:bookmarkStart w:id="50" w:name="_Ref37772061"/>
      <w:r w:rsidRPr="003D4150">
        <w:t xml:space="preserve">Compaction </w:t>
      </w:r>
      <w:r w:rsidR="005554B9" w:rsidRPr="003D4150">
        <w:t xml:space="preserve">of </w:t>
      </w:r>
      <w:r w:rsidR="00CA7B61" w:rsidRPr="003D4150">
        <w:t>concrete</w:t>
      </w:r>
      <w:bookmarkEnd w:id="49"/>
    </w:p>
    <w:p w14:paraId="497173F1" w14:textId="77777777" w:rsidR="005554B9" w:rsidRPr="003D4150" w:rsidRDefault="005554B9" w:rsidP="001B5689">
      <w:pPr>
        <w:pStyle w:val="Bodynumbered1"/>
      </w:pPr>
      <w:r w:rsidRPr="003D4150">
        <w:t xml:space="preserve">The </w:t>
      </w:r>
      <w:r w:rsidRPr="001B5689">
        <w:t>following</w:t>
      </w:r>
      <w:r w:rsidRPr="003D4150">
        <w:t xml:space="preserve"> conditions apply when using internal vibrators:</w:t>
      </w:r>
    </w:p>
    <w:p w14:paraId="2079BE78" w14:textId="77777777" w:rsidR="005554B9" w:rsidRPr="001B5689" w:rsidRDefault="005554B9" w:rsidP="004F450F">
      <w:pPr>
        <w:pStyle w:val="Bodynumbered2"/>
        <w:numPr>
          <w:ilvl w:val="0"/>
          <w:numId w:val="20"/>
        </w:numPr>
      </w:pPr>
      <w:r w:rsidRPr="001B5689">
        <w:t>the vibrators must be capable of transmitting vibrations at a frequency not less than 150 Hz with an intensity which must visibly affect the concrete at a radius of 300 mm;</w:t>
      </w:r>
    </w:p>
    <w:p w14:paraId="798CB3DE" w14:textId="77777777" w:rsidR="005554B9" w:rsidRPr="001B5689" w:rsidRDefault="005554B9" w:rsidP="001B5689">
      <w:pPr>
        <w:pStyle w:val="Bodynumbered2"/>
      </w:pPr>
      <w:r w:rsidRPr="001B5689">
        <w:t>the number of vibrators to be used by the Contractor must be not less than one for each 10 m3 of concrete placed per hour, with a minimum of two vibrators to be provided at any time;</w:t>
      </w:r>
    </w:p>
    <w:p w14:paraId="25DD4748" w14:textId="77777777" w:rsidR="005554B9" w:rsidRPr="001B5689" w:rsidRDefault="005554B9" w:rsidP="001B5689">
      <w:pPr>
        <w:pStyle w:val="Bodynumbered2"/>
      </w:pPr>
      <w:r w:rsidRPr="001B5689">
        <w:t>vibrators must be inserted vertically at successive positions not more than 450 mm apart and not exceeding the manufacturer's stated zone of influence;</w:t>
      </w:r>
    </w:p>
    <w:p w14:paraId="350463E8" w14:textId="77777777" w:rsidR="005554B9" w:rsidRPr="001B5689" w:rsidRDefault="005554B9" w:rsidP="001B5689">
      <w:pPr>
        <w:pStyle w:val="Bodynumbered2"/>
      </w:pPr>
      <w:r w:rsidRPr="001B5689">
        <w:t>vibration must continue at each position until approximately seven seconds have elapsed and air bubbles cease to emerge from the concrete;</w:t>
      </w:r>
    </w:p>
    <w:p w14:paraId="04799174" w14:textId="77777777" w:rsidR="005554B9" w:rsidRPr="001B5689" w:rsidRDefault="005554B9" w:rsidP="001B5689">
      <w:pPr>
        <w:pStyle w:val="Bodynumbered2"/>
      </w:pPr>
      <w:r w:rsidRPr="001B5689">
        <w:t>vibrators must not be allowed to rest on the steel reinforcement, embedded fixtures or formwork;</w:t>
      </w:r>
    </w:p>
    <w:p w14:paraId="46CDBE45" w14:textId="77777777" w:rsidR="005554B9" w:rsidRPr="001B5689" w:rsidRDefault="005554B9" w:rsidP="001B5689">
      <w:pPr>
        <w:pStyle w:val="Bodynumbered2"/>
      </w:pPr>
      <w:r w:rsidRPr="001B5689">
        <w:t>vibrators must then be withdrawn slowly so as to avoid leaving an air or mortar ‘pocket’;</w:t>
      </w:r>
    </w:p>
    <w:p w14:paraId="5E094092" w14:textId="77777777" w:rsidR="005554B9" w:rsidRPr="001B5689" w:rsidRDefault="005554B9" w:rsidP="001B5689">
      <w:pPr>
        <w:pStyle w:val="Bodynumbered2"/>
      </w:pPr>
      <w:r w:rsidRPr="001B5689">
        <w:t>care must be taken to ensure that newly deposited concrete is vibrated into any fresh concrete adjacent to it to provide a homogeneous concrete mass;</w:t>
      </w:r>
    </w:p>
    <w:p w14:paraId="23FF0346" w14:textId="77777777" w:rsidR="005554B9" w:rsidRPr="001B5689" w:rsidRDefault="005554B9" w:rsidP="001B5689">
      <w:pPr>
        <w:pStyle w:val="Bodynumbered2"/>
      </w:pPr>
      <w:r w:rsidRPr="001B5689">
        <w:t>concrete must not be vibrated to the point where segregation of the ingredients occurs; and</w:t>
      </w:r>
    </w:p>
    <w:p w14:paraId="092D4CEE" w14:textId="77777777" w:rsidR="005554B9" w:rsidRPr="003D4150" w:rsidRDefault="005554B9" w:rsidP="001B5689">
      <w:pPr>
        <w:pStyle w:val="Bodynumbered2"/>
      </w:pPr>
      <w:r w:rsidRPr="001B5689">
        <w:t>vibration must</w:t>
      </w:r>
      <w:r w:rsidRPr="003D4150">
        <w:t xml:space="preserve"> not be applied either directly to reinforcement or through the reinforcement to any concrete which has taken its initial set.</w:t>
      </w:r>
    </w:p>
    <w:p w14:paraId="29ECF84A" w14:textId="125BAF25" w:rsidR="005554B9" w:rsidRPr="003D4150" w:rsidRDefault="00CF1180" w:rsidP="004434F8">
      <w:pPr>
        <w:pStyle w:val="Bodynumbered1"/>
      </w:pPr>
      <w:r w:rsidRPr="003D4150">
        <w:t>If specified in the Contract documents, c</w:t>
      </w:r>
      <w:r w:rsidR="005554B9" w:rsidRPr="003D4150">
        <w:t>oncrete decks or slabs must be compacted by internal vibrators and vibrating screeds such that uniform consolidation is achieved throughout the deck and slab area.</w:t>
      </w:r>
    </w:p>
    <w:bookmarkEnd w:id="50"/>
    <w:p w14:paraId="02FE00B5" w14:textId="534DE4A4" w:rsidR="005554B9" w:rsidRPr="003D4150" w:rsidRDefault="005554B9" w:rsidP="004434F8">
      <w:pPr>
        <w:pStyle w:val="Bodynumbered1"/>
      </w:pPr>
      <w:r w:rsidRPr="003D4150">
        <w:t>Where intense compaction is specified, the use of external form vibrators is mandatory</w:t>
      </w:r>
      <w:r w:rsidR="00A91560" w:rsidRPr="003D4150">
        <w:t xml:space="preserve"> and</w:t>
      </w:r>
      <w:r w:rsidRPr="003D4150">
        <w:t xml:space="preserve"> must be accompanied by internal vibration</w:t>
      </w:r>
      <w:r w:rsidR="002A6D36" w:rsidRPr="003D4150">
        <w:t>. However, the Contractor may submit a proposal for the use of external vi</w:t>
      </w:r>
      <w:r w:rsidR="00B115C0" w:rsidRPr="003D4150">
        <w:t>bration only</w:t>
      </w:r>
      <w:r w:rsidR="00281FE9" w:rsidRPr="003D4150">
        <w:t xml:space="preserve">, subject to being </w:t>
      </w:r>
      <w:r w:rsidR="006D47BB" w:rsidRPr="003D4150">
        <w:t xml:space="preserve">able to demonstrate that satisfactory compaction can be </w:t>
      </w:r>
      <w:r w:rsidR="00730A16" w:rsidRPr="003D4150">
        <w:t>achieved</w:t>
      </w:r>
      <w:r w:rsidR="006D47BB" w:rsidRPr="003D4150">
        <w:t>.</w:t>
      </w:r>
      <w:r w:rsidR="00B115C0" w:rsidRPr="003D4150">
        <w:t xml:space="preserve"> </w:t>
      </w:r>
    </w:p>
    <w:p w14:paraId="4B390D3C" w14:textId="77777777" w:rsidR="005C7185" w:rsidRPr="003D4150" w:rsidRDefault="005C7185" w:rsidP="004434F8">
      <w:pPr>
        <w:pStyle w:val="Heading1"/>
      </w:pPr>
      <w:bookmarkStart w:id="51" w:name="_Ref37858963"/>
      <w:bookmarkStart w:id="52" w:name="_Toc134193847"/>
      <w:r w:rsidRPr="003D4150">
        <w:t>Environmental Limits for Concreting Operations</w:t>
      </w:r>
      <w:bookmarkEnd w:id="51"/>
      <w:bookmarkEnd w:id="52"/>
      <w:r w:rsidRPr="003D4150">
        <w:t xml:space="preserve"> </w:t>
      </w:r>
    </w:p>
    <w:p w14:paraId="1A2B9831" w14:textId="77777777" w:rsidR="00145049" w:rsidRPr="003D4150" w:rsidRDefault="00145049" w:rsidP="001B5689">
      <w:pPr>
        <w:pStyle w:val="Heading2"/>
      </w:pPr>
      <w:bookmarkStart w:id="53" w:name="_Toc134193848"/>
      <w:bookmarkStart w:id="54" w:name="_Hlk38792644"/>
      <w:r w:rsidRPr="003D4150">
        <w:t>General</w:t>
      </w:r>
      <w:bookmarkEnd w:id="53"/>
    </w:p>
    <w:p w14:paraId="157A59C2" w14:textId="2A830225" w:rsidR="00145049" w:rsidRPr="003D4150" w:rsidRDefault="00E52E0F" w:rsidP="001B5689">
      <w:pPr>
        <w:pStyle w:val="Bodynumbered1"/>
      </w:pPr>
      <w:bookmarkStart w:id="55" w:name="_Ref79141675"/>
      <w:r w:rsidRPr="003D4150">
        <w:t xml:space="preserve">For </w:t>
      </w:r>
      <w:r w:rsidRPr="001B5689">
        <w:t>cast</w:t>
      </w:r>
      <w:r w:rsidRPr="003D4150">
        <w:t xml:space="preserve"> in place concrete</w:t>
      </w:r>
      <w:r w:rsidR="00E8582E" w:rsidRPr="003D4150">
        <w:t>, t</w:t>
      </w:r>
      <w:r w:rsidR="00145049" w:rsidRPr="003D4150">
        <w:t xml:space="preserve">he </w:t>
      </w:r>
      <w:r w:rsidR="00F41A78" w:rsidRPr="003D4150">
        <w:t>Quality Plan</w:t>
      </w:r>
      <w:r w:rsidR="00145049" w:rsidRPr="003D4150">
        <w:t xml:space="preserve"> must include:</w:t>
      </w:r>
      <w:bookmarkEnd w:id="55"/>
    </w:p>
    <w:p w14:paraId="55A2E75A" w14:textId="77777777" w:rsidR="00303138" w:rsidRPr="001B5689" w:rsidRDefault="0030528F" w:rsidP="004F450F">
      <w:pPr>
        <w:pStyle w:val="Bodynumbered2"/>
        <w:numPr>
          <w:ilvl w:val="0"/>
          <w:numId w:val="46"/>
        </w:numPr>
      </w:pPr>
      <w:r w:rsidRPr="003D4150">
        <w:t xml:space="preserve">hot </w:t>
      </w:r>
      <w:r w:rsidRPr="001B5689">
        <w:t>weather mitigation measures</w:t>
      </w:r>
      <w:r w:rsidR="00CB1286" w:rsidRPr="001B5689">
        <w:t xml:space="preserve"> (if required)</w:t>
      </w:r>
      <w:r w:rsidRPr="001B5689">
        <w:t>;</w:t>
      </w:r>
    </w:p>
    <w:p w14:paraId="301E94B5" w14:textId="61D418DB" w:rsidR="007C03BD" w:rsidRPr="001B5689" w:rsidRDefault="0065615E" w:rsidP="001B5689">
      <w:pPr>
        <w:pStyle w:val="Bodynumbered2"/>
      </w:pPr>
      <w:r w:rsidRPr="001B5689">
        <w:t>proc</w:t>
      </w:r>
      <w:r w:rsidR="00BA727D" w:rsidRPr="001B5689">
        <w:t xml:space="preserve">edure </w:t>
      </w:r>
      <w:r w:rsidR="00BF6CA0" w:rsidRPr="001B5689">
        <w:t>for monitoring the weather</w:t>
      </w:r>
      <w:r w:rsidR="00BB71DD" w:rsidRPr="001B5689">
        <w:t xml:space="preserve"> forecast</w:t>
      </w:r>
      <w:r w:rsidR="004A4232" w:rsidRPr="001B5689">
        <w:t xml:space="preserve"> and the </w:t>
      </w:r>
      <w:r w:rsidR="00D55766" w:rsidRPr="001B5689">
        <w:t xml:space="preserve">weather conditions at the </w:t>
      </w:r>
      <w:r w:rsidR="00D859AB" w:rsidRPr="001B5689">
        <w:t xml:space="preserve">site </w:t>
      </w:r>
      <w:r w:rsidR="00CF7DE1" w:rsidRPr="001B5689">
        <w:t>for</w:t>
      </w:r>
      <w:r w:rsidR="003975BA" w:rsidRPr="001B5689">
        <w:t xml:space="preserve"> </w:t>
      </w:r>
      <w:r w:rsidR="00CF7DE1" w:rsidRPr="001B5689">
        <w:t>at least 3</w:t>
      </w:r>
      <w:r w:rsidR="00EE034F" w:rsidRPr="001B5689">
        <w:t> </w:t>
      </w:r>
      <w:r w:rsidR="00CF7DE1" w:rsidRPr="001B5689">
        <w:t xml:space="preserve">days prior to the </w:t>
      </w:r>
      <w:r w:rsidR="00EE034F" w:rsidRPr="001B5689">
        <w:t xml:space="preserve">date </w:t>
      </w:r>
      <w:r w:rsidR="00CF7DE1" w:rsidRPr="001B5689">
        <w:t xml:space="preserve">scheduled </w:t>
      </w:r>
      <w:r w:rsidR="00EE034F" w:rsidRPr="001B5689">
        <w:t xml:space="preserve">for the </w:t>
      </w:r>
      <w:r w:rsidR="00CF7DE1" w:rsidRPr="001B5689">
        <w:t>pour</w:t>
      </w:r>
      <w:r w:rsidR="003975BA" w:rsidRPr="001B5689">
        <w:t xml:space="preserve"> </w:t>
      </w:r>
      <w:r w:rsidR="007C03BD" w:rsidRPr="001B5689">
        <w:t>and during the pour;</w:t>
      </w:r>
    </w:p>
    <w:p w14:paraId="191B5B9D" w14:textId="1B15EF81" w:rsidR="0030528F" w:rsidRPr="001B5689" w:rsidRDefault="002E08AC" w:rsidP="001B5689">
      <w:pPr>
        <w:pStyle w:val="Bodynumbered2"/>
      </w:pPr>
      <w:r w:rsidRPr="001B5689">
        <w:t xml:space="preserve">details of the instruments (including a Psychrometer and Anemometer) used to measure site temperature, humidity and wind speed to demonstrate compliance with this Clause </w:t>
      </w:r>
      <w:r w:rsidRPr="001B5689">
        <w:fldChar w:fldCharType="begin"/>
      </w:r>
      <w:r w:rsidRPr="001B5689">
        <w:instrText xml:space="preserve"> REF _Ref37858963 \r \h  \* MERGEFORMAT </w:instrText>
      </w:r>
      <w:r w:rsidRPr="001B5689">
        <w:fldChar w:fldCharType="separate"/>
      </w:r>
      <w:r w:rsidR="005A5FFF">
        <w:t>8</w:t>
      </w:r>
      <w:r w:rsidRPr="001B5689">
        <w:fldChar w:fldCharType="end"/>
      </w:r>
      <w:r w:rsidRPr="001B5689">
        <w:t xml:space="preserve">, </w:t>
      </w:r>
      <w:r w:rsidR="00D06A58" w:rsidRPr="001B5689">
        <w:t xml:space="preserve">including the </w:t>
      </w:r>
      <w:r w:rsidRPr="001B5689">
        <w:t>position of the instruments in relation to the concrete surface</w:t>
      </w:r>
      <w:r w:rsidR="00D06A58" w:rsidRPr="001B5689">
        <w:t>;</w:t>
      </w:r>
      <w:r w:rsidR="0030528F" w:rsidRPr="001B5689">
        <w:t xml:space="preserve"> and</w:t>
      </w:r>
    </w:p>
    <w:p w14:paraId="49965E0A" w14:textId="131A3F1C" w:rsidR="0030528F" w:rsidRPr="003D4150" w:rsidRDefault="0030528F" w:rsidP="001B5689">
      <w:pPr>
        <w:pStyle w:val="Bodynumbered2"/>
      </w:pPr>
      <w:r w:rsidRPr="001B5689">
        <w:t>for concrete slabs, the measures that will be taken to protect freshly placed concrete and prevent evaporative</w:t>
      </w:r>
      <w:r w:rsidRPr="003D4150">
        <w:t xml:space="preserve"> moisture</w:t>
      </w:r>
      <w:r w:rsidR="0054097A" w:rsidRPr="003D4150">
        <w:t xml:space="preserve"> </w:t>
      </w:r>
      <w:r w:rsidRPr="003D4150">
        <w:t>loss during finishing operations</w:t>
      </w:r>
      <w:r w:rsidR="00AF7DE1" w:rsidRPr="003D4150">
        <w:t xml:space="preserve">, including details of the </w:t>
      </w:r>
      <w:r w:rsidR="0054097A" w:rsidRPr="003D4150">
        <w:t>proposed e</w:t>
      </w:r>
      <w:bookmarkStart w:id="56" w:name="_Hlk103673517"/>
      <w:r w:rsidR="0054097A" w:rsidRPr="003D4150">
        <w:t>vaporation retarding compound</w:t>
      </w:r>
      <w:r w:rsidRPr="003D4150">
        <w:t>.</w:t>
      </w:r>
      <w:bookmarkEnd w:id="56"/>
    </w:p>
    <w:p w14:paraId="66BD95F4" w14:textId="7172A07A" w:rsidR="005C7185" w:rsidRPr="003D4150" w:rsidRDefault="00F41A78" w:rsidP="001B5689">
      <w:pPr>
        <w:pStyle w:val="Heading2"/>
      </w:pPr>
      <w:bookmarkStart w:id="57" w:name="_Toc134193849"/>
      <w:r w:rsidRPr="003D4150">
        <w:lastRenderedPageBreak/>
        <w:t xml:space="preserve">Hot </w:t>
      </w:r>
      <w:r w:rsidR="00CA7B61" w:rsidRPr="003D4150">
        <w:t>weather concreting</w:t>
      </w:r>
      <w:bookmarkEnd w:id="57"/>
      <w:r w:rsidR="00CA7B61" w:rsidRPr="003D4150">
        <w:t xml:space="preserve"> </w:t>
      </w:r>
    </w:p>
    <w:bookmarkEnd w:id="54"/>
    <w:p w14:paraId="1FD21A3F" w14:textId="54432043" w:rsidR="00BB4327" w:rsidRPr="003D4150" w:rsidRDefault="00BB4327" w:rsidP="001B5689">
      <w:pPr>
        <w:pStyle w:val="Bodynumbered1"/>
        <w:keepNext/>
      </w:pPr>
      <w:r w:rsidRPr="003D4150">
        <w:t xml:space="preserve">If </w:t>
      </w:r>
      <w:r w:rsidR="007C3376" w:rsidRPr="003D4150">
        <w:t>the forecast issued by the Bureau of Meteorology indicates that the ambient shade air temperature</w:t>
      </w:r>
      <w:r w:rsidR="008B6CF4" w:rsidRPr="003D4150">
        <w:t xml:space="preserve"> at the Site </w:t>
      </w:r>
      <w:r w:rsidR="007C3376" w:rsidRPr="003D4150">
        <w:t xml:space="preserve">is likely to exceed 32°C </w:t>
      </w:r>
      <w:r w:rsidR="00DE16FF" w:rsidRPr="003D4150">
        <w:t xml:space="preserve">(or </w:t>
      </w:r>
      <w:r w:rsidRPr="003D4150">
        <w:t xml:space="preserve">the ambient shade air temperature </w:t>
      </w:r>
      <w:r w:rsidR="00DE16FF" w:rsidRPr="003D4150">
        <w:t xml:space="preserve">actually </w:t>
      </w:r>
      <w:r w:rsidRPr="003D4150">
        <w:t>exceeds 32°C</w:t>
      </w:r>
      <w:r w:rsidR="005A79F4" w:rsidRPr="003D4150">
        <w:t>)</w:t>
      </w:r>
      <w:r w:rsidRPr="003D4150">
        <w:t xml:space="preserve"> at any time during the concrete placement, the Contractor must implement hot weather mitigation measures</w:t>
      </w:r>
      <w:r w:rsidR="007F13AC" w:rsidRPr="003D4150">
        <w:t>. These measures m</w:t>
      </w:r>
      <w:r w:rsidR="009F1A9E" w:rsidRPr="003D4150">
        <w:t xml:space="preserve">ust </w:t>
      </w:r>
      <w:r w:rsidR="00C26987" w:rsidRPr="003D4150">
        <w:t>ensure that the conc</w:t>
      </w:r>
      <w:r w:rsidR="00E6538D" w:rsidRPr="003D4150">
        <w:t>rete</w:t>
      </w:r>
      <w:r w:rsidR="006746AF" w:rsidRPr="003D4150">
        <w:t>, reinforcing</w:t>
      </w:r>
      <w:r w:rsidR="00A92925" w:rsidRPr="003D4150">
        <w:t xml:space="preserve"> and formwork</w:t>
      </w:r>
      <w:r w:rsidR="009F1A9E" w:rsidRPr="003D4150">
        <w:t xml:space="preserve"> </w:t>
      </w:r>
      <w:r w:rsidR="00A92925" w:rsidRPr="003D4150">
        <w:t>do</w:t>
      </w:r>
      <w:r w:rsidR="00E6538D" w:rsidRPr="003D4150">
        <w:t xml:space="preserve"> not exceed the permitted maximum temperature</w:t>
      </w:r>
      <w:r w:rsidR="009F1A9E" w:rsidRPr="003D4150">
        <w:t xml:space="preserve"> and </w:t>
      </w:r>
      <w:r w:rsidRPr="003D4150">
        <w:t>may include:</w:t>
      </w:r>
    </w:p>
    <w:p w14:paraId="5A45A665" w14:textId="179FCD04" w:rsidR="00BB4327" w:rsidRPr="001B5689" w:rsidRDefault="00BB4327" w:rsidP="004F450F">
      <w:pPr>
        <w:pStyle w:val="Bodynumbered2"/>
        <w:numPr>
          <w:ilvl w:val="0"/>
          <w:numId w:val="34"/>
        </w:numPr>
      </w:pPr>
      <w:r w:rsidRPr="001B5689">
        <w:t>spraying reinforcement and formwork with water</w:t>
      </w:r>
      <w:r w:rsidR="005B2CB7" w:rsidRPr="001B5689">
        <w:t xml:space="preserve"> prior to placement of concrete</w:t>
      </w:r>
      <w:r w:rsidR="00B7692C" w:rsidRPr="001B5689">
        <w:t>;</w:t>
      </w:r>
    </w:p>
    <w:p w14:paraId="3D0D63C8" w14:textId="3E1E044C" w:rsidR="00BB4327" w:rsidRPr="001B5689" w:rsidRDefault="0011206D" w:rsidP="001B5689">
      <w:pPr>
        <w:pStyle w:val="Bodynumbered2"/>
      </w:pPr>
      <w:r w:rsidRPr="001B5689">
        <w:t>spray</w:t>
      </w:r>
      <w:r w:rsidR="00542A8F" w:rsidRPr="001B5689">
        <w:t xml:space="preserve">ing </w:t>
      </w:r>
      <w:r w:rsidRPr="001B5689">
        <w:t xml:space="preserve"> cold water on </w:t>
      </w:r>
      <w:r w:rsidR="00BB4327" w:rsidRPr="001B5689">
        <w:t xml:space="preserve">the </w:t>
      </w:r>
      <w:r w:rsidRPr="001B5689">
        <w:t xml:space="preserve">concrete </w:t>
      </w:r>
      <w:r w:rsidR="00BB4327" w:rsidRPr="001B5689">
        <w:t>aggregate stockpiles</w:t>
      </w:r>
      <w:r w:rsidR="00542A8F" w:rsidRPr="001B5689">
        <w:t xml:space="preserve"> at the place of manufacture</w:t>
      </w:r>
      <w:r w:rsidR="00BB4327" w:rsidRPr="001B5689">
        <w:t>;</w:t>
      </w:r>
    </w:p>
    <w:p w14:paraId="45B9C97F" w14:textId="20979C66" w:rsidR="00BB4327" w:rsidRPr="001B5689" w:rsidRDefault="007228B4" w:rsidP="001B5689">
      <w:pPr>
        <w:pStyle w:val="Bodynumbered2"/>
      </w:pPr>
      <w:r w:rsidRPr="001B5689">
        <w:t xml:space="preserve">the </w:t>
      </w:r>
      <w:r w:rsidR="00BB4327" w:rsidRPr="001B5689">
        <w:t>use of refrigerated water</w:t>
      </w:r>
      <w:r w:rsidR="00F0523A" w:rsidRPr="001B5689">
        <w:t xml:space="preserve"> or ice</w:t>
      </w:r>
      <w:r w:rsidR="00BB4327" w:rsidRPr="001B5689">
        <w:t xml:space="preserve"> in the </w:t>
      </w:r>
      <w:r w:rsidRPr="001B5689">
        <w:t xml:space="preserve">manufacture of </w:t>
      </w:r>
      <w:r w:rsidR="00BA7181" w:rsidRPr="001B5689">
        <w:t xml:space="preserve">the </w:t>
      </w:r>
      <w:r w:rsidR="0011206D" w:rsidRPr="001B5689">
        <w:t xml:space="preserve">concrete </w:t>
      </w:r>
      <w:r w:rsidR="00BB4327" w:rsidRPr="001B5689">
        <w:t>mix</w:t>
      </w:r>
      <w:r w:rsidR="0011206D" w:rsidRPr="001B5689">
        <w:t xml:space="preserve"> as a partial replacement of normal mix water</w:t>
      </w:r>
      <w:r w:rsidR="00BB4327" w:rsidRPr="001B5689">
        <w:t>;</w:t>
      </w:r>
      <w:r w:rsidR="00B7692C" w:rsidRPr="001B5689">
        <w:t xml:space="preserve"> and</w:t>
      </w:r>
    </w:p>
    <w:p w14:paraId="0F378498" w14:textId="6C999415" w:rsidR="00BB4327" w:rsidRPr="003D4150" w:rsidRDefault="00BB4327" w:rsidP="001B5689">
      <w:pPr>
        <w:pStyle w:val="Bodynumbered2"/>
      </w:pPr>
      <w:r w:rsidRPr="001B5689">
        <w:t>water mist spraying</w:t>
      </w:r>
      <w:r w:rsidRPr="003D4150">
        <w:t xml:space="preserve"> to cool the air</w:t>
      </w:r>
      <w:r w:rsidR="0011206D" w:rsidRPr="003D4150">
        <w:t xml:space="preserve"> above the placed and compacted concrete surface</w:t>
      </w:r>
      <w:r w:rsidR="00B7692C" w:rsidRPr="003D4150">
        <w:t>,</w:t>
      </w:r>
      <w:r w:rsidRPr="003D4150">
        <w:t xml:space="preserve"> provided that the water does not </w:t>
      </w:r>
      <w:r w:rsidR="0011206D" w:rsidRPr="003D4150">
        <w:t xml:space="preserve">damage, </w:t>
      </w:r>
      <w:r w:rsidRPr="003D4150">
        <w:t>collect or pond on the</w:t>
      </w:r>
      <w:r w:rsidR="002E6FDF" w:rsidRPr="003D4150">
        <w:t xml:space="preserve"> </w:t>
      </w:r>
      <w:r w:rsidRPr="003D4150">
        <w:t>exposed concrete surfaces.</w:t>
      </w:r>
    </w:p>
    <w:p w14:paraId="00E9A8E3" w14:textId="77777777" w:rsidR="00444C71" w:rsidRPr="003D4150" w:rsidRDefault="00444C71" w:rsidP="004434F8">
      <w:pPr>
        <w:pStyle w:val="Bodynumbered1"/>
      </w:pPr>
      <w:r w:rsidRPr="003D4150">
        <w:t>Concrete must not be placed in the Works if the temperature of any part of the formwork or reinforcement exceeds 55 °C when measured using a non-contact infrared thermometer.</w:t>
      </w:r>
    </w:p>
    <w:p w14:paraId="44BAFE95" w14:textId="63DF0168" w:rsidR="005C7185" w:rsidRPr="003D4150" w:rsidRDefault="005C7185" w:rsidP="001B5689">
      <w:pPr>
        <w:pStyle w:val="Heading2"/>
      </w:pPr>
      <w:bookmarkStart w:id="58" w:name="_Toc134193850"/>
      <w:r w:rsidRPr="003D4150">
        <w:t xml:space="preserve">Evaporation </w:t>
      </w:r>
      <w:r w:rsidR="00CA7B61" w:rsidRPr="003D4150">
        <w:t>limits</w:t>
      </w:r>
      <w:bookmarkEnd w:id="58"/>
    </w:p>
    <w:p w14:paraId="54C57205" w14:textId="054D8A0B" w:rsidR="005C7185" w:rsidRPr="003D4150" w:rsidRDefault="005C7185" w:rsidP="004434F8">
      <w:pPr>
        <w:pStyle w:val="Bodynumbered1"/>
      </w:pPr>
      <w:r w:rsidRPr="003D4150">
        <w:t>When the predicted evaporation rate during the intended period of placement and finishing exceeds 0.</w:t>
      </w:r>
      <w:r w:rsidR="00DB3E5C" w:rsidRPr="003D4150">
        <w:t>50</w:t>
      </w:r>
      <w:r w:rsidR="000734B5" w:rsidRPr="003D4150">
        <w:t xml:space="preserve"> </w:t>
      </w:r>
      <w:r w:rsidRPr="003D4150">
        <w:t xml:space="preserve">kg/m²/h, measures </w:t>
      </w:r>
      <w:r w:rsidR="00FD72A3" w:rsidRPr="003D4150">
        <w:t>must</w:t>
      </w:r>
      <w:r w:rsidRPr="003D4150">
        <w:t xml:space="preserve"> be taken to reduce the predicted evaporation to below this value.</w:t>
      </w:r>
    </w:p>
    <w:p w14:paraId="35B40621" w14:textId="7E1F8432" w:rsidR="005C7185" w:rsidRPr="003D4150" w:rsidRDefault="005C7185" w:rsidP="004434F8">
      <w:pPr>
        <w:pStyle w:val="Bodynumbered1"/>
      </w:pPr>
      <w:r w:rsidRPr="003D4150">
        <w:t xml:space="preserve">The forecast evaporation rate </w:t>
      </w:r>
      <w:r w:rsidR="00FD72A3" w:rsidRPr="003D4150">
        <w:t>must</w:t>
      </w:r>
      <w:r w:rsidRPr="003D4150">
        <w:t xml:space="preserve"> be estimated by the method </w:t>
      </w:r>
      <w:r w:rsidR="00EB2D90" w:rsidRPr="003D4150">
        <w:t>specified in</w:t>
      </w:r>
      <w:r w:rsidRPr="003D4150">
        <w:t xml:space="preserve"> Clause</w:t>
      </w:r>
      <w:r w:rsidR="00EB2D90" w:rsidRPr="003D4150">
        <w:t xml:space="preserve"> </w:t>
      </w:r>
      <w:r w:rsidR="003C0077" w:rsidRPr="003D4150">
        <w:fldChar w:fldCharType="begin"/>
      </w:r>
      <w:r w:rsidR="003C0077" w:rsidRPr="003D4150">
        <w:instrText xml:space="preserve"> REF _Ref92962191 \r \h </w:instrText>
      </w:r>
      <w:r w:rsidR="00CD329B" w:rsidRPr="003D4150">
        <w:instrText xml:space="preserve"> \* MERGEFORMAT </w:instrText>
      </w:r>
      <w:r w:rsidR="003C0077" w:rsidRPr="003D4150">
        <w:fldChar w:fldCharType="separate"/>
      </w:r>
      <w:r w:rsidR="005A5FFF">
        <w:t>8.13</w:t>
      </w:r>
      <w:r w:rsidR="003C0077" w:rsidRPr="003D4150">
        <w:fldChar w:fldCharType="end"/>
      </w:r>
      <w:r w:rsidR="000D73C5" w:rsidRPr="003D4150">
        <w:t xml:space="preserve"> </w:t>
      </w:r>
      <w:r w:rsidRPr="003D4150">
        <w:t>using the latest available data for the area from the Bureau of Meteorology</w:t>
      </w:r>
      <w:r w:rsidR="00363D88" w:rsidRPr="003D4150">
        <w:t xml:space="preserve"> and any other relevant </w:t>
      </w:r>
      <w:r w:rsidR="00F25A4D" w:rsidRPr="003D4150">
        <w:t>source of data</w:t>
      </w:r>
      <w:r w:rsidRPr="003D4150">
        <w:t xml:space="preserve">. This information </w:t>
      </w:r>
      <w:r w:rsidR="00FD72A3" w:rsidRPr="003D4150">
        <w:t>must</w:t>
      </w:r>
      <w:r w:rsidRPr="003D4150">
        <w:t xml:space="preserve"> be obtained on the proposed day of construction before work commences.</w:t>
      </w:r>
    </w:p>
    <w:p w14:paraId="565BF16F" w14:textId="74F4D52E" w:rsidR="005C7185" w:rsidRPr="003D4150" w:rsidRDefault="005C7185" w:rsidP="004434F8">
      <w:pPr>
        <w:pStyle w:val="Bodynumbered1"/>
      </w:pPr>
      <w:r w:rsidRPr="003D4150">
        <w:t xml:space="preserve">The evaporation rate </w:t>
      </w:r>
      <w:r w:rsidR="00FD72A3" w:rsidRPr="003D4150">
        <w:t>must</w:t>
      </w:r>
      <w:r w:rsidRPr="003D4150">
        <w:t xml:space="preserve"> be monitored by the Contractor during concreting operations until such time as curing commences.</w:t>
      </w:r>
    </w:p>
    <w:p w14:paraId="204A1A2D" w14:textId="4C825B5A" w:rsidR="005C7185" w:rsidRPr="003D4150" w:rsidRDefault="005C7185" w:rsidP="004434F8">
      <w:pPr>
        <w:pStyle w:val="Bodynumbered1"/>
      </w:pPr>
      <w:r w:rsidRPr="003D4150">
        <w:t xml:space="preserve">If control measures are not successful or are impractical, concrete </w:t>
      </w:r>
      <w:r w:rsidR="00FD72A3" w:rsidRPr="003D4150">
        <w:t>must</w:t>
      </w:r>
      <w:r w:rsidRPr="003D4150">
        <w:t xml:space="preserve"> </w:t>
      </w:r>
      <w:r w:rsidR="005B7269" w:rsidRPr="003D4150">
        <w:t xml:space="preserve">not </w:t>
      </w:r>
      <w:r w:rsidRPr="003D4150">
        <w:t xml:space="preserve">be </w:t>
      </w:r>
      <w:r w:rsidR="005B7269" w:rsidRPr="003D4150">
        <w:t>dis</w:t>
      </w:r>
      <w:r w:rsidR="00BA738F" w:rsidRPr="003D4150">
        <w:t>charged</w:t>
      </w:r>
      <w:r w:rsidRPr="003D4150">
        <w:t>.</w:t>
      </w:r>
    </w:p>
    <w:p w14:paraId="55DAE492" w14:textId="5BCF0880" w:rsidR="005C7185" w:rsidRPr="003D4150" w:rsidRDefault="005875E7" w:rsidP="001B5689">
      <w:pPr>
        <w:pStyle w:val="Heading2"/>
      </w:pPr>
      <w:bookmarkStart w:id="59" w:name="_Toc134193851"/>
      <w:bookmarkStart w:id="60" w:name="_Hlk103671118"/>
      <w:r w:rsidRPr="003D4150">
        <w:t>E</w:t>
      </w:r>
      <w:r w:rsidR="005C7185" w:rsidRPr="003D4150">
        <w:t xml:space="preserve">vaporation </w:t>
      </w:r>
      <w:r w:rsidR="00CA7B61" w:rsidRPr="003D4150">
        <w:t>retarding compound</w:t>
      </w:r>
      <w:bookmarkEnd w:id="59"/>
    </w:p>
    <w:bookmarkEnd w:id="60"/>
    <w:p w14:paraId="159AFDB6" w14:textId="77777777" w:rsidR="000874DF" w:rsidRPr="003D4150" w:rsidRDefault="000874DF" w:rsidP="004434F8">
      <w:pPr>
        <w:pStyle w:val="Bodynumbered1"/>
      </w:pPr>
      <w:r w:rsidRPr="003D4150">
        <w:t xml:space="preserve">An evaporation retarding compound must be applied to the top surface of the concrete within 10 minutes of placement and initial screeding, and any subsequent screeding or finishing operations. </w:t>
      </w:r>
    </w:p>
    <w:p w14:paraId="0ED38A7D" w14:textId="77777777" w:rsidR="000874DF" w:rsidRPr="003D4150" w:rsidRDefault="000874DF" w:rsidP="004434F8">
      <w:pPr>
        <w:pStyle w:val="Bodynumbered1"/>
      </w:pPr>
      <w:r w:rsidRPr="003D4150">
        <w:t>Evaporation retarding compounds must:</w:t>
      </w:r>
    </w:p>
    <w:p w14:paraId="6474912F" w14:textId="77777777" w:rsidR="000874DF" w:rsidRPr="003D4150" w:rsidRDefault="000874DF" w:rsidP="004F450F">
      <w:pPr>
        <w:pStyle w:val="Bodynumbered2"/>
        <w:numPr>
          <w:ilvl w:val="0"/>
          <w:numId w:val="47"/>
        </w:numPr>
      </w:pPr>
      <w:r w:rsidRPr="003D4150">
        <w:t>primarily consist of aliphatic alcohol suitable for use on concrete;</w:t>
      </w:r>
    </w:p>
    <w:p w14:paraId="66F2A59E" w14:textId="77777777" w:rsidR="000874DF" w:rsidRPr="003D4150" w:rsidRDefault="000874DF" w:rsidP="001B5689">
      <w:pPr>
        <w:pStyle w:val="Bodynumbered2"/>
      </w:pPr>
      <w:r w:rsidRPr="003D4150">
        <w:t>be registered or approved under any Principal’s Registration Scheme for evaporation retarding compounds (where applicable); and</w:t>
      </w:r>
    </w:p>
    <w:p w14:paraId="05C88DAC" w14:textId="77777777" w:rsidR="000874DF" w:rsidRPr="003D4150" w:rsidRDefault="000874DF" w:rsidP="001B5689">
      <w:pPr>
        <w:pStyle w:val="Bodynumbered2"/>
      </w:pPr>
      <w:r w:rsidRPr="003D4150">
        <w:t xml:space="preserve">be applied in accordance with the manufacturer’s instructions. </w:t>
      </w:r>
    </w:p>
    <w:p w14:paraId="5154A8C0" w14:textId="2C3A6589" w:rsidR="001C2A37" w:rsidRPr="003D4150" w:rsidRDefault="000874DF" w:rsidP="004434F8">
      <w:pPr>
        <w:pStyle w:val="Bodynumbered1"/>
      </w:pPr>
      <w:r w:rsidRPr="003D4150">
        <w:t>Evaporative retarders do not replace curing compounds and may need several applications prior to final finishing operations in severe conditions.</w:t>
      </w:r>
    </w:p>
    <w:p w14:paraId="37DA9CA6" w14:textId="77777777" w:rsidR="005C7185" w:rsidRPr="003D4150" w:rsidRDefault="005C7185" w:rsidP="001B5689">
      <w:pPr>
        <w:pStyle w:val="Heading2"/>
      </w:pPr>
      <w:bookmarkStart w:id="61" w:name="_Toc134193852"/>
      <w:r w:rsidRPr="003D4150">
        <w:t>Method for calculation of evaporation rates</w:t>
      </w:r>
      <w:bookmarkEnd w:id="61"/>
    </w:p>
    <w:p w14:paraId="58B87068" w14:textId="31CC0999" w:rsidR="005C7185" w:rsidRPr="003D4150" w:rsidRDefault="005C7185" w:rsidP="004434F8">
      <w:pPr>
        <w:pStyle w:val="Bodynumbered1"/>
      </w:pPr>
      <w:bookmarkStart w:id="62" w:name="_Ref37770867"/>
      <w:r w:rsidRPr="003D4150">
        <w:t xml:space="preserve">The evaporation rate </w:t>
      </w:r>
      <w:r w:rsidR="00FD72A3" w:rsidRPr="003D4150">
        <w:t>must</w:t>
      </w:r>
      <w:r w:rsidRPr="003D4150">
        <w:t xml:space="preserve"> be calculated using the following parameters</w:t>
      </w:r>
      <w:r w:rsidR="00C83174" w:rsidRPr="003D4150">
        <w:t xml:space="preserve">, </w:t>
      </w:r>
      <w:r w:rsidR="00C449E0" w:rsidRPr="003D4150">
        <w:t>measured</w:t>
      </w:r>
      <w:r w:rsidR="00F16330" w:rsidRPr="003D4150">
        <w:t xml:space="preserve"> approximately 1.0 m above the concrete surface</w:t>
      </w:r>
      <w:r w:rsidRPr="003D4150">
        <w:t>:</w:t>
      </w:r>
      <w:bookmarkEnd w:id="62"/>
    </w:p>
    <w:p w14:paraId="36BD3966" w14:textId="6B6FFD61" w:rsidR="005C7185" w:rsidRPr="001B5689" w:rsidRDefault="005C7185" w:rsidP="004F450F">
      <w:pPr>
        <w:pStyle w:val="Bodynumbered2"/>
        <w:numPr>
          <w:ilvl w:val="0"/>
          <w:numId w:val="48"/>
        </w:numPr>
      </w:pPr>
      <w:r w:rsidRPr="001B5689">
        <w:t>air temperature</w:t>
      </w:r>
      <w:r w:rsidR="007F1374" w:rsidRPr="001B5689">
        <w:t>;</w:t>
      </w:r>
    </w:p>
    <w:p w14:paraId="144FBBF3" w14:textId="425868C6" w:rsidR="005C7185" w:rsidRPr="001B5689" w:rsidRDefault="005C7185" w:rsidP="001B5689">
      <w:pPr>
        <w:pStyle w:val="Bodynumbered2"/>
      </w:pPr>
      <w:r w:rsidRPr="001B5689">
        <w:t>relative humidity</w:t>
      </w:r>
      <w:r w:rsidR="007F1374" w:rsidRPr="001B5689">
        <w:t>;</w:t>
      </w:r>
    </w:p>
    <w:p w14:paraId="51EA0E1A" w14:textId="3F9D3871" w:rsidR="005C7185" w:rsidRPr="001B5689" w:rsidRDefault="005C7185" w:rsidP="001B5689">
      <w:pPr>
        <w:pStyle w:val="Bodynumbered2"/>
      </w:pPr>
      <w:r w:rsidRPr="001B5689">
        <w:t>concrete temperature</w:t>
      </w:r>
      <w:r w:rsidR="007F1374" w:rsidRPr="001B5689">
        <w:t>;</w:t>
      </w:r>
      <w:r w:rsidRPr="001B5689">
        <w:t xml:space="preserve"> and</w:t>
      </w:r>
    </w:p>
    <w:p w14:paraId="1B2BD776" w14:textId="77777777" w:rsidR="005C7185" w:rsidRPr="001B5689" w:rsidRDefault="005C7185" w:rsidP="001B5689">
      <w:pPr>
        <w:pStyle w:val="Bodynumbered2"/>
      </w:pPr>
      <w:r w:rsidRPr="001B5689">
        <w:t>wind velocity.</w:t>
      </w:r>
    </w:p>
    <w:p w14:paraId="69FC3E82" w14:textId="1471B396" w:rsidR="00EA03CA" w:rsidRPr="003D4150" w:rsidRDefault="00AE23D9" w:rsidP="004434F8">
      <w:pPr>
        <w:pStyle w:val="Bodynumbered1"/>
      </w:pPr>
      <w:bookmarkStart w:id="63" w:name="_Ref130277352"/>
      <w:bookmarkStart w:id="64" w:name="_Ref37770825"/>
      <w:r w:rsidRPr="003D4150">
        <w:lastRenderedPageBreak/>
        <w:t xml:space="preserve">The Contractor must submit records of </w:t>
      </w:r>
      <w:r w:rsidR="00EA03CA" w:rsidRPr="003D4150">
        <w:t>these parameters</w:t>
      </w:r>
      <w:r w:rsidR="00851906" w:rsidRPr="003D4150">
        <w:t xml:space="preserve"> and the maximum daily </w:t>
      </w:r>
      <w:r w:rsidR="00A11AF5" w:rsidRPr="003D4150">
        <w:t>temperature to</w:t>
      </w:r>
      <w:r w:rsidR="00EA03CA" w:rsidRPr="003D4150">
        <w:t xml:space="preserve"> the Principal.</w:t>
      </w:r>
      <w:bookmarkEnd w:id="63"/>
    </w:p>
    <w:p w14:paraId="52497E80" w14:textId="77777777" w:rsidR="00B23AB3" w:rsidRPr="003D4150" w:rsidRDefault="00CF570D" w:rsidP="004434F8">
      <w:pPr>
        <w:pStyle w:val="Bodynumbered1"/>
      </w:pPr>
      <w:bookmarkStart w:id="65" w:name="_Ref92962191"/>
      <w:r w:rsidRPr="003D4150">
        <w:t>The chart in Annexure B</w:t>
      </w:r>
      <w:r w:rsidR="00722869" w:rsidRPr="003D4150">
        <w:t xml:space="preserve"> </w:t>
      </w:r>
      <w:r w:rsidR="005D17AB" w:rsidRPr="003D4150">
        <w:t xml:space="preserve">must </w:t>
      </w:r>
      <w:r w:rsidR="005C7185" w:rsidRPr="003D4150">
        <w:t xml:space="preserve">be used for estimating the evaporation of surface moisture from the concrete for various weather conditions as represented by the above </w:t>
      </w:r>
      <w:r w:rsidR="0057136E" w:rsidRPr="003D4150">
        <w:t>parameters</w:t>
      </w:r>
      <w:r w:rsidR="005C7185" w:rsidRPr="003D4150">
        <w:t>.</w:t>
      </w:r>
      <w:bookmarkEnd w:id="64"/>
      <w:bookmarkEnd w:id="65"/>
    </w:p>
    <w:p w14:paraId="7BF57F70" w14:textId="6886DB26" w:rsidR="005C7185" w:rsidRPr="003D4150" w:rsidRDefault="00FC7ECE" w:rsidP="004434F8">
      <w:pPr>
        <w:pStyle w:val="Bodynumbered1"/>
      </w:pPr>
      <w:r w:rsidRPr="003D4150">
        <w:t>Any bleed water</w:t>
      </w:r>
      <w:r w:rsidR="00324E52" w:rsidRPr="003D4150">
        <w:t xml:space="preserve"> </w:t>
      </w:r>
      <w:r w:rsidR="009D6367" w:rsidRPr="003D4150">
        <w:t>and a</w:t>
      </w:r>
      <w:r w:rsidR="00324E52" w:rsidRPr="003D4150">
        <w:t xml:space="preserve">ny water that comes with the evaporation retarder must </w:t>
      </w:r>
      <w:r w:rsidR="00121D1C" w:rsidRPr="003D4150">
        <w:t>have</w:t>
      </w:r>
      <w:r w:rsidR="00324E52" w:rsidRPr="003D4150">
        <w:t xml:space="preserve"> evaporated before finishing processes proceeds.</w:t>
      </w:r>
    </w:p>
    <w:p w14:paraId="7EE278E6" w14:textId="2FE55529" w:rsidR="005C7185" w:rsidRPr="003D4150" w:rsidRDefault="005C7185" w:rsidP="001B5689">
      <w:pPr>
        <w:pStyle w:val="Heading2"/>
      </w:pPr>
      <w:bookmarkStart w:id="66" w:name="_Toc134193853"/>
      <w:r w:rsidRPr="003D4150">
        <w:t>Protection from</w:t>
      </w:r>
      <w:r w:rsidR="00344C1A" w:rsidRPr="003D4150">
        <w:t xml:space="preserve"> </w:t>
      </w:r>
      <w:r w:rsidR="00CA7B61" w:rsidRPr="003D4150">
        <w:t>rain</w:t>
      </w:r>
      <w:bookmarkEnd w:id="66"/>
    </w:p>
    <w:p w14:paraId="55BD5818" w14:textId="77777777" w:rsidR="002700D8" w:rsidRPr="003D4150" w:rsidRDefault="00C64FF9" w:rsidP="004434F8">
      <w:pPr>
        <w:pStyle w:val="Bodynumbered1"/>
      </w:pPr>
      <w:r w:rsidRPr="003D4150">
        <w:t>A</w:t>
      </w:r>
      <w:r w:rsidR="00093B73" w:rsidRPr="003D4150">
        <w:t>ll concrete must be placed under dry conditions</w:t>
      </w:r>
      <w:r w:rsidR="00E153AB" w:rsidRPr="003D4150">
        <w:t xml:space="preserve">. </w:t>
      </w:r>
      <w:r w:rsidR="002700D8" w:rsidRPr="003D4150">
        <w:t>All water must be removed from the formwork before concrete is placed.</w:t>
      </w:r>
    </w:p>
    <w:p w14:paraId="173ADA34" w14:textId="41BE4366" w:rsidR="00651AE2" w:rsidRPr="003D4150" w:rsidRDefault="005C7185" w:rsidP="004434F8">
      <w:pPr>
        <w:pStyle w:val="Bodynumbered1"/>
      </w:pPr>
      <w:r w:rsidRPr="003D4150">
        <w:t xml:space="preserve">Concrete </w:t>
      </w:r>
      <w:r w:rsidR="00FD72A3" w:rsidRPr="003D4150">
        <w:t>must</w:t>
      </w:r>
      <w:r w:rsidRPr="003D4150">
        <w:t xml:space="preserve"> not be poured in the rain</w:t>
      </w:r>
      <w:r w:rsidR="00D22269" w:rsidRPr="003D4150">
        <w:t xml:space="preserve"> (</w:t>
      </w:r>
      <w:r w:rsidRPr="003D4150">
        <w:t>or if rain is imminent</w:t>
      </w:r>
      <w:r w:rsidR="00D22269" w:rsidRPr="003D4150">
        <w:t>)</w:t>
      </w:r>
      <w:r w:rsidRPr="003D4150">
        <w:t xml:space="preserve"> </w:t>
      </w:r>
      <w:r w:rsidR="00E256FF" w:rsidRPr="003D4150">
        <w:t xml:space="preserve">unless a waterproof covering which protects all exposed surfaces of the concrete </w:t>
      </w:r>
      <w:r w:rsidR="00160072" w:rsidRPr="003D4150">
        <w:t xml:space="preserve">from rain </w:t>
      </w:r>
      <w:r w:rsidR="00D41256" w:rsidRPr="003D4150">
        <w:t xml:space="preserve">and measures </w:t>
      </w:r>
      <w:r w:rsidR="00D90C74" w:rsidRPr="003D4150">
        <w:t xml:space="preserve">to prevent the inflow of water </w:t>
      </w:r>
      <w:r w:rsidR="00D41256" w:rsidRPr="003D4150">
        <w:t>are in place</w:t>
      </w:r>
      <w:r w:rsidR="00160072" w:rsidRPr="003D4150">
        <w:t>.</w:t>
      </w:r>
      <w:r w:rsidRPr="003D4150">
        <w:t xml:space="preserve"> </w:t>
      </w:r>
    </w:p>
    <w:p w14:paraId="1EF1D70B" w14:textId="2F64CABC" w:rsidR="003A32C4" w:rsidRPr="003D4150" w:rsidRDefault="00FE3F20" w:rsidP="004434F8">
      <w:pPr>
        <w:pStyle w:val="Bodynumbered1"/>
      </w:pPr>
      <w:r w:rsidRPr="003D4150">
        <w:t>Concrete which is exposed to rain or other precipitation within the period from placement to final set is deemed to be nonconforming</w:t>
      </w:r>
      <w:r w:rsidR="00D14266" w:rsidRPr="003D4150">
        <w:t>.</w:t>
      </w:r>
    </w:p>
    <w:p w14:paraId="361237BA" w14:textId="3772FEEF" w:rsidR="006977CA" w:rsidRPr="00A26A4A" w:rsidRDefault="008A75A5" w:rsidP="004434F8">
      <w:pPr>
        <w:pStyle w:val="Heading1"/>
      </w:pPr>
      <w:bookmarkStart w:id="67" w:name="_Ref37340858"/>
      <w:bookmarkStart w:id="68" w:name="_Ref102990302"/>
      <w:bookmarkStart w:id="69" w:name="_Toc134193854"/>
      <w:bookmarkStart w:id="70" w:name="_Toc25577080"/>
      <w:bookmarkStart w:id="71" w:name="_Ref15291826"/>
      <w:bookmarkEnd w:id="29"/>
      <w:bookmarkEnd w:id="30"/>
      <w:r w:rsidRPr="00A26A4A">
        <w:t>Temperature Control</w:t>
      </w:r>
      <w:r w:rsidR="00F059F1" w:rsidRPr="00A26A4A">
        <w:t xml:space="preserve"> </w:t>
      </w:r>
      <w:r w:rsidR="001B5689" w:rsidRPr="00A26A4A">
        <w:t xml:space="preserve">of </w:t>
      </w:r>
      <w:r w:rsidR="00F059F1" w:rsidRPr="00A26A4A">
        <w:t xml:space="preserve">Large </w:t>
      </w:r>
      <w:r w:rsidR="00184E8F" w:rsidRPr="00A26A4A">
        <w:t>or</w:t>
      </w:r>
      <w:r w:rsidR="00F059F1" w:rsidRPr="00A26A4A">
        <w:t xml:space="preserve"> Restrained Members</w:t>
      </w:r>
      <w:bookmarkEnd w:id="67"/>
      <w:bookmarkEnd w:id="68"/>
      <w:bookmarkEnd w:id="69"/>
    </w:p>
    <w:p w14:paraId="2820C47A" w14:textId="431A35D4" w:rsidR="00995815" w:rsidRPr="003D4150" w:rsidRDefault="00BF6F1A" w:rsidP="004434F8">
      <w:pPr>
        <w:pStyle w:val="Bodynumbered1"/>
      </w:pPr>
      <w:bookmarkStart w:id="72" w:name="_Ref103153154"/>
      <w:r w:rsidRPr="003D4150">
        <w:t xml:space="preserve">This Clause </w:t>
      </w:r>
      <w:r w:rsidR="00A1734E" w:rsidRPr="003D4150">
        <w:fldChar w:fldCharType="begin"/>
      </w:r>
      <w:r w:rsidR="00A1734E" w:rsidRPr="003D4150">
        <w:instrText xml:space="preserve"> REF _Ref102990302 \r \h </w:instrText>
      </w:r>
      <w:r w:rsidR="00CD329B" w:rsidRPr="003D4150">
        <w:instrText xml:space="preserve"> \* MERGEFORMAT </w:instrText>
      </w:r>
      <w:r w:rsidR="00A1734E" w:rsidRPr="003D4150">
        <w:fldChar w:fldCharType="separate"/>
      </w:r>
      <w:r w:rsidR="005A5FFF">
        <w:t>9</w:t>
      </w:r>
      <w:r w:rsidR="00A1734E" w:rsidRPr="003D4150">
        <w:fldChar w:fldCharType="end"/>
      </w:r>
      <w:r w:rsidR="00EC7C78" w:rsidRPr="003D4150">
        <w:t xml:space="preserve"> </w:t>
      </w:r>
      <w:r w:rsidR="00F7288C" w:rsidRPr="003D4150">
        <w:t xml:space="preserve">only </w:t>
      </w:r>
      <w:r w:rsidRPr="003D4150">
        <w:t>applies to</w:t>
      </w:r>
      <w:r w:rsidR="00D97204" w:rsidRPr="003D4150">
        <w:t xml:space="preserve"> a</w:t>
      </w:r>
      <w:r w:rsidR="00E118A8" w:rsidRPr="003D4150">
        <w:t xml:space="preserve"> concrete member</w:t>
      </w:r>
      <w:r w:rsidR="00FD4EB2" w:rsidRPr="003D4150">
        <w:t xml:space="preserve"> </w:t>
      </w:r>
      <w:r w:rsidR="00555102" w:rsidRPr="003D4150">
        <w:t>wh</w:t>
      </w:r>
      <w:r w:rsidR="00D97204" w:rsidRPr="003D4150">
        <w:t xml:space="preserve">ich is in </w:t>
      </w:r>
      <w:r w:rsidR="00FD4EB2" w:rsidRPr="003D4150">
        <w:t xml:space="preserve">one or both of the following </w:t>
      </w:r>
      <w:r w:rsidR="00D97204" w:rsidRPr="003D4150">
        <w:t>categories</w:t>
      </w:r>
      <w:r w:rsidR="00555102" w:rsidRPr="003D4150">
        <w:t>:</w:t>
      </w:r>
      <w:bookmarkEnd w:id="72"/>
    </w:p>
    <w:p w14:paraId="73F0B634" w14:textId="7D08EAA8" w:rsidR="006977CA" w:rsidRPr="003D4150" w:rsidRDefault="00856BA3" w:rsidP="004F450F">
      <w:pPr>
        <w:pStyle w:val="Bodynumbered2"/>
        <w:numPr>
          <w:ilvl w:val="0"/>
          <w:numId w:val="24"/>
        </w:numPr>
      </w:pPr>
      <w:r w:rsidRPr="003D4150">
        <w:t>A l</w:t>
      </w:r>
      <w:r w:rsidR="006977CA" w:rsidRPr="003D4150">
        <w:t xml:space="preserve">arge and restrained </w:t>
      </w:r>
      <w:r w:rsidR="00A2765F" w:rsidRPr="003D4150">
        <w:t xml:space="preserve">concrete </w:t>
      </w:r>
      <w:r w:rsidR="006977CA" w:rsidRPr="003D4150">
        <w:t>member</w:t>
      </w:r>
      <w:r w:rsidR="002B5F99" w:rsidRPr="003D4150">
        <w:t xml:space="preserve"> (</w:t>
      </w:r>
      <w:r w:rsidR="006977CA" w:rsidRPr="003D4150">
        <w:t>including crossheads, diaphragms, columns, abutments, footings and pile caps</w:t>
      </w:r>
      <w:r w:rsidR="000656C8" w:rsidRPr="003D4150">
        <w:t>)</w:t>
      </w:r>
      <w:r w:rsidR="006977CA" w:rsidRPr="003D4150">
        <w:t xml:space="preserve"> where:</w:t>
      </w:r>
    </w:p>
    <w:p w14:paraId="748AEEB6" w14:textId="65AB0F60" w:rsidR="006977CA" w:rsidRPr="003D4150" w:rsidRDefault="006977CA" w:rsidP="004F450F">
      <w:pPr>
        <w:pStyle w:val="Bodynumbered3"/>
        <w:numPr>
          <w:ilvl w:val="0"/>
          <w:numId w:val="25"/>
        </w:numPr>
      </w:pPr>
      <w:r w:rsidRPr="003D4150">
        <w:t xml:space="preserve">the least dimension of </w:t>
      </w:r>
      <w:r w:rsidR="001A77A7" w:rsidRPr="003D4150">
        <w:t>the</w:t>
      </w:r>
      <w:r w:rsidRPr="003D4150">
        <w:t xml:space="preserve"> member exceeds</w:t>
      </w:r>
      <w:r w:rsidR="00621A95" w:rsidRPr="003D4150">
        <w:t xml:space="preserve"> </w:t>
      </w:r>
      <w:r w:rsidR="00B32A37" w:rsidRPr="003D4150">
        <w:t xml:space="preserve">500 mm </w:t>
      </w:r>
      <w:r w:rsidR="00C079B1" w:rsidRPr="003D4150">
        <w:t xml:space="preserve">and the volume of the </w:t>
      </w:r>
      <w:r w:rsidR="00EB120F" w:rsidRPr="003D4150">
        <w:t>concrete pour exceeds 5.0 m</w:t>
      </w:r>
      <w:r w:rsidR="00EB120F" w:rsidRPr="003B07A8">
        <w:rPr>
          <w:vertAlign w:val="superscript"/>
        </w:rPr>
        <w:t>3</w:t>
      </w:r>
      <w:r w:rsidR="00E5301D" w:rsidRPr="003D4150">
        <w:t>;</w:t>
      </w:r>
      <w:r w:rsidRPr="003D4150">
        <w:t xml:space="preserve"> or</w:t>
      </w:r>
    </w:p>
    <w:p w14:paraId="10F4A5D8" w14:textId="5AABCA03" w:rsidR="003C2D90" w:rsidRPr="003D4150" w:rsidRDefault="006977CA" w:rsidP="003B07A8">
      <w:pPr>
        <w:pStyle w:val="Bodynumbered3"/>
      </w:pPr>
      <w:r w:rsidRPr="003D4150">
        <w:t xml:space="preserve">one or more faces of </w:t>
      </w:r>
      <w:r w:rsidR="001A77A7" w:rsidRPr="003D4150">
        <w:t>the</w:t>
      </w:r>
      <w:r w:rsidRPr="003D4150">
        <w:t xml:space="preserve"> concrete member is restrained by previously placed hardened concrete or by other external restraints</w:t>
      </w:r>
      <w:r w:rsidR="003D7138" w:rsidRPr="003D4150">
        <w:t>.</w:t>
      </w:r>
    </w:p>
    <w:p w14:paraId="2002E1C0" w14:textId="42AE96D2" w:rsidR="00D8076C" w:rsidRPr="003D4150" w:rsidRDefault="00856BA3" w:rsidP="003B07A8">
      <w:pPr>
        <w:pStyle w:val="Bodynumbered2"/>
      </w:pPr>
      <w:r w:rsidRPr="003D4150">
        <w:t xml:space="preserve">A </w:t>
      </w:r>
      <w:r w:rsidR="008004D8" w:rsidRPr="003D4150">
        <w:t>c</w:t>
      </w:r>
      <w:r w:rsidR="00A2765F" w:rsidRPr="003D4150">
        <w:t>oncrete member</w:t>
      </w:r>
      <w:r w:rsidR="00BC6681" w:rsidRPr="003D4150">
        <w:t xml:space="preserve"> manufactured with a concrete mix containing </w:t>
      </w:r>
      <w:r w:rsidR="003F1C85" w:rsidRPr="003D4150">
        <w:t xml:space="preserve">more than </w:t>
      </w:r>
      <w:r w:rsidR="00BC6681" w:rsidRPr="003D4150">
        <w:t xml:space="preserve">520 kg/m³ of cementitious material or </w:t>
      </w:r>
      <w:r w:rsidR="003F1C85" w:rsidRPr="003D4150">
        <w:t>400 kg</w:t>
      </w:r>
      <w:r w:rsidR="00FF7A48" w:rsidRPr="003D4150">
        <w:t>/</w:t>
      </w:r>
      <w:r w:rsidR="00EE5BE1" w:rsidRPr="003D4150">
        <w:t>m</w:t>
      </w:r>
      <w:r w:rsidR="00EE5BE1" w:rsidRPr="003D4150">
        <w:rPr>
          <w:vertAlign w:val="superscript"/>
        </w:rPr>
        <w:t>3</w:t>
      </w:r>
      <w:r w:rsidR="00EE5BE1" w:rsidRPr="003D4150">
        <w:t xml:space="preserve"> of GP cement.</w:t>
      </w:r>
    </w:p>
    <w:p w14:paraId="0ECB05FD" w14:textId="77777777" w:rsidR="00D86B04" w:rsidRPr="003D4150" w:rsidRDefault="007249B5" w:rsidP="004434F8">
      <w:pPr>
        <w:pStyle w:val="Bodynumbered1"/>
      </w:pPr>
      <w:bookmarkStart w:id="73" w:name="_Ref102140355"/>
      <w:r w:rsidRPr="003D4150">
        <w:t>The Quality Plan must include</w:t>
      </w:r>
      <w:r w:rsidR="00D86B04" w:rsidRPr="003D4150">
        <w:t>:</w:t>
      </w:r>
    </w:p>
    <w:p w14:paraId="39BF6AD4" w14:textId="744BEF59" w:rsidR="00D86B04" w:rsidRPr="003D4150" w:rsidRDefault="00C07318" w:rsidP="004F450F">
      <w:pPr>
        <w:pStyle w:val="Bodynumbered2"/>
        <w:numPr>
          <w:ilvl w:val="0"/>
          <w:numId w:val="36"/>
        </w:numPr>
      </w:pPr>
      <w:r w:rsidRPr="003D4150">
        <w:t>C</w:t>
      </w:r>
      <w:r w:rsidR="00C000A9" w:rsidRPr="003D4150">
        <w:t xml:space="preserve">alculations </w:t>
      </w:r>
      <w:r w:rsidR="008416E1" w:rsidRPr="003D4150">
        <w:t>of the temperature differential</w:t>
      </w:r>
      <w:r w:rsidRPr="003D4150">
        <w:t>;</w:t>
      </w:r>
      <w:r w:rsidR="008416E1" w:rsidRPr="003D4150">
        <w:t xml:space="preserve"> </w:t>
      </w:r>
    </w:p>
    <w:p w14:paraId="56135239" w14:textId="6EFCAE90" w:rsidR="007249B5" w:rsidRPr="003D4150" w:rsidRDefault="00C07318" w:rsidP="003B07A8">
      <w:pPr>
        <w:pStyle w:val="Bodynumbered2"/>
      </w:pPr>
      <w:r w:rsidRPr="003D4150">
        <w:t>D</w:t>
      </w:r>
      <w:r w:rsidR="007F61F5" w:rsidRPr="003D4150">
        <w:t xml:space="preserve">etails of </w:t>
      </w:r>
      <w:r w:rsidR="00180342" w:rsidRPr="003D4150">
        <w:t xml:space="preserve">the </w:t>
      </w:r>
      <w:r w:rsidR="007249B5" w:rsidRPr="003D4150">
        <w:t xml:space="preserve">precautions to </w:t>
      </w:r>
      <w:r w:rsidR="00E9368B" w:rsidRPr="003D4150">
        <w:t xml:space="preserve">ensure that the </w:t>
      </w:r>
      <w:r w:rsidR="007249B5" w:rsidRPr="003D4150">
        <w:t xml:space="preserve">differential temperature </w:t>
      </w:r>
      <w:r w:rsidR="00173096" w:rsidRPr="003D4150">
        <w:t xml:space="preserve">between </w:t>
      </w:r>
      <w:r w:rsidR="007249B5" w:rsidRPr="003D4150">
        <w:t>the concrete core and that of the exposed concrete surface</w:t>
      </w:r>
      <w:r w:rsidR="00A554D8" w:rsidRPr="003D4150">
        <w:t xml:space="preserve"> remain within the </w:t>
      </w:r>
      <w:r w:rsidR="0056743A" w:rsidRPr="003D4150">
        <w:t xml:space="preserve">specified </w:t>
      </w:r>
      <w:r w:rsidR="00A554D8" w:rsidRPr="003D4150">
        <w:t>limits</w:t>
      </w:r>
      <w:r w:rsidR="00530259" w:rsidRPr="003D4150">
        <w:t xml:space="preserve"> </w:t>
      </w:r>
      <w:r w:rsidR="00A1016A" w:rsidRPr="003D4150">
        <w:t>(</w:t>
      </w:r>
      <w:r w:rsidR="00115347" w:rsidRPr="003D4150">
        <w:t>for example</w:t>
      </w:r>
      <w:r w:rsidR="00401854" w:rsidRPr="003D4150">
        <w:t>:</w:t>
      </w:r>
      <w:r w:rsidR="00115347" w:rsidRPr="003D4150">
        <w:t xml:space="preserve"> </w:t>
      </w:r>
      <w:r w:rsidR="007249B5" w:rsidRPr="003D4150">
        <w:t>double layers of 8 mm thick closed cell foam or inner double core aluminium foil based thermal blankets</w:t>
      </w:r>
      <w:r w:rsidR="00A1016A" w:rsidRPr="003D4150">
        <w:t>)</w:t>
      </w:r>
      <w:r w:rsidR="00F74E0D" w:rsidRPr="003D4150">
        <w:t>; and</w:t>
      </w:r>
      <w:bookmarkEnd w:id="73"/>
    </w:p>
    <w:p w14:paraId="5812C6DA" w14:textId="730DAEBD" w:rsidR="00D86B04" w:rsidRPr="003D4150" w:rsidRDefault="00C07318" w:rsidP="003B07A8">
      <w:pPr>
        <w:pStyle w:val="Bodynumbered2"/>
      </w:pPr>
      <w:r w:rsidRPr="003D4150">
        <w:t>procedure for temperature monitoring</w:t>
      </w:r>
      <w:r w:rsidR="00F74E0D" w:rsidRPr="003D4150">
        <w:t xml:space="preserve"> and details of the placement of thermocouples.</w:t>
      </w:r>
    </w:p>
    <w:p w14:paraId="3770D7B2" w14:textId="2F603127" w:rsidR="0056743A" w:rsidRPr="003D4150" w:rsidRDefault="00A64102" w:rsidP="004434F8">
      <w:pPr>
        <w:pStyle w:val="Bodynumbered1"/>
      </w:pPr>
      <w:bookmarkStart w:id="74" w:name="_Ref105400060"/>
      <w:r w:rsidRPr="003D4150">
        <w:t xml:space="preserve">The temperature limits in </w:t>
      </w:r>
      <w:r w:rsidR="0056743A" w:rsidRPr="003D4150">
        <w:t>Clause </w:t>
      </w:r>
      <w:r w:rsidR="0056743A" w:rsidRPr="003D4150">
        <w:fldChar w:fldCharType="begin"/>
      </w:r>
      <w:r w:rsidR="0056743A" w:rsidRPr="003D4150">
        <w:instrText xml:space="preserve"> REF _Ref102990022 \r \h  \* MERGEFORMAT </w:instrText>
      </w:r>
      <w:r w:rsidR="0056743A" w:rsidRPr="003D4150">
        <w:fldChar w:fldCharType="separate"/>
      </w:r>
      <w:r w:rsidR="005A5FFF">
        <w:t>12.5</w:t>
      </w:r>
      <w:r w:rsidR="0056743A" w:rsidRPr="003D4150">
        <w:fldChar w:fldCharType="end"/>
      </w:r>
      <w:r w:rsidR="0056743A" w:rsidRPr="003D4150">
        <w:t xml:space="preserve"> apply, unless</w:t>
      </w:r>
      <w:r w:rsidR="008E6E3A" w:rsidRPr="003D4150">
        <w:t xml:space="preserve"> calculations justifying </w:t>
      </w:r>
      <w:r w:rsidR="00DA4D1D" w:rsidRPr="003D4150">
        <w:t>a different temperature are included in the Quality P</w:t>
      </w:r>
      <w:r w:rsidR="00006BBE" w:rsidRPr="003D4150">
        <w:t>lan and the Quality Plan has been approved by the Principal</w:t>
      </w:r>
      <w:r w:rsidR="00A70DE8" w:rsidRPr="003D4150">
        <w:t>.</w:t>
      </w:r>
      <w:bookmarkEnd w:id="74"/>
    </w:p>
    <w:p w14:paraId="4CFFFFE9" w14:textId="1AB1F0D5" w:rsidR="004967F9" w:rsidRPr="003D4150" w:rsidRDefault="004967F9" w:rsidP="004434F8">
      <w:pPr>
        <w:pStyle w:val="Bodynumbered1"/>
      </w:pPr>
      <w:r w:rsidRPr="003D4150">
        <w:t xml:space="preserve">Temperature differential monitoring </w:t>
      </w:r>
      <w:r w:rsidR="004F1695" w:rsidRPr="003D4150">
        <w:t>must</w:t>
      </w:r>
      <w:r w:rsidRPr="003D4150">
        <w:t xml:space="preserve"> be undertaken on at least one representative member from each of concrete member</w:t>
      </w:r>
      <w:r w:rsidR="00664092" w:rsidRPr="003D4150">
        <w:t xml:space="preserve"> </w:t>
      </w:r>
      <w:r w:rsidR="0029196B" w:rsidRPr="003D4150">
        <w:t xml:space="preserve">of the </w:t>
      </w:r>
      <w:r w:rsidR="00F53B1F" w:rsidRPr="003D4150">
        <w:t xml:space="preserve">same dimensions and type </w:t>
      </w:r>
      <w:r w:rsidR="00664092" w:rsidRPr="003D4150">
        <w:t>(</w:t>
      </w:r>
      <w:r w:rsidR="005931D4" w:rsidRPr="003D4150">
        <w:t xml:space="preserve">e.g., </w:t>
      </w:r>
      <w:r w:rsidR="00664092" w:rsidRPr="003D4150">
        <w:t>crosshead, diaphragm, column, abutment, footing</w:t>
      </w:r>
      <w:r w:rsidR="00BA28AF" w:rsidRPr="003D4150">
        <w:t xml:space="preserve"> or </w:t>
      </w:r>
      <w:r w:rsidR="00664092" w:rsidRPr="003D4150">
        <w:t>pile cap)</w:t>
      </w:r>
      <w:r w:rsidRPr="003D4150">
        <w:t xml:space="preserve">, provided that any required control measures to </w:t>
      </w:r>
      <w:r w:rsidR="00D23C44" w:rsidRPr="003D4150">
        <w:t>manage</w:t>
      </w:r>
      <w:r w:rsidRPr="003D4150">
        <w:t xml:space="preserve"> the differential temperature is adopted for the subsequent construction of </w:t>
      </w:r>
      <w:r w:rsidR="00996A0A" w:rsidRPr="003D4150">
        <w:t xml:space="preserve">concrete </w:t>
      </w:r>
      <w:r w:rsidRPr="003D4150">
        <w:t>members of the same type.</w:t>
      </w:r>
    </w:p>
    <w:p w14:paraId="141C5A4F" w14:textId="1A8D43BA" w:rsidR="001E7D9A" w:rsidRPr="003D4150" w:rsidRDefault="006977CA" w:rsidP="004434F8">
      <w:pPr>
        <w:pStyle w:val="Bodynumbered1"/>
      </w:pPr>
      <w:r w:rsidRPr="003D4150">
        <w:t xml:space="preserve">Thermocouples </w:t>
      </w:r>
      <w:r w:rsidR="00915643" w:rsidRPr="003D4150">
        <w:t xml:space="preserve">must </w:t>
      </w:r>
      <w:r w:rsidRPr="003D4150">
        <w:t xml:space="preserve">be placed at a range of positions within the concrete member to determine the maximum temperature and differential temperature across the section of concrete. </w:t>
      </w:r>
      <w:r w:rsidR="00352FC7" w:rsidRPr="003D4150">
        <w:t xml:space="preserve">For the purpose of measuring </w:t>
      </w:r>
      <w:r w:rsidR="00402DE1" w:rsidRPr="003D4150">
        <w:t>surface temperature</w:t>
      </w:r>
      <w:r w:rsidR="00391ADF" w:rsidRPr="003D4150">
        <w:t xml:space="preserve">, the </w:t>
      </w:r>
      <w:r w:rsidR="00402DE1" w:rsidRPr="003D4150">
        <w:t xml:space="preserve">thermocouple </w:t>
      </w:r>
      <w:r w:rsidR="00D70EF3" w:rsidRPr="003D4150">
        <w:t>must be</w:t>
      </w:r>
      <w:r w:rsidR="00391ADF" w:rsidRPr="003D4150">
        <w:t xml:space="preserve"> placed </w:t>
      </w:r>
      <w:r w:rsidR="00CB6CE9" w:rsidRPr="003D4150">
        <w:t xml:space="preserve">in the concrete </w:t>
      </w:r>
      <w:r w:rsidR="00402DE1" w:rsidRPr="003D4150">
        <w:t xml:space="preserve">approximately 30 mm </w:t>
      </w:r>
      <w:r w:rsidR="009D6CC6" w:rsidRPr="003D4150">
        <w:t>from the surface</w:t>
      </w:r>
      <w:r w:rsidR="00D32660" w:rsidRPr="003D4150">
        <w:t xml:space="preserve"> and no deeper than the concrete cover to reinforcement.</w:t>
      </w:r>
    </w:p>
    <w:p w14:paraId="1E02747F" w14:textId="316E0B4E" w:rsidR="00B41560" w:rsidRPr="003D4150" w:rsidRDefault="00B41560" w:rsidP="004434F8">
      <w:pPr>
        <w:pStyle w:val="Bodynumbered1"/>
      </w:pPr>
      <w:bookmarkStart w:id="75" w:name="_Ref109983503"/>
      <w:r w:rsidRPr="003D4150">
        <w:t>For large and restrained concrete members, the following locations (at a minimum) must be monitored for temperature:</w:t>
      </w:r>
      <w:bookmarkEnd w:id="75"/>
    </w:p>
    <w:p w14:paraId="5F3BEF92" w14:textId="69A096A9" w:rsidR="00B41560" w:rsidRPr="003D4150" w:rsidRDefault="00B41560" w:rsidP="004F450F">
      <w:pPr>
        <w:pStyle w:val="Bodynumbered2"/>
        <w:numPr>
          <w:ilvl w:val="0"/>
          <w:numId w:val="23"/>
        </w:numPr>
      </w:pPr>
      <w:r w:rsidRPr="003D4150">
        <w:t>one at the geometric centre</w:t>
      </w:r>
      <w:r w:rsidR="00B77037" w:rsidRPr="003D4150">
        <w:t xml:space="preserve"> (core)</w:t>
      </w:r>
      <w:r w:rsidRPr="003D4150">
        <w:t>;</w:t>
      </w:r>
    </w:p>
    <w:p w14:paraId="68EC17A8" w14:textId="33E4CA6B" w:rsidR="00770D43" w:rsidRPr="003D4150" w:rsidRDefault="00770D43" w:rsidP="003B07A8">
      <w:pPr>
        <w:pStyle w:val="Bodynumbered2"/>
      </w:pPr>
      <w:r w:rsidRPr="003D4150">
        <w:lastRenderedPageBreak/>
        <w:t xml:space="preserve">one at an upper </w:t>
      </w:r>
      <w:r w:rsidR="00992FC4" w:rsidRPr="003D4150">
        <w:t>edge;</w:t>
      </w:r>
    </w:p>
    <w:p w14:paraId="79B35AB3" w14:textId="62B66A9E" w:rsidR="00770D43" w:rsidRPr="003D4150" w:rsidRDefault="00770D43" w:rsidP="003B07A8">
      <w:pPr>
        <w:pStyle w:val="Bodynumbered2"/>
      </w:pPr>
      <w:r w:rsidRPr="003D4150">
        <w:t>two at centres of adjacent side faces (long and short side for rectangular elements, one only</w:t>
      </w:r>
      <w:r w:rsidR="00CF2B74" w:rsidRPr="003D4150">
        <w:t xml:space="preserve"> </w:t>
      </w:r>
      <w:r w:rsidRPr="003D4150">
        <w:t>for circular columns).</w:t>
      </w:r>
    </w:p>
    <w:p w14:paraId="70AB78B7" w14:textId="79F7C3ED" w:rsidR="00770D43" w:rsidRPr="003D4150" w:rsidRDefault="009C11F3" w:rsidP="004434F8">
      <w:pPr>
        <w:pStyle w:val="Bodynumbered1"/>
      </w:pPr>
      <w:r w:rsidRPr="003D4150">
        <w:t>The s</w:t>
      </w:r>
      <w:r w:rsidR="00770D43" w:rsidRPr="003D4150">
        <w:t xml:space="preserve">urface temperatures </w:t>
      </w:r>
      <w:r w:rsidRPr="003D4150">
        <w:t xml:space="preserve">in </w:t>
      </w:r>
      <w:r w:rsidR="007C5E1A" w:rsidRPr="003D4150">
        <w:t xml:space="preserve">Clause </w:t>
      </w:r>
      <w:r w:rsidR="007C5E1A" w:rsidRPr="003D4150">
        <w:fldChar w:fldCharType="begin"/>
      </w:r>
      <w:r w:rsidR="007C5E1A" w:rsidRPr="003D4150">
        <w:instrText xml:space="preserve"> REF _Ref109983503 \r \h </w:instrText>
      </w:r>
      <w:r w:rsidR="008976C3" w:rsidRPr="003D4150">
        <w:instrText xml:space="preserve"> \* MERGEFORMAT </w:instrText>
      </w:r>
      <w:r w:rsidR="007C5E1A" w:rsidRPr="003D4150">
        <w:fldChar w:fldCharType="separate"/>
      </w:r>
      <w:r w:rsidR="005A5FFF">
        <w:t>9.6</w:t>
      </w:r>
      <w:r w:rsidR="007C5E1A" w:rsidRPr="003D4150">
        <w:fldChar w:fldCharType="end"/>
      </w:r>
      <w:r w:rsidR="00902789" w:rsidRPr="003D4150">
        <w:t xml:space="preserve"> </w:t>
      </w:r>
      <w:r w:rsidR="00770D43" w:rsidRPr="003D4150">
        <w:t>b</w:t>
      </w:r>
      <w:r w:rsidR="00902789" w:rsidRPr="003D4150">
        <w:t>)</w:t>
      </w:r>
      <w:r w:rsidR="00770D43" w:rsidRPr="003D4150">
        <w:t xml:space="preserve"> and c</w:t>
      </w:r>
      <w:r w:rsidR="00902789" w:rsidRPr="003D4150">
        <w:t>)</w:t>
      </w:r>
      <w:r w:rsidR="00770D43" w:rsidRPr="003D4150">
        <w:t xml:space="preserve"> </w:t>
      </w:r>
      <w:r w:rsidRPr="003D4150">
        <w:t xml:space="preserve">must </w:t>
      </w:r>
      <w:r w:rsidR="00770D43" w:rsidRPr="003D4150">
        <w:t>be measured at the cover depth of reinforcement.</w:t>
      </w:r>
    </w:p>
    <w:p w14:paraId="76787BD5" w14:textId="58E9A0A6" w:rsidR="00770D43" w:rsidRPr="003D4150" w:rsidRDefault="00770D43" w:rsidP="004434F8">
      <w:pPr>
        <w:pStyle w:val="Bodynumbered1"/>
      </w:pPr>
      <w:r w:rsidRPr="003D4150">
        <w:t>For cast-in-place piles,</w:t>
      </w:r>
      <w:r w:rsidR="00357A83" w:rsidRPr="003D4150">
        <w:t xml:space="preserve"> the</w:t>
      </w:r>
      <w:r w:rsidRPr="003D4150">
        <w:t xml:space="preserve"> </w:t>
      </w:r>
      <w:r w:rsidR="00357A83" w:rsidRPr="003D4150">
        <w:t xml:space="preserve">temperatures in Clause </w:t>
      </w:r>
      <w:r w:rsidR="00357A83" w:rsidRPr="003D4150">
        <w:fldChar w:fldCharType="begin"/>
      </w:r>
      <w:r w:rsidR="00357A83" w:rsidRPr="003D4150">
        <w:instrText xml:space="preserve"> REF _Ref109983503 \r \h </w:instrText>
      </w:r>
      <w:r w:rsidR="008976C3" w:rsidRPr="003D4150">
        <w:instrText xml:space="preserve"> \* MERGEFORMAT </w:instrText>
      </w:r>
      <w:r w:rsidR="00357A83" w:rsidRPr="003D4150">
        <w:fldChar w:fldCharType="separate"/>
      </w:r>
      <w:r w:rsidR="005A5FFF">
        <w:t>9.6</w:t>
      </w:r>
      <w:r w:rsidR="00357A83" w:rsidRPr="003D4150">
        <w:fldChar w:fldCharType="end"/>
      </w:r>
      <w:r w:rsidR="00357A83" w:rsidRPr="003D4150">
        <w:t xml:space="preserve"> </w:t>
      </w:r>
      <w:r w:rsidR="001542A5" w:rsidRPr="003D4150">
        <w:t>a</w:t>
      </w:r>
      <w:r w:rsidR="00357A83" w:rsidRPr="003D4150">
        <w:t xml:space="preserve">) and c) </w:t>
      </w:r>
      <w:r w:rsidR="001542A5" w:rsidRPr="003D4150">
        <w:t>must</w:t>
      </w:r>
      <w:r w:rsidRPr="003D4150">
        <w:t xml:space="preserve"> be measured at a depth of </w:t>
      </w:r>
      <w:r w:rsidR="007B2ACE" w:rsidRPr="003D4150">
        <w:t>2</w:t>
      </w:r>
      <w:r w:rsidR="00EE4F40" w:rsidRPr="003D4150">
        <w:t xml:space="preserve"> pile diameters from the top concrete surface of the pile as poured (including an overpour). In the case of piles, the</w:t>
      </w:r>
      <w:r w:rsidR="007B2ACE" w:rsidRPr="003D4150">
        <w:t xml:space="preserve"> </w:t>
      </w:r>
      <w:r w:rsidR="00EE4F40" w:rsidRPr="003D4150">
        <w:t>temperature sensor at the geometric centre can be installed after the completion of the pile pour</w:t>
      </w:r>
      <w:r w:rsidRPr="003D4150">
        <w:t>.</w:t>
      </w:r>
    </w:p>
    <w:p w14:paraId="303DB3B2" w14:textId="554B9FF5" w:rsidR="00C748FA" w:rsidRPr="003D4150" w:rsidRDefault="00225E8A" w:rsidP="004434F8">
      <w:pPr>
        <w:pStyle w:val="Bodynumbered1"/>
      </w:pPr>
      <w:r w:rsidRPr="003D4150">
        <w:t xml:space="preserve">For </w:t>
      </w:r>
      <w:r w:rsidR="00AD1FB4" w:rsidRPr="003D4150">
        <w:t>a concrete member</w:t>
      </w:r>
      <w:r w:rsidRPr="003D4150">
        <w:t xml:space="preserve"> manufactured with a concrete mix containing </w:t>
      </w:r>
      <w:r w:rsidR="0069269E" w:rsidRPr="003D4150">
        <w:t>more than 520 kg/m³ of cementitious material or 400 kg/m</w:t>
      </w:r>
      <w:r w:rsidR="0069269E" w:rsidRPr="003D4150">
        <w:rPr>
          <w:vertAlign w:val="superscript"/>
        </w:rPr>
        <w:t>3</w:t>
      </w:r>
      <w:r w:rsidR="0069269E" w:rsidRPr="003D4150">
        <w:t xml:space="preserve"> of GP cement</w:t>
      </w:r>
      <w:r w:rsidRPr="003D4150">
        <w:t>,</w:t>
      </w:r>
      <w:r w:rsidR="00B41560" w:rsidRPr="003D4150">
        <w:t xml:space="preserve"> </w:t>
      </w:r>
      <w:r w:rsidR="009315E5" w:rsidRPr="003D4150">
        <w:t xml:space="preserve">a </w:t>
      </w:r>
      <w:r w:rsidR="00CD16AB" w:rsidRPr="003D4150">
        <w:t>t</w:t>
      </w:r>
      <w:r w:rsidR="00EA7053" w:rsidRPr="003D4150">
        <w:t xml:space="preserve">hermocouple </w:t>
      </w:r>
      <w:r w:rsidR="00CD16AB" w:rsidRPr="003D4150">
        <w:t xml:space="preserve">must be located at the </w:t>
      </w:r>
      <w:r w:rsidR="008E4367" w:rsidRPr="003D4150">
        <w:t xml:space="preserve">geometric centre </w:t>
      </w:r>
      <w:r w:rsidRPr="003D4150">
        <w:t>for</w:t>
      </w:r>
      <w:r w:rsidR="00C73904" w:rsidRPr="003D4150">
        <w:t xml:space="preserve"> monitoring of the maximum </w:t>
      </w:r>
      <w:r w:rsidRPr="003D4150">
        <w:t>temperature</w:t>
      </w:r>
      <w:r w:rsidR="00583842" w:rsidRPr="003D4150">
        <w:t xml:space="preserve">. </w:t>
      </w:r>
      <w:r w:rsidRPr="003D4150">
        <w:t xml:space="preserve">For elements with concave sections, the geometric centre </w:t>
      </w:r>
      <w:r w:rsidR="002054D9" w:rsidRPr="003D4150">
        <w:t>is</w:t>
      </w:r>
      <w:r w:rsidRPr="003D4150">
        <w:t xml:space="preserve"> the point furthest from </w:t>
      </w:r>
      <w:r w:rsidR="006044C4" w:rsidRPr="003D4150">
        <w:t>all</w:t>
      </w:r>
      <w:r w:rsidRPr="003D4150">
        <w:t xml:space="preserve"> formwork.</w:t>
      </w:r>
      <w:r w:rsidR="007D3467" w:rsidRPr="003D4150">
        <w:t xml:space="preserve"> </w:t>
      </w:r>
    </w:p>
    <w:p w14:paraId="6DD14DFD" w14:textId="77777777" w:rsidR="008D78F6" w:rsidRPr="003D4150" w:rsidRDefault="007D3467" w:rsidP="004434F8">
      <w:pPr>
        <w:pStyle w:val="Bodynumbered1"/>
      </w:pPr>
      <w:r w:rsidRPr="003D4150">
        <w:t>The Contractor must monitor the temperature from placement for 120 hours or until the core temperature has decreased to 50</w:t>
      </w:r>
      <w:r w:rsidR="00BB4DCB" w:rsidRPr="003D4150">
        <w:t xml:space="preserve"> </w:t>
      </w:r>
      <w:r w:rsidRPr="003D4150">
        <w:t>°C.</w:t>
      </w:r>
      <w:r w:rsidR="00343550" w:rsidRPr="003D4150">
        <w:t xml:space="preserve"> </w:t>
      </w:r>
      <w:r w:rsidR="00BB4DCB" w:rsidRPr="003D4150">
        <w:t>Readings</w:t>
      </w:r>
      <w:r w:rsidRPr="003D4150">
        <w:t xml:space="preserve"> must be taken every 15 minutes.</w:t>
      </w:r>
      <w:r w:rsidR="003E603B" w:rsidRPr="003D4150">
        <w:t xml:space="preserve"> </w:t>
      </w:r>
    </w:p>
    <w:p w14:paraId="6990385A" w14:textId="01B757BA" w:rsidR="003C2D90" w:rsidRPr="003D4150" w:rsidRDefault="007D3467" w:rsidP="004434F8">
      <w:pPr>
        <w:pStyle w:val="Bodynumbered1"/>
      </w:pPr>
      <w:bookmarkStart w:id="76" w:name="_Ref38987810"/>
      <w:r w:rsidRPr="003D4150">
        <w:t xml:space="preserve">A </w:t>
      </w:r>
      <w:r w:rsidR="002768C1" w:rsidRPr="003D4150">
        <w:t xml:space="preserve">report which includes </w:t>
      </w:r>
      <w:r w:rsidR="0010290B" w:rsidRPr="003D4150">
        <w:t xml:space="preserve">the </w:t>
      </w:r>
      <w:r w:rsidRPr="003D4150">
        <w:t>record</w:t>
      </w:r>
      <w:r w:rsidR="0010290B" w:rsidRPr="003D4150">
        <w:t>s</w:t>
      </w:r>
      <w:r w:rsidRPr="003D4150">
        <w:t xml:space="preserve"> of the monitoring must be submitted to the </w:t>
      </w:r>
      <w:r w:rsidR="00C748FA" w:rsidRPr="003D4150">
        <w:t xml:space="preserve">Principal </w:t>
      </w:r>
      <w:r w:rsidRPr="003D4150">
        <w:t>within 48 hours of the completion of the monitoring.</w:t>
      </w:r>
      <w:bookmarkEnd w:id="76"/>
    </w:p>
    <w:p w14:paraId="44E8B70F" w14:textId="545BB4C4" w:rsidR="00E473B7" w:rsidRPr="003D4150" w:rsidRDefault="007914AC" w:rsidP="004434F8">
      <w:pPr>
        <w:pStyle w:val="Heading1"/>
      </w:pPr>
      <w:bookmarkStart w:id="77" w:name="_Ref37773405"/>
      <w:bookmarkStart w:id="78" w:name="_Toc134193855"/>
      <w:r w:rsidRPr="003D4150">
        <w:t>Finishing of C</w:t>
      </w:r>
      <w:r w:rsidR="00E473B7" w:rsidRPr="003D4150">
        <w:t>oncrete</w:t>
      </w:r>
      <w:bookmarkEnd w:id="77"/>
      <w:bookmarkEnd w:id="78"/>
    </w:p>
    <w:p w14:paraId="662BA842" w14:textId="73E8CE49" w:rsidR="00432F00" w:rsidRPr="003D4150" w:rsidRDefault="00432F00" w:rsidP="001B5689">
      <w:pPr>
        <w:pStyle w:val="Heading2"/>
      </w:pPr>
      <w:bookmarkStart w:id="79" w:name="_Toc134193856"/>
      <w:bookmarkStart w:id="80" w:name="_Ref16067007"/>
      <w:bookmarkEnd w:id="70"/>
      <w:bookmarkEnd w:id="71"/>
      <w:r w:rsidRPr="003D4150">
        <w:t xml:space="preserve">Screeding of </w:t>
      </w:r>
      <w:r w:rsidR="00CA7B61" w:rsidRPr="003D4150">
        <w:t>exposed surfaces</w:t>
      </w:r>
      <w:bookmarkEnd w:id="79"/>
    </w:p>
    <w:p w14:paraId="33E2EA15" w14:textId="3EDA0D9E" w:rsidR="00432F00" w:rsidRPr="003D4150" w:rsidRDefault="00432F00" w:rsidP="004434F8">
      <w:pPr>
        <w:pStyle w:val="Bodynumbered1"/>
      </w:pPr>
      <w:r w:rsidRPr="003D4150">
        <w:t xml:space="preserve">Immediately after </w:t>
      </w:r>
      <w:r w:rsidR="001B2BC4" w:rsidRPr="003D4150">
        <w:t>placement</w:t>
      </w:r>
      <w:r w:rsidRPr="003D4150">
        <w:t xml:space="preserve"> and compaction, exposed surfaces other than decks and slabs</w:t>
      </w:r>
      <w:r w:rsidR="00D15D00" w:rsidRPr="003D4150">
        <w:t>,</w:t>
      </w:r>
      <w:r w:rsidRPr="003D4150">
        <w:t xml:space="preserve"> </w:t>
      </w:r>
      <w:r w:rsidR="004F1695" w:rsidRPr="003D4150">
        <w:t>must</w:t>
      </w:r>
      <w:r w:rsidRPr="003D4150">
        <w:t xml:space="preserve"> be screeded off to the specified levels and finished </w:t>
      </w:r>
      <w:r w:rsidR="000D70D4" w:rsidRPr="003D4150">
        <w:t>to achieve the specified finish</w:t>
      </w:r>
      <w:r w:rsidRPr="003D4150">
        <w:t xml:space="preserve">.  Construction joints </w:t>
      </w:r>
      <w:r w:rsidR="004F1695" w:rsidRPr="003D4150">
        <w:t>must</w:t>
      </w:r>
      <w:r w:rsidRPr="003D4150">
        <w:t xml:space="preserve"> be left rough in accordance with </w:t>
      </w:r>
      <w:r w:rsidR="00E019E9" w:rsidRPr="003D4150">
        <w:t>C</w:t>
      </w:r>
      <w:r w:rsidRPr="003D4150">
        <w:t>lause </w:t>
      </w:r>
      <w:r w:rsidR="00E019E9" w:rsidRPr="003D4150">
        <w:fldChar w:fldCharType="begin"/>
      </w:r>
      <w:r w:rsidR="00E019E9" w:rsidRPr="003D4150">
        <w:instrText xml:space="preserve"> REF _Ref37779740 \r \h  \* MERGEFORMAT </w:instrText>
      </w:r>
      <w:r w:rsidR="00E019E9" w:rsidRPr="003D4150">
        <w:fldChar w:fldCharType="separate"/>
      </w:r>
      <w:r w:rsidR="005A5FFF">
        <w:t>11</w:t>
      </w:r>
      <w:r w:rsidR="00E019E9" w:rsidRPr="003D4150">
        <w:fldChar w:fldCharType="end"/>
      </w:r>
      <w:r w:rsidRPr="003D4150">
        <w:t>.</w:t>
      </w:r>
    </w:p>
    <w:p w14:paraId="233AF602" w14:textId="7B70104E" w:rsidR="00432F00" w:rsidRPr="003D4150" w:rsidRDefault="00432F00" w:rsidP="004434F8">
      <w:pPr>
        <w:pStyle w:val="Bodynumbered1"/>
      </w:pPr>
      <w:r w:rsidRPr="003D4150">
        <w:t xml:space="preserve">During screeding surplus concrete </w:t>
      </w:r>
      <w:r w:rsidR="004F1695" w:rsidRPr="003D4150">
        <w:t>must</w:t>
      </w:r>
      <w:r w:rsidRPr="003D4150">
        <w:t xml:space="preserve"> be maintained ahead of the screed to ensure full and uniform compaction to exposed concrete surfaces.</w:t>
      </w:r>
    </w:p>
    <w:p w14:paraId="27FC5E0E" w14:textId="427E5563" w:rsidR="00432F00" w:rsidRPr="003D4150" w:rsidRDefault="00BA68D5" w:rsidP="004434F8">
      <w:pPr>
        <w:pStyle w:val="Bodynumbered1"/>
      </w:pPr>
      <w:r w:rsidRPr="003D4150">
        <w:t xml:space="preserve">If </w:t>
      </w:r>
      <w:r w:rsidR="00241EBE" w:rsidRPr="003D4150">
        <w:t>specified in the Contract documents, c</w:t>
      </w:r>
      <w:r w:rsidR="00432F00" w:rsidRPr="003D4150">
        <w:t xml:space="preserve">oncrete deck and slab surfaces </w:t>
      </w:r>
      <w:r w:rsidR="004F1695" w:rsidRPr="003D4150">
        <w:t>must</w:t>
      </w:r>
      <w:r w:rsidR="00432F00" w:rsidRPr="003D4150">
        <w:t xml:space="preserve"> be screeded on a longitudinal direction using vibrating screeds on screeding guides.  The screeding guides </w:t>
      </w:r>
      <w:r w:rsidR="004F1695" w:rsidRPr="003D4150">
        <w:t>must</w:t>
      </w:r>
      <w:r w:rsidR="00432F00" w:rsidRPr="003D4150">
        <w:t xml:space="preserve"> be accurately set and rigidly fixed in position.  Guides </w:t>
      </w:r>
      <w:r w:rsidR="004F1695" w:rsidRPr="003D4150">
        <w:t>must</w:t>
      </w:r>
      <w:r w:rsidR="00432F00" w:rsidRPr="003D4150">
        <w:t xml:space="preserve"> be capable of sustaining construction loading without undue or permanent deflection.</w:t>
      </w:r>
    </w:p>
    <w:p w14:paraId="3022AA85" w14:textId="246E0CB8" w:rsidR="00B84E28" w:rsidRPr="003D4150" w:rsidRDefault="00B84E28" w:rsidP="004434F8">
      <w:pPr>
        <w:pStyle w:val="Bodynumbered1"/>
        <w:rPr>
          <w:rFonts w:eastAsia="Calibri"/>
        </w:rPr>
      </w:pPr>
      <w:r w:rsidRPr="003D4150">
        <w:rPr>
          <w:rFonts w:eastAsia="Calibri"/>
        </w:rPr>
        <w:t>Where included in the approved Quality Plan, proprietary power vibrating screeds of suitable widths may be used in narrow or constricted areas or where required by the deck and slab layout. Each new vibrating run must overlap the previous one by a minimum of 3</w:t>
      </w:r>
      <w:r w:rsidR="002F7B82" w:rsidRPr="003D4150">
        <w:rPr>
          <w:rFonts w:eastAsia="Calibri"/>
        </w:rPr>
        <w:t>5</w:t>
      </w:r>
      <w:r w:rsidRPr="003D4150">
        <w:rPr>
          <w:rFonts w:eastAsia="Calibri"/>
        </w:rPr>
        <w:t>0 mm, such that uniform consolidation is achieved throughout the deck and slab area.</w:t>
      </w:r>
    </w:p>
    <w:p w14:paraId="17B102D3" w14:textId="322A7315" w:rsidR="00432F00" w:rsidRPr="003D4150" w:rsidRDefault="00BB5584" w:rsidP="004434F8">
      <w:pPr>
        <w:pStyle w:val="Bodynumbered1"/>
      </w:pPr>
      <w:r w:rsidRPr="003D4150">
        <w:t>The</w:t>
      </w:r>
      <w:r w:rsidR="00432F00" w:rsidRPr="003D4150">
        <w:t xml:space="preserve"> proposed method of compaction adjacent to screed guides, and its proposed method and timing of repairs at screed guide supports</w:t>
      </w:r>
      <w:r w:rsidR="00247271" w:rsidRPr="00247271">
        <w:t xml:space="preserve"> </w:t>
      </w:r>
      <w:r w:rsidRPr="003D4150">
        <w:t>must be included in the approved Quality Plan</w:t>
      </w:r>
      <w:r w:rsidR="007318E4" w:rsidRPr="003D4150">
        <w:t>.</w:t>
      </w:r>
    </w:p>
    <w:p w14:paraId="2E56B861" w14:textId="77777777" w:rsidR="007914AC" w:rsidRPr="003D4150" w:rsidRDefault="007914AC" w:rsidP="001B5689">
      <w:pPr>
        <w:pStyle w:val="Heading2"/>
      </w:pPr>
      <w:bookmarkStart w:id="81" w:name="_Toc134193857"/>
      <w:bookmarkEnd w:id="80"/>
      <w:r w:rsidRPr="003D4150">
        <w:t>Finishing operations</w:t>
      </w:r>
      <w:bookmarkEnd w:id="81"/>
      <w:r w:rsidRPr="003D4150">
        <w:t xml:space="preserve"> </w:t>
      </w:r>
    </w:p>
    <w:p w14:paraId="35191AA3" w14:textId="7E68C62C" w:rsidR="007914AC" w:rsidRPr="003D4150" w:rsidRDefault="007914AC" w:rsidP="004434F8">
      <w:pPr>
        <w:pStyle w:val="Bodynumbered1"/>
      </w:pPr>
      <w:r w:rsidRPr="003D4150">
        <w:t xml:space="preserve">All unformed surfaces must be finished true to line and level </w:t>
      </w:r>
      <w:r w:rsidR="001B1EC7" w:rsidRPr="003D4150">
        <w:t>to achieve the finish specified in Clause</w:t>
      </w:r>
      <w:r w:rsidR="00247271">
        <w:t> </w:t>
      </w:r>
      <w:r w:rsidR="0076606C" w:rsidRPr="003D4150">
        <w:fldChar w:fldCharType="begin"/>
      </w:r>
      <w:r w:rsidR="0076606C" w:rsidRPr="003D4150">
        <w:instrText xml:space="preserve"> REF _Ref103154307 \r \h </w:instrText>
      </w:r>
      <w:r w:rsidR="00CD329B" w:rsidRPr="003D4150">
        <w:instrText xml:space="preserve"> \* MERGEFORMAT </w:instrText>
      </w:r>
      <w:r w:rsidR="0076606C" w:rsidRPr="003D4150">
        <w:fldChar w:fldCharType="separate"/>
      </w:r>
      <w:r w:rsidR="005A5FFF">
        <w:t>18</w:t>
      </w:r>
      <w:r w:rsidR="0076606C" w:rsidRPr="003D4150">
        <w:fldChar w:fldCharType="end"/>
      </w:r>
      <w:r w:rsidR="0076606C" w:rsidRPr="003D4150">
        <w:t xml:space="preserve"> and </w:t>
      </w:r>
      <w:r w:rsidRPr="003D4150">
        <w:t>within the</w:t>
      </w:r>
      <w:r w:rsidR="006138DE" w:rsidRPr="003D4150">
        <w:t xml:space="preserve"> </w:t>
      </w:r>
      <w:r w:rsidRPr="003D4150">
        <w:t xml:space="preserve">tolerances specified in Clause </w:t>
      </w:r>
      <w:r w:rsidR="00932E32" w:rsidRPr="003D4150">
        <w:fldChar w:fldCharType="begin"/>
      </w:r>
      <w:r w:rsidR="00932E32" w:rsidRPr="003D4150">
        <w:instrText xml:space="preserve"> REF _Ref38985403 \r \h  \* MERGEFORMAT </w:instrText>
      </w:r>
      <w:r w:rsidR="00932E32" w:rsidRPr="003D4150">
        <w:fldChar w:fldCharType="separate"/>
      </w:r>
      <w:r w:rsidR="005A5FFF">
        <w:t>19</w:t>
      </w:r>
      <w:r w:rsidR="00932E32" w:rsidRPr="003D4150">
        <w:fldChar w:fldCharType="end"/>
      </w:r>
      <w:r w:rsidR="007F7575" w:rsidRPr="003D4150">
        <w:t>.</w:t>
      </w:r>
      <w:r w:rsidRPr="003D4150">
        <w:t xml:space="preserve"> </w:t>
      </w:r>
    </w:p>
    <w:p w14:paraId="2133A21A" w14:textId="4BC2E36E" w:rsidR="00C12911" w:rsidRPr="003D4150" w:rsidRDefault="008308EC" w:rsidP="004434F8">
      <w:pPr>
        <w:pStyle w:val="Bodynumbered1"/>
      </w:pPr>
      <w:r w:rsidRPr="003D4150">
        <w:t xml:space="preserve">Final finishing of exposed concrete surfaces </w:t>
      </w:r>
      <w:r w:rsidR="00267D21" w:rsidRPr="003D4150">
        <w:t>must</w:t>
      </w:r>
      <w:r w:rsidRPr="003D4150">
        <w:t xml:space="preserve"> be carried out after all bleed water has been removed and the concrete has become sufficiently hard to support the finishing operation. </w:t>
      </w:r>
    </w:p>
    <w:p w14:paraId="2353AFF8" w14:textId="0D2EF835" w:rsidR="00AB2AA0" w:rsidRPr="003D4150" w:rsidRDefault="008308EC" w:rsidP="004434F8">
      <w:pPr>
        <w:pStyle w:val="Bodynumbered1"/>
      </w:pPr>
      <w:r w:rsidRPr="003D4150">
        <w:t xml:space="preserve">Driers </w:t>
      </w:r>
      <w:r w:rsidR="00C12911" w:rsidRPr="003D4150">
        <w:t>(</w:t>
      </w:r>
      <w:r w:rsidR="003A2851" w:rsidRPr="003D4150">
        <w:t xml:space="preserve">such as </w:t>
      </w:r>
      <w:r w:rsidRPr="003D4150">
        <w:t>dry sand, cement or stone dust</w:t>
      </w:r>
      <w:r w:rsidR="00C12911" w:rsidRPr="003D4150">
        <w:t>)</w:t>
      </w:r>
      <w:r w:rsidR="003A2851" w:rsidRPr="003D4150">
        <w:t xml:space="preserve"> must </w:t>
      </w:r>
      <w:r w:rsidRPr="003D4150">
        <w:t>not be used to absorb free water</w:t>
      </w:r>
      <w:r w:rsidR="00C12911" w:rsidRPr="003D4150">
        <w:t xml:space="preserve"> and water must not be </w:t>
      </w:r>
      <w:r w:rsidR="00167A7D" w:rsidRPr="003D4150">
        <w:t>added</w:t>
      </w:r>
      <w:r w:rsidR="00AB2AA0" w:rsidRPr="003D4150">
        <w:t xml:space="preserve"> to aid finishing</w:t>
      </w:r>
      <w:r w:rsidR="00167A7D" w:rsidRPr="003D4150">
        <w:t>.</w:t>
      </w:r>
      <w:r w:rsidR="00AB2AA0" w:rsidRPr="003D4150">
        <w:t xml:space="preserve"> </w:t>
      </w:r>
    </w:p>
    <w:p w14:paraId="5D9B7BDC" w14:textId="461BD000" w:rsidR="004B6B5B" w:rsidRPr="003D4150" w:rsidRDefault="004B6B5B" w:rsidP="004434F8">
      <w:pPr>
        <w:pStyle w:val="Bodynumbered1"/>
      </w:pPr>
      <w:r w:rsidRPr="003D4150">
        <w:t xml:space="preserve">The finishing operations must </w:t>
      </w:r>
      <w:r w:rsidR="003F2373" w:rsidRPr="003D4150">
        <w:t xml:space="preserve">be undertaken </w:t>
      </w:r>
      <w:r w:rsidRPr="003D4150">
        <w:t xml:space="preserve">to prevent cracking in the concrete </w:t>
      </w:r>
      <w:r w:rsidR="003F2373" w:rsidRPr="003D4150">
        <w:t>surface</w:t>
      </w:r>
      <w:r w:rsidRPr="003D4150">
        <w:t xml:space="preserve">. Any drying cracks which appear prior to initial set and before or during finishing operations </w:t>
      </w:r>
      <w:r w:rsidR="00EA6779" w:rsidRPr="003D4150">
        <w:t xml:space="preserve">must </w:t>
      </w:r>
      <w:r w:rsidRPr="003D4150">
        <w:t>be immediately closed as required with a float.</w:t>
      </w:r>
    </w:p>
    <w:p w14:paraId="1F1FA919" w14:textId="77777777" w:rsidR="007914AC" w:rsidRPr="003D4150" w:rsidRDefault="007914AC" w:rsidP="004434F8">
      <w:pPr>
        <w:pStyle w:val="Bodynumbered1"/>
      </w:pPr>
      <w:r w:rsidRPr="003D4150">
        <w:lastRenderedPageBreak/>
        <w:t xml:space="preserve">All finishing operations must be completed prior to the application of any curing. The finishing operations must be such as to provide a dense surface free from visible surface cracking. The concrete surface must be reworked as necessary to eliminate plastic cracking. </w:t>
      </w:r>
    </w:p>
    <w:p w14:paraId="71D831D7" w14:textId="7C1CC050" w:rsidR="005E5F44" w:rsidRPr="003D4150" w:rsidRDefault="00B87A6A" w:rsidP="004434F8">
      <w:pPr>
        <w:pStyle w:val="Bodynumbered1"/>
      </w:pPr>
      <w:r w:rsidRPr="003D4150">
        <w:t xml:space="preserve">The Contractor </w:t>
      </w:r>
      <w:r w:rsidR="00267D21" w:rsidRPr="003D4150">
        <w:t>must</w:t>
      </w:r>
      <w:r w:rsidRPr="003D4150">
        <w:t xml:space="preserve"> implement adequate precautions and manage construction activities to prevent the disturbance of formwork or transmit vibrations through to recently cast concrete or projecting steel reinforcement.  </w:t>
      </w:r>
    </w:p>
    <w:p w14:paraId="74C04B27" w14:textId="77777777" w:rsidR="004C4D49" w:rsidRPr="003D4150" w:rsidRDefault="004C4D49" w:rsidP="004434F8">
      <w:pPr>
        <w:pStyle w:val="Heading1"/>
      </w:pPr>
      <w:bookmarkStart w:id="82" w:name="_Ref37779740"/>
      <w:bookmarkStart w:id="83" w:name="_Toc134193858"/>
      <w:bookmarkStart w:id="84" w:name="_Hlk37272289"/>
      <w:bookmarkEnd w:id="31"/>
      <w:bookmarkEnd w:id="32"/>
      <w:bookmarkEnd w:id="33"/>
      <w:r w:rsidRPr="003D4150">
        <w:t>Construction Joints</w:t>
      </w:r>
      <w:bookmarkEnd w:id="82"/>
      <w:bookmarkEnd w:id="83"/>
    </w:p>
    <w:p w14:paraId="10100C6F" w14:textId="77777777" w:rsidR="004C4D49" w:rsidRPr="003D4150" w:rsidRDefault="004C4D49" w:rsidP="001B5689">
      <w:pPr>
        <w:pStyle w:val="Heading2"/>
      </w:pPr>
      <w:bookmarkStart w:id="85" w:name="_Toc134193859"/>
      <w:r w:rsidRPr="003D4150">
        <w:t>General</w:t>
      </w:r>
      <w:bookmarkEnd w:id="85"/>
    </w:p>
    <w:p w14:paraId="4D3621B9" w14:textId="1044931D" w:rsidR="00010400" w:rsidRPr="00CA7B61" w:rsidRDefault="004C4D49" w:rsidP="00247271">
      <w:pPr>
        <w:pStyle w:val="Bodynumbered1"/>
        <w:spacing w:after="120"/>
      </w:pPr>
      <w:bookmarkStart w:id="86" w:name="_Ref38988159"/>
      <w:r w:rsidRPr="003D4150">
        <w:t xml:space="preserve">The location and details of construction joints must be in accordance with the </w:t>
      </w:r>
      <w:r w:rsidR="00DD1133" w:rsidRPr="003D4150">
        <w:t>Drawings</w:t>
      </w:r>
      <w:r w:rsidRPr="003D4150">
        <w:t xml:space="preserve">. If the Contractor </w:t>
      </w:r>
      <w:r w:rsidR="00852DDE" w:rsidRPr="003D4150">
        <w:t xml:space="preserve">proposes </w:t>
      </w:r>
      <w:r w:rsidRPr="003D4150">
        <w:t>to insert an additional construction joint, it must submit a proposal to the Principal with certification from a Professional Engineer that the construction joint will not be detrimental to the durability or strength of the structure. The</w:t>
      </w:r>
      <w:r w:rsidR="00852DDE" w:rsidRPr="003D4150">
        <w:t xml:space="preserve"> P</w:t>
      </w:r>
      <w:r w:rsidRPr="003D4150">
        <w:t xml:space="preserve">rincipal is under no obligation to accept any </w:t>
      </w:r>
      <w:r w:rsidRPr="00247271">
        <w:t>such</w:t>
      </w:r>
      <w:r w:rsidRPr="003D4150">
        <w:t xml:space="preserve"> proposal.</w:t>
      </w:r>
      <w:bookmarkEnd w:id="86"/>
    </w:p>
    <w:tbl>
      <w:tblPr>
        <w:tblStyle w:val="TMTable"/>
        <w:tblW w:w="9072" w:type="dxa"/>
        <w:tblInd w:w="557" w:type="dxa"/>
        <w:tblLook w:val="04A0" w:firstRow="1" w:lastRow="0" w:firstColumn="1" w:lastColumn="0" w:noHBand="0" w:noVBand="1"/>
      </w:tblPr>
      <w:tblGrid>
        <w:gridCol w:w="1985"/>
        <w:gridCol w:w="7087"/>
      </w:tblGrid>
      <w:tr w:rsidR="004C4D49" w:rsidRPr="003D4150" w14:paraId="7CCD94BD" w14:textId="77777777" w:rsidTr="004C4D49">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3A73854C" w14:textId="553A8751" w:rsidR="004C4D49" w:rsidRPr="003D4150" w:rsidRDefault="004C4D49" w:rsidP="00CA7B61">
            <w:pPr>
              <w:pStyle w:val="TableHeading"/>
              <w:keepNext/>
              <w:rPr>
                <w:b/>
                <w:bCs/>
              </w:rPr>
            </w:pPr>
            <w:bookmarkStart w:id="87" w:name="_Hlk38795986"/>
            <w:r w:rsidRPr="003D4150">
              <w:rPr>
                <w:b/>
                <w:bCs/>
              </w:rPr>
              <w:t>HOLD POINT </w:t>
            </w:r>
            <w:r w:rsidR="00151E79" w:rsidRPr="003D4150">
              <w:rPr>
                <w:b/>
                <w:bCs/>
              </w:rPr>
              <w:t>3</w:t>
            </w:r>
            <w:r w:rsidRPr="003D4150">
              <w:rPr>
                <w:b/>
                <w:bCs/>
              </w:rPr>
              <w:t>.</w:t>
            </w:r>
          </w:p>
        </w:tc>
      </w:tr>
      <w:tr w:rsidR="004C4D49" w:rsidRPr="003D4150" w14:paraId="3F53ECB2" w14:textId="77777777" w:rsidTr="004C4D49">
        <w:tc>
          <w:tcPr>
            <w:tcW w:w="1985" w:type="dxa"/>
            <w:tcBorders>
              <w:bottom w:val="single" w:sz="4" w:space="0" w:color="FFFFFF" w:themeColor="background1"/>
            </w:tcBorders>
            <w:hideMark/>
          </w:tcPr>
          <w:p w14:paraId="75D01895" w14:textId="77777777" w:rsidR="004C4D49" w:rsidRPr="003D4150" w:rsidRDefault="004C4D49" w:rsidP="004C4D49">
            <w:pPr>
              <w:pStyle w:val="TableBodyText"/>
              <w:rPr>
                <w:b/>
              </w:rPr>
            </w:pPr>
            <w:r w:rsidRPr="003D4150">
              <w:t>Process Held</w:t>
            </w:r>
          </w:p>
        </w:tc>
        <w:tc>
          <w:tcPr>
            <w:tcW w:w="7087" w:type="dxa"/>
            <w:tcBorders>
              <w:bottom w:val="single" w:sz="4" w:space="0" w:color="FFFFFF" w:themeColor="background1"/>
            </w:tcBorders>
            <w:hideMark/>
          </w:tcPr>
          <w:p w14:paraId="4B4C0B22" w14:textId="3B44B90C" w:rsidR="004C4D49" w:rsidRPr="003D4150" w:rsidRDefault="004C4D49" w:rsidP="004C4D49">
            <w:pPr>
              <w:pStyle w:val="TableBodyText"/>
              <w:rPr>
                <w:b/>
              </w:rPr>
            </w:pPr>
            <w:r w:rsidRPr="003D4150">
              <w:t xml:space="preserve">Construction joint not shown on the </w:t>
            </w:r>
            <w:r w:rsidR="00DD1133" w:rsidRPr="003D4150">
              <w:t>Drawings</w:t>
            </w:r>
            <w:r w:rsidRPr="003D4150">
              <w:t>.</w:t>
            </w:r>
          </w:p>
        </w:tc>
      </w:tr>
      <w:tr w:rsidR="004C4D49" w:rsidRPr="003D4150" w14:paraId="78BF6D63" w14:textId="77777777" w:rsidTr="004C4D49">
        <w:tc>
          <w:tcPr>
            <w:tcW w:w="1985" w:type="dxa"/>
            <w:tcBorders>
              <w:bottom w:val="single" w:sz="4" w:space="0" w:color="FFFFFF" w:themeColor="background1"/>
            </w:tcBorders>
            <w:hideMark/>
          </w:tcPr>
          <w:p w14:paraId="11AC3E3C" w14:textId="77777777" w:rsidR="004C4D49" w:rsidRPr="003D4150" w:rsidRDefault="004C4D49" w:rsidP="004C4D49">
            <w:pPr>
              <w:pStyle w:val="TableBodyText"/>
            </w:pPr>
            <w:r w:rsidRPr="003D4150">
              <w:t>Submission Details</w:t>
            </w:r>
          </w:p>
        </w:tc>
        <w:tc>
          <w:tcPr>
            <w:tcW w:w="7087" w:type="dxa"/>
            <w:tcBorders>
              <w:bottom w:val="single" w:sz="4" w:space="0" w:color="FFFFFF" w:themeColor="background1"/>
            </w:tcBorders>
            <w:hideMark/>
          </w:tcPr>
          <w:p w14:paraId="17DC47E9" w14:textId="110E2907" w:rsidR="004C4D49" w:rsidRPr="003D4150" w:rsidRDefault="004C4D49" w:rsidP="004C4D49">
            <w:pPr>
              <w:pStyle w:val="TableBodyText"/>
            </w:pPr>
            <w:r w:rsidRPr="003D4150">
              <w:t xml:space="preserve">Certification from a Professional Engineer must be </w:t>
            </w:r>
            <w:r w:rsidR="00A01DF3" w:rsidRPr="003D4150">
              <w:t xml:space="preserve">submitted to the Principal </w:t>
            </w:r>
            <w:r w:rsidRPr="003D4150">
              <w:t xml:space="preserve">at least 3 </w:t>
            </w:r>
            <w:r w:rsidR="0028144B" w:rsidRPr="003D4150">
              <w:t>wor</w:t>
            </w:r>
            <w:r w:rsidR="00A01DF3" w:rsidRPr="003D4150">
              <w:t>k</w:t>
            </w:r>
            <w:r w:rsidR="0028144B" w:rsidRPr="003D4150">
              <w:t xml:space="preserve">ing </w:t>
            </w:r>
            <w:r w:rsidRPr="003D4150">
              <w:t>days prior to the placement of concrete.</w:t>
            </w:r>
          </w:p>
        </w:tc>
      </w:tr>
    </w:tbl>
    <w:bookmarkEnd w:id="87"/>
    <w:p w14:paraId="62D4748F" w14:textId="77777777" w:rsidR="004C4D49" w:rsidRPr="003D4150" w:rsidRDefault="004C4D49" w:rsidP="004434F8">
      <w:pPr>
        <w:pStyle w:val="Bodynumbered1"/>
      </w:pPr>
      <w:r w:rsidRPr="003D4150">
        <w:t>Edges of all joints which are exposed to view must be carefully finished true to line and level.</w:t>
      </w:r>
    </w:p>
    <w:p w14:paraId="0B888D0F" w14:textId="77777777" w:rsidR="004C4D49" w:rsidRPr="003D4150" w:rsidRDefault="004C4D49" w:rsidP="004434F8">
      <w:pPr>
        <w:pStyle w:val="Bodynumbered1"/>
      </w:pPr>
      <w:r w:rsidRPr="003D4150">
        <w:t>Any point at which the placing of concrete has stopped and the concrete has taken its initial set must be treated as a construction joint.</w:t>
      </w:r>
    </w:p>
    <w:p w14:paraId="3B5AF7EE" w14:textId="77777777" w:rsidR="004C4D49" w:rsidRPr="003D4150" w:rsidRDefault="004C4D49" w:rsidP="004434F8">
      <w:pPr>
        <w:pStyle w:val="Bodynumbered1"/>
      </w:pPr>
      <w:r w:rsidRPr="003D4150">
        <w:t>Construction joints must be perpendicular to the principal lines of stress, and in general must not be located in regions of maximum bending or maximum shear</w:t>
      </w:r>
    </w:p>
    <w:p w14:paraId="2BE64093" w14:textId="4931D08D" w:rsidR="003A32C4" w:rsidRPr="003D4150" w:rsidRDefault="004C4D49" w:rsidP="004434F8">
      <w:pPr>
        <w:pStyle w:val="Bodynumbered1"/>
      </w:pPr>
      <w:r w:rsidRPr="003D4150">
        <w:t xml:space="preserve"> At horizontal construction joints along all exposed faces, dressed timber strips approximately 25 mm square must be attached to the inner face of the form, and the surface of the lower concrete lift must be stopped slightly above the lower edge of the strips so as to provide a uniformly straight edge along the joint when the strips are removed prior to placing the next lift.</w:t>
      </w:r>
    </w:p>
    <w:p w14:paraId="3B481C72" w14:textId="77777777" w:rsidR="004C4D49" w:rsidRPr="003D4150" w:rsidRDefault="004C4D49" w:rsidP="004434F8">
      <w:pPr>
        <w:pStyle w:val="Bodynumbered1"/>
      </w:pPr>
      <w:r w:rsidRPr="003D4150">
        <w:t>The surface of the joint must be prepared by removing all laitance and sufficient surface mortar to expose the coarse aggregate, but leaving the coarse aggregate firmly embedded in the mortar matrix, without undercutting. This may be achieved by the use of:</w:t>
      </w:r>
    </w:p>
    <w:p w14:paraId="58782179" w14:textId="77777777" w:rsidR="004C4D49" w:rsidRPr="003D4150" w:rsidRDefault="004C4D49" w:rsidP="004F450F">
      <w:pPr>
        <w:pStyle w:val="Bodynumbered2"/>
        <w:numPr>
          <w:ilvl w:val="0"/>
          <w:numId w:val="29"/>
        </w:numPr>
      </w:pPr>
      <w:r w:rsidRPr="003D4150">
        <w:t>sand-blasting techniques</w:t>
      </w:r>
    </w:p>
    <w:p w14:paraId="13A8F38E" w14:textId="77777777" w:rsidR="004C4D49" w:rsidRPr="003D4150" w:rsidRDefault="004C4D49" w:rsidP="003B07A8">
      <w:pPr>
        <w:pStyle w:val="Bodynumbered2"/>
      </w:pPr>
      <w:r w:rsidRPr="003D4150">
        <w:t>wire brushes, hand tools and pneumatic tools</w:t>
      </w:r>
    </w:p>
    <w:p w14:paraId="539444D5" w14:textId="77777777" w:rsidR="004C4D49" w:rsidRPr="003D4150" w:rsidRDefault="004C4D49" w:rsidP="003B07A8">
      <w:pPr>
        <w:pStyle w:val="Bodynumbered2"/>
      </w:pPr>
      <w:r w:rsidRPr="003D4150">
        <w:t>a “green cutting” technique whereby the surface laitance and mortar is removed from partially hardened concrete by means of a high pressure combined air/water jet directed through a single nozzle onto the concrete, or</w:t>
      </w:r>
    </w:p>
    <w:p w14:paraId="7A218CB2" w14:textId="77777777" w:rsidR="004C4D49" w:rsidRPr="003D4150" w:rsidRDefault="004C4D49" w:rsidP="003B07A8">
      <w:pPr>
        <w:pStyle w:val="Bodynumbered2"/>
      </w:pPr>
      <w:r w:rsidRPr="003D4150">
        <w:t>proprietary surface retarding agents followed by any of the above (sugar solutions are not to be used).</w:t>
      </w:r>
    </w:p>
    <w:p w14:paraId="741F8963" w14:textId="317B9AFC" w:rsidR="004C4D49" w:rsidRPr="003D4150" w:rsidRDefault="004C4D49" w:rsidP="004434F8">
      <w:pPr>
        <w:pStyle w:val="Bodynumbered1"/>
      </w:pPr>
      <w:r w:rsidRPr="003D4150">
        <w:t>The roughened surface must be cleaned of foreign matter, laitance and loose or porous material.  Any projecting steel reinforcement must also be cleaned.  The surface must be thoroughly moistened with water and any excess surface water removed immediately</w:t>
      </w:r>
      <w:r w:rsidR="00486DDB" w:rsidRPr="003D4150">
        <w:t xml:space="preserve"> to achieve saturated surface dry condition</w:t>
      </w:r>
      <w:r w:rsidRPr="003D4150">
        <w:t xml:space="preserve"> prior to placing of concrete. Membrane-curing agents must not be applied to the surface of any construction joint.</w:t>
      </w:r>
    </w:p>
    <w:p w14:paraId="78E69D90" w14:textId="77777777" w:rsidR="004C4D49" w:rsidRPr="003D4150" w:rsidRDefault="004C4D49" w:rsidP="004434F8">
      <w:pPr>
        <w:pStyle w:val="Bodynumbered1"/>
      </w:pPr>
      <w:bookmarkStart w:id="88" w:name="_Ref59098089"/>
      <w:r w:rsidRPr="003D4150">
        <w:t>The joint must be cleaned of any foreign material and contaminants present prior to concreting the next lift and the fit of forms along the construction joint must be checked to ensure a mortar-tight joint.</w:t>
      </w:r>
      <w:bookmarkEnd w:id="88"/>
    </w:p>
    <w:p w14:paraId="42378E3B" w14:textId="77777777" w:rsidR="004C4D49" w:rsidRPr="003D4150" w:rsidRDefault="004C4D49" w:rsidP="004434F8">
      <w:pPr>
        <w:pStyle w:val="Bodynumbered1"/>
      </w:pPr>
      <w:r w:rsidRPr="003D4150">
        <w:lastRenderedPageBreak/>
        <w:t>Where concrete is to be poured against an existing structure, the surface of that structure must be treated as a construction joint.</w:t>
      </w:r>
    </w:p>
    <w:p w14:paraId="68583D15" w14:textId="77777777" w:rsidR="004C4D49" w:rsidRPr="003D4150" w:rsidRDefault="004C4D49" w:rsidP="004434F8">
      <w:pPr>
        <w:pStyle w:val="Bodynumbered1"/>
      </w:pPr>
      <w:r w:rsidRPr="003D4150">
        <w:t>Before placing new concrete against concrete which has set, the forms must be re tightened.</w:t>
      </w:r>
    </w:p>
    <w:p w14:paraId="1C2C2BB1" w14:textId="77777777" w:rsidR="004C4D49" w:rsidRPr="003D4150" w:rsidRDefault="004C4D49" w:rsidP="004434F8">
      <w:pPr>
        <w:pStyle w:val="Bodynumbered1"/>
      </w:pPr>
      <w:r w:rsidRPr="003D4150">
        <w:t>The placing of concrete must proceed continuously from joint to joint.</w:t>
      </w:r>
    </w:p>
    <w:p w14:paraId="6594EFB4" w14:textId="77777777" w:rsidR="004C4D49" w:rsidRPr="003D4150" w:rsidRDefault="004C4D49" w:rsidP="004434F8">
      <w:pPr>
        <w:pStyle w:val="Bodynumbered1"/>
      </w:pPr>
      <w:r w:rsidRPr="003D4150">
        <w:t>Construction joints are not to be facilitated with permanent metal formwork, mesh or similar products.</w:t>
      </w:r>
    </w:p>
    <w:p w14:paraId="1DBCB465" w14:textId="01E80D24" w:rsidR="004C4D49" w:rsidRPr="003D4150" w:rsidRDefault="004C4D49" w:rsidP="004434F8">
      <w:pPr>
        <w:pStyle w:val="Bodynumbered1"/>
      </w:pPr>
      <w:r w:rsidRPr="003D4150">
        <w:t xml:space="preserve">If a dowels joint is shown on the </w:t>
      </w:r>
      <w:r w:rsidR="00DD1133" w:rsidRPr="003D4150">
        <w:t>Drawings</w:t>
      </w:r>
      <w:r w:rsidRPr="003D4150">
        <w:t>, it must be inserted prior to placing the surrounding concrete.</w:t>
      </w:r>
    </w:p>
    <w:p w14:paraId="6B613EA9" w14:textId="22C29544" w:rsidR="004C4D49" w:rsidRPr="003D4150" w:rsidRDefault="004C4D49" w:rsidP="004434F8">
      <w:pPr>
        <w:pStyle w:val="Bodynumbered1"/>
      </w:pPr>
      <w:r w:rsidRPr="003D4150">
        <w:t xml:space="preserve">If abutting concrete surfaces are designed to not bond or bind together, the surfaces must be separated by grease or other surface coatings or insertions of bituminous impregnated felt or fibreboard as shown on the </w:t>
      </w:r>
      <w:r w:rsidR="00DD1133" w:rsidRPr="003D4150">
        <w:t>Drawings</w:t>
      </w:r>
      <w:r w:rsidRPr="003D4150">
        <w:t xml:space="preserve">. </w:t>
      </w:r>
    </w:p>
    <w:p w14:paraId="0CADCD89" w14:textId="207D36B6" w:rsidR="004C4D49" w:rsidRPr="003D4150" w:rsidRDefault="004C4D49" w:rsidP="001B5689">
      <w:pPr>
        <w:pStyle w:val="Heading2"/>
      </w:pPr>
      <w:bookmarkStart w:id="89" w:name="_Toc134193860"/>
      <w:r w:rsidRPr="003D4150">
        <w:t xml:space="preserve">Construction </w:t>
      </w:r>
      <w:r w:rsidR="00CA7B61" w:rsidRPr="003D4150">
        <w:t>joints in marine and other aggressive environments</w:t>
      </w:r>
      <w:bookmarkEnd w:id="89"/>
    </w:p>
    <w:p w14:paraId="02B2C93B" w14:textId="2F8A5C93" w:rsidR="004C4D49" w:rsidRPr="003D4150" w:rsidRDefault="004C4D49" w:rsidP="004434F8">
      <w:pPr>
        <w:pStyle w:val="Bodynumbered1"/>
      </w:pPr>
      <w:r w:rsidRPr="003D4150">
        <w:t xml:space="preserve">Construction joints </w:t>
      </w:r>
      <w:r w:rsidR="000928A6" w:rsidRPr="003D4150">
        <w:t>located in an E</w:t>
      </w:r>
      <w:r w:rsidRPr="003D4150">
        <w:t xml:space="preserve">xposure </w:t>
      </w:r>
      <w:r w:rsidR="000928A6" w:rsidRPr="003D4150">
        <w:t>C</w:t>
      </w:r>
      <w:r w:rsidRPr="003D4150">
        <w:t>lass</w:t>
      </w:r>
      <w:r w:rsidR="000928A6" w:rsidRPr="003D4150">
        <w:t xml:space="preserve">ification </w:t>
      </w:r>
      <w:r w:rsidR="00CD0A15" w:rsidRPr="003D4150">
        <w:t>of</w:t>
      </w:r>
      <w:r w:rsidRPr="003D4150">
        <w:t xml:space="preserve"> C1 or C2 must be prepared as follows:</w:t>
      </w:r>
    </w:p>
    <w:p w14:paraId="1FDE8259" w14:textId="2F504475" w:rsidR="004C4D49" w:rsidRPr="003D4150" w:rsidRDefault="00F222B5" w:rsidP="004F450F">
      <w:pPr>
        <w:pStyle w:val="Bodynumbered2"/>
        <w:numPr>
          <w:ilvl w:val="0"/>
          <w:numId w:val="19"/>
        </w:numPr>
      </w:pPr>
      <w:r w:rsidRPr="003D4150">
        <w:t>Immediately prior to casting concrete against the joint, t</w:t>
      </w:r>
      <w:r w:rsidR="004C4D49" w:rsidRPr="003D4150">
        <w:t xml:space="preserve">he surface of the joint </w:t>
      </w:r>
      <w:r w:rsidR="00F4473F" w:rsidRPr="003D4150">
        <w:t>is</w:t>
      </w:r>
      <w:r w:rsidR="004C4D49" w:rsidRPr="003D4150">
        <w:t xml:space="preserve"> prepared </w:t>
      </w:r>
      <w:r w:rsidRPr="003D4150">
        <w:t xml:space="preserve">in accordance with </w:t>
      </w:r>
      <w:r w:rsidR="004C4D49" w:rsidRPr="003D4150">
        <w:t xml:space="preserve">Clause </w:t>
      </w:r>
      <w:r w:rsidRPr="003D4150">
        <w:fldChar w:fldCharType="begin"/>
      </w:r>
      <w:r w:rsidRPr="003D4150">
        <w:instrText xml:space="preserve"> REF _Ref59098089 \r \h </w:instrText>
      </w:r>
      <w:r w:rsidR="00535DAC" w:rsidRPr="003D4150">
        <w:instrText xml:space="preserve"> \* MERGEFORMAT </w:instrText>
      </w:r>
      <w:r w:rsidRPr="003D4150">
        <w:fldChar w:fldCharType="separate"/>
      </w:r>
      <w:r w:rsidR="005A5FFF">
        <w:t>11.8</w:t>
      </w:r>
      <w:r w:rsidRPr="003D4150">
        <w:fldChar w:fldCharType="end"/>
      </w:r>
      <w:r w:rsidR="004C4D49" w:rsidRPr="003D4150">
        <w:t xml:space="preserve">. The surface and any projecting steel </w:t>
      </w:r>
      <w:r w:rsidR="00F505E7" w:rsidRPr="003D4150">
        <w:t>is</w:t>
      </w:r>
      <w:r w:rsidR="004C4D49" w:rsidRPr="003D4150">
        <w:t xml:space="preserve"> then washed with clean fresh water to remove any salt deposits or other contaminants, and either blown dry with oil-free air or allowed to dry while protected from further contamination.</w:t>
      </w:r>
    </w:p>
    <w:p w14:paraId="363B66BA" w14:textId="48ED30B2" w:rsidR="001C2A37" w:rsidRPr="003D4150" w:rsidRDefault="00BF7976" w:rsidP="003B07A8">
      <w:pPr>
        <w:pStyle w:val="Bodynumbered2"/>
      </w:pPr>
      <w:r w:rsidRPr="003D4150">
        <w:t xml:space="preserve">If practical, the concrete surface </w:t>
      </w:r>
      <w:r w:rsidR="006D5178" w:rsidRPr="003D4150">
        <w:t>is</w:t>
      </w:r>
      <w:r w:rsidRPr="003D4150">
        <w:t xml:space="preserve"> coated with a wet-to-dry epoxy resin, as approved by the </w:t>
      </w:r>
      <w:r w:rsidR="00125C65" w:rsidRPr="003D4150">
        <w:t>Principal</w:t>
      </w:r>
      <w:r w:rsidRPr="003D4150">
        <w:t>, followed by placement of the fresh concrete before the epoxy on the interface has hardened. Alternatively</w:t>
      </w:r>
      <w:r w:rsidR="00125C65" w:rsidRPr="003D4150">
        <w:t>,</w:t>
      </w:r>
      <w:r w:rsidRPr="003D4150">
        <w:t xml:space="preserve"> the construction joint </w:t>
      </w:r>
      <w:r w:rsidR="00BD158B" w:rsidRPr="003D4150">
        <w:t xml:space="preserve">is </w:t>
      </w:r>
      <w:r w:rsidRPr="003D4150">
        <w:t>dampened with water prior to placement of concrete for a period of 4 hours before concrete placement.</w:t>
      </w:r>
    </w:p>
    <w:p w14:paraId="37512A09" w14:textId="77777777" w:rsidR="008047A8" w:rsidRPr="00247271" w:rsidRDefault="008047A8" w:rsidP="004434F8">
      <w:pPr>
        <w:pStyle w:val="Heading1"/>
      </w:pPr>
      <w:bookmarkStart w:id="90" w:name="_Ref109920120"/>
      <w:bookmarkStart w:id="91" w:name="_Ref109920770"/>
      <w:bookmarkStart w:id="92" w:name="_Toc134193861"/>
      <w:r w:rsidRPr="00247271">
        <w:t>Curing</w:t>
      </w:r>
      <w:bookmarkEnd w:id="90"/>
      <w:bookmarkEnd w:id="91"/>
      <w:bookmarkEnd w:id="92"/>
      <w:r w:rsidRPr="00247271">
        <w:t xml:space="preserve"> </w:t>
      </w:r>
    </w:p>
    <w:p w14:paraId="3FC6733C" w14:textId="77777777" w:rsidR="008047A8" w:rsidRPr="00247271" w:rsidRDefault="008047A8" w:rsidP="001B5689">
      <w:pPr>
        <w:pStyle w:val="Heading2"/>
      </w:pPr>
      <w:bookmarkStart w:id="93" w:name="_Toc134193862"/>
      <w:r w:rsidRPr="00247271">
        <w:t>General</w:t>
      </w:r>
      <w:bookmarkEnd w:id="93"/>
      <w:r w:rsidRPr="00247271">
        <w:t xml:space="preserve"> </w:t>
      </w:r>
    </w:p>
    <w:p w14:paraId="32DF4743" w14:textId="1A483265" w:rsidR="00BF64E3" w:rsidRPr="00247271" w:rsidRDefault="008047A8" w:rsidP="004434F8">
      <w:pPr>
        <w:pStyle w:val="Bodynumbered1"/>
      </w:pPr>
      <w:bookmarkStart w:id="94" w:name="_Ref79141480"/>
      <w:r w:rsidRPr="00247271">
        <w:t>Where moist or membrane curing is used, the Quality Plan must include full details of the method of curing and any curing compounds.</w:t>
      </w:r>
      <w:bookmarkEnd w:id="94"/>
      <w:r w:rsidR="00BF64E3" w:rsidRPr="00247271">
        <w:t xml:space="preserve"> Refer to Clause </w:t>
      </w:r>
      <w:r w:rsidR="00BF64E3" w:rsidRPr="00247271">
        <w:fldChar w:fldCharType="begin"/>
      </w:r>
      <w:r w:rsidR="00BF64E3" w:rsidRPr="00247271">
        <w:instrText xml:space="preserve"> REF _Ref130275285 \r \h  \* MERGEFORMAT </w:instrText>
      </w:r>
      <w:r w:rsidR="00BF64E3" w:rsidRPr="00247271">
        <w:fldChar w:fldCharType="separate"/>
      </w:r>
      <w:r w:rsidR="005A5FFF">
        <w:t>13</w:t>
      </w:r>
      <w:r w:rsidR="00BF64E3" w:rsidRPr="00247271">
        <w:fldChar w:fldCharType="end"/>
      </w:r>
      <w:r w:rsidR="00BF64E3" w:rsidRPr="00247271">
        <w:t xml:space="preserve"> if accelerated curing is used and to ATS</w:t>
      </w:r>
      <w:r w:rsidR="00010400" w:rsidRPr="00247271">
        <w:t> </w:t>
      </w:r>
      <w:r w:rsidR="00BF64E3" w:rsidRPr="00247271">
        <w:t>5321 if the use of the Maturity Method is proposed.</w:t>
      </w:r>
    </w:p>
    <w:p w14:paraId="242B9014" w14:textId="77777777" w:rsidR="008047A8" w:rsidRPr="00263D5D" w:rsidRDefault="008047A8" w:rsidP="004434F8">
      <w:pPr>
        <w:pStyle w:val="Bodynumbered1"/>
      </w:pPr>
      <w:r w:rsidRPr="00263D5D">
        <w:t xml:space="preserve">The curing of unformed surfaces of concrete must commence as soon as the concrete surface has hardened. </w:t>
      </w:r>
    </w:p>
    <w:p w14:paraId="36432655" w14:textId="77777777" w:rsidR="008047A8" w:rsidRPr="00263D5D" w:rsidRDefault="008047A8" w:rsidP="004434F8">
      <w:pPr>
        <w:pStyle w:val="Bodynumbered1"/>
      </w:pPr>
      <w:bookmarkStart w:id="95" w:name="_Ref110155682"/>
      <w:r w:rsidRPr="00263D5D">
        <w:t>Continuous moist or membrane curing must be in place for at least the following periods:</w:t>
      </w:r>
      <w:bookmarkEnd w:id="95"/>
    </w:p>
    <w:p w14:paraId="49226744" w14:textId="77777777" w:rsidR="008047A8" w:rsidRPr="00263D5D" w:rsidRDefault="008047A8" w:rsidP="00A26A4A">
      <w:pPr>
        <w:pStyle w:val="BodyTextIndent"/>
        <w:spacing w:before="120"/>
      </w:pPr>
      <w:r w:rsidRPr="00263D5D">
        <w:t xml:space="preserve">for Exposure Classification B2 or below: </w:t>
      </w:r>
      <w:r w:rsidRPr="00263D5D">
        <w:tab/>
        <w:t>7 days</w:t>
      </w:r>
    </w:p>
    <w:p w14:paraId="47E0741E" w14:textId="77777777" w:rsidR="008047A8" w:rsidRPr="00263D5D" w:rsidRDefault="008047A8" w:rsidP="00A26A4A">
      <w:pPr>
        <w:pStyle w:val="BodyTextIndent"/>
        <w:spacing w:before="120"/>
      </w:pPr>
      <w:r w:rsidRPr="00263D5D">
        <w:t xml:space="preserve">for Exposure Classification C1 and C2: </w:t>
      </w:r>
      <w:r w:rsidRPr="00263D5D">
        <w:tab/>
        <w:t>14 days.</w:t>
      </w:r>
    </w:p>
    <w:p w14:paraId="08D389A1" w14:textId="77777777" w:rsidR="008047A8" w:rsidRPr="00263D5D" w:rsidRDefault="008047A8" w:rsidP="004434F8">
      <w:pPr>
        <w:pStyle w:val="Bodynumbered1"/>
      </w:pPr>
      <w:r w:rsidRPr="00263D5D">
        <w:t>If formwork is removed prior to the expiration of the curing period, curing of the formed surface must commence as soon as possible and in no case more than one hour from the commencement of stripping.</w:t>
      </w:r>
    </w:p>
    <w:p w14:paraId="1FF28A5C" w14:textId="31F9E3A0" w:rsidR="008047A8" w:rsidRPr="00263D5D" w:rsidRDefault="008047A8" w:rsidP="001B5689">
      <w:pPr>
        <w:pStyle w:val="Heading2"/>
      </w:pPr>
      <w:bookmarkStart w:id="96" w:name="_Toc134193863"/>
      <w:r w:rsidRPr="00263D5D">
        <w:t xml:space="preserve">Concrete </w:t>
      </w:r>
      <w:r w:rsidR="00CA7B61" w:rsidRPr="00263D5D">
        <w:t>temperature</w:t>
      </w:r>
      <w:bookmarkEnd w:id="96"/>
    </w:p>
    <w:p w14:paraId="07985582" w14:textId="56CBFDEB" w:rsidR="00327D13" w:rsidRPr="00263D5D" w:rsidRDefault="00B92FAA" w:rsidP="004434F8">
      <w:pPr>
        <w:pStyle w:val="Bodynumbered1"/>
      </w:pPr>
      <w:bookmarkStart w:id="97" w:name="_Ref109920710"/>
      <w:bookmarkStart w:id="98" w:name="_Ref102990022"/>
      <w:r w:rsidRPr="00263D5D">
        <w:t>Unless specified otherwise</w:t>
      </w:r>
      <w:r w:rsidR="00B55CD9" w:rsidRPr="00263D5D">
        <w:t xml:space="preserve"> or Clause </w:t>
      </w:r>
      <w:r w:rsidR="009E0743" w:rsidRPr="00263D5D">
        <w:fldChar w:fldCharType="begin"/>
      </w:r>
      <w:r w:rsidR="009E0743" w:rsidRPr="00263D5D">
        <w:instrText xml:space="preserve"> REF _Ref105400060 \r \h  \* MERGEFORMAT </w:instrText>
      </w:r>
      <w:r w:rsidR="009E0743" w:rsidRPr="00263D5D">
        <w:fldChar w:fldCharType="separate"/>
      </w:r>
      <w:r w:rsidR="005A5FFF">
        <w:t>9.3</w:t>
      </w:r>
      <w:r w:rsidR="009E0743" w:rsidRPr="00263D5D">
        <w:fldChar w:fldCharType="end"/>
      </w:r>
      <w:r w:rsidR="009E0743" w:rsidRPr="00263D5D">
        <w:t xml:space="preserve"> applies</w:t>
      </w:r>
      <w:r w:rsidRPr="00263D5D">
        <w:t xml:space="preserve">, the difference in temperature between two locations </w:t>
      </w:r>
      <w:r w:rsidR="00855AA7" w:rsidRPr="00263D5D">
        <w:t xml:space="preserve">within the concrete must not </w:t>
      </w:r>
      <w:r w:rsidRPr="00263D5D">
        <w:t>exceed</w:t>
      </w:r>
      <w:r w:rsidR="00327D13" w:rsidRPr="00263D5D">
        <w:t>:</w:t>
      </w:r>
      <w:bookmarkEnd w:id="97"/>
    </w:p>
    <w:p w14:paraId="4DC165FB" w14:textId="749C0995" w:rsidR="00B92FAA" w:rsidRPr="00263D5D" w:rsidRDefault="00B92FAA" w:rsidP="004F450F">
      <w:pPr>
        <w:pStyle w:val="Bodynumbered2"/>
        <w:numPr>
          <w:ilvl w:val="0"/>
          <w:numId w:val="38"/>
        </w:numPr>
      </w:pPr>
      <w:bookmarkStart w:id="99" w:name="_Hlk105399892"/>
      <w:r w:rsidRPr="00263D5D">
        <w:t>25 °C</w:t>
      </w:r>
      <w:bookmarkEnd w:id="99"/>
      <w:r w:rsidR="00007C56" w:rsidRPr="00263D5D">
        <w:t xml:space="preserve"> </w:t>
      </w:r>
      <w:r w:rsidR="006B212F" w:rsidRPr="00263D5D">
        <w:t>for Concrete Strength Grade</w:t>
      </w:r>
      <w:r w:rsidR="00827401" w:rsidRPr="00263D5D">
        <w:t xml:space="preserve"> ≥ 40 MPa and </w:t>
      </w:r>
      <w:r w:rsidR="00BE6EB3" w:rsidRPr="00263D5D">
        <w:t>the aggregate</w:t>
      </w:r>
      <w:r w:rsidR="001A6045" w:rsidRPr="00263D5D">
        <w:t xml:space="preserve"> is</w:t>
      </w:r>
      <w:r w:rsidR="00BE62B8" w:rsidRPr="00263D5D">
        <w:t xml:space="preserve"> </w:t>
      </w:r>
      <w:r w:rsidR="00827401" w:rsidRPr="00263D5D">
        <w:t>granite</w:t>
      </w:r>
      <w:r w:rsidR="001A6045" w:rsidRPr="00263D5D">
        <w:t xml:space="preserve"> or has thermal properties </w:t>
      </w:r>
      <w:r w:rsidR="007727ED" w:rsidRPr="00263D5D">
        <w:t>similar to granite.</w:t>
      </w:r>
    </w:p>
    <w:p w14:paraId="4DD16008" w14:textId="31F6CBA6" w:rsidR="00007C56" w:rsidRPr="00263D5D" w:rsidRDefault="003249B8" w:rsidP="004F450F">
      <w:pPr>
        <w:pStyle w:val="Bodynumbered2"/>
        <w:numPr>
          <w:ilvl w:val="0"/>
          <w:numId w:val="38"/>
        </w:numPr>
      </w:pPr>
      <w:r w:rsidRPr="00263D5D">
        <w:t>20 °C</w:t>
      </w:r>
      <w:r w:rsidR="004B212F" w:rsidRPr="00263D5D">
        <w:t xml:space="preserve"> for other concrete mixes</w:t>
      </w:r>
      <w:r w:rsidR="00555694" w:rsidRPr="00263D5D">
        <w:t>.</w:t>
      </w:r>
    </w:p>
    <w:p w14:paraId="6C3309C9" w14:textId="2EB786D5" w:rsidR="00CB64A0" w:rsidRPr="00263D5D" w:rsidRDefault="00D827C6" w:rsidP="00A26A4A">
      <w:pPr>
        <w:pStyle w:val="Bodynumbered1"/>
        <w:keepNext/>
      </w:pPr>
      <w:bookmarkStart w:id="100" w:name="_Ref134200842"/>
      <w:r w:rsidRPr="00263D5D">
        <w:lastRenderedPageBreak/>
        <w:t xml:space="preserve">The concrete temperature must not </w:t>
      </w:r>
      <w:r w:rsidR="00CB64A0" w:rsidRPr="00263D5D">
        <w:t xml:space="preserve">exceed the following </w:t>
      </w:r>
      <w:r w:rsidR="008047A8" w:rsidRPr="00263D5D">
        <w:t>at any stage</w:t>
      </w:r>
      <w:r w:rsidR="00CB64A0" w:rsidRPr="00263D5D">
        <w:t>:</w:t>
      </w:r>
      <w:bookmarkEnd w:id="100"/>
    </w:p>
    <w:p w14:paraId="0925751D" w14:textId="214F6E51" w:rsidR="00035911" w:rsidRPr="00263D5D" w:rsidRDefault="008047A8" w:rsidP="00A26A4A">
      <w:pPr>
        <w:pStyle w:val="Bodynumbered2"/>
        <w:keepNext/>
        <w:numPr>
          <w:ilvl w:val="0"/>
          <w:numId w:val="37"/>
        </w:numPr>
      </w:pPr>
      <w:bookmarkStart w:id="101" w:name="_Hlk103155609"/>
      <w:r w:rsidRPr="00263D5D">
        <w:t>70 °C</w:t>
      </w:r>
      <w:bookmarkEnd w:id="101"/>
      <w:r w:rsidR="000A60A8" w:rsidRPr="00263D5D">
        <w:t>;</w:t>
      </w:r>
      <w:r w:rsidRPr="00263D5D">
        <w:t xml:space="preserve"> or</w:t>
      </w:r>
    </w:p>
    <w:p w14:paraId="36B2AA5D" w14:textId="0E158265" w:rsidR="008047A8" w:rsidRPr="00263D5D" w:rsidRDefault="00C1079D" w:rsidP="004F450F">
      <w:pPr>
        <w:pStyle w:val="Bodynumbered2"/>
        <w:numPr>
          <w:ilvl w:val="0"/>
          <w:numId w:val="37"/>
        </w:numPr>
      </w:pPr>
      <w:r w:rsidRPr="00263D5D">
        <w:t xml:space="preserve">a temperature </w:t>
      </w:r>
      <w:r w:rsidR="008A13AA" w:rsidRPr="00263D5D">
        <w:t xml:space="preserve">approved by the Principal, which may be </w:t>
      </w:r>
      <w:r w:rsidR="00680EBD" w:rsidRPr="00263D5D">
        <w:t xml:space="preserve">up to 80 °C </w:t>
      </w:r>
      <w:r w:rsidR="00C271AC" w:rsidRPr="00263D5D">
        <w:t>if the</w:t>
      </w:r>
      <w:r w:rsidR="007017B2" w:rsidRPr="00263D5D">
        <w:t xml:space="preserve"> Contractor can demonstrate that the level of supplementary cementitious material will prevent the occurrence of Delayed Ettringite Formation</w:t>
      </w:r>
      <w:r w:rsidR="00C271AC" w:rsidRPr="00263D5D">
        <w:t xml:space="preserve"> </w:t>
      </w:r>
      <w:r w:rsidR="003A7A3C" w:rsidRPr="00263D5D">
        <w:t xml:space="preserve">(with details provided in the Quality Plan) </w:t>
      </w:r>
      <w:r w:rsidR="00890134" w:rsidRPr="00263D5D">
        <w:t xml:space="preserve">and the Principal has </w:t>
      </w:r>
      <w:r w:rsidR="00554ED0" w:rsidRPr="00263D5D">
        <w:t xml:space="preserve">approved the Quality </w:t>
      </w:r>
      <w:r w:rsidR="00637F9E" w:rsidRPr="00263D5D">
        <w:t>Pla</w:t>
      </w:r>
      <w:r w:rsidR="00A15672" w:rsidRPr="00263D5D">
        <w:t>n.</w:t>
      </w:r>
      <w:bookmarkEnd w:id="98"/>
    </w:p>
    <w:p w14:paraId="36539A17" w14:textId="77777777" w:rsidR="008047A8" w:rsidRPr="00263D5D" w:rsidRDefault="008047A8" w:rsidP="001B5689">
      <w:pPr>
        <w:pStyle w:val="Heading2"/>
      </w:pPr>
      <w:bookmarkStart w:id="102" w:name="_Toc134193864"/>
      <w:r w:rsidRPr="00263D5D">
        <w:t>Moist curing</w:t>
      </w:r>
      <w:bookmarkEnd w:id="102"/>
      <w:r w:rsidRPr="00263D5D">
        <w:t xml:space="preserve"> </w:t>
      </w:r>
    </w:p>
    <w:p w14:paraId="404B2B76" w14:textId="77777777" w:rsidR="008047A8" w:rsidRPr="00263D5D" w:rsidRDefault="008047A8" w:rsidP="004434F8">
      <w:pPr>
        <w:pStyle w:val="Bodynumbered1"/>
      </w:pPr>
      <w:r w:rsidRPr="00263D5D">
        <w:t xml:space="preserve">Where moist curing is used, surfaces must be kept moist for the period specified by continuous spraying, ponding, wet hessian or wet sand blankets. The water used must conform to the requirements of AS1379 Clause 2.4. </w:t>
      </w:r>
    </w:p>
    <w:p w14:paraId="1ECF362B" w14:textId="77777777" w:rsidR="008047A8" w:rsidRPr="00263D5D" w:rsidRDefault="008047A8" w:rsidP="001B5689">
      <w:pPr>
        <w:pStyle w:val="Heading2"/>
      </w:pPr>
      <w:bookmarkStart w:id="103" w:name="_Toc134193865"/>
      <w:r w:rsidRPr="00263D5D">
        <w:t>Membrane curing (compounds)</w:t>
      </w:r>
      <w:bookmarkEnd w:id="103"/>
      <w:r w:rsidRPr="00263D5D">
        <w:t xml:space="preserve"> </w:t>
      </w:r>
    </w:p>
    <w:p w14:paraId="0E5DE378" w14:textId="77777777" w:rsidR="008047A8" w:rsidRPr="00263D5D" w:rsidRDefault="008047A8" w:rsidP="004434F8">
      <w:pPr>
        <w:pStyle w:val="Bodynumbered1"/>
      </w:pPr>
      <w:r w:rsidRPr="00263D5D">
        <w:t>Liquid membrane-forming curing compounds and the application rate must comply with AS 3799 and be an approved product if an applicable Principal’s Registration Scheme is in place.</w:t>
      </w:r>
    </w:p>
    <w:p w14:paraId="42EC2FE3" w14:textId="77777777" w:rsidR="008047A8" w:rsidRPr="00263D5D" w:rsidRDefault="008047A8" w:rsidP="004434F8">
      <w:pPr>
        <w:pStyle w:val="Bodynumbered1"/>
      </w:pPr>
      <w:r w:rsidRPr="00263D5D">
        <w:t xml:space="preserve">Where membrane curing with a compound is used, the curing compound must be applied by a pressurised sprayer to give a uniform cover in accordance with the manufacturer’s instructions. The sprayer must incorporate a device for continuous agitation and mixing of the compound in its container during spraying. </w:t>
      </w:r>
    </w:p>
    <w:p w14:paraId="79F5E144" w14:textId="77777777" w:rsidR="008047A8" w:rsidRPr="00263D5D" w:rsidRDefault="008047A8" w:rsidP="004434F8">
      <w:pPr>
        <w:pStyle w:val="Bodynumbered1"/>
      </w:pPr>
      <w:r w:rsidRPr="00263D5D">
        <w:t xml:space="preserve">The curing compound must be applied using a fine spray at the rate stated on the certificate of compliance, or at a rate of 0.2 L/m² per coat, whichever is the greater. The application rate must be checked by measuring the volume of compound applied to a given area. </w:t>
      </w:r>
    </w:p>
    <w:p w14:paraId="68CFEAAE" w14:textId="77777777" w:rsidR="008047A8" w:rsidRPr="00263D5D" w:rsidRDefault="008047A8" w:rsidP="004434F8">
      <w:pPr>
        <w:pStyle w:val="Bodynumbered1"/>
      </w:pPr>
      <w:r w:rsidRPr="00263D5D">
        <w:t xml:space="preserve">The time between the first and second coat must be in accordance with the manufacturer’s recommendation, or on the basis of a trial application. </w:t>
      </w:r>
    </w:p>
    <w:p w14:paraId="0B6B1485" w14:textId="77777777" w:rsidR="008047A8" w:rsidRPr="00263D5D" w:rsidRDefault="008047A8" w:rsidP="004434F8">
      <w:pPr>
        <w:pStyle w:val="Bodynumbered1"/>
      </w:pPr>
      <w:r w:rsidRPr="00263D5D">
        <w:t xml:space="preserve">The curing membrane must be maintained intact after its initial application. Any damage to the curing membrane due to the Contractor’s or other’s activities must be made good by respraying of the affected areas. </w:t>
      </w:r>
    </w:p>
    <w:p w14:paraId="25FED6BC" w14:textId="77777777" w:rsidR="008047A8" w:rsidRPr="00263D5D" w:rsidRDefault="008047A8" w:rsidP="004434F8">
      <w:pPr>
        <w:pStyle w:val="Bodynumbered1"/>
      </w:pPr>
      <w:r w:rsidRPr="00263D5D">
        <w:t xml:space="preserve">Where surface treatments other than bagging are to be applied, wax emulsion membranes must not be used unless provision is made for subsequent removal of wax, prior to applying the coating or wearing surface. </w:t>
      </w:r>
    </w:p>
    <w:p w14:paraId="3C80A86A" w14:textId="77777777" w:rsidR="008047A8" w:rsidRPr="00263D5D" w:rsidRDefault="008047A8" w:rsidP="001B5689">
      <w:pPr>
        <w:pStyle w:val="Heading2"/>
      </w:pPr>
      <w:bookmarkStart w:id="104" w:name="_Toc134193866"/>
      <w:r w:rsidRPr="00263D5D">
        <w:t>Membrane curing (sheeting)</w:t>
      </w:r>
      <w:bookmarkEnd w:id="104"/>
      <w:r w:rsidRPr="00263D5D">
        <w:t xml:space="preserve"> </w:t>
      </w:r>
    </w:p>
    <w:p w14:paraId="2EC9B43D" w14:textId="77777777" w:rsidR="008047A8" w:rsidRPr="00263D5D" w:rsidRDefault="008047A8" w:rsidP="004434F8">
      <w:pPr>
        <w:pStyle w:val="Bodynumbered1"/>
      </w:pPr>
      <w:r w:rsidRPr="00263D5D">
        <w:t xml:space="preserve">Where membrane curing with sheeting is used, polythene sheeting must be of sufficient strength to withstand wind and any imposed foot traffic and fully enclose the exposed surface to prevent moisture loss from the concrete surface. Torn or punctured sheeting must not be used. Laps must be 300 mm minimum and edges and laps must be sealed by tape or held down by boards or reinforcing bars. Water must be sprayed under the sheeting at edges and at laps on the day after placing concrete and at regular intervals to maintain moist conditions. </w:t>
      </w:r>
    </w:p>
    <w:p w14:paraId="75F2E1B7" w14:textId="77777777" w:rsidR="007846DC" w:rsidRPr="00263D5D" w:rsidRDefault="007846DC" w:rsidP="00247271">
      <w:pPr>
        <w:pStyle w:val="Heading1"/>
      </w:pPr>
      <w:bookmarkStart w:id="105" w:name="_Toc126736343"/>
      <w:bookmarkStart w:id="106" w:name="_Ref126736439"/>
      <w:bookmarkStart w:id="107" w:name="_Ref130275285"/>
      <w:bookmarkStart w:id="108" w:name="_Ref130278816"/>
      <w:bookmarkStart w:id="109" w:name="_Toc134193867"/>
      <w:r w:rsidRPr="00263D5D">
        <w:t>Accelerated Curing of Concrete</w:t>
      </w:r>
      <w:bookmarkEnd w:id="105"/>
      <w:bookmarkEnd w:id="106"/>
      <w:bookmarkEnd w:id="107"/>
      <w:bookmarkEnd w:id="108"/>
      <w:bookmarkEnd w:id="109"/>
    </w:p>
    <w:p w14:paraId="01CA2B2F" w14:textId="77777777" w:rsidR="007846DC" w:rsidRPr="00247271" w:rsidRDefault="007846DC" w:rsidP="00A26A4A">
      <w:pPr>
        <w:pStyle w:val="Heading2"/>
        <w:keepNext w:val="0"/>
        <w:rPr>
          <w:lang w:val="en-US"/>
        </w:rPr>
      </w:pPr>
      <w:bookmarkStart w:id="110" w:name="_Toc126736344"/>
      <w:bookmarkStart w:id="111" w:name="_Toc134193868"/>
      <w:bookmarkStart w:id="112" w:name="_Ref93930932"/>
      <w:bookmarkStart w:id="113" w:name="_Ref38867485"/>
      <w:r w:rsidRPr="00247271">
        <w:rPr>
          <w:lang w:val="en-US"/>
        </w:rPr>
        <w:t>General</w:t>
      </w:r>
      <w:bookmarkEnd w:id="110"/>
      <w:bookmarkEnd w:id="111"/>
    </w:p>
    <w:p w14:paraId="19B86F77" w14:textId="20B05F0B" w:rsidR="00BF534E" w:rsidRPr="00247271" w:rsidRDefault="00BF534E" w:rsidP="00A26A4A">
      <w:pPr>
        <w:pStyle w:val="Bodynumbered1"/>
        <w:rPr>
          <w:rFonts w:eastAsia="Arial"/>
        </w:rPr>
      </w:pPr>
      <w:bookmarkStart w:id="114" w:name="_Ref93928490"/>
      <w:bookmarkStart w:id="115" w:name="_Ref92454367"/>
      <w:bookmarkStart w:id="116" w:name="_Ref92454757"/>
      <w:r w:rsidRPr="00247271">
        <w:rPr>
          <w:rFonts w:eastAsia="Arial"/>
        </w:rPr>
        <w:t xml:space="preserve">This Clause </w:t>
      </w:r>
      <w:r w:rsidRPr="00247271">
        <w:rPr>
          <w:rFonts w:eastAsia="Arial"/>
        </w:rPr>
        <w:fldChar w:fldCharType="begin"/>
      </w:r>
      <w:r w:rsidRPr="00247271">
        <w:rPr>
          <w:rFonts w:eastAsia="Arial"/>
        </w:rPr>
        <w:instrText xml:space="preserve"> REF _Ref130278816 \r \h </w:instrText>
      </w:r>
      <w:r w:rsidR="003D4150" w:rsidRPr="00247271">
        <w:rPr>
          <w:rFonts w:eastAsia="Arial"/>
        </w:rPr>
        <w:instrText xml:space="preserve"> \* MERGEFORMAT </w:instrText>
      </w:r>
      <w:r w:rsidRPr="00247271">
        <w:rPr>
          <w:rFonts w:eastAsia="Arial"/>
        </w:rPr>
      </w:r>
      <w:r w:rsidRPr="00247271">
        <w:rPr>
          <w:rFonts w:eastAsia="Arial"/>
        </w:rPr>
        <w:fldChar w:fldCharType="separate"/>
      </w:r>
      <w:r w:rsidR="005A5FFF">
        <w:rPr>
          <w:rFonts w:eastAsia="Arial"/>
        </w:rPr>
        <w:t>13</w:t>
      </w:r>
      <w:r w:rsidRPr="00247271">
        <w:rPr>
          <w:rFonts w:eastAsia="Arial"/>
        </w:rPr>
        <w:fldChar w:fldCharType="end"/>
      </w:r>
      <w:r w:rsidRPr="00247271">
        <w:rPr>
          <w:rFonts w:eastAsia="Arial"/>
        </w:rPr>
        <w:t xml:space="preserve"> applies if accelerated curing of concrete is used,</w:t>
      </w:r>
    </w:p>
    <w:p w14:paraId="43E76DBC" w14:textId="0E7B3DD3" w:rsidR="007846DC" w:rsidRPr="00247271" w:rsidRDefault="00557F65" w:rsidP="00A26A4A">
      <w:pPr>
        <w:pStyle w:val="Bodynumbered1"/>
        <w:rPr>
          <w:rFonts w:eastAsia="Arial"/>
        </w:rPr>
      </w:pPr>
      <w:r w:rsidRPr="00247271">
        <w:rPr>
          <w:rFonts w:eastAsia="Arial"/>
        </w:rPr>
        <w:t>U</w:t>
      </w:r>
      <w:r w:rsidR="007846DC" w:rsidRPr="00247271">
        <w:rPr>
          <w:rFonts w:eastAsia="Arial"/>
        </w:rPr>
        <w:t>nless the Contractor’s facilities and equipment have been previously assessed and approved by the Principal, the Quality Plan must include:</w:t>
      </w:r>
      <w:bookmarkEnd w:id="114"/>
    </w:p>
    <w:p w14:paraId="20699FF7" w14:textId="77777777" w:rsidR="007846DC" w:rsidRPr="00247271" w:rsidRDefault="007846DC" w:rsidP="00A26A4A">
      <w:pPr>
        <w:pStyle w:val="Bodynumbered2"/>
        <w:numPr>
          <w:ilvl w:val="0"/>
          <w:numId w:val="49"/>
        </w:numPr>
        <w:rPr>
          <w:rFonts w:eastAsia="Arial"/>
        </w:rPr>
      </w:pPr>
      <w:r w:rsidRPr="00247271">
        <w:rPr>
          <w:rFonts w:eastAsia="Arial"/>
        </w:rPr>
        <w:t>Details of the proposed facilities (including drawings where appropriate);</w:t>
      </w:r>
    </w:p>
    <w:p w14:paraId="0F2A88F8" w14:textId="77777777" w:rsidR="007846DC" w:rsidRPr="00247271" w:rsidRDefault="007846DC" w:rsidP="00247271">
      <w:pPr>
        <w:pStyle w:val="Bodynumbered2"/>
        <w:rPr>
          <w:rFonts w:eastAsia="Arial"/>
        </w:rPr>
      </w:pPr>
      <w:r w:rsidRPr="00247271">
        <w:rPr>
          <w:rFonts w:eastAsia="Arial"/>
        </w:rPr>
        <w:lastRenderedPageBreak/>
        <w:t>For hot water curing, details of the apparatus, including inlet and outlet temperature locations and locations of water channels in moulds;</w:t>
      </w:r>
    </w:p>
    <w:p w14:paraId="6DD55B72" w14:textId="673A67A6" w:rsidR="007846DC" w:rsidRPr="00247271" w:rsidRDefault="007846DC" w:rsidP="00247271">
      <w:pPr>
        <w:pStyle w:val="Bodynumbered2"/>
        <w:rPr>
          <w:rFonts w:eastAsia="Arial"/>
        </w:rPr>
      </w:pPr>
      <w:r w:rsidRPr="00247271">
        <w:rPr>
          <w:rFonts w:eastAsia="Arial"/>
        </w:rPr>
        <w:t>For steam curing, details of the enclosure and steam</w:t>
      </w:r>
      <w:r w:rsidR="00D6653D">
        <w:rPr>
          <w:rFonts w:eastAsia="Arial"/>
        </w:rPr>
        <w:t xml:space="preserve"> lines</w:t>
      </w:r>
      <w:r w:rsidRPr="00247271">
        <w:rPr>
          <w:rFonts w:eastAsia="Arial"/>
        </w:rPr>
        <w:t>;</w:t>
      </w:r>
    </w:p>
    <w:p w14:paraId="2D221DF3" w14:textId="77777777" w:rsidR="007846DC" w:rsidRPr="00247271" w:rsidRDefault="007846DC" w:rsidP="00247271">
      <w:pPr>
        <w:pStyle w:val="Bodynumbered2"/>
        <w:rPr>
          <w:rFonts w:eastAsia="Arial"/>
        </w:rPr>
      </w:pPr>
      <w:r w:rsidRPr="00247271">
        <w:rPr>
          <w:rFonts w:eastAsia="Arial"/>
        </w:rPr>
        <w:t>The proposed number, type and location of temperature sensors; and</w:t>
      </w:r>
    </w:p>
    <w:p w14:paraId="10E3BEBC" w14:textId="77777777" w:rsidR="007846DC" w:rsidRPr="00247271" w:rsidRDefault="007846DC" w:rsidP="00247271">
      <w:pPr>
        <w:pStyle w:val="Bodynumbered2"/>
        <w:rPr>
          <w:rFonts w:eastAsia="Arial"/>
        </w:rPr>
      </w:pPr>
      <w:r w:rsidRPr="00247271">
        <w:rPr>
          <w:rFonts w:eastAsia="Arial"/>
        </w:rPr>
        <w:t>Details of the data loggers</w:t>
      </w:r>
      <w:bookmarkEnd w:id="115"/>
      <w:bookmarkEnd w:id="116"/>
      <w:r w:rsidRPr="00247271">
        <w:rPr>
          <w:rFonts w:eastAsia="Arial"/>
        </w:rPr>
        <w:t xml:space="preserve"> (including the rate of data logging) and any other instrumentation.</w:t>
      </w:r>
    </w:p>
    <w:p w14:paraId="0C18E268" w14:textId="77777777" w:rsidR="007846DC" w:rsidRPr="00247271" w:rsidRDefault="007846DC" w:rsidP="00247271">
      <w:pPr>
        <w:pStyle w:val="Bodynumbered1"/>
      </w:pPr>
      <w:bookmarkStart w:id="117" w:name="_Ref107411182"/>
      <w:r w:rsidRPr="00247271">
        <w:t>The Quality Plan must include procedures and Inspection and Test Plans for managing each stage of the curing process and verifying conformance with this Specification.</w:t>
      </w:r>
      <w:bookmarkEnd w:id="117"/>
    </w:p>
    <w:p w14:paraId="595198FB" w14:textId="52C418A5" w:rsidR="005B68A4" w:rsidRPr="00247271" w:rsidRDefault="005B68A4" w:rsidP="00247271">
      <w:pPr>
        <w:pStyle w:val="Bodynumbered1"/>
      </w:pPr>
      <w:r w:rsidRPr="00247271">
        <w:t xml:space="preserve">If accelerated curing ceases prior to the curing period specified in Clause </w:t>
      </w:r>
      <w:r w:rsidRPr="00247271">
        <w:fldChar w:fldCharType="begin"/>
      </w:r>
      <w:r w:rsidRPr="00247271">
        <w:instrText xml:space="preserve"> REF _Ref110155682 \r \h  \* MERGEFORMAT </w:instrText>
      </w:r>
      <w:r w:rsidRPr="00247271">
        <w:fldChar w:fldCharType="separate"/>
      </w:r>
      <w:r w:rsidR="005A5FFF">
        <w:t>12.3</w:t>
      </w:r>
      <w:r w:rsidRPr="00247271">
        <w:fldChar w:fldCharType="end"/>
      </w:r>
      <w:r w:rsidRPr="00247271">
        <w:t>, the curing must be continued by moist or membrane curing for the specified period. The break between curing processes must not exceed 30 minutes.</w:t>
      </w:r>
    </w:p>
    <w:p w14:paraId="215D8642" w14:textId="77777777" w:rsidR="007846DC" w:rsidRPr="00247271" w:rsidRDefault="007846DC" w:rsidP="00247271">
      <w:pPr>
        <w:pStyle w:val="Heading2"/>
        <w:rPr>
          <w:lang w:val="en-US"/>
        </w:rPr>
      </w:pPr>
      <w:bookmarkStart w:id="118" w:name="_Toc126736345"/>
      <w:bookmarkStart w:id="119" w:name="_Toc134193869"/>
      <w:r w:rsidRPr="00247271">
        <w:rPr>
          <w:lang w:val="en-US"/>
        </w:rPr>
        <w:t>Equipment</w:t>
      </w:r>
      <w:bookmarkEnd w:id="118"/>
      <w:bookmarkEnd w:id="119"/>
    </w:p>
    <w:p w14:paraId="1BF44F58" w14:textId="77777777" w:rsidR="007846DC" w:rsidRPr="00247271" w:rsidRDefault="007846DC" w:rsidP="00247271">
      <w:pPr>
        <w:pStyle w:val="Bodynumbered1"/>
      </w:pPr>
      <w:bookmarkStart w:id="120" w:name="_Ref92456769"/>
      <w:r w:rsidRPr="00247271">
        <w:t>If hot water accelerated (alternatively referred to as ‘radiant heat’) curing is used, it must be carried out by the controlled circulation of hot water through a series of steel conduits attached externally to the steel mould that transfers the heat from the hot water uniformly to the steel mould and the concrete.  A purpose built tank used for the curing of concrete test cylinders must be connected to the hot water system.</w:t>
      </w:r>
    </w:p>
    <w:p w14:paraId="0694B3BF" w14:textId="77777777" w:rsidR="007846DC" w:rsidRPr="00247271" w:rsidRDefault="007846DC" w:rsidP="00247271">
      <w:pPr>
        <w:pStyle w:val="Bodynumbered1"/>
        <w:rPr>
          <w:rFonts w:eastAsia="Arial" w:cs="Arial"/>
          <w:color w:val="000000"/>
          <w:lang w:eastAsia="en-AU"/>
        </w:rPr>
      </w:pPr>
      <w:r w:rsidRPr="00247271">
        <w:rPr>
          <w:rFonts w:eastAsia="Arial" w:cs="Arial"/>
          <w:color w:val="000000"/>
          <w:lang w:eastAsia="en-AU"/>
        </w:rPr>
        <w:t xml:space="preserve">If steam curing is used, </w:t>
      </w:r>
      <w:bookmarkStart w:id="121" w:name="_Ref107411578"/>
      <w:r w:rsidRPr="00247271">
        <w:rPr>
          <w:rFonts w:eastAsia="Arial" w:cs="Arial"/>
          <w:color w:val="000000"/>
          <w:lang w:eastAsia="en-AU"/>
        </w:rPr>
        <w:t>the formwork, enclosure, supports and steam lines must be maintained in good condition and arranged so that:</w:t>
      </w:r>
      <w:bookmarkEnd w:id="121"/>
    </w:p>
    <w:p w14:paraId="11C05286" w14:textId="77777777" w:rsidR="007846DC" w:rsidRPr="00247271" w:rsidRDefault="007846DC" w:rsidP="00A26A4A">
      <w:pPr>
        <w:pStyle w:val="Bodynumbered2"/>
        <w:numPr>
          <w:ilvl w:val="0"/>
          <w:numId w:val="50"/>
        </w:numPr>
        <w:rPr>
          <w:rFonts w:eastAsia="Arial"/>
        </w:rPr>
      </w:pPr>
      <w:r w:rsidRPr="00247271">
        <w:rPr>
          <w:rFonts w:eastAsia="Arial"/>
        </w:rPr>
        <w:t>The temperature distribution around the Precast Member is uniform;</w:t>
      </w:r>
    </w:p>
    <w:p w14:paraId="1A2A91A2" w14:textId="77777777" w:rsidR="007846DC" w:rsidRPr="00247271" w:rsidRDefault="007846DC" w:rsidP="00247271">
      <w:pPr>
        <w:pStyle w:val="Bodynumbered2"/>
        <w:rPr>
          <w:rFonts w:eastAsia="Arial"/>
        </w:rPr>
      </w:pPr>
      <w:r w:rsidRPr="00247271">
        <w:rPr>
          <w:rFonts w:eastAsia="Arial"/>
        </w:rPr>
        <w:t xml:space="preserve">Steam jets do not impinge upon any part of the concrete members, test specimens or formwork or moulds; </w:t>
      </w:r>
    </w:p>
    <w:p w14:paraId="6E21BB1B" w14:textId="77777777" w:rsidR="007846DC" w:rsidRPr="00247271" w:rsidRDefault="007846DC" w:rsidP="00247271">
      <w:pPr>
        <w:pStyle w:val="Bodynumbered2"/>
        <w:rPr>
          <w:rFonts w:eastAsia="Arial"/>
        </w:rPr>
      </w:pPr>
      <w:r w:rsidRPr="00247271">
        <w:rPr>
          <w:rFonts w:eastAsia="Arial"/>
        </w:rPr>
        <w:t>Steam delivery pipes are not attached directly to any formwork or moulds;</w:t>
      </w:r>
    </w:p>
    <w:p w14:paraId="1F13F10C" w14:textId="77777777" w:rsidR="007846DC" w:rsidRPr="00247271" w:rsidRDefault="007846DC" w:rsidP="00247271">
      <w:pPr>
        <w:pStyle w:val="Bodynumbered2"/>
        <w:rPr>
          <w:rFonts w:eastAsia="Arial"/>
        </w:rPr>
      </w:pPr>
      <w:r w:rsidRPr="00247271">
        <w:rPr>
          <w:rFonts w:eastAsia="Arial"/>
        </w:rPr>
        <w:t>The heat is allowed to circulate freely around all sides of the units;</w:t>
      </w:r>
    </w:p>
    <w:p w14:paraId="5B13251C" w14:textId="77777777" w:rsidR="007846DC" w:rsidRPr="00247271" w:rsidRDefault="007846DC" w:rsidP="00247271">
      <w:pPr>
        <w:pStyle w:val="Bodynumbered2"/>
        <w:rPr>
          <w:rFonts w:eastAsia="Arial"/>
        </w:rPr>
      </w:pPr>
      <w:r w:rsidRPr="00247271">
        <w:rPr>
          <w:rFonts w:eastAsia="Arial"/>
        </w:rPr>
        <w:t>The members, including the top surface, are fully enclosed; and</w:t>
      </w:r>
    </w:p>
    <w:p w14:paraId="08839584" w14:textId="77777777" w:rsidR="007846DC" w:rsidRPr="00247271" w:rsidRDefault="007846DC" w:rsidP="00247271">
      <w:pPr>
        <w:pStyle w:val="Bodynumbered2"/>
        <w:rPr>
          <w:rFonts w:eastAsia="Arial"/>
        </w:rPr>
      </w:pPr>
      <w:r w:rsidRPr="00247271">
        <w:rPr>
          <w:rFonts w:eastAsia="Arial"/>
        </w:rPr>
        <w:t xml:space="preserve">The atmosphere within each enclosure has a minimum average relative humidity of 95% over the heating and curing cycle. </w:t>
      </w:r>
    </w:p>
    <w:p w14:paraId="3B0BA379" w14:textId="77777777" w:rsidR="007846DC" w:rsidRPr="00247271" w:rsidRDefault="007846DC" w:rsidP="00247271">
      <w:pPr>
        <w:pStyle w:val="Bodynumbered1"/>
        <w:rPr>
          <w:rFonts w:eastAsia="Arial"/>
        </w:rPr>
      </w:pPr>
      <w:r w:rsidRPr="00247271">
        <w:rPr>
          <w:rFonts w:eastAsia="Arial"/>
        </w:rPr>
        <w:t>The heat control system must maintain the temperature of the steam enclosure or the hot water (as applicable) at ± 5°C of the target temperature at all times.</w:t>
      </w:r>
    </w:p>
    <w:p w14:paraId="488B2D7A" w14:textId="77777777" w:rsidR="007846DC" w:rsidRPr="00247271" w:rsidRDefault="007846DC" w:rsidP="00247271">
      <w:pPr>
        <w:pStyle w:val="Bodynumbered1"/>
        <w:rPr>
          <w:rFonts w:eastAsia="Arial"/>
        </w:rPr>
      </w:pPr>
      <w:r w:rsidRPr="00247271">
        <w:rPr>
          <w:rFonts w:eastAsia="Arial"/>
        </w:rPr>
        <w:t>The Contractor must ensure that sufficient instrumentation is in place to control and digitally record the relevant temperatures in accordance with this Specification</w:t>
      </w:r>
      <w:r w:rsidRPr="00247271">
        <w:t xml:space="preserve"> </w:t>
      </w:r>
      <w:r w:rsidRPr="00247271">
        <w:rPr>
          <w:rFonts w:eastAsia="Arial"/>
        </w:rPr>
        <w:t xml:space="preserve">until the steam enclosure or hot water jacket has been removed. </w:t>
      </w:r>
    </w:p>
    <w:p w14:paraId="1E5C76F7" w14:textId="74770995" w:rsidR="007846DC" w:rsidRPr="00247271" w:rsidRDefault="007846DC" w:rsidP="00247271">
      <w:pPr>
        <w:pStyle w:val="Heading2"/>
      </w:pPr>
      <w:bookmarkStart w:id="122" w:name="_Toc107412951"/>
      <w:bookmarkStart w:id="123" w:name="_Toc126736346"/>
      <w:bookmarkStart w:id="124" w:name="_Toc134193870"/>
      <w:r w:rsidRPr="00247271">
        <w:t xml:space="preserve">Process </w:t>
      </w:r>
      <w:r w:rsidR="00CA7B61" w:rsidRPr="00247271">
        <w:t>control</w:t>
      </w:r>
      <w:bookmarkEnd w:id="122"/>
      <w:bookmarkEnd w:id="123"/>
      <w:bookmarkEnd w:id="124"/>
    </w:p>
    <w:p w14:paraId="5C4CACCF" w14:textId="77777777" w:rsidR="007846DC" w:rsidRPr="00247271" w:rsidRDefault="007846DC" w:rsidP="00247271">
      <w:pPr>
        <w:pStyle w:val="Bodynumbered1"/>
        <w:rPr>
          <w:rFonts w:eastAsia="Arial"/>
        </w:rPr>
      </w:pPr>
      <w:r w:rsidRPr="00247271">
        <w:rPr>
          <w:rFonts w:eastAsia="Arial"/>
        </w:rPr>
        <w:t>Where a number of identical units are to be cured, uniform curing conditions must be maintained for each of the units to minimise geometrical, in particular hog, variations between units.</w:t>
      </w:r>
    </w:p>
    <w:bookmarkEnd w:id="120"/>
    <w:p w14:paraId="048E5B31" w14:textId="3665FCEA" w:rsidR="007846DC" w:rsidRPr="00247271" w:rsidRDefault="007846DC" w:rsidP="00247271">
      <w:pPr>
        <w:pStyle w:val="Bodynumbered1"/>
        <w:rPr>
          <w:rFonts w:eastAsia="Arial"/>
        </w:rPr>
      </w:pPr>
      <w:r w:rsidRPr="00247271">
        <w:rPr>
          <w:rFonts w:eastAsia="Arial"/>
        </w:rPr>
        <w:t xml:space="preserve">The application of heat to a Precast Member by means other than steam curing or the circulation of hot water in accordance with this Clause </w:t>
      </w:r>
      <w:r w:rsidRPr="00247271">
        <w:rPr>
          <w:rFonts w:eastAsia="Arial"/>
        </w:rPr>
        <w:fldChar w:fldCharType="begin"/>
      </w:r>
      <w:r w:rsidRPr="00247271">
        <w:rPr>
          <w:rFonts w:eastAsia="Arial"/>
        </w:rPr>
        <w:instrText xml:space="preserve"> REF _Ref126736439 \r \h  \* MERGEFORMAT </w:instrText>
      </w:r>
      <w:r w:rsidRPr="00247271">
        <w:rPr>
          <w:rFonts w:eastAsia="Arial"/>
        </w:rPr>
      </w:r>
      <w:r w:rsidRPr="00247271">
        <w:rPr>
          <w:rFonts w:eastAsia="Arial"/>
        </w:rPr>
        <w:fldChar w:fldCharType="separate"/>
      </w:r>
      <w:r w:rsidR="005A5FFF">
        <w:rPr>
          <w:rFonts w:eastAsia="Arial"/>
        </w:rPr>
        <w:t>13</w:t>
      </w:r>
      <w:r w:rsidRPr="00247271">
        <w:rPr>
          <w:rFonts w:eastAsia="Arial"/>
        </w:rPr>
        <w:fldChar w:fldCharType="end"/>
      </w:r>
      <w:r w:rsidRPr="00247271">
        <w:rPr>
          <w:rFonts w:eastAsia="Arial"/>
        </w:rPr>
        <w:t xml:space="preserve"> is not permitted.</w:t>
      </w:r>
    </w:p>
    <w:p w14:paraId="644D200B" w14:textId="77777777" w:rsidR="007846DC" w:rsidRPr="00247271" w:rsidRDefault="007846DC" w:rsidP="00247271">
      <w:pPr>
        <w:pStyle w:val="Bodynumbered1"/>
        <w:rPr>
          <w:rFonts w:eastAsia="Arial"/>
        </w:rPr>
      </w:pPr>
      <w:r w:rsidRPr="00247271">
        <w:rPr>
          <w:rFonts w:eastAsia="Arial"/>
        </w:rPr>
        <w:t>The maximum temperature within the enclosure (steam curing), or the maximum water temperature (hot water curing) must not exceed 70°C.</w:t>
      </w:r>
    </w:p>
    <w:p w14:paraId="7DD33D81" w14:textId="77777777" w:rsidR="007846DC" w:rsidRPr="00247271" w:rsidRDefault="007846DC" w:rsidP="00247271">
      <w:pPr>
        <w:pStyle w:val="Bodynumbered1"/>
        <w:rPr>
          <w:rFonts w:eastAsia="Arial"/>
        </w:rPr>
      </w:pPr>
      <w:r w:rsidRPr="00247271">
        <w:rPr>
          <w:rFonts w:eastAsia="Arial"/>
        </w:rPr>
        <w:t>Where steam curing is used, the enclosure must be placed immediately after the completion of concrete placement. The relative humidity within the enclosure must be validated by regular spot checks using a calibrated psychrometer.</w:t>
      </w:r>
    </w:p>
    <w:p w14:paraId="2BEB7334" w14:textId="77777777" w:rsidR="007846DC" w:rsidRPr="00247271" w:rsidRDefault="007846DC" w:rsidP="00247271">
      <w:pPr>
        <w:pStyle w:val="Bodynumbered1"/>
        <w:rPr>
          <w:rFonts w:eastAsia="Arial"/>
        </w:rPr>
      </w:pPr>
      <w:r w:rsidRPr="00247271">
        <w:rPr>
          <w:rFonts w:eastAsia="Arial"/>
        </w:rPr>
        <w:lastRenderedPageBreak/>
        <w:t>If hot water curing is used, it must be continuously applied for the duration of the curing period.</w:t>
      </w:r>
      <w:r w:rsidRPr="00247271">
        <w:t xml:space="preserve"> U</w:t>
      </w:r>
      <w:r w:rsidRPr="00247271">
        <w:rPr>
          <w:rFonts w:eastAsia="Arial"/>
        </w:rPr>
        <w:t>nformed exposed concrete surfaces must be covered or kept wet with a relative humidity exceeding 98% at all times to minimise evaporation from the surface of the concrete mass.  Curing covers must be heat insulated to prevent surface heat loss during hot water curing and designed to prevent moisture loss from the finished concrete surface.</w:t>
      </w:r>
    </w:p>
    <w:p w14:paraId="02AF56C1" w14:textId="1B9309F9" w:rsidR="007846DC" w:rsidRPr="00247271" w:rsidRDefault="007846DC" w:rsidP="00247271">
      <w:pPr>
        <w:pStyle w:val="Bodynumbered1"/>
        <w:rPr>
          <w:rFonts w:eastAsia="Arial"/>
        </w:rPr>
      </w:pPr>
      <w:r w:rsidRPr="00247271">
        <w:rPr>
          <w:rFonts w:eastAsia="Arial"/>
        </w:rPr>
        <w:t xml:space="preserve">The concrete temperatures must be measured for a period of 48 hours after concrete placement or until temperatures at the centre of the largest cross section have dropped to 5°C below the peak temperature, whichever occurs first. The concrete temperature must not exceed the temperature specified in </w:t>
      </w:r>
      <w:r w:rsidR="00DA4D5F">
        <w:rPr>
          <w:rFonts w:eastAsia="Arial"/>
        </w:rPr>
        <w:t xml:space="preserve">Clause </w:t>
      </w:r>
      <w:r w:rsidR="00DA4D5F">
        <w:rPr>
          <w:rFonts w:eastAsia="Arial"/>
        </w:rPr>
        <w:fldChar w:fldCharType="begin"/>
      </w:r>
      <w:r w:rsidR="00DA4D5F">
        <w:rPr>
          <w:rFonts w:eastAsia="Arial"/>
        </w:rPr>
        <w:instrText xml:space="preserve"> REF _Ref134200842 \r \h </w:instrText>
      </w:r>
      <w:r w:rsidR="00DA4D5F">
        <w:rPr>
          <w:rFonts w:eastAsia="Arial"/>
        </w:rPr>
      </w:r>
      <w:r w:rsidR="00DA4D5F">
        <w:rPr>
          <w:rFonts w:eastAsia="Arial"/>
        </w:rPr>
        <w:fldChar w:fldCharType="separate"/>
      </w:r>
      <w:r w:rsidR="005A5FFF">
        <w:rPr>
          <w:rFonts w:eastAsia="Arial"/>
        </w:rPr>
        <w:t>12.6</w:t>
      </w:r>
      <w:r w:rsidR="00DA4D5F">
        <w:rPr>
          <w:rFonts w:eastAsia="Arial"/>
        </w:rPr>
        <w:fldChar w:fldCharType="end"/>
      </w:r>
      <w:r w:rsidRPr="00247271">
        <w:rPr>
          <w:rFonts w:eastAsia="Arial"/>
        </w:rPr>
        <w:t>.</w:t>
      </w:r>
    </w:p>
    <w:p w14:paraId="1B9FDAD2" w14:textId="374DE395" w:rsidR="007846DC" w:rsidRPr="00247271" w:rsidRDefault="007846DC" w:rsidP="00247271">
      <w:pPr>
        <w:pStyle w:val="Bodynumbered1"/>
        <w:rPr>
          <w:rFonts w:eastAsia="Arial"/>
        </w:rPr>
      </w:pPr>
      <w:r w:rsidRPr="00247271">
        <w:rPr>
          <w:rFonts w:eastAsia="Arial"/>
        </w:rPr>
        <w:t xml:space="preserve">When the minimum amount of accelerated curing in accordance with clause </w:t>
      </w:r>
      <w:r w:rsidRPr="00247271">
        <w:rPr>
          <w:rFonts w:eastAsia="Arial"/>
        </w:rPr>
        <w:fldChar w:fldCharType="begin"/>
      </w:r>
      <w:r w:rsidRPr="00247271">
        <w:rPr>
          <w:rFonts w:eastAsia="Arial"/>
        </w:rPr>
        <w:instrText xml:space="preserve"> REF _Ref124355824 \r \h  \* MERGEFORMAT </w:instrText>
      </w:r>
      <w:r w:rsidRPr="00247271">
        <w:rPr>
          <w:rFonts w:eastAsia="Arial"/>
        </w:rPr>
      </w:r>
      <w:r w:rsidRPr="00247271">
        <w:rPr>
          <w:rFonts w:eastAsia="Arial"/>
        </w:rPr>
        <w:fldChar w:fldCharType="separate"/>
      </w:r>
      <w:r w:rsidR="005A5FFF">
        <w:rPr>
          <w:rFonts w:eastAsia="Arial"/>
        </w:rPr>
        <w:t>13.20</w:t>
      </w:r>
      <w:r w:rsidRPr="00247271">
        <w:rPr>
          <w:rFonts w:eastAsia="Arial"/>
        </w:rPr>
        <w:fldChar w:fldCharType="end"/>
      </w:r>
      <w:r w:rsidRPr="00247271">
        <w:rPr>
          <w:rFonts w:eastAsia="Arial"/>
        </w:rPr>
        <w:t xml:space="preserve"> has not been achieved, curing of the element must be continued by one or a combination of methods specified in accordance with </w:t>
      </w:r>
      <w:r w:rsidR="00DA4D5F">
        <w:rPr>
          <w:rFonts w:eastAsia="Arial"/>
        </w:rPr>
        <w:t xml:space="preserve">Clause </w:t>
      </w:r>
      <w:r w:rsidR="00DA4D5F">
        <w:rPr>
          <w:rFonts w:eastAsia="Arial"/>
        </w:rPr>
        <w:fldChar w:fldCharType="begin"/>
      </w:r>
      <w:r w:rsidR="00DA4D5F">
        <w:rPr>
          <w:rFonts w:eastAsia="Arial"/>
        </w:rPr>
        <w:instrText xml:space="preserve"> REF _Ref109920120 \r \h </w:instrText>
      </w:r>
      <w:r w:rsidR="00DA4D5F">
        <w:rPr>
          <w:rFonts w:eastAsia="Arial"/>
        </w:rPr>
      </w:r>
      <w:r w:rsidR="00DA4D5F">
        <w:rPr>
          <w:rFonts w:eastAsia="Arial"/>
        </w:rPr>
        <w:fldChar w:fldCharType="separate"/>
      </w:r>
      <w:r w:rsidR="005A5FFF">
        <w:rPr>
          <w:rFonts w:eastAsia="Arial"/>
        </w:rPr>
        <w:t>12</w:t>
      </w:r>
      <w:r w:rsidR="00DA4D5F">
        <w:rPr>
          <w:rFonts w:eastAsia="Arial"/>
        </w:rPr>
        <w:fldChar w:fldCharType="end"/>
      </w:r>
      <w:r w:rsidRPr="00247271">
        <w:rPr>
          <w:rFonts w:eastAsia="Arial"/>
        </w:rPr>
        <w:t>. The curing must recommence within 30 minutes of the removal of the forms.</w:t>
      </w:r>
    </w:p>
    <w:p w14:paraId="5E9A6050" w14:textId="77777777" w:rsidR="007846DC" w:rsidRPr="00247271" w:rsidRDefault="007846DC" w:rsidP="00247271">
      <w:pPr>
        <w:pStyle w:val="Heading2"/>
        <w:rPr>
          <w:lang w:val="en-US"/>
        </w:rPr>
      </w:pPr>
      <w:bookmarkStart w:id="125" w:name="_Toc107412953"/>
      <w:bookmarkStart w:id="126" w:name="_Toc126736347"/>
      <w:bookmarkStart w:id="127" w:name="_Toc134193871"/>
      <w:r w:rsidRPr="00247271">
        <w:rPr>
          <w:lang w:val="en-US"/>
        </w:rPr>
        <w:t xml:space="preserve">Delay </w:t>
      </w:r>
      <w:r w:rsidRPr="00247271">
        <w:t>period</w:t>
      </w:r>
      <w:bookmarkEnd w:id="125"/>
      <w:bookmarkEnd w:id="126"/>
      <w:bookmarkEnd w:id="127"/>
    </w:p>
    <w:p w14:paraId="636DCC7B" w14:textId="77777777" w:rsidR="007846DC" w:rsidRPr="00247271" w:rsidRDefault="007846DC" w:rsidP="00247271">
      <w:pPr>
        <w:pStyle w:val="Bodynumbered1"/>
      </w:pPr>
      <w:r w:rsidRPr="00247271">
        <w:t>Unless specified otherwise in the Contract documents, the Delay Period (t) in hours must be calculated as follows:</w:t>
      </w:r>
    </w:p>
    <w:p w14:paraId="064A6859" w14:textId="77777777" w:rsidR="007846DC" w:rsidRPr="00247271" w:rsidRDefault="007846DC" w:rsidP="00247271">
      <w:pPr>
        <w:pStyle w:val="BodyTextIndent"/>
        <w:rPr>
          <w:rFonts w:eastAsia="Arial"/>
          <w:lang w:eastAsia="en-AU"/>
        </w:rPr>
      </w:pPr>
      <w:r w:rsidRPr="00247271">
        <w:rPr>
          <w:rFonts w:eastAsia="Arial"/>
          <w:lang w:eastAsia="en-AU"/>
        </w:rPr>
        <w:t>t = K / T</w:t>
      </w:r>
    </w:p>
    <w:p w14:paraId="6F91D3C1" w14:textId="77777777" w:rsidR="007846DC" w:rsidRPr="00247271" w:rsidRDefault="007846DC" w:rsidP="00247271">
      <w:pPr>
        <w:pStyle w:val="BodyTextIndent"/>
        <w:rPr>
          <w:rFonts w:eastAsia="Arial"/>
          <w:lang w:eastAsia="en-AU"/>
        </w:rPr>
      </w:pPr>
      <w:r w:rsidRPr="00247271">
        <w:rPr>
          <w:rFonts w:eastAsia="Arial"/>
          <w:lang w:eastAsia="en-AU"/>
        </w:rPr>
        <w:t>where</w:t>
      </w:r>
    </w:p>
    <w:p w14:paraId="48758082" w14:textId="77777777" w:rsidR="007846DC" w:rsidRPr="00247271" w:rsidRDefault="007846DC" w:rsidP="00247271">
      <w:pPr>
        <w:pStyle w:val="BodyTextIndent"/>
        <w:rPr>
          <w:rFonts w:eastAsia="Arial"/>
          <w:lang w:eastAsia="en-AU"/>
        </w:rPr>
      </w:pPr>
      <w:r w:rsidRPr="00247271">
        <w:rPr>
          <w:rFonts w:eastAsia="Arial"/>
          <w:lang w:eastAsia="en-AU"/>
        </w:rPr>
        <w:t>T = concrete temperature (°C) after finishing,</w:t>
      </w:r>
    </w:p>
    <w:p w14:paraId="5ECFDC8F" w14:textId="77777777" w:rsidR="007846DC" w:rsidRPr="00247271" w:rsidRDefault="007846DC" w:rsidP="00247271">
      <w:pPr>
        <w:pStyle w:val="BodyTextIndent"/>
        <w:rPr>
          <w:rFonts w:eastAsia="Arial"/>
          <w:lang w:val="en-US" w:eastAsia="en-AU"/>
        </w:rPr>
      </w:pPr>
      <w:r w:rsidRPr="00247271">
        <w:rPr>
          <w:rFonts w:eastAsia="Arial"/>
          <w:lang w:eastAsia="en-AU"/>
        </w:rPr>
        <w:t>K = 40 (precisely controlled system) or 60 (otherwise)</w:t>
      </w:r>
      <w:r w:rsidRPr="00247271">
        <w:rPr>
          <w:rFonts w:eastAsia="Arial"/>
          <w:lang w:val="en-US" w:eastAsia="en-AU"/>
        </w:rPr>
        <w:br/>
      </w:r>
      <w:bookmarkStart w:id="128" w:name="_Ref94108649"/>
    </w:p>
    <w:bookmarkEnd w:id="128"/>
    <w:p w14:paraId="674D31EA" w14:textId="77777777" w:rsidR="007846DC" w:rsidRPr="00247271" w:rsidRDefault="007846DC" w:rsidP="00247271">
      <w:pPr>
        <w:pStyle w:val="Bodynumbered1"/>
        <w:rPr>
          <w:rFonts w:eastAsia="Arial"/>
        </w:rPr>
      </w:pPr>
      <w:r w:rsidRPr="00247271">
        <w:rPr>
          <w:rFonts w:eastAsia="Arial"/>
        </w:rPr>
        <w:t xml:space="preserve">If the ambient air temperature during casting is less than 23°C, a small amount of heat may be used during the Delay Period to maintain the concrete at the temperature at which it was placed, but the surface temperature of the concrete member must not exceed 30°C. </w:t>
      </w:r>
    </w:p>
    <w:p w14:paraId="1780C14A" w14:textId="77777777" w:rsidR="007846DC" w:rsidRPr="00247271" w:rsidRDefault="007846DC" w:rsidP="00247271">
      <w:pPr>
        <w:pStyle w:val="Bodynumbered1"/>
        <w:rPr>
          <w:rFonts w:eastAsia="Arial"/>
        </w:rPr>
      </w:pPr>
      <w:bookmarkStart w:id="129" w:name="_Ref126736490"/>
      <w:r w:rsidRPr="00247271">
        <w:rPr>
          <w:rFonts w:eastAsia="Arial"/>
        </w:rPr>
        <w:t>The Delay Period must not exceed 3 hours, unless wet curing is applied in the interim period prior to heat application.</w:t>
      </w:r>
      <w:bookmarkEnd w:id="129"/>
    </w:p>
    <w:p w14:paraId="41840136" w14:textId="79880E36" w:rsidR="007846DC" w:rsidRPr="00247271" w:rsidRDefault="007846DC" w:rsidP="00247271">
      <w:pPr>
        <w:pStyle w:val="Bodynumbered1"/>
        <w:rPr>
          <w:rFonts w:eastAsia="Arial"/>
        </w:rPr>
      </w:pPr>
      <w:r w:rsidRPr="00247271">
        <w:rPr>
          <w:rFonts w:eastAsia="Arial"/>
        </w:rPr>
        <w:t xml:space="preserve">Notwithstanding Clause </w:t>
      </w:r>
      <w:r w:rsidRPr="00247271">
        <w:rPr>
          <w:rFonts w:eastAsia="Arial"/>
        </w:rPr>
        <w:fldChar w:fldCharType="begin"/>
      </w:r>
      <w:r w:rsidRPr="00247271">
        <w:rPr>
          <w:rFonts w:eastAsia="Arial"/>
        </w:rPr>
        <w:instrText xml:space="preserve"> REF _Ref126736490 \r \h  \* MERGEFORMAT </w:instrText>
      </w:r>
      <w:r w:rsidRPr="00247271">
        <w:rPr>
          <w:rFonts w:eastAsia="Arial"/>
        </w:rPr>
      </w:r>
      <w:r w:rsidRPr="00247271">
        <w:rPr>
          <w:rFonts w:eastAsia="Arial"/>
        </w:rPr>
        <w:fldChar w:fldCharType="separate"/>
      </w:r>
      <w:r w:rsidR="005A5FFF">
        <w:rPr>
          <w:rFonts w:eastAsia="Arial"/>
        </w:rPr>
        <w:t>13.18</w:t>
      </w:r>
      <w:r w:rsidRPr="00247271">
        <w:rPr>
          <w:rFonts w:eastAsia="Arial"/>
        </w:rPr>
        <w:fldChar w:fldCharType="end"/>
      </w:r>
      <w:r w:rsidRPr="00247271">
        <w:rPr>
          <w:rFonts w:eastAsia="Arial"/>
        </w:rPr>
        <w:t>, if any cracking of the concrete occurs due to the premature application of heat, the Delay Period must be extended for future members to prevent a reoccurrence of the cracking.</w:t>
      </w:r>
    </w:p>
    <w:p w14:paraId="002F397B" w14:textId="2177E8D7" w:rsidR="007846DC" w:rsidRPr="00247271" w:rsidRDefault="007846DC" w:rsidP="00247271">
      <w:pPr>
        <w:pStyle w:val="Heading2"/>
        <w:rPr>
          <w:lang w:val="en-US"/>
        </w:rPr>
      </w:pPr>
      <w:bookmarkStart w:id="130" w:name="_Toc107412955"/>
      <w:bookmarkStart w:id="131" w:name="_Toc126736348"/>
      <w:bookmarkStart w:id="132" w:name="_Toc134193872"/>
      <w:bookmarkStart w:id="133" w:name="_Toc92787866"/>
      <w:r w:rsidRPr="00247271">
        <w:t>Curing</w:t>
      </w:r>
      <w:r w:rsidRPr="00247271">
        <w:rPr>
          <w:lang w:val="en-US"/>
        </w:rPr>
        <w:t xml:space="preserve"> </w:t>
      </w:r>
      <w:r w:rsidR="00CA7B61" w:rsidRPr="00247271">
        <w:rPr>
          <w:lang w:val="en-US"/>
        </w:rPr>
        <w:t>period</w:t>
      </w:r>
      <w:bookmarkEnd w:id="130"/>
      <w:bookmarkEnd w:id="131"/>
      <w:bookmarkEnd w:id="132"/>
      <w:r w:rsidR="00CA7B61" w:rsidRPr="00247271">
        <w:rPr>
          <w:lang w:val="en-US"/>
        </w:rPr>
        <w:t xml:space="preserve"> </w:t>
      </w:r>
    </w:p>
    <w:p w14:paraId="2EBCD463" w14:textId="77777777" w:rsidR="007846DC" w:rsidRPr="00247271" w:rsidRDefault="007846DC" w:rsidP="00247271">
      <w:pPr>
        <w:pStyle w:val="Bodynumbered1"/>
      </w:pPr>
      <w:bookmarkStart w:id="134" w:name="_Ref124355824"/>
      <w:r w:rsidRPr="00247271">
        <w:t xml:space="preserve">The application of heat must be such that the enclosure temperature or hot water temperature is raised at a linear rate not exceeding 24°C/h and the rise must not exceed 6°C in any 15 minute interval. Any further temperature rise within the curing period must be at the same rate. </w:t>
      </w:r>
    </w:p>
    <w:p w14:paraId="1D2CB65B" w14:textId="77777777" w:rsidR="007846DC" w:rsidRPr="00247271" w:rsidRDefault="007846DC" w:rsidP="00247271">
      <w:pPr>
        <w:pStyle w:val="Bodynumbered1"/>
        <w:rPr>
          <w:rFonts w:eastAsia="Arial" w:cs="Arial"/>
          <w:color w:val="000000"/>
          <w:lang w:eastAsia="en-AU"/>
        </w:rPr>
      </w:pPr>
      <w:r w:rsidRPr="00247271">
        <w:rPr>
          <w:rFonts w:eastAsia="Arial" w:cs="Arial"/>
          <w:color w:val="000000"/>
          <w:lang w:eastAsia="en-AU"/>
        </w:rPr>
        <w:t>Unless specified otherwise in the Contract documents, the Curing Period must not be less than:</w:t>
      </w:r>
      <w:bookmarkEnd w:id="134"/>
    </w:p>
    <w:p w14:paraId="575C817F" w14:textId="77777777" w:rsidR="007846DC" w:rsidRPr="00247271" w:rsidRDefault="007846DC" w:rsidP="00A26A4A">
      <w:pPr>
        <w:pStyle w:val="Bodynumbered2"/>
        <w:numPr>
          <w:ilvl w:val="0"/>
          <w:numId w:val="51"/>
        </w:numPr>
        <w:rPr>
          <w:rFonts w:eastAsia="Arial"/>
        </w:rPr>
      </w:pPr>
      <w:r w:rsidRPr="00247271">
        <w:rPr>
          <w:rFonts w:eastAsia="Arial"/>
        </w:rPr>
        <w:t>The time at which a Maturity Index of 350°C.h is achieved; or</w:t>
      </w:r>
    </w:p>
    <w:p w14:paraId="12E0C712" w14:textId="77777777" w:rsidR="007846DC" w:rsidRPr="00247271" w:rsidRDefault="007846DC" w:rsidP="00247271">
      <w:pPr>
        <w:pStyle w:val="Bodynumbered2"/>
        <w:rPr>
          <w:rFonts w:eastAsia="Arial"/>
        </w:rPr>
      </w:pPr>
      <w:r w:rsidRPr="00247271">
        <w:rPr>
          <w:rFonts w:eastAsia="Arial"/>
        </w:rPr>
        <w:t>the time at which 70% of the specified characteristic concrete compressive strength is achieved.</w:t>
      </w:r>
    </w:p>
    <w:bookmarkEnd w:id="133"/>
    <w:p w14:paraId="5441C086" w14:textId="77777777" w:rsidR="007846DC" w:rsidRPr="00247271" w:rsidRDefault="007846DC" w:rsidP="00247271">
      <w:pPr>
        <w:pStyle w:val="Bodynumbered1"/>
        <w:rPr>
          <w:rFonts w:eastAsia="Arial"/>
        </w:rPr>
      </w:pPr>
      <w:r w:rsidRPr="00247271">
        <w:rPr>
          <w:rFonts w:eastAsia="Arial"/>
        </w:rPr>
        <w:t>After the cessation of the application of heat, the drop in temperature in the steam enclosure or hot water jacket must not exceed 30°C per hour.</w:t>
      </w:r>
    </w:p>
    <w:p w14:paraId="7983BD5A" w14:textId="77777777" w:rsidR="007846DC" w:rsidRPr="00247271" w:rsidRDefault="007846DC" w:rsidP="00247271">
      <w:pPr>
        <w:pStyle w:val="Bodynumbered1"/>
        <w:rPr>
          <w:rFonts w:eastAsia="Arial"/>
        </w:rPr>
      </w:pPr>
      <w:r w:rsidRPr="00247271">
        <w:rPr>
          <w:rFonts w:eastAsia="Arial"/>
        </w:rPr>
        <w:t xml:space="preserve">For all types of concrete member, the steam enclosure or hot water jacket must not be removed until the surface temperature of the member has cooled to within 30°C of the ambient air temperature. </w:t>
      </w:r>
    </w:p>
    <w:p w14:paraId="4E041C62" w14:textId="77777777" w:rsidR="007846DC" w:rsidRPr="00247271" w:rsidRDefault="007846DC" w:rsidP="00247271">
      <w:pPr>
        <w:pStyle w:val="Bodynumbered1"/>
        <w:rPr>
          <w:rFonts w:eastAsia="Arial"/>
        </w:rPr>
      </w:pPr>
      <w:r w:rsidRPr="00247271">
        <w:rPr>
          <w:rFonts w:eastAsia="Arial"/>
        </w:rPr>
        <w:t>For pretensioned concrete members, the transfer of prestress may be performed when the design concrete transfer strength has been achieved.</w:t>
      </w:r>
    </w:p>
    <w:p w14:paraId="0EC1AAA7" w14:textId="766D2AFC" w:rsidR="007846DC" w:rsidRPr="00247271" w:rsidRDefault="007846DC" w:rsidP="00247271">
      <w:pPr>
        <w:pStyle w:val="Heading2"/>
        <w:rPr>
          <w:lang w:val="en-US"/>
        </w:rPr>
      </w:pPr>
      <w:bookmarkStart w:id="135" w:name="_Toc107412957"/>
      <w:bookmarkStart w:id="136" w:name="_Toc126736349"/>
      <w:bookmarkStart w:id="137" w:name="_Toc134193873"/>
      <w:r w:rsidRPr="00247271">
        <w:rPr>
          <w:lang w:val="en-US"/>
        </w:rPr>
        <w:lastRenderedPageBreak/>
        <w:t xml:space="preserve">Temperature </w:t>
      </w:r>
      <w:r w:rsidR="00CA7B61" w:rsidRPr="00247271">
        <w:t>variation</w:t>
      </w:r>
      <w:bookmarkEnd w:id="135"/>
      <w:bookmarkEnd w:id="136"/>
      <w:bookmarkEnd w:id="137"/>
      <w:r w:rsidR="00CA7B61" w:rsidRPr="00247271">
        <w:rPr>
          <w:lang w:val="en-US"/>
        </w:rPr>
        <w:t xml:space="preserve"> </w:t>
      </w:r>
    </w:p>
    <w:p w14:paraId="36BC9459" w14:textId="77777777" w:rsidR="007846DC" w:rsidRPr="00247271" w:rsidRDefault="007846DC" w:rsidP="00247271">
      <w:pPr>
        <w:pStyle w:val="Bodynumbered1"/>
        <w:rPr>
          <w:rFonts w:eastAsia="Arial"/>
        </w:rPr>
      </w:pPr>
      <w:r w:rsidRPr="00247271">
        <w:rPr>
          <w:rFonts w:eastAsia="Arial"/>
        </w:rPr>
        <w:t>At any time during the curing cycle, the temperature differential within the curing system must not exceed 10°C for a cumulative period for 30 minutes when measured as follows:</w:t>
      </w:r>
    </w:p>
    <w:tbl>
      <w:tblPr>
        <w:tblStyle w:val="SimpleTable10"/>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8"/>
        <w:gridCol w:w="5529"/>
      </w:tblGrid>
      <w:tr w:rsidR="007846DC" w:rsidRPr="00247271" w14:paraId="60A0C1D1" w14:textId="77777777" w:rsidTr="00247271">
        <w:tc>
          <w:tcPr>
            <w:tcW w:w="3118" w:type="dxa"/>
          </w:tcPr>
          <w:p w14:paraId="7B93DF56" w14:textId="77777777" w:rsidR="007846DC" w:rsidRPr="00247271" w:rsidRDefault="007846DC" w:rsidP="007846DC">
            <w:pPr>
              <w:keepLines/>
              <w:widowControl/>
              <w:autoSpaceDE/>
              <w:autoSpaceDN/>
              <w:spacing w:before="120" w:after="120"/>
              <w:rPr>
                <w:rFonts w:ascii="Arial" w:hAnsi="Arial" w:cs="Arial"/>
                <w:color w:val="000000"/>
                <w:lang w:eastAsia="en-AU"/>
              </w:rPr>
            </w:pPr>
            <w:r w:rsidRPr="00247271">
              <w:rPr>
                <w:rFonts w:ascii="Arial" w:hAnsi="Arial" w:cs="Arial"/>
                <w:color w:val="000000"/>
                <w:lang w:eastAsia="en-AU"/>
              </w:rPr>
              <w:t>Where hot water curing is used:</w:t>
            </w:r>
          </w:p>
        </w:tc>
        <w:tc>
          <w:tcPr>
            <w:tcW w:w="5529" w:type="dxa"/>
          </w:tcPr>
          <w:p w14:paraId="72EBF19B" w14:textId="77777777" w:rsidR="007846DC" w:rsidRPr="00247271" w:rsidRDefault="007846DC" w:rsidP="007846DC">
            <w:pPr>
              <w:keepLines/>
              <w:widowControl/>
              <w:autoSpaceDE/>
              <w:autoSpaceDN/>
              <w:spacing w:before="120" w:after="120"/>
              <w:rPr>
                <w:rFonts w:ascii="Arial" w:hAnsi="Arial" w:cs="Arial"/>
                <w:color w:val="000000"/>
                <w:lang w:eastAsia="en-AU"/>
              </w:rPr>
            </w:pPr>
            <w:r w:rsidRPr="00247271">
              <w:rPr>
                <w:rFonts w:ascii="Arial" w:hAnsi="Arial" w:cs="Arial"/>
                <w:color w:val="000000"/>
                <w:lang w:eastAsia="en-AU"/>
              </w:rPr>
              <w:t>The difference between the inlet water temperature and the outlet water temperature.</w:t>
            </w:r>
          </w:p>
        </w:tc>
      </w:tr>
      <w:tr w:rsidR="007846DC" w:rsidRPr="007E7632" w14:paraId="5DC713A3" w14:textId="77777777" w:rsidTr="00247271">
        <w:tc>
          <w:tcPr>
            <w:tcW w:w="3118" w:type="dxa"/>
          </w:tcPr>
          <w:p w14:paraId="1238482B" w14:textId="77777777" w:rsidR="007846DC" w:rsidRPr="00247271" w:rsidRDefault="007846DC" w:rsidP="007846DC">
            <w:pPr>
              <w:keepLines/>
              <w:widowControl/>
              <w:autoSpaceDE/>
              <w:autoSpaceDN/>
              <w:spacing w:before="120" w:after="120"/>
              <w:rPr>
                <w:rFonts w:ascii="Arial" w:hAnsi="Arial" w:cs="Arial"/>
                <w:color w:val="000000"/>
                <w:lang w:eastAsia="en-AU"/>
              </w:rPr>
            </w:pPr>
            <w:r w:rsidRPr="00247271">
              <w:rPr>
                <w:rFonts w:ascii="Arial" w:hAnsi="Arial" w:cs="Arial"/>
                <w:color w:val="000000"/>
                <w:lang w:eastAsia="en-AU"/>
              </w:rPr>
              <w:t>Where steam curing is used:</w:t>
            </w:r>
          </w:p>
        </w:tc>
        <w:tc>
          <w:tcPr>
            <w:tcW w:w="5529" w:type="dxa"/>
          </w:tcPr>
          <w:p w14:paraId="143559EA" w14:textId="4E682145" w:rsidR="007846DC" w:rsidRPr="00247271" w:rsidRDefault="007846DC" w:rsidP="007846DC">
            <w:pPr>
              <w:keepLines/>
              <w:widowControl/>
              <w:autoSpaceDE/>
              <w:autoSpaceDN/>
              <w:spacing w:before="120" w:after="120"/>
              <w:rPr>
                <w:rFonts w:ascii="Arial" w:hAnsi="Arial" w:cs="Arial"/>
                <w:color w:val="000000"/>
                <w:lang w:eastAsia="en-AU"/>
              </w:rPr>
            </w:pPr>
            <w:r w:rsidRPr="00247271">
              <w:rPr>
                <w:rFonts w:ascii="Arial" w:hAnsi="Arial" w:cs="Arial"/>
                <w:color w:val="000000"/>
                <w:lang w:eastAsia="en-AU"/>
              </w:rPr>
              <w:t xml:space="preserve">Between any two locations in a single bed / enclosure (Refer Table </w:t>
            </w:r>
            <w:r w:rsidRPr="00247271">
              <w:rPr>
                <w:rFonts w:ascii="Arial" w:hAnsi="Arial" w:cs="Arial"/>
                <w:color w:val="000000"/>
                <w:lang w:eastAsia="en-AU"/>
              </w:rPr>
              <w:fldChar w:fldCharType="begin"/>
            </w:r>
            <w:r w:rsidRPr="00247271">
              <w:rPr>
                <w:rFonts w:ascii="Arial" w:hAnsi="Arial" w:cs="Arial"/>
                <w:color w:val="000000"/>
                <w:lang w:eastAsia="en-AU"/>
              </w:rPr>
              <w:instrText xml:space="preserve"> REF _Ref94013915 \r \h  \* MERGEFORMAT </w:instrText>
            </w:r>
            <w:r w:rsidRPr="00247271">
              <w:rPr>
                <w:rFonts w:ascii="Arial" w:hAnsi="Arial" w:cs="Arial"/>
                <w:color w:val="000000"/>
                <w:lang w:eastAsia="en-AU"/>
              </w:rPr>
            </w:r>
            <w:r w:rsidRPr="00247271">
              <w:rPr>
                <w:rFonts w:ascii="Arial" w:hAnsi="Arial" w:cs="Arial"/>
                <w:color w:val="000000"/>
                <w:lang w:eastAsia="en-AU"/>
              </w:rPr>
              <w:fldChar w:fldCharType="separate"/>
            </w:r>
            <w:r w:rsidR="0044275D">
              <w:rPr>
                <w:rFonts w:ascii="Arial" w:hAnsi="Arial" w:cs="Arial"/>
                <w:color w:val="000000"/>
                <w:lang w:eastAsia="en-AU"/>
              </w:rPr>
              <w:t>14.3</w:t>
            </w:r>
            <w:r w:rsidRPr="00247271">
              <w:rPr>
                <w:rFonts w:ascii="Arial" w:hAnsi="Arial" w:cs="Arial"/>
                <w:color w:val="000000"/>
                <w:lang w:eastAsia="en-AU"/>
              </w:rPr>
              <w:fldChar w:fldCharType="end"/>
            </w:r>
            <w:r w:rsidRPr="00247271">
              <w:rPr>
                <w:rFonts w:ascii="Arial" w:hAnsi="Arial" w:cs="Arial"/>
                <w:color w:val="000000"/>
                <w:lang w:eastAsia="en-AU"/>
              </w:rPr>
              <w:t>).</w:t>
            </w:r>
          </w:p>
        </w:tc>
      </w:tr>
    </w:tbl>
    <w:p w14:paraId="394945CF" w14:textId="68C0DD03" w:rsidR="007846DC" w:rsidRPr="00247271" w:rsidRDefault="003D22BD" w:rsidP="00247271">
      <w:pPr>
        <w:pStyle w:val="Heading1"/>
      </w:pPr>
      <w:bookmarkStart w:id="138" w:name="_Ref94013241"/>
      <w:bookmarkStart w:id="139" w:name="_Toc107412964"/>
      <w:bookmarkStart w:id="140" w:name="_Toc134193874"/>
      <w:r w:rsidRPr="00247271">
        <w:t xml:space="preserve">Concrete </w:t>
      </w:r>
      <w:r w:rsidR="007846DC" w:rsidRPr="00247271">
        <w:t>Temperature Monitoring</w:t>
      </w:r>
      <w:bookmarkEnd w:id="138"/>
      <w:bookmarkEnd w:id="139"/>
      <w:bookmarkEnd w:id="140"/>
    </w:p>
    <w:p w14:paraId="4B07D7C3" w14:textId="25295F8D" w:rsidR="007846DC" w:rsidRPr="00247271" w:rsidRDefault="007846DC" w:rsidP="00247271">
      <w:pPr>
        <w:pStyle w:val="Heading2"/>
        <w:rPr>
          <w:lang w:val="en-US"/>
        </w:rPr>
      </w:pPr>
      <w:bookmarkStart w:id="141" w:name="_Toc107412965"/>
      <w:bookmarkStart w:id="142" w:name="_Toc126736350"/>
      <w:bookmarkStart w:id="143" w:name="_Toc134193875"/>
      <w:bookmarkStart w:id="144" w:name="_Ref93932465"/>
      <w:r w:rsidRPr="00247271">
        <w:rPr>
          <w:lang w:val="en-US"/>
        </w:rPr>
        <w:t>General</w:t>
      </w:r>
      <w:bookmarkEnd w:id="141"/>
      <w:bookmarkEnd w:id="142"/>
      <w:bookmarkEnd w:id="143"/>
    </w:p>
    <w:p w14:paraId="06ED2B36" w14:textId="3A5567FC" w:rsidR="007846DC" w:rsidRPr="00247271" w:rsidRDefault="007846DC" w:rsidP="00247271">
      <w:pPr>
        <w:pStyle w:val="Bodynumbered1"/>
        <w:rPr>
          <w:rFonts w:eastAsia="Arial"/>
        </w:rPr>
      </w:pPr>
      <w:bookmarkStart w:id="145" w:name="_Ref94098921"/>
      <w:r w:rsidRPr="00247271">
        <w:rPr>
          <w:rFonts w:eastAsia="Arial"/>
        </w:rPr>
        <w:t xml:space="preserve">Where temperature of a </w:t>
      </w:r>
      <w:r w:rsidR="00347B28" w:rsidRPr="00247271">
        <w:rPr>
          <w:rFonts w:eastAsia="Arial"/>
        </w:rPr>
        <w:t>concrete member</w:t>
      </w:r>
      <w:r w:rsidRPr="00247271">
        <w:rPr>
          <w:rFonts w:eastAsia="Arial"/>
        </w:rPr>
        <w:t xml:space="preserve"> is monitored</w:t>
      </w:r>
      <w:r w:rsidR="00264C22" w:rsidRPr="00247271">
        <w:rPr>
          <w:rFonts w:eastAsia="Arial"/>
        </w:rPr>
        <w:t xml:space="preserve"> for accelerated curing or for Temperature Matched Curing, </w:t>
      </w:r>
      <w:r w:rsidRPr="00247271">
        <w:rPr>
          <w:rFonts w:eastAsia="Arial"/>
        </w:rPr>
        <w:t xml:space="preserve">the temperature must be recorded continuously or at intervals not exceeding 5 minutes. Unless specified otherwise, the monitoring must commence at the completion of the concrete pour and continue for a period of 48 hours or until temperatures have dropped to 10°C below the peak temperature, whichever occurs first. </w:t>
      </w:r>
      <w:bookmarkEnd w:id="145"/>
    </w:p>
    <w:p w14:paraId="539F6226" w14:textId="77777777" w:rsidR="007846DC" w:rsidRPr="00247271" w:rsidRDefault="007846DC" w:rsidP="00247271">
      <w:pPr>
        <w:pStyle w:val="Bodynumbered1"/>
        <w:rPr>
          <w:rFonts w:eastAsia="Arial"/>
        </w:rPr>
      </w:pPr>
      <w:r w:rsidRPr="00247271">
        <w:rPr>
          <w:rFonts w:eastAsia="Arial"/>
        </w:rPr>
        <w:t>Thermometers and recording devices must maintained in good condition and calibrated in accordance with the manufacturer’s instructions.</w:t>
      </w:r>
    </w:p>
    <w:p w14:paraId="24853A1A" w14:textId="61ADF6F3" w:rsidR="007846DC" w:rsidRPr="00247271" w:rsidRDefault="007846DC" w:rsidP="00247271">
      <w:pPr>
        <w:pStyle w:val="Bodynumbered1"/>
        <w:rPr>
          <w:rFonts w:eastAsia="SimSun"/>
          <w:b/>
          <w:bCs/>
        </w:rPr>
      </w:pPr>
      <w:bookmarkStart w:id="146" w:name="_Ref94013915"/>
      <w:r w:rsidRPr="00247271">
        <w:rPr>
          <w:rFonts w:eastAsia="Arial"/>
        </w:rPr>
        <w:t xml:space="preserve">The standard rate of temperature monitoring set out in Table </w:t>
      </w:r>
      <w:r w:rsidRPr="00247271">
        <w:rPr>
          <w:rFonts w:eastAsia="Arial"/>
        </w:rPr>
        <w:fldChar w:fldCharType="begin"/>
      </w:r>
      <w:r w:rsidRPr="00247271">
        <w:rPr>
          <w:rFonts w:eastAsia="Arial"/>
        </w:rPr>
        <w:instrText xml:space="preserve"> REF _Ref94013915 \r \h  \* MERGEFORMAT </w:instrText>
      </w:r>
      <w:r w:rsidRPr="00247271">
        <w:rPr>
          <w:rFonts w:eastAsia="Arial"/>
        </w:rPr>
      </w:r>
      <w:r w:rsidRPr="00247271">
        <w:rPr>
          <w:rFonts w:eastAsia="Arial"/>
        </w:rPr>
        <w:fldChar w:fldCharType="separate"/>
      </w:r>
      <w:r w:rsidR="005A5FFF">
        <w:rPr>
          <w:rFonts w:eastAsia="Arial"/>
        </w:rPr>
        <w:t>14.3</w:t>
      </w:r>
      <w:r w:rsidRPr="00247271">
        <w:rPr>
          <w:rFonts w:eastAsia="Arial"/>
        </w:rPr>
        <w:fldChar w:fldCharType="end"/>
      </w:r>
      <w:r w:rsidRPr="00247271">
        <w:rPr>
          <w:rFonts w:eastAsia="Arial"/>
        </w:rPr>
        <w:t xml:space="preserve"> applies, unless the Principal has approved a reduced rate of monitoring.</w:t>
      </w:r>
      <w:bookmarkEnd w:id="144"/>
      <w:bookmarkEnd w:id="146"/>
      <w:r w:rsidRPr="00247271">
        <w:rPr>
          <w:rFonts w:eastAsia="Arial"/>
        </w:rPr>
        <w:t xml:space="preserve"> </w:t>
      </w:r>
    </w:p>
    <w:p w14:paraId="2612B94F" w14:textId="1C2F807A" w:rsidR="007846DC" w:rsidRPr="00247271" w:rsidRDefault="007846DC" w:rsidP="00247271">
      <w:pPr>
        <w:pStyle w:val="Caption"/>
        <w:rPr>
          <w:rFonts w:eastAsiaTheme="minorEastAsia"/>
        </w:rPr>
      </w:pPr>
      <w:r w:rsidRPr="00247271">
        <w:t xml:space="preserve">Table </w:t>
      </w:r>
      <w:r w:rsidRPr="00247271">
        <w:fldChar w:fldCharType="begin"/>
      </w:r>
      <w:r w:rsidRPr="00247271">
        <w:instrText xml:space="preserve"> REF _Ref94013915 \r \h  \* MERGEFORMAT </w:instrText>
      </w:r>
      <w:r w:rsidRPr="00247271">
        <w:fldChar w:fldCharType="separate"/>
      </w:r>
      <w:r w:rsidR="005A5FFF">
        <w:t>14.3</w:t>
      </w:r>
      <w:r w:rsidRPr="00247271">
        <w:fldChar w:fldCharType="end"/>
      </w:r>
      <w:r w:rsidRPr="00247271">
        <w:t xml:space="preserve">: Location and </w:t>
      </w:r>
      <w:r w:rsidR="00247271" w:rsidRPr="00247271">
        <w:t>minimum number of temperature monitoring points</w:t>
      </w:r>
    </w:p>
    <w:tbl>
      <w:tblPr>
        <w:tblStyle w:val="MainTableStyle1"/>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843"/>
        <w:gridCol w:w="2835"/>
        <w:gridCol w:w="1559"/>
        <w:gridCol w:w="2694"/>
      </w:tblGrid>
      <w:tr w:rsidR="007846DC" w:rsidRPr="00247271" w14:paraId="3743AF87" w14:textId="77777777" w:rsidTr="00247271">
        <w:trPr>
          <w:cnfStyle w:val="100000000000" w:firstRow="1" w:lastRow="0" w:firstColumn="0" w:lastColumn="0" w:oddVBand="0" w:evenVBand="0" w:oddHBand="0" w:evenHBand="0" w:firstRowFirstColumn="0" w:firstRowLastColumn="0" w:lastRowFirstColumn="0" w:lastRowLastColumn="0"/>
        </w:trPr>
        <w:tc>
          <w:tcPr>
            <w:tcW w:w="1843" w:type="dxa"/>
            <w:shd w:val="clear" w:color="auto" w:fill="BFBFBF" w:themeFill="background1" w:themeFillShade="BF"/>
          </w:tcPr>
          <w:p w14:paraId="375BD894" w14:textId="77777777" w:rsidR="007846DC" w:rsidRPr="00247271" w:rsidRDefault="007846DC" w:rsidP="00247271">
            <w:pPr>
              <w:pStyle w:val="TableHeading"/>
              <w:rPr>
                <w:rFonts w:eastAsia="SimSun"/>
                <w:b/>
                <w:bCs/>
                <w:color w:val="auto"/>
              </w:rPr>
            </w:pPr>
            <w:r w:rsidRPr="00247271">
              <w:rPr>
                <w:b/>
                <w:bCs/>
                <w:color w:val="auto"/>
              </w:rPr>
              <w:t>Element</w:t>
            </w:r>
          </w:p>
        </w:tc>
        <w:tc>
          <w:tcPr>
            <w:tcW w:w="2835" w:type="dxa"/>
            <w:shd w:val="clear" w:color="auto" w:fill="BFBFBF" w:themeFill="background1" w:themeFillShade="BF"/>
          </w:tcPr>
          <w:p w14:paraId="5990672D" w14:textId="77777777" w:rsidR="007846DC" w:rsidRPr="00247271" w:rsidRDefault="007846DC" w:rsidP="00247271">
            <w:pPr>
              <w:pStyle w:val="TableHeading"/>
              <w:rPr>
                <w:rFonts w:eastAsia="SimSun"/>
                <w:b/>
                <w:bCs/>
                <w:color w:val="auto"/>
              </w:rPr>
            </w:pPr>
            <w:r w:rsidRPr="00247271">
              <w:rPr>
                <w:b/>
                <w:bCs/>
                <w:color w:val="auto"/>
              </w:rPr>
              <w:t>Location</w:t>
            </w:r>
          </w:p>
        </w:tc>
        <w:tc>
          <w:tcPr>
            <w:tcW w:w="1559" w:type="dxa"/>
            <w:shd w:val="clear" w:color="auto" w:fill="BFBFBF" w:themeFill="background1" w:themeFillShade="BF"/>
          </w:tcPr>
          <w:p w14:paraId="13D31925" w14:textId="77777777" w:rsidR="007846DC" w:rsidRPr="00247271" w:rsidRDefault="007846DC" w:rsidP="00247271">
            <w:pPr>
              <w:pStyle w:val="TableHeading"/>
              <w:rPr>
                <w:rFonts w:eastAsia="SimSun"/>
                <w:b/>
                <w:bCs/>
                <w:color w:val="auto"/>
              </w:rPr>
            </w:pPr>
            <w:r w:rsidRPr="00247271">
              <w:rPr>
                <w:b/>
                <w:bCs/>
                <w:color w:val="auto"/>
              </w:rPr>
              <w:t>Standard Rate</w:t>
            </w:r>
          </w:p>
        </w:tc>
        <w:tc>
          <w:tcPr>
            <w:tcW w:w="2694" w:type="dxa"/>
            <w:shd w:val="clear" w:color="auto" w:fill="BFBFBF" w:themeFill="background1" w:themeFillShade="BF"/>
          </w:tcPr>
          <w:p w14:paraId="24785438" w14:textId="77777777" w:rsidR="007846DC" w:rsidRPr="00247271" w:rsidRDefault="007846DC" w:rsidP="00247271">
            <w:pPr>
              <w:pStyle w:val="TableHeading"/>
              <w:rPr>
                <w:rFonts w:eastAsia="SimSun"/>
                <w:b/>
                <w:bCs/>
                <w:color w:val="auto"/>
              </w:rPr>
            </w:pPr>
            <w:r w:rsidRPr="00247271">
              <w:rPr>
                <w:b/>
                <w:bCs/>
                <w:color w:val="auto"/>
              </w:rPr>
              <w:t>Reduced Rate</w:t>
            </w:r>
          </w:p>
        </w:tc>
      </w:tr>
      <w:tr w:rsidR="007846DC" w:rsidRPr="00247271" w14:paraId="492C2AD0" w14:textId="77777777" w:rsidTr="00247271">
        <w:tc>
          <w:tcPr>
            <w:tcW w:w="1843" w:type="dxa"/>
            <w:vMerge w:val="restart"/>
            <w:shd w:val="clear" w:color="auto" w:fill="D9D9D9" w:themeFill="background1" w:themeFillShade="D9"/>
          </w:tcPr>
          <w:p w14:paraId="3AB196F3"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Prestressed piles</w:t>
            </w:r>
          </w:p>
        </w:tc>
        <w:tc>
          <w:tcPr>
            <w:tcW w:w="2835" w:type="dxa"/>
            <w:shd w:val="clear" w:color="auto" w:fill="D9D9D9" w:themeFill="background1" w:themeFillShade="D9"/>
          </w:tcPr>
          <w:p w14:paraId="49F8B800"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Core</w:t>
            </w:r>
          </w:p>
        </w:tc>
        <w:tc>
          <w:tcPr>
            <w:tcW w:w="1559" w:type="dxa"/>
            <w:shd w:val="clear" w:color="auto" w:fill="D9D9D9" w:themeFill="background1" w:themeFillShade="D9"/>
          </w:tcPr>
          <w:p w14:paraId="65B7BC07"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1 per element</w:t>
            </w:r>
          </w:p>
        </w:tc>
        <w:tc>
          <w:tcPr>
            <w:tcW w:w="2694" w:type="dxa"/>
            <w:shd w:val="clear" w:color="auto" w:fill="D9D9D9" w:themeFill="background1" w:themeFillShade="D9"/>
          </w:tcPr>
          <w:p w14:paraId="54B54530"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1 per bed</w:t>
            </w:r>
          </w:p>
        </w:tc>
      </w:tr>
      <w:tr w:rsidR="007846DC" w:rsidRPr="00247271" w14:paraId="1CB6FA96" w14:textId="77777777" w:rsidTr="00247271">
        <w:tc>
          <w:tcPr>
            <w:tcW w:w="1843" w:type="dxa"/>
            <w:vMerge/>
            <w:shd w:val="clear" w:color="auto" w:fill="D9D9D9" w:themeFill="background1" w:themeFillShade="D9"/>
          </w:tcPr>
          <w:p w14:paraId="3E734860" w14:textId="77777777" w:rsidR="007846DC" w:rsidRPr="00247271" w:rsidRDefault="007846DC" w:rsidP="007846DC">
            <w:pPr>
              <w:autoSpaceDE/>
              <w:autoSpaceDN/>
              <w:ind w:left="28"/>
              <w:rPr>
                <w:rFonts w:ascii="Arial" w:eastAsiaTheme="minorEastAsia" w:hAnsi="Arial"/>
                <w:color w:val="000000"/>
                <w:lang w:eastAsia="en-AU"/>
              </w:rPr>
            </w:pPr>
          </w:p>
        </w:tc>
        <w:tc>
          <w:tcPr>
            <w:tcW w:w="2835" w:type="dxa"/>
            <w:shd w:val="clear" w:color="auto" w:fill="D9D9D9" w:themeFill="background1" w:themeFillShade="D9"/>
          </w:tcPr>
          <w:p w14:paraId="67AC6A68"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olor w:val="000000"/>
                <w:kern w:val="20"/>
                <w:lang w:eastAsia="en-AU"/>
              </w:rPr>
              <w:t>Surface</w:t>
            </w:r>
          </w:p>
        </w:tc>
        <w:tc>
          <w:tcPr>
            <w:tcW w:w="1559" w:type="dxa"/>
            <w:shd w:val="clear" w:color="auto" w:fill="D9D9D9" w:themeFill="background1" w:themeFillShade="D9"/>
          </w:tcPr>
          <w:p w14:paraId="5C7B0852"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s="Arial"/>
                <w:color w:val="000000"/>
                <w:kern w:val="20"/>
                <w:lang w:eastAsia="en-AU"/>
              </w:rPr>
              <w:t>1 per element</w:t>
            </w:r>
          </w:p>
        </w:tc>
        <w:tc>
          <w:tcPr>
            <w:tcW w:w="2694" w:type="dxa"/>
            <w:shd w:val="clear" w:color="auto" w:fill="D9D9D9" w:themeFill="background1" w:themeFillShade="D9"/>
          </w:tcPr>
          <w:p w14:paraId="76FB2B3F" w14:textId="77777777" w:rsidR="007846DC" w:rsidRPr="00247271" w:rsidRDefault="007846DC" w:rsidP="007846DC">
            <w:pPr>
              <w:autoSpaceDE/>
              <w:autoSpaceDN/>
              <w:ind w:left="28"/>
              <w:rPr>
                <w:rFonts w:ascii="Arial" w:hAnsi="Arial"/>
                <w:color w:val="000000"/>
                <w:lang w:eastAsia="en-AU"/>
              </w:rPr>
            </w:pPr>
            <w:r w:rsidRPr="00247271">
              <w:rPr>
                <w:rFonts w:ascii="Arial" w:hAnsi="Arial" w:cs="Arial"/>
                <w:color w:val="000000"/>
                <w:lang w:eastAsia="en-AU"/>
              </w:rPr>
              <w:t>1 per bed</w:t>
            </w:r>
          </w:p>
        </w:tc>
      </w:tr>
      <w:tr w:rsidR="007846DC" w:rsidRPr="00247271" w14:paraId="7EA3BC25" w14:textId="77777777" w:rsidTr="00247271">
        <w:tc>
          <w:tcPr>
            <w:tcW w:w="1843" w:type="dxa"/>
            <w:vMerge/>
            <w:shd w:val="clear" w:color="auto" w:fill="D9D9D9" w:themeFill="background1" w:themeFillShade="D9"/>
          </w:tcPr>
          <w:p w14:paraId="32B81925" w14:textId="77777777" w:rsidR="007846DC" w:rsidRPr="00247271" w:rsidRDefault="007846DC" w:rsidP="007846DC">
            <w:pPr>
              <w:autoSpaceDE/>
              <w:autoSpaceDN/>
              <w:ind w:left="28"/>
              <w:rPr>
                <w:rFonts w:ascii="Arial" w:eastAsiaTheme="minorEastAsia" w:hAnsi="Arial" w:cs="Arial"/>
                <w:color w:val="000000"/>
                <w:lang w:eastAsia="en-AU"/>
              </w:rPr>
            </w:pPr>
          </w:p>
        </w:tc>
        <w:tc>
          <w:tcPr>
            <w:tcW w:w="2835" w:type="dxa"/>
            <w:shd w:val="clear" w:color="auto" w:fill="D9D9D9" w:themeFill="background1" w:themeFillShade="D9"/>
          </w:tcPr>
          <w:p w14:paraId="5BA97350"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xml:space="preserve">Steam enclosure or hot water </w:t>
            </w:r>
            <w:r w:rsidRPr="00247271">
              <w:rPr>
                <w:rFonts w:ascii="Arial" w:hAnsi="Arial" w:cs="Arial"/>
                <w:color w:val="000000"/>
                <w:kern w:val="20"/>
                <w:vertAlign w:val="superscript"/>
                <w:lang w:eastAsia="en-AU"/>
              </w:rPr>
              <w:t>(1)</w:t>
            </w:r>
          </w:p>
        </w:tc>
        <w:tc>
          <w:tcPr>
            <w:tcW w:w="1559" w:type="dxa"/>
            <w:shd w:val="clear" w:color="auto" w:fill="D9D9D9" w:themeFill="background1" w:themeFillShade="D9"/>
          </w:tcPr>
          <w:p w14:paraId="0EB999DC"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6 m apart</w:t>
            </w:r>
          </w:p>
        </w:tc>
        <w:tc>
          <w:tcPr>
            <w:tcW w:w="2694" w:type="dxa"/>
            <w:shd w:val="clear" w:color="auto" w:fill="D9D9D9" w:themeFill="background1" w:themeFillShade="D9"/>
          </w:tcPr>
          <w:p w14:paraId="01503F94"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1 per pile</w:t>
            </w:r>
          </w:p>
        </w:tc>
      </w:tr>
      <w:tr w:rsidR="007846DC" w:rsidRPr="00247271" w14:paraId="6FFE2FBB" w14:textId="77777777" w:rsidTr="00247271">
        <w:tc>
          <w:tcPr>
            <w:tcW w:w="1843" w:type="dxa"/>
            <w:vMerge w:val="restart"/>
            <w:shd w:val="clear" w:color="auto" w:fill="D9D9D9" w:themeFill="background1" w:themeFillShade="D9"/>
          </w:tcPr>
          <w:p w14:paraId="6A75DE29"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Prestressed decks</w:t>
            </w:r>
            <w:r w:rsidRPr="00247271">
              <w:rPr>
                <w:rFonts w:ascii="Arial" w:eastAsiaTheme="minorEastAsia" w:hAnsi="Arial" w:cs="Arial"/>
                <w:color w:val="000000"/>
                <w:lang w:eastAsia="en-AU"/>
              </w:rPr>
              <w:br/>
            </w:r>
            <w:r w:rsidRPr="00247271">
              <w:rPr>
                <w:rFonts w:ascii="Arial" w:hAnsi="Arial" w:cs="Arial"/>
                <w:color w:val="000000"/>
                <w:lang w:eastAsia="en-AU"/>
              </w:rPr>
              <w:t>and girders</w:t>
            </w:r>
          </w:p>
        </w:tc>
        <w:tc>
          <w:tcPr>
            <w:tcW w:w="2835" w:type="dxa"/>
            <w:shd w:val="clear" w:color="auto" w:fill="D9D9D9" w:themeFill="background1" w:themeFillShade="D9"/>
          </w:tcPr>
          <w:p w14:paraId="46D8C6E7"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Core</w:t>
            </w:r>
          </w:p>
        </w:tc>
        <w:tc>
          <w:tcPr>
            <w:tcW w:w="1559" w:type="dxa"/>
            <w:shd w:val="clear" w:color="auto" w:fill="D9D9D9" w:themeFill="background1" w:themeFillShade="D9"/>
          </w:tcPr>
          <w:p w14:paraId="05535700"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xml:space="preserve">1 per element </w:t>
            </w:r>
            <w:r w:rsidRPr="00247271">
              <w:rPr>
                <w:rFonts w:ascii="Arial" w:hAnsi="Arial" w:cs="Arial"/>
                <w:color w:val="000000"/>
                <w:kern w:val="20"/>
                <w:vertAlign w:val="superscript"/>
                <w:lang w:eastAsia="en-AU"/>
              </w:rPr>
              <w:t>(2)</w:t>
            </w:r>
          </w:p>
        </w:tc>
        <w:tc>
          <w:tcPr>
            <w:tcW w:w="2694" w:type="dxa"/>
            <w:shd w:val="clear" w:color="auto" w:fill="D9D9D9" w:themeFill="background1" w:themeFillShade="D9"/>
          </w:tcPr>
          <w:p w14:paraId="693D4EA0"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1 per bed</w:t>
            </w:r>
          </w:p>
        </w:tc>
      </w:tr>
      <w:tr w:rsidR="007846DC" w:rsidRPr="00247271" w14:paraId="396AA2AC" w14:textId="77777777" w:rsidTr="00247271">
        <w:tc>
          <w:tcPr>
            <w:tcW w:w="1843" w:type="dxa"/>
            <w:vMerge/>
            <w:shd w:val="clear" w:color="auto" w:fill="D9D9D9" w:themeFill="background1" w:themeFillShade="D9"/>
          </w:tcPr>
          <w:p w14:paraId="057A1073" w14:textId="77777777" w:rsidR="007846DC" w:rsidRPr="00247271" w:rsidRDefault="007846DC" w:rsidP="007846DC">
            <w:pPr>
              <w:autoSpaceDE/>
              <w:autoSpaceDN/>
              <w:ind w:left="28"/>
              <w:rPr>
                <w:rFonts w:ascii="Arial" w:eastAsiaTheme="minorEastAsia" w:hAnsi="Arial"/>
                <w:color w:val="000000"/>
                <w:lang w:eastAsia="en-AU"/>
              </w:rPr>
            </w:pPr>
          </w:p>
        </w:tc>
        <w:tc>
          <w:tcPr>
            <w:tcW w:w="2835" w:type="dxa"/>
            <w:shd w:val="clear" w:color="auto" w:fill="D9D9D9" w:themeFill="background1" w:themeFillShade="D9"/>
          </w:tcPr>
          <w:p w14:paraId="36D5B477"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olor w:val="000000"/>
                <w:kern w:val="20"/>
                <w:lang w:eastAsia="en-AU"/>
              </w:rPr>
              <w:t>Surface</w:t>
            </w:r>
          </w:p>
        </w:tc>
        <w:tc>
          <w:tcPr>
            <w:tcW w:w="1559" w:type="dxa"/>
            <w:shd w:val="clear" w:color="auto" w:fill="D9D9D9" w:themeFill="background1" w:themeFillShade="D9"/>
          </w:tcPr>
          <w:p w14:paraId="3F7904E9"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s="Arial"/>
                <w:color w:val="000000"/>
                <w:kern w:val="20"/>
                <w:lang w:eastAsia="en-AU"/>
              </w:rPr>
              <w:t xml:space="preserve">1 per element </w:t>
            </w:r>
            <w:r w:rsidRPr="00247271">
              <w:rPr>
                <w:rFonts w:ascii="Arial" w:hAnsi="Arial" w:cs="Arial"/>
                <w:color w:val="000000"/>
                <w:kern w:val="20"/>
                <w:vertAlign w:val="superscript"/>
                <w:lang w:eastAsia="en-AU"/>
              </w:rPr>
              <w:t>(2)</w:t>
            </w:r>
          </w:p>
        </w:tc>
        <w:tc>
          <w:tcPr>
            <w:tcW w:w="2694" w:type="dxa"/>
            <w:shd w:val="clear" w:color="auto" w:fill="D9D9D9" w:themeFill="background1" w:themeFillShade="D9"/>
          </w:tcPr>
          <w:p w14:paraId="20BE23A8" w14:textId="77777777" w:rsidR="007846DC" w:rsidRPr="00247271" w:rsidRDefault="007846DC" w:rsidP="007846DC">
            <w:pPr>
              <w:autoSpaceDE/>
              <w:autoSpaceDN/>
              <w:ind w:left="28"/>
              <w:rPr>
                <w:rFonts w:ascii="Arial" w:hAnsi="Arial"/>
                <w:color w:val="000000"/>
                <w:lang w:eastAsia="en-AU"/>
              </w:rPr>
            </w:pPr>
            <w:r w:rsidRPr="00247271">
              <w:rPr>
                <w:rFonts w:ascii="Arial" w:hAnsi="Arial" w:cs="Arial"/>
                <w:color w:val="000000"/>
                <w:lang w:eastAsia="en-AU"/>
              </w:rPr>
              <w:t>1 per bed</w:t>
            </w:r>
          </w:p>
        </w:tc>
      </w:tr>
      <w:tr w:rsidR="007846DC" w:rsidRPr="00247271" w14:paraId="6C2EA16A" w14:textId="77777777" w:rsidTr="00247271">
        <w:tc>
          <w:tcPr>
            <w:tcW w:w="1843" w:type="dxa"/>
            <w:vMerge/>
            <w:shd w:val="clear" w:color="auto" w:fill="D9D9D9" w:themeFill="background1" w:themeFillShade="D9"/>
          </w:tcPr>
          <w:p w14:paraId="4AEF74A1" w14:textId="77777777" w:rsidR="007846DC" w:rsidRPr="00247271" w:rsidRDefault="007846DC" w:rsidP="007846DC">
            <w:pPr>
              <w:autoSpaceDE/>
              <w:autoSpaceDN/>
              <w:ind w:left="28"/>
              <w:rPr>
                <w:rFonts w:ascii="Arial" w:eastAsiaTheme="minorEastAsia" w:hAnsi="Arial" w:cs="Arial"/>
                <w:color w:val="000000"/>
                <w:lang w:eastAsia="en-AU"/>
              </w:rPr>
            </w:pPr>
          </w:p>
        </w:tc>
        <w:tc>
          <w:tcPr>
            <w:tcW w:w="2835" w:type="dxa"/>
            <w:shd w:val="clear" w:color="auto" w:fill="D9D9D9" w:themeFill="background1" w:themeFillShade="D9"/>
          </w:tcPr>
          <w:p w14:paraId="5F5A1DA7"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xml:space="preserve">Steam enclosure or hot water </w:t>
            </w:r>
            <w:r w:rsidRPr="00247271">
              <w:rPr>
                <w:rFonts w:ascii="Arial" w:hAnsi="Arial" w:cs="Arial"/>
                <w:color w:val="000000"/>
                <w:kern w:val="20"/>
                <w:vertAlign w:val="superscript"/>
                <w:lang w:eastAsia="en-AU"/>
              </w:rPr>
              <w:t>(1)</w:t>
            </w:r>
          </w:p>
        </w:tc>
        <w:tc>
          <w:tcPr>
            <w:tcW w:w="1559" w:type="dxa"/>
            <w:shd w:val="clear" w:color="auto" w:fill="D9D9D9" w:themeFill="background1" w:themeFillShade="D9"/>
          </w:tcPr>
          <w:p w14:paraId="1F306F5B"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6 m apart</w:t>
            </w:r>
          </w:p>
        </w:tc>
        <w:tc>
          <w:tcPr>
            <w:tcW w:w="2694" w:type="dxa"/>
            <w:shd w:val="clear" w:color="auto" w:fill="D9D9D9" w:themeFill="background1" w:themeFillShade="D9"/>
          </w:tcPr>
          <w:p w14:paraId="202CA7D0"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 20 m apart</w:t>
            </w:r>
          </w:p>
        </w:tc>
      </w:tr>
      <w:tr w:rsidR="007846DC" w:rsidRPr="00247271" w14:paraId="51D7437A" w14:textId="77777777" w:rsidTr="00247271">
        <w:tc>
          <w:tcPr>
            <w:tcW w:w="1843" w:type="dxa"/>
            <w:vMerge w:val="restart"/>
            <w:shd w:val="clear" w:color="auto" w:fill="D9D9D9" w:themeFill="background1" w:themeFillShade="D9"/>
          </w:tcPr>
          <w:p w14:paraId="53F34AF4"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Precast Elements</w:t>
            </w:r>
            <w:r w:rsidRPr="00247271">
              <w:rPr>
                <w:rFonts w:ascii="Arial" w:eastAsiaTheme="minorEastAsia" w:hAnsi="Arial" w:cs="Arial"/>
                <w:color w:val="000000"/>
                <w:lang w:eastAsia="en-AU"/>
              </w:rPr>
              <w:br/>
            </w:r>
            <w:r w:rsidRPr="00247271">
              <w:rPr>
                <w:rFonts w:ascii="Arial" w:hAnsi="Arial" w:cs="Arial"/>
                <w:color w:val="000000"/>
                <w:lang w:eastAsia="en-AU"/>
              </w:rPr>
              <w:t>(continuous</w:t>
            </w:r>
            <w:r w:rsidRPr="00247271">
              <w:rPr>
                <w:rFonts w:ascii="Arial" w:eastAsiaTheme="minorEastAsia" w:hAnsi="Arial" w:cs="Arial"/>
                <w:color w:val="000000"/>
                <w:lang w:eastAsia="en-AU"/>
              </w:rPr>
              <w:br/>
            </w:r>
            <w:r w:rsidRPr="00247271">
              <w:rPr>
                <w:rFonts w:ascii="Arial" w:hAnsi="Arial" w:cs="Arial"/>
                <w:color w:val="000000"/>
                <w:lang w:eastAsia="en-AU"/>
              </w:rPr>
              <w:t>enclosure)</w:t>
            </w:r>
            <w:r w:rsidRPr="00247271">
              <w:rPr>
                <w:rFonts w:ascii="Arial" w:hAnsi="Arial" w:cs="Arial"/>
                <w:color w:val="000000"/>
                <w:kern w:val="20"/>
                <w:lang w:eastAsia="en-AU"/>
              </w:rPr>
              <w:t xml:space="preserve"> </w:t>
            </w:r>
            <w:r w:rsidRPr="00247271">
              <w:rPr>
                <w:rFonts w:ascii="Arial" w:hAnsi="Arial" w:cs="Arial"/>
                <w:color w:val="000000"/>
                <w:kern w:val="20"/>
                <w:vertAlign w:val="superscript"/>
                <w:lang w:eastAsia="en-AU"/>
              </w:rPr>
              <w:t>(3)</w:t>
            </w:r>
          </w:p>
        </w:tc>
        <w:tc>
          <w:tcPr>
            <w:tcW w:w="2835" w:type="dxa"/>
            <w:shd w:val="clear" w:color="auto" w:fill="D9D9D9" w:themeFill="background1" w:themeFillShade="D9"/>
          </w:tcPr>
          <w:p w14:paraId="378F5EC3"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Core</w:t>
            </w:r>
          </w:p>
        </w:tc>
        <w:tc>
          <w:tcPr>
            <w:tcW w:w="1559" w:type="dxa"/>
            <w:shd w:val="clear" w:color="auto" w:fill="D9D9D9" w:themeFill="background1" w:themeFillShade="D9"/>
          </w:tcPr>
          <w:p w14:paraId="12333CCE" w14:textId="77777777" w:rsidR="007846DC" w:rsidRPr="00247271" w:rsidRDefault="007846DC" w:rsidP="007846DC">
            <w:pPr>
              <w:autoSpaceDE/>
              <w:autoSpaceDN/>
              <w:ind w:left="16"/>
              <w:rPr>
                <w:rFonts w:ascii="Arial" w:hAnsi="Arial" w:cs="Arial"/>
                <w:kern w:val="20"/>
              </w:rPr>
            </w:pPr>
            <w:r w:rsidRPr="00247271">
              <w:rPr>
                <w:rFonts w:ascii="Arial" w:hAnsi="Arial" w:cs="Arial"/>
                <w:kern w:val="20"/>
              </w:rPr>
              <w:t>≤ 10 m apart</w:t>
            </w:r>
          </w:p>
        </w:tc>
        <w:tc>
          <w:tcPr>
            <w:tcW w:w="2694" w:type="dxa"/>
            <w:shd w:val="clear" w:color="auto" w:fill="D9D9D9" w:themeFill="background1" w:themeFillShade="D9"/>
          </w:tcPr>
          <w:p w14:paraId="52B055C5"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1 per bed</w:t>
            </w:r>
          </w:p>
        </w:tc>
      </w:tr>
      <w:tr w:rsidR="007846DC" w:rsidRPr="00247271" w14:paraId="7BFFAC72" w14:textId="77777777" w:rsidTr="00247271">
        <w:tc>
          <w:tcPr>
            <w:tcW w:w="1843" w:type="dxa"/>
            <w:vMerge/>
            <w:shd w:val="clear" w:color="auto" w:fill="D9D9D9" w:themeFill="background1" w:themeFillShade="D9"/>
          </w:tcPr>
          <w:p w14:paraId="4A448227" w14:textId="77777777" w:rsidR="007846DC" w:rsidRPr="00247271" w:rsidRDefault="007846DC" w:rsidP="007846DC">
            <w:pPr>
              <w:autoSpaceDE/>
              <w:autoSpaceDN/>
              <w:ind w:left="28"/>
              <w:rPr>
                <w:rFonts w:ascii="Arial" w:eastAsiaTheme="minorEastAsia" w:hAnsi="Arial"/>
                <w:color w:val="000000"/>
                <w:lang w:eastAsia="en-AU"/>
              </w:rPr>
            </w:pPr>
          </w:p>
        </w:tc>
        <w:tc>
          <w:tcPr>
            <w:tcW w:w="2835" w:type="dxa"/>
            <w:shd w:val="clear" w:color="auto" w:fill="D9D9D9" w:themeFill="background1" w:themeFillShade="D9"/>
          </w:tcPr>
          <w:p w14:paraId="4141DC0C"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olor w:val="000000"/>
                <w:kern w:val="20"/>
                <w:lang w:eastAsia="en-AU"/>
              </w:rPr>
              <w:t>Surface</w:t>
            </w:r>
          </w:p>
        </w:tc>
        <w:tc>
          <w:tcPr>
            <w:tcW w:w="1559" w:type="dxa"/>
            <w:shd w:val="clear" w:color="auto" w:fill="D9D9D9" w:themeFill="background1" w:themeFillShade="D9"/>
          </w:tcPr>
          <w:p w14:paraId="16A395F3" w14:textId="77777777" w:rsidR="007846DC" w:rsidRPr="00247271" w:rsidRDefault="007846DC" w:rsidP="007846DC">
            <w:pPr>
              <w:autoSpaceDE/>
              <w:autoSpaceDN/>
              <w:ind w:left="16"/>
              <w:rPr>
                <w:rFonts w:ascii="Arial" w:hAnsi="Arial"/>
                <w:kern w:val="20"/>
              </w:rPr>
            </w:pPr>
            <w:r w:rsidRPr="00247271">
              <w:rPr>
                <w:rFonts w:ascii="Arial" w:hAnsi="Arial" w:cs="Arial"/>
                <w:kern w:val="20"/>
              </w:rPr>
              <w:t>≤ 10 m apart</w:t>
            </w:r>
          </w:p>
        </w:tc>
        <w:tc>
          <w:tcPr>
            <w:tcW w:w="2694" w:type="dxa"/>
            <w:shd w:val="clear" w:color="auto" w:fill="D9D9D9" w:themeFill="background1" w:themeFillShade="D9"/>
          </w:tcPr>
          <w:p w14:paraId="1CBC39BC" w14:textId="77777777" w:rsidR="007846DC" w:rsidRPr="00247271" w:rsidRDefault="007846DC" w:rsidP="007846DC">
            <w:pPr>
              <w:autoSpaceDE/>
              <w:autoSpaceDN/>
              <w:ind w:left="28"/>
              <w:rPr>
                <w:rFonts w:ascii="Arial" w:hAnsi="Arial"/>
                <w:color w:val="000000"/>
                <w:lang w:eastAsia="en-AU"/>
              </w:rPr>
            </w:pPr>
            <w:r w:rsidRPr="00247271">
              <w:rPr>
                <w:rFonts w:ascii="Arial" w:hAnsi="Arial" w:cs="Arial"/>
                <w:color w:val="000000"/>
                <w:lang w:eastAsia="en-AU"/>
              </w:rPr>
              <w:t>1 per bed</w:t>
            </w:r>
          </w:p>
        </w:tc>
      </w:tr>
      <w:tr w:rsidR="007846DC" w:rsidRPr="00247271" w14:paraId="23A14F27" w14:textId="77777777" w:rsidTr="00247271">
        <w:tc>
          <w:tcPr>
            <w:tcW w:w="1843" w:type="dxa"/>
            <w:vMerge/>
            <w:shd w:val="clear" w:color="auto" w:fill="D9D9D9" w:themeFill="background1" w:themeFillShade="D9"/>
          </w:tcPr>
          <w:p w14:paraId="1A8798BD" w14:textId="77777777" w:rsidR="007846DC" w:rsidRPr="00247271" w:rsidRDefault="007846DC" w:rsidP="007846DC">
            <w:pPr>
              <w:autoSpaceDE/>
              <w:autoSpaceDN/>
              <w:ind w:left="28"/>
              <w:rPr>
                <w:rFonts w:ascii="Arial" w:eastAsiaTheme="minorEastAsia" w:hAnsi="Arial" w:cs="Arial"/>
                <w:color w:val="000000"/>
                <w:lang w:eastAsia="en-AU"/>
              </w:rPr>
            </w:pPr>
          </w:p>
        </w:tc>
        <w:tc>
          <w:tcPr>
            <w:tcW w:w="2835" w:type="dxa"/>
            <w:shd w:val="clear" w:color="auto" w:fill="D9D9D9" w:themeFill="background1" w:themeFillShade="D9"/>
          </w:tcPr>
          <w:p w14:paraId="5EFB3FEF"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xml:space="preserve">Steam enclosure or hot water </w:t>
            </w:r>
            <w:r w:rsidRPr="00247271">
              <w:rPr>
                <w:rFonts w:ascii="Arial" w:hAnsi="Arial" w:cs="Arial"/>
                <w:color w:val="000000"/>
                <w:kern w:val="20"/>
                <w:vertAlign w:val="superscript"/>
                <w:lang w:eastAsia="en-AU"/>
              </w:rPr>
              <w:t>(1)</w:t>
            </w:r>
          </w:p>
        </w:tc>
        <w:tc>
          <w:tcPr>
            <w:tcW w:w="1559" w:type="dxa"/>
            <w:shd w:val="clear" w:color="auto" w:fill="D9D9D9" w:themeFill="background1" w:themeFillShade="D9"/>
          </w:tcPr>
          <w:p w14:paraId="67D09348" w14:textId="77777777" w:rsidR="007846DC" w:rsidRPr="00247271" w:rsidRDefault="007846DC" w:rsidP="007846DC">
            <w:pPr>
              <w:autoSpaceDE/>
              <w:autoSpaceDN/>
              <w:ind w:left="16"/>
              <w:rPr>
                <w:rFonts w:ascii="Arial" w:hAnsi="Arial" w:cs="Arial"/>
                <w:kern w:val="20"/>
              </w:rPr>
            </w:pPr>
            <w:r w:rsidRPr="00247271">
              <w:rPr>
                <w:rFonts w:ascii="Arial" w:hAnsi="Arial" w:cs="Arial"/>
                <w:kern w:val="20"/>
              </w:rPr>
              <w:t>≤ 10 m apart</w:t>
            </w:r>
          </w:p>
        </w:tc>
        <w:tc>
          <w:tcPr>
            <w:tcW w:w="2694" w:type="dxa"/>
            <w:shd w:val="clear" w:color="auto" w:fill="D9D9D9" w:themeFill="background1" w:themeFillShade="D9"/>
          </w:tcPr>
          <w:p w14:paraId="47AF1ABB"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 20 m apart</w:t>
            </w:r>
          </w:p>
        </w:tc>
      </w:tr>
      <w:tr w:rsidR="007846DC" w:rsidRPr="00247271" w14:paraId="22E7BF5E" w14:textId="77777777" w:rsidTr="00247271">
        <w:tc>
          <w:tcPr>
            <w:tcW w:w="1843" w:type="dxa"/>
            <w:vMerge w:val="restart"/>
            <w:shd w:val="clear" w:color="auto" w:fill="D9D9D9" w:themeFill="background1" w:themeFillShade="D9"/>
          </w:tcPr>
          <w:p w14:paraId="7E664F20" w14:textId="76A5A4AF"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Precast Elements</w:t>
            </w:r>
            <w:r w:rsidRPr="00247271">
              <w:rPr>
                <w:rFonts w:ascii="Arial" w:eastAsiaTheme="minorEastAsia" w:hAnsi="Arial" w:cs="Arial"/>
                <w:color w:val="000000"/>
                <w:lang w:eastAsia="en-AU"/>
              </w:rPr>
              <w:br/>
            </w:r>
            <w:r w:rsidRPr="00247271">
              <w:rPr>
                <w:rFonts w:ascii="Arial" w:hAnsi="Arial" w:cs="Arial"/>
                <w:color w:val="000000"/>
                <w:lang w:eastAsia="en-AU"/>
              </w:rPr>
              <w:t>(individual</w:t>
            </w:r>
            <w:r w:rsidR="00247271" w:rsidRPr="00247271">
              <w:rPr>
                <w:rFonts w:ascii="Arial" w:eastAsiaTheme="minorEastAsia" w:hAnsi="Arial" w:cs="Arial"/>
                <w:color w:val="000000"/>
                <w:lang w:eastAsia="en-AU"/>
              </w:rPr>
              <w:t xml:space="preserve"> </w:t>
            </w:r>
            <w:r w:rsidRPr="00247271">
              <w:rPr>
                <w:rFonts w:ascii="Arial" w:hAnsi="Arial" w:cs="Arial"/>
                <w:color w:val="000000"/>
                <w:lang w:eastAsia="en-AU"/>
              </w:rPr>
              <w:t>enclosures)</w:t>
            </w:r>
            <w:r w:rsidRPr="00247271">
              <w:rPr>
                <w:rFonts w:ascii="Arial" w:hAnsi="Arial" w:cs="Arial"/>
                <w:color w:val="000000"/>
                <w:kern w:val="20"/>
                <w:lang w:eastAsia="en-AU"/>
              </w:rPr>
              <w:t xml:space="preserve"> </w:t>
            </w:r>
            <w:r w:rsidRPr="00247271">
              <w:rPr>
                <w:rFonts w:ascii="Arial" w:hAnsi="Arial" w:cs="Arial"/>
                <w:color w:val="000000"/>
                <w:kern w:val="20"/>
                <w:vertAlign w:val="superscript"/>
                <w:lang w:eastAsia="en-AU"/>
              </w:rPr>
              <w:t>(4)</w:t>
            </w:r>
          </w:p>
        </w:tc>
        <w:tc>
          <w:tcPr>
            <w:tcW w:w="2835" w:type="dxa"/>
            <w:shd w:val="clear" w:color="auto" w:fill="D9D9D9" w:themeFill="background1" w:themeFillShade="D9"/>
          </w:tcPr>
          <w:p w14:paraId="35F6752A"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Core</w:t>
            </w:r>
          </w:p>
        </w:tc>
        <w:tc>
          <w:tcPr>
            <w:tcW w:w="1559" w:type="dxa"/>
            <w:shd w:val="clear" w:color="auto" w:fill="D9D9D9" w:themeFill="background1" w:themeFillShade="D9"/>
          </w:tcPr>
          <w:p w14:paraId="4AF98D85"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1 per element</w:t>
            </w:r>
          </w:p>
        </w:tc>
        <w:tc>
          <w:tcPr>
            <w:tcW w:w="2694" w:type="dxa"/>
            <w:shd w:val="clear" w:color="auto" w:fill="D9D9D9" w:themeFill="background1" w:themeFillShade="D9"/>
          </w:tcPr>
          <w:p w14:paraId="62B7092C" w14:textId="7A7BEF46"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lang w:eastAsia="en-AU"/>
              </w:rPr>
              <w:t>1 per batch (largest</w:t>
            </w:r>
            <w:r w:rsidR="00247271" w:rsidRPr="00247271">
              <w:rPr>
                <w:rFonts w:ascii="Arial" w:eastAsiaTheme="minorEastAsia" w:hAnsi="Arial" w:cs="Arial"/>
                <w:color w:val="000000"/>
                <w:lang w:eastAsia="en-AU"/>
              </w:rPr>
              <w:t xml:space="preserve"> </w:t>
            </w:r>
            <w:r w:rsidRPr="00247271">
              <w:rPr>
                <w:rFonts w:ascii="Arial" w:hAnsi="Arial" w:cs="Arial"/>
                <w:color w:val="000000"/>
                <w:lang w:eastAsia="en-AU"/>
              </w:rPr>
              <w:t>element)</w:t>
            </w:r>
          </w:p>
        </w:tc>
      </w:tr>
      <w:tr w:rsidR="007846DC" w:rsidRPr="00247271" w14:paraId="6C1CB56B" w14:textId="77777777" w:rsidTr="00247271">
        <w:tc>
          <w:tcPr>
            <w:tcW w:w="1843" w:type="dxa"/>
            <w:vMerge/>
            <w:shd w:val="clear" w:color="auto" w:fill="D9D9D9" w:themeFill="background1" w:themeFillShade="D9"/>
          </w:tcPr>
          <w:p w14:paraId="2FA53F95" w14:textId="77777777" w:rsidR="007846DC" w:rsidRPr="00247271" w:rsidRDefault="007846DC" w:rsidP="007846DC">
            <w:pPr>
              <w:autoSpaceDE/>
              <w:autoSpaceDN/>
              <w:ind w:left="28"/>
              <w:rPr>
                <w:rFonts w:ascii="Arial" w:eastAsiaTheme="minorEastAsia" w:hAnsi="Arial"/>
                <w:color w:val="000000"/>
                <w:lang w:eastAsia="en-AU"/>
              </w:rPr>
            </w:pPr>
          </w:p>
        </w:tc>
        <w:tc>
          <w:tcPr>
            <w:tcW w:w="2835" w:type="dxa"/>
            <w:shd w:val="clear" w:color="auto" w:fill="D9D9D9" w:themeFill="background1" w:themeFillShade="D9"/>
          </w:tcPr>
          <w:p w14:paraId="71850713"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olor w:val="000000"/>
                <w:kern w:val="20"/>
                <w:lang w:eastAsia="en-AU"/>
              </w:rPr>
              <w:t>Surface</w:t>
            </w:r>
          </w:p>
        </w:tc>
        <w:tc>
          <w:tcPr>
            <w:tcW w:w="1559" w:type="dxa"/>
            <w:shd w:val="clear" w:color="auto" w:fill="D9D9D9" w:themeFill="background1" w:themeFillShade="D9"/>
          </w:tcPr>
          <w:p w14:paraId="176D5CD7" w14:textId="77777777" w:rsidR="007846DC" w:rsidRPr="00247271" w:rsidRDefault="007846DC" w:rsidP="007846DC">
            <w:pPr>
              <w:autoSpaceDE/>
              <w:autoSpaceDN/>
              <w:ind w:left="16"/>
              <w:rPr>
                <w:rFonts w:ascii="Arial" w:hAnsi="Arial"/>
                <w:color w:val="000000"/>
                <w:kern w:val="20"/>
                <w:lang w:eastAsia="en-AU"/>
              </w:rPr>
            </w:pPr>
            <w:r w:rsidRPr="00247271">
              <w:rPr>
                <w:rFonts w:ascii="Arial" w:hAnsi="Arial" w:cs="Arial"/>
                <w:color w:val="000000"/>
                <w:kern w:val="20"/>
                <w:lang w:eastAsia="en-AU"/>
              </w:rPr>
              <w:t>1 per element</w:t>
            </w:r>
          </w:p>
        </w:tc>
        <w:tc>
          <w:tcPr>
            <w:tcW w:w="2694" w:type="dxa"/>
            <w:shd w:val="clear" w:color="auto" w:fill="D9D9D9" w:themeFill="background1" w:themeFillShade="D9"/>
          </w:tcPr>
          <w:p w14:paraId="598F5E2C" w14:textId="6ADAAA26" w:rsidR="007846DC" w:rsidRPr="00247271" w:rsidRDefault="007846DC" w:rsidP="007846DC">
            <w:pPr>
              <w:autoSpaceDE/>
              <w:autoSpaceDN/>
              <w:ind w:left="28"/>
              <w:rPr>
                <w:rFonts w:ascii="Arial" w:hAnsi="Arial"/>
                <w:color w:val="000000"/>
                <w:kern w:val="20"/>
                <w:lang w:eastAsia="en-AU"/>
              </w:rPr>
            </w:pPr>
            <w:r w:rsidRPr="00247271">
              <w:rPr>
                <w:rFonts w:ascii="Arial" w:hAnsi="Arial" w:cs="Arial"/>
                <w:color w:val="000000"/>
                <w:lang w:eastAsia="en-AU"/>
              </w:rPr>
              <w:t>1 per batch (largest</w:t>
            </w:r>
            <w:r w:rsidR="00247271" w:rsidRPr="00247271">
              <w:rPr>
                <w:rFonts w:ascii="Arial" w:eastAsiaTheme="minorEastAsia" w:hAnsi="Arial" w:cs="Arial"/>
                <w:color w:val="000000"/>
                <w:lang w:eastAsia="en-AU"/>
              </w:rPr>
              <w:t xml:space="preserve"> </w:t>
            </w:r>
            <w:r w:rsidRPr="00247271">
              <w:rPr>
                <w:rFonts w:ascii="Arial" w:hAnsi="Arial" w:cs="Arial"/>
                <w:color w:val="000000"/>
                <w:lang w:eastAsia="en-AU"/>
              </w:rPr>
              <w:t>element)</w:t>
            </w:r>
          </w:p>
        </w:tc>
      </w:tr>
      <w:tr w:rsidR="007846DC" w:rsidRPr="007E7632" w14:paraId="70D30397" w14:textId="77777777" w:rsidTr="00247271">
        <w:tc>
          <w:tcPr>
            <w:tcW w:w="1843" w:type="dxa"/>
            <w:vMerge/>
            <w:shd w:val="clear" w:color="auto" w:fill="D9D9D9" w:themeFill="background1" w:themeFillShade="D9"/>
          </w:tcPr>
          <w:p w14:paraId="2468B83E" w14:textId="77777777" w:rsidR="007846DC" w:rsidRPr="00247271" w:rsidRDefault="007846DC" w:rsidP="007846DC">
            <w:pPr>
              <w:autoSpaceDE/>
              <w:autoSpaceDN/>
              <w:ind w:left="28"/>
              <w:rPr>
                <w:rFonts w:ascii="Arial" w:eastAsiaTheme="minorEastAsia" w:hAnsi="Arial" w:cs="Arial"/>
                <w:color w:val="000000"/>
                <w:lang w:eastAsia="en-AU"/>
              </w:rPr>
            </w:pPr>
          </w:p>
        </w:tc>
        <w:tc>
          <w:tcPr>
            <w:tcW w:w="2835" w:type="dxa"/>
            <w:shd w:val="clear" w:color="auto" w:fill="D9D9D9" w:themeFill="background1" w:themeFillShade="D9"/>
          </w:tcPr>
          <w:p w14:paraId="6070EB6D"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 xml:space="preserve">Steam enclosure or hot water </w:t>
            </w:r>
            <w:r w:rsidRPr="00247271">
              <w:rPr>
                <w:rFonts w:ascii="Arial" w:hAnsi="Arial" w:cs="Arial"/>
                <w:color w:val="000000"/>
                <w:kern w:val="20"/>
                <w:vertAlign w:val="superscript"/>
                <w:lang w:eastAsia="en-AU"/>
              </w:rPr>
              <w:t>(1)</w:t>
            </w:r>
          </w:p>
        </w:tc>
        <w:tc>
          <w:tcPr>
            <w:tcW w:w="1559" w:type="dxa"/>
            <w:shd w:val="clear" w:color="auto" w:fill="D9D9D9" w:themeFill="background1" w:themeFillShade="D9"/>
          </w:tcPr>
          <w:p w14:paraId="6704AAAF" w14:textId="77777777" w:rsidR="007846DC" w:rsidRPr="00247271" w:rsidRDefault="007846DC" w:rsidP="007846DC">
            <w:pPr>
              <w:autoSpaceDE/>
              <w:autoSpaceDN/>
              <w:ind w:left="16"/>
              <w:rPr>
                <w:rFonts w:ascii="Arial" w:hAnsi="Arial" w:cs="Arial"/>
                <w:kern w:val="20"/>
              </w:rPr>
            </w:pPr>
            <w:r w:rsidRPr="00247271">
              <w:rPr>
                <w:rFonts w:ascii="Arial" w:hAnsi="Arial" w:cs="Arial"/>
                <w:color w:val="000000"/>
                <w:kern w:val="20"/>
                <w:lang w:eastAsia="en-AU"/>
              </w:rPr>
              <w:t>1 per element</w:t>
            </w:r>
          </w:p>
        </w:tc>
        <w:tc>
          <w:tcPr>
            <w:tcW w:w="2694" w:type="dxa"/>
            <w:shd w:val="clear" w:color="auto" w:fill="D9D9D9" w:themeFill="background1" w:themeFillShade="D9"/>
          </w:tcPr>
          <w:p w14:paraId="3914DF9B" w14:textId="77777777" w:rsidR="007846DC" w:rsidRPr="00247271" w:rsidRDefault="007846DC" w:rsidP="007846DC">
            <w:pPr>
              <w:autoSpaceDE/>
              <w:autoSpaceDN/>
              <w:ind w:left="28"/>
              <w:rPr>
                <w:rFonts w:ascii="Arial" w:eastAsiaTheme="minorEastAsia" w:hAnsi="Arial" w:cs="Arial"/>
                <w:color w:val="000000"/>
                <w:lang w:eastAsia="en-AU"/>
              </w:rPr>
            </w:pPr>
            <w:r w:rsidRPr="00247271">
              <w:rPr>
                <w:rFonts w:ascii="Arial" w:hAnsi="Arial" w:cs="Arial"/>
                <w:color w:val="000000"/>
                <w:kern w:val="20"/>
                <w:lang w:eastAsia="en-AU"/>
              </w:rPr>
              <w:t>1 per element</w:t>
            </w:r>
          </w:p>
        </w:tc>
      </w:tr>
    </w:tbl>
    <w:p w14:paraId="6A3DA03A" w14:textId="77777777" w:rsidR="007846DC" w:rsidRPr="00247271" w:rsidRDefault="007846DC" w:rsidP="00247271">
      <w:pPr>
        <w:ind w:left="709"/>
        <w:rPr>
          <w:rFonts w:ascii="Arial" w:hAnsi="Arial" w:cs="Arial"/>
          <w:i/>
          <w:iCs/>
          <w:sz w:val="18"/>
          <w:szCs w:val="18"/>
        </w:rPr>
      </w:pPr>
      <w:r w:rsidRPr="00247271">
        <w:rPr>
          <w:rFonts w:ascii="Arial" w:hAnsi="Arial" w:cs="Arial"/>
          <w:i/>
          <w:iCs/>
          <w:sz w:val="18"/>
          <w:szCs w:val="18"/>
        </w:rPr>
        <w:t>Notes:</w:t>
      </w:r>
    </w:p>
    <w:p w14:paraId="5938D252" w14:textId="77777777" w:rsidR="007846DC" w:rsidRPr="00247271" w:rsidRDefault="007846DC" w:rsidP="004F450F">
      <w:pPr>
        <w:numPr>
          <w:ilvl w:val="1"/>
          <w:numId w:val="41"/>
        </w:numPr>
        <w:spacing w:before="80"/>
        <w:ind w:left="709" w:firstLine="0"/>
        <w:rPr>
          <w:rFonts w:ascii="Arial" w:hAnsi="Arial" w:cs="Arial"/>
          <w:i/>
          <w:iCs/>
          <w:sz w:val="18"/>
          <w:szCs w:val="18"/>
        </w:rPr>
      </w:pPr>
      <w:r w:rsidRPr="00247271">
        <w:rPr>
          <w:rFonts w:ascii="Arial" w:hAnsi="Arial" w:cs="Arial"/>
          <w:i/>
          <w:iCs/>
          <w:sz w:val="18"/>
          <w:szCs w:val="18"/>
        </w:rPr>
        <w:t>Where hot water curing is used, the water temperature must be measured at the inlet and outlet.</w:t>
      </w:r>
    </w:p>
    <w:p w14:paraId="73E97A4A" w14:textId="77777777" w:rsidR="007846DC" w:rsidRPr="00247271" w:rsidRDefault="007846DC" w:rsidP="004F450F">
      <w:pPr>
        <w:numPr>
          <w:ilvl w:val="1"/>
          <w:numId w:val="41"/>
        </w:numPr>
        <w:spacing w:before="80"/>
        <w:ind w:left="709" w:firstLine="0"/>
        <w:rPr>
          <w:rFonts w:ascii="Arial" w:hAnsi="Arial" w:cs="Arial"/>
          <w:i/>
          <w:iCs/>
          <w:sz w:val="18"/>
          <w:szCs w:val="18"/>
        </w:rPr>
      </w:pPr>
      <w:r w:rsidRPr="00247271">
        <w:rPr>
          <w:rFonts w:ascii="Arial" w:hAnsi="Arial" w:cs="Arial"/>
          <w:i/>
          <w:iCs/>
          <w:sz w:val="18"/>
          <w:szCs w:val="18"/>
        </w:rPr>
        <w:t>For end-to-end units, these must be non-adjacent ends (that is, monitor the same end of each unit).</w:t>
      </w:r>
    </w:p>
    <w:p w14:paraId="5F05554D" w14:textId="77777777" w:rsidR="007846DC" w:rsidRPr="00247271" w:rsidRDefault="007846DC" w:rsidP="004F450F">
      <w:pPr>
        <w:numPr>
          <w:ilvl w:val="1"/>
          <w:numId w:val="41"/>
        </w:numPr>
        <w:spacing w:before="80"/>
        <w:ind w:left="709" w:firstLine="0"/>
        <w:rPr>
          <w:rFonts w:ascii="Arial" w:hAnsi="Arial" w:cs="Arial"/>
          <w:i/>
          <w:iCs/>
          <w:sz w:val="18"/>
          <w:szCs w:val="18"/>
        </w:rPr>
      </w:pPr>
      <w:r w:rsidRPr="00247271">
        <w:rPr>
          <w:rFonts w:ascii="Arial" w:hAnsi="Arial" w:cs="Arial"/>
          <w:i/>
          <w:iCs/>
          <w:sz w:val="18"/>
          <w:szCs w:val="18"/>
        </w:rPr>
        <w:t>Typically panels.</w:t>
      </w:r>
    </w:p>
    <w:p w14:paraId="6AA664E1" w14:textId="77777777" w:rsidR="007846DC" w:rsidRPr="00247271" w:rsidRDefault="007846DC" w:rsidP="004F450F">
      <w:pPr>
        <w:numPr>
          <w:ilvl w:val="1"/>
          <w:numId w:val="41"/>
        </w:numPr>
        <w:spacing w:before="80"/>
        <w:ind w:left="709" w:firstLine="0"/>
        <w:rPr>
          <w:rFonts w:ascii="Arial" w:hAnsi="Arial" w:cs="Arial"/>
          <w:i/>
          <w:iCs/>
          <w:sz w:val="18"/>
          <w:szCs w:val="18"/>
        </w:rPr>
      </w:pPr>
      <w:r w:rsidRPr="00247271">
        <w:rPr>
          <w:rFonts w:ascii="Arial" w:hAnsi="Arial" w:cs="Arial"/>
          <w:i/>
          <w:iCs/>
          <w:sz w:val="18"/>
          <w:szCs w:val="18"/>
        </w:rPr>
        <w:t xml:space="preserve">Typically culverts. </w:t>
      </w:r>
    </w:p>
    <w:p w14:paraId="0C78F9E3" w14:textId="77777777" w:rsidR="007846DC" w:rsidRPr="00247271" w:rsidRDefault="007846DC" w:rsidP="00247271">
      <w:pPr>
        <w:pStyle w:val="Bodynumbered1"/>
        <w:rPr>
          <w:rFonts w:eastAsia="Arial"/>
        </w:rPr>
      </w:pPr>
      <w:r w:rsidRPr="00247271">
        <w:rPr>
          <w:rFonts w:eastAsia="Arial"/>
        </w:rPr>
        <w:lastRenderedPageBreak/>
        <w:t xml:space="preserve">To seek approval for a reduced rate of monitoring to apply, the Contractor must be able to demonstrate that the curing is carried out in accordance with this Specification and achieves consistent and even temperatures. Any approval for reduced monitoring will be granted on a bed-by-bed basis. For the purposes of this clause, the definition of a bed includes a batch of elements (for example, culverts) run off a single heat controller. Where a Principal’s Registration Scheme applies, the approval will be granted under that scheme. </w:t>
      </w:r>
    </w:p>
    <w:p w14:paraId="18172D65" w14:textId="77777777" w:rsidR="007846DC" w:rsidRPr="00247271" w:rsidRDefault="007846DC" w:rsidP="00247271">
      <w:pPr>
        <w:pStyle w:val="Bodynumbered1"/>
        <w:rPr>
          <w:rFonts w:eastAsia="Arial"/>
        </w:rPr>
      </w:pPr>
      <w:r w:rsidRPr="00247271">
        <w:rPr>
          <w:rFonts w:eastAsia="Arial"/>
        </w:rPr>
        <w:t>Thermometers and recording devices must not be disturbed or moved in any way until after the completion of curing.</w:t>
      </w:r>
    </w:p>
    <w:p w14:paraId="4C352A72" w14:textId="77777777" w:rsidR="007846DC" w:rsidRPr="00247271" w:rsidRDefault="007846DC" w:rsidP="00247271">
      <w:pPr>
        <w:pStyle w:val="Heading2"/>
        <w:rPr>
          <w:lang w:val="en-US"/>
        </w:rPr>
      </w:pPr>
      <w:bookmarkStart w:id="147" w:name="_Toc107412966"/>
      <w:bookmarkStart w:id="148" w:name="_Toc134193876"/>
      <w:r w:rsidRPr="00247271">
        <w:rPr>
          <w:lang w:val="en-US"/>
        </w:rPr>
        <w:t>Temperature monitoring locations</w:t>
      </w:r>
      <w:bookmarkEnd w:id="147"/>
      <w:bookmarkEnd w:id="148"/>
      <w:r w:rsidRPr="00247271">
        <w:rPr>
          <w:lang w:val="en-US"/>
        </w:rPr>
        <w:t xml:space="preserve"> </w:t>
      </w:r>
    </w:p>
    <w:p w14:paraId="2EAA3E71" w14:textId="77777777" w:rsidR="007846DC" w:rsidRPr="00247271" w:rsidRDefault="007846DC" w:rsidP="00247271">
      <w:pPr>
        <w:pStyle w:val="Bodynumbered1"/>
        <w:rPr>
          <w:rFonts w:eastAsia="Arial"/>
        </w:rPr>
      </w:pPr>
      <w:bookmarkStart w:id="149" w:name="_Ref94252725"/>
      <w:r w:rsidRPr="00247271">
        <w:rPr>
          <w:rFonts w:eastAsia="Arial"/>
        </w:rPr>
        <w:t>Where the core temperature of a Precast Member is measured, the temperature sensor must be positioned at:</w:t>
      </w:r>
    </w:p>
    <w:p w14:paraId="542A4586" w14:textId="77777777" w:rsidR="007846DC" w:rsidRPr="00247271" w:rsidRDefault="007846DC" w:rsidP="00A26A4A">
      <w:pPr>
        <w:pStyle w:val="Bodynumbered2"/>
        <w:numPr>
          <w:ilvl w:val="0"/>
          <w:numId w:val="52"/>
        </w:numPr>
        <w:rPr>
          <w:rFonts w:eastAsia="Arial"/>
        </w:rPr>
      </w:pPr>
      <w:r w:rsidRPr="00247271">
        <w:rPr>
          <w:rFonts w:eastAsia="Arial"/>
        </w:rPr>
        <w:t xml:space="preserve"> the geometric centre of the member’s largest concrete cross-section; or</w:t>
      </w:r>
    </w:p>
    <w:p w14:paraId="74BA02AA" w14:textId="77777777" w:rsidR="007846DC" w:rsidRPr="00247271" w:rsidRDefault="007846DC" w:rsidP="00247271">
      <w:pPr>
        <w:pStyle w:val="Bodynumbered2"/>
        <w:rPr>
          <w:rFonts w:eastAsia="Arial"/>
        </w:rPr>
      </w:pPr>
      <w:r w:rsidRPr="00247271">
        <w:rPr>
          <w:rFonts w:eastAsia="Arial"/>
        </w:rPr>
        <w:t xml:space="preserve"> the centre of mass of the largest concrete volume. </w:t>
      </w:r>
    </w:p>
    <w:p w14:paraId="1F051D8F" w14:textId="77777777" w:rsidR="007846DC" w:rsidRPr="00247271" w:rsidRDefault="007846DC" w:rsidP="00247271">
      <w:pPr>
        <w:pStyle w:val="Bodynumbered1"/>
        <w:rPr>
          <w:rFonts w:eastAsia="Arial"/>
        </w:rPr>
      </w:pPr>
      <w:r w:rsidRPr="00247271">
        <w:rPr>
          <w:rFonts w:eastAsia="Arial"/>
        </w:rPr>
        <w:t>For elements with a concave cross-section (eg box culverts), only the centre of mass of largest portion of concrete volume is considered (for example, in a box culvert, this is the centroid of the haunch).</w:t>
      </w:r>
      <w:bookmarkEnd w:id="149"/>
    </w:p>
    <w:p w14:paraId="224BBCB6" w14:textId="77777777" w:rsidR="007846DC" w:rsidRPr="00247271" w:rsidRDefault="007846DC" w:rsidP="00247271">
      <w:pPr>
        <w:pStyle w:val="Bodynumbered1"/>
        <w:rPr>
          <w:rFonts w:eastAsia="Arial"/>
        </w:rPr>
      </w:pPr>
      <w:bookmarkStart w:id="150" w:name="_Ref94251676"/>
      <w:r w:rsidRPr="00247271">
        <w:rPr>
          <w:rFonts w:eastAsia="Arial"/>
        </w:rPr>
        <w:t xml:space="preserve">Where the surface temperature of a Precast Member is measured, </w:t>
      </w:r>
      <w:bookmarkStart w:id="151" w:name="_Hlk94255916"/>
      <w:r w:rsidRPr="00247271">
        <w:rPr>
          <w:rFonts w:eastAsia="Arial"/>
        </w:rPr>
        <w:t>the temperature sensor must be placed</w:t>
      </w:r>
      <w:bookmarkEnd w:id="151"/>
      <w:r w:rsidRPr="00247271">
        <w:rPr>
          <w:rFonts w:eastAsia="Arial"/>
        </w:rPr>
        <w:t xml:space="preserve"> in the concrete at a position which is between 30 mm and 50 mm inside the external concrete surface. It must not be deeper than the concrete cover to reinforcement.</w:t>
      </w:r>
      <w:bookmarkEnd w:id="150"/>
    </w:p>
    <w:p w14:paraId="4E9349B7" w14:textId="77777777" w:rsidR="007846DC" w:rsidRPr="00247271" w:rsidRDefault="007846DC" w:rsidP="00247271">
      <w:pPr>
        <w:pStyle w:val="Bodynumbered1"/>
        <w:rPr>
          <w:rFonts w:eastAsia="Arial"/>
        </w:rPr>
      </w:pPr>
      <w:r w:rsidRPr="00247271">
        <w:rPr>
          <w:rFonts w:eastAsia="Arial"/>
        </w:rPr>
        <w:t>For Precast Members with continuous cross sections along the length (for example, prestressed piles and panels) temperatures must be recorded evenly along the length.</w:t>
      </w:r>
    </w:p>
    <w:p w14:paraId="037FC2C8" w14:textId="77777777" w:rsidR="007846DC" w:rsidRPr="00247271" w:rsidRDefault="007846DC" w:rsidP="00247271">
      <w:pPr>
        <w:pStyle w:val="Bodynumbered1"/>
        <w:rPr>
          <w:rFonts w:eastAsia="Arial"/>
        </w:rPr>
      </w:pPr>
      <w:r w:rsidRPr="00247271">
        <w:rPr>
          <w:rFonts w:eastAsia="Arial"/>
        </w:rPr>
        <w:t xml:space="preserve">Temperature sensors must not be in direct contact with any steel that may affect the temperature recorded by the sensor. </w:t>
      </w:r>
    </w:p>
    <w:p w14:paraId="57602934" w14:textId="77777777" w:rsidR="007846DC" w:rsidRPr="00247271" w:rsidRDefault="007846DC" w:rsidP="00247271">
      <w:pPr>
        <w:pStyle w:val="Bodynumbered1"/>
        <w:rPr>
          <w:rFonts w:eastAsia="Arial"/>
        </w:rPr>
      </w:pPr>
      <w:r w:rsidRPr="00247271">
        <w:rPr>
          <w:rFonts w:eastAsia="Arial"/>
        </w:rPr>
        <w:t>For steam curing, the temperature sensitive part of each thermometer must be positioned under the steam cover so that the thermometer records the minimum temperature under that cover.</w:t>
      </w:r>
    </w:p>
    <w:p w14:paraId="1F1992B9" w14:textId="77777777" w:rsidR="007846DC" w:rsidRPr="00247271" w:rsidRDefault="007846DC" w:rsidP="00247271">
      <w:pPr>
        <w:pStyle w:val="Bodynumbered1"/>
        <w:rPr>
          <w:rFonts w:eastAsia="Arial"/>
        </w:rPr>
      </w:pPr>
      <w:r w:rsidRPr="00247271">
        <w:rPr>
          <w:rFonts w:eastAsia="Arial"/>
        </w:rPr>
        <w:t>For hot water curing, at a minimum, the temperature of the inlet and outlet pipes must be measured. Where the hot water jacket consists of more than one section, temperature monitoring must be undertaken for each section.</w:t>
      </w:r>
    </w:p>
    <w:p w14:paraId="331E8D16" w14:textId="77777777" w:rsidR="007846DC" w:rsidRPr="00247271" w:rsidRDefault="007846DC" w:rsidP="00247271">
      <w:pPr>
        <w:pStyle w:val="Heading2"/>
        <w:rPr>
          <w:lang w:val="en-US" w:eastAsia="en-AU"/>
        </w:rPr>
      </w:pPr>
      <w:bookmarkStart w:id="152" w:name="_Toc126736351"/>
      <w:bookmarkStart w:id="153" w:name="_Toc134193877"/>
      <w:r w:rsidRPr="00247271">
        <w:rPr>
          <w:lang w:val="en-US" w:eastAsia="en-AU"/>
        </w:rPr>
        <w:t>Reporting</w:t>
      </w:r>
      <w:bookmarkEnd w:id="152"/>
      <w:bookmarkEnd w:id="153"/>
    </w:p>
    <w:p w14:paraId="36176294" w14:textId="04294856" w:rsidR="007846DC" w:rsidRPr="00247271" w:rsidRDefault="007846DC" w:rsidP="00247271">
      <w:pPr>
        <w:pStyle w:val="Bodynumbered1"/>
        <w:rPr>
          <w:bCs/>
        </w:rPr>
      </w:pPr>
      <w:bookmarkStart w:id="154" w:name="_Ref124329181"/>
      <w:r w:rsidRPr="00247271">
        <w:t xml:space="preserve">All temperatures recorded throughout the curing process must be recorded and included </w:t>
      </w:r>
      <w:r w:rsidR="00A20B4D" w:rsidRPr="00247271">
        <w:t>a</w:t>
      </w:r>
      <w:r w:rsidRPr="00247271">
        <w:t xml:space="preserve"> report submitted to the Principal</w:t>
      </w:r>
      <w:r w:rsidR="00A20B4D" w:rsidRPr="00247271">
        <w:t xml:space="preserve">. </w:t>
      </w:r>
      <w:r w:rsidRPr="00247271">
        <w:t>This includes:</w:t>
      </w:r>
      <w:bookmarkEnd w:id="154"/>
    </w:p>
    <w:p w14:paraId="3A2D9C96" w14:textId="77777777" w:rsidR="007846DC" w:rsidRPr="00247271" w:rsidRDefault="007846DC" w:rsidP="004F450F">
      <w:pPr>
        <w:pStyle w:val="Bodynumbered2"/>
        <w:numPr>
          <w:ilvl w:val="0"/>
          <w:numId w:val="42"/>
        </w:numPr>
      </w:pPr>
      <w:r w:rsidRPr="00247271">
        <w:t>concrete temperatures;</w:t>
      </w:r>
    </w:p>
    <w:p w14:paraId="02DCF1A6" w14:textId="77777777" w:rsidR="007846DC" w:rsidRPr="00247271" w:rsidRDefault="007846DC" w:rsidP="00247271">
      <w:pPr>
        <w:pStyle w:val="Bodynumbered2"/>
      </w:pPr>
      <w:r w:rsidRPr="00247271">
        <w:t xml:space="preserve">temperatures within the enclosure (where steam curing is used); </w:t>
      </w:r>
    </w:p>
    <w:p w14:paraId="712F27E5" w14:textId="77777777" w:rsidR="007846DC" w:rsidRPr="00247271" w:rsidRDefault="007846DC" w:rsidP="00247271">
      <w:pPr>
        <w:pStyle w:val="Bodynumbered2"/>
      </w:pPr>
      <w:r w:rsidRPr="00247271">
        <w:t xml:space="preserve">the temperature at the inlet and outlet for each section of the hot water jacket and the difference in temperatures (where hot water curing is used); </w:t>
      </w:r>
    </w:p>
    <w:p w14:paraId="391A7E0C" w14:textId="77777777" w:rsidR="007846DC" w:rsidRPr="00247271" w:rsidRDefault="007846DC" w:rsidP="00247271">
      <w:pPr>
        <w:pStyle w:val="Bodynumbered2"/>
      </w:pPr>
      <w:r w:rsidRPr="00247271">
        <w:t>temperatures recorded in the TMC tank (where applicable); and</w:t>
      </w:r>
    </w:p>
    <w:p w14:paraId="48625485" w14:textId="77777777" w:rsidR="007846DC" w:rsidRPr="00247271" w:rsidRDefault="007846DC" w:rsidP="00247271">
      <w:pPr>
        <w:pStyle w:val="Bodynumbered2"/>
      </w:pPr>
      <w:r w:rsidRPr="00247271">
        <w:t>ambient air temperature at the time of removal of enclosures (if applicable) and striping from the mould.</w:t>
      </w:r>
    </w:p>
    <w:p w14:paraId="7F515B10" w14:textId="77777777" w:rsidR="007846DC" w:rsidRPr="00247271" w:rsidRDefault="007846DC" w:rsidP="00247271">
      <w:pPr>
        <w:pStyle w:val="Heading1"/>
      </w:pPr>
      <w:bookmarkStart w:id="155" w:name="_Toc134193878"/>
      <w:bookmarkStart w:id="156" w:name="_Toc107412971"/>
      <w:bookmarkStart w:id="157" w:name="_Ref92698804"/>
      <w:bookmarkStart w:id="158" w:name="_Ref92698845"/>
      <w:bookmarkStart w:id="159" w:name="_Ref92709382"/>
      <w:r w:rsidRPr="00247271">
        <w:t>Temperature Matched Curing</w:t>
      </w:r>
      <w:bookmarkEnd w:id="155"/>
      <w:r w:rsidRPr="00247271">
        <w:t xml:space="preserve"> </w:t>
      </w:r>
      <w:bookmarkEnd w:id="156"/>
    </w:p>
    <w:p w14:paraId="6F1F7277" w14:textId="77777777" w:rsidR="007846DC" w:rsidRPr="00247271" w:rsidRDefault="007846DC" w:rsidP="00247271">
      <w:pPr>
        <w:pStyle w:val="Bodynumbered1"/>
        <w:rPr>
          <w:rFonts w:eastAsia="Arial"/>
        </w:rPr>
      </w:pPr>
      <w:bookmarkStart w:id="160" w:name="_Ref93929868"/>
      <w:bookmarkStart w:id="161" w:name="_Ref124238048"/>
      <w:r w:rsidRPr="00247271">
        <w:rPr>
          <w:rFonts w:eastAsia="Arial"/>
        </w:rPr>
        <w:t>Where TMC is used, the Quality Plan must include:</w:t>
      </w:r>
      <w:bookmarkEnd w:id="160"/>
    </w:p>
    <w:p w14:paraId="24773099" w14:textId="77777777" w:rsidR="007846DC" w:rsidRPr="00247271" w:rsidRDefault="007846DC" w:rsidP="00A26A4A">
      <w:pPr>
        <w:pStyle w:val="Bodynumbered2"/>
        <w:numPr>
          <w:ilvl w:val="0"/>
          <w:numId w:val="53"/>
        </w:numPr>
        <w:rPr>
          <w:rFonts w:eastAsia="Arial"/>
        </w:rPr>
      </w:pPr>
      <w:r w:rsidRPr="00247271">
        <w:rPr>
          <w:rFonts w:eastAsia="Arial"/>
        </w:rPr>
        <w:t>procedure or details of the methodology for undertaking TMC; and</w:t>
      </w:r>
    </w:p>
    <w:p w14:paraId="0B9030AE" w14:textId="77777777" w:rsidR="007846DC" w:rsidRPr="00247271" w:rsidRDefault="007846DC" w:rsidP="00247271">
      <w:pPr>
        <w:pStyle w:val="Bodynumbered2"/>
        <w:rPr>
          <w:rFonts w:eastAsia="Arial"/>
        </w:rPr>
      </w:pPr>
      <w:r w:rsidRPr="00247271">
        <w:rPr>
          <w:rFonts w:eastAsia="Arial"/>
        </w:rPr>
        <w:t>the period of monitoring.</w:t>
      </w:r>
    </w:p>
    <w:p w14:paraId="35A8478C" w14:textId="77777777" w:rsidR="007846DC" w:rsidRPr="00247271" w:rsidRDefault="007846DC" w:rsidP="00247271">
      <w:pPr>
        <w:pStyle w:val="Bodynumbered1"/>
        <w:rPr>
          <w:rFonts w:eastAsia="Arial"/>
        </w:rPr>
      </w:pPr>
      <w:r w:rsidRPr="00247271">
        <w:rPr>
          <w:rFonts w:eastAsia="Arial"/>
        </w:rPr>
        <w:lastRenderedPageBreak/>
        <w:t>Temperature Matched Curing (TMC) must be undertaken as follows:</w:t>
      </w:r>
    </w:p>
    <w:p w14:paraId="13CD9284" w14:textId="3901CD18" w:rsidR="007846DC" w:rsidRPr="00247271" w:rsidRDefault="007846DC" w:rsidP="00247271">
      <w:pPr>
        <w:widowControl/>
        <w:autoSpaceDE/>
        <w:autoSpaceDN/>
        <w:spacing w:before="180"/>
        <w:ind w:left="2268" w:hanging="1701"/>
        <w:rPr>
          <w:rFonts w:ascii="Arial" w:eastAsia="Arial" w:hAnsi="Arial" w:cs="Arial"/>
          <w:color w:val="000000"/>
          <w:sz w:val="20"/>
          <w:szCs w:val="20"/>
          <w:lang w:eastAsia="en-AU"/>
        </w:rPr>
      </w:pPr>
      <w:r w:rsidRPr="00247271">
        <w:rPr>
          <w:rFonts w:ascii="Arial" w:eastAsia="Arial" w:hAnsi="Arial" w:cs="Arial"/>
          <w:color w:val="000000"/>
          <w:sz w:val="20"/>
          <w:szCs w:val="20"/>
          <w:lang w:val="en-US" w:eastAsia="en-AU"/>
        </w:rPr>
        <w:t>Steam curing:</w:t>
      </w:r>
      <w:r w:rsidRPr="00247271">
        <w:rPr>
          <w:rFonts w:ascii="Arial" w:eastAsia="Arial" w:hAnsi="Arial" w:cs="Arial"/>
          <w:color w:val="000000"/>
          <w:sz w:val="20"/>
          <w:szCs w:val="20"/>
          <w:lang w:val="en-US" w:eastAsia="en-AU"/>
        </w:rPr>
        <w:tab/>
      </w:r>
      <w:bookmarkStart w:id="162" w:name="_Hlk124316431"/>
      <w:r w:rsidRPr="00247271">
        <w:rPr>
          <w:rFonts w:ascii="Arial" w:eastAsia="Arial" w:hAnsi="Arial" w:cs="Arial"/>
          <w:color w:val="000000"/>
          <w:sz w:val="20"/>
          <w:szCs w:val="20"/>
          <w:lang w:val="en-US" w:eastAsia="en-AU"/>
        </w:rPr>
        <w:t>P</w:t>
      </w:r>
      <w:r w:rsidRPr="00247271">
        <w:rPr>
          <w:rFonts w:ascii="Arial" w:eastAsia="Arial" w:hAnsi="Arial" w:cs="Arial"/>
          <w:color w:val="000000"/>
          <w:sz w:val="20"/>
          <w:szCs w:val="20"/>
          <w:lang w:eastAsia="en-AU"/>
        </w:rPr>
        <w:t>lacing the test specimen cylinders within the steam enclosure</w:t>
      </w:r>
      <w:r w:rsidRPr="00247271">
        <w:rPr>
          <w:rFonts w:ascii="Arial" w:eastAsia="Arial" w:hAnsi="Arial" w:cs="Arial"/>
          <w:color w:val="000000"/>
          <w:sz w:val="20"/>
          <w:szCs w:val="20"/>
          <w:lang w:val="en-US" w:eastAsia="en-AU"/>
        </w:rPr>
        <w:t xml:space="preserve"> or by submerging the test specimen cylinders in a</w:t>
      </w:r>
      <w:bookmarkEnd w:id="162"/>
      <w:r w:rsidRPr="00247271">
        <w:rPr>
          <w:rFonts w:ascii="Arial" w:eastAsia="Arial" w:hAnsi="Arial" w:cs="Arial"/>
          <w:color w:val="000000"/>
          <w:sz w:val="20"/>
          <w:szCs w:val="20"/>
          <w:lang w:val="en-US" w:eastAsia="en-AU"/>
        </w:rPr>
        <w:t xml:space="preserve"> TMC tank water which is controlled by monitoring of the Precast Member temperature in accordance with Clause </w:t>
      </w:r>
      <w:r w:rsidRPr="00247271">
        <w:rPr>
          <w:rFonts w:ascii="Arial" w:eastAsia="Arial" w:hAnsi="Arial" w:cs="Arial"/>
          <w:color w:val="000000"/>
          <w:sz w:val="20"/>
          <w:szCs w:val="20"/>
          <w:lang w:val="en-US" w:eastAsia="en-AU"/>
        </w:rPr>
        <w:fldChar w:fldCharType="begin"/>
      </w:r>
      <w:r w:rsidRPr="00247271">
        <w:rPr>
          <w:rFonts w:ascii="Arial" w:eastAsia="Arial" w:hAnsi="Arial" w:cs="Arial"/>
          <w:color w:val="000000"/>
          <w:sz w:val="20"/>
          <w:szCs w:val="20"/>
          <w:lang w:val="en-US" w:eastAsia="en-AU"/>
        </w:rPr>
        <w:instrText xml:space="preserve"> REF _Ref124328190 \r \h  \* MERGEFORMAT </w:instrText>
      </w:r>
      <w:r w:rsidRPr="00247271">
        <w:rPr>
          <w:rFonts w:ascii="Arial" w:eastAsia="Arial" w:hAnsi="Arial" w:cs="Arial"/>
          <w:color w:val="000000"/>
          <w:sz w:val="20"/>
          <w:szCs w:val="20"/>
          <w:lang w:val="en-US" w:eastAsia="en-AU"/>
        </w:rPr>
      </w:r>
      <w:r w:rsidRPr="00247271">
        <w:rPr>
          <w:rFonts w:ascii="Arial" w:eastAsia="Arial" w:hAnsi="Arial" w:cs="Arial"/>
          <w:color w:val="000000"/>
          <w:sz w:val="20"/>
          <w:szCs w:val="20"/>
          <w:lang w:val="en-US" w:eastAsia="en-AU"/>
        </w:rPr>
        <w:fldChar w:fldCharType="separate"/>
      </w:r>
      <w:r w:rsidR="005A5FFF">
        <w:rPr>
          <w:rFonts w:ascii="Arial" w:eastAsia="Arial" w:hAnsi="Arial" w:cs="Arial"/>
          <w:color w:val="000000"/>
          <w:sz w:val="20"/>
          <w:szCs w:val="20"/>
          <w:lang w:val="en-US" w:eastAsia="en-AU"/>
        </w:rPr>
        <w:t>15.3</w:t>
      </w:r>
      <w:r w:rsidRPr="00247271">
        <w:rPr>
          <w:rFonts w:ascii="Arial" w:eastAsia="Arial" w:hAnsi="Arial" w:cs="Arial"/>
          <w:color w:val="000000"/>
          <w:sz w:val="20"/>
          <w:szCs w:val="20"/>
          <w:lang w:val="en-US" w:eastAsia="en-AU"/>
        </w:rPr>
        <w:fldChar w:fldCharType="end"/>
      </w:r>
      <w:r w:rsidRPr="00247271">
        <w:rPr>
          <w:rFonts w:ascii="Arial" w:eastAsia="Arial" w:hAnsi="Arial" w:cs="Arial"/>
          <w:color w:val="000000"/>
          <w:sz w:val="20"/>
          <w:szCs w:val="20"/>
          <w:lang w:val="en-US" w:eastAsia="en-AU"/>
        </w:rPr>
        <w:t xml:space="preserve"> </w:t>
      </w:r>
      <w:r w:rsidRPr="00247271">
        <w:rPr>
          <w:rFonts w:ascii="Arial" w:eastAsia="Arial" w:hAnsi="Arial" w:cs="Arial"/>
          <w:color w:val="000000"/>
          <w:sz w:val="20"/>
          <w:szCs w:val="20"/>
          <w:lang w:val="en-US" w:eastAsia="en-AU"/>
        </w:rPr>
        <w:fldChar w:fldCharType="begin"/>
      </w:r>
      <w:r w:rsidRPr="00247271">
        <w:rPr>
          <w:rFonts w:ascii="Arial" w:eastAsia="Arial" w:hAnsi="Arial" w:cs="Arial"/>
          <w:color w:val="000000"/>
          <w:sz w:val="20"/>
          <w:szCs w:val="20"/>
          <w:lang w:val="en-US" w:eastAsia="en-AU"/>
        </w:rPr>
        <w:instrText xml:space="preserve"> REF _Ref124328179 \r \h  \* MERGEFORMAT </w:instrText>
      </w:r>
      <w:r w:rsidRPr="00247271">
        <w:rPr>
          <w:rFonts w:ascii="Arial" w:eastAsia="Arial" w:hAnsi="Arial" w:cs="Arial"/>
          <w:color w:val="000000"/>
          <w:sz w:val="20"/>
          <w:szCs w:val="20"/>
          <w:lang w:val="en-US" w:eastAsia="en-AU"/>
        </w:rPr>
      </w:r>
      <w:r w:rsidRPr="00247271">
        <w:rPr>
          <w:rFonts w:ascii="Arial" w:eastAsia="Arial" w:hAnsi="Arial" w:cs="Arial"/>
          <w:color w:val="000000"/>
          <w:sz w:val="20"/>
          <w:szCs w:val="20"/>
          <w:lang w:val="en-US" w:eastAsia="en-AU"/>
        </w:rPr>
        <w:fldChar w:fldCharType="separate"/>
      </w:r>
      <w:r w:rsidR="005A5FFF">
        <w:rPr>
          <w:rFonts w:ascii="Arial" w:eastAsia="Arial" w:hAnsi="Arial" w:cs="Arial"/>
          <w:color w:val="000000"/>
          <w:sz w:val="20"/>
          <w:szCs w:val="20"/>
          <w:lang w:val="en-US" w:eastAsia="en-AU"/>
        </w:rPr>
        <w:t>c)</w:t>
      </w:r>
      <w:r w:rsidRPr="00247271">
        <w:rPr>
          <w:rFonts w:ascii="Arial" w:eastAsia="Arial" w:hAnsi="Arial" w:cs="Arial"/>
          <w:color w:val="000000"/>
          <w:sz w:val="20"/>
          <w:szCs w:val="20"/>
          <w:lang w:val="en-US" w:eastAsia="en-AU"/>
        </w:rPr>
        <w:fldChar w:fldCharType="end"/>
      </w:r>
      <w:r w:rsidRPr="00247271">
        <w:rPr>
          <w:rFonts w:ascii="Arial" w:eastAsia="Arial" w:hAnsi="Arial" w:cs="Arial"/>
          <w:color w:val="000000"/>
          <w:sz w:val="20"/>
          <w:szCs w:val="20"/>
          <w:lang w:eastAsia="en-AU"/>
        </w:rPr>
        <w:t>.</w:t>
      </w:r>
    </w:p>
    <w:p w14:paraId="507A7E76" w14:textId="0EDA439C" w:rsidR="007846DC" w:rsidRPr="00247271" w:rsidRDefault="007846DC" w:rsidP="00247271">
      <w:pPr>
        <w:keepLines/>
        <w:widowControl/>
        <w:autoSpaceDE/>
        <w:autoSpaceDN/>
        <w:spacing w:before="240" w:after="120"/>
        <w:ind w:left="2268" w:hanging="1701"/>
        <w:rPr>
          <w:rFonts w:ascii="Arial" w:eastAsia="Arial" w:hAnsi="Arial" w:cs="Arial"/>
          <w:color w:val="000000"/>
          <w:sz w:val="20"/>
          <w:szCs w:val="20"/>
          <w:lang w:eastAsia="en-AU"/>
        </w:rPr>
      </w:pPr>
      <w:r w:rsidRPr="00247271">
        <w:rPr>
          <w:rFonts w:ascii="Arial" w:eastAsia="Arial" w:hAnsi="Arial" w:cs="Arial"/>
          <w:color w:val="000000"/>
          <w:sz w:val="20"/>
          <w:szCs w:val="20"/>
          <w:lang w:eastAsia="en-AU"/>
        </w:rPr>
        <w:t xml:space="preserve">Hot Water Curing: </w:t>
      </w:r>
      <w:r w:rsidRPr="00247271">
        <w:rPr>
          <w:rFonts w:ascii="Arial" w:eastAsia="Arial" w:hAnsi="Arial" w:cs="Arial"/>
          <w:color w:val="000000"/>
          <w:sz w:val="20"/>
          <w:szCs w:val="20"/>
          <w:lang w:eastAsia="en-AU"/>
        </w:rPr>
        <w:tab/>
        <w:t xml:space="preserve">Submerging the test specimen cylinders in a TMC tank. The temperature of the tank may be controlled either by the outlet hot water temperature or by monitoring of the Precast Member temperature in accordance with Clause </w:t>
      </w:r>
      <w:r w:rsidRPr="00247271">
        <w:rPr>
          <w:rFonts w:ascii="Arial" w:eastAsia="Arial" w:hAnsi="Arial" w:cs="Arial"/>
          <w:color w:val="000000"/>
          <w:sz w:val="20"/>
          <w:szCs w:val="20"/>
          <w:lang w:eastAsia="en-AU"/>
        </w:rPr>
        <w:fldChar w:fldCharType="begin"/>
      </w:r>
      <w:r w:rsidRPr="00247271">
        <w:rPr>
          <w:rFonts w:ascii="Arial" w:eastAsia="Arial" w:hAnsi="Arial" w:cs="Arial"/>
          <w:color w:val="000000"/>
          <w:sz w:val="20"/>
          <w:szCs w:val="20"/>
          <w:lang w:eastAsia="en-AU"/>
        </w:rPr>
        <w:instrText xml:space="preserve"> REF _Ref124328190 \r \h  \* MERGEFORMAT </w:instrText>
      </w:r>
      <w:r w:rsidRPr="00247271">
        <w:rPr>
          <w:rFonts w:ascii="Arial" w:eastAsia="Arial" w:hAnsi="Arial" w:cs="Arial"/>
          <w:color w:val="000000"/>
          <w:sz w:val="20"/>
          <w:szCs w:val="20"/>
          <w:lang w:eastAsia="en-AU"/>
        </w:rPr>
      </w:r>
      <w:r w:rsidRPr="00247271">
        <w:rPr>
          <w:rFonts w:ascii="Arial" w:eastAsia="Arial" w:hAnsi="Arial" w:cs="Arial"/>
          <w:color w:val="000000"/>
          <w:sz w:val="20"/>
          <w:szCs w:val="20"/>
          <w:lang w:eastAsia="en-AU"/>
        </w:rPr>
        <w:fldChar w:fldCharType="separate"/>
      </w:r>
      <w:r w:rsidR="005A5FFF">
        <w:rPr>
          <w:rFonts w:ascii="Arial" w:eastAsia="Arial" w:hAnsi="Arial" w:cs="Arial"/>
          <w:color w:val="000000"/>
          <w:sz w:val="20"/>
          <w:szCs w:val="20"/>
          <w:lang w:eastAsia="en-AU"/>
        </w:rPr>
        <w:t>15.3</w:t>
      </w:r>
      <w:r w:rsidRPr="00247271">
        <w:rPr>
          <w:rFonts w:ascii="Arial" w:eastAsia="Arial" w:hAnsi="Arial" w:cs="Arial"/>
          <w:color w:val="000000"/>
          <w:sz w:val="20"/>
          <w:szCs w:val="20"/>
          <w:lang w:eastAsia="en-AU"/>
        </w:rPr>
        <w:fldChar w:fldCharType="end"/>
      </w:r>
      <w:r w:rsidRPr="00247271">
        <w:rPr>
          <w:rFonts w:ascii="Arial" w:eastAsia="Arial" w:hAnsi="Arial" w:cs="Arial"/>
          <w:color w:val="000000"/>
          <w:sz w:val="20"/>
          <w:szCs w:val="20"/>
          <w:lang w:eastAsia="en-AU"/>
        </w:rPr>
        <w:t xml:space="preserve"> </w:t>
      </w:r>
      <w:r w:rsidRPr="00247271">
        <w:rPr>
          <w:rFonts w:ascii="Arial" w:eastAsia="Arial" w:hAnsi="Arial" w:cs="Arial"/>
          <w:color w:val="000000"/>
          <w:sz w:val="20"/>
          <w:szCs w:val="20"/>
          <w:lang w:eastAsia="en-AU"/>
        </w:rPr>
        <w:fldChar w:fldCharType="begin"/>
      </w:r>
      <w:r w:rsidRPr="00247271">
        <w:rPr>
          <w:rFonts w:ascii="Arial" w:eastAsia="Arial" w:hAnsi="Arial" w:cs="Arial"/>
          <w:color w:val="000000"/>
          <w:sz w:val="20"/>
          <w:szCs w:val="20"/>
          <w:lang w:eastAsia="en-AU"/>
        </w:rPr>
        <w:instrText xml:space="preserve"> REF _Ref124328179 \r \h  \* MERGEFORMAT </w:instrText>
      </w:r>
      <w:r w:rsidRPr="00247271">
        <w:rPr>
          <w:rFonts w:ascii="Arial" w:eastAsia="Arial" w:hAnsi="Arial" w:cs="Arial"/>
          <w:color w:val="000000"/>
          <w:sz w:val="20"/>
          <w:szCs w:val="20"/>
          <w:lang w:eastAsia="en-AU"/>
        </w:rPr>
      </w:r>
      <w:r w:rsidRPr="00247271">
        <w:rPr>
          <w:rFonts w:ascii="Arial" w:eastAsia="Arial" w:hAnsi="Arial" w:cs="Arial"/>
          <w:color w:val="000000"/>
          <w:sz w:val="20"/>
          <w:szCs w:val="20"/>
          <w:lang w:eastAsia="en-AU"/>
        </w:rPr>
        <w:fldChar w:fldCharType="separate"/>
      </w:r>
      <w:r w:rsidR="005A5FFF">
        <w:rPr>
          <w:rFonts w:ascii="Arial" w:eastAsia="Arial" w:hAnsi="Arial" w:cs="Arial"/>
          <w:color w:val="000000"/>
          <w:sz w:val="20"/>
          <w:szCs w:val="20"/>
          <w:lang w:eastAsia="en-AU"/>
        </w:rPr>
        <w:t>c)</w:t>
      </w:r>
      <w:r w:rsidRPr="00247271">
        <w:rPr>
          <w:rFonts w:ascii="Arial" w:eastAsia="Arial" w:hAnsi="Arial" w:cs="Arial"/>
          <w:color w:val="000000"/>
          <w:sz w:val="20"/>
          <w:szCs w:val="20"/>
          <w:lang w:eastAsia="en-AU"/>
        </w:rPr>
        <w:fldChar w:fldCharType="end"/>
      </w:r>
      <w:r w:rsidRPr="00247271">
        <w:rPr>
          <w:rFonts w:ascii="Arial" w:eastAsia="Arial" w:hAnsi="Arial" w:cs="Arial"/>
          <w:color w:val="000000"/>
          <w:sz w:val="20"/>
          <w:szCs w:val="20"/>
          <w:lang w:eastAsia="en-AU"/>
        </w:rPr>
        <w:t xml:space="preserve">. </w:t>
      </w:r>
    </w:p>
    <w:p w14:paraId="06524AAA" w14:textId="77777777" w:rsidR="007846DC" w:rsidRPr="00247271" w:rsidRDefault="007846DC" w:rsidP="00247271">
      <w:pPr>
        <w:pStyle w:val="Bodynumbered1"/>
        <w:rPr>
          <w:rFonts w:eastAsia="Arial"/>
        </w:rPr>
      </w:pPr>
      <w:bookmarkStart w:id="163" w:name="_Ref124328190"/>
      <w:r w:rsidRPr="00247271">
        <w:rPr>
          <w:rFonts w:eastAsia="Arial"/>
        </w:rPr>
        <w:t>Where a TMC tank is used to cure the test specimen cylinders:</w:t>
      </w:r>
      <w:bookmarkEnd w:id="161"/>
      <w:bookmarkEnd w:id="163"/>
    </w:p>
    <w:p w14:paraId="1E070E69" w14:textId="77777777" w:rsidR="007846DC" w:rsidRPr="00247271" w:rsidRDefault="007846DC" w:rsidP="00A26A4A">
      <w:pPr>
        <w:pStyle w:val="Bodynumbered2"/>
        <w:numPr>
          <w:ilvl w:val="0"/>
          <w:numId w:val="54"/>
        </w:numPr>
        <w:rPr>
          <w:rFonts w:eastAsia="Arial"/>
        </w:rPr>
      </w:pPr>
      <w:r w:rsidRPr="00247271">
        <w:rPr>
          <w:rFonts w:eastAsia="Arial"/>
        </w:rPr>
        <w:t>the temperature of TMC tank must be controlled to within -10°C and +2°C of the temperature of the Precast Member;</w:t>
      </w:r>
    </w:p>
    <w:p w14:paraId="0FC0A3E5" w14:textId="77777777" w:rsidR="007846DC" w:rsidRPr="00247271" w:rsidRDefault="007846DC" w:rsidP="00247271">
      <w:pPr>
        <w:pStyle w:val="Bodynumbered2"/>
        <w:rPr>
          <w:rFonts w:eastAsia="Arial"/>
        </w:rPr>
      </w:pPr>
      <w:r w:rsidRPr="00247271">
        <w:rPr>
          <w:rFonts w:eastAsia="Arial"/>
        </w:rPr>
        <w:t>at the time of placing the cylinders into the TMC tank, the tank temperature must be the same as the temperature of the Precast Member at the time of placement;</w:t>
      </w:r>
    </w:p>
    <w:p w14:paraId="6C5C422F" w14:textId="77777777" w:rsidR="007846DC" w:rsidRPr="00247271" w:rsidRDefault="007846DC" w:rsidP="00247271">
      <w:pPr>
        <w:pStyle w:val="Bodynumbered2"/>
        <w:rPr>
          <w:rFonts w:eastAsia="Arial"/>
        </w:rPr>
      </w:pPr>
      <w:bookmarkStart w:id="164" w:name="_Ref124328179"/>
      <w:r w:rsidRPr="00247271">
        <w:rPr>
          <w:rFonts w:eastAsia="Arial"/>
        </w:rPr>
        <w:t>the TMC tank temperature must be monitored using a thermocouple to ensure it matches the temperature 100 mm below the surface of the member; and</w:t>
      </w:r>
      <w:bookmarkEnd w:id="164"/>
    </w:p>
    <w:p w14:paraId="2A63F58B" w14:textId="1ACD900F" w:rsidR="007846DC" w:rsidRPr="00247271" w:rsidRDefault="007846DC" w:rsidP="00247271">
      <w:pPr>
        <w:pStyle w:val="Bodynumbered2"/>
        <w:rPr>
          <w:rFonts w:eastAsia="Arial"/>
        </w:rPr>
      </w:pPr>
      <w:r w:rsidRPr="00247271">
        <w:rPr>
          <w:rFonts w:eastAsia="Arial"/>
        </w:rPr>
        <w:t xml:space="preserve">tank temperatures must be monitored and recorded in accordance with Clause </w:t>
      </w:r>
      <w:r w:rsidRPr="00247271">
        <w:rPr>
          <w:rFonts w:eastAsia="Arial"/>
        </w:rPr>
        <w:fldChar w:fldCharType="begin"/>
      </w:r>
      <w:r w:rsidRPr="00247271">
        <w:rPr>
          <w:rFonts w:eastAsia="Arial"/>
        </w:rPr>
        <w:instrText xml:space="preserve"> REF _Ref124329181 \r \h  \* MERGEFORMAT </w:instrText>
      </w:r>
      <w:r w:rsidRPr="00247271">
        <w:rPr>
          <w:rFonts w:eastAsia="Arial"/>
        </w:rPr>
      </w:r>
      <w:r w:rsidRPr="00247271">
        <w:rPr>
          <w:rFonts w:eastAsia="Arial"/>
        </w:rPr>
        <w:fldChar w:fldCharType="separate"/>
      </w:r>
      <w:r w:rsidR="005A5FFF">
        <w:rPr>
          <w:rFonts w:eastAsia="Arial"/>
        </w:rPr>
        <w:t>14.13</w:t>
      </w:r>
      <w:r w:rsidRPr="00247271">
        <w:rPr>
          <w:rFonts w:eastAsia="Arial"/>
        </w:rPr>
        <w:fldChar w:fldCharType="end"/>
      </w:r>
      <w:r w:rsidRPr="00247271">
        <w:rPr>
          <w:rFonts w:eastAsia="Arial"/>
        </w:rPr>
        <w:t>.</w:t>
      </w:r>
    </w:p>
    <w:p w14:paraId="57CFA1B2" w14:textId="77777777" w:rsidR="007846DC" w:rsidRPr="00247271" w:rsidRDefault="007846DC" w:rsidP="00247271">
      <w:pPr>
        <w:pStyle w:val="Bodynumbered1"/>
        <w:rPr>
          <w:rFonts w:eastAsia="Arial"/>
        </w:rPr>
      </w:pPr>
      <w:r w:rsidRPr="00247271">
        <w:rPr>
          <w:rFonts w:eastAsia="Arial"/>
        </w:rPr>
        <w:t xml:space="preserve">Where the </w:t>
      </w:r>
      <w:bookmarkStart w:id="165" w:name="_Hlk124316547"/>
      <w:r w:rsidRPr="00247271">
        <w:rPr>
          <w:rFonts w:eastAsia="Arial"/>
        </w:rPr>
        <w:t>test specimen cylinders</w:t>
      </w:r>
      <w:bookmarkEnd w:id="165"/>
      <w:r w:rsidRPr="00247271">
        <w:rPr>
          <w:rFonts w:eastAsia="Arial"/>
        </w:rPr>
        <w:t xml:space="preserve"> are placed in a steam enclosure for curing, all test specimen cylinders must: </w:t>
      </w:r>
    </w:p>
    <w:p w14:paraId="537B1F73" w14:textId="77777777" w:rsidR="007846DC" w:rsidRPr="00247271" w:rsidRDefault="007846DC" w:rsidP="00A26A4A">
      <w:pPr>
        <w:pStyle w:val="Bodynumbered2"/>
        <w:numPr>
          <w:ilvl w:val="0"/>
          <w:numId w:val="55"/>
        </w:numPr>
        <w:rPr>
          <w:rFonts w:eastAsia="Arial"/>
        </w:rPr>
      </w:pPr>
      <w:r w:rsidRPr="00247271">
        <w:rPr>
          <w:rFonts w:eastAsia="Arial"/>
        </w:rPr>
        <w:t xml:space="preserve">be placed adjacent to the lower face of the structural units which they represent; </w:t>
      </w:r>
    </w:p>
    <w:p w14:paraId="35726D4C" w14:textId="77777777" w:rsidR="007846DC" w:rsidRPr="00247271" w:rsidRDefault="007846DC" w:rsidP="00247271">
      <w:pPr>
        <w:pStyle w:val="Bodynumbered2"/>
        <w:rPr>
          <w:rFonts w:eastAsia="Arial"/>
        </w:rPr>
      </w:pPr>
      <w:r w:rsidRPr="00247271">
        <w:rPr>
          <w:rFonts w:eastAsia="Arial"/>
        </w:rPr>
        <w:t xml:space="preserve">be placed midway between heat input points and must be distant at least half the width of the structural unit from these input points; </w:t>
      </w:r>
    </w:p>
    <w:p w14:paraId="01D7D361" w14:textId="77777777" w:rsidR="007846DC" w:rsidRPr="00247271" w:rsidRDefault="007846DC" w:rsidP="00247271">
      <w:pPr>
        <w:pStyle w:val="Bodynumbered2"/>
        <w:rPr>
          <w:rFonts w:eastAsia="Arial"/>
        </w:rPr>
      </w:pPr>
      <w:r w:rsidRPr="00247271">
        <w:rPr>
          <w:rFonts w:eastAsia="Arial"/>
        </w:rPr>
        <w:t>not be placed on top of the structural units;</w:t>
      </w:r>
    </w:p>
    <w:p w14:paraId="4FD4F0C0" w14:textId="77777777" w:rsidR="007846DC" w:rsidRPr="00247271" w:rsidRDefault="007846DC" w:rsidP="00247271">
      <w:pPr>
        <w:pStyle w:val="Bodynumbered2"/>
        <w:rPr>
          <w:rFonts w:eastAsia="Arial"/>
        </w:rPr>
      </w:pPr>
      <w:r w:rsidRPr="00247271">
        <w:rPr>
          <w:rFonts w:eastAsia="Arial"/>
        </w:rPr>
        <w:t>not be placed on the steam lines; and</w:t>
      </w:r>
    </w:p>
    <w:p w14:paraId="3724DEA7" w14:textId="77777777" w:rsidR="007846DC" w:rsidRPr="00247271" w:rsidRDefault="007846DC" w:rsidP="00247271">
      <w:pPr>
        <w:pStyle w:val="Bodynumbered2"/>
        <w:rPr>
          <w:rFonts w:eastAsia="Arial"/>
        </w:rPr>
      </w:pPr>
      <w:r w:rsidRPr="00247271">
        <w:rPr>
          <w:rFonts w:eastAsia="Arial"/>
        </w:rPr>
        <w:t>not be placed directly in line with any steam jet.</w:t>
      </w:r>
    </w:p>
    <w:p w14:paraId="1C7E828A" w14:textId="77777777" w:rsidR="007846DC" w:rsidRPr="00247271" w:rsidRDefault="007846DC" w:rsidP="00247271">
      <w:pPr>
        <w:pStyle w:val="Bodynumbered1"/>
        <w:rPr>
          <w:rFonts w:eastAsia="Arial"/>
          <w:color w:val="000000"/>
        </w:rPr>
      </w:pPr>
      <w:r w:rsidRPr="00247271">
        <w:rPr>
          <w:rFonts w:eastAsia="Arial"/>
        </w:rPr>
        <w:t>At intervals not exceeding 6 months, or whenever there is a change to the curing equipment, one additional test specimen incorporating a temperature sensor, emb</w:t>
      </w:r>
      <w:r w:rsidRPr="00247271">
        <w:rPr>
          <w:rFonts w:eastAsia="Arial"/>
          <w:color w:val="000000"/>
        </w:rPr>
        <w:t>edded centrally, must be cured in the same conditions as the other specimens to verify that the actual temperature in the specimen matches that in the Precast Member.</w:t>
      </w:r>
    </w:p>
    <w:p w14:paraId="52D374E6" w14:textId="72F68E63" w:rsidR="005C7185" w:rsidRPr="003D4150" w:rsidRDefault="005C7185" w:rsidP="004434F8">
      <w:pPr>
        <w:pStyle w:val="Heading1"/>
      </w:pPr>
      <w:bookmarkStart w:id="166" w:name="_Ref92781390"/>
      <w:bookmarkStart w:id="167" w:name="_Toc134193879"/>
      <w:bookmarkEnd w:id="112"/>
      <w:bookmarkEnd w:id="113"/>
      <w:bookmarkEnd w:id="157"/>
      <w:bookmarkEnd w:id="158"/>
      <w:bookmarkEnd w:id="159"/>
      <w:r w:rsidRPr="003D4150">
        <w:t xml:space="preserve">Removal of </w:t>
      </w:r>
      <w:r w:rsidR="00247271" w:rsidRPr="003D4150">
        <w:t xml:space="preserve">Formwork </w:t>
      </w:r>
      <w:r w:rsidR="00CD0BD5" w:rsidRPr="003D4150">
        <w:t>and Loading of the Structure</w:t>
      </w:r>
      <w:bookmarkEnd w:id="166"/>
      <w:bookmarkEnd w:id="167"/>
    </w:p>
    <w:p w14:paraId="28C8B57F" w14:textId="3BC9B0E7" w:rsidR="00247B36" w:rsidRPr="003D4150" w:rsidRDefault="00754375" w:rsidP="004434F8">
      <w:pPr>
        <w:pStyle w:val="Bodynumbered1"/>
      </w:pPr>
      <w:bookmarkStart w:id="168" w:name="_Ref109918964"/>
      <w:bookmarkStart w:id="169" w:name="_Ref38564799"/>
      <w:r w:rsidRPr="003D4150">
        <w:t>For cast in place concrete,</w:t>
      </w:r>
      <w:r w:rsidR="00247B36" w:rsidRPr="003D4150">
        <w:t xml:space="preserve"> </w:t>
      </w:r>
      <w:r w:rsidR="006005BA" w:rsidRPr="003D4150">
        <w:t xml:space="preserve">the </w:t>
      </w:r>
      <w:r w:rsidR="007D1307" w:rsidRPr="003D4150">
        <w:t>f</w:t>
      </w:r>
      <w:r w:rsidR="00247B36" w:rsidRPr="003D4150">
        <w:t xml:space="preserve">orms, falsework and </w:t>
      </w:r>
      <w:r w:rsidR="00E33912" w:rsidRPr="003D4150">
        <w:t>centering</w:t>
      </w:r>
      <w:r w:rsidR="00247B36" w:rsidRPr="003D4150">
        <w:t xml:space="preserve"> </w:t>
      </w:r>
      <w:r w:rsidR="00D56C63" w:rsidRPr="003D4150">
        <w:t xml:space="preserve">must </w:t>
      </w:r>
      <w:r w:rsidR="00247B36" w:rsidRPr="003D4150">
        <w:t>remain in position until the times stated below have elapsed after completion of concreting</w:t>
      </w:r>
      <w:r w:rsidR="000638A7" w:rsidRPr="003D4150">
        <w:t>:</w:t>
      </w:r>
      <w:bookmarkEnd w:id="168"/>
    </w:p>
    <w:p w14:paraId="36E7878E" w14:textId="006AA884" w:rsidR="00247B36" w:rsidRPr="003D4150" w:rsidRDefault="00D56C63" w:rsidP="004F450F">
      <w:pPr>
        <w:pStyle w:val="Bodynumbered2"/>
        <w:numPr>
          <w:ilvl w:val="0"/>
          <w:numId w:val="39"/>
        </w:numPr>
      </w:pPr>
      <w:r w:rsidRPr="003D4150">
        <w:t>S</w:t>
      </w:r>
      <w:r w:rsidR="00247B36" w:rsidRPr="003D4150">
        <w:t>offits</w:t>
      </w:r>
      <w:r w:rsidR="000638A7" w:rsidRPr="003D4150">
        <w:t>:</w:t>
      </w:r>
      <w:r w:rsidR="005508AC">
        <w:t xml:space="preserve"> </w:t>
      </w:r>
      <w:r w:rsidR="000638A7" w:rsidRPr="003D4150">
        <w:t>7</w:t>
      </w:r>
      <w:r w:rsidR="00247B36" w:rsidRPr="003D4150">
        <w:t xml:space="preserve"> days</w:t>
      </w:r>
    </w:p>
    <w:p w14:paraId="58BFDB69" w14:textId="67CA1E0D" w:rsidR="007D1307" w:rsidRDefault="00D56C63" w:rsidP="004F450F">
      <w:pPr>
        <w:pStyle w:val="Bodynumbered2"/>
        <w:numPr>
          <w:ilvl w:val="0"/>
          <w:numId w:val="39"/>
        </w:numPr>
      </w:pPr>
      <w:r w:rsidRPr="003D4150">
        <w:t>S</w:t>
      </w:r>
      <w:r w:rsidR="00175259" w:rsidRPr="003D4150">
        <w:t>ide forms</w:t>
      </w:r>
      <w:r w:rsidR="00A102FE" w:rsidRPr="003D4150">
        <w:t>:</w:t>
      </w:r>
      <w:r w:rsidR="005508AC">
        <w:t xml:space="preserve"> </w:t>
      </w:r>
      <w:r w:rsidR="00175259" w:rsidRPr="003D4150">
        <w:t xml:space="preserve">in accordance with Table </w:t>
      </w:r>
      <w:r w:rsidR="004230BD" w:rsidRPr="003D4150">
        <w:fldChar w:fldCharType="begin"/>
      </w:r>
      <w:r w:rsidR="004230BD" w:rsidRPr="003D4150">
        <w:instrText xml:space="preserve"> REF _Ref109918964 \r \h </w:instrText>
      </w:r>
      <w:r w:rsidR="00655161" w:rsidRPr="003D4150">
        <w:instrText xml:space="preserve"> \* MERGEFORMAT </w:instrText>
      </w:r>
      <w:r w:rsidR="004230BD" w:rsidRPr="003D4150">
        <w:fldChar w:fldCharType="separate"/>
      </w:r>
      <w:r w:rsidR="005A5FFF">
        <w:t>16.1</w:t>
      </w:r>
      <w:r w:rsidR="004230BD" w:rsidRPr="003D4150">
        <w:fldChar w:fldCharType="end"/>
      </w:r>
      <w:r w:rsidR="00175259" w:rsidRPr="003D4150">
        <w:t>.</w:t>
      </w:r>
    </w:p>
    <w:p w14:paraId="66C88D26" w14:textId="3B319E02" w:rsidR="005508AC" w:rsidRPr="003D4150" w:rsidRDefault="005508AC" w:rsidP="005508AC">
      <w:pPr>
        <w:pStyle w:val="Caption"/>
      </w:pPr>
      <w:r w:rsidRPr="003D4150">
        <w:t xml:space="preserve">Table </w:t>
      </w:r>
      <w:r w:rsidRPr="003D4150">
        <w:fldChar w:fldCharType="begin"/>
      </w:r>
      <w:r w:rsidRPr="003D4150">
        <w:instrText xml:space="preserve"> REF _Ref109918964 \r \h  \* MERGEFORMAT </w:instrText>
      </w:r>
      <w:r w:rsidRPr="003D4150">
        <w:fldChar w:fldCharType="separate"/>
      </w:r>
      <w:r w:rsidR="005A5FFF">
        <w:t>16.1</w:t>
      </w:r>
      <w:r w:rsidRPr="003D4150">
        <w:fldChar w:fldCharType="end"/>
      </w:r>
      <w:r>
        <w:t>:</w:t>
      </w:r>
      <w:r w:rsidRPr="003D4150">
        <w:t xml:space="preserve"> Retention of side forms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1701"/>
        <w:gridCol w:w="2552"/>
        <w:gridCol w:w="4819"/>
      </w:tblGrid>
      <w:tr w:rsidR="00970DD5" w:rsidRPr="003D4150" w14:paraId="579EB429" w14:textId="46C28F72" w:rsidTr="005508AC">
        <w:trPr>
          <w:tblHeader/>
        </w:trPr>
        <w:tc>
          <w:tcPr>
            <w:tcW w:w="1701" w:type="dxa"/>
            <w:shd w:val="clear" w:color="auto" w:fill="BFBFBF" w:themeFill="background1" w:themeFillShade="BF"/>
          </w:tcPr>
          <w:p w14:paraId="2573A91C" w14:textId="67B5559F" w:rsidR="00970DD5" w:rsidRPr="005508AC" w:rsidRDefault="00970DD5" w:rsidP="005508AC">
            <w:pPr>
              <w:pStyle w:val="TableHeading"/>
              <w:rPr>
                <w:color w:val="auto"/>
                <w:szCs w:val="20"/>
              </w:rPr>
            </w:pPr>
            <w:r w:rsidRPr="005508AC">
              <w:rPr>
                <w:color w:val="auto"/>
              </w:rPr>
              <w:t xml:space="preserve">Exposure </w:t>
            </w:r>
            <w:r w:rsidR="005508AC" w:rsidRPr="005508AC">
              <w:rPr>
                <w:color w:val="auto"/>
              </w:rPr>
              <w:t>classification</w:t>
            </w:r>
          </w:p>
        </w:tc>
        <w:tc>
          <w:tcPr>
            <w:tcW w:w="2552" w:type="dxa"/>
            <w:shd w:val="clear" w:color="auto" w:fill="BFBFBF" w:themeFill="background1" w:themeFillShade="BF"/>
          </w:tcPr>
          <w:p w14:paraId="612B5D14" w14:textId="364583C9" w:rsidR="00970DD5" w:rsidRPr="005508AC" w:rsidRDefault="00970DD5" w:rsidP="005508AC">
            <w:pPr>
              <w:pStyle w:val="TableHeading"/>
              <w:rPr>
                <w:color w:val="auto"/>
                <w:szCs w:val="20"/>
              </w:rPr>
            </w:pPr>
            <w:r w:rsidRPr="005508AC">
              <w:rPr>
                <w:color w:val="auto"/>
              </w:rPr>
              <w:t xml:space="preserve">Minimum </w:t>
            </w:r>
            <w:r w:rsidR="005508AC" w:rsidRPr="005508AC">
              <w:rPr>
                <w:color w:val="auto"/>
              </w:rPr>
              <w:t xml:space="preserve">form retention time </w:t>
            </w:r>
            <w:r w:rsidRPr="005508AC">
              <w:rPr>
                <w:color w:val="auto"/>
              </w:rPr>
              <w:t>(hours)</w:t>
            </w:r>
          </w:p>
        </w:tc>
        <w:tc>
          <w:tcPr>
            <w:tcW w:w="4819" w:type="dxa"/>
            <w:shd w:val="clear" w:color="auto" w:fill="BFBFBF" w:themeFill="background1" w:themeFillShade="BF"/>
          </w:tcPr>
          <w:p w14:paraId="3105E793" w14:textId="7D8377BB" w:rsidR="00970DD5" w:rsidRPr="005508AC" w:rsidRDefault="00970DD5" w:rsidP="005508AC">
            <w:pPr>
              <w:pStyle w:val="TableHeading"/>
              <w:rPr>
                <w:color w:val="auto"/>
              </w:rPr>
            </w:pPr>
            <w:r w:rsidRPr="005508AC">
              <w:rPr>
                <w:color w:val="auto"/>
              </w:rPr>
              <w:t xml:space="preserve">Minimum </w:t>
            </w:r>
            <w:r w:rsidR="005508AC" w:rsidRPr="005508AC">
              <w:rPr>
                <w:color w:val="auto"/>
              </w:rPr>
              <w:t xml:space="preserve">form retention time if early stripping is approved </w:t>
            </w:r>
            <w:r w:rsidR="00652ED3" w:rsidRPr="005508AC">
              <w:rPr>
                <w:color w:val="auto"/>
              </w:rPr>
              <w:t xml:space="preserve">under Clause </w:t>
            </w:r>
            <w:r w:rsidR="00B71624" w:rsidRPr="005508AC">
              <w:rPr>
                <w:color w:val="auto"/>
              </w:rPr>
              <w:fldChar w:fldCharType="begin"/>
            </w:r>
            <w:r w:rsidR="00B71624" w:rsidRPr="005508AC">
              <w:rPr>
                <w:color w:val="auto"/>
              </w:rPr>
              <w:instrText xml:space="preserve"> REF _Ref109919844 \r \h </w:instrText>
            </w:r>
            <w:r w:rsidR="00A2686F" w:rsidRPr="005508AC">
              <w:rPr>
                <w:color w:val="auto"/>
              </w:rPr>
              <w:instrText xml:space="preserve"> \* MERGEFORMAT </w:instrText>
            </w:r>
            <w:r w:rsidR="00B71624" w:rsidRPr="005508AC">
              <w:rPr>
                <w:color w:val="auto"/>
              </w:rPr>
            </w:r>
            <w:r w:rsidR="00B71624" w:rsidRPr="005508AC">
              <w:rPr>
                <w:color w:val="auto"/>
              </w:rPr>
              <w:fldChar w:fldCharType="separate"/>
            </w:r>
            <w:r w:rsidR="005A5FFF">
              <w:rPr>
                <w:color w:val="auto"/>
              </w:rPr>
              <w:t>16.2</w:t>
            </w:r>
            <w:r w:rsidR="00B71624" w:rsidRPr="005508AC">
              <w:rPr>
                <w:color w:val="auto"/>
              </w:rPr>
              <w:fldChar w:fldCharType="end"/>
            </w:r>
            <w:r w:rsidR="00991573" w:rsidRPr="005508AC">
              <w:rPr>
                <w:color w:val="auto"/>
              </w:rPr>
              <w:t xml:space="preserve"> </w:t>
            </w:r>
            <w:r w:rsidRPr="005508AC">
              <w:rPr>
                <w:color w:val="auto"/>
              </w:rPr>
              <w:t>(hours)</w:t>
            </w:r>
          </w:p>
        </w:tc>
      </w:tr>
      <w:tr w:rsidR="00970DD5" w:rsidRPr="003D4150" w14:paraId="7603FF24" w14:textId="55CAAD44" w:rsidTr="005508AC">
        <w:trPr>
          <w:trHeight w:val="374"/>
        </w:trPr>
        <w:tc>
          <w:tcPr>
            <w:tcW w:w="1701" w:type="dxa"/>
            <w:shd w:val="clear" w:color="auto" w:fill="D9D9D9" w:themeFill="background1" w:themeFillShade="D9"/>
          </w:tcPr>
          <w:p w14:paraId="7E72784F" w14:textId="55D46673" w:rsidR="00970DD5" w:rsidRPr="003D4150" w:rsidRDefault="00970DD5" w:rsidP="005508AC">
            <w:pPr>
              <w:pStyle w:val="Tabletext"/>
              <w:rPr>
                <w:rFonts w:eastAsiaTheme="minorEastAsia"/>
              </w:rPr>
            </w:pPr>
            <w:r w:rsidRPr="003D4150">
              <w:rPr>
                <w:rFonts w:eastAsiaTheme="minorEastAsia"/>
              </w:rPr>
              <w:t>A</w:t>
            </w:r>
          </w:p>
        </w:tc>
        <w:tc>
          <w:tcPr>
            <w:tcW w:w="2552" w:type="dxa"/>
            <w:shd w:val="clear" w:color="auto" w:fill="D9D9D9" w:themeFill="background1" w:themeFillShade="D9"/>
          </w:tcPr>
          <w:p w14:paraId="087E72BA" w14:textId="668C11C2" w:rsidR="00970DD5" w:rsidRPr="003D4150" w:rsidRDefault="00970DD5" w:rsidP="005508AC">
            <w:pPr>
              <w:pStyle w:val="Tabletext"/>
              <w:rPr>
                <w:rFonts w:eastAsiaTheme="minorEastAsia"/>
              </w:rPr>
            </w:pPr>
            <w:r w:rsidRPr="003D4150">
              <w:rPr>
                <w:rFonts w:eastAsiaTheme="minorEastAsia"/>
              </w:rPr>
              <w:t>48</w:t>
            </w:r>
          </w:p>
        </w:tc>
        <w:tc>
          <w:tcPr>
            <w:tcW w:w="4819" w:type="dxa"/>
            <w:shd w:val="clear" w:color="auto" w:fill="D9D9D9" w:themeFill="background1" w:themeFillShade="D9"/>
          </w:tcPr>
          <w:p w14:paraId="5B65E7F6" w14:textId="6AA0EED9" w:rsidR="00970DD5" w:rsidRPr="003D4150" w:rsidRDefault="00F721B3" w:rsidP="005508AC">
            <w:pPr>
              <w:pStyle w:val="Tabletext"/>
              <w:rPr>
                <w:rFonts w:eastAsiaTheme="minorEastAsia"/>
              </w:rPr>
            </w:pPr>
            <w:r w:rsidRPr="003D4150">
              <w:rPr>
                <w:rFonts w:eastAsiaTheme="minorEastAsia"/>
              </w:rPr>
              <w:t>48</w:t>
            </w:r>
          </w:p>
        </w:tc>
      </w:tr>
      <w:tr w:rsidR="00970DD5" w:rsidRPr="003D4150" w14:paraId="3F351241" w14:textId="0B16C148" w:rsidTr="005508AC">
        <w:trPr>
          <w:trHeight w:val="374"/>
        </w:trPr>
        <w:tc>
          <w:tcPr>
            <w:tcW w:w="1701" w:type="dxa"/>
            <w:shd w:val="clear" w:color="auto" w:fill="D9D9D9" w:themeFill="background1" w:themeFillShade="D9"/>
          </w:tcPr>
          <w:p w14:paraId="1260036A" w14:textId="1CCA9922" w:rsidR="00970DD5" w:rsidRPr="003D4150" w:rsidRDefault="00970DD5" w:rsidP="005508AC">
            <w:pPr>
              <w:pStyle w:val="Tabletext"/>
              <w:rPr>
                <w:rFonts w:eastAsiaTheme="minorEastAsia"/>
              </w:rPr>
            </w:pPr>
            <w:r w:rsidRPr="003D4150">
              <w:rPr>
                <w:rFonts w:eastAsiaTheme="minorEastAsia"/>
              </w:rPr>
              <w:t>B1, B2</w:t>
            </w:r>
          </w:p>
        </w:tc>
        <w:tc>
          <w:tcPr>
            <w:tcW w:w="2552" w:type="dxa"/>
            <w:shd w:val="clear" w:color="auto" w:fill="D9D9D9" w:themeFill="background1" w:themeFillShade="D9"/>
          </w:tcPr>
          <w:p w14:paraId="086FAC63" w14:textId="15E79910" w:rsidR="00970DD5" w:rsidRPr="003D4150" w:rsidRDefault="00970DD5" w:rsidP="005508AC">
            <w:pPr>
              <w:pStyle w:val="Tabletext"/>
              <w:rPr>
                <w:rFonts w:eastAsiaTheme="minorEastAsia"/>
              </w:rPr>
            </w:pPr>
            <w:r w:rsidRPr="003D4150">
              <w:rPr>
                <w:rFonts w:eastAsiaTheme="minorEastAsia"/>
              </w:rPr>
              <w:t>72</w:t>
            </w:r>
          </w:p>
        </w:tc>
        <w:tc>
          <w:tcPr>
            <w:tcW w:w="4819" w:type="dxa"/>
            <w:shd w:val="clear" w:color="auto" w:fill="D9D9D9" w:themeFill="background1" w:themeFillShade="D9"/>
          </w:tcPr>
          <w:p w14:paraId="0301A2F4" w14:textId="5615DD90" w:rsidR="00970DD5" w:rsidRPr="003D4150" w:rsidRDefault="00F721B3" w:rsidP="005508AC">
            <w:pPr>
              <w:pStyle w:val="Tabletext"/>
              <w:rPr>
                <w:rFonts w:eastAsiaTheme="minorEastAsia"/>
              </w:rPr>
            </w:pPr>
            <w:r w:rsidRPr="003D4150">
              <w:rPr>
                <w:rFonts w:eastAsiaTheme="minorEastAsia"/>
              </w:rPr>
              <w:t>48</w:t>
            </w:r>
          </w:p>
        </w:tc>
      </w:tr>
      <w:tr w:rsidR="00970DD5" w:rsidRPr="003D4150" w14:paraId="7A93317A" w14:textId="1FA0AE5A" w:rsidTr="005508AC">
        <w:trPr>
          <w:trHeight w:val="374"/>
        </w:trPr>
        <w:tc>
          <w:tcPr>
            <w:tcW w:w="1701" w:type="dxa"/>
            <w:shd w:val="clear" w:color="auto" w:fill="D9D9D9" w:themeFill="background1" w:themeFillShade="D9"/>
          </w:tcPr>
          <w:p w14:paraId="720A1B9B" w14:textId="0988BC28" w:rsidR="00970DD5" w:rsidRPr="003D4150" w:rsidRDefault="00970DD5" w:rsidP="005508AC">
            <w:pPr>
              <w:pStyle w:val="Tabletext"/>
              <w:rPr>
                <w:rFonts w:eastAsiaTheme="minorEastAsia"/>
              </w:rPr>
            </w:pPr>
            <w:r w:rsidRPr="003D4150">
              <w:rPr>
                <w:rFonts w:eastAsiaTheme="minorEastAsia"/>
              </w:rPr>
              <w:t>C1, C2</w:t>
            </w:r>
          </w:p>
        </w:tc>
        <w:tc>
          <w:tcPr>
            <w:tcW w:w="2552" w:type="dxa"/>
            <w:shd w:val="clear" w:color="auto" w:fill="D9D9D9" w:themeFill="background1" w:themeFillShade="D9"/>
          </w:tcPr>
          <w:p w14:paraId="08D1FAE7" w14:textId="78AF44FD" w:rsidR="00970DD5" w:rsidRPr="003D4150" w:rsidRDefault="00970DD5" w:rsidP="005508AC">
            <w:pPr>
              <w:pStyle w:val="Tabletext"/>
              <w:rPr>
                <w:rFonts w:eastAsiaTheme="minorEastAsia"/>
              </w:rPr>
            </w:pPr>
            <w:r w:rsidRPr="003D4150">
              <w:rPr>
                <w:rFonts w:eastAsiaTheme="minorEastAsia"/>
              </w:rPr>
              <w:t>120</w:t>
            </w:r>
          </w:p>
        </w:tc>
        <w:tc>
          <w:tcPr>
            <w:tcW w:w="4819" w:type="dxa"/>
            <w:shd w:val="clear" w:color="auto" w:fill="D9D9D9" w:themeFill="background1" w:themeFillShade="D9"/>
          </w:tcPr>
          <w:p w14:paraId="724D7514" w14:textId="3136651A" w:rsidR="00970DD5" w:rsidRPr="003D4150" w:rsidRDefault="00F721B3" w:rsidP="005508AC">
            <w:pPr>
              <w:pStyle w:val="Tabletext"/>
              <w:rPr>
                <w:rFonts w:eastAsiaTheme="minorEastAsia"/>
              </w:rPr>
            </w:pPr>
            <w:r w:rsidRPr="003D4150">
              <w:rPr>
                <w:rFonts w:eastAsiaTheme="minorEastAsia"/>
              </w:rPr>
              <w:t>72</w:t>
            </w:r>
          </w:p>
        </w:tc>
      </w:tr>
    </w:tbl>
    <w:p w14:paraId="47C5CB5D" w14:textId="22CF382F" w:rsidR="003A5607" w:rsidRPr="003D4150" w:rsidRDefault="00241E71" w:rsidP="005508AC">
      <w:pPr>
        <w:pStyle w:val="Bodynumbered1"/>
      </w:pPr>
      <w:bookmarkStart w:id="170" w:name="_Ref109919844"/>
      <w:r w:rsidRPr="003D4150">
        <w:t xml:space="preserve">The Contractor may submit a proposal to the Principal </w:t>
      </w:r>
      <w:r w:rsidR="00F721B3" w:rsidRPr="003D4150">
        <w:t xml:space="preserve">for </w:t>
      </w:r>
      <w:r w:rsidR="00B75964" w:rsidRPr="003D4150">
        <w:t>the times</w:t>
      </w:r>
      <w:r w:rsidR="001D0E39" w:rsidRPr="003D4150">
        <w:t xml:space="preserve"> specified </w:t>
      </w:r>
      <w:r w:rsidR="00B75964" w:rsidRPr="003D4150">
        <w:t xml:space="preserve">for </w:t>
      </w:r>
      <w:r w:rsidR="00F721B3" w:rsidRPr="003D4150">
        <w:t>early stripping</w:t>
      </w:r>
      <w:r w:rsidR="008F2DB2" w:rsidRPr="003D4150">
        <w:t xml:space="preserve"> times</w:t>
      </w:r>
      <w:r w:rsidR="00F721B3" w:rsidRPr="003D4150">
        <w:t xml:space="preserve"> </w:t>
      </w:r>
      <w:r w:rsidR="00AD2480" w:rsidRPr="003D4150">
        <w:t xml:space="preserve">specified in Table </w:t>
      </w:r>
      <w:r w:rsidR="00AD2480" w:rsidRPr="003D4150">
        <w:fldChar w:fldCharType="begin"/>
      </w:r>
      <w:r w:rsidR="00AD2480" w:rsidRPr="003D4150">
        <w:instrText xml:space="preserve"> REF _Ref109918964 \r \h  \* MERGEFORMAT </w:instrText>
      </w:r>
      <w:r w:rsidR="00AD2480" w:rsidRPr="003D4150">
        <w:fldChar w:fldCharType="separate"/>
      </w:r>
      <w:r w:rsidR="005A5FFF">
        <w:t>16.1</w:t>
      </w:r>
      <w:r w:rsidR="00AD2480" w:rsidRPr="003D4150">
        <w:fldChar w:fldCharType="end"/>
      </w:r>
      <w:r w:rsidR="00AD2480" w:rsidRPr="003D4150">
        <w:t xml:space="preserve"> </w:t>
      </w:r>
      <w:r w:rsidRPr="003D4150">
        <w:t>to apply</w:t>
      </w:r>
      <w:r w:rsidR="00D515F6" w:rsidRPr="003D4150">
        <w:t xml:space="preserve">, subject to </w:t>
      </w:r>
      <w:r w:rsidR="003A5607" w:rsidRPr="003D4150">
        <w:t xml:space="preserve">achievement of 70% of the specified characteristic strength (ie </w:t>
      </w:r>
      <w:r w:rsidR="00E97770" w:rsidRPr="003D4150">
        <w:t xml:space="preserve">the strength specified on the Drawings) and compliance with Clause </w:t>
      </w:r>
      <w:r w:rsidR="005D2DEF" w:rsidRPr="003D4150">
        <w:fldChar w:fldCharType="begin"/>
      </w:r>
      <w:r w:rsidR="005D2DEF" w:rsidRPr="003D4150">
        <w:instrText xml:space="preserve"> REF _Ref109920120 \r \h </w:instrText>
      </w:r>
      <w:r w:rsidR="00DB69B2" w:rsidRPr="003D4150">
        <w:instrText xml:space="preserve"> \* MERGEFORMAT </w:instrText>
      </w:r>
      <w:r w:rsidR="005D2DEF" w:rsidRPr="003D4150">
        <w:fldChar w:fldCharType="separate"/>
      </w:r>
      <w:r w:rsidR="005A5FFF">
        <w:t>12</w:t>
      </w:r>
      <w:r w:rsidR="005D2DEF" w:rsidRPr="003D4150">
        <w:fldChar w:fldCharType="end"/>
      </w:r>
      <w:r w:rsidR="005F5463" w:rsidRPr="003D4150">
        <w:t xml:space="preserve"> regarding concrete temperatures.</w:t>
      </w:r>
      <w:bookmarkEnd w:id="170"/>
    </w:p>
    <w:p w14:paraId="5943EC4C" w14:textId="77777777" w:rsidR="003B2ABC" w:rsidRPr="003D4150" w:rsidRDefault="003B2ABC" w:rsidP="004434F8">
      <w:pPr>
        <w:pStyle w:val="Bodynumbered1"/>
        <w:numPr>
          <w:ilvl w:val="0"/>
          <w:numId w:val="0"/>
        </w:numPr>
      </w:pPr>
    </w:p>
    <w:tbl>
      <w:tblPr>
        <w:tblStyle w:val="TMTable1"/>
        <w:tblW w:w="9072" w:type="dxa"/>
        <w:tblInd w:w="557" w:type="dxa"/>
        <w:tblLook w:val="04A0" w:firstRow="1" w:lastRow="0" w:firstColumn="1" w:lastColumn="0" w:noHBand="0" w:noVBand="1"/>
      </w:tblPr>
      <w:tblGrid>
        <w:gridCol w:w="1276"/>
        <w:gridCol w:w="7796"/>
      </w:tblGrid>
      <w:tr w:rsidR="00DC39DD" w:rsidRPr="003D4150" w14:paraId="587A4868" w14:textId="77777777" w:rsidTr="005508AC">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bookmarkEnd w:id="169"/>
          <w:p w14:paraId="236E45D9" w14:textId="77777777" w:rsidR="00DC39DD" w:rsidRPr="003D4150" w:rsidRDefault="00DC39DD" w:rsidP="00DC39DD">
            <w:pPr>
              <w:autoSpaceDE/>
              <w:autoSpaceDN/>
              <w:spacing w:before="60" w:after="60" w:line="240" w:lineRule="atLeast"/>
              <w:rPr>
                <w:rFonts w:ascii="Arial" w:eastAsiaTheme="minorEastAsia" w:hAnsi="Arial"/>
                <w:bCs w:val="0"/>
                <w:color w:val="FFFFFF" w:themeColor="background1"/>
              </w:rPr>
            </w:pPr>
            <w:r w:rsidRPr="003D4150">
              <w:rPr>
                <w:rFonts w:ascii="Arial" w:eastAsiaTheme="minorEastAsia" w:hAnsi="Arial"/>
                <w:color w:val="FFFFFF" w:themeColor="background1"/>
              </w:rPr>
              <w:lastRenderedPageBreak/>
              <w:t>WITNESS POINT 1.</w:t>
            </w:r>
          </w:p>
        </w:tc>
      </w:tr>
      <w:tr w:rsidR="00DC39DD" w:rsidRPr="003D4150" w14:paraId="125F9FB7" w14:textId="77777777" w:rsidTr="005508AC">
        <w:tc>
          <w:tcPr>
            <w:tcW w:w="1276" w:type="dxa"/>
            <w:tcBorders>
              <w:bottom w:val="single" w:sz="4" w:space="0" w:color="FFFFFF" w:themeColor="background1"/>
            </w:tcBorders>
            <w:hideMark/>
          </w:tcPr>
          <w:p w14:paraId="6638AEEC" w14:textId="77777777" w:rsidR="00DC39DD" w:rsidRPr="003D4150" w:rsidRDefault="00DC39DD" w:rsidP="005508AC">
            <w:pPr>
              <w:pStyle w:val="TableBodyText"/>
              <w:rPr>
                <w:rFonts w:cstheme="minorBidi"/>
                <w:bCs/>
              </w:rPr>
            </w:pPr>
            <w:r w:rsidRPr="003D4150">
              <w:t xml:space="preserve">Process </w:t>
            </w:r>
          </w:p>
        </w:tc>
        <w:tc>
          <w:tcPr>
            <w:tcW w:w="7796" w:type="dxa"/>
            <w:tcBorders>
              <w:bottom w:val="single" w:sz="4" w:space="0" w:color="FFFFFF" w:themeColor="background1"/>
            </w:tcBorders>
            <w:hideMark/>
          </w:tcPr>
          <w:p w14:paraId="279B7837" w14:textId="3B81336E" w:rsidR="00DC39DD" w:rsidRPr="003D4150" w:rsidRDefault="005E67A1" w:rsidP="005508AC">
            <w:pPr>
              <w:pStyle w:val="TableBodyText"/>
              <w:rPr>
                <w:bCs/>
              </w:rPr>
            </w:pPr>
            <w:r w:rsidRPr="003D4150">
              <w:t>Removal of formwork</w:t>
            </w:r>
            <w:r w:rsidR="00DC39DD" w:rsidRPr="003D4150">
              <w:t>.</w:t>
            </w:r>
          </w:p>
        </w:tc>
      </w:tr>
      <w:tr w:rsidR="00DC39DD" w:rsidRPr="003D4150" w14:paraId="70665F41" w14:textId="77777777" w:rsidTr="005508AC">
        <w:tc>
          <w:tcPr>
            <w:tcW w:w="1276" w:type="dxa"/>
            <w:tcBorders>
              <w:bottom w:val="single" w:sz="4" w:space="0" w:color="FFFFFF" w:themeColor="background1"/>
            </w:tcBorders>
            <w:hideMark/>
          </w:tcPr>
          <w:p w14:paraId="797ED8C3" w14:textId="77777777" w:rsidR="00DC39DD" w:rsidRPr="003D4150" w:rsidRDefault="00DC39DD" w:rsidP="005508AC">
            <w:pPr>
              <w:pStyle w:val="TableBodyText"/>
              <w:rPr>
                <w:bCs/>
              </w:rPr>
            </w:pPr>
            <w:r w:rsidRPr="003D4150">
              <w:t>Notification</w:t>
            </w:r>
          </w:p>
        </w:tc>
        <w:tc>
          <w:tcPr>
            <w:tcW w:w="7796" w:type="dxa"/>
            <w:tcBorders>
              <w:bottom w:val="single" w:sz="4" w:space="0" w:color="FFFFFF" w:themeColor="background1"/>
            </w:tcBorders>
            <w:hideMark/>
          </w:tcPr>
          <w:p w14:paraId="124EB444" w14:textId="1B039039" w:rsidR="00DC39DD" w:rsidRPr="003D4150" w:rsidRDefault="00DC39DD" w:rsidP="005508AC">
            <w:pPr>
              <w:pStyle w:val="TableBodyText"/>
              <w:rPr>
                <w:bCs/>
              </w:rPr>
            </w:pPr>
            <w:r w:rsidRPr="003D4150">
              <w:t xml:space="preserve">Notification of the </w:t>
            </w:r>
            <w:r w:rsidR="00330133" w:rsidRPr="003D4150">
              <w:t>formwork removal (and commencement of curing</w:t>
            </w:r>
            <w:r w:rsidR="002335FE" w:rsidRPr="003D4150">
              <w:t xml:space="preserve"> where required)</w:t>
            </w:r>
            <w:r w:rsidRPr="003D4150">
              <w:t xml:space="preserve"> must be submitted at least </w:t>
            </w:r>
            <w:r w:rsidR="00330133" w:rsidRPr="003D4150">
              <w:t>2</w:t>
            </w:r>
            <w:r w:rsidRPr="003D4150">
              <w:t xml:space="preserve"> </w:t>
            </w:r>
            <w:r w:rsidR="004B422E" w:rsidRPr="003D4150">
              <w:t xml:space="preserve">working </w:t>
            </w:r>
            <w:r w:rsidRPr="003D4150">
              <w:t xml:space="preserve">days prior to the commencement of </w:t>
            </w:r>
            <w:r w:rsidR="002335FE" w:rsidRPr="003D4150">
              <w:t>formwork removal</w:t>
            </w:r>
            <w:r w:rsidRPr="003D4150">
              <w:t>.</w:t>
            </w:r>
          </w:p>
        </w:tc>
      </w:tr>
    </w:tbl>
    <w:p w14:paraId="7D0CF60D" w14:textId="711C64FA" w:rsidR="008F4ADA" w:rsidRPr="005508AC" w:rsidRDefault="008F4ADA" w:rsidP="005508AC">
      <w:pPr>
        <w:pStyle w:val="Bodynumbered1"/>
      </w:pPr>
      <w:r w:rsidRPr="005508AC">
        <w:t xml:space="preserve">Longer formwork retention times may be required in some cases to comply with differential temperature compliance requirements (refer Clause </w:t>
      </w:r>
      <w:r w:rsidR="00187A99" w:rsidRPr="005508AC">
        <w:fldChar w:fldCharType="begin"/>
      </w:r>
      <w:r w:rsidR="00187A99" w:rsidRPr="005508AC">
        <w:instrText xml:space="preserve"> REF _Ref109920710 \r \h </w:instrText>
      </w:r>
      <w:r w:rsidR="00A2686F" w:rsidRPr="005508AC">
        <w:instrText xml:space="preserve"> \* MERGEFORMAT </w:instrText>
      </w:r>
      <w:r w:rsidR="00187A99" w:rsidRPr="005508AC">
        <w:fldChar w:fldCharType="separate"/>
      </w:r>
      <w:r w:rsidR="005A5FFF">
        <w:t>12.5</w:t>
      </w:r>
      <w:r w:rsidR="00187A99" w:rsidRPr="005508AC">
        <w:fldChar w:fldCharType="end"/>
      </w:r>
      <w:r w:rsidRPr="005508AC">
        <w:t>)</w:t>
      </w:r>
    </w:p>
    <w:p w14:paraId="2C485A26" w14:textId="5A25E29E" w:rsidR="00187A99" w:rsidRPr="005508AC" w:rsidRDefault="008F4ADA" w:rsidP="005508AC">
      <w:pPr>
        <w:pStyle w:val="Bodynumbered1"/>
      </w:pPr>
      <w:r w:rsidRPr="005508AC">
        <w:t xml:space="preserve">In addition, the curing requirements of Clause </w:t>
      </w:r>
      <w:r w:rsidR="00187A99" w:rsidRPr="005508AC">
        <w:fldChar w:fldCharType="begin"/>
      </w:r>
      <w:r w:rsidR="00187A99" w:rsidRPr="005508AC">
        <w:instrText xml:space="preserve"> REF _Ref109920770 \r \h </w:instrText>
      </w:r>
      <w:r w:rsidR="00A2686F" w:rsidRPr="005508AC">
        <w:instrText xml:space="preserve"> \* MERGEFORMAT </w:instrText>
      </w:r>
      <w:r w:rsidR="00187A99" w:rsidRPr="005508AC">
        <w:fldChar w:fldCharType="separate"/>
      </w:r>
      <w:r w:rsidR="005A5FFF">
        <w:t>12</w:t>
      </w:r>
      <w:r w:rsidR="00187A99" w:rsidRPr="005508AC">
        <w:fldChar w:fldCharType="end"/>
      </w:r>
      <w:r w:rsidRPr="005508AC">
        <w:t xml:space="preserve"> apply to the newly exposed surfaces within</w:t>
      </w:r>
      <w:r w:rsidR="00187A99" w:rsidRPr="005508AC">
        <w:t xml:space="preserve"> </w:t>
      </w:r>
      <w:r w:rsidRPr="005508AC">
        <w:t>one hour of stripping the forms</w:t>
      </w:r>
      <w:r w:rsidR="00034663" w:rsidRPr="005508AC">
        <w:t>.</w:t>
      </w:r>
    </w:p>
    <w:p w14:paraId="42D32FB4" w14:textId="5FC539D4" w:rsidR="00766743" w:rsidRPr="005508AC" w:rsidRDefault="00766743" w:rsidP="005508AC">
      <w:pPr>
        <w:pStyle w:val="Bodynumbered1"/>
      </w:pPr>
      <w:r w:rsidRPr="005508AC">
        <w:t>For precast concrete, refer to ATS 5325 for formwork removal times.</w:t>
      </w:r>
    </w:p>
    <w:p w14:paraId="11605261" w14:textId="5C6E9B8C" w:rsidR="003E0A8E" w:rsidRPr="005508AC" w:rsidRDefault="009215C6" w:rsidP="005508AC">
      <w:pPr>
        <w:pStyle w:val="Bodynumbered1"/>
      </w:pPr>
      <w:r w:rsidRPr="005508AC">
        <w:t>Where the timing for the removal of formwork and</w:t>
      </w:r>
      <w:r w:rsidR="00034663" w:rsidRPr="005508AC">
        <w:t xml:space="preserve"> </w:t>
      </w:r>
      <w:r w:rsidR="00611CC8" w:rsidRPr="005508AC">
        <w:t>/</w:t>
      </w:r>
      <w:r w:rsidR="00034663" w:rsidRPr="005508AC">
        <w:t xml:space="preserve"> </w:t>
      </w:r>
      <w:r w:rsidR="00611CC8" w:rsidRPr="005508AC">
        <w:t>or</w:t>
      </w:r>
      <w:r w:rsidRPr="005508AC">
        <w:t xml:space="preserve"> </w:t>
      </w:r>
      <w:r w:rsidR="00FD1E78" w:rsidRPr="005508AC">
        <w:t>early loading of the structure</w:t>
      </w:r>
      <w:r w:rsidRPr="005508AC">
        <w:t xml:space="preserve"> is based on compressive strength,</w:t>
      </w:r>
      <w:r w:rsidR="004C57F8" w:rsidRPr="005508AC">
        <w:t xml:space="preserve"> sufficient </w:t>
      </w:r>
      <w:r w:rsidRPr="005508AC">
        <w:t xml:space="preserve">test cylinder(s) </w:t>
      </w:r>
      <w:r w:rsidR="00267D21" w:rsidRPr="005508AC">
        <w:t>must</w:t>
      </w:r>
      <w:r w:rsidRPr="005508AC">
        <w:t xml:space="preserve"> be prepared, cured and tested </w:t>
      </w:r>
      <w:r w:rsidR="00F42CE3" w:rsidRPr="005508AC">
        <w:t>in accordance with ATS 5315</w:t>
      </w:r>
      <w:r w:rsidRPr="005508AC">
        <w:t xml:space="preserve">.  </w:t>
      </w:r>
    </w:p>
    <w:p w14:paraId="0DA63740" w14:textId="49C64354" w:rsidR="00147C3E" w:rsidRPr="005508AC" w:rsidRDefault="00147C3E" w:rsidP="005508AC">
      <w:pPr>
        <w:pStyle w:val="Bodynumbered1"/>
      </w:pPr>
      <w:r w:rsidRPr="005508AC">
        <w:t xml:space="preserve">Construction activities </w:t>
      </w:r>
      <w:r w:rsidR="00267D21" w:rsidRPr="005508AC">
        <w:t>must</w:t>
      </w:r>
      <w:r w:rsidRPr="005508AC">
        <w:t xml:space="preserve"> be planned and managed such that the formwork and concrete are not affected by vibration.</w:t>
      </w:r>
    </w:p>
    <w:p w14:paraId="634F4C1E" w14:textId="521DFC3B" w:rsidR="00C64A6C" w:rsidRPr="005508AC" w:rsidRDefault="005C7185" w:rsidP="005508AC">
      <w:pPr>
        <w:pStyle w:val="Bodynumbered1"/>
      </w:pPr>
      <w:r w:rsidRPr="005508AC">
        <w:t xml:space="preserve">Forms </w:t>
      </w:r>
      <w:r w:rsidR="00FD72A3" w:rsidRPr="005508AC">
        <w:t>must</w:t>
      </w:r>
      <w:r w:rsidRPr="005508AC">
        <w:t xml:space="preserve"> be removed with care, without hammering and wedging, and in a manner which </w:t>
      </w:r>
      <w:r w:rsidR="00FD72A3" w:rsidRPr="005508AC">
        <w:t>must</w:t>
      </w:r>
      <w:r w:rsidRPr="005508AC">
        <w:t xml:space="preserve"> not </w:t>
      </w:r>
      <w:r w:rsidR="00E3484B" w:rsidRPr="005508AC">
        <w:t>damage</w:t>
      </w:r>
      <w:r w:rsidRPr="005508AC">
        <w:t xml:space="preserve"> the concrete or disturb the remaining supports. </w:t>
      </w:r>
      <w:r w:rsidR="00332F87" w:rsidRPr="005508AC">
        <w:t>Centers</w:t>
      </w:r>
      <w:r w:rsidRPr="005508AC">
        <w:t xml:space="preserve"> </w:t>
      </w:r>
      <w:r w:rsidR="00FD72A3" w:rsidRPr="005508AC">
        <w:t>must</w:t>
      </w:r>
      <w:r w:rsidRPr="005508AC">
        <w:t xml:space="preserve"> be lowered gradually and uniformly in such a manner as to avoid </w:t>
      </w:r>
      <w:r w:rsidR="00074C18" w:rsidRPr="005508AC">
        <w:t>over-</w:t>
      </w:r>
      <w:r w:rsidRPr="005508AC">
        <w:t>stress</w:t>
      </w:r>
      <w:r w:rsidR="00074C18" w:rsidRPr="005508AC">
        <w:t>ing</w:t>
      </w:r>
      <w:r w:rsidRPr="005508AC">
        <w:t xml:space="preserve"> in any part of the structure. </w:t>
      </w:r>
    </w:p>
    <w:p w14:paraId="1D025558" w14:textId="77777777" w:rsidR="00D60AB2" w:rsidRPr="005508AC" w:rsidRDefault="00D60AB2" w:rsidP="005508AC">
      <w:pPr>
        <w:pStyle w:val="Bodynumbered1"/>
      </w:pPr>
      <w:r w:rsidRPr="005508AC">
        <w:t xml:space="preserve">Loads which may cause damage to the work must not be placed on or against any part of the structure. </w:t>
      </w:r>
    </w:p>
    <w:p w14:paraId="734D729C" w14:textId="764C6426" w:rsidR="00276CFD" w:rsidRPr="005508AC" w:rsidRDefault="00276CFD" w:rsidP="005508AC">
      <w:pPr>
        <w:pStyle w:val="Bodynumbered1"/>
      </w:pPr>
      <w:r w:rsidRPr="005508AC">
        <w:t xml:space="preserve">Where shown on the </w:t>
      </w:r>
      <w:r w:rsidR="00DD1133" w:rsidRPr="005508AC">
        <w:t>Drawings</w:t>
      </w:r>
      <w:r w:rsidRPr="005508AC">
        <w:t>, steel reinforcement must be left projecting for the purpose of bonding on subsequent work. The bars must not be disturbed during the specified period for curing of the concrete or be loose in the concrete.</w:t>
      </w:r>
    </w:p>
    <w:p w14:paraId="7D32BC2F" w14:textId="17101AB8" w:rsidR="00276CFD" w:rsidRPr="005508AC" w:rsidRDefault="00276CFD" w:rsidP="005508AC">
      <w:pPr>
        <w:pStyle w:val="Bodynumbered1"/>
      </w:pPr>
      <w:r w:rsidRPr="005508AC">
        <w:t xml:space="preserve">Continuity bars must be positioned within 3 mm of the positions shown on the </w:t>
      </w:r>
      <w:r w:rsidR="00DD1133" w:rsidRPr="005508AC">
        <w:t>Drawings</w:t>
      </w:r>
      <w:r w:rsidRPr="005508AC">
        <w:t>.  The relative deviation of any two bars cross sections, taken at right angles to the longitudinal centreline of the unit over the projecting length of bar, must not exceed 3 mm.</w:t>
      </w:r>
    </w:p>
    <w:p w14:paraId="021C0BD0" w14:textId="75F39945" w:rsidR="00B376A4" w:rsidRPr="005508AC" w:rsidRDefault="00B376A4" w:rsidP="005508AC">
      <w:pPr>
        <w:pStyle w:val="Bodynumbered1"/>
      </w:pPr>
      <w:r w:rsidRPr="005508AC">
        <w:t xml:space="preserve">Concrete </w:t>
      </w:r>
      <w:r w:rsidR="0048094B" w:rsidRPr="005508AC">
        <w:t xml:space="preserve">must </w:t>
      </w:r>
      <w:r w:rsidRPr="005508AC">
        <w:t xml:space="preserve">not be loaded until </w:t>
      </w:r>
      <w:r w:rsidR="0048094B" w:rsidRPr="005508AC">
        <w:t>7</w:t>
      </w:r>
      <w:r w:rsidRPr="005508AC">
        <w:t xml:space="preserve"> days has elapsed from placement of all elements within the load path, including foundations and base slabs, and 70% of the specified characteristic strength has been obtained.</w:t>
      </w:r>
    </w:p>
    <w:p w14:paraId="5829FE47" w14:textId="4FCB2D97" w:rsidR="00BF3BBC" w:rsidRPr="005508AC" w:rsidRDefault="00B376A4" w:rsidP="005508AC">
      <w:pPr>
        <w:pStyle w:val="Bodynumbered1"/>
      </w:pPr>
      <w:r w:rsidRPr="005508AC">
        <w:t>Loads which may cause damage to the work shall not be placed on or against any part of the structure.</w:t>
      </w:r>
      <w:r w:rsidR="00497D2C" w:rsidRPr="005508AC">
        <w:t xml:space="preserve"> F</w:t>
      </w:r>
      <w:r w:rsidR="00BF3BBC" w:rsidRPr="005508AC">
        <w:t xml:space="preserve">ill material </w:t>
      </w:r>
      <w:r w:rsidR="0038294E" w:rsidRPr="005508AC">
        <w:t xml:space="preserve">must </w:t>
      </w:r>
      <w:r w:rsidR="00BF3BBC" w:rsidRPr="005508AC">
        <w:t xml:space="preserve">not be placed against concrete within 14 days of </w:t>
      </w:r>
      <w:r w:rsidR="00DC1C30" w:rsidRPr="005508AC">
        <w:t xml:space="preserve">concrete </w:t>
      </w:r>
      <w:r w:rsidR="00D60AB2" w:rsidRPr="005508AC">
        <w:t>placement.</w:t>
      </w:r>
      <w:r w:rsidR="00BF3BBC" w:rsidRPr="005508AC">
        <w:t xml:space="preserve"> </w:t>
      </w:r>
    </w:p>
    <w:p w14:paraId="16A1B28D" w14:textId="45616044" w:rsidR="00FF7A18" w:rsidRPr="003D4150" w:rsidRDefault="00B4087E" w:rsidP="005508AC">
      <w:pPr>
        <w:pStyle w:val="Bodynumbered1"/>
        <w:spacing w:after="120"/>
      </w:pPr>
      <w:bookmarkStart w:id="171" w:name="_Ref38987986"/>
      <w:r w:rsidRPr="005508AC">
        <w:t xml:space="preserve">The </w:t>
      </w:r>
      <w:r w:rsidR="00F76912" w:rsidRPr="005508AC">
        <w:t xml:space="preserve">Contractor may submit a proposal </w:t>
      </w:r>
      <w:r w:rsidR="00236E7A" w:rsidRPr="005508AC">
        <w:t xml:space="preserve">to </w:t>
      </w:r>
      <w:r w:rsidR="00466C38" w:rsidRPr="005508AC">
        <w:t xml:space="preserve">the Principal to </w:t>
      </w:r>
      <w:r w:rsidR="00236E7A" w:rsidRPr="005508AC">
        <w:t xml:space="preserve">apply loading </w:t>
      </w:r>
      <w:r w:rsidRPr="005508AC">
        <w:t>earl</w:t>
      </w:r>
      <w:r w:rsidR="00236E7A" w:rsidRPr="005508AC">
        <w:t>ier than specified in this Clause</w:t>
      </w:r>
      <w:r w:rsidR="0002717A" w:rsidRPr="005508AC">
        <w:t xml:space="preserve"> </w:t>
      </w:r>
      <w:r w:rsidR="00FF5994" w:rsidRPr="005508AC">
        <w:fldChar w:fldCharType="begin"/>
      </w:r>
      <w:r w:rsidR="00FF5994" w:rsidRPr="005508AC">
        <w:instrText xml:space="preserve"> REF _Ref92781390 \r \h </w:instrText>
      </w:r>
      <w:r w:rsidR="00535DAC" w:rsidRPr="005508AC">
        <w:instrText xml:space="preserve"> \* MERGEFORMAT </w:instrText>
      </w:r>
      <w:r w:rsidR="00FF5994" w:rsidRPr="005508AC">
        <w:fldChar w:fldCharType="separate"/>
      </w:r>
      <w:r w:rsidR="005A5FFF">
        <w:t>16</w:t>
      </w:r>
      <w:r w:rsidR="00FF5994" w:rsidRPr="005508AC">
        <w:fldChar w:fldCharType="end"/>
      </w:r>
      <w:r w:rsidR="00466C38" w:rsidRPr="005508AC">
        <w:t xml:space="preserve">. </w:t>
      </w:r>
      <w:r w:rsidR="00166544" w:rsidRPr="005508AC">
        <w:t>Any such pro</w:t>
      </w:r>
      <w:r w:rsidR="00D01E09" w:rsidRPr="005508AC">
        <w:t>posal must</w:t>
      </w:r>
      <w:r w:rsidR="00D01E09" w:rsidRPr="003D4150">
        <w:t xml:space="preserve"> include structural calculations and certification from a Professional Engi</w:t>
      </w:r>
      <w:r w:rsidR="00FF7A18" w:rsidRPr="003D4150">
        <w:t>neer that the early loading will not damage</w:t>
      </w:r>
      <w:r w:rsidR="00B142DE" w:rsidRPr="003D4150">
        <w:t xml:space="preserve"> the</w:t>
      </w:r>
      <w:r w:rsidR="00FF7A18" w:rsidRPr="003D4150">
        <w:t xml:space="preserve"> concrete member.</w:t>
      </w:r>
      <w:bookmarkEnd w:id="171"/>
    </w:p>
    <w:tbl>
      <w:tblPr>
        <w:tblStyle w:val="TMTable"/>
        <w:tblW w:w="9072" w:type="dxa"/>
        <w:tblInd w:w="557" w:type="dxa"/>
        <w:tblLook w:val="04A0" w:firstRow="1" w:lastRow="0" w:firstColumn="1" w:lastColumn="0" w:noHBand="0" w:noVBand="1"/>
      </w:tblPr>
      <w:tblGrid>
        <w:gridCol w:w="1985"/>
        <w:gridCol w:w="7087"/>
      </w:tblGrid>
      <w:tr w:rsidR="009217FA" w:rsidRPr="003D4150" w14:paraId="617210EC" w14:textId="77777777" w:rsidTr="00D15D00">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4BC1B60E" w14:textId="02ACCF16" w:rsidR="009217FA" w:rsidRPr="003D4150" w:rsidRDefault="009217FA" w:rsidP="00D15D00">
            <w:pPr>
              <w:pStyle w:val="TableHeading"/>
              <w:rPr>
                <w:b/>
                <w:bCs/>
              </w:rPr>
            </w:pPr>
            <w:r w:rsidRPr="003D4150">
              <w:rPr>
                <w:b/>
                <w:bCs/>
              </w:rPr>
              <w:t>HOLD POINT </w:t>
            </w:r>
            <w:r w:rsidR="00DE7166" w:rsidRPr="003D4150">
              <w:rPr>
                <w:b/>
                <w:bCs/>
              </w:rPr>
              <w:t>4</w:t>
            </w:r>
            <w:r w:rsidRPr="003D4150">
              <w:rPr>
                <w:b/>
                <w:bCs/>
              </w:rPr>
              <w:t>.</w:t>
            </w:r>
          </w:p>
        </w:tc>
      </w:tr>
      <w:tr w:rsidR="009217FA" w:rsidRPr="003D4150" w14:paraId="69F7B84D" w14:textId="77777777" w:rsidTr="00D15D00">
        <w:tc>
          <w:tcPr>
            <w:tcW w:w="1985" w:type="dxa"/>
            <w:tcBorders>
              <w:bottom w:val="single" w:sz="4" w:space="0" w:color="FFFFFF" w:themeColor="background1"/>
            </w:tcBorders>
            <w:hideMark/>
          </w:tcPr>
          <w:p w14:paraId="700025C4" w14:textId="77777777" w:rsidR="009217FA" w:rsidRPr="005508AC" w:rsidRDefault="009217FA" w:rsidP="005508AC">
            <w:pPr>
              <w:pStyle w:val="TableBodyText"/>
            </w:pPr>
            <w:r w:rsidRPr="005508AC">
              <w:t>Process Held</w:t>
            </w:r>
          </w:p>
        </w:tc>
        <w:tc>
          <w:tcPr>
            <w:tcW w:w="7087" w:type="dxa"/>
            <w:tcBorders>
              <w:bottom w:val="single" w:sz="4" w:space="0" w:color="FFFFFF" w:themeColor="background1"/>
            </w:tcBorders>
            <w:hideMark/>
          </w:tcPr>
          <w:p w14:paraId="50B5CFF5" w14:textId="3D042E03" w:rsidR="009217FA" w:rsidRPr="005508AC" w:rsidRDefault="009217FA" w:rsidP="005508AC">
            <w:pPr>
              <w:pStyle w:val="TableBodyText"/>
            </w:pPr>
            <w:r w:rsidRPr="005508AC">
              <w:t>Early loading o</w:t>
            </w:r>
            <w:r w:rsidR="009B4DA4" w:rsidRPr="005508AC">
              <w:t>f</w:t>
            </w:r>
            <w:r w:rsidRPr="005508AC">
              <w:t xml:space="preserve"> the </w:t>
            </w:r>
            <w:r w:rsidR="009B4DA4" w:rsidRPr="005508AC">
              <w:t>structure</w:t>
            </w:r>
            <w:r w:rsidRPr="005508AC">
              <w:t>.</w:t>
            </w:r>
          </w:p>
        </w:tc>
      </w:tr>
      <w:tr w:rsidR="009217FA" w:rsidRPr="003D4150" w14:paraId="08248F99" w14:textId="77777777" w:rsidTr="00D15D00">
        <w:tc>
          <w:tcPr>
            <w:tcW w:w="1985" w:type="dxa"/>
            <w:tcBorders>
              <w:bottom w:val="single" w:sz="4" w:space="0" w:color="FFFFFF" w:themeColor="background1"/>
            </w:tcBorders>
            <w:hideMark/>
          </w:tcPr>
          <w:p w14:paraId="5F665B0E" w14:textId="77777777" w:rsidR="009217FA" w:rsidRPr="005508AC" w:rsidRDefault="009217FA" w:rsidP="005508AC">
            <w:pPr>
              <w:pStyle w:val="TableBodyText"/>
            </w:pPr>
            <w:r w:rsidRPr="005508AC">
              <w:t>Submission Details</w:t>
            </w:r>
          </w:p>
        </w:tc>
        <w:tc>
          <w:tcPr>
            <w:tcW w:w="7087" w:type="dxa"/>
            <w:tcBorders>
              <w:bottom w:val="single" w:sz="4" w:space="0" w:color="FFFFFF" w:themeColor="background1"/>
            </w:tcBorders>
            <w:hideMark/>
          </w:tcPr>
          <w:p w14:paraId="74C0164D" w14:textId="57199EAE" w:rsidR="009217FA" w:rsidRPr="005508AC" w:rsidRDefault="00667BD7" w:rsidP="005508AC">
            <w:pPr>
              <w:pStyle w:val="TableBodyText"/>
            </w:pPr>
            <w:r w:rsidRPr="005508AC">
              <w:t>C</w:t>
            </w:r>
            <w:r w:rsidR="009B4DA4" w:rsidRPr="005508AC">
              <w:t xml:space="preserve">alculations and certification from a Professional Engineer that the </w:t>
            </w:r>
            <w:r w:rsidR="005F6DBA" w:rsidRPr="005508AC">
              <w:t xml:space="preserve">proposed </w:t>
            </w:r>
            <w:r w:rsidR="009B4DA4" w:rsidRPr="005508AC">
              <w:t>early loading will not damage to concrete member</w:t>
            </w:r>
            <w:r w:rsidR="009217FA" w:rsidRPr="005508AC">
              <w:t xml:space="preserve"> must be </w:t>
            </w:r>
            <w:r w:rsidR="00C90B30" w:rsidRPr="005508AC">
              <w:t xml:space="preserve">submitted </w:t>
            </w:r>
            <w:r w:rsidR="009217FA" w:rsidRPr="005508AC">
              <w:t xml:space="preserve">to the Principal at least </w:t>
            </w:r>
            <w:r w:rsidR="00D8039E" w:rsidRPr="005508AC">
              <w:t>10</w:t>
            </w:r>
            <w:r w:rsidR="004A5371" w:rsidRPr="005508AC">
              <w:t xml:space="preserve"> working </w:t>
            </w:r>
            <w:r w:rsidR="009B4DA4" w:rsidRPr="005508AC">
              <w:t xml:space="preserve">days </w:t>
            </w:r>
            <w:r w:rsidRPr="005508AC">
              <w:t xml:space="preserve">prior to the </w:t>
            </w:r>
            <w:r w:rsidR="00D8039E" w:rsidRPr="005508AC">
              <w:t>application of the loading</w:t>
            </w:r>
            <w:r w:rsidRPr="005508AC">
              <w:t>.</w:t>
            </w:r>
          </w:p>
        </w:tc>
      </w:tr>
    </w:tbl>
    <w:p w14:paraId="3B5215DC" w14:textId="0B1AD39E" w:rsidR="00EB36CA" w:rsidRPr="003D4150" w:rsidRDefault="00953335" w:rsidP="004434F8">
      <w:pPr>
        <w:pStyle w:val="Heading1"/>
      </w:pPr>
      <w:bookmarkStart w:id="172" w:name="_Toc134193880"/>
      <w:bookmarkStart w:id="173" w:name="_Ref38271424"/>
      <w:r w:rsidRPr="003D4150">
        <w:lastRenderedPageBreak/>
        <w:t>Cracking of Concrete</w:t>
      </w:r>
      <w:bookmarkEnd w:id="172"/>
    </w:p>
    <w:p w14:paraId="35F20BE5" w14:textId="37B6212A" w:rsidR="00DC0EB1" w:rsidRPr="005508AC" w:rsidRDefault="008E2DE5" w:rsidP="005508AC">
      <w:pPr>
        <w:pStyle w:val="Bodynumbered1"/>
        <w:keepNext/>
      </w:pPr>
      <w:bookmarkStart w:id="174" w:name="_Ref38794814"/>
      <w:r w:rsidRPr="005508AC">
        <w:t xml:space="preserve">The </w:t>
      </w:r>
      <w:r w:rsidR="00DC0EB1" w:rsidRPr="005508AC">
        <w:t>Contractor must plan and control the placing, compacting, curing and finishing operations of the concrete to prevent cracking.</w:t>
      </w:r>
    </w:p>
    <w:p w14:paraId="7E85FDB8" w14:textId="5B3F68F1" w:rsidR="00EB36CA" w:rsidRPr="005508AC" w:rsidRDefault="0056063E" w:rsidP="005508AC">
      <w:pPr>
        <w:pStyle w:val="Bodynumbered1"/>
        <w:keepNext/>
      </w:pPr>
      <w:r w:rsidRPr="005508AC">
        <w:t>Unless specified otherwise in the Contract documents, a</w:t>
      </w:r>
      <w:r w:rsidR="00953335" w:rsidRPr="005508AC">
        <w:t xml:space="preserve">t any stage after </w:t>
      </w:r>
      <w:r w:rsidR="00E6135F" w:rsidRPr="005508AC">
        <w:t>the concrete pour</w:t>
      </w:r>
      <w:r w:rsidR="00953335" w:rsidRPr="005508AC">
        <w:t xml:space="preserve">, the crack width </w:t>
      </w:r>
      <w:r w:rsidR="00BA6DF1" w:rsidRPr="005508AC">
        <w:t xml:space="preserve">at the </w:t>
      </w:r>
      <w:r w:rsidR="00953335" w:rsidRPr="005508AC">
        <w:t xml:space="preserve">surface of </w:t>
      </w:r>
      <w:r w:rsidR="009931CF" w:rsidRPr="005508AC">
        <w:t xml:space="preserve">the </w:t>
      </w:r>
      <w:r w:rsidR="00953335" w:rsidRPr="005508AC">
        <w:t xml:space="preserve">concrete </w:t>
      </w:r>
      <w:r w:rsidR="009931CF" w:rsidRPr="005508AC">
        <w:t xml:space="preserve">member </w:t>
      </w:r>
      <w:r w:rsidR="00953335" w:rsidRPr="005508AC">
        <w:t xml:space="preserve">must not exceed the width in </w:t>
      </w:r>
      <w:bookmarkStart w:id="175" w:name="_Hlk38795662"/>
      <w:r w:rsidR="00953335" w:rsidRPr="005508AC">
        <w:t>Table </w:t>
      </w:r>
      <w:r w:rsidR="00953335" w:rsidRPr="005508AC">
        <w:fldChar w:fldCharType="begin"/>
      </w:r>
      <w:r w:rsidR="00953335" w:rsidRPr="005508AC">
        <w:instrText xml:space="preserve"> REF _Ref38794814 \r \h </w:instrText>
      </w:r>
      <w:r w:rsidR="00535DAC" w:rsidRPr="005508AC">
        <w:instrText xml:space="preserve"> \* MERGEFORMAT </w:instrText>
      </w:r>
      <w:r w:rsidR="00953335" w:rsidRPr="005508AC">
        <w:fldChar w:fldCharType="separate"/>
      </w:r>
      <w:r w:rsidR="005A5FFF">
        <w:t>17.1</w:t>
      </w:r>
      <w:r w:rsidR="00953335" w:rsidRPr="005508AC">
        <w:fldChar w:fldCharType="end"/>
      </w:r>
      <w:bookmarkEnd w:id="175"/>
      <w:r w:rsidR="00953335" w:rsidRPr="005508AC">
        <w:t>.</w:t>
      </w:r>
      <w:bookmarkEnd w:id="174"/>
    </w:p>
    <w:p w14:paraId="6C954328" w14:textId="50C38719" w:rsidR="0097620D" w:rsidRPr="005508AC" w:rsidRDefault="0097620D" w:rsidP="005508AC">
      <w:pPr>
        <w:pStyle w:val="Caption"/>
      </w:pPr>
      <w:r w:rsidRPr="005508AC">
        <w:t xml:space="preserve">Table </w:t>
      </w:r>
      <w:r w:rsidRPr="005508AC">
        <w:fldChar w:fldCharType="begin"/>
      </w:r>
      <w:r w:rsidRPr="005508AC">
        <w:instrText xml:space="preserve"> REF _Ref38794814 \r \h </w:instrText>
      </w:r>
      <w:r w:rsidR="00535DAC" w:rsidRPr="005508AC">
        <w:instrText xml:space="preserve"> \* MERGEFORMAT </w:instrText>
      </w:r>
      <w:r w:rsidRPr="005508AC">
        <w:fldChar w:fldCharType="separate"/>
      </w:r>
      <w:r w:rsidR="005A5FFF">
        <w:t>17.1</w:t>
      </w:r>
      <w:r w:rsidRPr="005508AC">
        <w:fldChar w:fldCharType="end"/>
      </w:r>
      <w:r w:rsidR="00BF1958" w:rsidRPr="005508AC">
        <w:t>:</w:t>
      </w:r>
      <w:r w:rsidRPr="005508AC">
        <w:t xml:space="preserve"> Maximum </w:t>
      </w:r>
      <w:r w:rsidR="005508AC" w:rsidRPr="005508AC">
        <w:t xml:space="preserve">acceptable crack widths </w:t>
      </w:r>
    </w:p>
    <w:tbl>
      <w:tblPr>
        <w:tblStyle w:val="MainTableStyle"/>
        <w:tblW w:w="8948"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974"/>
        <w:gridCol w:w="3487"/>
        <w:gridCol w:w="3487"/>
      </w:tblGrid>
      <w:tr w:rsidR="00CC620A" w:rsidRPr="005508AC" w14:paraId="47B8F665" w14:textId="72DFEFAA" w:rsidTr="005508AC">
        <w:trPr>
          <w:cnfStyle w:val="100000000000" w:firstRow="1" w:lastRow="0" w:firstColumn="0" w:lastColumn="0" w:oddVBand="0" w:evenVBand="0" w:oddHBand="0" w:evenHBand="0" w:firstRowFirstColumn="0" w:firstRowLastColumn="0" w:lastRowFirstColumn="0" w:lastRowLastColumn="0"/>
        </w:trPr>
        <w:tc>
          <w:tcPr>
            <w:tcW w:w="1974" w:type="dxa"/>
            <w:vMerge w:val="restart"/>
            <w:shd w:val="clear" w:color="auto" w:fill="BFBFBF" w:themeFill="background1" w:themeFillShade="BF"/>
          </w:tcPr>
          <w:p w14:paraId="7094467E" w14:textId="53F3DA90" w:rsidR="00CC620A" w:rsidRPr="005508AC" w:rsidRDefault="00CC620A" w:rsidP="005508AC">
            <w:pPr>
              <w:pStyle w:val="TableHeading"/>
              <w:jc w:val="center"/>
              <w:rPr>
                <w:b/>
                <w:bCs/>
                <w:color w:val="auto"/>
              </w:rPr>
            </w:pPr>
            <w:r w:rsidRPr="005508AC">
              <w:rPr>
                <w:b/>
                <w:bCs/>
                <w:color w:val="auto"/>
              </w:rPr>
              <w:t xml:space="preserve">Exposure </w:t>
            </w:r>
            <w:r w:rsidR="005508AC" w:rsidRPr="005508AC">
              <w:rPr>
                <w:b/>
                <w:bCs/>
                <w:color w:val="auto"/>
              </w:rPr>
              <w:t>classification</w:t>
            </w:r>
          </w:p>
        </w:tc>
        <w:tc>
          <w:tcPr>
            <w:tcW w:w="6974" w:type="dxa"/>
            <w:gridSpan w:val="2"/>
            <w:shd w:val="clear" w:color="auto" w:fill="BFBFBF" w:themeFill="background1" w:themeFillShade="BF"/>
          </w:tcPr>
          <w:p w14:paraId="13FA54AE" w14:textId="4E3004F3" w:rsidR="00CC620A" w:rsidRPr="005508AC" w:rsidRDefault="00CC620A" w:rsidP="005508AC">
            <w:pPr>
              <w:pStyle w:val="TableHeading"/>
              <w:jc w:val="center"/>
              <w:rPr>
                <w:b/>
                <w:bCs/>
                <w:color w:val="auto"/>
              </w:rPr>
            </w:pPr>
            <w:r w:rsidRPr="005508AC">
              <w:rPr>
                <w:b/>
                <w:bCs/>
                <w:color w:val="auto"/>
              </w:rPr>
              <w:t xml:space="preserve">Maximum </w:t>
            </w:r>
            <w:r w:rsidR="005508AC" w:rsidRPr="005508AC">
              <w:rPr>
                <w:b/>
                <w:bCs/>
                <w:color w:val="auto"/>
              </w:rPr>
              <w:t xml:space="preserve">acceptable crack widths </w:t>
            </w:r>
            <w:r w:rsidRPr="005508AC">
              <w:rPr>
                <w:b/>
                <w:bCs/>
                <w:color w:val="auto"/>
              </w:rPr>
              <w:t>(mm)</w:t>
            </w:r>
          </w:p>
        </w:tc>
      </w:tr>
      <w:tr w:rsidR="00CC620A" w:rsidRPr="005508AC" w14:paraId="526365B1" w14:textId="77777777" w:rsidTr="005508AC">
        <w:tc>
          <w:tcPr>
            <w:tcW w:w="1974" w:type="dxa"/>
            <w:vMerge/>
            <w:shd w:val="clear" w:color="auto" w:fill="BFBFBF" w:themeFill="background1" w:themeFillShade="BF"/>
          </w:tcPr>
          <w:p w14:paraId="00A19407" w14:textId="77777777" w:rsidR="00CC620A" w:rsidRPr="005508AC" w:rsidRDefault="00CC620A" w:rsidP="005508AC">
            <w:pPr>
              <w:pStyle w:val="TableHeading"/>
              <w:jc w:val="center"/>
              <w:rPr>
                <w:bCs/>
                <w:color w:val="auto"/>
              </w:rPr>
            </w:pPr>
          </w:p>
        </w:tc>
        <w:tc>
          <w:tcPr>
            <w:tcW w:w="3487" w:type="dxa"/>
            <w:shd w:val="clear" w:color="auto" w:fill="BFBFBF" w:themeFill="background1" w:themeFillShade="BF"/>
          </w:tcPr>
          <w:p w14:paraId="51B87089" w14:textId="13E60374" w:rsidR="00CC620A" w:rsidRPr="005508AC" w:rsidRDefault="00CC620A" w:rsidP="005508AC">
            <w:pPr>
              <w:pStyle w:val="TableHeading"/>
              <w:jc w:val="center"/>
              <w:rPr>
                <w:bCs/>
                <w:color w:val="auto"/>
              </w:rPr>
            </w:pPr>
            <w:r w:rsidRPr="005508AC">
              <w:rPr>
                <w:bCs/>
                <w:color w:val="auto"/>
              </w:rPr>
              <w:t xml:space="preserve">Non-prestressed </w:t>
            </w:r>
            <w:r w:rsidR="005508AC" w:rsidRPr="005508AC">
              <w:rPr>
                <w:bCs/>
                <w:color w:val="auto"/>
              </w:rPr>
              <w:t>concrete</w:t>
            </w:r>
          </w:p>
        </w:tc>
        <w:tc>
          <w:tcPr>
            <w:tcW w:w="3487" w:type="dxa"/>
            <w:shd w:val="clear" w:color="auto" w:fill="BFBFBF" w:themeFill="background1" w:themeFillShade="BF"/>
          </w:tcPr>
          <w:p w14:paraId="2BC2271E" w14:textId="34B3099E" w:rsidR="00CC620A" w:rsidRPr="005508AC" w:rsidRDefault="00CC620A" w:rsidP="005508AC">
            <w:pPr>
              <w:pStyle w:val="TableHeading"/>
              <w:jc w:val="center"/>
              <w:rPr>
                <w:bCs/>
                <w:color w:val="auto"/>
              </w:rPr>
            </w:pPr>
            <w:r w:rsidRPr="005508AC">
              <w:rPr>
                <w:bCs/>
                <w:color w:val="auto"/>
              </w:rPr>
              <w:t xml:space="preserve">Prestressed </w:t>
            </w:r>
            <w:r w:rsidR="005508AC" w:rsidRPr="005508AC">
              <w:rPr>
                <w:bCs/>
                <w:color w:val="auto"/>
              </w:rPr>
              <w:t>concrete</w:t>
            </w:r>
          </w:p>
        </w:tc>
      </w:tr>
      <w:tr w:rsidR="00BF1958" w:rsidRPr="005508AC" w14:paraId="02A226C4" w14:textId="6D340512" w:rsidTr="005508AC">
        <w:tc>
          <w:tcPr>
            <w:tcW w:w="1974" w:type="dxa"/>
            <w:shd w:val="clear" w:color="auto" w:fill="D9D9D9" w:themeFill="background1" w:themeFillShade="D9"/>
            <w:vAlign w:val="center"/>
          </w:tcPr>
          <w:p w14:paraId="1DD155AA" w14:textId="4D316206" w:rsidR="00BF1958" w:rsidRPr="005508AC" w:rsidRDefault="00BF1958" w:rsidP="005508AC">
            <w:pPr>
              <w:pStyle w:val="Tabletext"/>
              <w:jc w:val="center"/>
              <w:rPr>
                <w:rFonts w:cs="Arial"/>
              </w:rPr>
            </w:pPr>
            <w:r w:rsidRPr="005508AC">
              <w:t>A</w:t>
            </w:r>
          </w:p>
        </w:tc>
        <w:tc>
          <w:tcPr>
            <w:tcW w:w="3487" w:type="dxa"/>
            <w:shd w:val="clear" w:color="auto" w:fill="D9D9D9" w:themeFill="background1" w:themeFillShade="D9"/>
            <w:vAlign w:val="center"/>
          </w:tcPr>
          <w:p w14:paraId="02D00D7D" w14:textId="6C9C91E8" w:rsidR="00BF1958" w:rsidRPr="005508AC" w:rsidRDefault="00BF1958" w:rsidP="005508AC">
            <w:pPr>
              <w:pStyle w:val="Tabletext"/>
              <w:jc w:val="center"/>
              <w:rPr>
                <w:rFonts w:cs="Arial"/>
              </w:rPr>
            </w:pPr>
            <w:r w:rsidRPr="005508AC">
              <w:t>0.20</w:t>
            </w:r>
          </w:p>
        </w:tc>
        <w:tc>
          <w:tcPr>
            <w:tcW w:w="3487" w:type="dxa"/>
            <w:shd w:val="clear" w:color="auto" w:fill="D9D9D9" w:themeFill="background1" w:themeFillShade="D9"/>
            <w:vAlign w:val="center"/>
          </w:tcPr>
          <w:p w14:paraId="7FB364F1" w14:textId="37183D85" w:rsidR="00BF1958" w:rsidRPr="005508AC" w:rsidRDefault="00BF1958" w:rsidP="005508AC">
            <w:pPr>
              <w:pStyle w:val="Tabletext"/>
              <w:jc w:val="center"/>
            </w:pPr>
            <w:r w:rsidRPr="005508AC">
              <w:t>0.1</w:t>
            </w:r>
          </w:p>
        </w:tc>
      </w:tr>
      <w:tr w:rsidR="00BF1958" w:rsidRPr="005508AC" w14:paraId="6893F248" w14:textId="45B35AD8" w:rsidTr="005508AC">
        <w:tc>
          <w:tcPr>
            <w:tcW w:w="1974" w:type="dxa"/>
            <w:shd w:val="clear" w:color="auto" w:fill="D9D9D9" w:themeFill="background1" w:themeFillShade="D9"/>
            <w:vAlign w:val="center"/>
          </w:tcPr>
          <w:p w14:paraId="21B5E315" w14:textId="4CE5CFB3" w:rsidR="00BF1958" w:rsidRPr="005508AC" w:rsidRDefault="00BF1958" w:rsidP="005508AC">
            <w:pPr>
              <w:pStyle w:val="Tabletext"/>
              <w:jc w:val="center"/>
              <w:rPr>
                <w:rFonts w:cs="Arial"/>
              </w:rPr>
            </w:pPr>
            <w:r w:rsidRPr="005508AC">
              <w:t>B1</w:t>
            </w:r>
          </w:p>
        </w:tc>
        <w:tc>
          <w:tcPr>
            <w:tcW w:w="3487" w:type="dxa"/>
            <w:shd w:val="clear" w:color="auto" w:fill="D9D9D9" w:themeFill="background1" w:themeFillShade="D9"/>
            <w:vAlign w:val="center"/>
          </w:tcPr>
          <w:p w14:paraId="59D557BE" w14:textId="71AC007C" w:rsidR="00BF1958" w:rsidRPr="005508AC" w:rsidRDefault="00BF1958" w:rsidP="005508AC">
            <w:pPr>
              <w:pStyle w:val="Tabletext"/>
              <w:jc w:val="center"/>
              <w:rPr>
                <w:rFonts w:cs="Arial"/>
              </w:rPr>
            </w:pPr>
            <w:r w:rsidRPr="005508AC">
              <w:t>0.20</w:t>
            </w:r>
          </w:p>
        </w:tc>
        <w:tc>
          <w:tcPr>
            <w:tcW w:w="3487" w:type="dxa"/>
            <w:shd w:val="clear" w:color="auto" w:fill="D9D9D9" w:themeFill="background1" w:themeFillShade="D9"/>
            <w:vAlign w:val="center"/>
          </w:tcPr>
          <w:p w14:paraId="0CB0F40D" w14:textId="37FCEFE2" w:rsidR="00BF1958" w:rsidRPr="005508AC" w:rsidRDefault="00BF1958" w:rsidP="005508AC">
            <w:pPr>
              <w:pStyle w:val="Tabletext"/>
              <w:jc w:val="center"/>
            </w:pPr>
            <w:r w:rsidRPr="005508AC">
              <w:t>0.1</w:t>
            </w:r>
          </w:p>
        </w:tc>
      </w:tr>
      <w:tr w:rsidR="00BF1958" w:rsidRPr="005508AC" w14:paraId="1EA304E2" w14:textId="4C8D4194" w:rsidTr="005508AC">
        <w:tc>
          <w:tcPr>
            <w:tcW w:w="1974" w:type="dxa"/>
            <w:shd w:val="clear" w:color="auto" w:fill="D9D9D9" w:themeFill="background1" w:themeFillShade="D9"/>
            <w:vAlign w:val="center"/>
          </w:tcPr>
          <w:p w14:paraId="0EC2A155" w14:textId="6D2C0DF9" w:rsidR="00BF1958" w:rsidRPr="005508AC" w:rsidRDefault="00BF1958" w:rsidP="005508AC">
            <w:pPr>
              <w:pStyle w:val="Tabletext"/>
              <w:jc w:val="center"/>
              <w:rPr>
                <w:rFonts w:cs="Arial"/>
              </w:rPr>
            </w:pPr>
            <w:r w:rsidRPr="005508AC">
              <w:t>B2</w:t>
            </w:r>
          </w:p>
        </w:tc>
        <w:tc>
          <w:tcPr>
            <w:tcW w:w="3487" w:type="dxa"/>
            <w:shd w:val="clear" w:color="auto" w:fill="D9D9D9" w:themeFill="background1" w:themeFillShade="D9"/>
            <w:vAlign w:val="center"/>
          </w:tcPr>
          <w:p w14:paraId="5BB3DFF1" w14:textId="1FF9B32D" w:rsidR="00BF1958" w:rsidRPr="005508AC" w:rsidRDefault="00BF1958" w:rsidP="005508AC">
            <w:pPr>
              <w:pStyle w:val="Tabletext"/>
              <w:jc w:val="center"/>
              <w:rPr>
                <w:rFonts w:cs="Arial"/>
              </w:rPr>
            </w:pPr>
            <w:r w:rsidRPr="005508AC">
              <w:t>0.15</w:t>
            </w:r>
          </w:p>
        </w:tc>
        <w:tc>
          <w:tcPr>
            <w:tcW w:w="3487" w:type="dxa"/>
            <w:shd w:val="clear" w:color="auto" w:fill="D9D9D9" w:themeFill="background1" w:themeFillShade="D9"/>
            <w:vAlign w:val="center"/>
          </w:tcPr>
          <w:p w14:paraId="6219A008" w14:textId="7D8B7F66" w:rsidR="00BF1958" w:rsidRPr="005508AC" w:rsidRDefault="00BF1958" w:rsidP="005508AC">
            <w:pPr>
              <w:pStyle w:val="Tabletext"/>
              <w:jc w:val="center"/>
            </w:pPr>
            <w:r w:rsidRPr="005508AC">
              <w:t>0.1</w:t>
            </w:r>
          </w:p>
        </w:tc>
      </w:tr>
      <w:tr w:rsidR="00BF1958" w:rsidRPr="007E7632" w14:paraId="21221C05" w14:textId="6FD86E42" w:rsidTr="005508AC">
        <w:tc>
          <w:tcPr>
            <w:tcW w:w="1974" w:type="dxa"/>
            <w:shd w:val="clear" w:color="auto" w:fill="D9D9D9" w:themeFill="background1" w:themeFillShade="D9"/>
            <w:vAlign w:val="center"/>
          </w:tcPr>
          <w:p w14:paraId="6EFF0DE4" w14:textId="4FF8E446" w:rsidR="00BF1958" w:rsidRPr="005508AC" w:rsidRDefault="00BF1958" w:rsidP="005508AC">
            <w:pPr>
              <w:pStyle w:val="Tabletext"/>
              <w:jc w:val="center"/>
              <w:rPr>
                <w:rFonts w:cs="Arial"/>
              </w:rPr>
            </w:pPr>
            <w:r w:rsidRPr="005508AC">
              <w:t>C, U</w:t>
            </w:r>
          </w:p>
        </w:tc>
        <w:tc>
          <w:tcPr>
            <w:tcW w:w="3487" w:type="dxa"/>
            <w:shd w:val="clear" w:color="auto" w:fill="D9D9D9" w:themeFill="background1" w:themeFillShade="D9"/>
            <w:vAlign w:val="center"/>
          </w:tcPr>
          <w:p w14:paraId="49C4E215" w14:textId="7E9D75A9" w:rsidR="00BF1958" w:rsidRPr="005508AC" w:rsidRDefault="00BF1958" w:rsidP="005508AC">
            <w:pPr>
              <w:pStyle w:val="Tabletext"/>
              <w:jc w:val="center"/>
              <w:rPr>
                <w:rFonts w:cs="Arial"/>
              </w:rPr>
            </w:pPr>
            <w:r w:rsidRPr="005508AC">
              <w:t>0.10</w:t>
            </w:r>
          </w:p>
        </w:tc>
        <w:tc>
          <w:tcPr>
            <w:tcW w:w="3487" w:type="dxa"/>
            <w:shd w:val="clear" w:color="auto" w:fill="D9D9D9" w:themeFill="background1" w:themeFillShade="D9"/>
            <w:vAlign w:val="center"/>
          </w:tcPr>
          <w:p w14:paraId="5D0ABCBB" w14:textId="6BA36523" w:rsidR="00BF1958" w:rsidRPr="005508AC" w:rsidRDefault="00BF1958" w:rsidP="005508AC">
            <w:pPr>
              <w:pStyle w:val="Tabletext"/>
              <w:jc w:val="center"/>
            </w:pPr>
            <w:r w:rsidRPr="005508AC">
              <w:t>0.1</w:t>
            </w:r>
          </w:p>
        </w:tc>
      </w:tr>
    </w:tbl>
    <w:p w14:paraId="78B14C23" w14:textId="39CF862A" w:rsidR="00BA6DF1" w:rsidRPr="005508AC" w:rsidRDefault="00BA6DF1" w:rsidP="005508AC">
      <w:pPr>
        <w:pStyle w:val="Bodynumbered1"/>
      </w:pPr>
      <w:bookmarkStart w:id="176" w:name="_Ref38988239"/>
      <w:r w:rsidRPr="005508AC">
        <w:t xml:space="preserve">The Contractor must carry out a visual inspection </w:t>
      </w:r>
      <w:r w:rsidR="00801423" w:rsidRPr="005508AC">
        <w:t>for cracking</w:t>
      </w:r>
      <w:r w:rsidRPr="005508AC">
        <w:t xml:space="preserve"> </w:t>
      </w:r>
      <w:r w:rsidR="00191120" w:rsidRPr="005508AC">
        <w:t xml:space="preserve">of </w:t>
      </w:r>
      <w:r w:rsidRPr="005508AC">
        <w:t>the concrete surface no earlier than 28 days after</w:t>
      </w:r>
      <w:r w:rsidR="00D432EB" w:rsidRPr="005508AC">
        <w:t xml:space="preserve"> concrete</w:t>
      </w:r>
      <w:r w:rsidRPr="005508AC">
        <w:t xml:space="preserve"> placement</w:t>
      </w:r>
      <w:bookmarkEnd w:id="176"/>
      <w:r w:rsidR="00790946" w:rsidRPr="005508AC">
        <w:t xml:space="preserve"> and submit a report </w:t>
      </w:r>
      <w:r w:rsidR="00191120" w:rsidRPr="005508AC">
        <w:t>to the Principal</w:t>
      </w:r>
      <w:r w:rsidR="00B96ABB" w:rsidRPr="005508AC">
        <w:t xml:space="preserve"> which records the presence of absence of cracks on each surface</w:t>
      </w:r>
      <w:r w:rsidR="00E85E9F" w:rsidRPr="005508AC">
        <w:t>.</w:t>
      </w:r>
      <w:r w:rsidR="00191120" w:rsidRPr="005508AC">
        <w:t xml:space="preserve"> </w:t>
      </w:r>
    </w:p>
    <w:p w14:paraId="18197DE9" w14:textId="65059A3F" w:rsidR="0027280F" w:rsidRPr="005508AC" w:rsidRDefault="00BA6DF1" w:rsidP="005508AC">
      <w:pPr>
        <w:pStyle w:val="Bodynumbered1"/>
      </w:pPr>
      <w:r w:rsidRPr="005508AC">
        <w:t xml:space="preserve">Any cracks identified must be measured for conformity with </w:t>
      </w:r>
      <w:bookmarkStart w:id="177" w:name="_Hlk38795812"/>
      <w:r w:rsidRPr="005508AC">
        <w:t>Table </w:t>
      </w:r>
      <w:r w:rsidRPr="005508AC">
        <w:fldChar w:fldCharType="begin"/>
      </w:r>
      <w:r w:rsidRPr="005508AC">
        <w:instrText xml:space="preserve"> REF _Ref38794814 \r \h </w:instrText>
      </w:r>
      <w:r w:rsidR="00535DAC" w:rsidRPr="005508AC">
        <w:instrText xml:space="preserve"> \* MERGEFORMAT </w:instrText>
      </w:r>
      <w:r w:rsidRPr="005508AC">
        <w:fldChar w:fldCharType="separate"/>
      </w:r>
      <w:r w:rsidR="005A5FFF">
        <w:t>17.1</w:t>
      </w:r>
      <w:r w:rsidRPr="005508AC">
        <w:fldChar w:fldCharType="end"/>
      </w:r>
      <w:bookmarkEnd w:id="177"/>
      <w:r w:rsidRPr="005508AC">
        <w:t>. Measurement may be by using a plastic strip gauge with fixed width lines or a hand-held optical comparator fitted with a microscope and suitable measuring scale. Live / active cracks may be measured with the use of overlapping upper and lower plastic plates bonded across the crack or steel studs bonded across the crack and movement measured with a Demec gauge or similar device.</w:t>
      </w:r>
      <w:r w:rsidR="00953335" w:rsidRPr="005508AC">
        <w:t xml:space="preserve"> </w:t>
      </w:r>
    </w:p>
    <w:p w14:paraId="35A8AAA4" w14:textId="20744246" w:rsidR="00801423" w:rsidRPr="005508AC" w:rsidRDefault="00801423" w:rsidP="005508AC">
      <w:pPr>
        <w:pStyle w:val="Bodynumbered1"/>
      </w:pPr>
      <w:bookmarkStart w:id="178" w:name="_Ref39226006"/>
      <w:r w:rsidRPr="005508AC">
        <w:t>If any cracks exceed the values in Table </w:t>
      </w:r>
      <w:r w:rsidRPr="005508AC">
        <w:fldChar w:fldCharType="begin"/>
      </w:r>
      <w:r w:rsidRPr="005508AC">
        <w:instrText xml:space="preserve"> REF _Ref38794814 \r \h </w:instrText>
      </w:r>
      <w:r w:rsidR="00535DAC" w:rsidRPr="005508AC">
        <w:instrText xml:space="preserve"> \* MERGEFORMAT </w:instrText>
      </w:r>
      <w:r w:rsidRPr="005508AC">
        <w:fldChar w:fldCharType="separate"/>
      </w:r>
      <w:r w:rsidR="005A5FFF">
        <w:t>17.1</w:t>
      </w:r>
      <w:r w:rsidRPr="005508AC">
        <w:fldChar w:fldCharType="end"/>
      </w:r>
      <w:r w:rsidRPr="005508AC">
        <w:t xml:space="preserve"> the Contractor must:</w:t>
      </w:r>
      <w:bookmarkEnd w:id="178"/>
    </w:p>
    <w:p w14:paraId="22A714E5" w14:textId="77777777" w:rsidR="00801423" w:rsidRPr="005508AC" w:rsidRDefault="00801423" w:rsidP="004F450F">
      <w:pPr>
        <w:pStyle w:val="Bodynumbered2"/>
        <w:numPr>
          <w:ilvl w:val="0"/>
          <w:numId w:val="26"/>
        </w:numPr>
      </w:pPr>
      <w:r w:rsidRPr="003D4150">
        <w:t xml:space="preserve">undertake an assessment of the cracked concrete structure (prepared by a technical specialist </w:t>
      </w:r>
      <w:r w:rsidRPr="005508AC">
        <w:t>with a minimum of 5 years practical experience in the diagnostic assessment and investigation of concrete structures) to evaluate the influence of cracks on the load bearing capacity, serviceability and durability;</w:t>
      </w:r>
    </w:p>
    <w:p w14:paraId="7ED95B52" w14:textId="77777777" w:rsidR="00801423" w:rsidRPr="005508AC" w:rsidRDefault="00801423" w:rsidP="005508AC">
      <w:pPr>
        <w:pStyle w:val="Bodynumbered2"/>
      </w:pPr>
      <w:r w:rsidRPr="005508AC">
        <w:t xml:space="preserve">establish the cause(s) of the cracks, crack width, the moisture condition of the crack and whether a crack is active or inactive; </w:t>
      </w:r>
    </w:p>
    <w:p w14:paraId="73915997" w14:textId="028AA8F3" w:rsidR="00801423" w:rsidRPr="005508AC" w:rsidRDefault="00801423" w:rsidP="005508AC">
      <w:pPr>
        <w:pStyle w:val="Bodynumbered2"/>
      </w:pPr>
      <w:r w:rsidRPr="005508AC">
        <w:t>prepare a crack repair procedure / plan; and</w:t>
      </w:r>
    </w:p>
    <w:p w14:paraId="2A26D8FD" w14:textId="5AF6F9CE" w:rsidR="00801423" w:rsidRPr="005508AC" w:rsidRDefault="00801423" w:rsidP="005508AC">
      <w:pPr>
        <w:pStyle w:val="Bodynumbered2"/>
        <w:spacing w:after="120"/>
      </w:pPr>
      <w:r w:rsidRPr="005508AC">
        <w:t xml:space="preserve">repair the cracks </w:t>
      </w:r>
      <w:r w:rsidR="00DF08D6" w:rsidRPr="005508AC">
        <w:t>in accordance with</w:t>
      </w:r>
      <w:r w:rsidRPr="005508AC">
        <w:t xml:space="preserve"> ATS 5341 so that the specified durability of the concrete is achieved.</w:t>
      </w:r>
    </w:p>
    <w:tbl>
      <w:tblPr>
        <w:tblStyle w:val="TMTable"/>
        <w:tblW w:w="8931" w:type="dxa"/>
        <w:tblInd w:w="557" w:type="dxa"/>
        <w:tblLook w:val="04A0" w:firstRow="1" w:lastRow="0" w:firstColumn="1" w:lastColumn="0" w:noHBand="0" w:noVBand="1"/>
      </w:tblPr>
      <w:tblGrid>
        <w:gridCol w:w="1985"/>
        <w:gridCol w:w="6946"/>
      </w:tblGrid>
      <w:tr w:rsidR="00801423" w:rsidRPr="003D4150" w14:paraId="01A91494" w14:textId="77777777" w:rsidTr="005508AC">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104D5456" w14:textId="70BCC695" w:rsidR="00801423" w:rsidRPr="003D4150" w:rsidRDefault="00801423" w:rsidP="00D15D00">
            <w:pPr>
              <w:pStyle w:val="TableHeading"/>
              <w:rPr>
                <w:b/>
                <w:bCs/>
              </w:rPr>
            </w:pPr>
            <w:r w:rsidRPr="003D4150">
              <w:rPr>
                <w:b/>
                <w:bCs/>
              </w:rPr>
              <w:t>HOLD POINT </w:t>
            </w:r>
            <w:r w:rsidR="00DE7166" w:rsidRPr="003D4150">
              <w:rPr>
                <w:b/>
                <w:bCs/>
              </w:rPr>
              <w:t>5</w:t>
            </w:r>
            <w:r w:rsidRPr="003D4150">
              <w:rPr>
                <w:b/>
                <w:bCs/>
              </w:rPr>
              <w:t>.</w:t>
            </w:r>
          </w:p>
        </w:tc>
      </w:tr>
      <w:tr w:rsidR="00801423" w:rsidRPr="003D4150" w14:paraId="1290DC09" w14:textId="77777777" w:rsidTr="005508AC">
        <w:tc>
          <w:tcPr>
            <w:tcW w:w="1985" w:type="dxa"/>
            <w:tcBorders>
              <w:bottom w:val="single" w:sz="4" w:space="0" w:color="FFFFFF" w:themeColor="background1"/>
            </w:tcBorders>
            <w:hideMark/>
          </w:tcPr>
          <w:p w14:paraId="4E87211F" w14:textId="77777777" w:rsidR="00801423" w:rsidRPr="003D4150" w:rsidRDefault="00801423" w:rsidP="00D15D00">
            <w:pPr>
              <w:pStyle w:val="TableBodyText"/>
              <w:rPr>
                <w:b/>
              </w:rPr>
            </w:pPr>
            <w:r w:rsidRPr="003D4150">
              <w:t>Process Held</w:t>
            </w:r>
          </w:p>
        </w:tc>
        <w:tc>
          <w:tcPr>
            <w:tcW w:w="6946" w:type="dxa"/>
            <w:tcBorders>
              <w:bottom w:val="single" w:sz="4" w:space="0" w:color="FFFFFF" w:themeColor="background1"/>
            </w:tcBorders>
            <w:hideMark/>
          </w:tcPr>
          <w:p w14:paraId="310E7450" w14:textId="58BA145F" w:rsidR="00801423" w:rsidRPr="003D4150" w:rsidRDefault="00801423" w:rsidP="00D15D00">
            <w:pPr>
              <w:pStyle w:val="TableBodyText"/>
              <w:rPr>
                <w:b/>
              </w:rPr>
            </w:pPr>
            <w:r w:rsidRPr="003D4150">
              <w:t>Repair of cracks</w:t>
            </w:r>
          </w:p>
        </w:tc>
      </w:tr>
      <w:tr w:rsidR="00801423" w:rsidRPr="003D4150" w14:paraId="489A8692" w14:textId="77777777" w:rsidTr="005508AC">
        <w:tc>
          <w:tcPr>
            <w:tcW w:w="1985" w:type="dxa"/>
            <w:tcBorders>
              <w:bottom w:val="single" w:sz="4" w:space="0" w:color="FFFFFF" w:themeColor="background1"/>
            </w:tcBorders>
            <w:hideMark/>
          </w:tcPr>
          <w:p w14:paraId="5A55F6DF" w14:textId="77777777" w:rsidR="00801423" w:rsidRPr="003D4150" w:rsidRDefault="00801423" w:rsidP="00D15D00">
            <w:pPr>
              <w:pStyle w:val="TableBodyText"/>
            </w:pPr>
            <w:r w:rsidRPr="003D4150">
              <w:t>Submission Details</w:t>
            </w:r>
          </w:p>
        </w:tc>
        <w:tc>
          <w:tcPr>
            <w:tcW w:w="6946" w:type="dxa"/>
            <w:tcBorders>
              <w:bottom w:val="single" w:sz="4" w:space="0" w:color="FFFFFF" w:themeColor="background1"/>
            </w:tcBorders>
            <w:hideMark/>
          </w:tcPr>
          <w:p w14:paraId="2EECAC4B" w14:textId="503FDA79" w:rsidR="00801423" w:rsidRPr="003D4150" w:rsidRDefault="00801423" w:rsidP="00D15D00">
            <w:pPr>
              <w:pStyle w:val="TableBodyText"/>
            </w:pPr>
            <w:r w:rsidRPr="003D4150">
              <w:t xml:space="preserve">A crack repair procedure or plan must be submitted </w:t>
            </w:r>
            <w:r w:rsidR="00D6036E" w:rsidRPr="003D4150">
              <w:t xml:space="preserve">to the Principal </w:t>
            </w:r>
            <w:r w:rsidRPr="003D4150">
              <w:t xml:space="preserve">at least </w:t>
            </w:r>
            <w:r w:rsidR="00DE7166" w:rsidRPr="003D4150">
              <w:t>3</w:t>
            </w:r>
            <w:r w:rsidR="00D6036E" w:rsidRPr="003D4150">
              <w:t xml:space="preserve"> working </w:t>
            </w:r>
            <w:r w:rsidRPr="003D4150">
              <w:t xml:space="preserve">days prior to the commencement of the crack </w:t>
            </w:r>
            <w:r w:rsidR="005647B0" w:rsidRPr="003D4150">
              <w:t>repair</w:t>
            </w:r>
            <w:r w:rsidRPr="003D4150">
              <w:t>.</w:t>
            </w:r>
          </w:p>
        </w:tc>
      </w:tr>
    </w:tbl>
    <w:p w14:paraId="61587FF6" w14:textId="3D4445AE" w:rsidR="005C7185" w:rsidRPr="003D4150" w:rsidRDefault="00EB36CA" w:rsidP="004434F8">
      <w:pPr>
        <w:pStyle w:val="Heading1"/>
      </w:pPr>
      <w:bookmarkStart w:id="179" w:name="_Ref59097816"/>
      <w:bookmarkStart w:id="180" w:name="_Ref103154307"/>
      <w:bookmarkStart w:id="181" w:name="_Toc134193881"/>
      <w:r w:rsidRPr="003D4150">
        <w:lastRenderedPageBreak/>
        <w:t>Su</w:t>
      </w:r>
      <w:r w:rsidR="005C7185" w:rsidRPr="003D4150">
        <w:t xml:space="preserve">rface </w:t>
      </w:r>
      <w:r w:rsidR="00B13E7C" w:rsidRPr="003D4150">
        <w:t>Finish</w:t>
      </w:r>
      <w:bookmarkEnd w:id="173"/>
      <w:bookmarkEnd w:id="179"/>
      <w:bookmarkEnd w:id="180"/>
      <w:bookmarkEnd w:id="181"/>
      <w:r w:rsidR="005C7185" w:rsidRPr="003D4150">
        <w:t xml:space="preserve"> </w:t>
      </w:r>
    </w:p>
    <w:p w14:paraId="0CDCDD4E" w14:textId="2C8E9166" w:rsidR="005C7185" w:rsidRPr="003D4150" w:rsidRDefault="005C7185" w:rsidP="001B5689">
      <w:pPr>
        <w:pStyle w:val="Heading2"/>
      </w:pPr>
      <w:bookmarkStart w:id="182" w:name="_Toc134193882"/>
      <w:r w:rsidRPr="003D4150">
        <w:t>Formed</w:t>
      </w:r>
      <w:r w:rsidR="00CA7B61" w:rsidRPr="003D4150">
        <w:t xml:space="preserve"> surfaces</w:t>
      </w:r>
      <w:bookmarkEnd w:id="182"/>
    </w:p>
    <w:p w14:paraId="3F669C60" w14:textId="71C397B1" w:rsidR="0097620D" w:rsidRPr="005508AC" w:rsidRDefault="00B13E7C" w:rsidP="005508AC">
      <w:pPr>
        <w:pStyle w:val="Bodynumbered1"/>
        <w:keepNext/>
      </w:pPr>
      <w:bookmarkStart w:id="183" w:name="_Ref38267862"/>
      <w:r w:rsidRPr="003D4150">
        <w:t xml:space="preserve">Unless specified otherwise, </w:t>
      </w:r>
      <w:r w:rsidR="005020BD" w:rsidRPr="003D4150">
        <w:t xml:space="preserve">formed concrete </w:t>
      </w:r>
      <w:r w:rsidRPr="003D4150">
        <w:t xml:space="preserve">surfaces must comply with the Class of finish shown in Table </w:t>
      </w:r>
      <w:r w:rsidRPr="003D4150">
        <w:fldChar w:fldCharType="begin"/>
      </w:r>
      <w:r w:rsidRPr="003D4150">
        <w:instrText xml:space="preserve"> REF _Ref38267862 \r \h </w:instrText>
      </w:r>
      <w:r w:rsidR="00535DAC" w:rsidRPr="003D4150">
        <w:instrText xml:space="preserve"> \* MERGEFORMAT </w:instrText>
      </w:r>
      <w:r w:rsidRPr="003D4150">
        <w:fldChar w:fldCharType="separate"/>
      </w:r>
      <w:r w:rsidR="005A5FFF">
        <w:t>18.1</w:t>
      </w:r>
      <w:r w:rsidRPr="003D4150">
        <w:fldChar w:fldCharType="end"/>
      </w:r>
      <w:r w:rsidRPr="003D4150">
        <w:t>.</w:t>
      </w:r>
      <w:bookmarkEnd w:id="183"/>
      <w:r w:rsidR="0097620D" w:rsidRPr="003D4150">
        <w:rPr>
          <w:rFonts w:cs="Arial"/>
          <w:b/>
          <w:bCs/>
        </w:rPr>
        <w:t xml:space="preserve"> </w:t>
      </w:r>
    </w:p>
    <w:p w14:paraId="31F04126" w14:textId="371EF29D" w:rsidR="005508AC" w:rsidRPr="003D4150" w:rsidRDefault="005508AC" w:rsidP="005508AC">
      <w:pPr>
        <w:pStyle w:val="Caption"/>
      </w:pPr>
      <w:r w:rsidRPr="003D4150">
        <w:t xml:space="preserve">Table </w:t>
      </w:r>
      <w:r w:rsidRPr="003D4150">
        <w:fldChar w:fldCharType="begin"/>
      </w:r>
      <w:r w:rsidRPr="003D4150">
        <w:instrText xml:space="preserve"> REF _Ref38267862 \r \h  \* MERGEFORMAT </w:instrText>
      </w:r>
      <w:r w:rsidRPr="003D4150">
        <w:fldChar w:fldCharType="separate"/>
      </w:r>
      <w:r w:rsidR="005A5FFF">
        <w:t>18.1</w:t>
      </w:r>
      <w:r w:rsidRPr="003D4150">
        <w:fldChar w:fldCharType="end"/>
      </w:r>
      <w:r w:rsidRPr="003D4150">
        <w:t xml:space="preserve"> Class of surface finish</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4962"/>
        <w:gridCol w:w="2055"/>
        <w:gridCol w:w="2055"/>
      </w:tblGrid>
      <w:tr w:rsidR="005508AC" w:rsidRPr="005508AC" w14:paraId="3E07A95A" w14:textId="77777777" w:rsidTr="005508AC">
        <w:trPr>
          <w:trHeight w:val="517"/>
        </w:trPr>
        <w:tc>
          <w:tcPr>
            <w:tcW w:w="4962" w:type="dxa"/>
            <w:vMerge w:val="restart"/>
            <w:shd w:val="clear" w:color="auto" w:fill="BFBFBF" w:themeFill="background1" w:themeFillShade="BF"/>
            <w:vAlign w:val="center"/>
          </w:tcPr>
          <w:p w14:paraId="7D85DF1B" w14:textId="0750280E" w:rsidR="00B13E7C" w:rsidRPr="005508AC" w:rsidRDefault="00B13E7C" w:rsidP="005508AC">
            <w:pPr>
              <w:pStyle w:val="TableHeading"/>
              <w:keepNext/>
              <w:rPr>
                <w:snapToGrid w:val="0"/>
                <w:color w:val="auto"/>
              </w:rPr>
            </w:pPr>
            <w:r w:rsidRPr="005508AC">
              <w:rPr>
                <w:snapToGrid w:val="0"/>
                <w:color w:val="auto"/>
              </w:rPr>
              <w:t xml:space="preserve">Structure </w:t>
            </w:r>
            <w:r w:rsidR="005508AC" w:rsidRPr="005508AC">
              <w:rPr>
                <w:snapToGrid w:val="0"/>
                <w:color w:val="auto"/>
              </w:rPr>
              <w:t>member</w:t>
            </w:r>
          </w:p>
        </w:tc>
        <w:tc>
          <w:tcPr>
            <w:tcW w:w="4110" w:type="dxa"/>
            <w:gridSpan w:val="2"/>
            <w:shd w:val="clear" w:color="auto" w:fill="BFBFBF" w:themeFill="background1" w:themeFillShade="BF"/>
          </w:tcPr>
          <w:p w14:paraId="13CD1768" w14:textId="3420AD84" w:rsidR="00B13E7C" w:rsidRPr="005508AC" w:rsidRDefault="00B13E7C" w:rsidP="005508AC">
            <w:pPr>
              <w:pStyle w:val="TableHeading"/>
              <w:keepNext/>
              <w:rPr>
                <w:snapToGrid w:val="0"/>
                <w:color w:val="auto"/>
              </w:rPr>
            </w:pPr>
            <w:r w:rsidRPr="005508AC">
              <w:rPr>
                <w:snapToGrid w:val="0"/>
                <w:color w:val="auto"/>
              </w:rPr>
              <w:t xml:space="preserve">Class of </w:t>
            </w:r>
            <w:r w:rsidR="005508AC" w:rsidRPr="005508AC">
              <w:rPr>
                <w:snapToGrid w:val="0"/>
                <w:color w:val="auto"/>
              </w:rPr>
              <w:t>surface finish</w:t>
            </w:r>
            <w:r w:rsidR="005508AC">
              <w:rPr>
                <w:snapToGrid w:val="0"/>
                <w:color w:val="auto"/>
              </w:rPr>
              <w:t xml:space="preserve"> (</w:t>
            </w:r>
            <w:r w:rsidR="00485171" w:rsidRPr="005508AC">
              <w:rPr>
                <w:bCs/>
                <w:snapToGrid w:val="0"/>
                <w:color w:val="auto"/>
              </w:rPr>
              <w:t>as</w:t>
            </w:r>
            <w:r w:rsidR="006E6564" w:rsidRPr="005508AC">
              <w:rPr>
                <w:bCs/>
                <w:color w:val="auto"/>
              </w:rPr>
              <w:t xml:space="preserve"> defined in AS</w:t>
            </w:r>
            <w:r w:rsidR="005508AC">
              <w:rPr>
                <w:bCs/>
                <w:color w:val="auto"/>
              </w:rPr>
              <w:t> </w:t>
            </w:r>
            <w:r w:rsidR="006E6564" w:rsidRPr="005508AC">
              <w:rPr>
                <w:bCs/>
                <w:color w:val="auto"/>
              </w:rPr>
              <w:t>3610.1)</w:t>
            </w:r>
          </w:p>
        </w:tc>
      </w:tr>
      <w:tr w:rsidR="005508AC" w:rsidRPr="005508AC" w14:paraId="73A12BAB" w14:textId="77777777" w:rsidTr="005508AC">
        <w:trPr>
          <w:trHeight w:val="327"/>
        </w:trPr>
        <w:tc>
          <w:tcPr>
            <w:tcW w:w="4962" w:type="dxa"/>
            <w:vMerge/>
            <w:shd w:val="clear" w:color="auto" w:fill="BFBFBF" w:themeFill="background1" w:themeFillShade="BF"/>
          </w:tcPr>
          <w:p w14:paraId="46F8C0DB" w14:textId="77777777" w:rsidR="00B13E7C" w:rsidRPr="005508AC" w:rsidRDefault="00B13E7C" w:rsidP="005508AC">
            <w:pPr>
              <w:pStyle w:val="TableHeading"/>
              <w:rPr>
                <w:snapToGrid w:val="0"/>
                <w:color w:val="auto"/>
              </w:rPr>
            </w:pPr>
          </w:p>
        </w:tc>
        <w:tc>
          <w:tcPr>
            <w:tcW w:w="2055" w:type="dxa"/>
            <w:shd w:val="clear" w:color="auto" w:fill="BFBFBF" w:themeFill="background1" w:themeFillShade="BF"/>
          </w:tcPr>
          <w:p w14:paraId="500B5F42" w14:textId="77777777" w:rsidR="00B13E7C" w:rsidRPr="005508AC" w:rsidRDefault="00B13E7C" w:rsidP="005508AC">
            <w:pPr>
              <w:pStyle w:val="TableHeading"/>
              <w:rPr>
                <w:snapToGrid w:val="0"/>
                <w:color w:val="auto"/>
              </w:rPr>
            </w:pPr>
            <w:r w:rsidRPr="005508AC">
              <w:rPr>
                <w:snapToGrid w:val="0"/>
                <w:color w:val="auto"/>
              </w:rPr>
              <w:t>Beyond 1 km from coast</w:t>
            </w:r>
          </w:p>
        </w:tc>
        <w:tc>
          <w:tcPr>
            <w:tcW w:w="2055" w:type="dxa"/>
            <w:shd w:val="clear" w:color="auto" w:fill="BFBFBF" w:themeFill="background1" w:themeFillShade="BF"/>
          </w:tcPr>
          <w:p w14:paraId="5F524EAD" w14:textId="77777777" w:rsidR="00B13E7C" w:rsidRPr="005508AC" w:rsidRDefault="00B13E7C" w:rsidP="005508AC">
            <w:pPr>
              <w:pStyle w:val="TableHeading"/>
              <w:rPr>
                <w:snapToGrid w:val="0"/>
                <w:color w:val="auto"/>
              </w:rPr>
            </w:pPr>
            <w:r w:rsidRPr="005508AC">
              <w:rPr>
                <w:snapToGrid w:val="0"/>
                <w:color w:val="auto"/>
              </w:rPr>
              <w:t>Within 1 km from coast</w:t>
            </w:r>
          </w:p>
        </w:tc>
      </w:tr>
      <w:tr w:rsidR="00B13E7C" w:rsidRPr="003D4150" w14:paraId="519C9FF7" w14:textId="77777777" w:rsidTr="005508AC">
        <w:trPr>
          <w:trHeight w:val="124"/>
        </w:trPr>
        <w:tc>
          <w:tcPr>
            <w:tcW w:w="4962" w:type="dxa"/>
            <w:shd w:val="clear" w:color="auto" w:fill="D9D9D9" w:themeFill="background1" w:themeFillShade="D9"/>
          </w:tcPr>
          <w:p w14:paraId="091543BF" w14:textId="77777777" w:rsidR="00B13E7C" w:rsidRPr="003D4150" w:rsidRDefault="00B13E7C" w:rsidP="005508AC">
            <w:pPr>
              <w:pStyle w:val="Tabletext"/>
              <w:rPr>
                <w:snapToGrid w:val="0"/>
              </w:rPr>
            </w:pPr>
            <w:r w:rsidRPr="003D4150">
              <w:rPr>
                <w:snapToGrid w:val="0"/>
              </w:rPr>
              <w:t>Precast girders and piles surfaces</w:t>
            </w:r>
          </w:p>
        </w:tc>
        <w:tc>
          <w:tcPr>
            <w:tcW w:w="2055" w:type="dxa"/>
            <w:shd w:val="clear" w:color="auto" w:fill="D9D9D9" w:themeFill="background1" w:themeFillShade="D9"/>
          </w:tcPr>
          <w:p w14:paraId="0FD4BD59" w14:textId="77777777" w:rsidR="00B13E7C" w:rsidRPr="003D4150" w:rsidRDefault="00B13E7C" w:rsidP="005508AC">
            <w:pPr>
              <w:pStyle w:val="Tabletext"/>
            </w:pPr>
            <w:r w:rsidRPr="003D4150">
              <w:t>Class 2</w:t>
            </w:r>
          </w:p>
        </w:tc>
        <w:tc>
          <w:tcPr>
            <w:tcW w:w="2055" w:type="dxa"/>
            <w:shd w:val="clear" w:color="auto" w:fill="D9D9D9" w:themeFill="background1" w:themeFillShade="D9"/>
          </w:tcPr>
          <w:p w14:paraId="6F70B354" w14:textId="77777777" w:rsidR="00B13E7C" w:rsidRPr="003D4150" w:rsidRDefault="00B13E7C" w:rsidP="005508AC">
            <w:pPr>
              <w:pStyle w:val="Tabletext"/>
            </w:pPr>
            <w:r w:rsidRPr="003D4150">
              <w:t>Class 2</w:t>
            </w:r>
          </w:p>
        </w:tc>
      </w:tr>
      <w:tr w:rsidR="00B13E7C" w:rsidRPr="003D4150" w14:paraId="61CBB2A7" w14:textId="77777777" w:rsidTr="005508AC">
        <w:trPr>
          <w:trHeight w:val="100"/>
        </w:trPr>
        <w:tc>
          <w:tcPr>
            <w:tcW w:w="4962" w:type="dxa"/>
            <w:shd w:val="clear" w:color="auto" w:fill="D9D9D9" w:themeFill="background1" w:themeFillShade="D9"/>
          </w:tcPr>
          <w:p w14:paraId="00B1A9B7" w14:textId="77777777" w:rsidR="00B13E7C" w:rsidRPr="003D4150" w:rsidRDefault="00B13E7C" w:rsidP="005508AC">
            <w:pPr>
              <w:pStyle w:val="Tabletext"/>
              <w:rPr>
                <w:snapToGrid w:val="0"/>
              </w:rPr>
            </w:pPr>
            <w:r w:rsidRPr="003D4150">
              <w:rPr>
                <w:snapToGrid w:val="0"/>
              </w:rPr>
              <w:t>Deck soffit between precast girders</w:t>
            </w:r>
          </w:p>
        </w:tc>
        <w:tc>
          <w:tcPr>
            <w:tcW w:w="2055" w:type="dxa"/>
            <w:shd w:val="clear" w:color="auto" w:fill="D9D9D9" w:themeFill="background1" w:themeFillShade="D9"/>
          </w:tcPr>
          <w:p w14:paraId="3AC882EF" w14:textId="12F61161" w:rsidR="00B13E7C" w:rsidRPr="003D4150" w:rsidRDefault="00B13E7C" w:rsidP="005508AC">
            <w:pPr>
              <w:pStyle w:val="Tabletext"/>
            </w:pPr>
            <w:r w:rsidRPr="003D4150">
              <w:t>Class 2</w:t>
            </w:r>
          </w:p>
        </w:tc>
        <w:tc>
          <w:tcPr>
            <w:tcW w:w="2055" w:type="dxa"/>
            <w:shd w:val="clear" w:color="auto" w:fill="D9D9D9" w:themeFill="background1" w:themeFillShade="D9"/>
          </w:tcPr>
          <w:p w14:paraId="3953E02B" w14:textId="77777777" w:rsidR="00B13E7C" w:rsidRPr="003D4150" w:rsidRDefault="00B13E7C" w:rsidP="005508AC">
            <w:pPr>
              <w:pStyle w:val="Tabletext"/>
            </w:pPr>
            <w:r w:rsidRPr="003D4150">
              <w:t>Class 2</w:t>
            </w:r>
          </w:p>
        </w:tc>
      </w:tr>
      <w:tr w:rsidR="00B13E7C" w:rsidRPr="003D4150" w14:paraId="1FA88776" w14:textId="77777777" w:rsidTr="005508AC">
        <w:trPr>
          <w:trHeight w:val="70"/>
        </w:trPr>
        <w:tc>
          <w:tcPr>
            <w:tcW w:w="4962" w:type="dxa"/>
            <w:shd w:val="clear" w:color="auto" w:fill="D9D9D9" w:themeFill="background1" w:themeFillShade="D9"/>
          </w:tcPr>
          <w:p w14:paraId="5E91931F" w14:textId="77777777" w:rsidR="00B13E7C" w:rsidRPr="003D4150" w:rsidRDefault="00B13E7C" w:rsidP="005508AC">
            <w:pPr>
              <w:pStyle w:val="Tabletext"/>
              <w:rPr>
                <w:snapToGrid w:val="0"/>
              </w:rPr>
            </w:pPr>
            <w:r w:rsidRPr="003D4150">
              <w:rPr>
                <w:snapToGrid w:val="0"/>
              </w:rPr>
              <w:t>Piers, abutment and retaining wall surfaces exposed to view</w:t>
            </w:r>
          </w:p>
        </w:tc>
        <w:tc>
          <w:tcPr>
            <w:tcW w:w="2055" w:type="dxa"/>
            <w:shd w:val="clear" w:color="auto" w:fill="D9D9D9" w:themeFill="background1" w:themeFillShade="D9"/>
          </w:tcPr>
          <w:p w14:paraId="11C60007" w14:textId="05056C6A" w:rsidR="00B13E7C" w:rsidRPr="003D4150" w:rsidRDefault="00B13E7C" w:rsidP="005508AC">
            <w:pPr>
              <w:pStyle w:val="Tabletext"/>
            </w:pPr>
            <w:r w:rsidRPr="003D4150">
              <w:t>Class 2</w:t>
            </w:r>
          </w:p>
        </w:tc>
        <w:tc>
          <w:tcPr>
            <w:tcW w:w="2055" w:type="dxa"/>
            <w:shd w:val="clear" w:color="auto" w:fill="D9D9D9" w:themeFill="background1" w:themeFillShade="D9"/>
          </w:tcPr>
          <w:p w14:paraId="73FBD85E" w14:textId="77777777" w:rsidR="00B13E7C" w:rsidRPr="003D4150" w:rsidRDefault="00B13E7C" w:rsidP="005508AC">
            <w:pPr>
              <w:pStyle w:val="Tabletext"/>
            </w:pPr>
            <w:r w:rsidRPr="003D4150">
              <w:t>Class 2</w:t>
            </w:r>
          </w:p>
        </w:tc>
      </w:tr>
      <w:tr w:rsidR="00B13E7C" w:rsidRPr="003D4150" w14:paraId="53F5A681" w14:textId="77777777" w:rsidTr="005508AC">
        <w:trPr>
          <w:trHeight w:val="70"/>
        </w:trPr>
        <w:tc>
          <w:tcPr>
            <w:tcW w:w="4962" w:type="dxa"/>
            <w:shd w:val="clear" w:color="auto" w:fill="D9D9D9" w:themeFill="background1" w:themeFillShade="D9"/>
          </w:tcPr>
          <w:p w14:paraId="1F617058" w14:textId="77777777" w:rsidR="00B13E7C" w:rsidRPr="003D4150" w:rsidRDefault="00B13E7C" w:rsidP="005508AC">
            <w:pPr>
              <w:pStyle w:val="Tabletext"/>
              <w:rPr>
                <w:snapToGrid w:val="0"/>
              </w:rPr>
            </w:pPr>
            <w:r w:rsidRPr="003D4150">
              <w:rPr>
                <w:snapToGrid w:val="0"/>
              </w:rPr>
              <w:t>Other external surfaces, including soffits of precast planks</w:t>
            </w:r>
          </w:p>
        </w:tc>
        <w:tc>
          <w:tcPr>
            <w:tcW w:w="2055" w:type="dxa"/>
            <w:shd w:val="clear" w:color="auto" w:fill="D9D9D9" w:themeFill="background1" w:themeFillShade="D9"/>
          </w:tcPr>
          <w:p w14:paraId="781F9577" w14:textId="77777777" w:rsidR="00B13E7C" w:rsidRPr="003D4150" w:rsidRDefault="00B13E7C" w:rsidP="005508AC">
            <w:pPr>
              <w:pStyle w:val="Tabletext"/>
            </w:pPr>
            <w:r w:rsidRPr="003D4150">
              <w:t>Class 2</w:t>
            </w:r>
          </w:p>
        </w:tc>
        <w:tc>
          <w:tcPr>
            <w:tcW w:w="2055" w:type="dxa"/>
            <w:shd w:val="clear" w:color="auto" w:fill="D9D9D9" w:themeFill="background1" w:themeFillShade="D9"/>
          </w:tcPr>
          <w:p w14:paraId="6EB5EA97" w14:textId="77777777" w:rsidR="00B13E7C" w:rsidRPr="003D4150" w:rsidRDefault="00B13E7C" w:rsidP="005508AC">
            <w:pPr>
              <w:pStyle w:val="Tabletext"/>
            </w:pPr>
            <w:r w:rsidRPr="003D4150">
              <w:t>Class 2</w:t>
            </w:r>
          </w:p>
        </w:tc>
      </w:tr>
      <w:tr w:rsidR="00B13E7C" w:rsidRPr="003D4150" w14:paraId="060C7A20" w14:textId="77777777" w:rsidTr="005508AC">
        <w:trPr>
          <w:trHeight w:val="70"/>
        </w:trPr>
        <w:tc>
          <w:tcPr>
            <w:tcW w:w="4962" w:type="dxa"/>
            <w:shd w:val="clear" w:color="auto" w:fill="D9D9D9" w:themeFill="background1" w:themeFillShade="D9"/>
          </w:tcPr>
          <w:p w14:paraId="12018240" w14:textId="77777777" w:rsidR="00B13E7C" w:rsidRPr="003D4150" w:rsidRDefault="00B13E7C" w:rsidP="005508AC">
            <w:pPr>
              <w:pStyle w:val="Tabletext"/>
              <w:rPr>
                <w:snapToGrid w:val="0"/>
              </w:rPr>
            </w:pPr>
            <w:r w:rsidRPr="003D4150">
              <w:rPr>
                <w:snapToGrid w:val="0"/>
              </w:rPr>
              <w:t>Internal and permanently hidden surfaces</w:t>
            </w:r>
          </w:p>
        </w:tc>
        <w:tc>
          <w:tcPr>
            <w:tcW w:w="2055" w:type="dxa"/>
            <w:shd w:val="clear" w:color="auto" w:fill="D9D9D9" w:themeFill="background1" w:themeFillShade="D9"/>
          </w:tcPr>
          <w:p w14:paraId="5EEE8D7E" w14:textId="77777777" w:rsidR="00B13E7C" w:rsidRPr="003D4150" w:rsidRDefault="00B13E7C" w:rsidP="005508AC">
            <w:pPr>
              <w:pStyle w:val="Tabletext"/>
            </w:pPr>
            <w:r w:rsidRPr="003D4150">
              <w:t>Class 3</w:t>
            </w:r>
          </w:p>
        </w:tc>
        <w:tc>
          <w:tcPr>
            <w:tcW w:w="2055" w:type="dxa"/>
            <w:shd w:val="clear" w:color="auto" w:fill="D9D9D9" w:themeFill="background1" w:themeFillShade="D9"/>
          </w:tcPr>
          <w:p w14:paraId="00B6F61D" w14:textId="77777777" w:rsidR="00B13E7C" w:rsidRPr="003D4150" w:rsidRDefault="00B13E7C" w:rsidP="005508AC">
            <w:pPr>
              <w:pStyle w:val="Tabletext"/>
            </w:pPr>
            <w:r w:rsidRPr="003D4150">
              <w:t>Class 3</w:t>
            </w:r>
          </w:p>
        </w:tc>
      </w:tr>
    </w:tbl>
    <w:p w14:paraId="6F05CDC9" w14:textId="297B05ED" w:rsidR="00B13E7C" w:rsidRPr="003D4150" w:rsidRDefault="00B13E7C" w:rsidP="006E6564">
      <w:pPr>
        <w:pStyle w:val="Notes"/>
      </w:pPr>
    </w:p>
    <w:p w14:paraId="4CB49DD7" w14:textId="61D72852" w:rsidR="00B13E7C" w:rsidRPr="005508AC" w:rsidRDefault="007654EC" w:rsidP="005508AC">
      <w:pPr>
        <w:pStyle w:val="Bodynumbered1"/>
      </w:pPr>
      <w:r w:rsidRPr="005508AC">
        <w:t xml:space="preserve">If a </w:t>
      </w:r>
      <w:r w:rsidR="00B13E7C" w:rsidRPr="005508AC">
        <w:t xml:space="preserve">Class 2X </w:t>
      </w:r>
      <w:r w:rsidR="005328E7" w:rsidRPr="005508AC">
        <w:t xml:space="preserve">surface finish </w:t>
      </w:r>
      <w:r w:rsidR="001E11A0" w:rsidRPr="005508AC">
        <w:t xml:space="preserve">is specified in the Contract documents, it means </w:t>
      </w:r>
      <w:r w:rsidR="00843709" w:rsidRPr="005508AC">
        <w:t>a</w:t>
      </w:r>
      <w:r w:rsidR="00B13E7C" w:rsidRPr="005508AC">
        <w:t xml:space="preserve"> surface finish conforming to Class 2</w:t>
      </w:r>
      <w:r w:rsidR="004737A7" w:rsidRPr="005508AC">
        <w:t xml:space="preserve"> of AS 3610.1</w:t>
      </w:r>
      <w:r w:rsidR="006E6564" w:rsidRPr="005508AC">
        <w:t>,</w:t>
      </w:r>
      <w:r w:rsidR="00B13E7C" w:rsidRPr="005508AC">
        <w:t xml:space="preserve"> except that the blowholes requirement is relaxed to that for Class 3 (refer Figure B3 of AS</w:t>
      </w:r>
      <w:r w:rsidR="00AA2693" w:rsidRPr="005508AC">
        <w:t> </w:t>
      </w:r>
      <w:r w:rsidR="00B13E7C" w:rsidRPr="005508AC">
        <w:t>3610.1).</w:t>
      </w:r>
    </w:p>
    <w:p w14:paraId="0E7EBCF7" w14:textId="43014DC3" w:rsidR="005C7185" w:rsidRPr="003D4150" w:rsidRDefault="008E177E" w:rsidP="005508AC">
      <w:pPr>
        <w:pStyle w:val="Bodynumbered1"/>
      </w:pPr>
      <w:r w:rsidRPr="005508AC">
        <w:t>Where b</w:t>
      </w:r>
      <w:r w:rsidR="005C7185" w:rsidRPr="005508AC">
        <w:t xml:space="preserve">agging </w:t>
      </w:r>
      <w:r w:rsidR="005020BD" w:rsidRPr="005508AC">
        <w:t>is used to rectify aesthetic blemishes</w:t>
      </w:r>
      <w:r w:rsidR="00060123" w:rsidRPr="005508AC">
        <w:t xml:space="preserve"> (if permitted)</w:t>
      </w:r>
      <w:r w:rsidR="005020BD" w:rsidRPr="005508AC">
        <w:t xml:space="preserve">, </w:t>
      </w:r>
      <w:r w:rsidRPr="005508AC">
        <w:t xml:space="preserve">it must </w:t>
      </w:r>
      <w:r w:rsidR="005C7185" w:rsidRPr="005508AC">
        <w:t>be carried out by the following procedure</w:t>
      </w:r>
      <w:r w:rsidR="005C7185" w:rsidRPr="003D4150">
        <w:t xml:space="preserve">: </w:t>
      </w:r>
    </w:p>
    <w:p w14:paraId="2F23F6C5" w14:textId="08096343" w:rsidR="005C7185" w:rsidRPr="003D4150" w:rsidRDefault="005C7185" w:rsidP="00A26A4A">
      <w:pPr>
        <w:pStyle w:val="Bodynumbered2"/>
        <w:numPr>
          <w:ilvl w:val="0"/>
          <w:numId w:val="56"/>
        </w:numPr>
      </w:pPr>
      <w:r w:rsidRPr="003D4150">
        <w:t>Produce a plastic grout mix consisting of equal parts of cement and fine sand passing a 0.6</w:t>
      </w:r>
      <w:r w:rsidR="00C478FB" w:rsidRPr="003D4150">
        <w:t> </w:t>
      </w:r>
      <w:r w:rsidRPr="003D4150">
        <w:t xml:space="preserve">mm test sieve, mixed with a suitable bonding additive and water. </w:t>
      </w:r>
    </w:p>
    <w:p w14:paraId="11BEAF66" w14:textId="77777777" w:rsidR="005C7185" w:rsidRPr="003D4150" w:rsidRDefault="005C7185" w:rsidP="005508AC">
      <w:pPr>
        <w:pStyle w:val="Bodynumbered2"/>
      </w:pPr>
      <w:r w:rsidRPr="003D4150">
        <w:t xml:space="preserve">An equivalent proprietary product (for example a fairing coat mortar) is a suitable alternative. </w:t>
      </w:r>
    </w:p>
    <w:p w14:paraId="5B5B88A3" w14:textId="77777777" w:rsidR="005C7185" w:rsidRPr="003D4150" w:rsidRDefault="005C7185" w:rsidP="005508AC">
      <w:pPr>
        <w:pStyle w:val="Bodynumbered2"/>
      </w:pPr>
      <w:r w:rsidRPr="003D4150">
        <w:t xml:space="preserve">Apply uniformly to the surface in a suitable manner using a pad of hessian or similar material to fill all air holes and other minor surface blemishes. </w:t>
      </w:r>
    </w:p>
    <w:p w14:paraId="6195B1F9" w14:textId="77777777" w:rsidR="005C7185" w:rsidRPr="003D4150" w:rsidRDefault="005C7185" w:rsidP="005508AC">
      <w:pPr>
        <w:pStyle w:val="Bodynumbered2"/>
      </w:pPr>
      <w:r w:rsidRPr="003D4150">
        <w:t xml:space="preserve">Keep surface damp while this work is carried out. </w:t>
      </w:r>
    </w:p>
    <w:p w14:paraId="46D998B7" w14:textId="6F5FA7BC" w:rsidR="005C7185" w:rsidRPr="003D4150" w:rsidRDefault="005C7185" w:rsidP="005508AC">
      <w:pPr>
        <w:pStyle w:val="Bodynumbered2"/>
      </w:pPr>
      <w:r w:rsidRPr="003D4150">
        <w:t xml:space="preserve">Remove surplus material while the initial application is still plastic. </w:t>
      </w:r>
    </w:p>
    <w:p w14:paraId="43B2C464" w14:textId="04D259DA" w:rsidR="005020BD" w:rsidRPr="003D4150" w:rsidRDefault="002A13F1" w:rsidP="004434F8">
      <w:pPr>
        <w:pStyle w:val="Bodynumbered1"/>
      </w:pPr>
      <w:r w:rsidRPr="003D4150">
        <w:t xml:space="preserve">The exposed surface of any repaired area </w:t>
      </w:r>
      <w:r w:rsidR="00093C4B" w:rsidRPr="003D4150">
        <w:t xml:space="preserve">must </w:t>
      </w:r>
      <w:r w:rsidRPr="003D4150">
        <w:t>have a texture and colour which is uniform with the colour and texture of the surrounding concrete</w:t>
      </w:r>
      <w:r w:rsidR="00093C4B" w:rsidRPr="003D4150">
        <w:t>.</w:t>
      </w:r>
    </w:p>
    <w:p w14:paraId="4793585E" w14:textId="4DBB8AEF" w:rsidR="00B13E7C" w:rsidRPr="003D4150" w:rsidRDefault="00B13E7C" w:rsidP="001B5689">
      <w:pPr>
        <w:pStyle w:val="Heading2"/>
      </w:pPr>
      <w:bookmarkStart w:id="184" w:name="_Toc134193883"/>
      <w:r w:rsidRPr="003D4150">
        <w:t xml:space="preserve">Unformed </w:t>
      </w:r>
      <w:r w:rsidR="00CA7B61" w:rsidRPr="003D4150">
        <w:t>surfaces</w:t>
      </w:r>
      <w:bookmarkEnd w:id="184"/>
    </w:p>
    <w:p w14:paraId="261E19F7" w14:textId="77777777" w:rsidR="006138DE" w:rsidRPr="003D4150" w:rsidRDefault="006138DE" w:rsidP="005508AC">
      <w:pPr>
        <w:pStyle w:val="Bodynumbered1"/>
      </w:pPr>
      <w:bookmarkStart w:id="185" w:name="_Hlk38270847"/>
      <w:r w:rsidRPr="003D4150">
        <w:t>Unless specified otherwise:</w:t>
      </w:r>
    </w:p>
    <w:bookmarkEnd w:id="185"/>
    <w:p w14:paraId="7F9E17F4" w14:textId="3944BC33" w:rsidR="00550E94" w:rsidRPr="005508AC" w:rsidRDefault="006138DE" w:rsidP="004F450F">
      <w:pPr>
        <w:pStyle w:val="Bodynumbered2"/>
        <w:numPr>
          <w:ilvl w:val="0"/>
          <w:numId w:val="27"/>
        </w:numPr>
      </w:pPr>
      <w:r w:rsidRPr="005508AC">
        <w:t xml:space="preserve">decks </w:t>
      </w:r>
      <w:r w:rsidR="005E5961" w:rsidRPr="005508AC">
        <w:t xml:space="preserve">and approach slabs must </w:t>
      </w:r>
      <w:r w:rsidR="00550E94" w:rsidRPr="005508AC">
        <w:t>have a broomed finish</w:t>
      </w:r>
      <w:r w:rsidR="00F42930" w:rsidRPr="005508AC">
        <w:t>;</w:t>
      </w:r>
      <w:r w:rsidR="00C96635" w:rsidRPr="005508AC">
        <w:t xml:space="preserve"> </w:t>
      </w:r>
      <w:r w:rsidR="00550E94" w:rsidRPr="005508AC">
        <w:t xml:space="preserve"> </w:t>
      </w:r>
    </w:p>
    <w:p w14:paraId="6BD6D2F3" w14:textId="690DE5AF" w:rsidR="006138DE" w:rsidRPr="005508AC" w:rsidRDefault="00550E94" w:rsidP="005508AC">
      <w:pPr>
        <w:pStyle w:val="Bodynumbered2"/>
      </w:pPr>
      <w:r w:rsidRPr="005508AC">
        <w:t>other</w:t>
      </w:r>
      <w:r w:rsidR="006138DE" w:rsidRPr="005508AC">
        <w:t xml:space="preserve"> slabs </w:t>
      </w:r>
      <w:r w:rsidR="00267D21" w:rsidRPr="005508AC">
        <w:t>must</w:t>
      </w:r>
      <w:r w:rsidR="006138DE" w:rsidRPr="005508AC">
        <w:t xml:space="preserve"> be finished with a power trowel fitted with rotating steel floats;</w:t>
      </w:r>
    </w:p>
    <w:p w14:paraId="2B67934A" w14:textId="77777777" w:rsidR="006138DE" w:rsidRPr="005508AC" w:rsidRDefault="006138DE" w:rsidP="005508AC">
      <w:pPr>
        <w:pStyle w:val="Bodynumbered2"/>
      </w:pPr>
      <w:r w:rsidRPr="005508AC">
        <w:t>the tops of walls, kerbs, concrete barriers, headstocks and piers must be steel trowel finished; and</w:t>
      </w:r>
    </w:p>
    <w:p w14:paraId="3F8A3DA6" w14:textId="262773A7" w:rsidR="006138DE" w:rsidRPr="003D4150" w:rsidRDefault="006138DE" w:rsidP="005508AC">
      <w:pPr>
        <w:pStyle w:val="Bodynumbered2"/>
      </w:pPr>
      <w:r w:rsidRPr="005508AC">
        <w:t>other surfaces</w:t>
      </w:r>
      <w:r w:rsidRPr="003D4150">
        <w:t xml:space="preserve"> may be wood float finished. </w:t>
      </w:r>
    </w:p>
    <w:p w14:paraId="3935E155" w14:textId="56DB342A" w:rsidR="00B56477" w:rsidRPr="003D4150" w:rsidRDefault="00DB2C0D" w:rsidP="004434F8">
      <w:pPr>
        <w:pStyle w:val="Bodynumbered1"/>
      </w:pPr>
      <w:r w:rsidRPr="003D4150">
        <w:t xml:space="preserve">Where </w:t>
      </w:r>
      <w:r w:rsidR="00B56477" w:rsidRPr="003D4150">
        <w:t xml:space="preserve">a broomed finish is specified, the concrete surface must be broomed in a direction at right angles to the bridge centre line with a stiff-bristled broom not less than 400 mm wide or using a suitable mechanical grooving device to produce a uniformly roughened surface texture with an average depth of not less than 0.9 mm.  </w:t>
      </w:r>
    </w:p>
    <w:p w14:paraId="1970B589" w14:textId="70BA4F58" w:rsidR="00DB2C0D" w:rsidRPr="003D4150" w:rsidRDefault="00DB2C0D" w:rsidP="004434F8">
      <w:pPr>
        <w:pStyle w:val="Bodynumbered1"/>
        <w:rPr>
          <w:b/>
          <w:bCs/>
        </w:rPr>
      </w:pPr>
      <w:bookmarkStart w:id="186" w:name="_Ref38270910"/>
      <w:r w:rsidRPr="003D4150">
        <w:t>Refer to ATS 5325 for other surface finishes appl</w:t>
      </w:r>
      <w:r w:rsidR="000C3DF1" w:rsidRPr="003D4150">
        <w:t xml:space="preserve">icable </w:t>
      </w:r>
      <w:r w:rsidRPr="003D4150">
        <w:t>to Precast Members.</w:t>
      </w:r>
    </w:p>
    <w:p w14:paraId="41545050" w14:textId="5B1F8FD2" w:rsidR="00332F87" w:rsidRPr="003D4150" w:rsidRDefault="00332F87" w:rsidP="001B5689">
      <w:pPr>
        <w:pStyle w:val="Heading2"/>
      </w:pPr>
      <w:bookmarkStart w:id="187" w:name="_Toc134193884"/>
      <w:bookmarkStart w:id="188" w:name="_Ref38974756"/>
      <w:bookmarkStart w:id="189" w:name="_Ref37775276"/>
      <w:bookmarkEnd w:id="84"/>
      <w:bookmarkEnd w:id="186"/>
      <w:r w:rsidRPr="003D4150">
        <w:lastRenderedPageBreak/>
        <w:t xml:space="preserve">Damage to the </w:t>
      </w:r>
      <w:r w:rsidR="00CA7B61" w:rsidRPr="003D4150">
        <w:t>concrete surface</w:t>
      </w:r>
      <w:bookmarkEnd w:id="187"/>
    </w:p>
    <w:p w14:paraId="69156F95" w14:textId="2E8DBA18" w:rsidR="00332F87" w:rsidRPr="003D4150" w:rsidRDefault="00332F87" w:rsidP="004434F8">
      <w:pPr>
        <w:pStyle w:val="Bodynumbered1"/>
      </w:pPr>
      <w:bookmarkStart w:id="190" w:name="_Ref39225757"/>
      <w:r w:rsidRPr="003D4150">
        <w:t>Where the surface of the concrete is damaged and the surface may be repaired to meet the requirements for surface finish without affecting the durability of the concrete, the repair must be carried out in accordance with ATS 5340 or ATS 5341</w:t>
      </w:r>
      <w:r w:rsidR="007459D0" w:rsidRPr="003D4150">
        <w:t xml:space="preserve"> as appropriate</w:t>
      </w:r>
      <w:r w:rsidRPr="003D4150">
        <w:t>. Epoxy materials must not be used for the patch repair of concrete.</w:t>
      </w:r>
      <w:bookmarkEnd w:id="190"/>
    </w:p>
    <w:p w14:paraId="1F883CAA" w14:textId="5FFC2A50" w:rsidR="0092447C" w:rsidRPr="003D4150" w:rsidRDefault="0092447C" w:rsidP="001B5689">
      <w:pPr>
        <w:pStyle w:val="Heading2"/>
      </w:pPr>
      <w:bookmarkStart w:id="191" w:name="_Toc134193885"/>
      <w:r w:rsidRPr="003D4150">
        <w:t xml:space="preserve">Drilling of </w:t>
      </w:r>
      <w:r w:rsidR="00CA7B61" w:rsidRPr="003D4150">
        <w:t>holes in concrete members</w:t>
      </w:r>
      <w:bookmarkEnd w:id="188"/>
      <w:bookmarkEnd w:id="191"/>
    </w:p>
    <w:p w14:paraId="40D07756" w14:textId="316B4CC9" w:rsidR="00E80D0D" w:rsidRPr="003D4150" w:rsidRDefault="0092447C" w:rsidP="004434F8">
      <w:pPr>
        <w:pStyle w:val="Bodynumbered1"/>
      </w:pPr>
      <w:r w:rsidRPr="003D4150">
        <w:t>Drilling</w:t>
      </w:r>
      <w:r w:rsidR="003F0C9D" w:rsidRPr="003D4150">
        <w:t xml:space="preserve"> or coring</w:t>
      </w:r>
      <w:r w:rsidRPr="003D4150">
        <w:t xml:space="preserve"> of holes in concrete members </w:t>
      </w:r>
      <w:r w:rsidR="002E13C0" w:rsidRPr="003D4150">
        <w:t xml:space="preserve">is not permitted unless </w:t>
      </w:r>
      <w:r w:rsidRPr="003D4150">
        <w:t xml:space="preserve">shown on the </w:t>
      </w:r>
      <w:r w:rsidR="00DD1133" w:rsidRPr="003D4150">
        <w:t>Drawings</w:t>
      </w:r>
      <w:r w:rsidR="003B5C4D" w:rsidRPr="003D4150">
        <w:t>.</w:t>
      </w:r>
      <w:r w:rsidR="002E13C0" w:rsidRPr="003D4150">
        <w:t xml:space="preserve"> </w:t>
      </w:r>
    </w:p>
    <w:p w14:paraId="5EC7E7C9" w14:textId="597F4601" w:rsidR="00255320" w:rsidRPr="003D4150" w:rsidRDefault="004E19B4" w:rsidP="004434F8">
      <w:pPr>
        <w:pStyle w:val="Heading1"/>
      </w:pPr>
      <w:bookmarkStart w:id="192" w:name="_Ref38985403"/>
      <w:bookmarkStart w:id="193" w:name="_Toc134193886"/>
      <w:r w:rsidRPr="003D4150">
        <w:t>Dimensional Tolerances</w:t>
      </w:r>
      <w:bookmarkEnd w:id="189"/>
      <w:bookmarkEnd w:id="192"/>
      <w:bookmarkEnd w:id="193"/>
    </w:p>
    <w:p w14:paraId="5B3C6A91" w14:textId="64B5DB5A" w:rsidR="00D35F08" w:rsidRPr="003D4150" w:rsidRDefault="00E008E8" w:rsidP="004434F8">
      <w:pPr>
        <w:pStyle w:val="Bodynumbered1"/>
      </w:pPr>
      <w:bookmarkStart w:id="194" w:name="_Ref79141311"/>
      <w:bookmarkStart w:id="195" w:name="_Ref38985266"/>
      <w:r w:rsidRPr="003D4150">
        <w:t>T</w:t>
      </w:r>
      <w:r w:rsidR="00D35F08" w:rsidRPr="003D4150">
        <w:t xml:space="preserve">he </w:t>
      </w:r>
      <w:r w:rsidR="00F41A78" w:rsidRPr="003D4150">
        <w:t>Quality Plan</w:t>
      </w:r>
      <w:r w:rsidR="00D35F08" w:rsidRPr="003D4150">
        <w:t xml:space="preserve"> must include details and / or procedures </w:t>
      </w:r>
      <w:r w:rsidRPr="003D4150">
        <w:t xml:space="preserve">for </w:t>
      </w:r>
      <w:r w:rsidR="00D35F08" w:rsidRPr="003D4150">
        <w:t xml:space="preserve">measuring of the concrete work to demonstrate compliance with the tolerances specified in </w:t>
      </w:r>
      <w:r w:rsidRPr="003D4150">
        <w:t xml:space="preserve">this </w:t>
      </w:r>
      <w:r w:rsidR="00D35F08" w:rsidRPr="003D4150">
        <w:t xml:space="preserve">Clause </w:t>
      </w:r>
      <w:r w:rsidR="006D2680" w:rsidRPr="003D4150">
        <w:fldChar w:fldCharType="begin"/>
      </w:r>
      <w:r w:rsidR="006D2680" w:rsidRPr="003D4150">
        <w:instrText xml:space="preserve"> REF _Ref38985403 \r \h </w:instrText>
      </w:r>
      <w:r w:rsidR="00CD329B" w:rsidRPr="003D4150">
        <w:instrText xml:space="preserve"> \* MERGEFORMAT </w:instrText>
      </w:r>
      <w:r w:rsidR="006D2680" w:rsidRPr="003D4150">
        <w:fldChar w:fldCharType="separate"/>
      </w:r>
      <w:r w:rsidR="005A5FFF">
        <w:t>19</w:t>
      </w:r>
      <w:r w:rsidR="006D2680" w:rsidRPr="003D4150">
        <w:fldChar w:fldCharType="end"/>
      </w:r>
      <w:bookmarkEnd w:id="194"/>
      <w:r w:rsidR="00021F75" w:rsidRPr="003D4150">
        <w:t>.</w:t>
      </w:r>
    </w:p>
    <w:p w14:paraId="0494BA4F" w14:textId="77777777" w:rsidR="008653FC" w:rsidRPr="003D4150" w:rsidRDefault="00255320" w:rsidP="004434F8">
      <w:pPr>
        <w:pStyle w:val="Bodynumbered1"/>
      </w:pPr>
      <w:bookmarkStart w:id="196" w:name="_Ref38989383"/>
      <w:bookmarkEnd w:id="195"/>
      <w:r w:rsidRPr="003D4150">
        <w:t xml:space="preserve">The Contractor </w:t>
      </w:r>
      <w:r w:rsidR="00FD72A3" w:rsidRPr="003D4150">
        <w:t>must</w:t>
      </w:r>
      <w:r w:rsidR="008653FC" w:rsidRPr="003D4150">
        <w:t>:</w:t>
      </w:r>
      <w:bookmarkEnd w:id="196"/>
    </w:p>
    <w:p w14:paraId="71D08366" w14:textId="377C337B" w:rsidR="008653FC" w:rsidRPr="003D4150" w:rsidRDefault="0070103E" w:rsidP="004F450F">
      <w:pPr>
        <w:pStyle w:val="Bodynumbered2"/>
        <w:numPr>
          <w:ilvl w:val="0"/>
          <w:numId w:val="31"/>
        </w:numPr>
      </w:pPr>
      <w:r w:rsidRPr="003D4150">
        <w:t xml:space="preserve">measure each concrete member </w:t>
      </w:r>
      <w:r w:rsidR="004C1A46" w:rsidRPr="003D4150">
        <w:t>in such a way that every dim</w:t>
      </w:r>
      <w:r w:rsidR="00F75AE0" w:rsidRPr="003D4150">
        <w:t xml:space="preserve">ension can be checked against </w:t>
      </w:r>
      <w:r w:rsidR="00151FEA" w:rsidRPr="003D4150">
        <w:t xml:space="preserve">the </w:t>
      </w:r>
      <w:r w:rsidR="00221B99" w:rsidRPr="003D4150">
        <w:t xml:space="preserve">specified </w:t>
      </w:r>
      <w:r w:rsidR="00151FEA" w:rsidRPr="003D4150">
        <w:t>tolerances</w:t>
      </w:r>
      <w:r w:rsidR="008653FC" w:rsidRPr="003D4150">
        <w:t>;</w:t>
      </w:r>
    </w:p>
    <w:p w14:paraId="52288603" w14:textId="77777777" w:rsidR="00F957E7" w:rsidRPr="003D4150" w:rsidRDefault="00151FEA" w:rsidP="004F450F">
      <w:pPr>
        <w:pStyle w:val="Bodynumbered2"/>
        <w:numPr>
          <w:ilvl w:val="0"/>
          <w:numId w:val="31"/>
        </w:numPr>
      </w:pPr>
      <w:r w:rsidRPr="003D4150">
        <w:t>record all measurements</w:t>
      </w:r>
      <w:r w:rsidR="00F957E7" w:rsidRPr="003D4150">
        <w:t xml:space="preserve">, and </w:t>
      </w:r>
    </w:p>
    <w:p w14:paraId="0F918D1A" w14:textId="241E54F4" w:rsidR="00253E1B" w:rsidRPr="003D4150" w:rsidRDefault="00F957E7" w:rsidP="004F450F">
      <w:pPr>
        <w:pStyle w:val="Bodynumbered2"/>
        <w:numPr>
          <w:ilvl w:val="0"/>
          <w:numId w:val="31"/>
        </w:numPr>
        <w:spacing w:after="120"/>
      </w:pPr>
      <w:r w:rsidRPr="003D4150">
        <w:t xml:space="preserve">tabulate </w:t>
      </w:r>
      <w:r w:rsidR="001054E0" w:rsidRPr="003D4150">
        <w:t xml:space="preserve">the </w:t>
      </w:r>
      <w:r w:rsidRPr="003D4150">
        <w:t>specified dimensions</w:t>
      </w:r>
      <w:r w:rsidR="003E6E27" w:rsidRPr="003D4150">
        <w:t xml:space="preserve">, actual dimensions, tolerances and </w:t>
      </w:r>
      <w:r w:rsidR="00253E1B" w:rsidRPr="003D4150">
        <w:t>identify any nonconformances in a</w:t>
      </w:r>
      <w:r w:rsidR="00AD4F11" w:rsidRPr="003D4150">
        <w:t xml:space="preserve"> r</w:t>
      </w:r>
      <w:r w:rsidR="00253E1B" w:rsidRPr="003D4150">
        <w:t>eport</w:t>
      </w:r>
      <w:r w:rsidR="00AD4F11" w:rsidRPr="003D4150">
        <w:t xml:space="preserve"> which is submitted to t</w:t>
      </w:r>
      <w:r w:rsidR="00F360E0" w:rsidRPr="003D4150">
        <w:t xml:space="preserve">he </w:t>
      </w:r>
      <w:r w:rsidR="00AD4F11" w:rsidRPr="003D4150">
        <w:t>Principal.</w:t>
      </w:r>
    </w:p>
    <w:tbl>
      <w:tblPr>
        <w:tblStyle w:val="TMTable"/>
        <w:tblW w:w="9072" w:type="dxa"/>
        <w:tblInd w:w="557" w:type="dxa"/>
        <w:tblLook w:val="04A0" w:firstRow="1" w:lastRow="0" w:firstColumn="1" w:lastColumn="0" w:noHBand="0" w:noVBand="1"/>
      </w:tblPr>
      <w:tblGrid>
        <w:gridCol w:w="1985"/>
        <w:gridCol w:w="7087"/>
      </w:tblGrid>
      <w:tr w:rsidR="004D18C2" w:rsidRPr="003D4150" w14:paraId="418238B7" w14:textId="77777777" w:rsidTr="005508AC">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6CF6575B" w14:textId="5ABA1D2B" w:rsidR="004D18C2" w:rsidRPr="003D4150" w:rsidRDefault="004D18C2" w:rsidP="00D15D00">
            <w:pPr>
              <w:pStyle w:val="TableHeading"/>
              <w:rPr>
                <w:b/>
                <w:bCs/>
              </w:rPr>
            </w:pPr>
            <w:r w:rsidRPr="003D4150">
              <w:rPr>
                <w:b/>
                <w:bCs/>
              </w:rPr>
              <w:t>HOLD POINT </w:t>
            </w:r>
            <w:r w:rsidR="00DE7166" w:rsidRPr="003D4150">
              <w:rPr>
                <w:b/>
                <w:bCs/>
              </w:rPr>
              <w:t>6</w:t>
            </w:r>
            <w:r w:rsidRPr="003D4150">
              <w:rPr>
                <w:b/>
                <w:bCs/>
              </w:rPr>
              <w:t>.</w:t>
            </w:r>
          </w:p>
        </w:tc>
      </w:tr>
      <w:tr w:rsidR="004D18C2" w:rsidRPr="003D4150" w14:paraId="4DCD05CB" w14:textId="77777777" w:rsidTr="005508AC">
        <w:tc>
          <w:tcPr>
            <w:tcW w:w="1985" w:type="dxa"/>
            <w:tcBorders>
              <w:bottom w:val="single" w:sz="4" w:space="0" w:color="FFFFFF" w:themeColor="background1"/>
            </w:tcBorders>
            <w:hideMark/>
          </w:tcPr>
          <w:p w14:paraId="3BC6ABA8" w14:textId="77777777" w:rsidR="004D18C2" w:rsidRPr="003D4150" w:rsidRDefault="004D18C2" w:rsidP="00D15D00">
            <w:pPr>
              <w:pStyle w:val="TableBodyText"/>
              <w:rPr>
                <w:b/>
              </w:rPr>
            </w:pPr>
            <w:r w:rsidRPr="003D4150">
              <w:t>Process Held</w:t>
            </w:r>
          </w:p>
        </w:tc>
        <w:tc>
          <w:tcPr>
            <w:tcW w:w="7087" w:type="dxa"/>
            <w:tcBorders>
              <w:bottom w:val="single" w:sz="4" w:space="0" w:color="FFFFFF" w:themeColor="background1"/>
            </w:tcBorders>
            <w:hideMark/>
          </w:tcPr>
          <w:p w14:paraId="4FB42A71" w14:textId="2497F223" w:rsidR="004D18C2" w:rsidRPr="003D4150" w:rsidRDefault="004E280C" w:rsidP="00D15D00">
            <w:pPr>
              <w:pStyle w:val="TableBodyText"/>
              <w:rPr>
                <w:b/>
              </w:rPr>
            </w:pPr>
            <w:r w:rsidRPr="003D4150">
              <w:t xml:space="preserve">Any </w:t>
            </w:r>
            <w:r w:rsidR="00386D87" w:rsidRPr="003D4150">
              <w:t>subsequent work on cast</w:t>
            </w:r>
            <w:r w:rsidR="0068504B" w:rsidRPr="003D4150">
              <w:t>-</w:t>
            </w:r>
            <w:r w:rsidR="00386D87" w:rsidRPr="003D4150">
              <w:t>in</w:t>
            </w:r>
            <w:r w:rsidR="0068504B" w:rsidRPr="003D4150">
              <w:t xml:space="preserve">-place </w:t>
            </w:r>
            <w:r w:rsidR="00386D87" w:rsidRPr="003D4150">
              <w:t xml:space="preserve">concrete or </w:t>
            </w:r>
            <w:r w:rsidR="00523179" w:rsidRPr="003D4150">
              <w:t xml:space="preserve">the </w:t>
            </w:r>
            <w:r w:rsidR="00386D87" w:rsidRPr="003D4150">
              <w:t xml:space="preserve">incorporation of </w:t>
            </w:r>
            <w:r w:rsidR="003162A7" w:rsidRPr="003D4150">
              <w:t>a precast member into the Works</w:t>
            </w:r>
          </w:p>
        </w:tc>
      </w:tr>
      <w:tr w:rsidR="004D18C2" w:rsidRPr="003D4150" w14:paraId="55574444" w14:textId="77777777" w:rsidTr="005508AC">
        <w:tc>
          <w:tcPr>
            <w:tcW w:w="1985" w:type="dxa"/>
            <w:tcBorders>
              <w:bottom w:val="single" w:sz="4" w:space="0" w:color="FFFFFF" w:themeColor="background1"/>
            </w:tcBorders>
            <w:hideMark/>
          </w:tcPr>
          <w:p w14:paraId="4D64274B" w14:textId="77777777" w:rsidR="004D18C2" w:rsidRPr="003D4150" w:rsidRDefault="004D18C2" w:rsidP="00D15D00">
            <w:pPr>
              <w:pStyle w:val="TableBodyText"/>
            </w:pPr>
            <w:r w:rsidRPr="003D4150">
              <w:t>Submission Details</w:t>
            </w:r>
          </w:p>
        </w:tc>
        <w:tc>
          <w:tcPr>
            <w:tcW w:w="7087" w:type="dxa"/>
            <w:tcBorders>
              <w:bottom w:val="single" w:sz="4" w:space="0" w:color="FFFFFF" w:themeColor="background1"/>
            </w:tcBorders>
            <w:hideMark/>
          </w:tcPr>
          <w:p w14:paraId="16444D54" w14:textId="56059D88" w:rsidR="004D18C2" w:rsidRPr="003D4150" w:rsidRDefault="00210767" w:rsidP="00D15D00">
            <w:pPr>
              <w:pStyle w:val="TableBodyText"/>
            </w:pPr>
            <w:r w:rsidRPr="003D4150">
              <w:t>A r</w:t>
            </w:r>
            <w:r w:rsidR="00523DB7" w:rsidRPr="003D4150">
              <w:t>eport of the actual dimensions of the concrete member</w:t>
            </w:r>
            <w:r w:rsidR="00031D5D" w:rsidRPr="003D4150">
              <w:t xml:space="preserve"> must be submitted to the Principal </w:t>
            </w:r>
            <w:r w:rsidR="004833FE" w:rsidRPr="003D4150">
              <w:t xml:space="preserve">prior </w:t>
            </w:r>
            <w:r w:rsidR="0068504B" w:rsidRPr="003D4150">
              <w:t>to any subsequent work on cast-in-place concrete or the incorporation of a precast member into the Works</w:t>
            </w:r>
          </w:p>
        </w:tc>
      </w:tr>
    </w:tbl>
    <w:p w14:paraId="17274AFA" w14:textId="64E7E717" w:rsidR="00255320" w:rsidRPr="003D4150" w:rsidRDefault="00255320" w:rsidP="004434F8">
      <w:pPr>
        <w:pStyle w:val="Bodynumbered1"/>
      </w:pPr>
      <w:r w:rsidRPr="003D4150">
        <w:t xml:space="preserve">Fitments and embedments </w:t>
      </w:r>
      <w:r w:rsidR="00FD72A3" w:rsidRPr="003D4150">
        <w:t>must</w:t>
      </w:r>
      <w:r w:rsidRPr="003D4150">
        <w:t xml:space="preserve"> be located with sufficient accuracy to prevent any misfit or misalignment between mating components.</w:t>
      </w:r>
    </w:p>
    <w:p w14:paraId="612BD89B" w14:textId="35731692" w:rsidR="00255320" w:rsidRPr="003D4150" w:rsidRDefault="00255320" w:rsidP="004434F8">
      <w:pPr>
        <w:pStyle w:val="Bodynumbered1"/>
      </w:pPr>
      <w:r w:rsidRPr="003D4150">
        <w:t xml:space="preserve">The soffits of arches, box girders, beams and deck edges </w:t>
      </w:r>
      <w:r w:rsidR="00FD72A3" w:rsidRPr="003D4150">
        <w:t>must</w:t>
      </w:r>
      <w:r w:rsidRPr="003D4150">
        <w:t xml:space="preserve"> be continuous curves or straight lines as shown on the </w:t>
      </w:r>
      <w:r w:rsidR="00DD1133" w:rsidRPr="003D4150">
        <w:t>Drawings</w:t>
      </w:r>
      <w:r w:rsidRPr="003D4150">
        <w:t>, free from all visible irregularities.</w:t>
      </w:r>
    </w:p>
    <w:p w14:paraId="49E79AAF" w14:textId="69C8CBDA" w:rsidR="00021F75" w:rsidRPr="003D4150" w:rsidRDefault="00021F75" w:rsidP="004434F8">
      <w:pPr>
        <w:pStyle w:val="Bodynumbered1"/>
      </w:pPr>
      <w:bookmarkStart w:id="197" w:name="_Ref102985555"/>
      <w:r w:rsidRPr="003D4150">
        <w:t xml:space="preserve">The deviation between the specified position / dimensions and the finished concrete work must not exceed the lesser of the tolerances specified in AS </w:t>
      </w:r>
      <w:r w:rsidR="0010087F" w:rsidRPr="003D4150">
        <w:t>5100.5</w:t>
      </w:r>
      <w:r w:rsidRPr="003D4150">
        <w:t xml:space="preserve"> and the tolerances set out in Tables</w:t>
      </w:r>
      <w:r w:rsidR="005508AC">
        <w:t> </w:t>
      </w:r>
      <w:r w:rsidR="00DA0F98" w:rsidRPr="003D4150">
        <w:fldChar w:fldCharType="begin"/>
      </w:r>
      <w:r w:rsidR="00DA0F98" w:rsidRPr="003D4150">
        <w:instrText xml:space="preserve"> REF _Ref102985555 \r \h </w:instrText>
      </w:r>
      <w:r w:rsidR="00CD329B" w:rsidRPr="003D4150">
        <w:instrText xml:space="preserve"> \* MERGEFORMAT </w:instrText>
      </w:r>
      <w:r w:rsidR="00DA0F98" w:rsidRPr="003D4150">
        <w:fldChar w:fldCharType="separate"/>
      </w:r>
      <w:r w:rsidR="005A5FFF">
        <w:t>19.5</w:t>
      </w:r>
      <w:r w:rsidR="00DA0F98" w:rsidRPr="003D4150">
        <w:fldChar w:fldCharType="end"/>
      </w:r>
      <w:r w:rsidR="005508AC">
        <w:t> </w:t>
      </w:r>
      <w:r w:rsidRPr="003D4150">
        <w:t>a) and b) (where applicable). Refer to ATS 5325 and ATS 5326 for the dimensional tolerances ap</w:t>
      </w:r>
      <w:r w:rsidR="000D3B64" w:rsidRPr="003D4150">
        <w:t>plicable to precast concrete members (non-pretensioned) and pretensioned concrete members respectively</w:t>
      </w:r>
      <w:bookmarkEnd w:id="197"/>
      <w:r w:rsidR="000D3B64" w:rsidRPr="003D4150">
        <w:t>.</w:t>
      </w:r>
    </w:p>
    <w:p w14:paraId="406B86AB" w14:textId="66F4743D" w:rsidR="00D124CE" w:rsidRPr="003D4150" w:rsidRDefault="00D11B4C" w:rsidP="005508AC">
      <w:pPr>
        <w:pStyle w:val="Caption"/>
      </w:pPr>
      <w:r w:rsidRPr="003D4150">
        <w:t xml:space="preserve">Table </w:t>
      </w:r>
      <w:r w:rsidR="00DA0F98" w:rsidRPr="003D4150">
        <w:fldChar w:fldCharType="begin"/>
      </w:r>
      <w:r w:rsidR="00DA0F98" w:rsidRPr="003D4150">
        <w:instrText xml:space="preserve"> REF _Ref102985555 \r \h </w:instrText>
      </w:r>
      <w:r w:rsidR="00CD329B" w:rsidRPr="003D4150">
        <w:instrText xml:space="preserve"> \* MERGEFORMAT </w:instrText>
      </w:r>
      <w:r w:rsidR="00DA0F98" w:rsidRPr="003D4150">
        <w:fldChar w:fldCharType="separate"/>
      </w:r>
      <w:r w:rsidR="005A5FFF">
        <w:t>19.5</w:t>
      </w:r>
      <w:r w:rsidR="00DA0F98" w:rsidRPr="003D4150">
        <w:fldChar w:fldCharType="end"/>
      </w:r>
      <w:r w:rsidRPr="003D4150">
        <w:t xml:space="preserve"> a): </w:t>
      </w:r>
      <w:r w:rsidRPr="003D4150">
        <w:rPr>
          <w:snapToGrid w:val="0"/>
        </w:rPr>
        <w:t xml:space="preserve">General </w:t>
      </w:r>
      <w:r w:rsidR="00CA7B61" w:rsidRPr="003D4150">
        <w:rPr>
          <w:snapToGrid w:val="0"/>
        </w:rPr>
        <w:t>tolerances</w:t>
      </w:r>
    </w:p>
    <w:tbl>
      <w:tblPr>
        <w:tblStyle w:val="MainTableStyle1"/>
        <w:tblW w:w="9214"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86"/>
        <w:gridCol w:w="5528"/>
      </w:tblGrid>
      <w:tr w:rsidR="006E3548" w:rsidRPr="00CB03DD" w14:paraId="68E6E58F" w14:textId="77777777" w:rsidTr="005508AC">
        <w:trPr>
          <w:cnfStyle w:val="100000000000" w:firstRow="1" w:lastRow="0" w:firstColumn="0" w:lastColumn="0" w:oddVBand="0" w:evenVBand="0" w:oddHBand="0" w:evenHBand="0" w:firstRowFirstColumn="0" w:firstRowLastColumn="0" w:lastRowFirstColumn="0" w:lastRowLastColumn="0"/>
          <w:tblHeader/>
        </w:trPr>
        <w:tc>
          <w:tcPr>
            <w:tcW w:w="3686" w:type="dxa"/>
            <w:tcBorders>
              <w:top w:val="single" w:sz="4" w:space="0" w:color="FFFFFF" w:themeColor="background1"/>
            </w:tcBorders>
            <w:shd w:val="clear" w:color="auto" w:fill="BFBFBF" w:themeFill="background1" w:themeFillShade="BF"/>
          </w:tcPr>
          <w:p w14:paraId="2092D8DC" w14:textId="77777777" w:rsidR="006E3548" w:rsidRPr="005508AC" w:rsidRDefault="006E3548" w:rsidP="005508AC">
            <w:pPr>
              <w:pStyle w:val="TableHeading"/>
              <w:rPr>
                <w:b/>
                <w:bCs/>
                <w:color w:val="auto"/>
              </w:rPr>
            </w:pPr>
            <w:r w:rsidRPr="005508AC">
              <w:rPr>
                <w:b/>
                <w:bCs/>
                <w:color w:val="auto"/>
              </w:rPr>
              <w:t>Item</w:t>
            </w:r>
          </w:p>
        </w:tc>
        <w:tc>
          <w:tcPr>
            <w:tcW w:w="5528" w:type="dxa"/>
            <w:tcBorders>
              <w:top w:val="single" w:sz="4" w:space="0" w:color="FFFFFF" w:themeColor="background1"/>
            </w:tcBorders>
            <w:shd w:val="clear" w:color="auto" w:fill="BFBFBF" w:themeFill="background1" w:themeFillShade="BF"/>
          </w:tcPr>
          <w:p w14:paraId="3C96311C" w14:textId="39FDB427" w:rsidR="006E3548" w:rsidRPr="005508AC" w:rsidRDefault="006E3548" w:rsidP="005508AC">
            <w:pPr>
              <w:pStyle w:val="TableHeading"/>
              <w:rPr>
                <w:b/>
                <w:bCs/>
                <w:color w:val="auto"/>
              </w:rPr>
            </w:pPr>
            <w:r w:rsidRPr="005508AC">
              <w:rPr>
                <w:b/>
                <w:bCs/>
                <w:color w:val="auto"/>
              </w:rPr>
              <w:t>Tolerance (mm)</w:t>
            </w:r>
          </w:p>
        </w:tc>
      </w:tr>
      <w:tr w:rsidR="00B22662" w:rsidRPr="00CB03DD" w14:paraId="4CD2D511" w14:textId="77777777" w:rsidTr="005508AC">
        <w:tc>
          <w:tcPr>
            <w:tcW w:w="3686" w:type="dxa"/>
            <w:shd w:val="clear" w:color="auto" w:fill="D9D9D9" w:themeFill="background1" w:themeFillShade="D9"/>
          </w:tcPr>
          <w:p w14:paraId="27E1A16D" w14:textId="5125ADFE" w:rsidR="00B22662" w:rsidRPr="005508AC" w:rsidRDefault="00B22662" w:rsidP="005508AC">
            <w:pPr>
              <w:pStyle w:val="Tabletext"/>
              <w:rPr>
                <w:rFonts w:eastAsiaTheme="minorEastAsia"/>
                <w:bCs/>
                <w:color w:val="000000"/>
                <w:lang w:eastAsia="en-AU"/>
              </w:rPr>
            </w:pPr>
            <w:r w:rsidRPr="005508AC">
              <w:rPr>
                <w:snapToGrid w:val="0"/>
              </w:rPr>
              <w:t>Placing of reinforcement</w:t>
            </w:r>
          </w:p>
        </w:tc>
        <w:tc>
          <w:tcPr>
            <w:tcW w:w="5528" w:type="dxa"/>
            <w:shd w:val="clear" w:color="auto" w:fill="D9D9D9" w:themeFill="background1" w:themeFillShade="D9"/>
          </w:tcPr>
          <w:p w14:paraId="15FAAD30" w14:textId="581DDEE1" w:rsidR="00B22662" w:rsidRPr="005508AC" w:rsidRDefault="0056706D" w:rsidP="005508AC">
            <w:pPr>
              <w:pStyle w:val="Tabletext"/>
            </w:pPr>
            <w:r w:rsidRPr="005508AC">
              <w:rPr>
                <w:rFonts w:cs="Arial"/>
                <w:snapToGrid w:val="0"/>
              </w:rPr>
              <w:t>±</w:t>
            </w:r>
            <w:r w:rsidRPr="005508AC">
              <w:rPr>
                <w:snapToGrid w:val="0"/>
              </w:rPr>
              <w:t xml:space="preserve"> </w:t>
            </w:r>
            <w:r w:rsidR="00B22662" w:rsidRPr="005508AC">
              <w:rPr>
                <w:snapToGrid w:val="0"/>
              </w:rPr>
              <w:t>5</w:t>
            </w:r>
          </w:p>
        </w:tc>
      </w:tr>
      <w:tr w:rsidR="00B22662" w:rsidRPr="003D4150" w14:paraId="75A48FD3" w14:textId="77777777" w:rsidTr="005508AC">
        <w:tc>
          <w:tcPr>
            <w:tcW w:w="3686" w:type="dxa"/>
            <w:shd w:val="clear" w:color="auto" w:fill="D9D9D9" w:themeFill="background1" w:themeFillShade="D9"/>
          </w:tcPr>
          <w:p w14:paraId="4F44C3B8" w14:textId="7034DE29" w:rsidR="00B22662" w:rsidRPr="005508AC" w:rsidRDefault="00B22662" w:rsidP="005508AC">
            <w:pPr>
              <w:pStyle w:val="Tabletext"/>
              <w:rPr>
                <w:rFonts w:eastAsiaTheme="minorEastAsia"/>
                <w:bCs/>
                <w:color w:val="000000"/>
                <w:lang w:eastAsia="en-AU"/>
              </w:rPr>
            </w:pPr>
            <w:r w:rsidRPr="005508AC">
              <w:rPr>
                <w:snapToGrid w:val="0"/>
              </w:rPr>
              <w:t>Placing of post</w:t>
            </w:r>
            <w:r w:rsidRPr="005508AC">
              <w:rPr>
                <w:snapToGrid w:val="0"/>
              </w:rPr>
              <w:noBreakHyphen/>
              <w:t>tensioning sheathing</w:t>
            </w:r>
          </w:p>
        </w:tc>
        <w:tc>
          <w:tcPr>
            <w:tcW w:w="5528" w:type="dxa"/>
            <w:shd w:val="clear" w:color="auto" w:fill="D9D9D9" w:themeFill="background1" w:themeFillShade="D9"/>
          </w:tcPr>
          <w:p w14:paraId="1C153BD1" w14:textId="66A77695" w:rsidR="00B22662" w:rsidRPr="005508AC" w:rsidRDefault="0056706D" w:rsidP="005508AC">
            <w:pPr>
              <w:pStyle w:val="Tabletext"/>
            </w:pPr>
            <w:r w:rsidRPr="005508AC">
              <w:rPr>
                <w:snapToGrid w:val="0"/>
              </w:rPr>
              <w:t>± 5</w:t>
            </w:r>
          </w:p>
        </w:tc>
      </w:tr>
    </w:tbl>
    <w:p w14:paraId="4A53587D" w14:textId="77777777" w:rsidR="00D432EB" w:rsidRPr="003D4150" w:rsidRDefault="00D432EB">
      <w:pPr>
        <w:autoSpaceDE/>
        <w:autoSpaceDN/>
        <w:rPr>
          <w:rFonts w:ascii="Arial" w:hAnsi="Arial" w:cs="Arial"/>
          <w:i/>
          <w:iCs/>
          <w:sz w:val="18"/>
          <w:szCs w:val="18"/>
        </w:rPr>
      </w:pPr>
      <w:r w:rsidRPr="003D4150">
        <w:br w:type="page"/>
      </w:r>
    </w:p>
    <w:p w14:paraId="3AD2FF32" w14:textId="137632F9" w:rsidR="008F3403" w:rsidRPr="003D4150" w:rsidRDefault="00D11B4C" w:rsidP="005508AC">
      <w:pPr>
        <w:pStyle w:val="Caption"/>
      </w:pPr>
      <w:r w:rsidRPr="003D4150">
        <w:lastRenderedPageBreak/>
        <w:t xml:space="preserve">Table </w:t>
      </w:r>
      <w:r w:rsidR="00DA0F98" w:rsidRPr="003D4150">
        <w:fldChar w:fldCharType="begin"/>
      </w:r>
      <w:r w:rsidR="00DA0F98" w:rsidRPr="003D4150">
        <w:instrText xml:space="preserve"> REF _Ref102985555 \r \h </w:instrText>
      </w:r>
      <w:r w:rsidR="00CD329B" w:rsidRPr="003D4150">
        <w:instrText xml:space="preserve"> \* MERGEFORMAT </w:instrText>
      </w:r>
      <w:r w:rsidR="00DA0F98" w:rsidRPr="003D4150">
        <w:fldChar w:fldCharType="separate"/>
      </w:r>
      <w:r w:rsidR="005A5FFF">
        <w:t>19.5</w:t>
      </w:r>
      <w:r w:rsidR="00DA0F98" w:rsidRPr="003D4150">
        <w:fldChar w:fldCharType="end"/>
      </w:r>
      <w:r w:rsidRPr="003D4150">
        <w:t xml:space="preserve"> b</w:t>
      </w:r>
      <w:r w:rsidRPr="003D4150">
        <w:rPr>
          <w:snapToGrid w:val="0"/>
        </w:rPr>
        <w:t xml:space="preserve">): Tolerances for </w:t>
      </w:r>
      <w:r w:rsidR="00CA7B61" w:rsidRPr="003D4150">
        <w:rPr>
          <w:snapToGrid w:val="0"/>
        </w:rPr>
        <w:t>cast in place concrete</w:t>
      </w:r>
    </w:p>
    <w:tbl>
      <w:tblPr>
        <w:tblStyle w:val="MainTableStyle"/>
        <w:tblW w:w="8931" w:type="dxa"/>
        <w:tblInd w:w="562" w:type="dxa"/>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663"/>
        <w:gridCol w:w="2268"/>
      </w:tblGrid>
      <w:tr w:rsidR="00B2781A" w:rsidRPr="003D4150" w14:paraId="74588F55" w14:textId="77777777" w:rsidTr="004F450F">
        <w:trPr>
          <w:cnfStyle w:val="100000000000" w:firstRow="1" w:lastRow="0" w:firstColumn="0" w:lastColumn="0" w:oddVBand="0" w:evenVBand="0" w:oddHBand="0" w:evenHBand="0" w:firstRowFirstColumn="0" w:firstRowLastColumn="0" w:lastRowFirstColumn="0" w:lastRowLastColumn="0"/>
          <w:tblHeader/>
        </w:trPr>
        <w:tc>
          <w:tcPr>
            <w:tcW w:w="6663" w:type="dxa"/>
            <w:shd w:val="clear" w:color="auto" w:fill="BFBFBF" w:themeFill="background1" w:themeFillShade="BF"/>
            <w:vAlign w:val="center"/>
          </w:tcPr>
          <w:p w14:paraId="18D08C79" w14:textId="079E03ED" w:rsidR="00B2781A" w:rsidRPr="005508AC" w:rsidRDefault="00E03525" w:rsidP="004F450F">
            <w:pPr>
              <w:pStyle w:val="TableHeading"/>
              <w:rPr>
                <w:b/>
                <w:color w:val="auto"/>
              </w:rPr>
            </w:pPr>
            <w:bookmarkStart w:id="198" w:name="_Hlk37332810"/>
            <w:bookmarkStart w:id="199" w:name="_Hlk37330556"/>
            <w:r w:rsidRPr="005508AC">
              <w:rPr>
                <w:b/>
                <w:color w:val="auto"/>
              </w:rPr>
              <w:t>Item</w:t>
            </w:r>
          </w:p>
        </w:tc>
        <w:tc>
          <w:tcPr>
            <w:tcW w:w="2268" w:type="dxa"/>
            <w:shd w:val="clear" w:color="auto" w:fill="BFBFBF" w:themeFill="background1" w:themeFillShade="BF"/>
          </w:tcPr>
          <w:p w14:paraId="13A9CE35" w14:textId="425A0B2D" w:rsidR="00B2781A" w:rsidRPr="005508AC" w:rsidRDefault="00E03525" w:rsidP="005508AC">
            <w:pPr>
              <w:pStyle w:val="TableHeading"/>
              <w:rPr>
                <w:b/>
                <w:color w:val="auto"/>
              </w:rPr>
            </w:pPr>
            <w:r w:rsidRPr="005508AC">
              <w:rPr>
                <w:b/>
                <w:color w:val="auto"/>
              </w:rPr>
              <w:t>Tolerance (mm</w:t>
            </w:r>
            <w:r w:rsidR="00EE7845" w:rsidRPr="005508AC">
              <w:rPr>
                <w:b/>
                <w:color w:val="auto"/>
              </w:rPr>
              <w:t>,</w:t>
            </w:r>
            <w:r w:rsidRPr="005508AC">
              <w:rPr>
                <w:b/>
                <w:color w:val="auto"/>
              </w:rPr>
              <w:t xml:space="preserve"> unless shown otherwise)</w:t>
            </w:r>
          </w:p>
        </w:tc>
      </w:tr>
      <w:tr w:rsidR="00F6237E" w:rsidRPr="003D4150" w14:paraId="775D1823" w14:textId="77777777" w:rsidTr="004F450F">
        <w:tc>
          <w:tcPr>
            <w:tcW w:w="6663" w:type="dxa"/>
            <w:shd w:val="clear" w:color="auto" w:fill="D9D9D9" w:themeFill="background1" w:themeFillShade="D9"/>
          </w:tcPr>
          <w:p w14:paraId="306214C0" w14:textId="3950E32F" w:rsidR="00F6237E" w:rsidRPr="004F450F" w:rsidRDefault="00F6237E" w:rsidP="004F450F">
            <w:pPr>
              <w:pStyle w:val="TableBodyText"/>
              <w:numPr>
                <w:ilvl w:val="0"/>
                <w:numId w:val="21"/>
              </w:numPr>
              <w:spacing w:before="40" w:after="40"/>
              <w:ind w:left="459" w:hanging="435"/>
              <w:rPr>
                <w:b/>
                <w:sz w:val="18"/>
                <w:szCs w:val="18"/>
              </w:rPr>
            </w:pPr>
            <w:r w:rsidRPr="004F450F">
              <w:rPr>
                <w:rFonts w:cs="Arial"/>
                <w:b/>
                <w:snapToGrid w:val="0"/>
                <w:sz w:val="18"/>
                <w:szCs w:val="18"/>
              </w:rPr>
              <w:t>Footings</w:t>
            </w:r>
          </w:p>
        </w:tc>
        <w:tc>
          <w:tcPr>
            <w:tcW w:w="2268" w:type="dxa"/>
            <w:shd w:val="clear" w:color="auto" w:fill="D9D9D9" w:themeFill="background1" w:themeFillShade="D9"/>
          </w:tcPr>
          <w:p w14:paraId="3DC2DB1F" w14:textId="77777777" w:rsidR="00F6237E" w:rsidRPr="004F450F" w:rsidRDefault="00F6237E" w:rsidP="004F450F">
            <w:pPr>
              <w:pStyle w:val="Tabletext"/>
              <w:ind w:left="157" w:hanging="141"/>
              <w:rPr>
                <w:szCs w:val="18"/>
              </w:rPr>
            </w:pPr>
          </w:p>
        </w:tc>
      </w:tr>
      <w:tr w:rsidR="00F6237E" w:rsidRPr="003D4150" w14:paraId="6F62CD47" w14:textId="77777777" w:rsidTr="004F450F">
        <w:tc>
          <w:tcPr>
            <w:tcW w:w="6663" w:type="dxa"/>
            <w:shd w:val="clear" w:color="auto" w:fill="D9D9D9" w:themeFill="background1" w:themeFillShade="D9"/>
          </w:tcPr>
          <w:p w14:paraId="4973FBCA" w14:textId="7E208AC7" w:rsidR="00F6237E" w:rsidRPr="004F450F" w:rsidRDefault="00F6237E" w:rsidP="004F450F">
            <w:pPr>
              <w:pStyle w:val="TableBodyText"/>
              <w:spacing w:before="40" w:after="40"/>
              <w:ind w:left="459"/>
              <w:rPr>
                <w:sz w:val="18"/>
                <w:szCs w:val="18"/>
              </w:rPr>
            </w:pPr>
            <w:r w:rsidRPr="004F450F">
              <w:rPr>
                <w:rFonts w:cs="Arial"/>
                <w:snapToGrid w:val="0"/>
                <w:sz w:val="18"/>
                <w:szCs w:val="18"/>
              </w:rPr>
              <w:t>Plan dimensions</w:t>
            </w:r>
            <w:r w:rsidR="00415797" w:rsidRPr="004F450F">
              <w:rPr>
                <w:rFonts w:cs="Arial"/>
                <w:snapToGrid w:val="0"/>
                <w:sz w:val="18"/>
                <w:szCs w:val="18"/>
              </w:rPr>
              <w:t>:</w:t>
            </w:r>
            <w:r w:rsidR="00415797" w:rsidRPr="004F450F">
              <w:rPr>
                <w:rFonts w:cs="Arial"/>
                <w:snapToGrid w:val="0"/>
                <w:sz w:val="18"/>
                <w:szCs w:val="18"/>
              </w:rPr>
              <w:tab/>
            </w:r>
            <w:r w:rsidRPr="004F450F">
              <w:rPr>
                <w:rFonts w:cs="Arial"/>
                <w:snapToGrid w:val="0"/>
                <w:sz w:val="18"/>
                <w:szCs w:val="18"/>
              </w:rPr>
              <w:t>Formed footings and pile caps</w:t>
            </w:r>
          </w:p>
        </w:tc>
        <w:tc>
          <w:tcPr>
            <w:tcW w:w="2268" w:type="dxa"/>
            <w:shd w:val="clear" w:color="auto" w:fill="D9D9D9" w:themeFill="background1" w:themeFillShade="D9"/>
          </w:tcPr>
          <w:p w14:paraId="018F3EA4" w14:textId="719DE66A" w:rsidR="00F6237E" w:rsidRPr="004F450F" w:rsidRDefault="00F6237E" w:rsidP="004F450F">
            <w:pPr>
              <w:pStyle w:val="Tabletext"/>
              <w:ind w:left="157" w:hanging="141"/>
              <w:rPr>
                <w:szCs w:val="18"/>
              </w:rPr>
            </w:pPr>
            <w:r w:rsidRPr="004F450F">
              <w:rPr>
                <w:rFonts w:cs="Arial"/>
                <w:snapToGrid w:val="0"/>
                <w:szCs w:val="18"/>
              </w:rPr>
              <w:noBreakHyphen/>
              <w:t>15 to +50</w:t>
            </w:r>
          </w:p>
        </w:tc>
      </w:tr>
      <w:tr w:rsidR="00F6237E" w:rsidRPr="003D4150" w14:paraId="697AA96F" w14:textId="77777777" w:rsidTr="004F450F">
        <w:tc>
          <w:tcPr>
            <w:tcW w:w="6663" w:type="dxa"/>
            <w:shd w:val="clear" w:color="auto" w:fill="D9D9D9" w:themeFill="background1" w:themeFillShade="D9"/>
          </w:tcPr>
          <w:p w14:paraId="3C6A035F" w14:textId="4178FE03" w:rsidR="00F6237E" w:rsidRPr="004F450F" w:rsidRDefault="00F6237E" w:rsidP="004F450F">
            <w:pPr>
              <w:pStyle w:val="TableBodyText"/>
              <w:spacing w:before="40" w:after="40"/>
              <w:ind w:left="591" w:hanging="425"/>
              <w:rPr>
                <w:sz w:val="18"/>
                <w:szCs w:val="18"/>
              </w:rPr>
            </w:pPr>
            <w:r w:rsidRPr="004F450F">
              <w:rPr>
                <w:rFonts w:cs="Arial"/>
                <w:snapToGrid w:val="0"/>
                <w:sz w:val="18"/>
                <w:szCs w:val="18"/>
              </w:rPr>
              <w:tab/>
            </w:r>
            <w:r w:rsidRPr="004F450F">
              <w:rPr>
                <w:rFonts w:cs="Arial"/>
                <w:snapToGrid w:val="0"/>
                <w:sz w:val="18"/>
                <w:szCs w:val="18"/>
              </w:rPr>
              <w:tab/>
            </w:r>
            <w:r w:rsidR="00EB3C26" w:rsidRPr="004F450F">
              <w:rPr>
                <w:rFonts w:cs="Arial"/>
                <w:snapToGrid w:val="0"/>
                <w:sz w:val="18"/>
                <w:szCs w:val="18"/>
              </w:rPr>
              <w:tab/>
            </w:r>
            <w:r w:rsidR="003F4BE1" w:rsidRPr="004F450F">
              <w:rPr>
                <w:rFonts w:cs="Arial"/>
                <w:snapToGrid w:val="0"/>
                <w:sz w:val="18"/>
                <w:szCs w:val="18"/>
              </w:rPr>
              <w:tab/>
            </w:r>
            <w:r w:rsidRPr="004F450F">
              <w:rPr>
                <w:rFonts w:cs="Arial"/>
                <w:snapToGrid w:val="0"/>
                <w:sz w:val="18"/>
                <w:szCs w:val="18"/>
              </w:rPr>
              <w:t>Unformed footings (when approved)</w:t>
            </w:r>
          </w:p>
        </w:tc>
        <w:tc>
          <w:tcPr>
            <w:tcW w:w="2268" w:type="dxa"/>
            <w:shd w:val="clear" w:color="auto" w:fill="D9D9D9" w:themeFill="background1" w:themeFillShade="D9"/>
          </w:tcPr>
          <w:p w14:paraId="4A102C27" w14:textId="519D75F4" w:rsidR="00F6237E" w:rsidRPr="004F450F" w:rsidRDefault="00F6237E" w:rsidP="004F450F">
            <w:pPr>
              <w:pStyle w:val="Tabletext"/>
              <w:ind w:left="157" w:hanging="141"/>
              <w:rPr>
                <w:szCs w:val="18"/>
              </w:rPr>
            </w:pPr>
            <w:r w:rsidRPr="004F450F">
              <w:rPr>
                <w:rFonts w:cs="Arial"/>
                <w:snapToGrid w:val="0"/>
                <w:szCs w:val="18"/>
              </w:rPr>
              <w:t>0 to +150</w:t>
            </w:r>
          </w:p>
        </w:tc>
      </w:tr>
      <w:tr w:rsidR="00F6237E" w:rsidRPr="003D4150" w14:paraId="77FB1544" w14:textId="77777777" w:rsidTr="004F450F">
        <w:tc>
          <w:tcPr>
            <w:tcW w:w="6663" w:type="dxa"/>
            <w:shd w:val="clear" w:color="auto" w:fill="D9D9D9" w:themeFill="background1" w:themeFillShade="D9"/>
          </w:tcPr>
          <w:p w14:paraId="21C2FC4A" w14:textId="477CCC8F" w:rsidR="00F6237E" w:rsidRPr="004F450F" w:rsidRDefault="00F6237E" w:rsidP="004F450F">
            <w:pPr>
              <w:pStyle w:val="TableBodyText"/>
              <w:spacing w:before="40" w:after="40"/>
              <w:ind w:left="459"/>
              <w:rPr>
                <w:sz w:val="18"/>
                <w:szCs w:val="18"/>
              </w:rPr>
            </w:pPr>
            <w:r w:rsidRPr="004F450F">
              <w:rPr>
                <w:rFonts w:cs="Arial"/>
                <w:snapToGrid w:val="0"/>
                <w:sz w:val="18"/>
                <w:szCs w:val="18"/>
              </w:rPr>
              <w:t>Thickness</w:t>
            </w:r>
            <w:r w:rsidR="00415797" w:rsidRPr="004F450F">
              <w:rPr>
                <w:rFonts w:cs="Arial"/>
                <w:snapToGrid w:val="0"/>
                <w:sz w:val="18"/>
                <w:szCs w:val="18"/>
              </w:rPr>
              <w:t>:</w:t>
            </w:r>
            <w:r w:rsidR="00415797" w:rsidRPr="004F450F">
              <w:rPr>
                <w:rFonts w:cs="Arial"/>
                <w:snapToGrid w:val="0"/>
                <w:sz w:val="18"/>
                <w:szCs w:val="18"/>
              </w:rPr>
              <w:tab/>
            </w:r>
            <w:r w:rsidR="00EB3C26" w:rsidRPr="004F450F">
              <w:rPr>
                <w:rFonts w:cs="Arial"/>
                <w:snapToGrid w:val="0"/>
                <w:sz w:val="18"/>
                <w:szCs w:val="18"/>
              </w:rPr>
              <w:tab/>
            </w:r>
            <w:r w:rsidRPr="004F450F">
              <w:rPr>
                <w:rFonts w:cs="Arial"/>
                <w:snapToGrid w:val="0"/>
                <w:sz w:val="18"/>
                <w:szCs w:val="18"/>
              </w:rPr>
              <w:t>&lt; 300 mm</w:t>
            </w:r>
          </w:p>
        </w:tc>
        <w:tc>
          <w:tcPr>
            <w:tcW w:w="2268" w:type="dxa"/>
            <w:shd w:val="clear" w:color="auto" w:fill="D9D9D9" w:themeFill="background1" w:themeFillShade="D9"/>
          </w:tcPr>
          <w:p w14:paraId="50556B1D" w14:textId="20C2FED0" w:rsidR="00F6237E" w:rsidRPr="004F450F" w:rsidRDefault="00F6237E" w:rsidP="004F450F">
            <w:pPr>
              <w:pStyle w:val="Tabletext"/>
              <w:ind w:left="157" w:hanging="141"/>
              <w:rPr>
                <w:szCs w:val="18"/>
              </w:rPr>
            </w:pPr>
            <w:r w:rsidRPr="004F450F">
              <w:rPr>
                <w:rFonts w:cs="Arial"/>
                <w:snapToGrid w:val="0"/>
                <w:szCs w:val="18"/>
              </w:rPr>
              <w:noBreakHyphen/>
              <w:t>5 to +25</w:t>
            </w:r>
          </w:p>
        </w:tc>
      </w:tr>
      <w:bookmarkEnd w:id="198"/>
      <w:tr w:rsidR="00F6237E" w:rsidRPr="003D4150" w14:paraId="514D9CD6" w14:textId="77777777" w:rsidTr="004F450F">
        <w:tc>
          <w:tcPr>
            <w:tcW w:w="6663" w:type="dxa"/>
            <w:shd w:val="clear" w:color="auto" w:fill="D9D9D9" w:themeFill="background1" w:themeFillShade="D9"/>
          </w:tcPr>
          <w:p w14:paraId="766BDAD2" w14:textId="63137FF3" w:rsidR="00F6237E" w:rsidRPr="004F450F" w:rsidRDefault="00F6237E" w:rsidP="004F450F">
            <w:pPr>
              <w:pStyle w:val="TableBodyText"/>
              <w:spacing w:before="40" w:after="40"/>
              <w:ind w:left="591" w:hanging="425"/>
              <w:rPr>
                <w:sz w:val="18"/>
                <w:szCs w:val="18"/>
              </w:rPr>
            </w:pPr>
            <w:r w:rsidRPr="004F450F">
              <w:rPr>
                <w:rFonts w:cs="Arial"/>
                <w:snapToGrid w:val="0"/>
                <w:sz w:val="18"/>
                <w:szCs w:val="18"/>
              </w:rPr>
              <w:tab/>
            </w:r>
            <w:r w:rsidRPr="004F450F">
              <w:rPr>
                <w:rFonts w:cs="Arial"/>
                <w:snapToGrid w:val="0"/>
                <w:sz w:val="18"/>
                <w:szCs w:val="18"/>
              </w:rPr>
              <w:tab/>
            </w:r>
            <w:r w:rsidR="00415797" w:rsidRPr="004F450F">
              <w:rPr>
                <w:rFonts w:cs="Arial"/>
                <w:snapToGrid w:val="0"/>
                <w:sz w:val="18"/>
                <w:szCs w:val="18"/>
              </w:rPr>
              <w:tab/>
            </w:r>
            <w:r w:rsidR="00EB3C26" w:rsidRPr="004F450F">
              <w:rPr>
                <w:rFonts w:cs="Arial"/>
                <w:snapToGrid w:val="0"/>
                <w:sz w:val="18"/>
                <w:szCs w:val="18"/>
              </w:rPr>
              <w:tab/>
            </w:r>
            <w:r w:rsidRPr="004F450F">
              <w:rPr>
                <w:rFonts w:cs="Arial"/>
                <w:snapToGrid w:val="0"/>
                <w:sz w:val="18"/>
                <w:szCs w:val="18"/>
              </w:rPr>
              <w:t>&gt; 300 mm</w:t>
            </w:r>
          </w:p>
        </w:tc>
        <w:tc>
          <w:tcPr>
            <w:tcW w:w="2268" w:type="dxa"/>
            <w:shd w:val="clear" w:color="auto" w:fill="D9D9D9" w:themeFill="background1" w:themeFillShade="D9"/>
          </w:tcPr>
          <w:p w14:paraId="22B693B7" w14:textId="73B63DFD" w:rsidR="00F6237E" w:rsidRPr="004F450F" w:rsidRDefault="00F6237E" w:rsidP="004F450F">
            <w:pPr>
              <w:pStyle w:val="Tabletext"/>
              <w:ind w:left="157" w:hanging="141"/>
              <w:rPr>
                <w:szCs w:val="18"/>
              </w:rPr>
            </w:pPr>
            <w:r w:rsidRPr="004F450F">
              <w:rPr>
                <w:rFonts w:cs="Arial"/>
                <w:snapToGrid w:val="0"/>
                <w:szCs w:val="18"/>
              </w:rPr>
              <w:noBreakHyphen/>
              <w:t>10 to +50</w:t>
            </w:r>
          </w:p>
        </w:tc>
      </w:tr>
      <w:tr w:rsidR="00F6237E" w:rsidRPr="003D4150" w14:paraId="791AC197" w14:textId="77777777" w:rsidTr="004F450F">
        <w:tc>
          <w:tcPr>
            <w:tcW w:w="6663" w:type="dxa"/>
            <w:shd w:val="clear" w:color="auto" w:fill="D9D9D9" w:themeFill="background1" w:themeFillShade="D9"/>
          </w:tcPr>
          <w:p w14:paraId="298690EA" w14:textId="30EE206B" w:rsidR="00F6237E" w:rsidRPr="004F450F" w:rsidRDefault="00F6237E" w:rsidP="004F450F">
            <w:pPr>
              <w:pStyle w:val="TableBodyText"/>
              <w:spacing w:before="40" w:after="40"/>
              <w:ind w:left="459"/>
              <w:rPr>
                <w:sz w:val="18"/>
                <w:szCs w:val="18"/>
              </w:rPr>
            </w:pPr>
            <w:r w:rsidRPr="004F450F">
              <w:rPr>
                <w:rFonts w:cs="Arial"/>
                <w:snapToGrid w:val="0"/>
                <w:sz w:val="18"/>
                <w:szCs w:val="18"/>
              </w:rPr>
              <w:t>Top of footing or pile cap reduced level</w:t>
            </w:r>
          </w:p>
        </w:tc>
        <w:tc>
          <w:tcPr>
            <w:tcW w:w="2268" w:type="dxa"/>
            <w:shd w:val="clear" w:color="auto" w:fill="D9D9D9" w:themeFill="background1" w:themeFillShade="D9"/>
          </w:tcPr>
          <w:p w14:paraId="2A722C50" w14:textId="3174F73E" w:rsidR="00F6237E" w:rsidRPr="004F450F" w:rsidRDefault="00F6237E" w:rsidP="004F450F">
            <w:pPr>
              <w:pStyle w:val="Tabletext"/>
              <w:ind w:left="157" w:hanging="141"/>
              <w:rPr>
                <w:szCs w:val="18"/>
              </w:rPr>
            </w:pPr>
            <w:r w:rsidRPr="004F450F">
              <w:rPr>
                <w:rFonts w:cs="Arial"/>
                <w:snapToGrid w:val="0"/>
                <w:szCs w:val="18"/>
              </w:rPr>
              <w:noBreakHyphen/>
              <w:t>25 to +25</w:t>
            </w:r>
          </w:p>
        </w:tc>
      </w:tr>
      <w:tr w:rsidR="00F6237E" w:rsidRPr="003D4150" w14:paraId="57035324" w14:textId="77777777" w:rsidTr="004F450F">
        <w:tc>
          <w:tcPr>
            <w:tcW w:w="6663" w:type="dxa"/>
            <w:shd w:val="clear" w:color="auto" w:fill="D9D9D9" w:themeFill="background1" w:themeFillShade="D9"/>
          </w:tcPr>
          <w:p w14:paraId="1281B778" w14:textId="19C064D7" w:rsidR="00F6237E" w:rsidRPr="004F450F" w:rsidRDefault="00F6237E" w:rsidP="004F450F">
            <w:pPr>
              <w:pStyle w:val="TableBodyText"/>
              <w:spacing w:before="40" w:after="40"/>
              <w:ind w:left="459"/>
              <w:rPr>
                <w:sz w:val="18"/>
                <w:szCs w:val="18"/>
              </w:rPr>
            </w:pPr>
            <w:r w:rsidRPr="004F450F">
              <w:rPr>
                <w:rFonts w:cs="Arial"/>
                <w:snapToGrid w:val="0"/>
                <w:sz w:val="18"/>
                <w:szCs w:val="18"/>
              </w:rPr>
              <w:t>Departure from the plan position in any direction</w:t>
            </w:r>
          </w:p>
        </w:tc>
        <w:tc>
          <w:tcPr>
            <w:tcW w:w="2268" w:type="dxa"/>
            <w:shd w:val="clear" w:color="auto" w:fill="D9D9D9" w:themeFill="background1" w:themeFillShade="D9"/>
          </w:tcPr>
          <w:p w14:paraId="15682294" w14:textId="6E285B87" w:rsidR="00F6237E"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F6237E" w:rsidRPr="004F450F">
              <w:rPr>
                <w:rFonts w:cs="Arial"/>
                <w:snapToGrid w:val="0"/>
                <w:szCs w:val="18"/>
              </w:rPr>
              <w:t>50</w:t>
            </w:r>
          </w:p>
        </w:tc>
      </w:tr>
      <w:tr w:rsidR="00511CCA" w:rsidRPr="003D4150" w14:paraId="67B7C47E" w14:textId="77777777" w:rsidTr="004F450F">
        <w:tc>
          <w:tcPr>
            <w:tcW w:w="6663" w:type="dxa"/>
            <w:shd w:val="clear" w:color="auto" w:fill="D9D9D9" w:themeFill="background1" w:themeFillShade="D9"/>
          </w:tcPr>
          <w:p w14:paraId="359981F1" w14:textId="2D96EED2" w:rsidR="00511CCA" w:rsidRPr="004F450F" w:rsidRDefault="00511CCA"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Variation in </w:t>
            </w:r>
            <w:r w:rsidR="004F450F" w:rsidRPr="004F450F">
              <w:rPr>
                <w:rFonts w:cs="Arial"/>
                <w:b/>
                <w:snapToGrid w:val="0"/>
                <w:sz w:val="18"/>
                <w:szCs w:val="18"/>
              </w:rPr>
              <w:t xml:space="preserve">cross section of columns, piers, pier and abutment crossheads, slabs, walls, bridge barriers, beams and similar parts </w:t>
            </w:r>
            <w:r w:rsidRPr="004F450F">
              <w:rPr>
                <w:rFonts w:cs="Arial"/>
                <w:bCs w:val="0"/>
                <w:snapToGrid w:val="0"/>
                <w:sz w:val="18"/>
                <w:szCs w:val="18"/>
              </w:rPr>
              <w:t>(excluding deck slabs and end posts)</w:t>
            </w:r>
            <w:r w:rsidR="00394CFB" w:rsidRPr="004F450F">
              <w:rPr>
                <w:rFonts w:cs="Arial"/>
                <w:bCs w:val="0"/>
                <w:snapToGrid w:val="0"/>
                <w:sz w:val="18"/>
                <w:szCs w:val="18"/>
              </w:rPr>
              <w:t>:</w:t>
            </w:r>
          </w:p>
        </w:tc>
        <w:tc>
          <w:tcPr>
            <w:tcW w:w="2268" w:type="dxa"/>
            <w:shd w:val="clear" w:color="auto" w:fill="D9D9D9" w:themeFill="background1" w:themeFillShade="D9"/>
          </w:tcPr>
          <w:p w14:paraId="5D1AC9AC" w14:textId="77777777" w:rsidR="00511CCA" w:rsidRPr="004F450F" w:rsidRDefault="00511CCA" w:rsidP="004F450F">
            <w:pPr>
              <w:pStyle w:val="Tabletext"/>
              <w:ind w:left="157" w:hanging="141"/>
              <w:rPr>
                <w:szCs w:val="18"/>
              </w:rPr>
            </w:pPr>
          </w:p>
        </w:tc>
      </w:tr>
      <w:tr w:rsidR="00511CCA" w:rsidRPr="003D4150" w14:paraId="4E256140" w14:textId="77777777" w:rsidTr="004F450F">
        <w:tc>
          <w:tcPr>
            <w:tcW w:w="6663" w:type="dxa"/>
            <w:shd w:val="clear" w:color="auto" w:fill="D9D9D9" w:themeFill="background1" w:themeFillShade="D9"/>
          </w:tcPr>
          <w:p w14:paraId="263CCCD9" w14:textId="357388D4" w:rsidR="00511CCA" w:rsidRPr="004F450F" w:rsidRDefault="00EE7845" w:rsidP="004F450F">
            <w:pPr>
              <w:pStyle w:val="TableBodyText"/>
              <w:spacing w:before="40" w:after="40"/>
              <w:ind w:left="459"/>
              <w:rPr>
                <w:rFonts w:cs="Arial"/>
                <w:snapToGrid w:val="0"/>
                <w:sz w:val="18"/>
                <w:szCs w:val="18"/>
              </w:rPr>
            </w:pPr>
            <w:r w:rsidRPr="004F450F">
              <w:rPr>
                <w:rFonts w:cs="Arial"/>
                <w:snapToGrid w:val="0"/>
                <w:sz w:val="18"/>
                <w:szCs w:val="18"/>
              </w:rPr>
              <w:t>&lt; 3 m</w:t>
            </w:r>
          </w:p>
        </w:tc>
        <w:tc>
          <w:tcPr>
            <w:tcW w:w="2268" w:type="dxa"/>
            <w:shd w:val="clear" w:color="auto" w:fill="D9D9D9" w:themeFill="background1" w:themeFillShade="D9"/>
          </w:tcPr>
          <w:p w14:paraId="058B5AC1" w14:textId="64E7CD38" w:rsidR="00511CCA" w:rsidRPr="004F450F" w:rsidRDefault="00EE7845" w:rsidP="004F450F">
            <w:pPr>
              <w:pStyle w:val="Tabletext"/>
              <w:ind w:left="157" w:hanging="141"/>
              <w:rPr>
                <w:szCs w:val="18"/>
              </w:rPr>
            </w:pPr>
            <w:r w:rsidRPr="004F450F">
              <w:rPr>
                <w:rFonts w:cs="Arial"/>
                <w:snapToGrid w:val="0"/>
                <w:szCs w:val="18"/>
              </w:rPr>
              <w:noBreakHyphen/>
              <w:t>5 to +15</w:t>
            </w:r>
          </w:p>
        </w:tc>
      </w:tr>
      <w:tr w:rsidR="00511CCA" w:rsidRPr="003D4150" w14:paraId="096845EE" w14:textId="77777777" w:rsidTr="004F450F">
        <w:tc>
          <w:tcPr>
            <w:tcW w:w="6663" w:type="dxa"/>
            <w:shd w:val="clear" w:color="auto" w:fill="D9D9D9" w:themeFill="background1" w:themeFillShade="D9"/>
          </w:tcPr>
          <w:p w14:paraId="0B10A480" w14:textId="3C15F1C4" w:rsidR="00511CCA" w:rsidRPr="004F450F" w:rsidRDefault="00EE7845" w:rsidP="004F450F">
            <w:pPr>
              <w:pStyle w:val="TableBodyText"/>
              <w:spacing w:before="40" w:after="40"/>
              <w:ind w:left="459"/>
              <w:rPr>
                <w:rFonts w:cs="Arial"/>
                <w:snapToGrid w:val="0"/>
                <w:sz w:val="18"/>
                <w:szCs w:val="18"/>
              </w:rPr>
            </w:pPr>
            <w:r w:rsidRPr="004F450F">
              <w:rPr>
                <w:rFonts w:cs="Arial"/>
                <w:snapToGrid w:val="0"/>
                <w:sz w:val="18"/>
                <w:szCs w:val="18"/>
              </w:rPr>
              <w:t>&gt; 3 m</w:t>
            </w:r>
          </w:p>
        </w:tc>
        <w:tc>
          <w:tcPr>
            <w:tcW w:w="2268" w:type="dxa"/>
            <w:shd w:val="clear" w:color="auto" w:fill="D9D9D9" w:themeFill="background1" w:themeFillShade="D9"/>
          </w:tcPr>
          <w:p w14:paraId="18838A95" w14:textId="0275F576" w:rsidR="00511CCA" w:rsidRPr="004F450F" w:rsidRDefault="00EE7845" w:rsidP="004F450F">
            <w:pPr>
              <w:pStyle w:val="Tabletext"/>
              <w:ind w:left="157" w:hanging="141"/>
              <w:rPr>
                <w:szCs w:val="18"/>
              </w:rPr>
            </w:pPr>
            <w:r w:rsidRPr="004F450F">
              <w:rPr>
                <w:rFonts w:cs="Arial"/>
                <w:snapToGrid w:val="0"/>
                <w:szCs w:val="18"/>
              </w:rPr>
              <w:noBreakHyphen/>
              <w:t>10 to +25</w:t>
            </w:r>
          </w:p>
        </w:tc>
      </w:tr>
      <w:tr w:rsidR="00511CCA" w:rsidRPr="003D4150" w14:paraId="53269046" w14:textId="77777777" w:rsidTr="004F450F">
        <w:tc>
          <w:tcPr>
            <w:tcW w:w="6663" w:type="dxa"/>
            <w:shd w:val="clear" w:color="auto" w:fill="D9D9D9" w:themeFill="background1" w:themeFillShade="D9"/>
          </w:tcPr>
          <w:p w14:paraId="004F8019" w14:textId="1254B64C" w:rsidR="00511CCA" w:rsidRPr="004F450F" w:rsidRDefault="00EE7845"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Variation of </w:t>
            </w:r>
            <w:r w:rsidR="004F450F" w:rsidRPr="004F450F">
              <w:rPr>
                <w:rFonts w:cs="Arial"/>
                <w:b/>
                <w:snapToGrid w:val="0"/>
                <w:sz w:val="18"/>
                <w:szCs w:val="18"/>
              </w:rPr>
              <w:t>cross section of end posts</w:t>
            </w:r>
          </w:p>
        </w:tc>
        <w:tc>
          <w:tcPr>
            <w:tcW w:w="2268" w:type="dxa"/>
            <w:shd w:val="clear" w:color="auto" w:fill="D9D9D9" w:themeFill="background1" w:themeFillShade="D9"/>
          </w:tcPr>
          <w:p w14:paraId="04F2013F" w14:textId="29447570" w:rsidR="00511CCA" w:rsidRPr="004F450F" w:rsidRDefault="00EE7845" w:rsidP="004F450F">
            <w:pPr>
              <w:pStyle w:val="Tabletext"/>
              <w:ind w:left="157" w:hanging="141"/>
              <w:rPr>
                <w:szCs w:val="18"/>
              </w:rPr>
            </w:pPr>
            <w:r w:rsidRPr="004F450F">
              <w:rPr>
                <w:rFonts w:cs="Arial"/>
                <w:snapToGrid w:val="0"/>
                <w:szCs w:val="18"/>
              </w:rPr>
              <w:noBreakHyphen/>
              <w:t>5 to +5</w:t>
            </w:r>
          </w:p>
        </w:tc>
      </w:tr>
      <w:tr w:rsidR="00EE7845" w:rsidRPr="003D4150" w14:paraId="371B3BDD" w14:textId="77777777" w:rsidTr="004F450F">
        <w:tc>
          <w:tcPr>
            <w:tcW w:w="6663" w:type="dxa"/>
            <w:shd w:val="clear" w:color="auto" w:fill="D9D9D9" w:themeFill="background1" w:themeFillShade="D9"/>
          </w:tcPr>
          <w:p w14:paraId="0979B319" w14:textId="56E24A70" w:rsidR="00EE7845" w:rsidRPr="004F450F" w:rsidRDefault="00EE7845" w:rsidP="004F450F">
            <w:pPr>
              <w:pStyle w:val="TableBodyText"/>
              <w:numPr>
                <w:ilvl w:val="0"/>
                <w:numId w:val="21"/>
              </w:numPr>
              <w:spacing w:before="40" w:after="40"/>
              <w:ind w:left="449" w:hanging="425"/>
              <w:rPr>
                <w:b/>
                <w:sz w:val="18"/>
                <w:szCs w:val="18"/>
              </w:rPr>
            </w:pPr>
            <w:r w:rsidRPr="004F450F">
              <w:rPr>
                <w:rFonts w:cs="Arial"/>
                <w:b/>
                <w:snapToGrid w:val="0"/>
                <w:sz w:val="18"/>
                <w:szCs w:val="18"/>
              </w:rPr>
              <w:t>Deck</w:t>
            </w:r>
          </w:p>
        </w:tc>
        <w:tc>
          <w:tcPr>
            <w:tcW w:w="2268" w:type="dxa"/>
            <w:shd w:val="clear" w:color="auto" w:fill="D9D9D9" w:themeFill="background1" w:themeFillShade="D9"/>
          </w:tcPr>
          <w:p w14:paraId="1CD8755D" w14:textId="77777777" w:rsidR="00EE7845" w:rsidRPr="004F450F" w:rsidRDefault="00EE7845" w:rsidP="004F450F">
            <w:pPr>
              <w:pStyle w:val="Tabletext"/>
              <w:ind w:left="157" w:hanging="141"/>
              <w:rPr>
                <w:szCs w:val="18"/>
              </w:rPr>
            </w:pPr>
          </w:p>
        </w:tc>
      </w:tr>
      <w:tr w:rsidR="00EE7845" w:rsidRPr="003D4150" w14:paraId="3428F8C8" w14:textId="77777777" w:rsidTr="004F450F">
        <w:tc>
          <w:tcPr>
            <w:tcW w:w="6663" w:type="dxa"/>
            <w:shd w:val="clear" w:color="auto" w:fill="D9D9D9" w:themeFill="background1" w:themeFillShade="D9"/>
          </w:tcPr>
          <w:p w14:paraId="2AD46747" w14:textId="46367BA6" w:rsidR="00EE7845" w:rsidRPr="004F450F" w:rsidRDefault="00724B89" w:rsidP="004F450F">
            <w:pPr>
              <w:pStyle w:val="TableBodyText"/>
              <w:spacing w:before="40" w:after="40"/>
              <w:ind w:left="459"/>
              <w:rPr>
                <w:spacing w:val="-4"/>
                <w:sz w:val="18"/>
                <w:szCs w:val="18"/>
              </w:rPr>
            </w:pPr>
            <w:r w:rsidRPr="004F450F">
              <w:rPr>
                <w:rFonts w:cs="Arial"/>
                <w:snapToGrid w:val="0"/>
                <w:spacing w:val="-4"/>
                <w:sz w:val="18"/>
                <w:szCs w:val="18"/>
              </w:rPr>
              <w:t xml:space="preserve">Thickness of </w:t>
            </w:r>
            <w:r w:rsidR="004F450F" w:rsidRPr="004F450F">
              <w:rPr>
                <w:rFonts w:cs="Arial"/>
                <w:snapToGrid w:val="0"/>
                <w:spacing w:val="-4"/>
                <w:sz w:val="18"/>
                <w:szCs w:val="18"/>
              </w:rPr>
              <w:t xml:space="preserve">deck slabs </w:t>
            </w:r>
            <w:r w:rsidRPr="004F450F">
              <w:rPr>
                <w:rFonts w:cs="Arial"/>
                <w:snapToGrid w:val="0"/>
                <w:spacing w:val="-4"/>
                <w:sz w:val="18"/>
                <w:szCs w:val="18"/>
              </w:rPr>
              <w:t>(excluding allowance for correction of camber or hog)</w:t>
            </w:r>
          </w:p>
        </w:tc>
        <w:tc>
          <w:tcPr>
            <w:tcW w:w="2268" w:type="dxa"/>
            <w:shd w:val="clear" w:color="auto" w:fill="D9D9D9" w:themeFill="background1" w:themeFillShade="D9"/>
          </w:tcPr>
          <w:p w14:paraId="318AC80A" w14:textId="1D89325E" w:rsidR="00EE7845" w:rsidRPr="004F450F" w:rsidRDefault="008F3403" w:rsidP="004F450F">
            <w:pPr>
              <w:pStyle w:val="Tabletext"/>
              <w:ind w:left="157" w:hanging="141"/>
              <w:rPr>
                <w:szCs w:val="18"/>
              </w:rPr>
            </w:pPr>
            <w:r w:rsidRPr="004F450F">
              <w:rPr>
                <w:rFonts w:cs="Arial"/>
                <w:snapToGrid w:val="0"/>
                <w:szCs w:val="18"/>
              </w:rPr>
              <w:t>0 to +10</w:t>
            </w:r>
          </w:p>
        </w:tc>
      </w:tr>
      <w:tr w:rsidR="00EE7845" w:rsidRPr="003D4150" w14:paraId="48477371" w14:textId="77777777" w:rsidTr="004F450F">
        <w:tc>
          <w:tcPr>
            <w:tcW w:w="6663" w:type="dxa"/>
            <w:shd w:val="clear" w:color="auto" w:fill="D9D9D9" w:themeFill="background1" w:themeFillShade="D9"/>
          </w:tcPr>
          <w:p w14:paraId="22DCDFA2" w14:textId="4A6B623D" w:rsidR="00EE7845" w:rsidRPr="004F450F" w:rsidRDefault="00724B89" w:rsidP="004F450F">
            <w:pPr>
              <w:pStyle w:val="TableBodyText"/>
              <w:spacing w:before="40" w:after="40"/>
              <w:ind w:left="459"/>
              <w:rPr>
                <w:sz w:val="18"/>
                <w:szCs w:val="18"/>
              </w:rPr>
            </w:pPr>
            <w:r w:rsidRPr="004F450F">
              <w:rPr>
                <w:rFonts w:cs="Arial"/>
                <w:snapToGrid w:val="0"/>
                <w:sz w:val="18"/>
                <w:szCs w:val="18"/>
              </w:rPr>
              <w:t>Deck surface reduced level</w:t>
            </w:r>
          </w:p>
        </w:tc>
        <w:tc>
          <w:tcPr>
            <w:tcW w:w="2268" w:type="dxa"/>
            <w:shd w:val="clear" w:color="auto" w:fill="D9D9D9" w:themeFill="background1" w:themeFillShade="D9"/>
          </w:tcPr>
          <w:p w14:paraId="0E7C0E90" w14:textId="445FDAAC" w:rsidR="00EE7845" w:rsidRPr="004F450F" w:rsidRDefault="008F3403" w:rsidP="004F450F">
            <w:pPr>
              <w:pStyle w:val="Tabletext"/>
              <w:ind w:left="157" w:hanging="141"/>
              <w:rPr>
                <w:szCs w:val="18"/>
              </w:rPr>
            </w:pPr>
            <w:r w:rsidRPr="004F450F">
              <w:rPr>
                <w:rFonts w:cs="Arial"/>
                <w:snapToGrid w:val="0"/>
                <w:szCs w:val="18"/>
              </w:rPr>
              <w:noBreakHyphen/>
              <w:t>10 to +10</w:t>
            </w:r>
          </w:p>
        </w:tc>
      </w:tr>
      <w:tr w:rsidR="00EE7845" w:rsidRPr="003D4150" w14:paraId="7F7C6B4B" w14:textId="77777777" w:rsidTr="004F450F">
        <w:tc>
          <w:tcPr>
            <w:tcW w:w="6663" w:type="dxa"/>
            <w:shd w:val="clear" w:color="auto" w:fill="D9D9D9" w:themeFill="background1" w:themeFillShade="D9"/>
          </w:tcPr>
          <w:p w14:paraId="78249AAD" w14:textId="424E99CE" w:rsidR="00EE7845" w:rsidRPr="004F450F" w:rsidRDefault="008F3403"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Deck </w:t>
            </w:r>
            <w:r w:rsidR="004F450F" w:rsidRPr="004F450F">
              <w:rPr>
                <w:rFonts w:cs="Arial"/>
                <w:b/>
                <w:snapToGrid w:val="0"/>
                <w:sz w:val="18"/>
                <w:szCs w:val="18"/>
              </w:rPr>
              <w:t>joints</w:t>
            </w:r>
          </w:p>
        </w:tc>
        <w:tc>
          <w:tcPr>
            <w:tcW w:w="2268" w:type="dxa"/>
            <w:shd w:val="clear" w:color="auto" w:fill="D9D9D9" w:themeFill="background1" w:themeFillShade="D9"/>
          </w:tcPr>
          <w:p w14:paraId="2F4EDCE1" w14:textId="77777777" w:rsidR="00EE7845" w:rsidRPr="004F450F" w:rsidRDefault="00EE7845" w:rsidP="004F450F">
            <w:pPr>
              <w:pStyle w:val="Tabletext"/>
              <w:ind w:left="157" w:hanging="141"/>
              <w:rPr>
                <w:szCs w:val="18"/>
              </w:rPr>
            </w:pPr>
          </w:p>
        </w:tc>
      </w:tr>
      <w:tr w:rsidR="00306283" w:rsidRPr="003D4150" w14:paraId="342792C6" w14:textId="77777777" w:rsidTr="004F450F">
        <w:tc>
          <w:tcPr>
            <w:tcW w:w="6663" w:type="dxa"/>
            <w:shd w:val="clear" w:color="auto" w:fill="D9D9D9" w:themeFill="background1" w:themeFillShade="D9"/>
          </w:tcPr>
          <w:p w14:paraId="40423B9C" w14:textId="30631410" w:rsidR="00306283" w:rsidRPr="004F450F" w:rsidRDefault="00306283" w:rsidP="004F450F">
            <w:pPr>
              <w:pStyle w:val="TableBodyText"/>
              <w:spacing w:before="40" w:after="40"/>
              <w:ind w:left="459"/>
              <w:rPr>
                <w:sz w:val="18"/>
                <w:szCs w:val="18"/>
              </w:rPr>
            </w:pPr>
            <w:r w:rsidRPr="004F450F">
              <w:rPr>
                <w:rFonts w:cs="Arial"/>
                <w:snapToGrid w:val="0"/>
                <w:sz w:val="18"/>
                <w:szCs w:val="18"/>
              </w:rPr>
              <w:t>Width of slot</w:t>
            </w:r>
          </w:p>
        </w:tc>
        <w:tc>
          <w:tcPr>
            <w:tcW w:w="2268" w:type="dxa"/>
            <w:shd w:val="clear" w:color="auto" w:fill="D9D9D9" w:themeFill="background1" w:themeFillShade="D9"/>
          </w:tcPr>
          <w:p w14:paraId="47F59A27" w14:textId="373A10DE" w:rsidR="00306283" w:rsidRPr="004F450F" w:rsidRDefault="00306283" w:rsidP="004F450F">
            <w:pPr>
              <w:pStyle w:val="Tabletext"/>
              <w:ind w:left="157" w:hanging="141"/>
              <w:rPr>
                <w:szCs w:val="18"/>
              </w:rPr>
            </w:pPr>
            <w:r w:rsidRPr="004F450F">
              <w:rPr>
                <w:rFonts w:cs="Arial"/>
                <w:snapToGrid w:val="0"/>
                <w:szCs w:val="18"/>
              </w:rPr>
              <w:noBreakHyphen/>
              <w:t>3 to +3</w:t>
            </w:r>
          </w:p>
        </w:tc>
      </w:tr>
      <w:tr w:rsidR="00306283" w:rsidRPr="003D4150" w14:paraId="222AF114" w14:textId="77777777" w:rsidTr="004F450F">
        <w:tc>
          <w:tcPr>
            <w:tcW w:w="6663" w:type="dxa"/>
            <w:shd w:val="clear" w:color="auto" w:fill="D9D9D9" w:themeFill="background1" w:themeFillShade="D9"/>
          </w:tcPr>
          <w:p w14:paraId="6D369024" w14:textId="5C6F5BFC" w:rsidR="00306283" w:rsidRPr="004F450F" w:rsidRDefault="00306283"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Variation from </w:t>
            </w:r>
            <w:r w:rsidR="004F450F" w:rsidRPr="004F450F">
              <w:rPr>
                <w:rFonts w:cs="Arial"/>
                <w:b/>
                <w:snapToGrid w:val="0"/>
                <w:sz w:val="18"/>
                <w:szCs w:val="18"/>
              </w:rPr>
              <w:t>vertical or specified batter of columns, piers, walls, handrail posts and arrises</w:t>
            </w:r>
          </w:p>
        </w:tc>
        <w:tc>
          <w:tcPr>
            <w:tcW w:w="2268" w:type="dxa"/>
            <w:shd w:val="clear" w:color="auto" w:fill="D9D9D9" w:themeFill="background1" w:themeFillShade="D9"/>
          </w:tcPr>
          <w:p w14:paraId="6144A997" w14:textId="77777777" w:rsidR="00306283" w:rsidRPr="004F450F" w:rsidRDefault="00306283" w:rsidP="004F450F">
            <w:pPr>
              <w:pStyle w:val="Tabletext"/>
              <w:ind w:left="157" w:hanging="141"/>
              <w:rPr>
                <w:szCs w:val="18"/>
              </w:rPr>
            </w:pPr>
          </w:p>
        </w:tc>
      </w:tr>
      <w:tr w:rsidR="005A0541" w:rsidRPr="003D4150" w14:paraId="369539F8" w14:textId="77777777" w:rsidTr="004F450F">
        <w:tc>
          <w:tcPr>
            <w:tcW w:w="6663" w:type="dxa"/>
            <w:shd w:val="clear" w:color="auto" w:fill="D9D9D9" w:themeFill="background1" w:themeFillShade="D9"/>
          </w:tcPr>
          <w:p w14:paraId="23859F20" w14:textId="77777777" w:rsidR="005A0541" w:rsidRPr="004F450F" w:rsidRDefault="005A0541" w:rsidP="004F450F">
            <w:pPr>
              <w:pStyle w:val="TableBodyText"/>
              <w:spacing w:before="40" w:after="40"/>
              <w:ind w:left="459"/>
              <w:rPr>
                <w:sz w:val="18"/>
                <w:szCs w:val="18"/>
              </w:rPr>
            </w:pPr>
            <w:r w:rsidRPr="004F450F">
              <w:rPr>
                <w:rFonts w:cs="Arial"/>
                <w:snapToGrid w:val="0"/>
                <w:sz w:val="18"/>
                <w:szCs w:val="18"/>
              </w:rPr>
              <w:t>Unexposed concrete</w:t>
            </w:r>
          </w:p>
        </w:tc>
        <w:tc>
          <w:tcPr>
            <w:tcW w:w="2268" w:type="dxa"/>
            <w:shd w:val="clear" w:color="auto" w:fill="D9D9D9" w:themeFill="background1" w:themeFillShade="D9"/>
          </w:tcPr>
          <w:p w14:paraId="58364F83" w14:textId="77777777" w:rsidR="005A0541" w:rsidRPr="004F450F" w:rsidRDefault="005A0541" w:rsidP="004F450F">
            <w:pPr>
              <w:pStyle w:val="Tabletext"/>
              <w:ind w:left="157" w:hanging="141"/>
              <w:rPr>
                <w:szCs w:val="18"/>
              </w:rPr>
            </w:pPr>
            <w:r w:rsidRPr="004F450F">
              <w:rPr>
                <w:rFonts w:cs="Arial"/>
                <w:snapToGrid w:val="0"/>
                <w:szCs w:val="18"/>
              </w:rPr>
              <w:t>10 mm in 2.5 m (1/250)</w:t>
            </w:r>
          </w:p>
        </w:tc>
      </w:tr>
      <w:tr w:rsidR="005A0541" w:rsidRPr="003D4150" w14:paraId="5BEF52F9" w14:textId="77777777" w:rsidTr="004F450F">
        <w:tc>
          <w:tcPr>
            <w:tcW w:w="6663" w:type="dxa"/>
            <w:shd w:val="clear" w:color="auto" w:fill="D9D9D9" w:themeFill="background1" w:themeFillShade="D9"/>
          </w:tcPr>
          <w:p w14:paraId="15DDAFB8" w14:textId="77777777" w:rsidR="005A0541" w:rsidRPr="004F450F" w:rsidRDefault="005A0541" w:rsidP="004F450F">
            <w:pPr>
              <w:pStyle w:val="TableBodyText"/>
              <w:spacing w:before="40" w:after="40"/>
              <w:ind w:left="459"/>
              <w:rPr>
                <w:sz w:val="18"/>
                <w:szCs w:val="18"/>
              </w:rPr>
            </w:pPr>
            <w:r w:rsidRPr="004F450F">
              <w:rPr>
                <w:rFonts w:cs="Arial"/>
                <w:snapToGrid w:val="0"/>
                <w:sz w:val="18"/>
                <w:szCs w:val="18"/>
              </w:rPr>
              <w:t>Exposed concrete</w:t>
            </w:r>
          </w:p>
        </w:tc>
        <w:tc>
          <w:tcPr>
            <w:tcW w:w="2268" w:type="dxa"/>
            <w:shd w:val="clear" w:color="auto" w:fill="D9D9D9" w:themeFill="background1" w:themeFillShade="D9"/>
          </w:tcPr>
          <w:p w14:paraId="74AAEA66" w14:textId="77777777" w:rsidR="005A0541" w:rsidRPr="004F450F" w:rsidRDefault="005A0541" w:rsidP="004F450F">
            <w:pPr>
              <w:pStyle w:val="Tabletext"/>
              <w:ind w:left="157" w:hanging="141"/>
              <w:rPr>
                <w:szCs w:val="18"/>
              </w:rPr>
            </w:pPr>
            <w:r w:rsidRPr="004F450F">
              <w:rPr>
                <w:rFonts w:cs="Arial"/>
                <w:snapToGrid w:val="0"/>
                <w:szCs w:val="18"/>
              </w:rPr>
              <w:t>5 mm in 2.5 m (1/500)</w:t>
            </w:r>
          </w:p>
        </w:tc>
      </w:tr>
      <w:tr w:rsidR="00306283" w:rsidRPr="003D4150" w14:paraId="34A5591F" w14:textId="77777777" w:rsidTr="004F450F">
        <w:tc>
          <w:tcPr>
            <w:tcW w:w="6663" w:type="dxa"/>
            <w:shd w:val="clear" w:color="auto" w:fill="D9D9D9" w:themeFill="background1" w:themeFillShade="D9"/>
          </w:tcPr>
          <w:p w14:paraId="646F6355" w14:textId="3728BED2" w:rsidR="00306283" w:rsidRPr="004F450F" w:rsidRDefault="005A054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Variation </w:t>
            </w:r>
            <w:r w:rsidR="004F450F" w:rsidRPr="004F450F">
              <w:rPr>
                <w:rFonts w:cs="Arial"/>
                <w:b/>
                <w:snapToGrid w:val="0"/>
                <w:sz w:val="18"/>
                <w:szCs w:val="18"/>
              </w:rPr>
              <w:t>from grades indicated on drawings for railings, kerbs and arrises</w:t>
            </w:r>
          </w:p>
        </w:tc>
        <w:tc>
          <w:tcPr>
            <w:tcW w:w="2268" w:type="dxa"/>
            <w:shd w:val="clear" w:color="auto" w:fill="D9D9D9" w:themeFill="background1" w:themeFillShade="D9"/>
          </w:tcPr>
          <w:p w14:paraId="20429045" w14:textId="4641A13D" w:rsidR="00306283" w:rsidRPr="004F450F" w:rsidRDefault="005A0541" w:rsidP="004F450F">
            <w:pPr>
              <w:pStyle w:val="Tabletext"/>
              <w:ind w:left="157" w:hanging="141"/>
              <w:rPr>
                <w:szCs w:val="18"/>
              </w:rPr>
            </w:pPr>
            <w:r w:rsidRPr="004F450F">
              <w:rPr>
                <w:rFonts w:cs="Arial"/>
                <w:snapToGrid w:val="0"/>
                <w:szCs w:val="18"/>
              </w:rPr>
              <w:t>2.5 mm in 2.5 m (1/1000)</w:t>
            </w:r>
          </w:p>
        </w:tc>
      </w:tr>
      <w:tr w:rsidR="005A0541" w:rsidRPr="003D4150" w14:paraId="0313B94D" w14:textId="77777777" w:rsidTr="004F450F">
        <w:tc>
          <w:tcPr>
            <w:tcW w:w="6663" w:type="dxa"/>
            <w:shd w:val="clear" w:color="auto" w:fill="D9D9D9" w:themeFill="background1" w:themeFillShade="D9"/>
          </w:tcPr>
          <w:p w14:paraId="28C7AA6C" w14:textId="312D43D3" w:rsidR="005A0541" w:rsidRPr="004F450F" w:rsidRDefault="005A054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Reduced </w:t>
            </w:r>
            <w:r w:rsidR="004F450F" w:rsidRPr="004F450F">
              <w:rPr>
                <w:rFonts w:cs="Arial"/>
                <w:b/>
                <w:snapToGrid w:val="0"/>
                <w:sz w:val="18"/>
                <w:szCs w:val="18"/>
              </w:rPr>
              <w:t>level of tops of pier and abutment crossheads and piers</w:t>
            </w:r>
          </w:p>
        </w:tc>
        <w:tc>
          <w:tcPr>
            <w:tcW w:w="2268" w:type="dxa"/>
            <w:shd w:val="clear" w:color="auto" w:fill="D9D9D9" w:themeFill="background1" w:themeFillShade="D9"/>
          </w:tcPr>
          <w:p w14:paraId="0EE1AF6E" w14:textId="77777777" w:rsidR="005A0541" w:rsidRPr="004F450F" w:rsidRDefault="005A0541" w:rsidP="004F450F">
            <w:pPr>
              <w:pStyle w:val="Tabletext"/>
              <w:ind w:left="157" w:hanging="141"/>
              <w:rPr>
                <w:szCs w:val="18"/>
              </w:rPr>
            </w:pPr>
          </w:p>
        </w:tc>
      </w:tr>
      <w:tr w:rsidR="005A0541" w:rsidRPr="003D4150" w14:paraId="4569660E" w14:textId="77777777" w:rsidTr="004F450F">
        <w:tc>
          <w:tcPr>
            <w:tcW w:w="6663" w:type="dxa"/>
            <w:shd w:val="clear" w:color="auto" w:fill="D9D9D9" w:themeFill="background1" w:themeFillShade="D9"/>
          </w:tcPr>
          <w:p w14:paraId="26B86424" w14:textId="640577F6" w:rsidR="005A0541" w:rsidRPr="004F450F" w:rsidRDefault="005A0541" w:rsidP="004F450F">
            <w:pPr>
              <w:pStyle w:val="TableBodyText"/>
              <w:spacing w:before="40" w:after="40"/>
              <w:ind w:left="459"/>
              <w:rPr>
                <w:sz w:val="18"/>
                <w:szCs w:val="18"/>
              </w:rPr>
            </w:pPr>
            <w:r w:rsidRPr="004F450F">
              <w:rPr>
                <w:rFonts w:cs="Arial"/>
                <w:snapToGrid w:val="0"/>
                <w:sz w:val="18"/>
                <w:szCs w:val="18"/>
              </w:rPr>
              <w:t>With pedestals</w:t>
            </w:r>
          </w:p>
        </w:tc>
        <w:tc>
          <w:tcPr>
            <w:tcW w:w="2268" w:type="dxa"/>
            <w:shd w:val="clear" w:color="auto" w:fill="D9D9D9" w:themeFill="background1" w:themeFillShade="D9"/>
          </w:tcPr>
          <w:p w14:paraId="0AE67028" w14:textId="608E7CCF" w:rsidR="005A0541" w:rsidRPr="004F450F" w:rsidRDefault="005A0541" w:rsidP="004F450F">
            <w:pPr>
              <w:pStyle w:val="Tabletext"/>
              <w:ind w:left="157" w:hanging="141"/>
              <w:rPr>
                <w:szCs w:val="18"/>
              </w:rPr>
            </w:pPr>
            <w:r w:rsidRPr="004F450F">
              <w:rPr>
                <w:rFonts w:cs="Arial"/>
                <w:snapToGrid w:val="0"/>
                <w:szCs w:val="18"/>
              </w:rPr>
              <w:noBreakHyphen/>
              <w:t>10 to +10</w:t>
            </w:r>
          </w:p>
        </w:tc>
      </w:tr>
      <w:tr w:rsidR="005A0541" w:rsidRPr="003D4150" w14:paraId="178CA0AB" w14:textId="77777777" w:rsidTr="004F450F">
        <w:tc>
          <w:tcPr>
            <w:tcW w:w="6663" w:type="dxa"/>
            <w:shd w:val="clear" w:color="auto" w:fill="D9D9D9" w:themeFill="background1" w:themeFillShade="D9"/>
          </w:tcPr>
          <w:p w14:paraId="777CF169" w14:textId="40D80384" w:rsidR="005A0541" w:rsidRPr="004F450F" w:rsidRDefault="005A0541" w:rsidP="004F450F">
            <w:pPr>
              <w:pStyle w:val="TableBodyText"/>
              <w:spacing w:before="40" w:after="40"/>
              <w:ind w:left="459"/>
              <w:rPr>
                <w:sz w:val="18"/>
                <w:szCs w:val="18"/>
              </w:rPr>
            </w:pPr>
            <w:r w:rsidRPr="004F450F">
              <w:rPr>
                <w:rFonts w:cs="Arial"/>
                <w:snapToGrid w:val="0"/>
                <w:sz w:val="18"/>
                <w:szCs w:val="18"/>
              </w:rPr>
              <w:t>Without pedestals</w:t>
            </w:r>
          </w:p>
        </w:tc>
        <w:tc>
          <w:tcPr>
            <w:tcW w:w="2268" w:type="dxa"/>
            <w:shd w:val="clear" w:color="auto" w:fill="D9D9D9" w:themeFill="background1" w:themeFillShade="D9"/>
          </w:tcPr>
          <w:p w14:paraId="0F46508B" w14:textId="5556EBB6" w:rsidR="005A0541" w:rsidRPr="004F450F" w:rsidRDefault="005A0541" w:rsidP="004F450F">
            <w:pPr>
              <w:pStyle w:val="Tabletext"/>
              <w:ind w:left="157" w:hanging="141"/>
              <w:rPr>
                <w:szCs w:val="18"/>
              </w:rPr>
            </w:pPr>
            <w:r w:rsidRPr="004F450F">
              <w:rPr>
                <w:rFonts w:cs="Arial"/>
                <w:snapToGrid w:val="0"/>
                <w:szCs w:val="18"/>
              </w:rPr>
              <w:noBreakHyphen/>
              <w:t>5 to +5</w:t>
            </w:r>
          </w:p>
        </w:tc>
      </w:tr>
      <w:tr w:rsidR="005A0541" w:rsidRPr="003D4150" w14:paraId="0F7612FD" w14:textId="77777777" w:rsidTr="004F450F">
        <w:tc>
          <w:tcPr>
            <w:tcW w:w="6663" w:type="dxa"/>
            <w:shd w:val="clear" w:color="auto" w:fill="D9D9D9" w:themeFill="background1" w:themeFillShade="D9"/>
          </w:tcPr>
          <w:p w14:paraId="08FC6E21" w14:textId="36C40A77" w:rsidR="005A0541" w:rsidRPr="004F450F" w:rsidRDefault="005A0541" w:rsidP="004F450F">
            <w:pPr>
              <w:pStyle w:val="TableBodyText"/>
              <w:spacing w:before="40" w:after="40"/>
              <w:ind w:left="459"/>
              <w:rPr>
                <w:sz w:val="18"/>
                <w:szCs w:val="18"/>
              </w:rPr>
            </w:pPr>
            <w:r w:rsidRPr="004F450F">
              <w:rPr>
                <w:rFonts w:cs="Arial"/>
                <w:snapToGrid w:val="0"/>
                <w:sz w:val="18"/>
                <w:szCs w:val="18"/>
              </w:rPr>
              <w:t xml:space="preserve">Difference in </w:t>
            </w:r>
            <w:r w:rsidR="004F450F" w:rsidRPr="004F450F">
              <w:rPr>
                <w:rFonts w:cs="Arial"/>
                <w:snapToGrid w:val="0"/>
                <w:sz w:val="18"/>
                <w:szCs w:val="18"/>
              </w:rPr>
              <w:t xml:space="preserve">level </w:t>
            </w:r>
            <w:r w:rsidRPr="004F450F">
              <w:rPr>
                <w:rFonts w:cs="Arial"/>
                <w:snapToGrid w:val="0"/>
                <w:sz w:val="18"/>
                <w:szCs w:val="18"/>
              </w:rPr>
              <w:t>across width of crosshead</w:t>
            </w:r>
          </w:p>
        </w:tc>
        <w:tc>
          <w:tcPr>
            <w:tcW w:w="2268" w:type="dxa"/>
            <w:shd w:val="clear" w:color="auto" w:fill="D9D9D9" w:themeFill="background1" w:themeFillShade="D9"/>
          </w:tcPr>
          <w:p w14:paraId="5719AFB2" w14:textId="1341DF34" w:rsidR="005A054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5</w:t>
            </w:r>
          </w:p>
        </w:tc>
      </w:tr>
      <w:tr w:rsidR="005A0541" w:rsidRPr="003D4150" w14:paraId="61FC9DC1" w14:textId="77777777" w:rsidTr="004F450F">
        <w:tc>
          <w:tcPr>
            <w:tcW w:w="6663" w:type="dxa"/>
            <w:shd w:val="clear" w:color="auto" w:fill="D9D9D9" w:themeFill="background1" w:themeFillShade="D9"/>
          </w:tcPr>
          <w:p w14:paraId="632D07FE" w14:textId="7B2641B0" w:rsidR="005A0541" w:rsidRPr="004F450F" w:rsidRDefault="005A054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Bearing </w:t>
            </w:r>
            <w:r w:rsidR="004F450F" w:rsidRPr="004F450F">
              <w:rPr>
                <w:rFonts w:cs="Arial"/>
                <w:b/>
                <w:snapToGrid w:val="0"/>
                <w:sz w:val="18"/>
                <w:szCs w:val="18"/>
              </w:rPr>
              <w:t>pedestals</w:t>
            </w:r>
            <w:r w:rsidR="00394CFB" w:rsidRPr="004F450F">
              <w:rPr>
                <w:rFonts w:cs="Arial"/>
                <w:b/>
                <w:snapToGrid w:val="0"/>
                <w:sz w:val="18"/>
                <w:szCs w:val="18"/>
              </w:rPr>
              <w:t>:</w:t>
            </w:r>
          </w:p>
        </w:tc>
        <w:tc>
          <w:tcPr>
            <w:tcW w:w="2268" w:type="dxa"/>
            <w:shd w:val="clear" w:color="auto" w:fill="D9D9D9" w:themeFill="background1" w:themeFillShade="D9"/>
          </w:tcPr>
          <w:p w14:paraId="51987CE7" w14:textId="77777777" w:rsidR="005A0541" w:rsidRPr="004F450F" w:rsidRDefault="005A0541" w:rsidP="004F450F">
            <w:pPr>
              <w:pStyle w:val="Tabletext"/>
              <w:ind w:left="157" w:hanging="141"/>
              <w:rPr>
                <w:szCs w:val="18"/>
              </w:rPr>
            </w:pPr>
          </w:p>
        </w:tc>
      </w:tr>
      <w:tr w:rsidR="00261051" w:rsidRPr="003D4150" w14:paraId="32E7C0E3" w14:textId="77777777" w:rsidTr="004F450F">
        <w:tc>
          <w:tcPr>
            <w:tcW w:w="6663" w:type="dxa"/>
            <w:shd w:val="clear" w:color="auto" w:fill="D9D9D9" w:themeFill="background1" w:themeFillShade="D9"/>
          </w:tcPr>
          <w:p w14:paraId="047FA60B" w14:textId="6D47663A" w:rsidR="00261051" w:rsidRPr="004F450F" w:rsidRDefault="00261051" w:rsidP="004F450F">
            <w:pPr>
              <w:pStyle w:val="TableBodyText"/>
              <w:spacing w:before="40" w:after="40"/>
              <w:ind w:left="459"/>
              <w:rPr>
                <w:sz w:val="18"/>
                <w:szCs w:val="18"/>
              </w:rPr>
            </w:pPr>
            <w:r w:rsidRPr="004F450F">
              <w:rPr>
                <w:rFonts w:cs="Arial"/>
                <w:snapToGrid w:val="0"/>
                <w:sz w:val="18"/>
                <w:szCs w:val="18"/>
              </w:rPr>
              <w:t>Reduced level</w:t>
            </w:r>
          </w:p>
        </w:tc>
        <w:tc>
          <w:tcPr>
            <w:tcW w:w="2268" w:type="dxa"/>
            <w:shd w:val="clear" w:color="auto" w:fill="D9D9D9" w:themeFill="background1" w:themeFillShade="D9"/>
          </w:tcPr>
          <w:p w14:paraId="3011B8B5" w14:textId="3B80D322" w:rsidR="00261051" w:rsidRPr="004F450F" w:rsidRDefault="00261051" w:rsidP="004F450F">
            <w:pPr>
              <w:pStyle w:val="Tabletext"/>
              <w:ind w:left="157" w:hanging="141"/>
              <w:rPr>
                <w:szCs w:val="18"/>
              </w:rPr>
            </w:pPr>
            <w:r w:rsidRPr="004F450F">
              <w:rPr>
                <w:rFonts w:cs="Arial"/>
                <w:snapToGrid w:val="0"/>
                <w:szCs w:val="18"/>
              </w:rPr>
              <w:noBreakHyphen/>
              <w:t>2.5 to +2.5</w:t>
            </w:r>
          </w:p>
        </w:tc>
      </w:tr>
      <w:tr w:rsidR="00261051" w:rsidRPr="003D4150" w14:paraId="64DBBF34" w14:textId="77777777" w:rsidTr="004F450F">
        <w:tc>
          <w:tcPr>
            <w:tcW w:w="6663" w:type="dxa"/>
            <w:shd w:val="clear" w:color="auto" w:fill="D9D9D9" w:themeFill="background1" w:themeFillShade="D9"/>
          </w:tcPr>
          <w:p w14:paraId="04A818F1" w14:textId="033C400E" w:rsidR="00261051" w:rsidRPr="004F450F" w:rsidRDefault="00261051" w:rsidP="004F450F">
            <w:pPr>
              <w:pStyle w:val="TableBodyText"/>
              <w:spacing w:before="40" w:after="40"/>
              <w:ind w:left="459"/>
              <w:rPr>
                <w:spacing w:val="-4"/>
                <w:sz w:val="18"/>
                <w:szCs w:val="18"/>
              </w:rPr>
            </w:pPr>
            <w:r w:rsidRPr="004F450F">
              <w:rPr>
                <w:rFonts w:cs="Arial"/>
                <w:snapToGrid w:val="0"/>
                <w:spacing w:val="-4"/>
                <w:sz w:val="18"/>
                <w:szCs w:val="18"/>
              </w:rPr>
              <w:t xml:space="preserve">Variation from grade across the width of individual pedestals </w:t>
            </w:r>
            <w:r w:rsidR="00FD72A3" w:rsidRPr="004F450F">
              <w:rPr>
                <w:rFonts w:cs="Arial"/>
                <w:snapToGrid w:val="0"/>
                <w:spacing w:val="-4"/>
                <w:sz w:val="18"/>
                <w:szCs w:val="18"/>
              </w:rPr>
              <w:t>must</w:t>
            </w:r>
            <w:r w:rsidRPr="004F450F">
              <w:rPr>
                <w:rFonts w:cs="Arial"/>
                <w:snapToGrid w:val="0"/>
                <w:spacing w:val="-4"/>
                <w:sz w:val="18"/>
                <w:szCs w:val="18"/>
              </w:rPr>
              <w:t xml:space="preserve"> not exceed</w:t>
            </w:r>
          </w:p>
        </w:tc>
        <w:tc>
          <w:tcPr>
            <w:tcW w:w="2268" w:type="dxa"/>
            <w:shd w:val="clear" w:color="auto" w:fill="D9D9D9" w:themeFill="background1" w:themeFillShade="D9"/>
            <w:vAlign w:val="center"/>
          </w:tcPr>
          <w:p w14:paraId="3FD18B5A" w14:textId="58309F7C" w:rsidR="00261051" w:rsidRPr="004F450F" w:rsidRDefault="00261051" w:rsidP="004F450F">
            <w:pPr>
              <w:pStyle w:val="Tabletext"/>
              <w:ind w:left="157" w:hanging="141"/>
              <w:rPr>
                <w:szCs w:val="18"/>
              </w:rPr>
            </w:pPr>
            <w:r w:rsidRPr="004F450F">
              <w:rPr>
                <w:rFonts w:cs="Arial"/>
                <w:snapToGrid w:val="0"/>
                <w:szCs w:val="18"/>
              </w:rPr>
              <w:t>1 in 200</w:t>
            </w:r>
          </w:p>
        </w:tc>
      </w:tr>
      <w:tr w:rsidR="00261051" w:rsidRPr="003D4150" w14:paraId="226112DB" w14:textId="77777777" w:rsidTr="004F450F">
        <w:tc>
          <w:tcPr>
            <w:tcW w:w="6663" w:type="dxa"/>
            <w:shd w:val="clear" w:color="auto" w:fill="D9D9D9" w:themeFill="background1" w:themeFillShade="D9"/>
          </w:tcPr>
          <w:p w14:paraId="5D4320FB" w14:textId="4756B548" w:rsidR="00261051" w:rsidRPr="004F450F" w:rsidRDefault="00261051" w:rsidP="004F450F">
            <w:pPr>
              <w:pStyle w:val="TableBodyText"/>
              <w:spacing w:before="40" w:after="40"/>
              <w:ind w:left="459"/>
              <w:rPr>
                <w:sz w:val="18"/>
                <w:szCs w:val="18"/>
              </w:rPr>
            </w:pPr>
            <w:r w:rsidRPr="004F450F">
              <w:rPr>
                <w:rFonts w:cs="Arial"/>
                <w:snapToGrid w:val="0"/>
                <w:sz w:val="18"/>
                <w:szCs w:val="18"/>
              </w:rPr>
              <w:t>Deviation from flat surface</w:t>
            </w:r>
          </w:p>
        </w:tc>
        <w:tc>
          <w:tcPr>
            <w:tcW w:w="2268" w:type="dxa"/>
            <w:shd w:val="clear" w:color="auto" w:fill="D9D9D9" w:themeFill="background1" w:themeFillShade="D9"/>
          </w:tcPr>
          <w:p w14:paraId="73551705" w14:textId="5C63339C" w:rsidR="00261051" w:rsidRPr="004F450F" w:rsidRDefault="00261051" w:rsidP="004F450F">
            <w:pPr>
              <w:pStyle w:val="Tabletext"/>
              <w:ind w:left="157" w:hanging="141"/>
              <w:rPr>
                <w:szCs w:val="18"/>
              </w:rPr>
            </w:pPr>
            <w:r w:rsidRPr="004F450F">
              <w:rPr>
                <w:rFonts w:cs="Arial"/>
                <w:snapToGrid w:val="0"/>
                <w:szCs w:val="18"/>
              </w:rPr>
              <w:t xml:space="preserve">+1.0 to </w:t>
            </w:r>
            <w:r w:rsidRPr="004F450F">
              <w:rPr>
                <w:rFonts w:cs="Arial"/>
                <w:snapToGrid w:val="0"/>
                <w:szCs w:val="18"/>
              </w:rPr>
              <w:noBreakHyphen/>
              <w:t>1.0</w:t>
            </w:r>
          </w:p>
        </w:tc>
      </w:tr>
      <w:tr w:rsidR="00261051" w:rsidRPr="003D4150" w14:paraId="555C5861" w14:textId="77777777" w:rsidTr="004F450F">
        <w:tc>
          <w:tcPr>
            <w:tcW w:w="6663" w:type="dxa"/>
            <w:shd w:val="clear" w:color="auto" w:fill="D9D9D9" w:themeFill="background1" w:themeFillShade="D9"/>
          </w:tcPr>
          <w:p w14:paraId="011D0EBD" w14:textId="6FE2E948" w:rsidR="00261051" w:rsidRPr="004F450F" w:rsidRDefault="0026105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Departure from </w:t>
            </w:r>
            <w:r w:rsidR="004F450F" w:rsidRPr="004F450F">
              <w:rPr>
                <w:rFonts w:cs="Arial"/>
                <w:b/>
                <w:snapToGrid w:val="0"/>
                <w:sz w:val="18"/>
                <w:szCs w:val="18"/>
              </w:rPr>
              <w:t>plan position at any level:</w:t>
            </w:r>
          </w:p>
        </w:tc>
        <w:tc>
          <w:tcPr>
            <w:tcW w:w="2268" w:type="dxa"/>
            <w:shd w:val="clear" w:color="auto" w:fill="D9D9D9" w:themeFill="background1" w:themeFillShade="D9"/>
          </w:tcPr>
          <w:p w14:paraId="52CB1E75" w14:textId="77777777" w:rsidR="00261051" w:rsidRPr="004F450F" w:rsidRDefault="00261051" w:rsidP="004F450F">
            <w:pPr>
              <w:pStyle w:val="Tabletext"/>
              <w:ind w:left="157" w:hanging="141"/>
              <w:rPr>
                <w:szCs w:val="18"/>
              </w:rPr>
            </w:pPr>
          </w:p>
        </w:tc>
      </w:tr>
      <w:tr w:rsidR="00261051" w:rsidRPr="003D4150" w14:paraId="71413680" w14:textId="77777777" w:rsidTr="004F450F">
        <w:tc>
          <w:tcPr>
            <w:tcW w:w="6663" w:type="dxa"/>
            <w:shd w:val="clear" w:color="auto" w:fill="D9D9D9" w:themeFill="background1" w:themeFillShade="D9"/>
          </w:tcPr>
          <w:p w14:paraId="7FDF82BA" w14:textId="769CFAE7" w:rsidR="00261051" w:rsidRPr="004F450F" w:rsidRDefault="00261051" w:rsidP="004F450F">
            <w:pPr>
              <w:pStyle w:val="TableBodyText"/>
              <w:spacing w:before="40" w:after="40"/>
              <w:ind w:left="459"/>
              <w:rPr>
                <w:sz w:val="18"/>
                <w:szCs w:val="18"/>
              </w:rPr>
            </w:pPr>
            <w:r w:rsidRPr="004F450F">
              <w:rPr>
                <w:rFonts w:cs="Arial"/>
                <w:snapToGrid w:val="0"/>
                <w:sz w:val="18"/>
                <w:szCs w:val="18"/>
              </w:rPr>
              <w:t xml:space="preserve">Columns, </w:t>
            </w:r>
            <w:r w:rsidR="004F450F" w:rsidRPr="004F450F">
              <w:rPr>
                <w:rFonts w:cs="Arial"/>
                <w:snapToGrid w:val="0"/>
                <w:sz w:val="18"/>
                <w:szCs w:val="18"/>
              </w:rPr>
              <w:t>piers, walls, pier and abutment crossheads, beams, slabs, kerbs, railing and other similar parts</w:t>
            </w:r>
          </w:p>
        </w:tc>
        <w:tc>
          <w:tcPr>
            <w:tcW w:w="2268" w:type="dxa"/>
            <w:shd w:val="clear" w:color="auto" w:fill="D9D9D9" w:themeFill="background1" w:themeFillShade="D9"/>
            <w:vAlign w:val="center"/>
          </w:tcPr>
          <w:p w14:paraId="3CA7179A" w14:textId="42165183"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25</w:t>
            </w:r>
          </w:p>
        </w:tc>
      </w:tr>
      <w:tr w:rsidR="00261051" w:rsidRPr="003D4150" w14:paraId="5244FDDE" w14:textId="77777777" w:rsidTr="004F450F">
        <w:tc>
          <w:tcPr>
            <w:tcW w:w="6663" w:type="dxa"/>
            <w:shd w:val="clear" w:color="auto" w:fill="D9D9D9" w:themeFill="background1" w:themeFillShade="D9"/>
          </w:tcPr>
          <w:p w14:paraId="6DD4B83F" w14:textId="6969AA30" w:rsidR="00261051" w:rsidRPr="004F450F" w:rsidRDefault="00261051" w:rsidP="004F450F">
            <w:pPr>
              <w:pStyle w:val="TableBodyText"/>
              <w:spacing w:before="40" w:after="40"/>
              <w:ind w:left="459"/>
              <w:rPr>
                <w:sz w:val="18"/>
                <w:szCs w:val="18"/>
              </w:rPr>
            </w:pPr>
            <w:r w:rsidRPr="004F450F">
              <w:rPr>
                <w:rFonts w:cs="Arial"/>
                <w:snapToGrid w:val="0"/>
                <w:sz w:val="18"/>
                <w:szCs w:val="18"/>
              </w:rPr>
              <w:t xml:space="preserve">Relative displacement of adjoining members </w:t>
            </w:r>
            <w:r w:rsidR="00FD72A3" w:rsidRPr="004F450F">
              <w:rPr>
                <w:rFonts w:cs="Arial"/>
                <w:snapToGrid w:val="0"/>
                <w:sz w:val="18"/>
                <w:szCs w:val="18"/>
              </w:rPr>
              <w:t>must</w:t>
            </w:r>
            <w:r w:rsidRPr="004F450F">
              <w:rPr>
                <w:rFonts w:cs="Arial"/>
                <w:snapToGrid w:val="0"/>
                <w:sz w:val="18"/>
                <w:szCs w:val="18"/>
              </w:rPr>
              <w:t xml:space="preserve"> not exceed</w:t>
            </w:r>
          </w:p>
        </w:tc>
        <w:tc>
          <w:tcPr>
            <w:tcW w:w="2268" w:type="dxa"/>
            <w:shd w:val="clear" w:color="auto" w:fill="D9D9D9" w:themeFill="background1" w:themeFillShade="D9"/>
          </w:tcPr>
          <w:p w14:paraId="14AD2A85" w14:textId="6D41E3EE"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10</w:t>
            </w:r>
          </w:p>
        </w:tc>
      </w:tr>
      <w:bookmarkEnd w:id="199"/>
      <w:tr w:rsidR="00261051" w:rsidRPr="003D4150" w14:paraId="038A4D22" w14:textId="77777777" w:rsidTr="004F450F">
        <w:tc>
          <w:tcPr>
            <w:tcW w:w="6663" w:type="dxa"/>
            <w:shd w:val="clear" w:color="auto" w:fill="D9D9D9" w:themeFill="background1" w:themeFillShade="D9"/>
          </w:tcPr>
          <w:p w14:paraId="3BCC076A" w14:textId="1B09099D" w:rsidR="00261051" w:rsidRPr="004F450F" w:rsidRDefault="0026105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Departure from </w:t>
            </w:r>
            <w:r w:rsidR="004F450F" w:rsidRPr="004F450F">
              <w:rPr>
                <w:rFonts w:cs="Arial"/>
                <w:b/>
                <w:snapToGrid w:val="0"/>
                <w:sz w:val="18"/>
                <w:szCs w:val="18"/>
              </w:rPr>
              <w:t>alignment</w:t>
            </w:r>
          </w:p>
        </w:tc>
        <w:tc>
          <w:tcPr>
            <w:tcW w:w="2268" w:type="dxa"/>
            <w:shd w:val="clear" w:color="auto" w:fill="D9D9D9" w:themeFill="background1" w:themeFillShade="D9"/>
          </w:tcPr>
          <w:p w14:paraId="1D453837" w14:textId="5E9CCE29" w:rsidR="00261051" w:rsidRPr="004F450F" w:rsidRDefault="00261051" w:rsidP="004F450F">
            <w:pPr>
              <w:pStyle w:val="Tabletext"/>
              <w:ind w:left="157" w:hanging="141"/>
              <w:rPr>
                <w:szCs w:val="18"/>
              </w:rPr>
            </w:pPr>
          </w:p>
        </w:tc>
      </w:tr>
      <w:tr w:rsidR="00261051" w:rsidRPr="003D4150" w14:paraId="1A4E6CF9" w14:textId="77777777" w:rsidTr="004F450F">
        <w:tc>
          <w:tcPr>
            <w:tcW w:w="6663" w:type="dxa"/>
            <w:shd w:val="clear" w:color="auto" w:fill="D9D9D9" w:themeFill="background1" w:themeFillShade="D9"/>
          </w:tcPr>
          <w:p w14:paraId="6BBDB8D6" w14:textId="2556C032" w:rsidR="00261051" w:rsidRPr="004F450F" w:rsidRDefault="00261051" w:rsidP="004F450F">
            <w:pPr>
              <w:pStyle w:val="TableBodyText"/>
              <w:spacing w:before="40" w:after="40"/>
              <w:ind w:left="459"/>
              <w:rPr>
                <w:sz w:val="18"/>
                <w:szCs w:val="18"/>
              </w:rPr>
            </w:pPr>
            <w:r w:rsidRPr="004F450F">
              <w:rPr>
                <w:rFonts w:cs="Arial"/>
                <w:snapToGrid w:val="0"/>
                <w:sz w:val="18"/>
                <w:szCs w:val="18"/>
              </w:rPr>
              <w:t>Rows of columns, faces of piers or walls</w:t>
            </w:r>
          </w:p>
        </w:tc>
        <w:tc>
          <w:tcPr>
            <w:tcW w:w="2268" w:type="dxa"/>
            <w:shd w:val="clear" w:color="auto" w:fill="D9D9D9" w:themeFill="background1" w:themeFillShade="D9"/>
          </w:tcPr>
          <w:p w14:paraId="6868DF61" w14:textId="13D21D65"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10</w:t>
            </w:r>
          </w:p>
        </w:tc>
      </w:tr>
      <w:tr w:rsidR="00261051" w:rsidRPr="003D4150" w14:paraId="5B5DACA5" w14:textId="77777777" w:rsidTr="004F450F">
        <w:tc>
          <w:tcPr>
            <w:tcW w:w="6663" w:type="dxa"/>
            <w:shd w:val="clear" w:color="auto" w:fill="D9D9D9" w:themeFill="background1" w:themeFillShade="D9"/>
          </w:tcPr>
          <w:p w14:paraId="4DB7530A" w14:textId="6E9B6CB2" w:rsidR="00261051" w:rsidRPr="004F450F" w:rsidRDefault="00261051" w:rsidP="004F450F">
            <w:pPr>
              <w:pStyle w:val="TableBodyText"/>
              <w:spacing w:before="40" w:after="40"/>
              <w:ind w:left="459"/>
              <w:rPr>
                <w:sz w:val="18"/>
                <w:szCs w:val="18"/>
              </w:rPr>
            </w:pPr>
            <w:r w:rsidRPr="004F450F">
              <w:rPr>
                <w:rFonts w:cs="Arial"/>
                <w:snapToGrid w:val="0"/>
                <w:sz w:val="18"/>
                <w:szCs w:val="18"/>
              </w:rPr>
              <w:t xml:space="preserve">Handrails, </w:t>
            </w:r>
            <w:r w:rsidR="004F450F" w:rsidRPr="004F450F">
              <w:rPr>
                <w:rFonts w:cs="Arial"/>
                <w:snapToGrid w:val="0"/>
                <w:sz w:val="18"/>
                <w:szCs w:val="18"/>
              </w:rPr>
              <w:t>faces of handrail posts, kerbs</w:t>
            </w:r>
          </w:p>
        </w:tc>
        <w:tc>
          <w:tcPr>
            <w:tcW w:w="2268" w:type="dxa"/>
            <w:shd w:val="clear" w:color="auto" w:fill="D9D9D9" w:themeFill="background1" w:themeFillShade="D9"/>
          </w:tcPr>
          <w:p w14:paraId="0CF98485" w14:textId="7EBE6FF3"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5</w:t>
            </w:r>
          </w:p>
        </w:tc>
      </w:tr>
      <w:tr w:rsidR="00261051" w:rsidRPr="003D4150" w14:paraId="24444E69" w14:textId="77777777" w:rsidTr="004F450F">
        <w:tc>
          <w:tcPr>
            <w:tcW w:w="6663" w:type="dxa"/>
            <w:shd w:val="clear" w:color="auto" w:fill="D9D9D9" w:themeFill="background1" w:themeFillShade="D9"/>
          </w:tcPr>
          <w:p w14:paraId="33B516FA" w14:textId="308FBEB5" w:rsidR="00261051" w:rsidRPr="004F450F" w:rsidRDefault="00261051" w:rsidP="004F450F">
            <w:pPr>
              <w:pStyle w:val="TableBodyText"/>
              <w:numPr>
                <w:ilvl w:val="0"/>
                <w:numId w:val="21"/>
              </w:numPr>
              <w:spacing w:before="40" w:after="40"/>
              <w:ind w:left="449" w:hanging="425"/>
              <w:rPr>
                <w:b/>
                <w:sz w:val="18"/>
                <w:szCs w:val="18"/>
              </w:rPr>
            </w:pPr>
            <w:r w:rsidRPr="004F450F">
              <w:rPr>
                <w:rFonts w:cs="Arial"/>
                <w:b/>
                <w:snapToGrid w:val="0"/>
                <w:sz w:val="18"/>
                <w:szCs w:val="18"/>
              </w:rPr>
              <w:t xml:space="preserve">Maximum </w:t>
            </w:r>
            <w:r w:rsidR="004F450F" w:rsidRPr="004F450F">
              <w:rPr>
                <w:rFonts w:cs="Arial"/>
                <w:b/>
                <w:snapToGrid w:val="0"/>
                <w:sz w:val="18"/>
                <w:szCs w:val="18"/>
              </w:rPr>
              <w:t>allowance for irregularities in exposed concrete surfaces</w:t>
            </w:r>
            <w:r w:rsidRPr="004F450F">
              <w:rPr>
                <w:rFonts w:cs="Arial"/>
                <w:b/>
                <w:snapToGrid w:val="0"/>
                <w:sz w:val="18"/>
                <w:szCs w:val="18"/>
              </w:rPr>
              <w:t xml:space="preserve"> </w:t>
            </w:r>
          </w:p>
        </w:tc>
        <w:tc>
          <w:tcPr>
            <w:tcW w:w="2268" w:type="dxa"/>
            <w:shd w:val="clear" w:color="auto" w:fill="D9D9D9" w:themeFill="background1" w:themeFillShade="D9"/>
          </w:tcPr>
          <w:p w14:paraId="453F30EA" w14:textId="6332BF4F" w:rsidR="00261051" w:rsidRPr="004F450F" w:rsidRDefault="00261051" w:rsidP="004F450F">
            <w:pPr>
              <w:pStyle w:val="Tabletext"/>
              <w:ind w:left="157" w:hanging="141"/>
              <w:rPr>
                <w:szCs w:val="18"/>
              </w:rPr>
            </w:pPr>
          </w:p>
        </w:tc>
      </w:tr>
      <w:tr w:rsidR="00261051" w:rsidRPr="003D4150" w14:paraId="229BAC5E" w14:textId="77777777" w:rsidTr="004F450F">
        <w:tc>
          <w:tcPr>
            <w:tcW w:w="6663" w:type="dxa"/>
            <w:shd w:val="clear" w:color="auto" w:fill="D9D9D9" w:themeFill="background1" w:themeFillShade="D9"/>
          </w:tcPr>
          <w:p w14:paraId="530F513B" w14:textId="3C2A78E8" w:rsidR="00261051" w:rsidRPr="004F450F" w:rsidRDefault="00261051" w:rsidP="004F450F">
            <w:pPr>
              <w:pStyle w:val="TableBodyText"/>
              <w:spacing w:before="40" w:after="40"/>
              <w:ind w:left="459"/>
              <w:rPr>
                <w:rFonts w:cs="Arial"/>
                <w:snapToGrid w:val="0"/>
                <w:sz w:val="18"/>
                <w:szCs w:val="18"/>
              </w:rPr>
            </w:pPr>
            <w:r w:rsidRPr="004F450F">
              <w:rPr>
                <w:rFonts w:cs="Arial"/>
                <w:snapToGrid w:val="0"/>
                <w:sz w:val="18"/>
                <w:szCs w:val="18"/>
              </w:rPr>
              <w:t>Sections less than 1 m in dimension when measured with a straightedge across the dimension of the section</w:t>
            </w:r>
          </w:p>
        </w:tc>
        <w:tc>
          <w:tcPr>
            <w:tcW w:w="2268" w:type="dxa"/>
            <w:shd w:val="clear" w:color="auto" w:fill="D9D9D9" w:themeFill="background1" w:themeFillShade="D9"/>
            <w:vAlign w:val="center"/>
          </w:tcPr>
          <w:p w14:paraId="0DAC35E1" w14:textId="6AD9A952"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2.5</w:t>
            </w:r>
          </w:p>
        </w:tc>
      </w:tr>
      <w:tr w:rsidR="00261051" w:rsidRPr="003D4150" w14:paraId="01A3F0D1" w14:textId="77777777" w:rsidTr="004F450F">
        <w:tc>
          <w:tcPr>
            <w:tcW w:w="6663" w:type="dxa"/>
            <w:shd w:val="clear" w:color="auto" w:fill="D9D9D9" w:themeFill="background1" w:themeFillShade="D9"/>
          </w:tcPr>
          <w:p w14:paraId="7A07967E" w14:textId="60122B58" w:rsidR="00261051" w:rsidRPr="004F450F" w:rsidRDefault="00261051" w:rsidP="004F450F">
            <w:pPr>
              <w:pStyle w:val="TableBodyText"/>
              <w:spacing w:before="40" w:after="40"/>
              <w:ind w:left="459"/>
              <w:rPr>
                <w:rFonts w:cs="Arial"/>
                <w:snapToGrid w:val="0"/>
                <w:spacing w:val="-2"/>
                <w:sz w:val="18"/>
                <w:szCs w:val="18"/>
              </w:rPr>
            </w:pPr>
            <w:r w:rsidRPr="004F450F">
              <w:rPr>
                <w:rFonts w:cs="Arial"/>
                <w:snapToGrid w:val="0"/>
                <w:spacing w:val="-2"/>
                <w:sz w:val="18"/>
                <w:szCs w:val="18"/>
              </w:rPr>
              <w:t xml:space="preserve">Sections greater than 1 m in dimension when measured with a straightedge across the dimension of the section, except that when sections are greater than 2.5 m in dimension, a 2.5 m straightedge </w:t>
            </w:r>
            <w:r w:rsidR="00FD72A3" w:rsidRPr="004F450F">
              <w:rPr>
                <w:rFonts w:cs="Arial"/>
                <w:snapToGrid w:val="0"/>
                <w:spacing w:val="-2"/>
                <w:sz w:val="18"/>
                <w:szCs w:val="18"/>
              </w:rPr>
              <w:t>must</w:t>
            </w:r>
            <w:r w:rsidRPr="004F450F">
              <w:rPr>
                <w:rFonts w:cs="Arial"/>
                <w:snapToGrid w:val="0"/>
                <w:spacing w:val="-2"/>
                <w:sz w:val="18"/>
                <w:szCs w:val="18"/>
              </w:rPr>
              <w:t xml:space="preserve"> be used</w:t>
            </w:r>
          </w:p>
        </w:tc>
        <w:tc>
          <w:tcPr>
            <w:tcW w:w="2268" w:type="dxa"/>
            <w:shd w:val="clear" w:color="auto" w:fill="D9D9D9" w:themeFill="background1" w:themeFillShade="D9"/>
            <w:vAlign w:val="center"/>
          </w:tcPr>
          <w:p w14:paraId="10254A66" w14:textId="3B41AC4B" w:rsidR="00261051" w:rsidRPr="004F450F" w:rsidRDefault="0056706D" w:rsidP="004F450F">
            <w:pPr>
              <w:pStyle w:val="Tabletext"/>
              <w:ind w:left="157" w:hanging="141"/>
              <w:rPr>
                <w:szCs w:val="18"/>
              </w:rPr>
            </w:pPr>
            <w:r w:rsidRPr="004F450F">
              <w:rPr>
                <w:rFonts w:cs="Arial"/>
                <w:snapToGrid w:val="0"/>
                <w:szCs w:val="18"/>
              </w:rPr>
              <w:t>±</w:t>
            </w:r>
            <w:r w:rsidRPr="004F450F">
              <w:rPr>
                <w:snapToGrid w:val="0"/>
                <w:szCs w:val="18"/>
              </w:rPr>
              <w:t xml:space="preserve"> </w:t>
            </w:r>
            <w:r w:rsidR="00261051" w:rsidRPr="004F450F">
              <w:rPr>
                <w:rFonts w:cs="Arial"/>
                <w:snapToGrid w:val="0"/>
                <w:szCs w:val="18"/>
              </w:rPr>
              <w:t>5</w:t>
            </w:r>
          </w:p>
        </w:tc>
      </w:tr>
      <w:tr w:rsidR="00261051" w:rsidRPr="003D4150" w14:paraId="129244F2" w14:textId="77777777" w:rsidTr="004F450F">
        <w:tc>
          <w:tcPr>
            <w:tcW w:w="6663" w:type="dxa"/>
            <w:shd w:val="clear" w:color="auto" w:fill="D9D9D9" w:themeFill="background1" w:themeFillShade="D9"/>
          </w:tcPr>
          <w:p w14:paraId="7E320A0A" w14:textId="44C288F4" w:rsidR="00261051" w:rsidRPr="004F450F" w:rsidRDefault="00261051" w:rsidP="004F450F">
            <w:pPr>
              <w:pStyle w:val="TableBodyText"/>
              <w:numPr>
                <w:ilvl w:val="0"/>
                <w:numId w:val="21"/>
              </w:numPr>
              <w:spacing w:before="40" w:after="40"/>
              <w:ind w:left="449" w:hanging="425"/>
              <w:rPr>
                <w:rFonts w:cs="Arial"/>
                <w:b/>
                <w:snapToGrid w:val="0"/>
                <w:sz w:val="18"/>
                <w:szCs w:val="18"/>
              </w:rPr>
            </w:pPr>
            <w:r w:rsidRPr="004F450F">
              <w:rPr>
                <w:rFonts w:cs="Arial"/>
                <w:b/>
                <w:snapToGrid w:val="0"/>
                <w:sz w:val="18"/>
                <w:szCs w:val="18"/>
              </w:rPr>
              <w:t xml:space="preserve">Irregularities in </w:t>
            </w:r>
            <w:r w:rsidR="004F450F" w:rsidRPr="004F450F">
              <w:rPr>
                <w:rFonts w:cs="Arial"/>
                <w:b/>
                <w:snapToGrid w:val="0"/>
                <w:sz w:val="18"/>
                <w:szCs w:val="18"/>
              </w:rPr>
              <w:t>railings</w:t>
            </w:r>
          </w:p>
        </w:tc>
        <w:tc>
          <w:tcPr>
            <w:tcW w:w="2268" w:type="dxa"/>
            <w:shd w:val="clear" w:color="auto" w:fill="D9D9D9" w:themeFill="background1" w:themeFillShade="D9"/>
          </w:tcPr>
          <w:p w14:paraId="60B81F36" w14:textId="13A43414" w:rsidR="00261051" w:rsidRPr="004F450F" w:rsidRDefault="00261051" w:rsidP="004F450F">
            <w:pPr>
              <w:pStyle w:val="Tabletext"/>
              <w:ind w:left="157" w:hanging="141"/>
              <w:rPr>
                <w:szCs w:val="18"/>
              </w:rPr>
            </w:pPr>
            <w:r w:rsidRPr="004F450F">
              <w:rPr>
                <w:rFonts w:cs="Arial"/>
                <w:snapToGrid w:val="0"/>
                <w:szCs w:val="18"/>
              </w:rPr>
              <w:t>2.5 mm in 2.5 m</w:t>
            </w:r>
          </w:p>
        </w:tc>
      </w:tr>
      <w:tr w:rsidR="00261051" w:rsidRPr="003D4150" w14:paraId="03EA7BCD" w14:textId="77777777" w:rsidTr="004F450F">
        <w:tc>
          <w:tcPr>
            <w:tcW w:w="6663" w:type="dxa"/>
            <w:shd w:val="clear" w:color="auto" w:fill="D9D9D9" w:themeFill="background1" w:themeFillShade="D9"/>
          </w:tcPr>
          <w:p w14:paraId="46336738" w14:textId="760CC5F7" w:rsidR="00261051" w:rsidRPr="004F450F" w:rsidRDefault="00261051" w:rsidP="004F450F">
            <w:pPr>
              <w:pStyle w:val="TableBodyText"/>
              <w:numPr>
                <w:ilvl w:val="0"/>
                <w:numId w:val="21"/>
              </w:numPr>
              <w:spacing w:before="40" w:after="40"/>
              <w:ind w:left="449" w:hanging="425"/>
              <w:rPr>
                <w:rFonts w:cs="Arial"/>
                <w:b/>
                <w:snapToGrid w:val="0"/>
                <w:sz w:val="18"/>
                <w:szCs w:val="18"/>
              </w:rPr>
            </w:pPr>
            <w:r w:rsidRPr="004F450F">
              <w:rPr>
                <w:rFonts w:cs="Arial"/>
                <w:b/>
                <w:snapToGrid w:val="0"/>
                <w:sz w:val="18"/>
                <w:szCs w:val="18"/>
              </w:rPr>
              <w:t xml:space="preserve">Slab </w:t>
            </w:r>
            <w:r w:rsidR="004F450F" w:rsidRPr="004F450F">
              <w:rPr>
                <w:rFonts w:cs="Arial"/>
                <w:b/>
                <w:snapToGrid w:val="0"/>
                <w:sz w:val="18"/>
                <w:szCs w:val="18"/>
              </w:rPr>
              <w:t>surface finish</w:t>
            </w:r>
          </w:p>
        </w:tc>
        <w:tc>
          <w:tcPr>
            <w:tcW w:w="2268" w:type="dxa"/>
            <w:shd w:val="clear" w:color="auto" w:fill="D9D9D9" w:themeFill="background1" w:themeFillShade="D9"/>
          </w:tcPr>
          <w:p w14:paraId="3D0BACA1" w14:textId="1F375FE0" w:rsidR="00261051" w:rsidRPr="004F450F" w:rsidRDefault="00261051" w:rsidP="004F450F">
            <w:pPr>
              <w:pStyle w:val="Tabletext"/>
              <w:ind w:left="157" w:hanging="141"/>
              <w:rPr>
                <w:szCs w:val="18"/>
              </w:rPr>
            </w:pPr>
            <w:r w:rsidRPr="004F450F">
              <w:rPr>
                <w:rFonts w:cs="Arial"/>
                <w:snapToGrid w:val="0"/>
                <w:szCs w:val="18"/>
              </w:rPr>
              <w:t>5 mm in 2.5 m</w:t>
            </w:r>
          </w:p>
        </w:tc>
      </w:tr>
    </w:tbl>
    <w:p w14:paraId="0F7F832F" w14:textId="77777777" w:rsidR="00A07FEF" w:rsidRPr="003D4150" w:rsidRDefault="00A07FEF" w:rsidP="004F450F">
      <w:pPr>
        <w:pStyle w:val="AnnexureHeading"/>
      </w:pPr>
      <w:bookmarkStart w:id="200" w:name="_Toc26182495"/>
      <w:bookmarkStart w:id="201" w:name="_Toc134193887"/>
      <w:bookmarkStart w:id="202" w:name="_Hlk103870950"/>
      <w:r w:rsidRPr="003D4150">
        <w:lastRenderedPageBreak/>
        <w:t>Annexure A:</w:t>
      </w:r>
      <w:r w:rsidRPr="003D4150">
        <w:tab/>
        <w:t>Summary of Hold Points, Witness Points and Records</w:t>
      </w:r>
      <w:bookmarkEnd w:id="200"/>
      <w:bookmarkEnd w:id="201"/>
    </w:p>
    <w:bookmarkEnd w:id="202"/>
    <w:p w14:paraId="0DECE820" w14:textId="37395ED3" w:rsidR="00E62512" w:rsidRPr="003D4150" w:rsidRDefault="00E62512" w:rsidP="00A07FEF">
      <w:pPr>
        <w:ind w:left="851"/>
      </w:pPr>
    </w:p>
    <w:p w14:paraId="145C134E" w14:textId="77777777" w:rsidR="00C24E20" w:rsidRPr="003D4150" w:rsidRDefault="00C24E20" w:rsidP="004F450F">
      <w:pPr>
        <w:pStyle w:val="BodyText"/>
        <w:rPr>
          <w:rFonts w:eastAsia="SimSun"/>
        </w:rPr>
      </w:pPr>
      <w:r w:rsidRPr="003D4150">
        <w:rPr>
          <w:rFonts w:eastAsia="SimSun"/>
        </w:rPr>
        <w:t>The following is a summary of the Witness Points / Hold Points that apply to this Specification and the Records that the Contractor must submit to the Principal to demonstrate compliance with this Specification.</w:t>
      </w:r>
    </w:p>
    <w:p w14:paraId="2EF7859E" w14:textId="68CDC461" w:rsidR="00C24E20" w:rsidRPr="003D4150" w:rsidRDefault="00C24E20" w:rsidP="00A07FEF">
      <w:pPr>
        <w:ind w:left="851"/>
      </w:pPr>
    </w:p>
    <w:tbl>
      <w:tblPr>
        <w:tblStyle w:val="MainTableStyle"/>
        <w:tblW w:w="0" w:type="auto"/>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5"/>
        <w:gridCol w:w="2551"/>
        <w:gridCol w:w="2410"/>
        <w:gridCol w:w="2977"/>
      </w:tblGrid>
      <w:tr w:rsidR="009B46AD" w:rsidRPr="003D4150" w14:paraId="0B2FF06A" w14:textId="77777777" w:rsidTr="004F450F">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BFBFBF" w:themeFill="background1" w:themeFillShade="BF"/>
          </w:tcPr>
          <w:p w14:paraId="6116DC79" w14:textId="77777777" w:rsidR="00C24E20" w:rsidRPr="003D4150" w:rsidRDefault="00C24E20" w:rsidP="00045783">
            <w:pPr>
              <w:pStyle w:val="TableHeading"/>
              <w:rPr>
                <w:rFonts w:eastAsia="SimSun"/>
                <w:b/>
                <w:bCs/>
                <w:color w:val="auto"/>
              </w:rPr>
            </w:pPr>
            <w:r w:rsidRPr="003D4150">
              <w:rPr>
                <w:rFonts w:eastAsia="SimSun"/>
                <w:b/>
                <w:bCs/>
                <w:color w:val="auto"/>
              </w:rPr>
              <w:t>CLAUSE</w:t>
            </w:r>
          </w:p>
        </w:tc>
        <w:tc>
          <w:tcPr>
            <w:tcW w:w="2551" w:type="dxa"/>
            <w:shd w:val="clear" w:color="auto" w:fill="BFBFBF" w:themeFill="background1" w:themeFillShade="BF"/>
          </w:tcPr>
          <w:p w14:paraId="4514F8BB" w14:textId="77777777" w:rsidR="00C24E20" w:rsidRPr="003D4150" w:rsidRDefault="00C24E20" w:rsidP="00045783">
            <w:pPr>
              <w:pStyle w:val="TableHeading"/>
              <w:rPr>
                <w:rFonts w:eastAsia="SimSun"/>
                <w:b/>
                <w:bCs/>
                <w:color w:val="auto"/>
              </w:rPr>
            </w:pPr>
            <w:r w:rsidRPr="003D4150">
              <w:rPr>
                <w:rFonts w:eastAsia="SimSun"/>
                <w:b/>
                <w:bCs/>
                <w:color w:val="auto"/>
              </w:rPr>
              <w:t>HOLD POINT</w:t>
            </w:r>
          </w:p>
        </w:tc>
        <w:tc>
          <w:tcPr>
            <w:tcW w:w="2410" w:type="dxa"/>
            <w:shd w:val="clear" w:color="auto" w:fill="BFBFBF" w:themeFill="background1" w:themeFillShade="BF"/>
          </w:tcPr>
          <w:p w14:paraId="5096F18E" w14:textId="77777777" w:rsidR="00C24E20" w:rsidRPr="003D4150" w:rsidRDefault="00C24E20" w:rsidP="00045783">
            <w:pPr>
              <w:pStyle w:val="TableHeading"/>
              <w:rPr>
                <w:rFonts w:eastAsia="SimSun"/>
                <w:b/>
                <w:bCs/>
                <w:color w:val="auto"/>
              </w:rPr>
            </w:pPr>
            <w:r w:rsidRPr="003D4150">
              <w:rPr>
                <w:rFonts w:eastAsia="SimSun"/>
                <w:b/>
                <w:bCs/>
                <w:color w:val="auto"/>
              </w:rPr>
              <w:t>WITNESS POINT</w:t>
            </w:r>
          </w:p>
        </w:tc>
        <w:tc>
          <w:tcPr>
            <w:tcW w:w="2977" w:type="dxa"/>
            <w:shd w:val="clear" w:color="auto" w:fill="BFBFBF" w:themeFill="background1" w:themeFillShade="BF"/>
          </w:tcPr>
          <w:p w14:paraId="49BDA356" w14:textId="77777777" w:rsidR="00C24E20" w:rsidRPr="003D4150" w:rsidRDefault="00C24E20" w:rsidP="00045783">
            <w:pPr>
              <w:pStyle w:val="TableHeading"/>
              <w:rPr>
                <w:rFonts w:eastAsia="SimSun"/>
                <w:b/>
                <w:bCs/>
                <w:color w:val="auto"/>
              </w:rPr>
            </w:pPr>
            <w:r w:rsidRPr="003D4150">
              <w:rPr>
                <w:rFonts w:eastAsia="SimSun"/>
                <w:b/>
                <w:bCs/>
                <w:color w:val="auto"/>
              </w:rPr>
              <w:t>RECORD</w:t>
            </w:r>
          </w:p>
        </w:tc>
      </w:tr>
      <w:tr w:rsidR="00C24E20" w:rsidRPr="003D4150" w14:paraId="4FB669E7" w14:textId="77777777" w:rsidTr="004F450F">
        <w:tc>
          <w:tcPr>
            <w:tcW w:w="1555" w:type="dxa"/>
            <w:shd w:val="clear" w:color="auto" w:fill="D9D9D9" w:themeFill="background1" w:themeFillShade="D9"/>
          </w:tcPr>
          <w:p w14:paraId="4926C1A3" w14:textId="4439BC54" w:rsidR="00C24E20" w:rsidRPr="003D4150" w:rsidRDefault="00C24E20" w:rsidP="004F450F">
            <w:pPr>
              <w:pStyle w:val="TableBodyText"/>
            </w:pPr>
            <w:r w:rsidRPr="003D4150">
              <w:fldChar w:fldCharType="begin"/>
            </w:r>
            <w:r w:rsidRPr="003D4150">
              <w:instrText xml:space="preserve"> REF _Ref9599800 \r \h  \* MERGEFORMAT </w:instrText>
            </w:r>
            <w:r w:rsidRPr="003D4150">
              <w:fldChar w:fldCharType="separate"/>
            </w:r>
            <w:r w:rsidR="005A5FFF">
              <w:t>4.1</w:t>
            </w:r>
            <w:r w:rsidRPr="003D4150">
              <w:fldChar w:fldCharType="end"/>
            </w:r>
          </w:p>
        </w:tc>
        <w:tc>
          <w:tcPr>
            <w:tcW w:w="2551" w:type="dxa"/>
            <w:shd w:val="clear" w:color="auto" w:fill="D9D9D9" w:themeFill="background1" w:themeFillShade="D9"/>
          </w:tcPr>
          <w:p w14:paraId="6EDF6DB8" w14:textId="7462EA3B" w:rsidR="00C24E20" w:rsidRPr="003D4150" w:rsidRDefault="00300694" w:rsidP="004F450F">
            <w:pPr>
              <w:pStyle w:val="TableBodyText"/>
            </w:pPr>
            <w:r w:rsidRPr="003D4150">
              <w:t>Supply and placement of concrete</w:t>
            </w:r>
            <w:r w:rsidR="00C24E20" w:rsidRPr="003D4150">
              <w:t>.</w:t>
            </w:r>
          </w:p>
        </w:tc>
        <w:tc>
          <w:tcPr>
            <w:tcW w:w="2410" w:type="dxa"/>
            <w:shd w:val="clear" w:color="auto" w:fill="D9D9D9" w:themeFill="background1" w:themeFillShade="D9"/>
          </w:tcPr>
          <w:p w14:paraId="0C810E14" w14:textId="77777777" w:rsidR="00C24E20" w:rsidRPr="003D4150" w:rsidRDefault="00C24E20" w:rsidP="004F450F">
            <w:pPr>
              <w:pStyle w:val="TableBodyText"/>
            </w:pPr>
          </w:p>
        </w:tc>
        <w:tc>
          <w:tcPr>
            <w:tcW w:w="2977" w:type="dxa"/>
            <w:shd w:val="clear" w:color="auto" w:fill="D9D9D9" w:themeFill="background1" w:themeFillShade="D9"/>
          </w:tcPr>
          <w:p w14:paraId="4E05CDD6" w14:textId="77777777" w:rsidR="00C24E20" w:rsidRPr="003D4150" w:rsidRDefault="00C24E20" w:rsidP="004F450F">
            <w:pPr>
              <w:pStyle w:val="TableBodyText"/>
            </w:pPr>
            <w:r w:rsidRPr="003D4150">
              <w:t>Quality Plan</w:t>
            </w:r>
          </w:p>
        </w:tc>
      </w:tr>
      <w:tr w:rsidR="00FE07A2" w:rsidRPr="003D4150" w14:paraId="44B3CD83" w14:textId="77777777" w:rsidTr="004F450F">
        <w:tc>
          <w:tcPr>
            <w:tcW w:w="1555" w:type="dxa"/>
            <w:shd w:val="clear" w:color="auto" w:fill="D9D9D9" w:themeFill="background1" w:themeFillShade="D9"/>
          </w:tcPr>
          <w:p w14:paraId="7DD53D8F" w14:textId="2FAB5A23" w:rsidR="00FE07A2" w:rsidRPr="003D4150" w:rsidRDefault="00944945" w:rsidP="004F450F">
            <w:pPr>
              <w:pStyle w:val="TableBodyText"/>
            </w:pPr>
            <w:r w:rsidRPr="003D4150">
              <w:fldChar w:fldCharType="begin"/>
            </w:r>
            <w:r w:rsidRPr="003D4150">
              <w:instrText xml:space="preserve"> REF _Ref92783495 \r \h </w:instrText>
            </w:r>
            <w:r w:rsidR="00535DAC" w:rsidRPr="003D4150">
              <w:instrText xml:space="preserve"> \* MERGEFORMAT </w:instrText>
            </w:r>
            <w:r w:rsidRPr="003D4150">
              <w:fldChar w:fldCharType="separate"/>
            </w:r>
            <w:r w:rsidR="005A5FFF">
              <w:t>7.2</w:t>
            </w:r>
            <w:r w:rsidRPr="003D4150">
              <w:fldChar w:fldCharType="end"/>
            </w:r>
          </w:p>
        </w:tc>
        <w:tc>
          <w:tcPr>
            <w:tcW w:w="2551" w:type="dxa"/>
            <w:shd w:val="clear" w:color="auto" w:fill="D9D9D9" w:themeFill="background1" w:themeFillShade="D9"/>
          </w:tcPr>
          <w:p w14:paraId="78A7A1A3" w14:textId="218A7E07" w:rsidR="00FE07A2" w:rsidRPr="003D4150" w:rsidRDefault="00911518" w:rsidP="004F450F">
            <w:pPr>
              <w:pStyle w:val="TableBodyText"/>
            </w:pPr>
            <w:r w:rsidRPr="003D4150">
              <w:t>Supply and placement of concrete</w:t>
            </w:r>
          </w:p>
        </w:tc>
        <w:tc>
          <w:tcPr>
            <w:tcW w:w="2410" w:type="dxa"/>
            <w:shd w:val="clear" w:color="auto" w:fill="D9D9D9" w:themeFill="background1" w:themeFillShade="D9"/>
          </w:tcPr>
          <w:p w14:paraId="51F0F2CF" w14:textId="77777777" w:rsidR="00FE07A2" w:rsidRPr="003D4150" w:rsidRDefault="00FE07A2" w:rsidP="004F450F">
            <w:pPr>
              <w:pStyle w:val="TableBodyText"/>
            </w:pPr>
          </w:p>
        </w:tc>
        <w:tc>
          <w:tcPr>
            <w:tcW w:w="2977" w:type="dxa"/>
            <w:shd w:val="clear" w:color="auto" w:fill="D9D9D9" w:themeFill="background1" w:themeFillShade="D9"/>
          </w:tcPr>
          <w:p w14:paraId="239FCE23" w14:textId="19A3B9E2" w:rsidR="00FE07A2" w:rsidRPr="003D4150" w:rsidRDefault="00BB7E15" w:rsidP="004F450F">
            <w:pPr>
              <w:pStyle w:val="TableBodyText"/>
            </w:pPr>
            <w:r w:rsidRPr="003D4150">
              <w:t xml:space="preserve">Verification that the </w:t>
            </w:r>
            <w:r w:rsidR="00631B3E" w:rsidRPr="003D4150">
              <w:t xml:space="preserve">formwork, reinforcing and concrete comply with the specified </w:t>
            </w:r>
            <w:r w:rsidR="004B5F4F" w:rsidRPr="003D4150">
              <w:t>requirements</w:t>
            </w:r>
          </w:p>
        </w:tc>
      </w:tr>
      <w:tr w:rsidR="009D7FB8" w:rsidRPr="003D4150" w14:paraId="1E2947D7" w14:textId="77777777" w:rsidTr="004F450F">
        <w:tc>
          <w:tcPr>
            <w:tcW w:w="1555" w:type="dxa"/>
            <w:shd w:val="clear" w:color="auto" w:fill="D9D9D9" w:themeFill="background1" w:themeFillShade="D9"/>
          </w:tcPr>
          <w:p w14:paraId="181448F8" w14:textId="3271DB97" w:rsidR="009D7FB8" w:rsidRPr="004F450F" w:rsidRDefault="000C4AC4" w:rsidP="004F450F">
            <w:pPr>
              <w:pStyle w:val="TableBodyText"/>
            </w:pPr>
            <w:r w:rsidRPr="004F450F">
              <w:fldChar w:fldCharType="begin"/>
            </w:r>
            <w:r w:rsidRPr="004F450F">
              <w:instrText xml:space="preserve"> REF _Ref130277352 \r \h </w:instrText>
            </w:r>
            <w:r w:rsidR="003D4150" w:rsidRPr="004F450F">
              <w:instrText xml:space="preserve"> \* MERGEFORMAT </w:instrText>
            </w:r>
            <w:r w:rsidRPr="004F450F">
              <w:fldChar w:fldCharType="separate"/>
            </w:r>
            <w:r w:rsidR="005A5FFF">
              <w:t>8.12</w:t>
            </w:r>
            <w:r w:rsidRPr="004F450F">
              <w:fldChar w:fldCharType="end"/>
            </w:r>
          </w:p>
        </w:tc>
        <w:tc>
          <w:tcPr>
            <w:tcW w:w="2551" w:type="dxa"/>
            <w:shd w:val="clear" w:color="auto" w:fill="D9D9D9" w:themeFill="background1" w:themeFillShade="D9"/>
          </w:tcPr>
          <w:p w14:paraId="5D3FFFCC" w14:textId="77777777" w:rsidR="009D7FB8" w:rsidRPr="004F450F" w:rsidRDefault="009D7FB8" w:rsidP="004F450F">
            <w:pPr>
              <w:pStyle w:val="TableBodyText"/>
            </w:pPr>
          </w:p>
        </w:tc>
        <w:tc>
          <w:tcPr>
            <w:tcW w:w="2410" w:type="dxa"/>
            <w:shd w:val="clear" w:color="auto" w:fill="D9D9D9" w:themeFill="background1" w:themeFillShade="D9"/>
          </w:tcPr>
          <w:p w14:paraId="7B452DAA" w14:textId="77777777" w:rsidR="009D7FB8" w:rsidRPr="004F450F" w:rsidRDefault="009D7FB8" w:rsidP="004F450F">
            <w:pPr>
              <w:pStyle w:val="TableBodyText"/>
            </w:pPr>
          </w:p>
        </w:tc>
        <w:tc>
          <w:tcPr>
            <w:tcW w:w="2977" w:type="dxa"/>
            <w:shd w:val="clear" w:color="auto" w:fill="D9D9D9" w:themeFill="background1" w:themeFillShade="D9"/>
          </w:tcPr>
          <w:p w14:paraId="27F5DCED" w14:textId="0CBBCD84" w:rsidR="009D7FB8" w:rsidRPr="004F450F" w:rsidRDefault="0059724F" w:rsidP="004F450F">
            <w:pPr>
              <w:pStyle w:val="TableBodyText"/>
            </w:pPr>
            <w:r w:rsidRPr="004F450F">
              <w:t>Weather r</w:t>
            </w:r>
            <w:r w:rsidR="000C4AC4" w:rsidRPr="004F450F">
              <w:t xml:space="preserve">ecords </w:t>
            </w:r>
          </w:p>
        </w:tc>
      </w:tr>
      <w:tr w:rsidR="00FE07A2" w:rsidRPr="003D4150" w14:paraId="45970940" w14:textId="77777777" w:rsidTr="004F450F">
        <w:tc>
          <w:tcPr>
            <w:tcW w:w="1555" w:type="dxa"/>
            <w:shd w:val="clear" w:color="auto" w:fill="D9D9D9" w:themeFill="background1" w:themeFillShade="D9"/>
          </w:tcPr>
          <w:p w14:paraId="624C17DB" w14:textId="4954CDAF" w:rsidR="00FE07A2" w:rsidRPr="003D4150" w:rsidRDefault="000E575F" w:rsidP="004F450F">
            <w:pPr>
              <w:pStyle w:val="TableBodyText"/>
            </w:pPr>
            <w:r w:rsidRPr="003D4150">
              <w:fldChar w:fldCharType="begin"/>
            </w:r>
            <w:r w:rsidRPr="003D4150">
              <w:instrText xml:space="preserve"> REF _Ref38987810 \r \h </w:instrText>
            </w:r>
            <w:r w:rsidR="00166938" w:rsidRPr="003D4150">
              <w:instrText xml:space="preserve"> \* MERGEFORMAT </w:instrText>
            </w:r>
            <w:r w:rsidRPr="003D4150">
              <w:fldChar w:fldCharType="separate"/>
            </w:r>
            <w:r w:rsidR="005A5FFF">
              <w:t>9.11</w:t>
            </w:r>
            <w:r w:rsidRPr="003D4150">
              <w:fldChar w:fldCharType="end"/>
            </w:r>
          </w:p>
        </w:tc>
        <w:tc>
          <w:tcPr>
            <w:tcW w:w="2551" w:type="dxa"/>
            <w:shd w:val="clear" w:color="auto" w:fill="D9D9D9" w:themeFill="background1" w:themeFillShade="D9"/>
          </w:tcPr>
          <w:p w14:paraId="1C3C2319" w14:textId="77777777" w:rsidR="00FE07A2" w:rsidRPr="003D4150" w:rsidRDefault="00FE07A2" w:rsidP="004F450F">
            <w:pPr>
              <w:pStyle w:val="TableBodyText"/>
            </w:pPr>
          </w:p>
        </w:tc>
        <w:tc>
          <w:tcPr>
            <w:tcW w:w="2410" w:type="dxa"/>
            <w:shd w:val="clear" w:color="auto" w:fill="D9D9D9" w:themeFill="background1" w:themeFillShade="D9"/>
          </w:tcPr>
          <w:p w14:paraId="4A1B3732" w14:textId="77777777" w:rsidR="00FE07A2" w:rsidRPr="003D4150" w:rsidRDefault="00FE07A2" w:rsidP="004F450F">
            <w:pPr>
              <w:pStyle w:val="TableBodyText"/>
            </w:pPr>
          </w:p>
        </w:tc>
        <w:tc>
          <w:tcPr>
            <w:tcW w:w="2977" w:type="dxa"/>
            <w:shd w:val="clear" w:color="auto" w:fill="D9D9D9" w:themeFill="background1" w:themeFillShade="D9"/>
          </w:tcPr>
          <w:p w14:paraId="11214D16" w14:textId="4D176FAD" w:rsidR="00FE07A2" w:rsidRPr="003D4150" w:rsidRDefault="00DC26F4" w:rsidP="004F450F">
            <w:pPr>
              <w:pStyle w:val="TableBodyText"/>
            </w:pPr>
            <w:r w:rsidRPr="003D4150">
              <w:t>Report of c</w:t>
            </w:r>
            <w:r w:rsidR="001D6891" w:rsidRPr="003D4150">
              <w:t xml:space="preserve">oncrete temperature measurements for </w:t>
            </w:r>
            <w:r w:rsidR="00E9361C" w:rsidRPr="003D4150">
              <w:t>large and restrained members</w:t>
            </w:r>
          </w:p>
        </w:tc>
      </w:tr>
      <w:tr w:rsidR="00151E79" w:rsidRPr="003D4150" w14:paraId="091AD897" w14:textId="77777777" w:rsidTr="004F450F">
        <w:tc>
          <w:tcPr>
            <w:tcW w:w="1555" w:type="dxa"/>
            <w:shd w:val="clear" w:color="auto" w:fill="D9D9D9" w:themeFill="background1" w:themeFillShade="D9"/>
          </w:tcPr>
          <w:p w14:paraId="61B493BF" w14:textId="64A76BDA" w:rsidR="00151E79" w:rsidRPr="003D4150" w:rsidRDefault="00151E79" w:rsidP="004F450F">
            <w:pPr>
              <w:pStyle w:val="TableBodyText"/>
            </w:pPr>
            <w:r w:rsidRPr="003D4150">
              <w:fldChar w:fldCharType="begin"/>
            </w:r>
            <w:r w:rsidRPr="003D4150">
              <w:instrText xml:space="preserve"> REF _Ref38988159 \r \h  \* MERGEFORMAT </w:instrText>
            </w:r>
            <w:r w:rsidRPr="003D4150">
              <w:fldChar w:fldCharType="separate"/>
            </w:r>
            <w:r w:rsidR="005A5FFF">
              <w:t>11.1</w:t>
            </w:r>
            <w:r w:rsidRPr="003D4150">
              <w:fldChar w:fldCharType="end"/>
            </w:r>
          </w:p>
        </w:tc>
        <w:tc>
          <w:tcPr>
            <w:tcW w:w="2551" w:type="dxa"/>
            <w:shd w:val="clear" w:color="auto" w:fill="D9D9D9" w:themeFill="background1" w:themeFillShade="D9"/>
          </w:tcPr>
          <w:p w14:paraId="6795022B" w14:textId="77777777" w:rsidR="00151E79" w:rsidRPr="003D4150" w:rsidRDefault="00151E79" w:rsidP="004F450F">
            <w:pPr>
              <w:pStyle w:val="TableBodyText"/>
            </w:pPr>
            <w:r w:rsidRPr="003D4150">
              <w:t>Proposal for additional Construction Joint</w:t>
            </w:r>
          </w:p>
        </w:tc>
        <w:tc>
          <w:tcPr>
            <w:tcW w:w="2410" w:type="dxa"/>
            <w:shd w:val="clear" w:color="auto" w:fill="D9D9D9" w:themeFill="background1" w:themeFillShade="D9"/>
          </w:tcPr>
          <w:p w14:paraId="5A810828" w14:textId="77777777" w:rsidR="00151E79" w:rsidRPr="003D4150" w:rsidRDefault="00151E79" w:rsidP="004F450F">
            <w:pPr>
              <w:pStyle w:val="TableBodyText"/>
            </w:pPr>
          </w:p>
        </w:tc>
        <w:tc>
          <w:tcPr>
            <w:tcW w:w="2977" w:type="dxa"/>
            <w:shd w:val="clear" w:color="auto" w:fill="D9D9D9" w:themeFill="background1" w:themeFillShade="D9"/>
          </w:tcPr>
          <w:p w14:paraId="2322CCE3" w14:textId="77777777" w:rsidR="00151E79" w:rsidRPr="003D4150" w:rsidRDefault="00151E79" w:rsidP="004F450F">
            <w:pPr>
              <w:pStyle w:val="TableBodyText"/>
            </w:pPr>
            <w:r w:rsidRPr="003D4150">
              <w:t>Certification from a Professional Engineer</w:t>
            </w:r>
          </w:p>
        </w:tc>
      </w:tr>
      <w:tr w:rsidR="005D4766" w:rsidRPr="003D4150" w14:paraId="677E8EDB" w14:textId="77777777" w:rsidTr="004F450F">
        <w:tc>
          <w:tcPr>
            <w:tcW w:w="1555" w:type="dxa"/>
            <w:shd w:val="clear" w:color="auto" w:fill="D9D9D9" w:themeFill="background1" w:themeFillShade="D9"/>
          </w:tcPr>
          <w:p w14:paraId="2A19A7F8" w14:textId="3864BE47" w:rsidR="005D4766" w:rsidRPr="003D4150" w:rsidRDefault="005D4766" w:rsidP="004F450F">
            <w:pPr>
              <w:pStyle w:val="TableBodyText"/>
            </w:pPr>
            <w:r w:rsidRPr="003D4150">
              <w:fldChar w:fldCharType="begin"/>
            </w:r>
            <w:r w:rsidRPr="003D4150">
              <w:instrText xml:space="preserve"> REF _Ref124329181 \r \h </w:instrText>
            </w:r>
            <w:r w:rsidR="003D4150">
              <w:instrText xml:space="preserve"> \* MERGEFORMAT </w:instrText>
            </w:r>
            <w:r w:rsidRPr="003D4150">
              <w:fldChar w:fldCharType="separate"/>
            </w:r>
            <w:r w:rsidR="005A5FFF">
              <w:t>14.13</w:t>
            </w:r>
            <w:r w:rsidRPr="003D4150">
              <w:fldChar w:fldCharType="end"/>
            </w:r>
          </w:p>
        </w:tc>
        <w:tc>
          <w:tcPr>
            <w:tcW w:w="2551" w:type="dxa"/>
            <w:shd w:val="clear" w:color="auto" w:fill="D9D9D9" w:themeFill="background1" w:themeFillShade="D9"/>
          </w:tcPr>
          <w:p w14:paraId="354D9190" w14:textId="77777777" w:rsidR="005D4766" w:rsidRPr="003D4150" w:rsidRDefault="005D4766" w:rsidP="004F450F">
            <w:pPr>
              <w:pStyle w:val="TableBodyText"/>
            </w:pPr>
          </w:p>
        </w:tc>
        <w:tc>
          <w:tcPr>
            <w:tcW w:w="2410" w:type="dxa"/>
            <w:shd w:val="clear" w:color="auto" w:fill="D9D9D9" w:themeFill="background1" w:themeFillShade="D9"/>
          </w:tcPr>
          <w:p w14:paraId="7BD60B30" w14:textId="77777777" w:rsidR="005D4766" w:rsidRPr="003D4150" w:rsidRDefault="005D4766" w:rsidP="004F450F">
            <w:pPr>
              <w:pStyle w:val="TableBodyText"/>
            </w:pPr>
          </w:p>
        </w:tc>
        <w:tc>
          <w:tcPr>
            <w:tcW w:w="2977" w:type="dxa"/>
            <w:shd w:val="clear" w:color="auto" w:fill="D9D9D9" w:themeFill="background1" w:themeFillShade="D9"/>
          </w:tcPr>
          <w:p w14:paraId="5D783462" w14:textId="0E236229" w:rsidR="005D4766" w:rsidRPr="003D4150" w:rsidRDefault="002768C1" w:rsidP="004F450F">
            <w:pPr>
              <w:pStyle w:val="TableBodyText"/>
            </w:pPr>
            <w:r w:rsidRPr="003D4150">
              <w:t>Report of c</w:t>
            </w:r>
            <w:r w:rsidR="00061196" w:rsidRPr="003D4150">
              <w:t>oncrete temperature records</w:t>
            </w:r>
            <w:r w:rsidR="001823BC" w:rsidRPr="003D4150">
              <w:t xml:space="preserve"> during curing</w:t>
            </w:r>
          </w:p>
        </w:tc>
      </w:tr>
      <w:tr w:rsidR="00CF3338" w:rsidRPr="003D4150" w14:paraId="2DFE9570" w14:textId="77777777" w:rsidTr="004F450F">
        <w:tc>
          <w:tcPr>
            <w:tcW w:w="1555" w:type="dxa"/>
            <w:shd w:val="clear" w:color="auto" w:fill="D9D9D9" w:themeFill="background1" w:themeFillShade="D9"/>
          </w:tcPr>
          <w:p w14:paraId="6AB7F00D" w14:textId="5A32DD28" w:rsidR="00CF3338" w:rsidRPr="003D4150" w:rsidRDefault="00DE7166" w:rsidP="004F450F">
            <w:pPr>
              <w:pStyle w:val="TableBodyText"/>
            </w:pPr>
            <w:r w:rsidRPr="003D4150">
              <w:fldChar w:fldCharType="begin"/>
            </w:r>
            <w:r w:rsidRPr="003D4150">
              <w:instrText xml:space="preserve"> REF _Ref38564799 \r \h </w:instrText>
            </w:r>
            <w:r w:rsidR="00535DAC" w:rsidRPr="003D4150">
              <w:instrText xml:space="preserve"> \* MERGEFORMAT </w:instrText>
            </w:r>
            <w:r w:rsidRPr="003D4150">
              <w:fldChar w:fldCharType="separate"/>
            </w:r>
            <w:r w:rsidR="005A5FFF">
              <w:t>16.1</w:t>
            </w:r>
            <w:r w:rsidRPr="003D4150">
              <w:fldChar w:fldCharType="end"/>
            </w:r>
          </w:p>
        </w:tc>
        <w:tc>
          <w:tcPr>
            <w:tcW w:w="2551" w:type="dxa"/>
            <w:shd w:val="clear" w:color="auto" w:fill="D9D9D9" w:themeFill="background1" w:themeFillShade="D9"/>
          </w:tcPr>
          <w:p w14:paraId="2D811849" w14:textId="77777777" w:rsidR="00CF3338" w:rsidRPr="003D4150" w:rsidRDefault="00CF3338" w:rsidP="004F450F">
            <w:pPr>
              <w:pStyle w:val="TableBodyText"/>
            </w:pPr>
          </w:p>
        </w:tc>
        <w:tc>
          <w:tcPr>
            <w:tcW w:w="2410" w:type="dxa"/>
            <w:shd w:val="clear" w:color="auto" w:fill="D9D9D9" w:themeFill="background1" w:themeFillShade="D9"/>
          </w:tcPr>
          <w:p w14:paraId="4C8D8222" w14:textId="67190BB4" w:rsidR="00CF3338" w:rsidRPr="003D4150" w:rsidRDefault="00CF3338" w:rsidP="004F450F">
            <w:pPr>
              <w:pStyle w:val="TableBodyText"/>
            </w:pPr>
            <w:r w:rsidRPr="003D4150">
              <w:t xml:space="preserve">1. </w:t>
            </w:r>
            <w:r w:rsidR="00DE7166" w:rsidRPr="003D4150">
              <w:t>Removal of formwork</w:t>
            </w:r>
          </w:p>
        </w:tc>
        <w:tc>
          <w:tcPr>
            <w:tcW w:w="2977" w:type="dxa"/>
            <w:shd w:val="clear" w:color="auto" w:fill="D9D9D9" w:themeFill="background1" w:themeFillShade="D9"/>
          </w:tcPr>
          <w:p w14:paraId="6BC6357B" w14:textId="77777777" w:rsidR="00CF3338" w:rsidRPr="003D4150" w:rsidRDefault="00CF3338" w:rsidP="004F450F">
            <w:pPr>
              <w:pStyle w:val="TableBodyText"/>
            </w:pPr>
          </w:p>
        </w:tc>
      </w:tr>
      <w:tr w:rsidR="00FE07A2" w:rsidRPr="003D4150" w14:paraId="4CAAA65A" w14:textId="77777777" w:rsidTr="004F450F">
        <w:tc>
          <w:tcPr>
            <w:tcW w:w="1555" w:type="dxa"/>
            <w:shd w:val="clear" w:color="auto" w:fill="D9D9D9" w:themeFill="background1" w:themeFillShade="D9"/>
          </w:tcPr>
          <w:p w14:paraId="4D0A4FEE" w14:textId="0354DA90" w:rsidR="00FE07A2" w:rsidRPr="003D4150" w:rsidRDefault="005D4CAC" w:rsidP="004F450F">
            <w:pPr>
              <w:pStyle w:val="TableBodyText"/>
            </w:pPr>
            <w:r w:rsidRPr="003D4150">
              <w:fldChar w:fldCharType="begin"/>
            </w:r>
            <w:r w:rsidRPr="003D4150">
              <w:instrText xml:space="preserve"> REF _Ref38987986 \r \h </w:instrText>
            </w:r>
            <w:r w:rsidR="00166938" w:rsidRPr="003D4150">
              <w:instrText xml:space="preserve"> \* MERGEFORMAT </w:instrText>
            </w:r>
            <w:r w:rsidRPr="003D4150">
              <w:fldChar w:fldCharType="separate"/>
            </w:r>
            <w:r w:rsidR="005A5FFF">
              <w:t>16.14</w:t>
            </w:r>
            <w:r w:rsidRPr="003D4150">
              <w:fldChar w:fldCharType="end"/>
            </w:r>
          </w:p>
        </w:tc>
        <w:tc>
          <w:tcPr>
            <w:tcW w:w="2551" w:type="dxa"/>
            <w:shd w:val="clear" w:color="auto" w:fill="D9D9D9" w:themeFill="background1" w:themeFillShade="D9"/>
          </w:tcPr>
          <w:p w14:paraId="1FA94E4E" w14:textId="1B60CF8E" w:rsidR="00FE07A2" w:rsidRPr="003D4150" w:rsidRDefault="00190CAF" w:rsidP="004F450F">
            <w:pPr>
              <w:pStyle w:val="TableBodyText"/>
            </w:pPr>
            <w:r w:rsidRPr="003D4150">
              <w:t>Proposal for early loading of the structure</w:t>
            </w:r>
          </w:p>
        </w:tc>
        <w:tc>
          <w:tcPr>
            <w:tcW w:w="2410" w:type="dxa"/>
            <w:shd w:val="clear" w:color="auto" w:fill="D9D9D9" w:themeFill="background1" w:themeFillShade="D9"/>
          </w:tcPr>
          <w:p w14:paraId="3D2DCEF1" w14:textId="77777777" w:rsidR="00FE07A2" w:rsidRPr="003D4150" w:rsidRDefault="00FE07A2" w:rsidP="004F450F">
            <w:pPr>
              <w:pStyle w:val="TableBodyText"/>
            </w:pPr>
          </w:p>
        </w:tc>
        <w:tc>
          <w:tcPr>
            <w:tcW w:w="2977" w:type="dxa"/>
            <w:shd w:val="clear" w:color="auto" w:fill="D9D9D9" w:themeFill="background1" w:themeFillShade="D9"/>
          </w:tcPr>
          <w:p w14:paraId="2168CDC4" w14:textId="79117174" w:rsidR="00FE07A2" w:rsidRPr="003D4150" w:rsidRDefault="005D4CAC" w:rsidP="004F450F">
            <w:pPr>
              <w:pStyle w:val="TableBodyText"/>
            </w:pPr>
            <w:r w:rsidRPr="003D4150">
              <w:t>Calculations and certification from a Professional Engineer</w:t>
            </w:r>
          </w:p>
        </w:tc>
      </w:tr>
      <w:tr w:rsidR="005511C4" w:rsidRPr="003D4150" w14:paraId="45728222" w14:textId="77777777" w:rsidTr="004F450F">
        <w:tc>
          <w:tcPr>
            <w:tcW w:w="1555" w:type="dxa"/>
            <w:shd w:val="clear" w:color="auto" w:fill="D9D9D9" w:themeFill="background1" w:themeFillShade="D9"/>
          </w:tcPr>
          <w:p w14:paraId="3172438B" w14:textId="736FA670" w:rsidR="005511C4" w:rsidRPr="003D4150" w:rsidRDefault="00714AED" w:rsidP="004F450F">
            <w:pPr>
              <w:pStyle w:val="TableBodyText"/>
            </w:pPr>
            <w:r w:rsidRPr="003D4150">
              <w:fldChar w:fldCharType="begin"/>
            </w:r>
            <w:r w:rsidRPr="003D4150">
              <w:instrText xml:space="preserve"> REF _Ref38988239 \r \h </w:instrText>
            </w:r>
            <w:r w:rsidR="00166938" w:rsidRPr="003D4150">
              <w:instrText xml:space="preserve"> \* MERGEFORMAT </w:instrText>
            </w:r>
            <w:r w:rsidRPr="003D4150">
              <w:fldChar w:fldCharType="separate"/>
            </w:r>
            <w:r w:rsidR="005A5FFF">
              <w:t>17.3</w:t>
            </w:r>
            <w:r w:rsidRPr="003D4150">
              <w:fldChar w:fldCharType="end"/>
            </w:r>
          </w:p>
        </w:tc>
        <w:tc>
          <w:tcPr>
            <w:tcW w:w="2551" w:type="dxa"/>
            <w:shd w:val="clear" w:color="auto" w:fill="D9D9D9" w:themeFill="background1" w:themeFillShade="D9"/>
          </w:tcPr>
          <w:p w14:paraId="0795E63E" w14:textId="77777777" w:rsidR="005511C4" w:rsidRPr="003D4150" w:rsidRDefault="005511C4" w:rsidP="004F450F">
            <w:pPr>
              <w:pStyle w:val="TableBodyText"/>
            </w:pPr>
          </w:p>
        </w:tc>
        <w:tc>
          <w:tcPr>
            <w:tcW w:w="2410" w:type="dxa"/>
            <w:shd w:val="clear" w:color="auto" w:fill="D9D9D9" w:themeFill="background1" w:themeFillShade="D9"/>
          </w:tcPr>
          <w:p w14:paraId="1CAE9B96" w14:textId="77777777" w:rsidR="005511C4" w:rsidRPr="003D4150" w:rsidRDefault="005511C4" w:rsidP="004F450F">
            <w:pPr>
              <w:pStyle w:val="TableBodyText"/>
            </w:pPr>
          </w:p>
        </w:tc>
        <w:tc>
          <w:tcPr>
            <w:tcW w:w="2977" w:type="dxa"/>
            <w:shd w:val="clear" w:color="auto" w:fill="D9D9D9" w:themeFill="background1" w:themeFillShade="D9"/>
          </w:tcPr>
          <w:p w14:paraId="719392C5" w14:textId="475F92A1" w:rsidR="005511C4" w:rsidRPr="003D4150" w:rsidRDefault="00714AED" w:rsidP="004F450F">
            <w:pPr>
              <w:pStyle w:val="TableBodyText"/>
            </w:pPr>
            <w:r w:rsidRPr="003D4150">
              <w:t>Re</w:t>
            </w:r>
            <w:r w:rsidR="00E85E9F" w:rsidRPr="003D4150">
              <w:t xml:space="preserve">port </w:t>
            </w:r>
            <w:r w:rsidRPr="003D4150">
              <w:t>of visual inspection for cracks</w:t>
            </w:r>
          </w:p>
        </w:tc>
      </w:tr>
      <w:tr w:rsidR="005511C4" w:rsidRPr="003D4150" w14:paraId="490FC00E" w14:textId="77777777" w:rsidTr="004F450F">
        <w:tc>
          <w:tcPr>
            <w:tcW w:w="1555" w:type="dxa"/>
            <w:shd w:val="clear" w:color="auto" w:fill="D9D9D9" w:themeFill="background1" w:themeFillShade="D9"/>
          </w:tcPr>
          <w:p w14:paraId="2BCE9DB9" w14:textId="480AFB7A" w:rsidR="005511C4" w:rsidRPr="003D4150" w:rsidRDefault="007459D0" w:rsidP="004F450F">
            <w:pPr>
              <w:pStyle w:val="TableBodyText"/>
            </w:pPr>
            <w:r w:rsidRPr="003D4150">
              <w:fldChar w:fldCharType="begin"/>
            </w:r>
            <w:r w:rsidRPr="003D4150">
              <w:instrText xml:space="preserve"> REF _Ref39226006 \r \h </w:instrText>
            </w:r>
            <w:r w:rsidR="00535DAC" w:rsidRPr="003D4150">
              <w:instrText xml:space="preserve"> \* MERGEFORMAT </w:instrText>
            </w:r>
            <w:r w:rsidRPr="003D4150">
              <w:fldChar w:fldCharType="separate"/>
            </w:r>
            <w:r w:rsidR="005A5FFF">
              <w:t>17.5</w:t>
            </w:r>
            <w:r w:rsidRPr="003D4150">
              <w:fldChar w:fldCharType="end"/>
            </w:r>
          </w:p>
        </w:tc>
        <w:tc>
          <w:tcPr>
            <w:tcW w:w="2551" w:type="dxa"/>
            <w:shd w:val="clear" w:color="auto" w:fill="D9D9D9" w:themeFill="background1" w:themeFillShade="D9"/>
          </w:tcPr>
          <w:p w14:paraId="30858186" w14:textId="1EAF8828" w:rsidR="005511C4" w:rsidRPr="003D4150" w:rsidRDefault="005647B0" w:rsidP="004F450F">
            <w:pPr>
              <w:pStyle w:val="TableBodyText"/>
            </w:pPr>
            <w:r w:rsidRPr="003D4150">
              <w:t>Repair of cracks</w:t>
            </w:r>
          </w:p>
        </w:tc>
        <w:tc>
          <w:tcPr>
            <w:tcW w:w="2410" w:type="dxa"/>
            <w:shd w:val="clear" w:color="auto" w:fill="D9D9D9" w:themeFill="background1" w:themeFillShade="D9"/>
          </w:tcPr>
          <w:p w14:paraId="0CC6B7D1" w14:textId="77777777" w:rsidR="005511C4" w:rsidRPr="003D4150" w:rsidRDefault="005511C4" w:rsidP="004F450F">
            <w:pPr>
              <w:pStyle w:val="TableBodyText"/>
            </w:pPr>
          </w:p>
        </w:tc>
        <w:tc>
          <w:tcPr>
            <w:tcW w:w="2977" w:type="dxa"/>
            <w:shd w:val="clear" w:color="auto" w:fill="D9D9D9" w:themeFill="background1" w:themeFillShade="D9"/>
          </w:tcPr>
          <w:p w14:paraId="3E868100" w14:textId="48787F73" w:rsidR="005511C4" w:rsidRPr="003D4150" w:rsidRDefault="005647B0" w:rsidP="004F450F">
            <w:pPr>
              <w:pStyle w:val="TableBodyText"/>
            </w:pPr>
            <w:r w:rsidRPr="003D4150">
              <w:t>Crack repair procedure or plan</w:t>
            </w:r>
          </w:p>
        </w:tc>
      </w:tr>
      <w:tr w:rsidR="00C24E20" w:rsidRPr="003D4150" w14:paraId="4AA1AA63" w14:textId="77777777" w:rsidTr="004F450F">
        <w:tc>
          <w:tcPr>
            <w:tcW w:w="1555" w:type="dxa"/>
            <w:shd w:val="clear" w:color="auto" w:fill="D9D9D9" w:themeFill="background1" w:themeFillShade="D9"/>
          </w:tcPr>
          <w:p w14:paraId="468635C3" w14:textId="078CEA5A" w:rsidR="00C24E20" w:rsidRPr="003D4150" w:rsidRDefault="00B63F9C" w:rsidP="004F450F">
            <w:pPr>
              <w:pStyle w:val="TableBodyText"/>
            </w:pPr>
            <w:r w:rsidRPr="003D4150">
              <w:fldChar w:fldCharType="begin"/>
            </w:r>
            <w:r w:rsidRPr="003D4150">
              <w:instrText xml:space="preserve"> REF _Ref38989383 \r \h </w:instrText>
            </w:r>
            <w:r w:rsidR="00166938" w:rsidRPr="003D4150">
              <w:instrText xml:space="preserve"> \* MERGEFORMAT </w:instrText>
            </w:r>
            <w:r w:rsidRPr="003D4150">
              <w:fldChar w:fldCharType="separate"/>
            </w:r>
            <w:r w:rsidR="005A5FFF">
              <w:t>19.2</w:t>
            </w:r>
            <w:r w:rsidRPr="003D4150">
              <w:fldChar w:fldCharType="end"/>
            </w:r>
          </w:p>
        </w:tc>
        <w:tc>
          <w:tcPr>
            <w:tcW w:w="2551" w:type="dxa"/>
            <w:shd w:val="clear" w:color="auto" w:fill="D9D9D9" w:themeFill="background1" w:themeFillShade="D9"/>
          </w:tcPr>
          <w:p w14:paraId="25C95E2C" w14:textId="708C1ED8" w:rsidR="00C24E20" w:rsidRPr="003D4150" w:rsidRDefault="00CD3032" w:rsidP="004F450F">
            <w:pPr>
              <w:pStyle w:val="TableBodyText"/>
            </w:pPr>
            <w:r w:rsidRPr="003D4150">
              <w:t>Any subsequent work on cast in situ concrete or incorporation of a precast member into the Works</w:t>
            </w:r>
          </w:p>
        </w:tc>
        <w:tc>
          <w:tcPr>
            <w:tcW w:w="2410" w:type="dxa"/>
            <w:shd w:val="clear" w:color="auto" w:fill="D9D9D9" w:themeFill="background1" w:themeFillShade="D9"/>
          </w:tcPr>
          <w:p w14:paraId="392E79C7" w14:textId="77777777" w:rsidR="00C24E20" w:rsidRPr="003D4150" w:rsidRDefault="00C24E20" w:rsidP="004F450F">
            <w:pPr>
              <w:pStyle w:val="TableBodyText"/>
            </w:pPr>
          </w:p>
        </w:tc>
        <w:tc>
          <w:tcPr>
            <w:tcW w:w="2977" w:type="dxa"/>
            <w:shd w:val="clear" w:color="auto" w:fill="D9D9D9" w:themeFill="background1" w:themeFillShade="D9"/>
          </w:tcPr>
          <w:p w14:paraId="47029F2F" w14:textId="0143782B" w:rsidR="00C24E20" w:rsidRPr="003D4150" w:rsidRDefault="00B63F9C" w:rsidP="004F450F">
            <w:pPr>
              <w:pStyle w:val="TableBodyText"/>
            </w:pPr>
            <w:r w:rsidRPr="003D4150">
              <w:t>Report of the actual dimensions of the concrete member</w:t>
            </w:r>
          </w:p>
        </w:tc>
      </w:tr>
    </w:tbl>
    <w:p w14:paraId="3F712EF3" w14:textId="07BD7F9C" w:rsidR="003D35A5" w:rsidRPr="003D4150" w:rsidRDefault="003D35A5" w:rsidP="003D35A5">
      <w:pPr>
        <w:pStyle w:val="AnnexureHeading"/>
      </w:pPr>
      <w:bookmarkStart w:id="203" w:name="_Toc134193888"/>
      <w:r w:rsidRPr="003D4150">
        <w:lastRenderedPageBreak/>
        <w:t>Annexure B:</w:t>
      </w:r>
      <w:r w:rsidRPr="003D4150">
        <w:tab/>
      </w:r>
      <w:r w:rsidR="00B62CF0" w:rsidRPr="003D4150">
        <w:t>Chart for Estimation of Water Evaporation Rate</w:t>
      </w:r>
      <w:bookmarkEnd w:id="203"/>
      <w:r w:rsidR="00B62CF0" w:rsidRPr="003D4150">
        <w:t xml:space="preserve"> </w:t>
      </w:r>
    </w:p>
    <w:p w14:paraId="50AABDA7" w14:textId="77777777" w:rsidR="00B62CF0" w:rsidRPr="003D4150" w:rsidRDefault="00B62CF0" w:rsidP="008069A9"/>
    <w:p w14:paraId="7695FB23" w14:textId="77777777" w:rsidR="006A6CC9" w:rsidRPr="003D4150" w:rsidRDefault="00B62CF0">
      <w:pPr>
        <w:autoSpaceDE/>
        <w:autoSpaceDN/>
      </w:pPr>
      <w:r w:rsidRPr="003D4150">
        <w:rPr>
          <w:noProof/>
          <w:lang w:val="en-GB" w:eastAsia="en-GB"/>
        </w:rPr>
        <w:drawing>
          <wp:inline distT="0" distB="0" distL="0" distR="0" wp14:anchorId="6862E35A" wp14:editId="7B78ED55">
            <wp:extent cx="5858054" cy="5035138"/>
            <wp:effectExtent l="0" t="0" r="0" b="0"/>
            <wp:docPr id="2"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7421" cy="5051785"/>
                    </a:xfrm>
                    <a:prstGeom prst="rect">
                      <a:avLst/>
                    </a:prstGeom>
                    <a:noFill/>
                    <a:ln>
                      <a:noFill/>
                    </a:ln>
                  </pic:spPr>
                </pic:pic>
              </a:graphicData>
            </a:graphic>
          </wp:inline>
        </w:drawing>
      </w:r>
      <w:r w:rsidRPr="003D4150">
        <w:t xml:space="preserve"> </w:t>
      </w:r>
    </w:p>
    <w:p w14:paraId="3D1C0FE6" w14:textId="77777777" w:rsidR="006A6CC9" w:rsidRPr="003D4150" w:rsidRDefault="006A6CC9" w:rsidP="004F450F">
      <w:pPr>
        <w:pStyle w:val="BodyText"/>
      </w:pPr>
    </w:p>
    <w:p w14:paraId="0F135196" w14:textId="48123AFD" w:rsidR="00EB21E9" w:rsidRPr="003D4150" w:rsidRDefault="00836744" w:rsidP="004F450F">
      <w:pPr>
        <w:pStyle w:val="BodyText"/>
        <w:rPr>
          <w:rFonts w:cs="Arial"/>
        </w:rPr>
      </w:pPr>
      <w:r w:rsidRPr="003D4150">
        <w:rPr>
          <w:rFonts w:cs="Arial"/>
        </w:rPr>
        <w:t>For e</w:t>
      </w:r>
      <w:r w:rsidR="00EB21E9" w:rsidRPr="003D4150">
        <w:rPr>
          <w:rFonts w:cs="Arial"/>
        </w:rPr>
        <w:t>xample – with:</w:t>
      </w:r>
    </w:p>
    <w:p w14:paraId="732DA980" w14:textId="177C527A" w:rsidR="00EB21E9" w:rsidRPr="003D4150" w:rsidRDefault="00EB21E9" w:rsidP="004F450F">
      <w:pPr>
        <w:pStyle w:val="BodyText"/>
        <w:numPr>
          <w:ilvl w:val="3"/>
          <w:numId w:val="41"/>
        </w:numPr>
        <w:spacing w:before="120"/>
        <w:ind w:left="284" w:hanging="284"/>
        <w:rPr>
          <w:rFonts w:cs="Arial"/>
        </w:rPr>
      </w:pPr>
      <w:r w:rsidRPr="003D4150">
        <w:rPr>
          <w:rFonts w:cs="Arial"/>
        </w:rPr>
        <w:t>air temperature at 27</w:t>
      </w:r>
      <w:bookmarkStart w:id="204" w:name="_Hlk103871298"/>
      <w:r w:rsidR="00836744" w:rsidRPr="003D4150">
        <w:rPr>
          <w:rFonts w:cs="Arial"/>
        </w:rPr>
        <w:t>°</w:t>
      </w:r>
      <w:r w:rsidRPr="003D4150">
        <w:rPr>
          <w:rFonts w:cs="Arial"/>
        </w:rPr>
        <w:t>C</w:t>
      </w:r>
      <w:bookmarkEnd w:id="204"/>
      <w:r w:rsidRPr="003D4150">
        <w:rPr>
          <w:rFonts w:cs="Arial"/>
        </w:rPr>
        <w:t>;</w:t>
      </w:r>
    </w:p>
    <w:p w14:paraId="39CC94AD" w14:textId="3E0294FE" w:rsidR="00EB21E9" w:rsidRPr="003D4150" w:rsidRDefault="00EB21E9" w:rsidP="004F450F">
      <w:pPr>
        <w:pStyle w:val="BodyText"/>
        <w:numPr>
          <w:ilvl w:val="3"/>
          <w:numId w:val="41"/>
        </w:numPr>
        <w:spacing w:before="120"/>
        <w:ind w:left="284" w:hanging="284"/>
        <w:rPr>
          <w:rFonts w:cs="Arial"/>
        </w:rPr>
      </w:pPr>
      <w:r w:rsidRPr="003D4150">
        <w:rPr>
          <w:rFonts w:cs="Arial"/>
        </w:rPr>
        <w:t xml:space="preserve">relative humidity at </w:t>
      </w:r>
      <w:r w:rsidR="00836744" w:rsidRPr="003D4150">
        <w:rPr>
          <w:rFonts w:cs="Arial"/>
        </w:rPr>
        <w:t>5</w:t>
      </w:r>
      <w:r w:rsidRPr="003D4150">
        <w:rPr>
          <w:rFonts w:cs="Arial"/>
        </w:rPr>
        <w:t>0%;</w:t>
      </w:r>
    </w:p>
    <w:p w14:paraId="78709061" w14:textId="041AA80C" w:rsidR="00EB21E9" w:rsidRPr="003D4150" w:rsidRDefault="00EB21E9" w:rsidP="004F450F">
      <w:pPr>
        <w:pStyle w:val="BodyText"/>
        <w:numPr>
          <w:ilvl w:val="3"/>
          <w:numId w:val="41"/>
        </w:numPr>
        <w:spacing w:before="120"/>
        <w:ind w:left="284" w:hanging="284"/>
        <w:rPr>
          <w:rFonts w:cs="Arial"/>
        </w:rPr>
      </w:pPr>
      <w:r w:rsidRPr="003D4150">
        <w:rPr>
          <w:rFonts w:cs="Arial"/>
        </w:rPr>
        <w:t xml:space="preserve">concrete temperature at </w:t>
      </w:r>
      <w:r w:rsidR="00836744" w:rsidRPr="003D4150">
        <w:rPr>
          <w:rFonts w:cs="Arial"/>
        </w:rPr>
        <w:t>30°C</w:t>
      </w:r>
      <w:r w:rsidRPr="003D4150">
        <w:rPr>
          <w:rFonts w:cs="Arial"/>
        </w:rPr>
        <w:t>; and</w:t>
      </w:r>
    </w:p>
    <w:p w14:paraId="115FC9C9" w14:textId="0DAD8AB0" w:rsidR="00EB21E9" w:rsidRPr="003D4150" w:rsidRDefault="00EB21E9" w:rsidP="004F450F">
      <w:pPr>
        <w:pStyle w:val="BodyText"/>
        <w:numPr>
          <w:ilvl w:val="3"/>
          <w:numId w:val="41"/>
        </w:numPr>
        <w:spacing w:before="120"/>
        <w:ind w:left="284" w:hanging="284"/>
        <w:rPr>
          <w:rFonts w:cs="Arial"/>
        </w:rPr>
      </w:pPr>
      <w:r w:rsidRPr="003D4150">
        <w:rPr>
          <w:rFonts w:cs="Arial"/>
        </w:rPr>
        <w:t>a wind velocity of 2</w:t>
      </w:r>
      <w:r w:rsidR="00C65EFB" w:rsidRPr="003D4150">
        <w:rPr>
          <w:rFonts w:cs="Arial"/>
        </w:rPr>
        <w:t>0</w:t>
      </w:r>
      <w:r w:rsidRPr="003D4150">
        <w:rPr>
          <w:rFonts w:cs="Arial"/>
        </w:rPr>
        <w:t xml:space="preserve"> km/hr;</w:t>
      </w:r>
    </w:p>
    <w:p w14:paraId="1A026F4E" w14:textId="22CCD0E7" w:rsidR="00EB21E9" w:rsidRPr="003D4150" w:rsidRDefault="00EB21E9" w:rsidP="004F450F">
      <w:pPr>
        <w:pStyle w:val="BodyText"/>
        <w:rPr>
          <w:rFonts w:cs="Arial"/>
        </w:rPr>
      </w:pPr>
      <w:r w:rsidRPr="003D4150">
        <w:rPr>
          <w:rFonts w:cs="Arial"/>
        </w:rPr>
        <w:t>the rate of evaporation would be 1.2 kg/m2/hr.</w:t>
      </w:r>
    </w:p>
    <w:p w14:paraId="1DA9B7CD" w14:textId="77777777" w:rsidR="00EB21E9" w:rsidRPr="003D4150" w:rsidRDefault="00EB21E9">
      <w:pPr>
        <w:autoSpaceDE/>
        <w:autoSpaceDN/>
        <w:rPr>
          <w:rFonts w:ascii="Arial" w:hAnsi="Arial" w:cs="Arial"/>
        </w:rPr>
      </w:pPr>
    </w:p>
    <w:p w14:paraId="0E652539" w14:textId="77777777" w:rsidR="00EB21E9" w:rsidRPr="003D4150" w:rsidRDefault="00EB21E9">
      <w:pPr>
        <w:autoSpaceDE/>
        <w:autoSpaceDN/>
        <w:rPr>
          <w:rFonts w:ascii="Arial" w:hAnsi="Arial" w:cs="Arial"/>
          <w:i/>
          <w:iCs/>
        </w:rPr>
      </w:pPr>
    </w:p>
    <w:p w14:paraId="65925B2C" w14:textId="128E328B" w:rsidR="006A6CC9" w:rsidRPr="004F450F" w:rsidRDefault="006A6CC9">
      <w:pPr>
        <w:autoSpaceDE/>
        <w:autoSpaceDN/>
        <w:rPr>
          <w:rFonts w:ascii="Arial" w:hAnsi="Arial" w:cs="Arial"/>
          <w:i/>
          <w:iCs/>
          <w:sz w:val="18"/>
          <w:szCs w:val="18"/>
        </w:rPr>
      </w:pPr>
      <w:r w:rsidRPr="004F450F">
        <w:rPr>
          <w:rFonts w:ascii="Arial" w:hAnsi="Arial" w:cs="Arial"/>
          <w:i/>
          <w:iCs/>
          <w:sz w:val="18"/>
          <w:szCs w:val="18"/>
        </w:rPr>
        <w:t>Source: ‘Q&amp;A’ Concrete International, March 2007 (ACI)</w:t>
      </w:r>
    </w:p>
    <w:p w14:paraId="0648EE42" w14:textId="77777777" w:rsidR="006A6CC9" w:rsidRPr="003D4150" w:rsidRDefault="006A6CC9">
      <w:pPr>
        <w:autoSpaceDE/>
        <w:autoSpaceDN/>
      </w:pPr>
    </w:p>
    <w:p w14:paraId="27429AF8" w14:textId="77777777" w:rsidR="006A6CC9" w:rsidRPr="003D4150" w:rsidRDefault="006A6CC9">
      <w:pPr>
        <w:autoSpaceDE/>
        <w:autoSpaceDN/>
      </w:pPr>
    </w:p>
    <w:p w14:paraId="71BD66D9" w14:textId="36E917CB" w:rsidR="003D35A5" w:rsidRPr="003D4150" w:rsidRDefault="003D35A5">
      <w:pPr>
        <w:autoSpaceDE/>
        <w:autoSpaceDN/>
      </w:pPr>
      <w:r w:rsidRPr="003D4150">
        <w:br w:type="page"/>
      </w:r>
    </w:p>
    <w:p w14:paraId="3D8F7796" w14:textId="77777777" w:rsidR="00E62512" w:rsidRPr="003D4150" w:rsidRDefault="00E62512">
      <w:pPr>
        <w:autoSpaceDE/>
        <w:autoSpaceDN/>
      </w:pPr>
    </w:p>
    <w:p w14:paraId="5491DDCE" w14:textId="77777777" w:rsidR="00AF1D72" w:rsidRPr="003D4150" w:rsidRDefault="00AF1D72" w:rsidP="004434F8">
      <w:pPr>
        <w:pStyle w:val="Heading1nonumber"/>
      </w:pPr>
      <w:r w:rsidRPr="003D4150">
        <w:t>Amendment Record</w:t>
      </w:r>
    </w:p>
    <w:tbl>
      <w:tblPr>
        <w:tblStyle w:val="TMTable"/>
        <w:tblW w:w="4962" w:type="pct"/>
        <w:tblLayout w:type="fixed"/>
        <w:tblLook w:val="01E0" w:firstRow="1" w:lastRow="1" w:firstColumn="1" w:lastColumn="1" w:noHBand="0" w:noVBand="0"/>
      </w:tblPr>
      <w:tblGrid>
        <w:gridCol w:w="1833"/>
        <w:gridCol w:w="4679"/>
        <w:gridCol w:w="1275"/>
        <w:gridCol w:w="1631"/>
      </w:tblGrid>
      <w:tr w:rsidR="00AF1D72" w:rsidRPr="003D4150" w14:paraId="55407099" w14:textId="77777777" w:rsidTr="00C74A7C">
        <w:trPr>
          <w:cnfStyle w:val="100000000000" w:firstRow="1" w:lastRow="0" w:firstColumn="0" w:lastColumn="0" w:oddVBand="0" w:evenVBand="0" w:oddHBand="0" w:evenHBand="0" w:firstRowFirstColumn="0" w:firstRowLastColumn="0" w:lastRowFirstColumn="0" w:lastRowLastColumn="0"/>
        </w:trPr>
        <w:tc>
          <w:tcPr>
            <w:tcW w:w="973" w:type="pct"/>
            <w:vAlign w:val="center"/>
          </w:tcPr>
          <w:p w14:paraId="7AF6FAEE" w14:textId="77777777" w:rsidR="00AF1D72" w:rsidRPr="003D4150" w:rsidRDefault="00AF1D72" w:rsidP="00C74A7C">
            <w:pPr>
              <w:pStyle w:val="TableBodyText"/>
            </w:pPr>
            <w:r w:rsidRPr="003D4150">
              <w:t>Amendment no.</w:t>
            </w:r>
          </w:p>
        </w:tc>
        <w:tc>
          <w:tcPr>
            <w:tcW w:w="2484" w:type="pct"/>
            <w:vAlign w:val="center"/>
          </w:tcPr>
          <w:p w14:paraId="70056728" w14:textId="77777777" w:rsidR="00AF1D72" w:rsidRPr="003D4150" w:rsidRDefault="00AF1D72" w:rsidP="00C74A7C">
            <w:pPr>
              <w:pStyle w:val="TableBodyText"/>
            </w:pPr>
            <w:r w:rsidRPr="003D4150">
              <w:t>Clauses amended</w:t>
            </w:r>
          </w:p>
        </w:tc>
        <w:tc>
          <w:tcPr>
            <w:tcW w:w="677" w:type="pct"/>
            <w:vAlign w:val="center"/>
          </w:tcPr>
          <w:p w14:paraId="1A535C8C" w14:textId="77777777" w:rsidR="00AF1D72" w:rsidRPr="003D4150" w:rsidRDefault="00AF1D72" w:rsidP="00C74A7C">
            <w:pPr>
              <w:pStyle w:val="TableBodyText"/>
            </w:pPr>
            <w:r w:rsidRPr="003D4150">
              <w:t>Action</w:t>
            </w:r>
          </w:p>
        </w:tc>
        <w:tc>
          <w:tcPr>
            <w:tcW w:w="866" w:type="pct"/>
            <w:vAlign w:val="center"/>
          </w:tcPr>
          <w:p w14:paraId="0B1239CF" w14:textId="77777777" w:rsidR="00AF1D72" w:rsidRPr="003D4150" w:rsidRDefault="00AF1D72" w:rsidP="00C74A7C">
            <w:pPr>
              <w:pStyle w:val="TableBodyText"/>
            </w:pPr>
            <w:r w:rsidRPr="003D4150">
              <w:t>Date</w:t>
            </w:r>
          </w:p>
        </w:tc>
      </w:tr>
      <w:tr w:rsidR="00AF1D72" w:rsidRPr="003D4150" w14:paraId="1AB6BB85" w14:textId="77777777" w:rsidTr="00C74A7C">
        <w:tc>
          <w:tcPr>
            <w:tcW w:w="973" w:type="pct"/>
          </w:tcPr>
          <w:p w14:paraId="242C727A" w14:textId="77777777" w:rsidR="00AF1D72" w:rsidRPr="003D4150" w:rsidRDefault="00C668F6" w:rsidP="00B23DC4">
            <w:pPr>
              <w:pStyle w:val="TableBodyText"/>
              <w:rPr>
                <w:sz w:val="18"/>
                <w:szCs w:val="18"/>
              </w:rPr>
            </w:pPr>
            <w:r w:rsidRPr="003D4150">
              <w:rPr>
                <w:sz w:val="18"/>
                <w:szCs w:val="18"/>
              </w:rPr>
              <w:t>-</w:t>
            </w:r>
          </w:p>
        </w:tc>
        <w:tc>
          <w:tcPr>
            <w:tcW w:w="2484" w:type="pct"/>
          </w:tcPr>
          <w:p w14:paraId="58308471" w14:textId="77777777" w:rsidR="00AF1D72" w:rsidRPr="003D4150" w:rsidRDefault="00B23DC4" w:rsidP="00B23DC4">
            <w:pPr>
              <w:pStyle w:val="TableBodyText"/>
              <w:rPr>
                <w:sz w:val="18"/>
                <w:szCs w:val="18"/>
              </w:rPr>
            </w:pPr>
            <w:r w:rsidRPr="003D4150">
              <w:rPr>
                <w:sz w:val="18"/>
                <w:szCs w:val="18"/>
              </w:rPr>
              <w:t>New specification</w:t>
            </w:r>
          </w:p>
        </w:tc>
        <w:tc>
          <w:tcPr>
            <w:tcW w:w="677" w:type="pct"/>
          </w:tcPr>
          <w:p w14:paraId="5855BFE3" w14:textId="77777777" w:rsidR="00AF1D72" w:rsidRPr="003D4150" w:rsidRDefault="00C668F6" w:rsidP="00B23DC4">
            <w:pPr>
              <w:pStyle w:val="TableBodyText"/>
              <w:rPr>
                <w:sz w:val="18"/>
                <w:szCs w:val="18"/>
              </w:rPr>
            </w:pPr>
            <w:r w:rsidRPr="003D4150">
              <w:rPr>
                <w:sz w:val="18"/>
                <w:szCs w:val="18"/>
              </w:rPr>
              <w:t>New</w:t>
            </w:r>
          </w:p>
        </w:tc>
        <w:tc>
          <w:tcPr>
            <w:tcW w:w="866" w:type="pct"/>
          </w:tcPr>
          <w:p w14:paraId="6CAF4353" w14:textId="7C2A47BA" w:rsidR="00AF1D72" w:rsidRPr="003D4150" w:rsidRDefault="004F450F" w:rsidP="00B23DC4">
            <w:pPr>
              <w:pStyle w:val="TableBodyText"/>
              <w:rPr>
                <w:sz w:val="18"/>
                <w:szCs w:val="18"/>
              </w:rPr>
            </w:pPr>
            <w:r>
              <w:rPr>
                <w:sz w:val="18"/>
                <w:szCs w:val="18"/>
              </w:rPr>
              <w:t>May 2023</w:t>
            </w:r>
          </w:p>
        </w:tc>
      </w:tr>
      <w:tr w:rsidR="00AF1D72" w:rsidRPr="003D4150" w14:paraId="4556E467" w14:textId="77777777" w:rsidTr="00C74A7C">
        <w:tc>
          <w:tcPr>
            <w:tcW w:w="973" w:type="pct"/>
            <w:tcBorders>
              <w:bottom w:val="single" w:sz="4" w:space="0" w:color="808080" w:themeColor="background1" w:themeShade="80"/>
            </w:tcBorders>
          </w:tcPr>
          <w:p w14:paraId="6F44943C" w14:textId="77777777" w:rsidR="00AF1D72" w:rsidRPr="003D4150" w:rsidRDefault="00AF1D72" w:rsidP="00AF1D72">
            <w:pPr>
              <w:pStyle w:val="TableFigureCenter"/>
            </w:pPr>
          </w:p>
        </w:tc>
        <w:tc>
          <w:tcPr>
            <w:tcW w:w="2484" w:type="pct"/>
            <w:tcBorders>
              <w:bottom w:val="single" w:sz="4" w:space="0" w:color="808080" w:themeColor="background1" w:themeShade="80"/>
            </w:tcBorders>
          </w:tcPr>
          <w:p w14:paraId="34F7C778" w14:textId="77777777" w:rsidR="00AF1D72" w:rsidRPr="003D4150" w:rsidRDefault="00AF1D72" w:rsidP="00AF1D72">
            <w:pPr>
              <w:pStyle w:val="TableFigureLeft"/>
            </w:pPr>
          </w:p>
        </w:tc>
        <w:tc>
          <w:tcPr>
            <w:tcW w:w="677" w:type="pct"/>
            <w:tcBorders>
              <w:bottom w:val="single" w:sz="4" w:space="0" w:color="808080" w:themeColor="background1" w:themeShade="80"/>
            </w:tcBorders>
          </w:tcPr>
          <w:p w14:paraId="20AC223C" w14:textId="77777777" w:rsidR="00AF1D72" w:rsidRPr="003D4150" w:rsidRDefault="00AF1D72" w:rsidP="00AF1D72">
            <w:pPr>
              <w:pStyle w:val="TableFigureCenter"/>
            </w:pPr>
          </w:p>
        </w:tc>
        <w:tc>
          <w:tcPr>
            <w:tcW w:w="866" w:type="pct"/>
            <w:tcBorders>
              <w:bottom w:val="single" w:sz="4" w:space="0" w:color="808080" w:themeColor="background1" w:themeShade="80"/>
            </w:tcBorders>
          </w:tcPr>
          <w:p w14:paraId="06AA10E5" w14:textId="77777777" w:rsidR="00AF1D72" w:rsidRPr="003D4150" w:rsidRDefault="00AF1D72" w:rsidP="00AF1D72">
            <w:pPr>
              <w:pStyle w:val="TableFigureCenter"/>
            </w:pPr>
          </w:p>
        </w:tc>
      </w:tr>
    </w:tbl>
    <w:p w14:paraId="31851AA3" w14:textId="77777777" w:rsidR="00AF1D72" w:rsidRPr="003D4150" w:rsidRDefault="00AF1D72" w:rsidP="00492F96">
      <w:pPr>
        <w:pStyle w:val="Paragraph"/>
        <w:numPr>
          <w:ilvl w:val="0"/>
          <w:numId w:val="10"/>
        </w:numPr>
        <w:ind w:firstLine="0"/>
      </w:pPr>
    </w:p>
    <w:tbl>
      <w:tblPr>
        <w:tblW w:w="0" w:type="auto"/>
        <w:tblLook w:val="01E0" w:firstRow="1" w:lastRow="1" w:firstColumn="1" w:lastColumn="1" w:noHBand="0" w:noVBand="0"/>
      </w:tblPr>
      <w:tblGrid>
        <w:gridCol w:w="1290"/>
        <w:gridCol w:w="8220"/>
      </w:tblGrid>
      <w:tr w:rsidR="00AF1D72" w:rsidRPr="003D4150" w14:paraId="0E9966CC" w14:textId="77777777" w:rsidTr="00AF1D72">
        <w:trPr>
          <w:trHeight w:val="427"/>
        </w:trPr>
        <w:tc>
          <w:tcPr>
            <w:tcW w:w="1101" w:type="dxa"/>
          </w:tcPr>
          <w:p w14:paraId="5A5BA32C" w14:textId="77777777" w:rsidR="00AF1D72" w:rsidRPr="003D4150" w:rsidRDefault="00AF1D72" w:rsidP="001B7F72">
            <w:pPr>
              <w:pStyle w:val="TableBodyText"/>
              <w:rPr>
                <w:b/>
                <w:bCs w:val="0"/>
                <w:sz w:val="16"/>
              </w:rPr>
            </w:pPr>
            <w:r w:rsidRPr="003D4150">
              <w:rPr>
                <w:b/>
                <w:bCs w:val="0"/>
              </w:rPr>
              <w:t>Key</w:t>
            </w:r>
          </w:p>
        </w:tc>
        <w:tc>
          <w:tcPr>
            <w:tcW w:w="8680" w:type="dxa"/>
          </w:tcPr>
          <w:p w14:paraId="088FC586" w14:textId="77777777" w:rsidR="00AF1D72" w:rsidRPr="003D4150" w:rsidRDefault="00AF1D72" w:rsidP="001B7F72">
            <w:pPr>
              <w:pStyle w:val="TableBodyText"/>
            </w:pPr>
          </w:p>
        </w:tc>
      </w:tr>
      <w:tr w:rsidR="00AF1D72" w:rsidRPr="003D4150" w14:paraId="210C3E49" w14:textId="77777777" w:rsidTr="00AF1D72">
        <w:tc>
          <w:tcPr>
            <w:tcW w:w="1101" w:type="dxa"/>
          </w:tcPr>
          <w:p w14:paraId="2E094DAB" w14:textId="77777777" w:rsidR="00AF1D72" w:rsidRPr="003D4150" w:rsidRDefault="00AF1D72" w:rsidP="001B7F72">
            <w:pPr>
              <w:pStyle w:val="TableBodyText"/>
            </w:pPr>
            <w:r w:rsidRPr="003D4150">
              <w:t>Format</w:t>
            </w:r>
          </w:p>
        </w:tc>
        <w:tc>
          <w:tcPr>
            <w:tcW w:w="8680" w:type="dxa"/>
          </w:tcPr>
          <w:p w14:paraId="35F55D62" w14:textId="77777777" w:rsidR="00AF1D72" w:rsidRPr="003D4150" w:rsidRDefault="00AF1D72" w:rsidP="001B7F72">
            <w:pPr>
              <w:pStyle w:val="TableBodyText"/>
            </w:pPr>
            <w:r w:rsidRPr="003D4150">
              <w:t>Change in format</w:t>
            </w:r>
          </w:p>
        </w:tc>
      </w:tr>
      <w:tr w:rsidR="00AF1D72" w:rsidRPr="003D4150" w14:paraId="63C5D943" w14:textId="77777777" w:rsidTr="00AF1D72">
        <w:tc>
          <w:tcPr>
            <w:tcW w:w="1101" w:type="dxa"/>
          </w:tcPr>
          <w:p w14:paraId="6DBE4D82" w14:textId="77777777" w:rsidR="00AF1D72" w:rsidRPr="003D4150" w:rsidRDefault="00AF1D72" w:rsidP="001B7F72">
            <w:pPr>
              <w:pStyle w:val="TableBodyText"/>
            </w:pPr>
            <w:r w:rsidRPr="003D4150">
              <w:t>Substitution</w:t>
            </w:r>
          </w:p>
        </w:tc>
        <w:tc>
          <w:tcPr>
            <w:tcW w:w="8680" w:type="dxa"/>
          </w:tcPr>
          <w:p w14:paraId="38B07002" w14:textId="77777777" w:rsidR="00AF1D72" w:rsidRPr="003D4150" w:rsidRDefault="00AF1D72" w:rsidP="001B7F72">
            <w:pPr>
              <w:pStyle w:val="TableBodyText"/>
            </w:pPr>
            <w:r w:rsidRPr="003D4150">
              <w:t>Old clause removed and replaced with new clause</w:t>
            </w:r>
          </w:p>
        </w:tc>
      </w:tr>
      <w:tr w:rsidR="00AF1D72" w:rsidRPr="003D4150" w14:paraId="74E9FBBB" w14:textId="77777777" w:rsidTr="00AF1D72">
        <w:tc>
          <w:tcPr>
            <w:tcW w:w="1101" w:type="dxa"/>
          </w:tcPr>
          <w:p w14:paraId="382CC5B1" w14:textId="77777777" w:rsidR="00AF1D72" w:rsidRPr="003D4150" w:rsidRDefault="00AF1D72" w:rsidP="001B7F72">
            <w:pPr>
              <w:pStyle w:val="TableBodyText"/>
            </w:pPr>
            <w:r w:rsidRPr="003D4150">
              <w:t>New</w:t>
            </w:r>
          </w:p>
        </w:tc>
        <w:tc>
          <w:tcPr>
            <w:tcW w:w="8680" w:type="dxa"/>
          </w:tcPr>
          <w:p w14:paraId="28A8F5C9" w14:textId="77777777" w:rsidR="00AF1D72" w:rsidRPr="003D4150" w:rsidRDefault="00AF1D72" w:rsidP="001B7F72">
            <w:pPr>
              <w:pStyle w:val="TableBodyText"/>
            </w:pPr>
            <w:r w:rsidRPr="003D4150">
              <w:t>Insertion of new clause</w:t>
            </w:r>
          </w:p>
        </w:tc>
      </w:tr>
      <w:tr w:rsidR="00AF1D72" w14:paraId="7CBDB1D5" w14:textId="77777777" w:rsidTr="00AF1D72">
        <w:tc>
          <w:tcPr>
            <w:tcW w:w="1101" w:type="dxa"/>
          </w:tcPr>
          <w:p w14:paraId="4F6B1B5C" w14:textId="77777777" w:rsidR="00AF1D72" w:rsidRPr="003D4150" w:rsidRDefault="00AF1D72" w:rsidP="001B7F72">
            <w:pPr>
              <w:pStyle w:val="TableBodyText"/>
            </w:pPr>
            <w:r w:rsidRPr="003D4150">
              <w:t>Removed</w:t>
            </w:r>
          </w:p>
        </w:tc>
        <w:tc>
          <w:tcPr>
            <w:tcW w:w="8680" w:type="dxa"/>
          </w:tcPr>
          <w:p w14:paraId="5B057DF3" w14:textId="77777777" w:rsidR="00AF1D72" w:rsidRPr="00E6543E" w:rsidRDefault="00AF1D72" w:rsidP="001B7F72">
            <w:pPr>
              <w:pStyle w:val="TableBodyText"/>
            </w:pPr>
            <w:r w:rsidRPr="003D4150">
              <w:t>Old clauses removed</w:t>
            </w:r>
          </w:p>
        </w:tc>
      </w:tr>
    </w:tbl>
    <w:p w14:paraId="145C416D" w14:textId="77777777" w:rsidR="002372EC" w:rsidRPr="00462624" w:rsidRDefault="002372EC" w:rsidP="00462624">
      <w:pPr>
        <w:pStyle w:val="Paragraph"/>
        <w:tabs>
          <w:tab w:val="clear" w:pos="1134"/>
        </w:tabs>
        <w:ind w:left="0" w:firstLine="0"/>
      </w:pPr>
    </w:p>
    <w:sectPr w:rsidR="002372EC" w:rsidRPr="00462624" w:rsidSect="00AE427D">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6F7A" w14:textId="77777777" w:rsidR="00B800D2" w:rsidRDefault="00B800D2">
      <w:r>
        <w:separator/>
      </w:r>
    </w:p>
  </w:endnote>
  <w:endnote w:type="continuationSeparator" w:id="0">
    <w:p w14:paraId="4A0EB095" w14:textId="77777777" w:rsidR="00B800D2" w:rsidRDefault="00B800D2">
      <w:r>
        <w:continuationSeparator/>
      </w:r>
    </w:p>
  </w:endnote>
  <w:endnote w:type="continuationNotice" w:id="1">
    <w:p w14:paraId="7E337859" w14:textId="77777777" w:rsidR="00B800D2" w:rsidRDefault="00B8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3DEE" w14:textId="3F41DCCF" w:rsidR="003E5B6E" w:rsidRDefault="003E5B6E" w:rsidP="001E7290">
    <w:pPr>
      <w:pStyle w:val="Style6"/>
    </w:pPr>
    <w:r>
      <w:rPr>
        <w:noProof/>
        <w:lang w:val="en-GB" w:eastAsia="en-GB"/>
      </w:rPr>
      <mc:AlternateContent>
        <mc:Choice Requires="wps">
          <w:drawing>
            <wp:anchor distT="4294967295" distB="4294967295" distL="114300" distR="114300" simplePos="0" relativeHeight="251656704" behindDoc="1" locked="0" layoutInCell="1" allowOverlap="1" wp14:anchorId="37F5386C" wp14:editId="5BEA1C05">
              <wp:simplePos x="0" y="0"/>
              <wp:positionH relativeFrom="page">
                <wp:posOffset>701040</wp:posOffset>
              </wp:positionH>
              <wp:positionV relativeFrom="page">
                <wp:posOffset>9986644</wp:posOffset>
              </wp:positionV>
              <wp:extent cx="5797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32E34E" id="Line 3"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558263FF" wp14:editId="15869875">
              <wp:simplePos x="0" y="0"/>
              <wp:positionH relativeFrom="page">
                <wp:posOffset>706755</wp:posOffset>
              </wp:positionH>
              <wp:positionV relativeFrom="page">
                <wp:posOffset>10030460</wp:posOffset>
              </wp:positionV>
              <wp:extent cx="153670" cy="1657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wps:spPr>
                    <wps:txbx>
                      <w:txbxContent>
                        <w:p w14:paraId="1BD7F8F3" w14:textId="77777777" w:rsidR="003E5B6E" w:rsidRDefault="003E5B6E">
                          <w:pPr>
                            <w:spacing w:before="10"/>
                            <w:ind w:left="20"/>
                            <w:rPr>
                              <w:sz w:val="20"/>
                            </w:rPr>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263FF"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1BD7F8F3" w14:textId="77777777" w:rsidR="003E5B6E" w:rsidRDefault="003E5B6E">
                    <w:pPr>
                      <w:spacing w:before="10"/>
                      <w:ind w:left="20"/>
                      <w:rPr>
                        <w:sz w:val="20"/>
                      </w:rPr>
                    </w:pPr>
                    <w:r>
                      <w:t>60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752" behindDoc="1" locked="0" layoutInCell="1" allowOverlap="1" wp14:anchorId="06430289" wp14:editId="6073CC7A">
              <wp:simplePos x="0" y="0"/>
              <wp:positionH relativeFrom="page">
                <wp:posOffset>5831840</wp:posOffset>
              </wp:positionH>
              <wp:positionV relativeFrom="page">
                <wp:posOffset>10030460</wp:posOffset>
              </wp:positionV>
              <wp:extent cx="66040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wps:spPr>
                    <wps:txbx>
                      <w:txbxContent>
                        <w:p w14:paraId="1D7A58F8" w14:textId="77777777" w:rsidR="003E5B6E" w:rsidRDefault="003E5B6E">
                          <w:pPr>
                            <w:spacing w:before="10"/>
                            <w:ind w:left="20"/>
                            <w:rPr>
                              <w:sz w:val="20"/>
                            </w:rPr>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0289" id="Text Box 1" o:spid="_x0000_s1027" type="#_x0000_t202" style="position:absolute;left:0;text-align:left;margin-left:459.2pt;margin-top:789.8pt;width:52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1D7A58F8" w14:textId="77777777" w:rsidR="003E5B6E" w:rsidRDefault="003E5B6E">
                    <w:pPr>
                      <w:spacing w:before="10"/>
                      <w:ind w:left="20"/>
                      <w:rPr>
                        <w:sz w:val="20"/>
                      </w:rPr>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BF8A" w14:textId="516306A8" w:rsidR="003E5B6E" w:rsidRPr="0073131A" w:rsidRDefault="0073131A" w:rsidP="0073131A">
    <w:pPr>
      <w:widowControl/>
      <w:pBdr>
        <w:top w:val="dotted" w:sz="4" w:space="6" w:color="auto"/>
      </w:pBdr>
      <w:tabs>
        <w:tab w:val="center" w:pos="4513"/>
        <w:tab w:val="right" w:pos="9026"/>
      </w:tabs>
      <w:autoSpaceDE/>
      <w:autoSpaceDN/>
      <w:jc w:val="right"/>
      <w:rPr>
        <w:rFonts w:ascii="Arial" w:eastAsia="SimSun" w:hAnsi="Arial" w:cs="Arial"/>
        <w:noProof/>
        <w:color w:val="6F7C87"/>
        <w:sz w:val="20"/>
        <w:szCs w:val="20"/>
        <w:lang w:eastAsia="ja-JP"/>
      </w:rPr>
    </w:pPr>
    <w:r w:rsidRPr="575E109E">
      <w:rPr>
        <w:rFonts w:ascii="Arial" w:eastAsia="SimSun" w:hAnsi="Arial" w:cs="Arial"/>
        <w:sz w:val="16"/>
        <w:szCs w:val="16"/>
        <w:lang w:eastAsia="ja-JP"/>
      </w:rPr>
      <w:t xml:space="preserve">Edition 1.0 </w:t>
    </w:r>
    <w:r>
      <w:rPr>
        <w:rFonts w:ascii="Arial" w:eastAsia="SimSun" w:hAnsi="Arial" w:cs="Arial"/>
        <w:sz w:val="16"/>
        <w:szCs w:val="16"/>
        <w:lang w:eastAsia="ja-JP"/>
      </w:rPr>
      <w:t>Ma</w:t>
    </w:r>
    <w:r w:rsidRPr="575E109E">
      <w:rPr>
        <w:rFonts w:ascii="Arial" w:eastAsia="SimSun" w:hAnsi="Arial" w:cs="Arial"/>
        <w:sz w:val="16"/>
        <w:szCs w:val="16"/>
        <w:lang w:eastAsia="ja-JP"/>
      </w:rPr>
      <w:t xml:space="preserve">y 2023 | page </w:t>
    </w:r>
    <w:r w:rsidRPr="575E109E">
      <w:rPr>
        <w:rFonts w:ascii="Arial" w:eastAsia="SimSun" w:hAnsi="Arial" w:cs="Arial"/>
        <w:noProof/>
        <w:sz w:val="16"/>
        <w:szCs w:val="16"/>
        <w:lang w:eastAsia="ja-JP"/>
      </w:rPr>
      <w:fldChar w:fldCharType="begin"/>
    </w:r>
    <w:r w:rsidRPr="575E109E">
      <w:rPr>
        <w:rFonts w:ascii="Arial" w:eastAsia="SimSun" w:hAnsi="Arial" w:cs="Arial"/>
        <w:sz w:val="16"/>
        <w:szCs w:val="16"/>
        <w:lang w:eastAsia="ja-JP"/>
      </w:rPr>
      <w:instrText xml:space="preserve"> PAGE   \* MERGEFORMAT </w:instrText>
    </w:r>
    <w:r w:rsidRPr="575E109E">
      <w:rPr>
        <w:rFonts w:ascii="Arial" w:eastAsia="SimSun" w:hAnsi="Arial" w:cs="Arial"/>
        <w:sz w:val="16"/>
        <w:szCs w:val="16"/>
        <w:lang w:eastAsia="ja-JP"/>
      </w:rPr>
      <w:fldChar w:fldCharType="separate"/>
    </w:r>
    <w:r>
      <w:rPr>
        <w:rFonts w:ascii="Arial" w:eastAsia="SimSun" w:hAnsi="Arial" w:cs="Arial"/>
        <w:sz w:val="16"/>
        <w:szCs w:val="16"/>
        <w:lang w:eastAsia="ja-JP"/>
      </w:rPr>
      <w:t>2</w:t>
    </w:r>
    <w:r w:rsidRPr="575E109E">
      <w:rPr>
        <w:rFonts w:ascii="Arial" w:eastAsia="SimSun" w:hAnsi="Arial" w:cs="Arial"/>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2220" w14:textId="77777777" w:rsidR="0073131A" w:rsidRPr="0073131A" w:rsidRDefault="003E5B6E" w:rsidP="0073131A">
    <w:pPr>
      <w:widowControl/>
      <w:pBdr>
        <w:top w:val="dotted" w:sz="4" w:space="6" w:color="auto"/>
      </w:pBdr>
      <w:tabs>
        <w:tab w:val="center" w:pos="4513"/>
        <w:tab w:val="right" w:pos="9026"/>
      </w:tabs>
      <w:autoSpaceDE/>
      <w:autoSpaceDN/>
      <w:jc w:val="right"/>
      <w:rPr>
        <w:rFonts w:ascii="Arial" w:eastAsia="SimSun" w:hAnsi="Arial" w:cs="Arial"/>
        <w:noProof/>
        <w:color w:val="6F7C87"/>
        <w:sz w:val="20"/>
        <w:szCs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sidR="0073131A" w:rsidRPr="575E109E">
      <w:rPr>
        <w:rFonts w:ascii="Arial" w:eastAsia="SimSun" w:hAnsi="Arial" w:cs="Arial"/>
        <w:sz w:val="16"/>
        <w:szCs w:val="16"/>
        <w:lang w:eastAsia="ja-JP"/>
      </w:rPr>
      <w:t xml:space="preserve">Edition 1.0 </w:t>
    </w:r>
    <w:r w:rsidR="0073131A">
      <w:rPr>
        <w:rFonts w:ascii="Arial" w:eastAsia="SimSun" w:hAnsi="Arial" w:cs="Arial"/>
        <w:sz w:val="16"/>
        <w:szCs w:val="16"/>
        <w:lang w:eastAsia="ja-JP"/>
      </w:rPr>
      <w:t>Ma</w:t>
    </w:r>
    <w:r w:rsidR="0073131A" w:rsidRPr="575E109E">
      <w:rPr>
        <w:rFonts w:ascii="Arial" w:eastAsia="SimSun" w:hAnsi="Arial" w:cs="Arial"/>
        <w:sz w:val="16"/>
        <w:szCs w:val="16"/>
        <w:lang w:eastAsia="ja-JP"/>
      </w:rPr>
      <w:t xml:space="preserve">y 2023 | page </w:t>
    </w:r>
    <w:r w:rsidR="0073131A" w:rsidRPr="575E109E">
      <w:rPr>
        <w:rFonts w:ascii="Arial" w:eastAsia="SimSun" w:hAnsi="Arial" w:cs="Arial"/>
        <w:noProof/>
        <w:sz w:val="16"/>
        <w:szCs w:val="16"/>
        <w:lang w:eastAsia="ja-JP"/>
      </w:rPr>
      <w:fldChar w:fldCharType="begin"/>
    </w:r>
    <w:r w:rsidR="0073131A" w:rsidRPr="575E109E">
      <w:rPr>
        <w:rFonts w:ascii="Arial" w:eastAsia="SimSun" w:hAnsi="Arial" w:cs="Arial"/>
        <w:sz w:val="16"/>
        <w:szCs w:val="16"/>
        <w:lang w:eastAsia="ja-JP"/>
      </w:rPr>
      <w:instrText xml:space="preserve"> PAGE   \* MERGEFORMAT </w:instrText>
    </w:r>
    <w:r w:rsidR="0073131A" w:rsidRPr="575E109E">
      <w:rPr>
        <w:rFonts w:ascii="Arial" w:eastAsia="SimSun" w:hAnsi="Arial" w:cs="Arial"/>
        <w:sz w:val="16"/>
        <w:szCs w:val="16"/>
        <w:lang w:eastAsia="ja-JP"/>
      </w:rPr>
      <w:fldChar w:fldCharType="separate"/>
    </w:r>
    <w:r w:rsidR="0073131A">
      <w:rPr>
        <w:rFonts w:ascii="Arial" w:eastAsia="SimSun" w:hAnsi="Arial" w:cs="Arial"/>
        <w:sz w:val="16"/>
        <w:szCs w:val="16"/>
        <w:lang w:eastAsia="ja-JP"/>
      </w:rPr>
      <w:t>2</w:t>
    </w:r>
    <w:r w:rsidR="0073131A" w:rsidRPr="575E109E">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EE80" w14:textId="77777777" w:rsidR="00B800D2" w:rsidRDefault="00B800D2">
      <w:r>
        <w:separator/>
      </w:r>
    </w:p>
  </w:footnote>
  <w:footnote w:type="continuationSeparator" w:id="0">
    <w:p w14:paraId="37602708" w14:textId="77777777" w:rsidR="00B800D2" w:rsidRDefault="00B800D2">
      <w:r>
        <w:continuationSeparator/>
      </w:r>
    </w:p>
  </w:footnote>
  <w:footnote w:type="continuationNotice" w:id="1">
    <w:p w14:paraId="16599052" w14:textId="77777777" w:rsidR="00B800D2" w:rsidRDefault="00B80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C38" w14:textId="7E6E2DF6" w:rsidR="003E5B6E" w:rsidRPr="003F7623" w:rsidRDefault="003E5B6E"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5320</w:t>
    </w:r>
    <w:r w:rsidRPr="003F7623">
      <w:rPr>
        <w:rFonts w:ascii="Arial" w:eastAsia="SimSun" w:hAnsi="Arial" w:cs="Arial"/>
        <w:b/>
        <w:sz w:val="16"/>
        <w:szCs w:val="16"/>
        <w:lang w:eastAsia="ja-JP"/>
      </w:rPr>
      <w:t xml:space="preserve"> </w:t>
    </w:r>
    <w:r w:rsidRPr="00611D38">
      <w:rPr>
        <w:rFonts w:ascii="Arial" w:eastAsia="SimSun" w:hAnsi="Arial" w:cs="Arial"/>
        <w:b/>
        <w:sz w:val="16"/>
        <w:szCs w:val="16"/>
        <w:lang w:eastAsia="ja-JP"/>
      </w:rPr>
      <w:t xml:space="preserve">Placement of Concrete </w:t>
    </w:r>
  </w:p>
  <w:p w14:paraId="7E872F5B" w14:textId="77777777" w:rsidR="003E5B6E" w:rsidRPr="00AE427D" w:rsidRDefault="003E5B6E" w:rsidP="00AE427D">
    <w:pPr>
      <w:pStyle w:val="Header"/>
      <w:jc w:val="right"/>
      <w:rPr>
        <w:rFonts w:ascii="Arial" w:hAnsi="Arial" w:cs="Arial"/>
        <w:sz w:val="18"/>
        <w:szCs w:val="18"/>
      </w:rPr>
    </w:pPr>
  </w:p>
  <w:p w14:paraId="2330AD0C" w14:textId="77777777" w:rsidR="003E5B6E" w:rsidRPr="00AE427D" w:rsidRDefault="003E5B6E"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83C" w14:textId="77777777" w:rsidR="003E5B6E" w:rsidRPr="004434F8" w:rsidRDefault="003E5B6E">
    <w:pPr>
      <w:pStyle w:val="Header"/>
      <w:rPr>
        <w:rFonts w:ascii="Arial" w:hAnsi="Arial" w:cs="Arial"/>
        <w:sz w:val="16"/>
        <w:szCs w:val="16"/>
      </w:rPr>
    </w:pPr>
  </w:p>
  <w:p w14:paraId="5D64ED51" w14:textId="77777777" w:rsidR="003E5B6E" w:rsidRPr="004434F8" w:rsidRDefault="003E5B6E">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lvlText w:val=""/>
      <w:lvlJc w:val="left"/>
      <w:rPr>
        <w:rFonts w:ascii="Arial" w:hAnsi="Arial" w:cs="Times New Roman" w:hint="default"/>
        <w:b w:val="0"/>
        <w:i w:val="0"/>
        <w:color w:val="auto"/>
        <w:sz w:val="18"/>
      </w:rPr>
    </w:lvl>
    <w:lvl w:ilvl="7">
      <w:start w:val="1"/>
      <w:numFmt w:val="none"/>
      <w:lvlText w:val=""/>
      <w:lvlJc w:val="left"/>
      <w:rPr>
        <w:rFonts w:ascii="Arial" w:hAnsi="Arial" w:cs="Times New Roman" w:hint="default"/>
        <w:b w:val="0"/>
        <w:i w:val="0"/>
        <w:color w:val="auto"/>
        <w:sz w:val="18"/>
      </w:rPr>
    </w:lvl>
    <w:lvl w:ilvl="8">
      <w:start w:val="1"/>
      <w:numFmt w:val="none"/>
      <w:lvlText w:val=""/>
      <w:lvlJc w:val="left"/>
      <w:rPr>
        <w:rFonts w:ascii="Arial" w:hAnsi="Arial" w:cs="Times New Roman"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vanish w:val="0"/>
        <w:color w:val="FDB913"/>
        <w:spacing w:val="0"/>
        <w:w w:val="100"/>
        <w:kern w:val="0"/>
        <w:position w:val="0"/>
        <w:sz w:val="40"/>
        <w:u w:val="none"/>
        <w:effect w:val="none"/>
        <w:vertAlign w:val="baseli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none"/>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pPr>
      <w:rPr>
        <w:rFonts w:cs="Times New Roman" w:hint="default"/>
      </w:rPr>
    </w:lvl>
    <w:lvl w:ilvl="1">
      <w:start w:val="1"/>
      <w:numFmt w:val="decimal"/>
      <w:lvlText w:val="%1%2"/>
      <w:lvlJc w:val="left"/>
      <w:pPr>
        <w:tabs>
          <w:tab w:val="num" w:pos="425"/>
        </w:tabs>
        <w:ind w:left="425" w:hanging="425"/>
      </w:pPr>
      <w:rPr>
        <w:rFonts w:cs="Times New Roman" w:hint="default"/>
        <w:sz w:val="20"/>
        <w:szCs w:val="20"/>
      </w:rPr>
    </w:lvl>
    <w:lvl w:ilvl="2">
      <w:start w:val="1"/>
      <w:numFmt w:val="decimal"/>
      <w:lvlText w:val="%1.%3"/>
      <w:lvlJc w:val="left"/>
      <w:pPr>
        <w:tabs>
          <w:tab w:val="num" w:pos="1134"/>
        </w:tabs>
        <w:ind w:left="1134" w:hanging="425"/>
      </w:pPr>
      <w:rPr>
        <w:rFonts w:cs="Times New Roman"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5"/>
      <w:lvlJc w:val="left"/>
      <w:pPr>
        <w:tabs>
          <w:tab w:val="num" w:pos="1985"/>
        </w:tabs>
        <w:ind w:left="1985" w:hanging="426"/>
      </w:pPr>
      <w:rPr>
        <w:rFonts w:cs="Times New Roman" w:hint="default"/>
      </w:rPr>
    </w:lvl>
    <w:lvl w:ilvl="5">
      <w:start w:val="1"/>
      <w:numFmt w:val="decimal"/>
      <w:lvlText w:val="%1.%6"/>
      <w:lvlJc w:val="left"/>
      <w:pPr>
        <w:tabs>
          <w:tab w:val="num" w:pos="2410"/>
        </w:tabs>
        <w:ind w:left="2410" w:hanging="425"/>
      </w:pPr>
      <w:rPr>
        <w:rFonts w:cs="Times New Roman" w:hint="default"/>
      </w:rPr>
    </w:lvl>
    <w:lvl w:ilvl="6">
      <w:start w:val="1"/>
      <w:numFmt w:val="none"/>
      <w:lvlText w:val="%1"/>
      <w:lvlJc w:val="left"/>
      <w:pPr>
        <w:tabs>
          <w:tab w:val="num" w:pos="3402"/>
        </w:tabs>
        <w:ind w:left="3402" w:hanging="425"/>
      </w:pPr>
      <w:rPr>
        <w:rFonts w:cs="Times New Roman" w:hint="default"/>
      </w:rPr>
    </w:lvl>
    <w:lvl w:ilvl="7">
      <w:start w:val="1"/>
      <w:numFmt w:val="none"/>
      <w:lvlText w:val="%1"/>
      <w:lvlJc w:val="left"/>
      <w:pPr>
        <w:tabs>
          <w:tab w:val="num" w:pos="3969"/>
        </w:tabs>
        <w:ind w:left="3969" w:hanging="425"/>
      </w:pPr>
      <w:rPr>
        <w:rFonts w:cs="Times New Roman" w:hint="default"/>
      </w:rPr>
    </w:lvl>
    <w:lvl w:ilvl="8">
      <w:start w:val="1"/>
      <w:numFmt w:val="none"/>
      <w:lvlText w:val="%1%9"/>
      <w:lvlJc w:val="left"/>
      <w:pPr>
        <w:tabs>
          <w:tab w:val="num" w:pos="4831"/>
        </w:tabs>
        <w:ind w:left="4536" w:hanging="425"/>
      </w:pPr>
      <w:rPr>
        <w:rFonts w:cs="Times New Roman" w:hint="default"/>
      </w:rPr>
    </w:lvl>
  </w:abstractNum>
  <w:abstractNum w:abstractNumId="3" w15:restartNumberingAfterBreak="0">
    <w:nsid w:val="05122FF1"/>
    <w:multiLevelType w:val="hybridMultilevel"/>
    <w:tmpl w:val="969413FA"/>
    <w:lvl w:ilvl="0" w:tplc="FFFFFFFF">
      <w:start w:val="1"/>
      <w:numFmt w:val="lowerLetter"/>
      <w:lvlText w:val="%1)"/>
      <w:lvlJc w:val="left"/>
      <w:pPr>
        <w:ind w:left="4471" w:hanging="360"/>
      </w:pPr>
      <w:rPr>
        <w:rFonts w:hint="default"/>
        <w:sz w:val="20"/>
      </w:r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94972A2"/>
    <w:multiLevelType w:val="hybridMultilevel"/>
    <w:tmpl w:val="095C8668"/>
    <w:lvl w:ilvl="0" w:tplc="FFFFFFFF">
      <w:start w:val="1"/>
      <w:numFmt w:val="lowerLetter"/>
      <w:lvlText w:val="%1)"/>
      <w:lvlJc w:val="left"/>
      <w:pPr>
        <w:ind w:left="786" w:hanging="360"/>
      </w:pPr>
      <w:rPr>
        <w:rFonts w:cs="Times New Roman" w:hint="default"/>
      </w:rPr>
    </w:lvl>
    <w:lvl w:ilvl="1" w:tplc="C908DCE6">
      <w:start w:val="1"/>
      <w:numFmt w:val="decimal"/>
      <w:lvlText w:val="(%2)"/>
      <w:lvlJc w:val="left"/>
      <w:pPr>
        <w:ind w:left="4026" w:hanging="360"/>
      </w:pPr>
      <w:rPr>
        <w:rFonts w:hint="default"/>
        <w:sz w:val="18"/>
      </w:rPr>
    </w:lvl>
    <w:lvl w:ilvl="2" w:tplc="FFFFFFFF">
      <w:start w:val="1"/>
      <w:numFmt w:val="lowerRoman"/>
      <w:lvlText w:val="%3."/>
      <w:lvlJc w:val="right"/>
      <w:pPr>
        <w:ind w:left="2586" w:hanging="180"/>
      </w:pPr>
      <w:rPr>
        <w:rFonts w:cs="Times New Roman"/>
      </w:rPr>
    </w:lvl>
    <w:lvl w:ilvl="3" w:tplc="BE1E2532">
      <w:numFmt w:val="bullet"/>
      <w:lvlText w:val="•"/>
      <w:lvlJc w:val="left"/>
      <w:pPr>
        <w:ind w:left="3636" w:hanging="690"/>
      </w:pPr>
      <w:rPr>
        <w:rFonts w:ascii="Arial" w:eastAsiaTheme="minorEastAsia" w:hAnsi="Arial" w:cs="Arial" w:hint="default"/>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357"/>
        </w:tabs>
        <w:ind w:left="1077" w:hanging="357"/>
      </w:pPr>
      <w:rPr>
        <w:rFonts w:cs="Times New Roman" w:hint="default"/>
      </w:rPr>
    </w:lvl>
    <w:lvl w:ilvl="2">
      <w:start w:val="1"/>
      <w:numFmt w:val="lowerRoman"/>
      <w:lvlText w:val="%3."/>
      <w:lvlJc w:val="right"/>
      <w:pPr>
        <w:tabs>
          <w:tab w:val="num" w:pos="357"/>
        </w:tabs>
        <w:ind w:left="1440" w:hanging="249"/>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cs="Times New Roman" w:hint="default"/>
        <w:b w:val="0"/>
        <w:i w:val="0"/>
        <w:w w:val="100"/>
        <w:sz w:val="22"/>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pPr>
      <w:rPr>
        <w:rFonts w:cs="Times New Roman" w:hint="default"/>
      </w:rPr>
    </w:lvl>
    <w:lvl w:ilvl="1">
      <w:start w:val="1"/>
      <w:numFmt w:val="decimal"/>
      <w:lvlText w:val="%1%2"/>
      <w:lvlJc w:val="left"/>
      <w:pPr>
        <w:tabs>
          <w:tab w:val="num" w:pos="425"/>
        </w:tabs>
        <w:ind w:left="425" w:hanging="425"/>
      </w:pPr>
      <w:rPr>
        <w:rFonts w:cs="Times New Roman" w:hint="default"/>
        <w:sz w:val="20"/>
        <w:szCs w:val="20"/>
      </w:rPr>
    </w:lvl>
    <w:lvl w:ilvl="2">
      <w:start w:val="1"/>
      <w:numFmt w:val="decimal"/>
      <w:lvlText w:val="%3."/>
      <w:lvlJc w:val="left"/>
      <w:pPr>
        <w:tabs>
          <w:tab w:val="num" w:pos="1134"/>
        </w:tabs>
        <w:ind w:left="1134" w:hanging="425"/>
      </w:pPr>
      <w:rPr>
        <w:rFonts w:cs="Times New Roman"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5"/>
      <w:lvlJc w:val="left"/>
      <w:pPr>
        <w:tabs>
          <w:tab w:val="num" w:pos="1985"/>
        </w:tabs>
        <w:ind w:left="1985" w:hanging="426"/>
      </w:pPr>
      <w:rPr>
        <w:rFonts w:cs="Times New Roman" w:hint="default"/>
      </w:rPr>
    </w:lvl>
    <w:lvl w:ilvl="5">
      <w:start w:val="1"/>
      <w:numFmt w:val="decimal"/>
      <w:lvlText w:val="%1.%6"/>
      <w:lvlJc w:val="left"/>
      <w:pPr>
        <w:tabs>
          <w:tab w:val="num" w:pos="2410"/>
        </w:tabs>
        <w:ind w:left="2410" w:hanging="425"/>
      </w:pPr>
      <w:rPr>
        <w:rFonts w:cs="Times New Roman" w:hint="default"/>
      </w:rPr>
    </w:lvl>
    <w:lvl w:ilvl="6">
      <w:start w:val="1"/>
      <w:numFmt w:val="none"/>
      <w:lvlText w:val="%1"/>
      <w:lvlJc w:val="left"/>
      <w:pPr>
        <w:tabs>
          <w:tab w:val="num" w:pos="3402"/>
        </w:tabs>
        <w:ind w:left="3402" w:hanging="425"/>
      </w:pPr>
      <w:rPr>
        <w:rFonts w:cs="Times New Roman" w:hint="default"/>
      </w:rPr>
    </w:lvl>
    <w:lvl w:ilvl="7">
      <w:start w:val="1"/>
      <w:numFmt w:val="none"/>
      <w:lvlText w:val="%1"/>
      <w:lvlJc w:val="left"/>
      <w:pPr>
        <w:tabs>
          <w:tab w:val="num" w:pos="3969"/>
        </w:tabs>
        <w:ind w:left="3969" w:hanging="425"/>
      </w:pPr>
      <w:rPr>
        <w:rFonts w:cs="Times New Roman" w:hint="default"/>
      </w:rPr>
    </w:lvl>
    <w:lvl w:ilvl="8">
      <w:start w:val="1"/>
      <w:numFmt w:val="none"/>
      <w:lvlText w:val="%1%9"/>
      <w:lvlJc w:val="left"/>
      <w:pPr>
        <w:tabs>
          <w:tab w:val="num" w:pos="4831"/>
        </w:tabs>
        <w:ind w:left="4536" w:hanging="425"/>
      </w:pPr>
      <w:rPr>
        <w:rFonts w:cs="Times New Roman" w:hint="default"/>
      </w:rPr>
    </w:lvl>
  </w:abstractNum>
  <w:abstractNum w:abstractNumId="9" w15:restartNumberingAfterBreak="0">
    <w:nsid w:val="2A274ED8"/>
    <w:multiLevelType w:val="multilevel"/>
    <w:tmpl w:val="5F467212"/>
    <w:lvl w:ilvl="0">
      <w:start w:val="1"/>
      <w:numFmt w:val="lowerRoman"/>
      <w:lvlText w:val="%1)"/>
      <w:lvlJc w:val="left"/>
      <w:pPr>
        <w:ind w:left="1141" w:hanging="432"/>
      </w:pPr>
      <w:rPr>
        <w:rFonts w:ascii="Arial" w:hAnsi="Arial" w:hint="default"/>
        <w:b w:val="0"/>
        <w:bCs/>
        <w:i w:val="0"/>
        <w:iCs w:val="0"/>
        <w:caps w:val="0"/>
        <w:smallCaps w:val="0"/>
        <w:strike w:val="0"/>
        <w:dstrike w:val="0"/>
        <w:vanish w:val="0"/>
        <w:color w:val="auto"/>
        <w:spacing w:val="-1"/>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0" w:hanging="576"/>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cs="Times New Roman" w:hint="default"/>
        <w:b w:val="0"/>
        <w:i w:val="0"/>
        <w:w w:val="100"/>
        <w:sz w:val="22"/>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cs="Times New Roman" w:hint="default"/>
        <w:sz w:val="16"/>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cs="Times New Roman"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44B2F48"/>
    <w:multiLevelType w:val="hybridMultilevel"/>
    <w:tmpl w:val="9A9E32F0"/>
    <w:lvl w:ilvl="0" w:tplc="9A043062">
      <w:start w:val="1"/>
      <w:numFmt w:val="lowerLetter"/>
      <w:lvlText w:val="%1)"/>
      <w:lvlJc w:val="left"/>
      <w:pPr>
        <w:ind w:left="1146" w:hanging="360"/>
      </w:pPr>
      <w:rPr>
        <w:rFonts w:cs="Times New Roman" w:hint="default"/>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E455653"/>
    <w:multiLevelType w:val="multilevel"/>
    <w:tmpl w:val="F47E18D8"/>
    <w:styleLink w:val="1111111"/>
    <w:lvl w:ilvl="0">
      <w:start w:val="1"/>
      <w:numFmt w:val="decimal"/>
      <w:pStyle w:val="Heading1"/>
      <w:lvlText w:val="%1."/>
      <w:lvlJc w:val="left"/>
      <w:pPr>
        <w:ind w:left="1069" w:hanging="360"/>
      </w:pPr>
      <w:rPr>
        <w:rFonts w:ascii="Arial" w:hAnsi="Arial" w:hint="default"/>
        <w:b/>
        <w:bCs/>
        <w:i w:val="0"/>
        <w:iCs w:val="0"/>
        <w:caps w:val="0"/>
        <w:smallCaps w:val="0"/>
        <w:strike w:val="0"/>
        <w:dstrike w:val="0"/>
        <w:vanish w:val="0"/>
        <w:color w:val="002C5C"/>
        <w:spacing w:val="-1"/>
        <w:w w:val="100"/>
        <w:kern w:val="0"/>
        <w:position w:val="0"/>
        <w:sz w:val="28"/>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6"/>
      <w:lvlText w:val="%1.%2"/>
      <w:lvlJc w:val="left"/>
      <w:pPr>
        <w:ind w:left="2420" w:hanging="576"/>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cs="Times New Roman" w:hint="default"/>
        <w:b w:val="0"/>
        <w:i w:val="0"/>
        <w:w w:val="100"/>
        <w:sz w:val="22"/>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6CCE7B70"/>
    <w:multiLevelType w:val="hybridMultilevel"/>
    <w:tmpl w:val="921A8B08"/>
    <w:lvl w:ilvl="0" w:tplc="0C090011">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8" w15:restartNumberingAfterBreak="0">
    <w:nsid w:val="6DFF1D06"/>
    <w:multiLevelType w:val="hybridMultilevel"/>
    <w:tmpl w:val="9A9E32F0"/>
    <w:lvl w:ilvl="0" w:tplc="9A043062">
      <w:start w:val="1"/>
      <w:numFmt w:val="lowerLetter"/>
      <w:lvlText w:val="%1)"/>
      <w:lvlJc w:val="left"/>
      <w:pPr>
        <w:ind w:left="1146" w:hanging="360"/>
      </w:pPr>
      <w:rPr>
        <w:rFonts w:cs="Times New Roman" w:hint="default"/>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1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812A6"/>
    <w:multiLevelType w:val="multilevel"/>
    <w:tmpl w:val="4BAC8940"/>
    <w:styleLink w:val="Style7"/>
    <w:lvl w:ilvl="0">
      <w:start w:val="1"/>
      <w:numFmt w:val="lowerLetter"/>
      <w:lvlText w:val="%1)"/>
      <w:lvlJc w:val="left"/>
      <w:pPr>
        <w:ind w:left="708" w:hanging="567"/>
      </w:pPr>
      <w:rPr>
        <w:rFonts w:cs="Times New Roman"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75E535F4"/>
    <w:multiLevelType w:val="hybridMultilevel"/>
    <w:tmpl w:val="E06C08CE"/>
    <w:lvl w:ilvl="0" w:tplc="C8C6CA36">
      <w:start w:val="1"/>
      <w:numFmt w:val="lowerRoman"/>
      <w:pStyle w:val="Bodynumbered3"/>
      <w:lvlText w:val="%1)"/>
      <w:lvlJc w:val="left"/>
      <w:pPr>
        <w:tabs>
          <w:tab w:val="num" w:pos="1361"/>
        </w:tabs>
        <w:ind w:left="1361" w:hanging="39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2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cs="Times New Roman"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cs="Times New Roman"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cs="Times New Roman" w:hint="default"/>
        <w:b/>
        <w:i/>
        <w:caps/>
      </w:rPr>
    </w:lvl>
    <w:lvl w:ilvl="3">
      <w:start w:val="1"/>
      <w:numFmt w:val="decimal"/>
      <w:lvlText w:val="%1.%2.%3.%4."/>
      <w:lvlJc w:val="left"/>
      <w:pPr>
        <w:tabs>
          <w:tab w:val="num" w:pos="2037"/>
        </w:tabs>
        <w:ind w:left="1969" w:hanging="652"/>
      </w:pPr>
      <w:rPr>
        <w:rFonts w:cs="Times New Roman" w:hint="default"/>
      </w:rPr>
    </w:lvl>
    <w:lvl w:ilvl="4">
      <w:start w:val="1"/>
      <w:numFmt w:val="decimal"/>
      <w:lvlText w:val="%1.%2.%3.%4.%5."/>
      <w:lvlJc w:val="left"/>
      <w:pPr>
        <w:tabs>
          <w:tab w:val="num" w:pos="2757"/>
        </w:tabs>
        <w:ind w:left="2474" w:hanging="794"/>
      </w:pPr>
      <w:rPr>
        <w:rFonts w:cs="Times New Roman" w:hint="default"/>
      </w:rPr>
    </w:lvl>
    <w:lvl w:ilvl="5">
      <w:start w:val="1"/>
      <w:numFmt w:val="decimal"/>
      <w:lvlText w:val="%1.%2.%3.%4.%5.%6."/>
      <w:lvlJc w:val="left"/>
      <w:pPr>
        <w:tabs>
          <w:tab w:val="num" w:pos="3120"/>
        </w:tabs>
        <w:ind w:left="2978" w:hanging="941"/>
      </w:pPr>
      <w:rPr>
        <w:rFonts w:cs="Times New Roman" w:hint="default"/>
      </w:rPr>
    </w:lvl>
    <w:lvl w:ilvl="6">
      <w:start w:val="1"/>
      <w:numFmt w:val="decimal"/>
      <w:lvlText w:val="%1.%2.%3.%4.%5.%6.%7."/>
      <w:lvlJc w:val="left"/>
      <w:pPr>
        <w:tabs>
          <w:tab w:val="num" w:pos="3840"/>
        </w:tabs>
        <w:ind w:left="3477" w:hanging="1077"/>
      </w:pPr>
      <w:rPr>
        <w:rFonts w:cs="Times New Roman" w:hint="default"/>
      </w:rPr>
    </w:lvl>
    <w:lvl w:ilvl="7">
      <w:start w:val="1"/>
      <w:numFmt w:val="decimal"/>
      <w:lvlText w:val="%1.%2.%3.%4.%5.%6.%7.%8."/>
      <w:lvlJc w:val="left"/>
      <w:pPr>
        <w:tabs>
          <w:tab w:val="num" w:pos="4197"/>
        </w:tabs>
        <w:ind w:left="3982" w:hanging="1225"/>
      </w:pPr>
      <w:rPr>
        <w:rFonts w:cs="Times New Roman" w:hint="default"/>
      </w:rPr>
    </w:lvl>
    <w:lvl w:ilvl="8">
      <w:start w:val="1"/>
      <w:numFmt w:val="decimal"/>
      <w:lvlText w:val="%1.%2.%3.%4.%5.%6.%7.%8.%9."/>
      <w:lvlJc w:val="left"/>
      <w:pPr>
        <w:tabs>
          <w:tab w:val="num" w:pos="4917"/>
        </w:tabs>
        <w:ind w:left="4560" w:hanging="1440"/>
      </w:pPr>
      <w:rPr>
        <w:rFonts w:cs="Times New Roman" w:hint="default"/>
      </w:rPr>
    </w:lvl>
  </w:abstractNum>
  <w:abstractNum w:abstractNumId="23" w15:restartNumberingAfterBreak="0">
    <w:nsid w:val="795D4465"/>
    <w:multiLevelType w:val="hybridMultilevel"/>
    <w:tmpl w:val="B6521D96"/>
    <w:lvl w:ilvl="0" w:tplc="45C87EAE">
      <w:start w:val="1"/>
      <w:numFmt w:val="decimal"/>
      <w:pStyle w:val="Style3"/>
      <w:lvlText w:val="%1."/>
      <w:lvlJc w:val="left"/>
      <w:pPr>
        <w:ind w:left="708" w:hanging="567"/>
      </w:pPr>
      <w:rPr>
        <w:rFonts w:cs="Times New Roman"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4" w15:restartNumberingAfterBreak="0">
    <w:nsid w:val="7AD101E3"/>
    <w:multiLevelType w:val="hybridMultilevel"/>
    <w:tmpl w:val="F146CF7C"/>
    <w:lvl w:ilvl="0" w:tplc="7214E59C">
      <w:start w:val="1"/>
      <w:numFmt w:val="lowerLetter"/>
      <w:pStyle w:val="Bodynumbered2"/>
      <w:lvlText w:val="%1)"/>
      <w:lvlJc w:val="left"/>
      <w:pPr>
        <w:tabs>
          <w:tab w:val="num" w:pos="964"/>
        </w:tabs>
        <w:ind w:left="964" w:hanging="397"/>
      </w:pPr>
      <w:rPr>
        <w:rFonts w:cs="Times New Roman" w:hint="default"/>
      </w:rPr>
    </w:lvl>
    <w:lvl w:ilvl="1" w:tplc="0C0C83B6">
      <w:start w:val="1"/>
      <w:numFmt w:val="decimal"/>
      <w:lvlText w:val="%2"/>
      <w:lvlJc w:val="left"/>
      <w:pPr>
        <w:ind w:left="2076" w:hanging="570"/>
      </w:pPr>
      <w:rPr>
        <w:rFonts w:hint="default"/>
      </w:rPr>
    </w:lvl>
    <w:lvl w:ilvl="2" w:tplc="CFB25FB6">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num w:numId="1" w16cid:durableId="776631948">
    <w:abstractNumId w:val="23"/>
  </w:num>
  <w:num w:numId="2" w16cid:durableId="442386816">
    <w:abstractNumId w:val="12"/>
  </w:num>
  <w:num w:numId="3" w16cid:durableId="160781775">
    <w:abstractNumId w:val="20"/>
  </w:num>
  <w:num w:numId="4" w16cid:durableId="173768422">
    <w:abstractNumId w:val="8"/>
  </w:num>
  <w:num w:numId="5" w16cid:durableId="1486774369">
    <w:abstractNumId w:val="1"/>
  </w:num>
  <w:num w:numId="6" w16cid:durableId="926380290">
    <w:abstractNumId w:val="19"/>
  </w:num>
  <w:num w:numId="7" w16cid:durableId="1812600505">
    <w:abstractNumId w:val="10"/>
  </w:num>
  <w:num w:numId="8" w16cid:durableId="1695115419">
    <w:abstractNumId w:val="16"/>
  </w:num>
  <w:num w:numId="9" w16cid:durableId="408120224">
    <w:abstractNumId w:val="6"/>
  </w:num>
  <w:num w:numId="10" w16cid:durableId="897866126">
    <w:abstractNumId w:val="2"/>
  </w:num>
  <w:num w:numId="11" w16cid:durableId="639385336">
    <w:abstractNumId w:val="15"/>
  </w:num>
  <w:num w:numId="12" w16cid:durableId="440228190">
    <w:abstractNumId w:val="22"/>
  </w:num>
  <w:num w:numId="13" w16cid:durableId="275912879">
    <w:abstractNumId w:val="0"/>
  </w:num>
  <w:num w:numId="14" w16cid:durableId="1499609932">
    <w:abstractNumId w:val="4"/>
  </w:num>
  <w:num w:numId="15" w16cid:durableId="760028450">
    <w:abstractNumId w:val="7"/>
  </w:num>
  <w:num w:numId="16" w16cid:durableId="1430352834">
    <w:abstractNumId w:val="11"/>
  </w:num>
  <w:num w:numId="17" w16cid:durableId="1988045903">
    <w:abstractNumId w:val="18"/>
  </w:num>
  <w:num w:numId="18" w16cid:durableId="647592487">
    <w:abstractNumId w:val="14"/>
  </w:num>
  <w:num w:numId="19" w16cid:durableId="1271157788">
    <w:abstractNumId w:val="24"/>
    <w:lvlOverride w:ilvl="0">
      <w:startOverride w:val="1"/>
    </w:lvlOverride>
  </w:num>
  <w:num w:numId="20" w16cid:durableId="909122774">
    <w:abstractNumId w:val="24"/>
    <w:lvlOverride w:ilvl="0">
      <w:startOverride w:val="1"/>
    </w:lvlOverride>
  </w:num>
  <w:num w:numId="21" w16cid:durableId="1486052175">
    <w:abstractNumId w:val="17"/>
  </w:num>
  <w:num w:numId="22" w16cid:durableId="1848252356">
    <w:abstractNumId w:val="24"/>
  </w:num>
  <w:num w:numId="23" w16cid:durableId="1912962433">
    <w:abstractNumId w:val="24"/>
    <w:lvlOverride w:ilvl="0">
      <w:startOverride w:val="1"/>
    </w:lvlOverride>
  </w:num>
  <w:num w:numId="24" w16cid:durableId="1027558486">
    <w:abstractNumId w:val="24"/>
    <w:lvlOverride w:ilvl="0">
      <w:startOverride w:val="1"/>
    </w:lvlOverride>
  </w:num>
  <w:num w:numId="25" w16cid:durableId="794103462">
    <w:abstractNumId w:val="21"/>
    <w:lvlOverride w:ilvl="0">
      <w:startOverride w:val="1"/>
    </w:lvlOverride>
  </w:num>
  <w:num w:numId="26" w16cid:durableId="1058894813">
    <w:abstractNumId w:val="24"/>
    <w:lvlOverride w:ilvl="0">
      <w:startOverride w:val="1"/>
    </w:lvlOverride>
  </w:num>
  <w:num w:numId="27" w16cid:durableId="976684259">
    <w:abstractNumId w:val="24"/>
    <w:lvlOverride w:ilvl="0">
      <w:startOverride w:val="1"/>
    </w:lvlOverride>
  </w:num>
  <w:num w:numId="28" w16cid:durableId="765658318">
    <w:abstractNumId w:val="21"/>
  </w:num>
  <w:num w:numId="29" w16cid:durableId="1069033069">
    <w:abstractNumId w:val="24"/>
    <w:lvlOverride w:ilvl="0">
      <w:startOverride w:val="1"/>
    </w:lvlOverride>
  </w:num>
  <w:num w:numId="30" w16cid:durableId="234323583">
    <w:abstractNumId w:val="24"/>
    <w:lvlOverride w:ilvl="0">
      <w:startOverride w:val="1"/>
    </w:lvlOverride>
  </w:num>
  <w:num w:numId="31" w16cid:durableId="4551272">
    <w:abstractNumId w:val="24"/>
    <w:lvlOverride w:ilvl="0">
      <w:startOverride w:val="1"/>
    </w:lvlOverride>
  </w:num>
  <w:num w:numId="32" w16cid:durableId="398284609">
    <w:abstractNumId w:val="13"/>
  </w:num>
  <w:num w:numId="33" w16cid:durableId="543907507">
    <w:abstractNumId w:val="9"/>
  </w:num>
  <w:num w:numId="34" w16cid:durableId="74478151">
    <w:abstractNumId w:val="24"/>
    <w:lvlOverride w:ilvl="0">
      <w:startOverride w:val="1"/>
    </w:lvlOverride>
  </w:num>
  <w:num w:numId="35" w16cid:durableId="1184899528">
    <w:abstractNumId w:val="3"/>
  </w:num>
  <w:num w:numId="36" w16cid:durableId="762333937">
    <w:abstractNumId w:val="24"/>
    <w:lvlOverride w:ilvl="0">
      <w:startOverride w:val="1"/>
    </w:lvlOverride>
  </w:num>
  <w:num w:numId="37" w16cid:durableId="77219789">
    <w:abstractNumId w:val="24"/>
    <w:lvlOverride w:ilvl="0">
      <w:startOverride w:val="1"/>
    </w:lvlOverride>
  </w:num>
  <w:num w:numId="38" w16cid:durableId="2118476311">
    <w:abstractNumId w:val="24"/>
    <w:lvlOverride w:ilvl="0">
      <w:startOverride w:val="1"/>
    </w:lvlOverride>
  </w:num>
  <w:num w:numId="39" w16cid:durableId="1862668909">
    <w:abstractNumId w:val="24"/>
    <w:lvlOverride w:ilvl="0">
      <w:startOverride w:val="1"/>
    </w:lvlOverride>
  </w:num>
  <w:num w:numId="40" w16cid:durableId="2041586507">
    <w:abstractNumId w:val="24"/>
    <w:lvlOverride w:ilvl="0">
      <w:startOverride w:val="1"/>
    </w:lvlOverride>
  </w:num>
  <w:num w:numId="41" w16cid:durableId="1831023669">
    <w:abstractNumId w:val="5"/>
  </w:num>
  <w:num w:numId="42" w16cid:durableId="417217347">
    <w:abstractNumId w:val="24"/>
    <w:lvlOverride w:ilvl="0">
      <w:startOverride w:val="1"/>
    </w:lvlOverride>
  </w:num>
  <w:num w:numId="43" w16cid:durableId="339741324">
    <w:abstractNumId w:val="24"/>
    <w:lvlOverride w:ilvl="0">
      <w:startOverride w:val="1"/>
    </w:lvlOverride>
  </w:num>
  <w:num w:numId="44" w16cid:durableId="592318816">
    <w:abstractNumId w:val="24"/>
    <w:lvlOverride w:ilvl="0">
      <w:startOverride w:val="1"/>
    </w:lvlOverride>
  </w:num>
  <w:num w:numId="45" w16cid:durableId="1252738038">
    <w:abstractNumId w:val="24"/>
    <w:lvlOverride w:ilvl="0">
      <w:startOverride w:val="1"/>
    </w:lvlOverride>
  </w:num>
  <w:num w:numId="46" w16cid:durableId="1404182719">
    <w:abstractNumId w:val="24"/>
    <w:lvlOverride w:ilvl="0">
      <w:startOverride w:val="1"/>
    </w:lvlOverride>
  </w:num>
  <w:num w:numId="47" w16cid:durableId="1229346058">
    <w:abstractNumId w:val="24"/>
    <w:lvlOverride w:ilvl="0">
      <w:startOverride w:val="1"/>
    </w:lvlOverride>
  </w:num>
  <w:num w:numId="48" w16cid:durableId="427771683">
    <w:abstractNumId w:val="24"/>
    <w:lvlOverride w:ilvl="0">
      <w:startOverride w:val="1"/>
    </w:lvlOverride>
  </w:num>
  <w:num w:numId="49" w16cid:durableId="1945845332">
    <w:abstractNumId w:val="24"/>
    <w:lvlOverride w:ilvl="0">
      <w:startOverride w:val="1"/>
    </w:lvlOverride>
  </w:num>
  <w:num w:numId="50" w16cid:durableId="1935740994">
    <w:abstractNumId w:val="24"/>
    <w:lvlOverride w:ilvl="0">
      <w:startOverride w:val="1"/>
    </w:lvlOverride>
  </w:num>
  <w:num w:numId="51" w16cid:durableId="17243219">
    <w:abstractNumId w:val="24"/>
    <w:lvlOverride w:ilvl="0">
      <w:startOverride w:val="1"/>
    </w:lvlOverride>
  </w:num>
  <w:num w:numId="52" w16cid:durableId="483621298">
    <w:abstractNumId w:val="24"/>
    <w:lvlOverride w:ilvl="0">
      <w:startOverride w:val="1"/>
    </w:lvlOverride>
  </w:num>
  <w:num w:numId="53" w16cid:durableId="656690967">
    <w:abstractNumId w:val="24"/>
    <w:lvlOverride w:ilvl="0">
      <w:startOverride w:val="1"/>
    </w:lvlOverride>
  </w:num>
  <w:num w:numId="54" w16cid:durableId="358313742">
    <w:abstractNumId w:val="24"/>
    <w:lvlOverride w:ilvl="0">
      <w:startOverride w:val="1"/>
    </w:lvlOverride>
  </w:num>
  <w:num w:numId="55" w16cid:durableId="346562611">
    <w:abstractNumId w:val="24"/>
    <w:lvlOverride w:ilvl="0">
      <w:startOverride w:val="1"/>
    </w:lvlOverride>
  </w:num>
  <w:num w:numId="56" w16cid:durableId="1056317409">
    <w:abstractNumId w:val="24"/>
    <w:lvlOverride w:ilvl="0">
      <w:startOverride w:val="1"/>
    </w:lvlOverride>
  </w:num>
  <w:num w:numId="57" w16cid:durableId="409933688">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4D"/>
    <w:rsid w:val="000005FB"/>
    <w:rsid w:val="00000BA4"/>
    <w:rsid w:val="00003330"/>
    <w:rsid w:val="0000391E"/>
    <w:rsid w:val="00004079"/>
    <w:rsid w:val="0000508F"/>
    <w:rsid w:val="00005D7E"/>
    <w:rsid w:val="00006B0B"/>
    <w:rsid w:val="00006BBE"/>
    <w:rsid w:val="00006D2F"/>
    <w:rsid w:val="000074BA"/>
    <w:rsid w:val="00007C56"/>
    <w:rsid w:val="00010178"/>
    <w:rsid w:val="00010315"/>
    <w:rsid w:val="0001039C"/>
    <w:rsid w:val="00010400"/>
    <w:rsid w:val="00011356"/>
    <w:rsid w:val="000115DE"/>
    <w:rsid w:val="00012880"/>
    <w:rsid w:val="000135B6"/>
    <w:rsid w:val="0001371F"/>
    <w:rsid w:val="0001386E"/>
    <w:rsid w:val="0001456B"/>
    <w:rsid w:val="00016D4D"/>
    <w:rsid w:val="00017D92"/>
    <w:rsid w:val="00020BB3"/>
    <w:rsid w:val="00020CCD"/>
    <w:rsid w:val="00021F75"/>
    <w:rsid w:val="00022240"/>
    <w:rsid w:val="00024AA2"/>
    <w:rsid w:val="00024F8E"/>
    <w:rsid w:val="000257E4"/>
    <w:rsid w:val="00025D9A"/>
    <w:rsid w:val="0002717A"/>
    <w:rsid w:val="00027F60"/>
    <w:rsid w:val="00030C9E"/>
    <w:rsid w:val="00030E44"/>
    <w:rsid w:val="00031D5D"/>
    <w:rsid w:val="00033485"/>
    <w:rsid w:val="000342EB"/>
    <w:rsid w:val="0003430C"/>
    <w:rsid w:val="00034663"/>
    <w:rsid w:val="000347CC"/>
    <w:rsid w:val="00034801"/>
    <w:rsid w:val="00035911"/>
    <w:rsid w:val="00035DA0"/>
    <w:rsid w:val="000363B0"/>
    <w:rsid w:val="000371EB"/>
    <w:rsid w:val="00037D16"/>
    <w:rsid w:val="00037DFF"/>
    <w:rsid w:val="0004047A"/>
    <w:rsid w:val="00041003"/>
    <w:rsid w:val="00042467"/>
    <w:rsid w:val="00042604"/>
    <w:rsid w:val="0004281E"/>
    <w:rsid w:val="00042942"/>
    <w:rsid w:val="00042D3B"/>
    <w:rsid w:val="00043B26"/>
    <w:rsid w:val="00045783"/>
    <w:rsid w:val="000458D0"/>
    <w:rsid w:val="00045CDF"/>
    <w:rsid w:val="0004734D"/>
    <w:rsid w:val="00047D25"/>
    <w:rsid w:val="00047F14"/>
    <w:rsid w:val="00050542"/>
    <w:rsid w:val="000512D7"/>
    <w:rsid w:val="0005483F"/>
    <w:rsid w:val="000556D6"/>
    <w:rsid w:val="0005578E"/>
    <w:rsid w:val="000557A8"/>
    <w:rsid w:val="000561B6"/>
    <w:rsid w:val="000565B4"/>
    <w:rsid w:val="000569ED"/>
    <w:rsid w:val="00056B6F"/>
    <w:rsid w:val="000575AC"/>
    <w:rsid w:val="00057CE9"/>
    <w:rsid w:val="00060123"/>
    <w:rsid w:val="000605DA"/>
    <w:rsid w:val="00060804"/>
    <w:rsid w:val="00061196"/>
    <w:rsid w:val="0006186F"/>
    <w:rsid w:val="00062399"/>
    <w:rsid w:val="00062D3A"/>
    <w:rsid w:val="000638A7"/>
    <w:rsid w:val="00064696"/>
    <w:rsid w:val="00064F5A"/>
    <w:rsid w:val="000652B5"/>
    <w:rsid w:val="000656C8"/>
    <w:rsid w:val="00066FF7"/>
    <w:rsid w:val="0007084A"/>
    <w:rsid w:val="00072EF6"/>
    <w:rsid w:val="000734B5"/>
    <w:rsid w:val="000739C6"/>
    <w:rsid w:val="00073A3D"/>
    <w:rsid w:val="00073EBC"/>
    <w:rsid w:val="00074C18"/>
    <w:rsid w:val="00075012"/>
    <w:rsid w:val="000750A5"/>
    <w:rsid w:val="00076C1A"/>
    <w:rsid w:val="00077815"/>
    <w:rsid w:val="00077EE2"/>
    <w:rsid w:val="00080AB7"/>
    <w:rsid w:val="00082B1B"/>
    <w:rsid w:val="00083DD0"/>
    <w:rsid w:val="00085392"/>
    <w:rsid w:val="000874DF"/>
    <w:rsid w:val="000900DB"/>
    <w:rsid w:val="00090BB5"/>
    <w:rsid w:val="00090F2D"/>
    <w:rsid w:val="00091523"/>
    <w:rsid w:val="00091F7C"/>
    <w:rsid w:val="0009212E"/>
    <w:rsid w:val="000928A6"/>
    <w:rsid w:val="00092936"/>
    <w:rsid w:val="00092E81"/>
    <w:rsid w:val="000934BE"/>
    <w:rsid w:val="0009369E"/>
    <w:rsid w:val="00093B73"/>
    <w:rsid w:val="00093C4B"/>
    <w:rsid w:val="000940DD"/>
    <w:rsid w:val="00094E16"/>
    <w:rsid w:val="00095B6D"/>
    <w:rsid w:val="00097B62"/>
    <w:rsid w:val="000A0503"/>
    <w:rsid w:val="000A1121"/>
    <w:rsid w:val="000A1181"/>
    <w:rsid w:val="000A15BB"/>
    <w:rsid w:val="000A1AE1"/>
    <w:rsid w:val="000A1C71"/>
    <w:rsid w:val="000A2FD8"/>
    <w:rsid w:val="000A3C4F"/>
    <w:rsid w:val="000A4160"/>
    <w:rsid w:val="000A4388"/>
    <w:rsid w:val="000A4BE4"/>
    <w:rsid w:val="000A51A0"/>
    <w:rsid w:val="000A5626"/>
    <w:rsid w:val="000A5627"/>
    <w:rsid w:val="000A60A8"/>
    <w:rsid w:val="000A6357"/>
    <w:rsid w:val="000A653B"/>
    <w:rsid w:val="000A7CAC"/>
    <w:rsid w:val="000B0938"/>
    <w:rsid w:val="000B0E9C"/>
    <w:rsid w:val="000B262B"/>
    <w:rsid w:val="000B2831"/>
    <w:rsid w:val="000B354B"/>
    <w:rsid w:val="000B378E"/>
    <w:rsid w:val="000B3CF1"/>
    <w:rsid w:val="000B46F1"/>
    <w:rsid w:val="000B52C8"/>
    <w:rsid w:val="000B5520"/>
    <w:rsid w:val="000C089A"/>
    <w:rsid w:val="000C1C06"/>
    <w:rsid w:val="000C20FE"/>
    <w:rsid w:val="000C2DDA"/>
    <w:rsid w:val="000C3828"/>
    <w:rsid w:val="000C3DF1"/>
    <w:rsid w:val="000C3FC7"/>
    <w:rsid w:val="000C4AC4"/>
    <w:rsid w:val="000C5005"/>
    <w:rsid w:val="000C522E"/>
    <w:rsid w:val="000C5735"/>
    <w:rsid w:val="000C60F2"/>
    <w:rsid w:val="000C6F75"/>
    <w:rsid w:val="000D001A"/>
    <w:rsid w:val="000D01E5"/>
    <w:rsid w:val="000D0B0A"/>
    <w:rsid w:val="000D0D61"/>
    <w:rsid w:val="000D19D1"/>
    <w:rsid w:val="000D1FDC"/>
    <w:rsid w:val="000D3B64"/>
    <w:rsid w:val="000D5E08"/>
    <w:rsid w:val="000D6E2F"/>
    <w:rsid w:val="000D7009"/>
    <w:rsid w:val="000D70D4"/>
    <w:rsid w:val="000D73C5"/>
    <w:rsid w:val="000D76D6"/>
    <w:rsid w:val="000D76E0"/>
    <w:rsid w:val="000D79CC"/>
    <w:rsid w:val="000E08A7"/>
    <w:rsid w:val="000E3ACE"/>
    <w:rsid w:val="000E508E"/>
    <w:rsid w:val="000E575F"/>
    <w:rsid w:val="000E5A77"/>
    <w:rsid w:val="000E5E53"/>
    <w:rsid w:val="000E66B7"/>
    <w:rsid w:val="000E6D33"/>
    <w:rsid w:val="000E6E2F"/>
    <w:rsid w:val="000F09D1"/>
    <w:rsid w:val="000F1AB8"/>
    <w:rsid w:val="000F1F9D"/>
    <w:rsid w:val="000F4AEC"/>
    <w:rsid w:val="000F5C81"/>
    <w:rsid w:val="000F600D"/>
    <w:rsid w:val="000F633D"/>
    <w:rsid w:val="000F700E"/>
    <w:rsid w:val="000F76C4"/>
    <w:rsid w:val="000F7F61"/>
    <w:rsid w:val="0010087F"/>
    <w:rsid w:val="00100AF3"/>
    <w:rsid w:val="00100F82"/>
    <w:rsid w:val="00101B75"/>
    <w:rsid w:val="00101DC7"/>
    <w:rsid w:val="0010290B"/>
    <w:rsid w:val="0010321E"/>
    <w:rsid w:val="00104D32"/>
    <w:rsid w:val="00104F27"/>
    <w:rsid w:val="001054E0"/>
    <w:rsid w:val="0010568B"/>
    <w:rsid w:val="001058EC"/>
    <w:rsid w:val="00105DEF"/>
    <w:rsid w:val="00106602"/>
    <w:rsid w:val="00106951"/>
    <w:rsid w:val="00107CDA"/>
    <w:rsid w:val="001119AB"/>
    <w:rsid w:val="00111B15"/>
    <w:rsid w:val="0011206D"/>
    <w:rsid w:val="001125B4"/>
    <w:rsid w:val="00112B52"/>
    <w:rsid w:val="0011332E"/>
    <w:rsid w:val="00113C7A"/>
    <w:rsid w:val="0011467B"/>
    <w:rsid w:val="0011479C"/>
    <w:rsid w:val="00114D7E"/>
    <w:rsid w:val="001151B6"/>
    <w:rsid w:val="00115347"/>
    <w:rsid w:val="00115F4C"/>
    <w:rsid w:val="00116F61"/>
    <w:rsid w:val="001175D0"/>
    <w:rsid w:val="0011774C"/>
    <w:rsid w:val="001212B9"/>
    <w:rsid w:val="001216A8"/>
    <w:rsid w:val="00121877"/>
    <w:rsid w:val="00121D1C"/>
    <w:rsid w:val="00121FED"/>
    <w:rsid w:val="001240F2"/>
    <w:rsid w:val="001246DC"/>
    <w:rsid w:val="0012515A"/>
    <w:rsid w:val="0012554A"/>
    <w:rsid w:val="00125972"/>
    <w:rsid w:val="00125C65"/>
    <w:rsid w:val="00126AB1"/>
    <w:rsid w:val="00126E9F"/>
    <w:rsid w:val="00130B62"/>
    <w:rsid w:val="00130D66"/>
    <w:rsid w:val="00130F8E"/>
    <w:rsid w:val="001313AB"/>
    <w:rsid w:val="00132EF7"/>
    <w:rsid w:val="00133639"/>
    <w:rsid w:val="001344CC"/>
    <w:rsid w:val="001368E7"/>
    <w:rsid w:val="00136BB5"/>
    <w:rsid w:val="001378F9"/>
    <w:rsid w:val="00140C1C"/>
    <w:rsid w:val="0014109A"/>
    <w:rsid w:val="00142403"/>
    <w:rsid w:val="001428D3"/>
    <w:rsid w:val="00144616"/>
    <w:rsid w:val="00145049"/>
    <w:rsid w:val="00145118"/>
    <w:rsid w:val="0014592C"/>
    <w:rsid w:val="00146AE7"/>
    <w:rsid w:val="001474AB"/>
    <w:rsid w:val="00147797"/>
    <w:rsid w:val="00147C3E"/>
    <w:rsid w:val="00150577"/>
    <w:rsid w:val="00150CCF"/>
    <w:rsid w:val="00151296"/>
    <w:rsid w:val="00151949"/>
    <w:rsid w:val="00151CD8"/>
    <w:rsid w:val="00151D07"/>
    <w:rsid w:val="00151E79"/>
    <w:rsid w:val="00151FEA"/>
    <w:rsid w:val="0015217D"/>
    <w:rsid w:val="00152734"/>
    <w:rsid w:val="001542A5"/>
    <w:rsid w:val="00155236"/>
    <w:rsid w:val="001559BA"/>
    <w:rsid w:val="00155A1F"/>
    <w:rsid w:val="00155D1A"/>
    <w:rsid w:val="00156FC8"/>
    <w:rsid w:val="00157620"/>
    <w:rsid w:val="00160072"/>
    <w:rsid w:val="00160676"/>
    <w:rsid w:val="00163BA1"/>
    <w:rsid w:val="0016403A"/>
    <w:rsid w:val="00165D5B"/>
    <w:rsid w:val="00166544"/>
    <w:rsid w:val="00166938"/>
    <w:rsid w:val="0016779C"/>
    <w:rsid w:val="00167824"/>
    <w:rsid w:val="00167A7D"/>
    <w:rsid w:val="00170376"/>
    <w:rsid w:val="00170E52"/>
    <w:rsid w:val="00173096"/>
    <w:rsid w:val="00173E81"/>
    <w:rsid w:val="001740B4"/>
    <w:rsid w:val="001747B5"/>
    <w:rsid w:val="00174BC5"/>
    <w:rsid w:val="00175259"/>
    <w:rsid w:val="00176137"/>
    <w:rsid w:val="00176676"/>
    <w:rsid w:val="00176931"/>
    <w:rsid w:val="0017727E"/>
    <w:rsid w:val="00177A97"/>
    <w:rsid w:val="001800CB"/>
    <w:rsid w:val="001800D7"/>
    <w:rsid w:val="00180342"/>
    <w:rsid w:val="0018067B"/>
    <w:rsid w:val="00180952"/>
    <w:rsid w:val="0018113D"/>
    <w:rsid w:val="0018216E"/>
    <w:rsid w:val="001823BC"/>
    <w:rsid w:val="0018353F"/>
    <w:rsid w:val="00183631"/>
    <w:rsid w:val="0018452B"/>
    <w:rsid w:val="00184E8F"/>
    <w:rsid w:val="00184EB9"/>
    <w:rsid w:val="001852C3"/>
    <w:rsid w:val="00185645"/>
    <w:rsid w:val="00186E04"/>
    <w:rsid w:val="00186F61"/>
    <w:rsid w:val="001872B3"/>
    <w:rsid w:val="00187A99"/>
    <w:rsid w:val="00190BCC"/>
    <w:rsid w:val="00190CAF"/>
    <w:rsid w:val="00191120"/>
    <w:rsid w:val="00191F45"/>
    <w:rsid w:val="001922E9"/>
    <w:rsid w:val="00193DE3"/>
    <w:rsid w:val="00193DF6"/>
    <w:rsid w:val="00193ECF"/>
    <w:rsid w:val="00193F51"/>
    <w:rsid w:val="00195390"/>
    <w:rsid w:val="00195C30"/>
    <w:rsid w:val="00195D4E"/>
    <w:rsid w:val="00195EDE"/>
    <w:rsid w:val="00196202"/>
    <w:rsid w:val="001964D0"/>
    <w:rsid w:val="001970AC"/>
    <w:rsid w:val="001A0185"/>
    <w:rsid w:val="001A1882"/>
    <w:rsid w:val="001A2692"/>
    <w:rsid w:val="001A2BE5"/>
    <w:rsid w:val="001A3662"/>
    <w:rsid w:val="001A3776"/>
    <w:rsid w:val="001A3BE4"/>
    <w:rsid w:val="001A3C09"/>
    <w:rsid w:val="001A439C"/>
    <w:rsid w:val="001A4DB8"/>
    <w:rsid w:val="001A548D"/>
    <w:rsid w:val="001A5DF5"/>
    <w:rsid w:val="001A6045"/>
    <w:rsid w:val="001A60A7"/>
    <w:rsid w:val="001A6266"/>
    <w:rsid w:val="001A629F"/>
    <w:rsid w:val="001A7006"/>
    <w:rsid w:val="001A77A7"/>
    <w:rsid w:val="001B0059"/>
    <w:rsid w:val="001B08E8"/>
    <w:rsid w:val="001B0E77"/>
    <w:rsid w:val="001B1016"/>
    <w:rsid w:val="001B1EC7"/>
    <w:rsid w:val="001B282F"/>
    <w:rsid w:val="001B2BC4"/>
    <w:rsid w:val="001B428F"/>
    <w:rsid w:val="001B45FD"/>
    <w:rsid w:val="001B5689"/>
    <w:rsid w:val="001B7F72"/>
    <w:rsid w:val="001B7FF8"/>
    <w:rsid w:val="001C0D90"/>
    <w:rsid w:val="001C17C1"/>
    <w:rsid w:val="001C2754"/>
    <w:rsid w:val="001C29FB"/>
    <w:rsid w:val="001C2A37"/>
    <w:rsid w:val="001C3AF9"/>
    <w:rsid w:val="001C4124"/>
    <w:rsid w:val="001C4731"/>
    <w:rsid w:val="001C5350"/>
    <w:rsid w:val="001C55EC"/>
    <w:rsid w:val="001C5F46"/>
    <w:rsid w:val="001C7621"/>
    <w:rsid w:val="001D0B84"/>
    <w:rsid w:val="001D0CF4"/>
    <w:rsid w:val="001D0E39"/>
    <w:rsid w:val="001D1E44"/>
    <w:rsid w:val="001D216E"/>
    <w:rsid w:val="001D3BAE"/>
    <w:rsid w:val="001D3DC6"/>
    <w:rsid w:val="001D4F31"/>
    <w:rsid w:val="001D6891"/>
    <w:rsid w:val="001E11A0"/>
    <w:rsid w:val="001E1807"/>
    <w:rsid w:val="001E5541"/>
    <w:rsid w:val="001E61E0"/>
    <w:rsid w:val="001E7290"/>
    <w:rsid w:val="001E7D9A"/>
    <w:rsid w:val="001F1124"/>
    <w:rsid w:val="001F2429"/>
    <w:rsid w:val="001F256F"/>
    <w:rsid w:val="001F68E1"/>
    <w:rsid w:val="001F7FFB"/>
    <w:rsid w:val="0020040D"/>
    <w:rsid w:val="00201241"/>
    <w:rsid w:val="00201426"/>
    <w:rsid w:val="00201ACE"/>
    <w:rsid w:val="00201EC6"/>
    <w:rsid w:val="00202253"/>
    <w:rsid w:val="002034F5"/>
    <w:rsid w:val="002054D9"/>
    <w:rsid w:val="00205999"/>
    <w:rsid w:val="00205A11"/>
    <w:rsid w:val="00206D70"/>
    <w:rsid w:val="0020725E"/>
    <w:rsid w:val="00207A23"/>
    <w:rsid w:val="0021027D"/>
    <w:rsid w:val="00210767"/>
    <w:rsid w:val="00210B3A"/>
    <w:rsid w:val="00211052"/>
    <w:rsid w:val="002118F2"/>
    <w:rsid w:val="002122F4"/>
    <w:rsid w:val="0021761A"/>
    <w:rsid w:val="0021761F"/>
    <w:rsid w:val="00217A2C"/>
    <w:rsid w:val="0022072F"/>
    <w:rsid w:val="002215DB"/>
    <w:rsid w:val="00221638"/>
    <w:rsid w:val="00221B99"/>
    <w:rsid w:val="00221FC7"/>
    <w:rsid w:val="0022372E"/>
    <w:rsid w:val="00225097"/>
    <w:rsid w:val="002258CB"/>
    <w:rsid w:val="00225E8A"/>
    <w:rsid w:val="002266A6"/>
    <w:rsid w:val="002271A6"/>
    <w:rsid w:val="00231706"/>
    <w:rsid w:val="002320E6"/>
    <w:rsid w:val="00232DE4"/>
    <w:rsid w:val="002335D6"/>
    <w:rsid w:val="002335FE"/>
    <w:rsid w:val="00233686"/>
    <w:rsid w:val="00234BB8"/>
    <w:rsid w:val="00234DC7"/>
    <w:rsid w:val="00235EB6"/>
    <w:rsid w:val="002364A3"/>
    <w:rsid w:val="00236E7A"/>
    <w:rsid w:val="00236EFA"/>
    <w:rsid w:val="002372EC"/>
    <w:rsid w:val="002376DD"/>
    <w:rsid w:val="00237E19"/>
    <w:rsid w:val="00240914"/>
    <w:rsid w:val="00240BCF"/>
    <w:rsid w:val="00241E71"/>
    <w:rsid w:val="00241EBE"/>
    <w:rsid w:val="002423B2"/>
    <w:rsid w:val="002437F4"/>
    <w:rsid w:val="00244056"/>
    <w:rsid w:val="002440DC"/>
    <w:rsid w:val="00244405"/>
    <w:rsid w:val="00244AE8"/>
    <w:rsid w:val="00244F8B"/>
    <w:rsid w:val="00245293"/>
    <w:rsid w:val="00245CF3"/>
    <w:rsid w:val="00247271"/>
    <w:rsid w:val="00247B36"/>
    <w:rsid w:val="002501BC"/>
    <w:rsid w:val="0025034D"/>
    <w:rsid w:val="002530AB"/>
    <w:rsid w:val="00253E1B"/>
    <w:rsid w:val="00255320"/>
    <w:rsid w:val="00255640"/>
    <w:rsid w:val="00256DAE"/>
    <w:rsid w:val="00261051"/>
    <w:rsid w:val="002616C5"/>
    <w:rsid w:val="002631D9"/>
    <w:rsid w:val="00263D5D"/>
    <w:rsid w:val="00264B4E"/>
    <w:rsid w:val="00264B7B"/>
    <w:rsid w:val="00264C22"/>
    <w:rsid w:val="002652B9"/>
    <w:rsid w:val="002654CE"/>
    <w:rsid w:val="00265C46"/>
    <w:rsid w:val="00265DD4"/>
    <w:rsid w:val="00265E28"/>
    <w:rsid w:val="002679C3"/>
    <w:rsid w:val="00267D21"/>
    <w:rsid w:val="002700D7"/>
    <w:rsid w:val="002700D8"/>
    <w:rsid w:val="002727B2"/>
    <w:rsid w:val="0027280F"/>
    <w:rsid w:val="00272EF7"/>
    <w:rsid w:val="0027453C"/>
    <w:rsid w:val="00274FB7"/>
    <w:rsid w:val="002768C1"/>
    <w:rsid w:val="00276C7D"/>
    <w:rsid w:val="00276CFD"/>
    <w:rsid w:val="0027767D"/>
    <w:rsid w:val="00277736"/>
    <w:rsid w:val="00280FEB"/>
    <w:rsid w:val="0028144B"/>
    <w:rsid w:val="00281FE9"/>
    <w:rsid w:val="0028284E"/>
    <w:rsid w:val="00282B2D"/>
    <w:rsid w:val="00283623"/>
    <w:rsid w:val="002836A5"/>
    <w:rsid w:val="0028387E"/>
    <w:rsid w:val="002852C2"/>
    <w:rsid w:val="00286842"/>
    <w:rsid w:val="002872A5"/>
    <w:rsid w:val="00287432"/>
    <w:rsid w:val="00290B93"/>
    <w:rsid w:val="00290FA1"/>
    <w:rsid w:val="0029196B"/>
    <w:rsid w:val="002924FA"/>
    <w:rsid w:val="00292D3B"/>
    <w:rsid w:val="00293C17"/>
    <w:rsid w:val="00293FE8"/>
    <w:rsid w:val="002947E8"/>
    <w:rsid w:val="00294DC9"/>
    <w:rsid w:val="00295D4F"/>
    <w:rsid w:val="0029692E"/>
    <w:rsid w:val="00296AF1"/>
    <w:rsid w:val="002A01BE"/>
    <w:rsid w:val="002A03F6"/>
    <w:rsid w:val="002A0B24"/>
    <w:rsid w:val="002A13EF"/>
    <w:rsid w:val="002A13F1"/>
    <w:rsid w:val="002A1D93"/>
    <w:rsid w:val="002A2344"/>
    <w:rsid w:val="002A2BF2"/>
    <w:rsid w:val="002A4465"/>
    <w:rsid w:val="002A44CB"/>
    <w:rsid w:val="002A4C13"/>
    <w:rsid w:val="002A54B6"/>
    <w:rsid w:val="002A557E"/>
    <w:rsid w:val="002A5934"/>
    <w:rsid w:val="002A5B0A"/>
    <w:rsid w:val="002A5FE2"/>
    <w:rsid w:val="002A6D36"/>
    <w:rsid w:val="002B0C2F"/>
    <w:rsid w:val="002B1188"/>
    <w:rsid w:val="002B1BEB"/>
    <w:rsid w:val="002B266E"/>
    <w:rsid w:val="002B2C06"/>
    <w:rsid w:val="002B350D"/>
    <w:rsid w:val="002B3553"/>
    <w:rsid w:val="002B37A1"/>
    <w:rsid w:val="002B4A84"/>
    <w:rsid w:val="002B4C9F"/>
    <w:rsid w:val="002B4F1D"/>
    <w:rsid w:val="002B5F99"/>
    <w:rsid w:val="002B64D1"/>
    <w:rsid w:val="002B6F02"/>
    <w:rsid w:val="002C0246"/>
    <w:rsid w:val="002C13AF"/>
    <w:rsid w:val="002C1484"/>
    <w:rsid w:val="002C3975"/>
    <w:rsid w:val="002C39FD"/>
    <w:rsid w:val="002C3A6D"/>
    <w:rsid w:val="002C46FD"/>
    <w:rsid w:val="002C4C6B"/>
    <w:rsid w:val="002C4EB0"/>
    <w:rsid w:val="002C5250"/>
    <w:rsid w:val="002C594F"/>
    <w:rsid w:val="002C5D49"/>
    <w:rsid w:val="002C74E9"/>
    <w:rsid w:val="002C7C5E"/>
    <w:rsid w:val="002D09CA"/>
    <w:rsid w:val="002D12DA"/>
    <w:rsid w:val="002D17E9"/>
    <w:rsid w:val="002D1BA4"/>
    <w:rsid w:val="002D2B30"/>
    <w:rsid w:val="002D38E3"/>
    <w:rsid w:val="002D555C"/>
    <w:rsid w:val="002D5927"/>
    <w:rsid w:val="002D6C9F"/>
    <w:rsid w:val="002E08AC"/>
    <w:rsid w:val="002E0CDD"/>
    <w:rsid w:val="002E13C0"/>
    <w:rsid w:val="002E1FCD"/>
    <w:rsid w:val="002E2A83"/>
    <w:rsid w:val="002E4ABE"/>
    <w:rsid w:val="002E4E55"/>
    <w:rsid w:val="002E5D4C"/>
    <w:rsid w:val="002E643F"/>
    <w:rsid w:val="002E6FDF"/>
    <w:rsid w:val="002E7298"/>
    <w:rsid w:val="002E7870"/>
    <w:rsid w:val="002E79FF"/>
    <w:rsid w:val="002E7CDE"/>
    <w:rsid w:val="002E7E55"/>
    <w:rsid w:val="002F0386"/>
    <w:rsid w:val="002F0AF5"/>
    <w:rsid w:val="002F1D49"/>
    <w:rsid w:val="002F298A"/>
    <w:rsid w:val="002F2D3C"/>
    <w:rsid w:val="002F3331"/>
    <w:rsid w:val="002F3FC2"/>
    <w:rsid w:val="002F4AA6"/>
    <w:rsid w:val="002F54AA"/>
    <w:rsid w:val="002F6570"/>
    <w:rsid w:val="002F796E"/>
    <w:rsid w:val="002F7B82"/>
    <w:rsid w:val="002F7CB5"/>
    <w:rsid w:val="00300679"/>
    <w:rsid w:val="00300694"/>
    <w:rsid w:val="00301089"/>
    <w:rsid w:val="00301972"/>
    <w:rsid w:val="00302829"/>
    <w:rsid w:val="00302D7E"/>
    <w:rsid w:val="00303138"/>
    <w:rsid w:val="00303261"/>
    <w:rsid w:val="00303332"/>
    <w:rsid w:val="00303A16"/>
    <w:rsid w:val="0030528F"/>
    <w:rsid w:val="00306283"/>
    <w:rsid w:val="003072DE"/>
    <w:rsid w:val="0030793B"/>
    <w:rsid w:val="00310369"/>
    <w:rsid w:val="003110EB"/>
    <w:rsid w:val="00311AD5"/>
    <w:rsid w:val="003124BF"/>
    <w:rsid w:val="00314521"/>
    <w:rsid w:val="00314883"/>
    <w:rsid w:val="003158C4"/>
    <w:rsid w:val="003162A7"/>
    <w:rsid w:val="003164E5"/>
    <w:rsid w:val="003173C9"/>
    <w:rsid w:val="00317D39"/>
    <w:rsid w:val="00320535"/>
    <w:rsid w:val="00320717"/>
    <w:rsid w:val="0032101B"/>
    <w:rsid w:val="00321170"/>
    <w:rsid w:val="003215D5"/>
    <w:rsid w:val="00321644"/>
    <w:rsid w:val="003222F8"/>
    <w:rsid w:val="00323181"/>
    <w:rsid w:val="003244CB"/>
    <w:rsid w:val="003249B8"/>
    <w:rsid w:val="00324E52"/>
    <w:rsid w:val="00326D7D"/>
    <w:rsid w:val="00326FA1"/>
    <w:rsid w:val="00327D13"/>
    <w:rsid w:val="00330133"/>
    <w:rsid w:val="00330B8D"/>
    <w:rsid w:val="00332D63"/>
    <w:rsid w:val="00332E24"/>
    <w:rsid w:val="00332F87"/>
    <w:rsid w:val="00333742"/>
    <w:rsid w:val="00333FDE"/>
    <w:rsid w:val="00335444"/>
    <w:rsid w:val="00335478"/>
    <w:rsid w:val="00335811"/>
    <w:rsid w:val="00335CFE"/>
    <w:rsid w:val="00337447"/>
    <w:rsid w:val="003405D0"/>
    <w:rsid w:val="0034286C"/>
    <w:rsid w:val="0034353E"/>
    <w:rsid w:val="00343550"/>
    <w:rsid w:val="003447F6"/>
    <w:rsid w:val="00344C1A"/>
    <w:rsid w:val="003458DF"/>
    <w:rsid w:val="00347B28"/>
    <w:rsid w:val="00352FC7"/>
    <w:rsid w:val="003544B9"/>
    <w:rsid w:val="00354767"/>
    <w:rsid w:val="0035643D"/>
    <w:rsid w:val="00356525"/>
    <w:rsid w:val="00356D24"/>
    <w:rsid w:val="00356EDE"/>
    <w:rsid w:val="00357A83"/>
    <w:rsid w:val="00357B0D"/>
    <w:rsid w:val="00357B6B"/>
    <w:rsid w:val="00357F6F"/>
    <w:rsid w:val="003604CC"/>
    <w:rsid w:val="00361227"/>
    <w:rsid w:val="0036212F"/>
    <w:rsid w:val="00363D88"/>
    <w:rsid w:val="0036499C"/>
    <w:rsid w:val="00364DE9"/>
    <w:rsid w:val="003650B2"/>
    <w:rsid w:val="003668BB"/>
    <w:rsid w:val="00370442"/>
    <w:rsid w:val="0037122F"/>
    <w:rsid w:val="00372FE5"/>
    <w:rsid w:val="00373365"/>
    <w:rsid w:val="00374347"/>
    <w:rsid w:val="0037451F"/>
    <w:rsid w:val="00374BE2"/>
    <w:rsid w:val="003751E6"/>
    <w:rsid w:val="003753A4"/>
    <w:rsid w:val="003772BF"/>
    <w:rsid w:val="00377E45"/>
    <w:rsid w:val="00380E2D"/>
    <w:rsid w:val="003825DE"/>
    <w:rsid w:val="0038271B"/>
    <w:rsid w:val="003828D4"/>
    <w:rsid w:val="0038294E"/>
    <w:rsid w:val="00382D26"/>
    <w:rsid w:val="00382EF6"/>
    <w:rsid w:val="00383B62"/>
    <w:rsid w:val="00383EA0"/>
    <w:rsid w:val="003841AD"/>
    <w:rsid w:val="00384DDD"/>
    <w:rsid w:val="00384EA2"/>
    <w:rsid w:val="003851D2"/>
    <w:rsid w:val="003853CD"/>
    <w:rsid w:val="003859D0"/>
    <w:rsid w:val="00385DFC"/>
    <w:rsid w:val="00386D87"/>
    <w:rsid w:val="00387A4A"/>
    <w:rsid w:val="00390747"/>
    <w:rsid w:val="00390BAC"/>
    <w:rsid w:val="00390E64"/>
    <w:rsid w:val="00391394"/>
    <w:rsid w:val="00391ADF"/>
    <w:rsid w:val="00393360"/>
    <w:rsid w:val="00393EDA"/>
    <w:rsid w:val="00394CFB"/>
    <w:rsid w:val="0039502D"/>
    <w:rsid w:val="00396220"/>
    <w:rsid w:val="00396510"/>
    <w:rsid w:val="003966B7"/>
    <w:rsid w:val="003969C4"/>
    <w:rsid w:val="003975BA"/>
    <w:rsid w:val="003A1F38"/>
    <w:rsid w:val="003A2851"/>
    <w:rsid w:val="003A32C4"/>
    <w:rsid w:val="003A36BB"/>
    <w:rsid w:val="003A4011"/>
    <w:rsid w:val="003A4F64"/>
    <w:rsid w:val="003A50D0"/>
    <w:rsid w:val="003A550A"/>
    <w:rsid w:val="003A5607"/>
    <w:rsid w:val="003A6942"/>
    <w:rsid w:val="003A7A3C"/>
    <w:rsid w:val="003B07A8"/>
    <w:rsid w:val="003B0CB2"/>
    <w:rsid w:val="003B2ABC"/>
    <w:rsid w:val="003B2FA2"/>
    <w:rsid w:val="003B3AC9"/>
    <w:rsid w:val="003B4784"/>
    <w:rsid w:val="003B51CD"/>
    <w:rsid w:val="003B5C4D"/>
    <w:rsid w:val="003B5EF1"/>
    <w:rsid w:val="003B68F9"/>
    <w:rsid w:val="003B76B8"/>
    <w:rsid w:val="003B7DCB"/>
    <w:rsid w:val="003C0077"/>
    <w:rsid w:val="003C00CF"/>
    <w:rsid w:val="003C2D90"/>
    <w:rsid w:val="003C2F6E"/>
    <w:rsid w:val="003C35A0"/>
    <w:rsid w:val="003C4730"/>
    <w:rsid w:val="003C5C31"/>
    <w:rsid w:val="003D10AE"/>
    <w:rsid w:val="003D19F4"/>
    <w:rsid w:val="003D20FE"/>
    <w:rsid w:val="003D22BD"/>
    <w:rsid w:val="003D2780"/>
    <w:rsid w:val="003D2A92"/>
    <w:rsid w:val="003D2C29"/>
    <w:rsid w:val="003D30B9"/>
    <w:rsid w:val="003D35A5"/>
    <w:rsid w:val="003D4150"/>
    <w:rsid w:val="003D5DDA"/>
    <w:rsid w:val="003D65C7"/>
    <w:rsid w:val="003D7138"/>
    <w:rsid w:val="003D7A43"/>
    <w:rsid w:val="003D7B9E"/>
    <w:rsid w:val="003E0011"/>
    <w:rsid w:val="003E0A8E"/>
    <w:rsid w:val="003E0DCC"/>
    <w:rsid w:val="003E1278"/>
    <w:rsid w:val="003E1EC5"/>
    <w:rsid w:val="003E292B"/>
    <w:rsid w:val="003E31BA"/>
    <w:rsid w:val="003E34E0"/>
    <w:rsid w:val="003E5A8F"/>
    <w:rsid w:val="003E5B6E"/>
    <w:rsid w:val="003E603B"/>
    <w:rsid w:val="003E6E27"/>
    <w:rsid w:val="003E734D"/>
    <w:rsid w:val="003E7B6B"/>
    <w:rsid w:val="003F0C9D"/>
    <w:rsid w:val="003F1075"/>
    <w:rsid w:val="003F1C85"/>
    <w:rsid w:val="003F1D99"/>
    <w:rsid w:val="003F2373"/>
    <w:rsid w:val="003F2CC2"/>
    <w:rsid w:val="003F3BBE"/>
    <w:rsid w:val="003F4149"/>
    <w:rsid w:val="003F4501"/>
    <w:rsid w:val="003F4BE1"/>
    <w:rsid w:val="003F5470"/>
    <w:rsid w:val="003F6FD6"/>
    <w:rsid w:val="003F7623"/>
    <w:rsid w:val="003F7CD0"/>
    <w:rsid w:val="003F7DDB"/>
    <w:rsid w:val="003F7EC1"/>
    <w:rsid w:val="0040089A"/>
    <w:rsid w:val="00400F6C"/>
    <w:rsid w:val="004014BB"/>
    <w:rsid w:val="0040156E"/>
    <w:rsid w:val="00401854"/>
    <w:rsid w:val="004018D8"/>
    <w:rsid w:val="00401B70"/>
    <w:rsid w:val="00401E9A"/>
    <w:rsid w:val="00402097"/>
    <w:rsid w:val="00402DE1"/>
    <w:rsid w:val="00402E39"/>
    <w:rsid w:val="00402E89"/>
    <w:rsid w:val="00403991"/>
    <w:rsid w:val="004039E5"/>
    <w:rsid w:val="00404CDC"/>
    <w:rsid w:val="00404FB4"/>
    <w:rsid w:val="004055C0"/>
    <w:rsid w:val="00405665"/>
    <w:rsid w:val="00405991"/>
    <w:rsid w:val="00405C09"/>
    <w:rsid w:val="00406101"/>
    <w:rsid w:val="004079E4"/>
    <w:rsid w:val="00407BC8"/>
    <w:rsid w:val="004105C5"/>
    <w:rsid w:val="0041075A"/>
    <w:rsid w:val="004108C4"/>
    <w:rsid w:val="00411117"/>
    <w:rsid w:val="004117D3"/>
    <w:rsid w:val="00411FBE"/>
    <w:rsid w:val="004123BF"/>
    <w:rsid w:val="00412C58"/>
    <w:rsid w:val="00415797"/>
    <w:rsid w:val="00416CAE"/>
    <w:rsid w:val="0041743B"/>
    <w:rsid w:val="00420466"/>
    <w:rsid w:val="00420C2E"/>
    <w:rsid w:val="00421249"/>
    <w:rsid w:val="004230BD"/>
    <w:rsid w:val="00423227"/>
    <w:rsid w:val="004237A6"/>
    <w:rsid w:val="00425F38"/>
    <w:rsid w:val="00426595"/>
    <w:rsid w:val="00426C2C"/>
    <w:rsid w:val="00432F00"/>
    <w:rsid w:val="004330D7"/>
    <w:rsid w:val="00433A47"/>
    <w:rsid w:val="004341AA"/>
    <w:rsid w:val="00435192"/>
    <w:rsid w:val="00435728"/>
    <w:rsid w:val="00435EDE"/>
    <w:rsid w:val="00436438"/>
    <w:rsid w:val="0043661F"/>
    <w:rsid w:val="00437C48"/>
    <w:rsid w:val="0044275D"/>
    <w:rsid w:val="004434F8"/>
    <w:rsid w:val="00443B34"/>
    <w:rsid w:val="00443D34"/>
    <w:rsid w:val="0044402B"/>
    <w:rsid w:val="00444C71"/>
    <w:rsid w:val="004451E5"/>
    <w:rsid w:val="00445400"/>
    <w:rsid w:val="00445A68"/>
    <w:rsid w:val="00447390"/>
    <w:rsid w:val="00450C88"/>
    <w:rsid w:val="00450F14"/>
    <w:rsid w:val="00451020"/>
    <w:rsid w:val="00451348"/>
    <w:rsid w:val="00452D33"/>
    <w:rsid w:val="00453734"/>
    <w:rsid w:val="00453750"/>
    <w:rsid w:val="00454B2E"/>
    <w:rsid w:val="004555A0"/>
    <w:rsid w:val="0045592F"/>
    <w:rsid w:val="004561B8"/>
    <w:rsid w:val="00456BAA"/>
    <w:rsid w:val="00457853"/>
    <w:rsid w:val="004607D6"/>
    <w:rsid w:val="00461584"/>
    <w:rsid w:val="004617D1"/>
    <w:rsid w:val="00461A2B"/>
    <w:rsid w:val="00461A8E"/>
    <w:rsid w:val="00461ABF"/>
    <w:rsid w:val="00462624"/>
    <w:rsid w:val="0046275D"/>
    <w:rsid w:val="00463AF3"/>
    <w:rsid w:val="004651C8"/>
    <w:rsid w:val="00466C38"/>
    <w:rsid w:val="00466DCA"/>
    <w:rsid w:val="004708F7"/>
    <w:rsid w:val="00471AF6"/>
    <w:rsid w:val="00471B4B"/>
    <w:rsid w:val="0047210C"/>
    <w:rsid w:val="0047239B"/>
    <w:rsid w:val="00472A50"/>
    <w:rsid w:val="004732F1"/>
    <w:rsid w:val="00473320"/>
    <w:rsid w:val="004737A7"/>
    <w:rsid w:val="00474AE0"/>
    <w:rsid w:val="00476874"/>
    <w:rsid w:val="00477C17"/>
    <w:rsid w:val="004800C7"/>
    <w:rsid w:val="004805ED"/>
    <w:rsid w:val="0048094B"/>
    <w:rsid w:val="00481A3D"/>
    <w:rsid w:val="0048264D"/>
    <w:rsid w:val="004833FE"/>
    <w:rsid w:val="00483A1F"/>
    <w:rsid w:val="004845D9"/>
    <w:rsid w:val="00484CCF"/>
    <w:rsid w:val="00485171"/>
    <w:rsid w:val="004859BC"/>
    <w:rsid w:val="00485E41"/>
    <w:rsid w:val="004860D5"/>
    <w:rsid w:val="0048634F"/>
    <w:rsid w:val="004868FA"/>
    <w:rsid w:val="00486DDB"/>
    <w:rsid w:val="004877F0"/>
    <w:rsid w:val="004905F8"/>
    <w:rsid w:val="004919EE"/>
    <w:rsid w:val="00491E50"/>
    <w:rsid w:val="00492622"/>
    <w:rsid w:val="00492F96"/>
    <w:rsid w:val="00494694"/>
    <w:rsid w:val="00495509"/>
    <w:rsid w:val="004965BA"/>
    <w:rsid w:val="004967F9"/>
    <w:rsid w:val="00496983"/>
    <w:rsid w:val="00496A7E"/>
    <w:rsid w:val="00496EE6"/>
    <w:rsid w:val="004973A9"/>
    <w:rsid w:val="00497779"/>
    <w:rsid w:val="00497D2C"/>
    <w:rsid w:val="004A10B0"/>
    <w:rsid w:val="004A1F37"/>
    <w:rsid w:val="004A2083"/>
    <w:rsid w:val="004A2182"/>
    <w:rsid w:val="004A2296"/>
    <w:rsid w:val="004A2379"/>
    <w:rsid w:val="004A2620"/>
    <w:rsid w:val="004A3ED2"/>
    <w:rsid w:val="004A4232"/>
    <w:rsid w:val="004A480C"/>
    <w:rsid w:val="004A5371"/>
    <w:rsid w:val="004A5649"/>
    <w:rsid w:val="004A6007"/>
    <w:rsid w:val="004A6560"/>
    <w:rsid w:val="004A663B"/>
    <w:rsid w:val="004A7182"/>
    <w:rsid w:val="004A7AA1"/>
    <w:rsid w:val="004A7CAA"/>
    <w:rsid w:val="004B0DE9"/>
    <w:rsid w:val="004B10CB"/>
    <w:rsid w:val="004B212F"/>
    <w:rsid w:val="004B213E"/>
    <w:rsid w:val="004B231B"/>
    <w:rsid w:val="004B2367"/>
    <w:rsid w:val="004B3AA9"/>
    <w:rsid w:val="004B3ACF"/>
    <w:rsid w:val="004B400B"/>
    <w:rsid w:val="004B422E"/>
    <w:rsid w:val="004B5F4F"/>
    <w:rsid w:val="004B629B"/>
    <w:rsid w:val="004B6B5B"/>
    <w:rsid w:val="004B7165"/>
    <w:rsid w:val="004C0A60"/>
    <w:rsid w:val="004C0B6B"/>
    <w:rsid w:val="004C0DEA"/>
    <w:rsid w:val="004C1A46"/>
    <w:rsid w:val="004C2755"/>
    <w:rsid w:val="004C2B6D"/>
    <w:rsid w:val="004C2B7A"/>
    <w:rsid w:val="004C2D79"/>
    <w:rsid w:val="004C3481"/>
    <w:rsid w:val="004C3B9E"/>
    <w:rsid w:val="004C49C2"/>
    <w:rsid w:val="004C4A13"/>
    <w:rsid w:val="004C4D49"/>
    <w:rsid w:val="004C50CF"/>
    <w:rsid w:val="004C57F8"/>
    <w:rsid w:val="004D03A4"/>
    <w:rsid w:val="004D18C2"/>
    <w:rsid w:val="004D27BB"/>
    <w:rsid w:val="004D301C"/>
    <w:rsid w:val="004D538B"/>
    <w:rsid w:val="004D5EA8"/>
    <w:rsid w:val="004E0C55"/>
    <w:rsid w:val="004E10E4"/>
    <w:rsid w:val="004E1920"/>
    <w:rsid w:val="004E19B4"/>
    <w:rsid w:val="004E2059"/>
    <w:rsid w:val="004E280C"/>
    <w:rsid w:val="004E293C"/>
    <w:rsid w:val="004E2A7F"/>
    <w:rsid w:val="004E4E46"/>
    <w:rsid w:val="004E5BF3"/>
    <w:rsid w:val="004E5DD0"/>
    <w:rsid w:val="004E61DC"/>
    <w:rsid w:val="004F049F"/>
    <w:rsid w:val="004F1112"/>
    <w:rsid w:val="004F1227"/>
    <w:rsid w:val="004F1695"/>
    <w:rsid w:val="004F1C8E"/>
    <w:rsid w:val="004F200B"/>
    <w:rsid w:val="004F2C7D"/>
    <w:rsid w:val="004F2DD6"/>
    <w:rsid w:val="004F3358"/>
    <w:rsid w:val="004F39EE"/>
    <w:rsid w:val="004F3C82"/>
    <w:rsid w:val="004F450F"/>
    <w:rsid w:val="004F48F2"/>
    <w:rsid w:val="004F4B48"/>
    <w:rsid w:val="0050017F"/>
    <w:rsid w:val="00501BD1"/>
    <w:rsid w:val="005020BD"/>
    <w:rsid w:val="00502381"/>
    <w:rsid w:val="005027A2"/>
    <w:rsid w:val="005037EC"/>
    <w:rsid w:val="0050579B"/>
    <w:rsid w:val="00505937"/>
    <w:rsid w:val="00505A02"/>
    <w:rsid w:val="00505DEA"/>
    <w:rsid w:val="005060D1"/>
    <w:rsid w:val="00506A70"/>
    <w:rsid w:val="005100EB"/>
    <w:rsid w:val="00510256"/>
    <w:rsid w:val="00510678"/>
    <w:rsid w:val="00510867"/>
    <w:rsid w:val="00510964"/>
    <w:rsid w:val="005113F9"/>
    <w:rsid w:val="005118C6"/>
    <w:rsid w:val="00511CCA"/>
    <w:rsid w:val="00512000"/>
    <w:rsid w:val="00512C04"/>
    <w:rsid w:val="0051370B"/>
    <w:rsid w:val="005147D9"/>
    <w:rsid w:val="00514D64"/>
    <w:rsid w:val="0051540A"/>
    <w:rsid w:val="005154B9"/>
    <w:rsid w:val="00515C31"/>
    <w:rsid w:val="00515E09"/>
    <w:rsid w:val="00515F6A"/>
    <w:rsid w:val="00516128"/>
    <w:rsid w:val="005175E6"/>
    <w:rsid w:val="00517647"/>
    <w:rsid w:val="00517C2B"/>
    <w:rsid w:val="00517EFB"/>
    <w:rsid w:val="0052098C"/>
    <w:rsid w:val="00520C70"/>
    <w:rsid w:val="0052161E"/>
    <w:rsid w:val="00522C55"/>
    <w:rsid w:val="005230B1"/>
    <w:rsid w:val="00523179"/>
    <w:rsid w:val="0052350A"/>
    <w:rsid w:val="00523DB7"/>
    <w:rsid w:val="00524CAE"/>
    <w:rsid w:val="005252CA"/>
    <w:rsid w:val="005257B3"/>
    <w:rsid w:val="005259C0"/>
    <w:rsid w:val="00525C50"/>
    <w:rsid w:val="00526E2C"/>
    <w:rsid w:val="00526F85"/>
    <w:rsid w:val="00527541"/>
    <w:rsid w:val="00530259"/>
    <w:rsid w:val="005302E4"/>
    <w:rsid w:val="005315DE"/>
    <w:rsid w:val="005318F6"/>
    <w:rsid w:val="005328E7"/>
    <w:rsid w:val="00535DAC"/>
    <w:rsid w:val="005366E4"/>
    <w:rsid w:val="005369E6"/>
    <w:rsid w:val="00537A89"/>
    <w:rsid w:val="00540242"/>
    <w:rsid w:val="005402A8"/>
    <w:rsid w:val="0054079E"/>
    <w:rsid w:val="0054097A"/>
    <w:rsid w:val="00540A85"/>
    <w:rsid w:val="00541015"/>
    <w:rsid w:val="005412B1"/>
    <w:rsid w:val="005417E9"/>
    <w:rsid w:val="00542A8F"/>
    <w:rsid w:val="00542E0A"/>
    <w:rsid w:val="0054374B"/>
    <w:rsid w:val="00543EF6"/>
    <w:rsid w:val="00545DF6"/>
    <w:rsid w:val="005460B7"/>
    <w:rsid w:val="00546161"/>
    <w:rsid w:val="00546388"/>
    <w:rsid w:val="005468C4"/>
    <w:rsid w:val="00546A4D"/>
    <w:rsid w:val="00546A7E"/>
    <w:rsid w:val="00547389"/>
    <w:rsid w:val="00547974"/>
    <w:rsid w:val="0055067C"/>
    <w:rsid w:val="005508AC"/>
    <w:rsid w:val="005508CE"/>
    <w:rsid w:val="00550DEF"/>
    <w:rsid w:val="00550E94"/>
    <w:rsid w:val="005511C4"/>
    <w:rsid w:val="00553DFF"/>
    <w:rsid w:val="00554ED0"/>
    <w:rsid w:val="00555093"/>
    <w:rsid w:val="00555102"/>
    <w:rsid w:val="005554B9"/>
    <w:rsid w:val="00555694"/>
    <w:rsid w:val="00556793"/>
    <w:rsid w:val="0055749D"/>
    <w:rsid w:val="00557601"/>
    <w:rsid w:val="00557620"/>
    <w:rsid w:val="00557F65"/>
    <w:rsid w:val="0056063E"/>
    <w:rsid w:val="00560BA9"/>
    <w:rsid w:val="00560D94"/>
    <w:rsid w:val="0056195E"/>
    <w:rsid w:val="00561D4A"/>
    <w:rsid w:val="00563984"/>
    <w:rsid w:val="005639B6"/>
    <w:rsid w:val="00563C10"/>
    <w:rsid w:val="005647B0"/>
    <w:rsid w:val="00564CBD"/>
    <w:rsid w:val="00565DFA"/>
    <w:rsid w:val="005666E5"/>
    <w:rsid w:val="0056706D"/>
    <w:rsid w:val="0056743A"/>
    <w:rsid w:val="005675C1"/>
    <w:rsid w:val="0057133C"/>
    <w:rsid w:val="0057136E"/>
    <w:rsid w:val="005720B9"/>
    <w:rsid w:val="00572605"/>
    <w:rsid w:val="005739C7"/>
    <w:rsid w:val="0057423B"/>
    <w:rsid w:val="00575444"/>
    <w:rsid w:val="005764D1"/>
    <w:rsid w:val="00576675"/>
    <w:rsid w:val="005770B4"/>
    <w:rsid w:val="00577A0E"/>
    <w:rsid w:val="00580551"/>
    <w:rsid w:val="005810F7"/>
    <w:rsid w:val="00582820"/>
    <w:rsid w:val="00583842"/>
    <w:rsid w:val="00584075"/>
    <w:rsid w:val="0058543E"/>
    <w:rsid w:val="00586E7A"/>
    <w:rsid w:val="005875E7"/>
    <w:rsid w:val="00587A92"/>
    <w:rsid w:val="005915F6"/>
    <w:rsid w:val="0059292E"/>
    <w:rsid w:val="00592A38"/>
    <w:rsid w:val="005931D4"/>
    <w:rsid w:val="005935AE"/>
    <w:rsid w:val="0059724F"/>
    <w:rsid w:val="00597374"/>
    <w:rsid w:val="005A0541"/>
    <w:rsid w:val="005A0A6F"/>
    <w:rsid w:val="005A0D0A"/>
    <w:rsid w:val="005A1104"/>
    <w:rsid w:val="005A1B5F"/>
    <w:rsid w:val="005A2137"/>
    <w:rsid w:val="005A3D67"/>
    <w:rsid w:val="005A3DFC"/>
    <w:rsid w:val="005A3EEA"/>
    <w:rsid w:val="005A5FFF"/>
    <w:rsid w:val="005A70E2"/>
    <w:rsid w:val="005A72AE"/>
    <w:rsid w:val="005A74E4"/>
    <w:rsid w:val="005A79F4"/>
    <w:rsid w:val="005B0451"/>
    <w:rsid w:val="005B20A5"/>
    <w:rsid w:val="005B2CB7"/>
    <w:rsid w:val="005B35A4"/>
    <w:rsid w:val="005B3CEF"/>
    <w:rsid w:val="005B4D72"/>
    <w:rsid w:val="005B4DF1"/>
    <w:rsid w:val="005B4E94"/>
    <w:rsid w:val="005B530F"/>
    <w:rsid w:val="005B55A6"/>
    <w:rsid w:val="005B59C3"/>
    <w:rsid w:val="005B59EE"/>
    <w:rsid w:val="005B6061"/>
    <w:rsid w:val="005B68A4"/>
    <w:rsid w:val="005B68F9"/>
    <w:rsid w:val="005B7269"/>
    <w:rsid w:val="005C0086"/>
    <w:rsid w:val="005C0923"/>
    <w:rsid w:val="005C1D9E"/>
    <w:rsid w:val="005C24F8"/>
    <w:rsid w:val="005C2C6C"/>
    <w:rsid w:val="005C3F1A"/>
    <w:rsid w:val="005C3F2B"/>
    <w:rsid w:val="005C62DA"/>
    <w:rsid w:val="005C7185"/>
    <w:rsid w:val="005C732A"/>
    <w:rsid w:val="005D0C5B"/>
    <w:rsid w:val="005D1060"/>
    <w:rsid w:val="005D1129"/>
    <w:rsid w:val="005D17AB"/>
    <w:rsid w:val="005D2099"/>
    <w:rsid w:val="005D26A2"/>
    <w:rsid w:val="005D2B5D"/>
    <w:rsid w:val="005D2DEF"/>
    <w:rsid w:val="005D2ECA"/>
    <w:rsid w:val="005D4766"/>
    <w:rsid w:val="005D48CC"/>
    <w:rsid w:val="005D4CAC"/>
    <w:rsid w:val="005D4F25"/>
    <w:rsid w:val="005D7851"/>
    <w:rsid w:val="005E02F2"/>
    <w:rsid w:val="005E0FA9"/>
    <w:rsid w:val="005E1564"/>
    <w:rsid w:val="005E39D4"/>
    <w:rsid w:val="005E52BC"/>
    <w:rsid w:val="005E5961"/>
    <w:rsid w:val="005E5F44"/>
    <w:rsid w:val="005E67A1"/>
    <w:rsid w:val="005F034C"/>
    <w:rsid w:val="005F05BC"/>
    <w:rsid w:val="005F09E3"/>
    <w:rsid w:val="005F1833"/>
    <w:rsid w:val="005F20DC"/>
    <w:rsid w:val="005F2F98"/>
    <w:rsid w:val="005F414B"/>
    <w:rsid w:val="005F43D5"/>
    <w:rsid w:val="005F4B15"/>
    <w:rsid w:val="005F4B2E"/>
    <w:rsid w:val="005F5463"/>
    <w:rsid w:val="005F57B5"/>
    <w:rsid w:val="005F61CB"/>
    <w:rsid w:val="005F6DBA"/>
    <w:rsid w:val="005F706B"/>
    <w:rsid w:val="006005BA"/>
    <w:rsid w:val="00601022"/>
    <w:rsid w:val="006013A0"/>
    <w:rsid w:val="00601E10"/>
    <w:rsid w:val="006024EA"/>
    <w:rsid w:val="00602587"/>
    <w:rsid w:val="00602CC5"/>
    <w:rsid w:val="0060348F"/>
    <w:rsid w:val="00603684"/>
    <w:rsid w:val="006044C4"/>
    <w:rsid w:val="006065E7"/>
    <w:rsid w:val="0060703A"/>
    <w:rsid w:val="006072FF"/>
    <w:rsid w:val="00607A3C"/>
    <w:rsid w:val="0061151F"/>
    <w:rsid w:val="00611CC8"/>
    <w:rsid w:val="00611D38"/>
    <w:rsid w:val="00612591"/>
    <w:rsid w:val="00612837"/>
    <w:rsid w:val="006138DE"/>
    <w:rsid w:val="00613B8F"/>
    <w:rsid w:val="00614A9E"/>
    <w:rsid w:val="00614B57"/>
    <w:rsid w:val="0061511A"/>
    <w:rsid w:val="0061579F"/>
    <w:rsid w:val="0061717F"/>
    <w:rsid w:val="00617711"/>
    <w:rsid w:val="00620A30"/>
    <w:rsid w:val="00621A95"/>
    <w:rsid w:val="00621ADF"/>
    <w:rsid w:val="006226ED"/>
    <w:rsid w:val="00622B75"/>
    <w:rsid w:val="006247C6"/>
    <w:rsid w:val="00624966"/>
    <w:rsid w:val="00624CEC"/>
    <w:rsid w:val="006258D4"/>
    <w:rsid w:val="00627CFE"/>
    <w:rsid w:val="00627FA4"/>
    <w:rsid w:val="00631528"/>
    <w:rsid w:val="00631B3E"/>
    <w:rsid w:val="00632C58"/>
    <w:rsid w:val="00632F79"/>
    <w:rsid w:val="00633F0D"/>
    <w:rsid w:val="006340D1"/>
    <w:rsid w:val="0063529E"/>
    <w:rsid w:val="006353EB"/>
    <w:rsid w:val="006371F5"/>
    <w:rsid w:val="00637261"/>
    <w:rsid w:val="00637A34"/>
    <w:rsid w:val="00637F9E"/>
    <w:rsid w:val="00643384"/>
    <w:rsid w:val="00643A54"/>
    <w:rsid w:val="0064405B"/>
    <w:rsid w:val="006440CC"/>
    <w:rsid w:val="0064419A"/>
    <w:rsid w:val="0064465C"/>
    <w:rsid w:val="0064731F"/>
    <w:rsid w:val="006477A8"/>
    <w:rsid w:val="00647AF8"/>
    <w:rsid w:val="006502F1"/>
    <w:rsid w:val="00650592"/>
    <w:rsid w:val="0065153A"/>
    <w:rsid w:val="00651A8A"/>
    <w:rsid w:val="00651AE2"/>
    <w:rsid w:val="00652620"/>
    <w:rsid w:val="00652ED3"/>
    <w:rsid w:val="00653C00"/>
    <w:rsid w:val="006545F7"/>
    <w:rsid w:val="00655161"/>
    <w:rsid w:val="0065531A"/>
    <w:rsid w:val="0065615E"/>
    <w:rsid w:val="006566DF"/>
    <w:rsid w:val="0065716B"/>
    <w:rsid w:val="006571D2"/>
    <w:rsid w:val="00657BD9"/>
    <w:rsid w:val="00662013"/>
    <w:rsid w:val="006627ED"/>
    <w:rsid w:val="00662EAC"/>
    <w:rsid w:val="006632C8"/>
    <w:rsid w:val="00663C07"/>
    <w:rsid w:val="00663C1E"/>
    <w:rsid w:val="00664092"/>
    <w:rsid w:val="006646D0"/>
    <w:rsid w:val="006653CE"/>
    <w:rsid w:val="00665E27"/>
    <w:rsid w:val="00667BD7"/>
    <w:rsid w:val="00667D36"/>
    <w:rsid w:val="006706B6"/>
    <w:rsid w:val="006708E9"/>
    <w:rsid w:val="00671116"/>
    <w:rsid w:val="006715D8"/>
    <w:rsid w:val="006720EC"/>
    <w:rsid w:val="0067345E"/>
    <w:rsid w:val="00673CE8"/>
    <w:rsid w:val="006746AF"/>
    <w:rsid w:val="00674CB6"/>
    <w:rsid w:val="00676D46"/>
    <w:rsid w:val="0067705E"/>
    <w:rsid w:val="0067737B"/>
    <w:rsid w:val="006776C5"/>
    <w:rsid w:val="00677F52"/>
    <w:rsid w:val="00680436"/>
    <w:rsid w:val="00680EBD"/>
    <w:rsid w:val="006820E0"/>
    <w:rsid w:val="006829F4"/>
    <w:rsid w:val="00682A4A"/>
    <w:rsid w:val="00682D81"/>
    <w:rsid w:val="00682F43"/>
    <w:rsid w:val="006830DD"/>
    <w:rsid w:val="0068504B"/>
    <w:rsid w:val="00685378"/>
    <w:rsid w:val="0068618C"/>
    <w:rsid w:val="0068791B"/>
    <w:rsid w:val="00687DC6"/>
    <w:rsid w:val="00691DEE"/>
    <w:rsid w:val="00692658"/>
    <w:rsid w:val="0069269E"/>
    <w:rsid w:val="00693EE0"/>
    <w:rsid w:val="00694177"/>
    <w:rsid w:val="00695185"/>
    <w:rsid w:val="006952DF"/>
    <w:rsid w:val="00695A67"/>
    <w:rsid w:val="00695DE4"/>
    <w:rsid w:val="0069662A"/>
    <w:rsid w:val="00696F50"/>
    <w:rsid w:val="006977CA"/>
    <w:rsid w:val="00697A85"/>
    <w:rsid w:val="006A00C6"/>
    <w:rsid w:val="006A0488"/>
    <w:rsid w:val="006A0CE1"/>
    <w:rsid w:val="006A0DB6"/>
    <w:rsid w:val="006A1367"/>
    <w:rsid w:val="006A143D"/>
    <w:rsid w:val="006A2B55"/>
    <w:rsid w:val="006A30E7"/>
    <w:rsid w:val="006A3505"/>
    <w:rsid w:val="006A3A5E"/>
    <w:rsid w:val="006A40C9"/>
    <w:rsid w:val="006A4196"/>
    <w:rsid w:val="006A42DC"/>
    <w:rsid w:val="006A4A97"/>
    <w:rsid w:val="006A4AB2"/>
    <w:rsid w:val="006A4C68"/>
    <w:rsid w:val="006A57FC"/>
    <w:rsid w:val="006A5990"/>
    <w:rsid w:val="006A6A77"/>
    <w:rsid w:val="006A6CC9"/>
    <w:rsid w:val="006A6DF3"/>
    <w:rsid w:val="006A7BE0"/>
    <w:rsid w:val="006B212F"/>
    <w:rsid w:val="006B3474"/>
    <w:rsid w:val="006B47C5"/>
    <w:rsid w:val="006B49B7"/>
    <w:rsid w:val="006B5B88"/>
    <w:rsid w:val="006B6F9C"/>
    <w:rsid w:val="006C183A"/>
    <w:rsid w:val="006C3B3F"/>
    <w:rsid w:val="006C497B"/>
    <w:rsid w:val="006C55D5"/>
    <w:rsid w:val="006C5BE9"/>
    <w:rsid w:val="006C66E9"/>
    <w:rsid w:val="006C72D3"/>
    <w:rsid w:val="006C77EE"/>
    <w:rsid w:val="006D03EE"/>
    <w:rsid w:val="006D0BE1"/>
    <w:rsid w:val="006D0CD8"/>
    <w:rsid w:val="006D11CC"/>
    <w:rsid w:val="006D1547"/>
    <w:rsid w:val="006D1C7E"/>
    <w:rsid w:val="006D2680"/>
    <w:rsid w:val="006D4650"/>
    <w:rsid w:val="006D47BB"/>
    <w:rsid w:val="006D487B"/>
    <w:rsid w:val="006D4A3B"/>
    <w:rsid w:val="006D5178"/>
    <w:rsid w:val="006D6F11"/>
    <w:rsid w:val="006D748E"/>
    <w:rsid w:val="006E00D5"/>
    <w:rsid w:val="006E0863"/>
    <w:rsid w:val="006E0FD3"/>
    <w:rsid w:val="006E17EB"/>
    <w:rsid w:val="006E1891"/>
    <w:rsid w:val="006E18BE"/>
    <w:rsid w:val="006E1C50"/>
    <w:rsid w:val="006E2495"/>
    <w:rsid w:val="006E2B0F"/>
    <w:rsid w:val="006E3548"/>
    <w:rsid w:val="006E38F7"/>
    <w:rsid w:val="006E4C51"/>
    <w:rsid w:val="006E54E8"/>
    <w:rsid w:val="006E5888"/>
    <w:rsid w:val="006E6067"/>
    <w:rsid w:val="006E61C8"/>
    <w:rsid w:val="006E646F"/>
    <w:rsid w:val="006E6564"/>
    <w:rsid w:val="006E6637"/>
    <w:rsid w:val="006E6DA4"/>
    <w:rsid w:val="006E71F2"/>
    <w:rsid w:val="006E76DE"/>
    <w:rsid w:val="006E7DD0"/>
    <w:rsid w:val="006F19EF"/>
    <w:rsid w:val="006F5744"/>
    <w:rsid w:val="006F6109"/>
    <w:rsid w:val="006F6C87"/>
    <w:rsid w:val="006F73C5"/>
    <w:rsid w:val="006F7534"/>
    <w:rsid w:val="006F78DA"/>
    <w:rsid w:val="006F7CC9"/>
    <w:rsid w:val="00700A13"/>
    <w:rsid w:val="0070103E"/>
    <w:rsid w:val="007017B2"/>
    <w:rsid w:val="00702878"/>
    <w:rsid w:val="00703242"/>
    <w:rsid w:val="007039DE"/>
    <w:rsid w:val="00704FB2"/>
    <w:rsid w:val="00705ADF"/>
    <w:rsid w:val="00706765"/>
    <w:rsid w:val="00706D3A"/>
    <w:rsid w:val="00706D9C"/>
    <w:rsid w:val="0071017E"/>
    <w:rsid w:val="0071070B"/>
    <w:rsid w:val="00710F92"/>
    <w:rsid w:val="007121EC"/>
    <w:rsid w:val="00712A1E"/>
    <w:rsid w:val="00712B91"/>
    <w:rsid w:val="007130DF"/>
    <w:rsid w:val="007138DC"/>
    <w:rsid w:val="00714595"/>
    <w:rsid w:val="00714A15"/>
    <w:rsid w:val="00714A75"/>
    <w:rsid w:val="00714AED"/>
    <w:rsid w:val="00715F90"/>
    <w:rsid w:val="00716130"/>
    <w:rsid w:val="00716992"/>
    <w:rsid w:val="00716ADD"/>
    <w:rsid w:val="00716B38"/>
    <w:rsid w:val="007171CC"/>
    <w:rsid w:val="0072015A"/>
    <w:rsid w:val="00720F9E"/>
    <w:rsid w:val="00721B63"/>
    <w:rsid w:val="00722869"/>
    <w:rsid w:val="007228B4"/>
    <w:rsid w:val="00722C4A"/>
    <w:rsid w:val="00722D93"/>
    <w:rsid w:val="007249B5"/>
    <w:rsid w:val="00724B89"/>
    <w:rsid w:val="007261D3"/>
    <w:rsid w:val="00726F07"/>
    <w:rsid w:val="00730084"/>
    <w:rsid w:val="00730A16"/>
    <w:rsid w:val="007310EF"/>
    <w:rsid w:val="0073131A"/>
    <w:rsid w:val="007318E4"/>
    <w:rsid w:val="00731A30"/>
    <w:rsid w:val="00731EA0"/>
    <w:rsid w:val="0073288C"/>
    <w:rsid w:val="00733163"/>
    <w:rsid w:val="00733695"/>
    <w:rsid w:val="00733D2B"/>
    <w:rsid w:val="0073426B"/>
    <w:rsid w:val="0073440A"/>
    <w:rsid w:val="007344D0"/>
    <w:rsid w:val="0073623A"/>
    <w:rsid w:val="00736509"/>
    <w:rsid w:val="00737445"/>
    <w:rsid w:val="00740269"/>
    <w:rsid w:val="00741372"/>
    <w:rsid w:val="00741539"/>
    <w:rsid w:val="00741B1E"/>
    <w:rsid w:val="007428DD"/>
    <w:rsid w:val="00743B00"/>
    <w:rsid w:val="0074545A"/>
    <w:rsid w:val="007459BF"/>
    <w:rsid w:val="007459D0"/>
    <w:rsid w:val="0074648A"/>
    <w:rsid w:val="00746528"/>
    <w:rsid w:val="00746B91"/>
    <w:rsid w:val="00746C27"/>
    <w:rsid w:val="0075006F"/>
    <w:rsid w:val="00752524"/>
    <w:rsid w:val="00753717"/>
    <w:rsid w:val="00754375"/>
    <w:rsid w:val="00757034"/>
    <w:rsid w:val="007576FC"/>
    <w:rsid w:val="00757A06"/>
    <w:rsid w:val="00757F9B"/>
    <w:rsid w:val="00760A37"/>
    <w:rsid w:val="00760D5D"/>
    <w:rsid w:val="00761330"/>
    <w:rsid w:val="007625F4"/>
    <w:rsid w:val="00765197"/>
    <w:rsid w:val="007654E8"/>
    <w:rsid w:val="007654EC"/>
    <w:rsid w:val="0076606C"/>
    <w:rsid w:val="0076643A"/>
    <w:rsid w:val="00766743"/>
    <w:rsid w:val="00767232"/>
    <w:rsid w:val="00767245"/>
    <w:rsid w:val="00770ACC"/>
    <w:rsid w:val="00770D43"/>
    <w:rsid w:val="00771612"/>
    <w:rsid w:val="007727ED"/>
    <w:rsid w:val="0077281E"/>
    <w:rsid w:val="00773BD5"/>
    <w:rsid w:val="007748EB"/>
    <w:rsid w:val="00774FC9"/>
    <w:rsid w:val="007750D1"/>
    <w:rsid w:val="007753C2"/>
    <w:rsid w:val="0077597A"/>
    <w:rsid w:val="00775D03"/>
    <w:rsid w:val="00776284"/>
    <w:rsid w:val="00776DD3"/>
    <w:rsid w:val="00776E79"/>
    <w:rsid w:val="007802A2"/>
    <w:rsid w:val="00780D5C"/>
    <w:rsid w:val="00781035"/>
    <w:rsid w:val="00781295"/>
    <w:rsid w:val="007819A3"/>
    <w:rsid w:val="007828D9"/>
    <w:rsid w:val="00783F83"/>
    <w:rsid w:val="007843AF"/>
    <w:rsid w:val="007846DC"/>
    <w:rsid w:val="00785515"/>
    <w:rsid w:val="007871AD"/>
    <w:rsid w:val="007879F8"/>
    <w:rsid w:val="00787F76"/>
    <w:rsid w:val="007904F3"/>
    <w:rsid w:val="00790946"/>
    <w:rsid w:val="007914AC"/>
    <w:rsid w:val="0079155E"/>
    <w:rsid w:val="007917E9"/>
    <w:rsid w:val="00791FCC"/>
    <w:rsid w:val="0079267D"/>
    <w:rsid w:val="007928A6"/>
    <w:rsid w:val="00792D9C"/>
    <w:rsid w:val="00792FC8"/>
    <w:rsid w:val="00793D42"/>
    <w:rsid w:val="00793E52"/>
    <w:rsid w:val="00794F26"/>
    <w:rsid w:val="00795401"/>
    <w:rsid w:val="00795981"/>
    <w:rsid w:val="00795B9E"/>
    <w:rsid w:val="00795BF2"/>
    <w:rsid w:val="007A04E4"/>
    <w:rsid w:val="007A1E2F"/>
    <w:rsid w:val="007A2C9E"/>
    <w:rsid w:val="007A37FA"/>
    <w:rsid w:val="007A4973"/>
    <w:rsid w:val="007A7E5D"/>
    <w:rsid w:val="007B0E11"/>
    <w:rsid w:val="007B18F2"/>
    <w:rsid w:val="007B2ACE"/>
    <w:rsid w:val="007B3A19"/>
    <w:rsid w:val="007B41B5"/>
    <w:rsid w:val="007B4B5C"/>
    <w:rsid w:val="007B5506"/>
    <w:rsid w:val="007B5A5D"/>
    <w:rsid w:val="007B5FD8"/>
    <w:rsid w:val="007B7AC3"/>
    <w:rsid w:val="007C03BD"/>
    <w:rsid w:val="007C0A39"/>
    <w:rsid w:val="007C113F"/>
    <w:rsid w:val="007C2D09"/>
    <w:rsid w:val="007C2FF3"/>
    <w:rsid w:val="007C332A"/>
    <w:rsid w:val="007C3376"/>
    <w:rsid w:val="007C4230"/>
    <w:rsid w:val="007C49EB"/>
    <w:rsid w:val="007C51FC"/>
    <w:rsid w:val="007C5553"/>
    <w:rsid w:val="007C5DC9"/>
    <w:rsid w:val="007C5E1A"/>
    <w:rsid w:val="007C60D6"/>
    <w:rsid w:val="007C6147"/>
    <w:rsid w:val="007C7B84"/>
    <w:rsid w:val="007D0410"/>
    <w:rsid w:val="007D04C5"/>
    <w:rsid w:val="007D1307"/>
    <w:rsid w:val="007D17BA"/>
    <w:rsid w:val="007D2B9D"/>
    <w:rsid w:val="007D3012"/>
    <w:rsid w:val="007D3448"/>
    <w:rsid w:val="007D3467"/>
    <w:rsid w:val="007D38FF"/>
    <w:rsid w:val="007D43D0"/>
    <w:rsid w:val="007D5E65"/>
    <w:rsid w:val="007D7249"/>
    <w:rsid w:val="007D763B"/>
    <w:rsid w:val="007E0FC2"/>
    <w:rsid w:val="007E1B97"/>
    <w:rsid w:val="007E20DD"/>
    <w:rsid w:val="007E299A"/>
    <w:rsid w:val="007E3848"/>
    <w:rsid w:val="007E42D2"/>
    <w:rsid w:val="007E471C"/>
    <w:rsid w:val="007E50B4"/>
    <w:rsid w:val="007E698C"/>
    <w:rsid w:val="007E74F7"/>
    <w:rsid w:val="007E7632"/>
    <w:rsid w:val="007E77F3"/>
    <w:rsid w:val="007F1276"/>
    <w:rsid w:val="007F1374"/>
    <w:rsid w:val="007F13AC"/>
    <w:rsid w:val="007F19E6"/>
    <w:rsid w:val="007F1B48"/>
    <w:rsid w:val="007F23F0"/>
    <w:rsid w:val="007F2465"/>
    <w:rsid w:val="007F251F"/>
    <w:rsid w:val="007F25E1"/>
    <w:rsid w:val="007F2717"/>
    <w:rsid w:val="007F3479"/>
    <w:rsid w:val="007F4368"/>
    <w:rsid w:val="007F47FB"/>
    <w:rsid w:val="007F5AC3"/>
    <w:rsid w:val="007F5D47"/>
    <w:rsid w:val="007F61F5"/>
    <w:rsid w:val="007F6C82"/>
    <w:rsid w:val="007F6DDA"/>
    <w:rsid w:val="007F7575"/>
    <w:rsid w:val="008004D8"/>
    <w:rsid w:val="00801423"/>
    <w:rsid w:val="00801B4B"/>
    <w:rsid w:val="00801FF2"/>
    <w:rsid w:val="00802250"/>
    <w:rsid w:val="008025E8"/>
    <w:rsid w:val="0080329C"/>
    <w:rsid w:val="00803E45"/>
    <w:rsid w:val="0080452B"/>
    <w:rsid w:val="008047A8"/>
    <w:rsid w:val="008049FA"/>
    <w:rsid w:val="00805300"/>
    <w:rsid w:val="00805B84"/>
    <w:rsid w:val="00805E9C"/>
    <w:rsid w:val="00806084"/>
    <w:rsid w:val="00806618"/>
    <w:rsid w:val="008069A9"/>
    <w:rsid w:val="00810267"/>
    <w:rsid w:val="00811495"/>
    <w:rsid w:val="0081226C"/>
    <w:rsid w:val="00814AB4"/>
    <w:rsid w:val="00814C16"/>
    <w:rsid w:val="00815944"/>
    <w:rsid w:val="00816117"/>
    <w:rsid w:val="00816D3C"/>
    <w:rsid w:val="008172D1"/>
    <w:rsid w:val="00817CE2"/>
    <w:rsid w:val="00820FD2"/>
    <w:rsid w:val="008219F4"/>
    <w:rsid w:val="00821F86"/>
    <w:rsid w:val="008227F4"/>
    <w:rsid w:val="00823BF0"/>
    <w:rsid w:val="00824C0E"/>
    <w:rsid w:val="00824DEE"/>
    <w:rsid w:val="00825802"/>
    <w:rsid w:val="00825A83"/>
    <w:rsid w:val="00825B4F"/>
    <w:rsid w:val="00827401"/>
    <w:rsid w:val="00827927"/>
    <w:rsid w:val="00827FCF"/>
    <w:rsid w:val="008308EC"/>
    <w:rsid w:val="00831B75"/>
    <w:rsid w:val="00832929"/>
    <w:rsid w:val="008351A0"/>
    <w:rsid w:val="00836744"/>
    <w:rsid w:val="00836BF4"/>
    <w:rsid w:val="00836F50"/>
    <w:rsid w:val="0083703A"/>
    <w:rsid w:val="008405F7"/>
    <w:rsid w:val="008409A1"/>
    <w:rsid w:val="00840A04"/>
    <w:rsid w:val="008416E1"/>
    <w:rsid w:val="00841D5F"/>
    <w:rsid w:val="00842A39"/>
    <w:rsid w:val="00843508"/>
    <w:rsid w:val="00843709"/>
    <w:rsid w:val="008450BC"/>
    <w:rsid w:val="00845113"/>
    <w:rsid w:val="00845940"/>
    <w:rsid w:val="008463F6"/>
    <w:rsid w:val="00846925"/>
    <w:rsid w:val="00847599"/>
    <w:rsid w:val="00847E7D"/>
    <w:rsid w:val="00851906"/>
    <w:rsid w:val="00852DDE"/>
    <w:rsid w:val="008545AF"/>
    <w:rsid w:val="008552A3"/>
    <w:rsid w:val="008554AD"/>
    <w:rsid w:val="00855AA7"/>
    <w:rsid w:val="00856BA3"/>
    <w:rsid w:val="008603B1"/>
    <w:rsid w:val="0086142E"/>
    <w:rsid w:val="00862130"/>
    <w:rsid w:val="0086236C"/>
    <w:rsid w:val="00863C95"/>
    <w:rsid w:val="0086443D"/>
    <w:rsid w:val="008653FC"/>
    <w:rsid w:val="008658A8"/>
    <w:rsid w:val="0086612A"/>
    <w:rsid w:val="00866838"/>
    <w:rsid w:val="0087244E"/>
    <w:rsid w:val="00872A67"/>
    <w:rsid w:val="0087390E"/>
    <w:rsid w:val="008742EB"/>
    <w:rsid w:val="008746BE"/>
    <w:rsid w:val="0087479A"/>
    <w:rsid w:val="00875DBE"/>
    <w:rsid w:val="0087697A"/>
    <w:rsid w:val="00877AA3"/>
    <w:rsid w:val="00877B48"/>
    <w:rsid w:val="00877BB2"/>
    <w:rsid w:val="008814CA"/>
    <w:rsid w:val="00882342"/>
    <w:rsid w:val="008825CD"/>
    <w:rsid w:val="008829D0"/>
    <w:rsid w:val="00883933"/>
    <w:rsid w:val="00883BAC"/>
    <w:rsid w:val="0088442F"/>
    <w:rsid w:val="00885442"/>
    <w:rsid w:val="00885497"/>
    <w:rsid w:val="00887E19"/>
    <w:rsid w:val="00887EC6"/>
    <w:rsid w:val="00890134"/>
    <w:rsid w:val="00890348"/>
    <w:rsid w:val="00890C98"/>
    <w:rsid w:val="00890D14"/>
    <w:rsid w:val="00891742"/>
    <w:rsid w:val="00892108"/>
    <w:rsid w:val="00892130"/>
    <w:rsid w:val="008931D4"/>
    <w:rsid w:val="00894A14"/>
    <w:rsid w:val="008950F8"/>
    <w:rsid w:val="00895A18"/>
    <w:rsid w:val="008976C3"/>
    <w:rsid w:val="00897B04"/>
    <w:rsid w:val="00897DC5"/>
    <w:rsid w:val="008A13AA"/>
    <w:rsid w:val="008A4802"/>
    <w:rsid w:val="008A4868"/>
    <w:rsid w:val="008A4AD8"/>
    <w:rsid w:val="008A5CA8"/>
    <w:rsid w:val="008A6124"/>
    <w:rsid w:val="008A6822"/>
    <w:rsid w:val="008A75A5"/>
    <w:rsid w:val="008B02EE"/>
    <w:rsid w:val="008B2FCF"/>
    <w:rsid w:val="008B3F70"/>
    <w:rsid w:val="008B40CA"/>
    <w:rsid w:val="008B424E"/>
    <w:rsid w:val="008B54E5"/>
    <w:rsid w:val="008B6A1E"/>
    <w:rsid w:val="008B6CF4"/>
    <w:rsid w:val="008B726F"/>
    <w:rsid w:val="008C0856"/>
    <w:rsid w:val="008C0E55"/>
    <w:rsid w:val="008C101C"/>
    <w:rsid w:val="008C15CA"/>
    <w:rsid w:val="008C178A"/>
    <w:rsid w:val="008C209E"/>
    <w:rsid w:val="008C22D7"/>
    <w:rsid w:val="008C24AD"/>
    <w:rsid w:val="008C2F50"/>
    <w:rsid w:val="008C35BB"/>
    <w:rsid w:val="008C41A3"/>
    <w:rsid w:val="008C5383"/>
    <w:rsid w:val="008C555A"/>
    <w:rsid w:val="008C559E"/>
    <w:rsid w:val="008C5695"/>
    <w:rsid w:val="008C6476"/>
    <w:rsid w:val="008C72DE"/>
    <w:rsid w:val="008D01EF"/>
    <w:rsid w:val="008D2926"/>
    <w:rsid w:val="008D425B"/>
    <w:rsid w:val="008D4780"/>
    <w:rsid w:val="008D4B06"/>
    <w:rsid w:val="008D4D5F"/>
    <w:rsid w:val="008D5416"/>
    <w:rsid w:val="008D58CE"/>
    <w:rsid w:val="008D5E6A"/>
    <w:rsid w:val="008D6532"/>
    <w:rsid w:val="008D65B4"/>
    <w:rsid w:val="008D694B"/>
    <w:rsid w:val="008D78F6"/>
    <w:rsid w:val="008D7E39"/>
    <w:rsid w:val="008E177E"/>
    <w:rsid w:val="008E1AD8"/>
    <w:rsid w:val="008E2DE5"/>
    <w:rsid w:val="008E3779"/>
    <w:rsid w:val="008E424F"/>
    <w:rsid w:val="008E4367"/>
    <w:rsid w:val="008E6E3A"/>
    <w:rsid w:val="008E6EBD"/>
    <w:rsid w:val="008E71ED"/>
    <w:rsid w:val="008E7F33"/>
    <w:rsid w:val="008F0A18"/>
    <w:rsid w:val="008F0B0E"/>
    <w:rsid w:val="008F0C5C"/>
    <w:rsid w:val="008F2BA6"/>
    <w:rsid w:val="008F2DB2"/>
    <w:rsid w:val="008F3403"/>
    <w:rsid w:val="008F3CE8"/>
    <w:rsid w:val="008F4074"/>
    <w:rsid w:val="008F445D"/>
    <w:rsid w:val="008F472B"/>
    <w:rsid w:val="008F4ADA"/>
    <w:rsid w:val="008F4CDE"/>
    <w:rsid w:val="008F56ED"/>
    <w:rsid w:val="008F5F98"/>
    <w:rsid w:val="008F672B"/>
    <w:rsid w:val="008F6F9C"/>
    <w:rsid w:val="00900B77"/>
    <w:rsid w:val="00900D2D"/>
    <w:rsid w:val="00901BA4"/>
    <w:rsid w:val="0090207A"/>
    <w:rsid w:val="00902789"/>
    <w:rsid w:val="00902F33"/>
    <w:rsid w:val="009031ED"/>
    <w:rsid w:val="00903AAB"/>
    <w:rsid w:val="00904607"/>
    <w:rsid w:val="00905E54"/>
    <w:rsid w:val="00906646"/>
    <w:rsid w:val="009066CB"/>
    <w:rsid w:val="00911387"/>
    <w:rsid w:val="00911518"/>
    <w:rsid w:val="00911924"/>
    <w:rsid w:val="00913461"/>
    <w:rsid w:val="00915643"/>
    <w:rsid w:val="009164C1"/>
    <w:rsid w:val="009166E0"/>
    <w:rsid w:val="00917906"/>
    <w:rsid w:val="009206B9"/>
    <w:rsid w:val="00920B43"/>
    <w:rsid w:val="009215C6"/>
    <w:rsid w:val="009217FA"/>
    <w:rsid w:val="00921E73"/>
    <w:rsid w:val="009235DC"/>
    <w:rsid w:val="0092447C"/>
    <w:rsid w:val="00926DBE"/>
    <w:rsid w:val="00930171"/>
    <w:rsid w:val="009315E5"/>
    <w:rsid w:val="00932427"/>
    <w:rsid w:val="00932E32"/>
    <w:rsid w:val="00933102"/>
    <w:rsid w:val="00933C96"/>
    <w:rsid w:val="009347BA"/>
    <w:rsid w:val="00935E20"/>
    <w:rsid w:val="00936E81"/>
    <w:rsid w:val="00937B27"/>
    <w:rsid w:val="00940315"/>
    <w:rsid w:val="0094185C"/>
    <w:rsid w:val="00941FD6"/>
    <w:rsid w:val="009420CF"/>
    <w:rsid w:val="0094455E"/>
    <w:rsid w:val="0094482E"/>
    <w:rsid w:val="0094489A"/>
    <w:rsid w:val="00944945"/>
    <w:rsid w:val="00945044"/>
    <w:rsid w:val="00945A08"/>
    <w:rsid w:val="0094711A"/>
    <w:rsid w:val="0094719E"/>
    <w:rsid w:val="00947689"/>
    <w:rsid w:val="0095021D"/>
    <w:rsid w:val="00950912"/>
    <w:rsid w:val="00951FF8"/>
    <w:rsid w:val="00953335"/>
    <w:rsid w:val="009552BB"/>
    <w:rsid w:val="00955426"/>
    <w:rsid w:val="00955C86"/>
    <w:rsid w:val="0095718B"/>
    <w:rsid w:val="00960A6F"/>
    <w:rsid w:val="009623A7"/>
    <w:rsid w:val="0096598E"/>
    <w:rsid w:val="009665B4"/>
    <w:rsid w:val="00966D0C"/>
    <w:rsid w:val="00967EEB"/>
    <w:rsid w:val="00970573"/>
    <w:rsid w:val="00970DD5"/>
    <w:rsid w:val="00971602"/>
    <w:rsid w:val="00971DBD"/>
    <w:rsid w:val="00972027"/>
    <w:rsid w:val="009720F2"/>
    <w:rsid w:val="009741DD"/>
    <w:rsid w:val="00974D08"/>
    <w:rsid w:val="00975ACD"/>
    <w:rsid w:val="00975DFD"/>
    <w:rsid w:val="0097620D"/>
    <w:rsid w:val="009808F7"/>
    <w:rsid w:val="009815B3"/>
    <w:rsid w:val="00982032"/>
    <w:rsid w:val="00982723"/>
    <w:rsid w:val="00984FA9"/>
    <w:rsid w:val="00986DA7"/>
    <w:rsid w:val="00990154"/>
    <w:rsid w:val="009907A9"/>
    <w:rsid w:val="00991573"/>
    <w:rsid w:val="00991B22"/>
    <w:rsid w:val="00991F4D"/>
    <w:rsid w:val="00992FC4"/>
    <w:rsid w:val="009931CF"/>
    <w:rsid w:val="0099354E"/>
    <w:rsid w:val="00993D30"/>
    <w:rsid w:val="00995815"/>
    <w:rsid w:val="00996A0A"/>
    <w:rsid w:val="00997238"/>
    <w:rsid w:val="009A4467"/>
    <w:rsid w:val="009A4F89"/>
    <w:rsid w:val="009A5139"/>
    <w:rsid w:val="009A5C03"/>
    <w:rsid w:val="009A64EC"/>
    <w:rsid w:val="009B005D"/>
    <w:rsid w:val="009B0162"/>
    <w:rsid w:val="009B05F3"/>
    <w:rsid w:val="009B0934"/>
    <w:rsid w:val="009B1195"/>
    <w:rsid w:val="009B139E"/>
    <w:rsid w:val="009B4326"/>
    <w:rsid w:val="009B4475"/>
    <w:rsid w:val="009B46AD"/>
    <w:rsid w:val="009B4DA4"/>
    <w:rsid w:val="009B5834"/>
    <w:rsid w:val="009B6361"/>
    <w:rsid w:val="009B7383"/>
    <w:rsid w:val="009C04AF"/>
    <w:rsid w:val="009C11F3"/>
    <w:rsid w:val="009C1738"/>
    <w:rsid w:val="009C1D78"/>
    <w:rsid w:val="009C38B6"/>
    <w:rsid w:val="009C3A1F"/>
    <w:rsid w:val="009C4B72"/>
    <w:rsid w:val="009C4FD0"/>
    <w:rsid w:val="009C5AB2"/>
    <w:rsid w:val="009C666E"/>
    <w:rsid w:val="009C7266"/>
    <w:rsid w:val="009D02B5"/>
    <w:rsid w:val="009D0A1C"/>
    <w:rsid w:val="009D0B97"/>
    <w:rsid w:val="009D1021"/>
    <w:rsid w:val="009D179E"/>
    <w:rsid w:val="009D1C95"/>
    <w:rsid w:val="009D236A"/>
    <w:rsid w:val="009D2D33"/>
    <w:rsid w:val="009D2EE8"/>
    <w:rsid w:val="009D3387"/>
    <w:rsid w:val="009D3754"/>
    <w:rsid w:val="009D40D4"/>
    <w:rsid w:val="009D50AA"/>
    <w:rsid w:val="009D6280"/>
    <w:rsid w:val="009D6367"/>
    <w:rsid w:val="009D6CC6"/>
    <w:rsid w:val="009D6F5B"/>
    <w:rsid w:val="009D7421"/>
    <w:rsid w:val="009D7FB8"/>
    <w:rsid w:val="009E0204"/>
    <w:rsid w:val="009E0743"/>
    <w:rsid w:val="009E0E98"/>
    <w:rsid w:val="009E1699"/>
    <w:rsid w:val="009E1752"/>
    <w:rsid w:val="009E1F92"/>
    <w:rsid w:val="009E1FD5"/>
    <w:rsid w:val="009E26E4"/>
    <w:rsid w:val="009E3252"/>
    <w:rsid w:val="009E521D"/>
    <w:rsid w:val="009E6F16"/>
    <w:rsid w:val="009E7768"/>
    <w:rsid w:val="009F08ED"/>
    <w:rsid w:val="009F18B1"/>
    <w:rsid w:val="009F1982"/>
    <w:rsid w:val="009F1A9E"/>
    <w:rsid w:val="009F20CB"/>
    <w:rsid w:val="009F24CD"/>
    <w:rsid w:val="009F28F9"/>
    <w:rsid w:val="009F3BA5"/>
    <w:rsid w:val="009F41DB"/>
    <w:rsid w:val="009F45BD"/>
    <w:rsid w:val="009F4B86"/>
    <w:rsid w:val="009F6CE2"/>
    <w:rsid w:val="009F70C3"/>
    <w:rsid w:val="009F7467"/>
    <w:rsid w:val="009F7861"/>
    <w:rsid w:val="00A002B0"/>
    <w:rsid w:val="00A00555"/>
    <w:rsid w:val="00A00E14"/>
    <w:rsid w:val="00A01638"/>
    <w:rsid w:val="00A016F3"/>
    <w:rsid w:val="00A01A71"/>
    <w:rsid w:val="00A01DF3"/>
    <w:rsid w:val="00A02488"/>
    <w:rsid w:val="00A04F44"/>
    <w:rsid w:val="00A05682"/>
    <w:rsid w:val="00A05F6E"/>
    <w:rsid w:val="00A068B6"/>
    <w:rsid w:val="00A069C9"/>
    <w:rsid w:val="00A070F3"/>
    <w:rsid w:val="00A0741D"/>
    <w:rsid w:val="00A0760F"/>
    <w:rsid w:val="00A07FEF"/>
    <w:rsid w:val="00A1016A"/>
    <w:rsid w:val="00A101D5"/>
    <w:rsid w:val="00A102FE"/>
    <w:rsid w:val="00A114A7"/>
    <w:rsid w:val="00A11AF5"/>
    <w:rsid w:val="00A11E91"/>
    <w:rsid w:val="00A13A70"/>
    <w:rsid w:val="00A149F3"/>
    <w:rsid w:val="00A14E67"/>
    <w:rsid w:val="00A15672"/>
    <w:rsid w:val="00A1629A"/>
    <w:rsid w:val="00A1734E"/>
    <w:rsid w:val="00A20B4D"/>
    <w:rsid w:val="00A21B71"/>
    <w:rsid w:val="00A22FA7"/>
    <w:rsid w:val="00A2327C"/>
    <w:rsid w:val="00A23797"/>
    <w:rsid w:val="00A23D9B"/>
    <w:rsid w:val="00A24134"/>
    <w:rsid w:val="00A251CE"/>
    <w:rsid w:val="00A2686F"/>
    <w:rsid w:val="00A26A4A"/>
    <w:rsid w:val="00A26C8B"/>
    <w:rsid w:val="00A27029"/>
    <w:rsid w:val="00A2765F"/>
    <w:rsid w:val="00A31CCA"/>
    <w:rsid w:val="00A32A8B"/>
    <w:rsid w:val="00A34119"/>
    <w:rsid w:val="00A34A45"/>
    <w:rsid w:val="00A3631C"/>
    <w:rsid w:val="00A37258"/>
    <w:rsid w:val="00A37B7E"/>
    <w:rsid w:val="00A37EC3"/>
    <w:rsid w:val="00A404AE"/>
    <w:rsid w:val="00A420B7"/>
    <w:rsid w:val="00A4229A"/>
    <w:rsid w:val="00A428F2"/>
    <w:rsid w:val="00A43D38"/>
    <w:rsid w:val="00A460F1"/>
    <w:rsid w:val="00A50483"/>
    <w:rsid w:val="00A5084B"/>
    <w:rsid w:val="00A50937"/>
    <w:rsid w:val="00A50A3A"/>
    <w:rsid w:val="00A53022"/>
    <w:rsid w:val="00A53EF5"/>
    <w:rsid w:val="00A548ED"/>
    <w:rsid w:val="00A54C0A"/>
    <w:rsid w:val="00A54DA7"/>
    <w:rsid w:val="00A554D8"/>
    <w:rsid w:val="00A56F1F"/>
    <w:rsid w:val="00A61AC9"/>
    <w:rsid w:val="00A6282E"/>
    <w:rsid w:val="00A62846"/>
    <w:rsid w:val="00A62D33"/>
    <w:rsid w:val="00A63352"/>
    <w:rsid w:val="00A639A3"/>
    <w:rsid w:val="00A64102"/>
    <w:rsid w:val="00A64438"/>
    <w:rsid w:val="00A64AA3"/>
    <w:rsid w:val="00A64B72"/>
    <w:rsid w:val="00A64FD5"/>
    <w:rsid w:val="00A65ABE"/>
    <w:rsid w:val="00A65E32"/>
    <w:rsid w:val="00A6658A"/>
    <w:rsid w:val="00A675FC"/>
    <w:rsid w:val="00A70DE8"/>
    <w:rsid w:val="00A72820"/>
    <w:rsid w:val="00A7337B"/>
    <w:rsid w:val="00A73EEE"/>
    <w:rsid w:val="00A74EFF"/>
    <w:rsid w:val="00A77D1B"/>
    <w:rsid w:val="00A77DF0"/>
    <w:rsid w:val="00A825C0"/>
    <w:rsid w:val="00A82BC1"/>
    <w:rsid w:val="00A833DE"/>
    <w:rsid w:val="00A83A1B"/>
    <w:rsid w:val="00A83F4B"/>
    <w:rsid w:val="00A8433D"/>
    <w:rsid w:val="00A851FE"/>
    <w:rsid w:val="00A86B82"/>
    <w:rsid w:val="00A86C64"/>
    <w:rsid w:val="00A9007F"/>
    <w:rsid w:val="00A91560"/>
    <w:rsid w:val="00A9194F"/>
    <w:rsid w:val="00A91FB1"/>
    <w:rsid w:val="00A920BF"/>
    <w:rsid w:val="00A92676"/>
    <w:rsid w:val="00A92925"/>
    <w:rsid w:val="00A933E4"/>
    <w:rsid w:val="00A96A6D"/>
    <w:rsid w:val="00A972AD"/>
    <w:rsid w:val="00AA1678"/>
    <w:rsid w:val="00AA17AF"/>
    <w:rsid w:val="00AA1A6A"/>
    <w:rsid w:val="00AA1A8A"/>
    <w:rsid w:val="00AA1A8E"/>
    <w:rsid w:val="00AA2454"/>
    <w:rsid w:val="00AA2693"/>
    <w:rsid w:val="00AA29A5"/>
    <w:rsid w:val="00AA3B1B"/>
    <w:rsid w:val="00AA5053"/>
    <w:rsid w:val="00AA5914"/>
    <w:rsid w:val="00AA62F1"/>
    <w:rsid w:val="00AA642B"/>
    <w:rsid w:val="00AA6697"/>
    <w:rsid w:val="00AA7263"/>
    <w:rsid w:val="00AA7568"/>
    <w:rsid w:val="00AB00DB"/>
    <w:rsid w:val="00AB0254"/>
    <w:rsid w:val="00AB107D"/>
    <w:rsid w:val="00AB2AA0"/>
    <w:rsid w:val="00AB32F7"/>
    <w:rsid w:val="00AB4171"/>
    <w:rsid w:val="00AB4680"/>
    <w:rsid w:val="00AB4FC0"/>
    <w:rsid w:val="00AB531D"/>
    <w:rsid w:val="00AB625E"/>
    <w:rsid w:val="00AB7863"/>
    <w:rsid w:val="00AC1261"/>
    <w:rsid w:val="00AC14F8"/>
    <w:rsid w:val="00AC351C"/>
    <w:rsid w:val="00AC46BF"/>
    <w:rsid w:val="00AC5359"/>
    <w:rsid w:val="00AC7021"/>
    <w:rsid w:val="00AC7D06"/>
    <w:rsid w:val="00AD1ADB"/>
    <w:rsid w:val="00AD1BAC"/>
    <w:rsid w:val="00AD1F73"/>
    <w:rsid w:val="00AD1FB4"/>
    <w:rsid w:val="00AD2384"/>
    <w:rsid w:val="00AD2480"/>
    <w:rsid w:val="00AD2C4F"/>
    <w:rsid w:val="00AD3CBE"/>
    <w:rsid w:val="00AD41AD"/>
    <w:rsid w:val="00AD4AC7"/>
    <w:rsid w:val="00AD4F11"/>
    <w:rsid w:val="00AD613A"/>
    <w:rsid w:val="00AE01AE"/>
    <w:rsid w:val="00AE0C23"/>
    <w:rsid w:val="00AE1256"/>
    <w:rsid w:val="00AE17EB"/>
    <w:rsid w:val="00AE23D9"/>
    <w:rsid w:val="00AE2BF9"/>
    <w:rsid w:val="00AE2FB2"/>
    <w:rsid w:val="00AE3E21"/>
    <w:rsid w:val="00AE427D"/>
    <w:rsid w:val="00AE43B9"/>
    <w:rsid w:val="00AE5240"/>
    <w:rsid w:val="00AE57ED"/>
    <w:rsid w:val="00AE584D"/>
    <w:rsid w:val="00AE5BDE"/>
    <w:rsid w:val="00AE5FFE"/>
    <w:rsid w:val="00AE6938"/>
    <w:rsid w:val="00AE6F16"/>
    <w:rsid w:val="00AE7626"/>
    <w:rsid w:val="00AE76E9"/>
    <w:rsid w:val="00AE77B8"/>
    <w:rsid w:val="00AE7A47"/>
    <w:rsid w:val="00AE7EB7"/>
    <w:rsid w:val="00AF1AE4"/>
    <w:rsid w:val="00AF1D72"/>
    <w:rsid w:val="00AF2AA1"/>
    <w:rsid w:val="00AF2CE3"/>
    <w:rsid w:val="00AF3861"/>
    <w:rsid w:val="00AF3F29"/>
    <w:rsid w:val="00AF4051"/>
    <w:rsid w:val="00AF4165"/>
    <w:rsid w:val="00AF45E6"/>
    <w:rsid w:val="00AF47E0"/>
    <w:rsid w:val="00AF4BB6"/>
    <w:rsid w:val="00AF527D"/>
    <w:rsid w:val="00AF5456"/>
    <w:rsid w:val="00AF5998"/>
    <w:rsid w:val="00AF5DCC"/>
    <w:rsid w:val="00AF60AC"/>
    <w:rsid w:val="00AF6FFC"/>
    <w:rsid w:val="00AF74C2"/>
    <w:rsid w:val="00AF7617"/>
    <w:rsid w:val="00AF7DE1"/>
    <w:rsid w:val="00B00223"/>
    <w:rsid w:val="00B00D11"/>
    <w:rsid w:val="00B03506"/>
    <w:rsid w:val="00B048E5"/>
    <w:rsid w:val="00B04E76"/>
    <w:rsid w:val="00B05AA3"/>
    <w:rsid w:val="00B069D0"/>
    <w:rsid w:val="00B06A0E"/>
    <w:rsid w:val="00B115C0"/>
    <w:rsid w:val="00B11C5D"/>
    <w:rsid w:val="00B13E7C"/>
    <w:rsid w:val="00B142DE"/>
    <w:rsid w:val="00B14381"/>
    <w:rsid w:val="00B162A1"/>
    <w:rsid w:val="00B167A4"/>
    <w:rsid w:val="00B16E8C"/>
    <w:rsid w:val="00B1719E"/>
    <w:rsid w:val="00B20B54"/>
    <w:rsid w:val="00B20DC3"/>
    <w:rsid w:val="00B20F29"/>
    <w:rsid w:val="00B21CC0"/>
    <w:rsid w:val="00B220C0"/>
    <w:rsid w:val="00B2248F"/>
    <w:rsid w:val="00B22662"/>
    <w:rsid w:val="00B22DD3"/>
    <w:rsid w:val="00B230D1"/>
    <w:rsid w:val="00B23AB3"/>
    <w:rsid w:val="00B23CB9"/>
    <w:rsid w:val="00B23DC4"/>
    <w:rsid w:val="00B25819"/>
    <w:rsid w:val="00B25823"/>
    <w:rsid w:val="00B25972"/>
    <w:rsid w:val="00B26F53"/>
    <w:rsid w:val="00B27606"/>
    <w:rsid w:val="00B2781A"/>
    <w:rsid w:val="00B3015A"/>
    <w:rsid w:val="00B3042B"/>
    <w:rsid w:val="00B3135A"/>
    <w:rsid w:val="00B315A4"/>
    <w:rsid w:val="00B31A7B"/>
    <w:rsid w:val="00B32A37"/>
    <w:rsid w:val="00B34BB5"/>
    <w:rsid w:val="00B34C04"/>
    <w:rsid w:val="00B35CE9"/>
    <w:rsid w:val="00B36C44"/>
    <w:rsid w:val="00B36C8E"/>
    <w:rsid w:val="00B36DDA"/>
    <w:rsid w:val="00B376A4"/>
    <w:rsid w:val="00B40336"/>
    <w:rsid w:val="00B40362"/>
    <w:rsid w:val="00B403DB"/>
    <w:rsid w:val="00B40557"/>
    <w:rsid w:val="00B4087E"/>
    <w:rsid w:val="00B41560"/>
    <w:rsid w:val="00B424CC"/>
    <w:rsid w:val="00B4255A"/>
    <w:rsid w:val="00B42682"/>
    <w:rsid w:val="00B43325"/>
    <w:rsid w:val="00B440B0"/>
    <w:rsid w:val="00B442F4"/>
    <w:rsid w:val="00B44670"/>
    <w:rsid w:val="00B467EE"/>
    <w:rsid w:val="00B5099B"/>
    <w:rsid w:val="00B50A4D"/>
    <w:rsid w:val="00B52D0A"/>
    <w:rsid w:val="00B53161"/>
    <w:rsid w:val="00B5379C"/>
    <w:rsid w:val="00B5462B"/>
    <w:rsid w:val="00B5522F"/>
    <w:rsid w:val="00B55CD9"/>
    <w:rsid w:val="00B56261"/>
    <w:rsid w:val="00B56477"/>
    <w:rsid w:val="00B5652C"/>
    <w:rsid w:val="00B57303"/>
    <w:rsid w:val="00B57FD9"/>
    <w:rsid w:val="00B600E8"/>
    <w:rsid w:val="00B606CD"/>
    <w:rsid w:val="00B620C2"/>
    <w:rsid w:val="00B62CF0"/>
    <w:rsid w:val="00B63F9C"/>
    <w:rsid w:val="00B647A7"/>
    <w:rsid w:val="00B65A97"/>
    <w:rsid w:val="00B65F33"/>
    <w:rsid w:val="00B67417"/>
    <w:rsid w:val="00B71310"/>
    <w:rsid w:val="00B71624"/>
    <w:rsid w:val="00B7181D"/>
    <w:rsid w:val="00B721D7"/>
    <w:rsid w:val="00B75258"/>
    <w:rsid w:val="00B75964"/>
    <w:rsid w:val="00B7692C"/>
    <w:rsid w:val="00B77037"/>
    <w:rsid w:val="00B772A4"/>
    <w:rsid w:val="00B800D2"/>
    <w:rsid w:val="00B81782"/>
    <w:rsid w:val="00B829F7"/>
    <w:rsid w:val="00B82A48"/>
    <w:rsid w:val="00B83707"/>
    <w:rsid w:val="00B83796"/>
    <w:rsid w:val="00B83813"/>
    <w:rsid w:val="00B83B9C"/>
    <w:rsid w:val="00B84426"/>
    <w:rsid w:val="00B84A59"/>
    <w:rsid w:val="00B84E28"/>
    <w:rsid w:val="00B85333"/>
    <w:rsid w:val="00B85825"/>
    <w:rsid w:val="00B868A3"/>
    <w:rsid w:val="00B87214"/>
    <w:rsid w:val="00B87A6A"/>
    <w:rsid w:val="00B9000E"/>
    <w:rsid w:val="00B90AC6"/>
    <w:rsid w:val="00B9178C"/>
    <w:rsid w:val="00B91FC9"/>
    <w:rsid w:val="00B92FAA"/>
    <w:rsid w:val="00B92FD8"/>
    <w:rsid w:val="00B93D9E"/>
    <w:rsid w:val="00B950C3"/>
    <w:rsid w:val="00B958D5"/>
    <w:rsid w:val="00B95CD8"/>
    <w:rsid w:val="00B9627A"/>
    <w:rsid w:val="00B96579"/>
    <w:rsid w:val="00B96ABB"/>
    <w:rsid w:val="00B9704F"/>
    <w:rsid w:val="00B97151"/>
    <w:rsid w:val="00BA0019"/>
    <w:rsid w:val="00BA034C"/>
    <w:rsid w:val="00BA0618"/>
    <w:rsid w:val="00BA0B87"/>
    <w:rsid w:val="00BA195A"/>
    <w:rsid w:val="00BA28AF"/>
    <w:rsid w:val="00BA2A2D"/>
    <w:rsid w:val="00BA34C3"/>
    <w:rsid w:val="00BA4074"/>
    <w:rsid w:val="00BA45C9"/>
    <w:rsid w:val="00BA4F98"/>
    <w:rsid w:val="00BA5513"/>
    <w:rsid w:val="00BA5854"/>
    <w:rsid w:val="00BA623A"/>
    <w:rsid w:val="00BA68D5"/>
    <w:rsid w:val="00BA6BEE"/>
    <w:rsid w:val="00BA6DF1"/>
    <w:rsid w:val="00BA7181"/>
    <w:rsid w:val="00BA727D"/>
    <w:rsid w:val="00BA738F"/>
    <w:rsid w:val="00BA7B8C"/>
    <w:rsid w:val="00BA7BCA"/>
    <w:rsid w:val="00BA7C11"/>
    <w:rsid w:val="00BB08E3"/>
    <w:rsid w:val="00BB12DB"/>
    <w:rsid w:val="00BB1468"/>
    <w:rsid w:val="00BB3515"/>
    <w:rsid w:val="00BB4327"/>
    <w:rsid w:val="00BB4C6B"/>
    <w:rsid w:val="00BB4DCB"/>
    <w:rsid w:val="00BB5584"/>
    <w:rsid w:val="00BB5646"/>
    <w:rsid w:val="00BB592D"/>
    <w:rsid w:val="00BB71DD"/>
    <w:rsid w:val="00BB7483"/>
    <w:rsid w:val="00BB7E15"/>
    <w:rsid w:val="00BB7EA3"/>
    <w:rsid w:val="00BC200A"/>
    <w:rsid w:val="00BC259B"/>
    <w:rsid w:val="00BC287F"/>
    <w:rsid w:val="00BC52DA"/>
    <w:rsid w:val="00BC6681"/>
    <w:rsid w:val="00BC7068"/>
    <w:rsid w:val="00BC7256"/>
    <w:rsid w:val="00BC785F"/>
    <w:rsid w:val="00BC7D3F"/>
    <w:rsid w:val="00BC7D65"/>
    <w:rsid w:val="00BD14BA"/>
    <w:rsid w:val="00BD158B"/>
    <w:rsid w:val="00BD18AA"/>
    <w:rsid w:val="00BD2F08"/>
    <w:rsid w:val="00BD3A7F"/>
    <w:rsid w:val="00BD4D1E"/>
    <w:rsid w:val="00BD615E"/>
    <w:rsid w:val="00BD6615"/>
    <w:rsid w:val="00BD6F80"/>
    <w:rsid w:val="00BD762E"/>
    <w:rsid w:val="00BE0CBA"/>
    <w:rsid w:val="00BE20C3"/>
    <w:rsid w:val="00BE2148"/>
    <w:rsid w:val="00BE3093"/>
    <w:rsid w:val="00BE3095"/>
    <w:rsid w:val="00BE319B"/>
    <w:rsid w:val="00BE3B38"/>
    <w:rsid w:val="00BE3D99"/>
    <w:rsid w:val="00BE3F19"/>
    <w:rsid w:val="00BE62B8"/>
    <w:rsid w:val="00BE6487"/>
    <w:rsid w:val="00BE6EB3"/>
    <w:rsid w:val="00BE7108"/>
    <w:rsid w:val="00BE7484"/>
    <w:rsid w:val="00BF05B1"/>
    <w:rsid w:val="00BF1958"/>
    <w:rsid w:val="00BF1A0A"/>
    <w:rsid w:val="00BF2458"/>
    <w:rsid w:val="00BF2861"/>
    <w:rsid w:val="00BF3BBC"/>
    <w:rsid w:val="00BF4D89"/>
    <w:rsid w:val="00BF534E"/>
    <w:rsid w:val="00BF59FB"/>
    <w:rsid w:val="00BF64E3"/>
    <w:rsid w:val="00BF67FB"/>
    <w:rsid w:val="00BF6CA0"/>
    <w:rsid w:val="00BF6F1A"/>
    <w:rsid w:val="00BF707D"/>
    <w:rsid w:val="00BF7202"/>
    <w:rsid w:val="00BF7976"/>
    <w:rsid w:val="00BF7CCF"/>
    <w:rsid w:val="00C000A9"/>
    <w:rsid w:val="00C01DDB"/>
    <w:rsid w:val="00C0206C"/>
    <w:rsid w:val="00C02FEF"/>
    <w:rsid w:val="00C052CD"/>
    <w:rsid w:val="00C054EA"/>
    <w:rsid w:val="00C07318"/>
    <w:rsid w:val="00C0762F"/>
    <w:rsid w:val="00C079B1"/>
    <w:rsid w:val="00C103A3"/>
    <w:rsid w:val="00C103C2"/>
    <w:rsid w:val="00C1079D"/>
    <w:rsid w:val="00C10D9F"/>
    <w:rsid w:val="00C118D7"/>
    <w:rsid w:val="00C12910"/>
    <w:rsid w:val="00C12911"/>
    <w:rsid w:val="00C12D76"/>
    <w:rsid w:val="00C130AE"/>
    <w:rsid w:val="00C15390"/>
    <w:rsid w:val="00C155AE"/>
    <w:rsid w:val="00C16132"/>
    <w:rsid w:val="00C1634F"/>
    <w:rsid w:val="00C174AB"/>
    <w:rsid w:val="00C2036C"/>
    <w:rsid w:val="00C2045A"/>
    <w:rsid w:val="00C21E99"/>
    <w:rsid w:val="00C222C7"/>
    <w:rsid w:val="00C22D70"/>
    <w:rsid w:val="00C23008"/>
    <w:rsid w:val="00C23022"/>
    <w:rsid w:val="00C23806"/>
    <w:rsid w:val="00C23FB6"/>
    <w:rsid w:val="00C24B7A"/>
    <w:rsid w:val="00C24E20"/>
    <w:rsid w:val="00C24FEA"/>
    <w:rsid w:val="00C256AC"/>
    <w:rsid w:val="00C26987"/>
    <w:rsid w:val="00C271AC"/>
    <w:rsid w:val="00C2796A"/>
    <w:rsid w:val="00C30DAD"/>
    <w:rsid w:val="00C32198"/>
    <w:rsid w:val="00C321BD"/>
    <w:rsid w:val="00C323F4"/>
    <w:rsid w:val="00C32C62"/>
    <w:rsid w:val="00C3320A"/>
    <w:rsid w:val="00C335E3"/>
    <w:rsid w:val="00C33957"/>
    <w:rsid w:val="00C34BDB"/>
    <w:rsid w:val="00C35C17"/>
    <w:rsid w:val="00C40007"/>
    <w:rsid w:val="00C402C5"/>
    <w:rsid w:val="00C4086E"/>
    <w:rsid w:val="00C40A8D"/>
    <w:rsid w:val="00C411E5"/>
    <w:rsid w:val="00C41792"/>
    <w:rsid w:val="00C427EC"/>
    <w:rsid w:val="00C42DBE"/>
    <w:rsid w:val="00C42FEE"/>
    <w:rsid w:val="00C432C5"/>
    <w:rsid w:val="00C442BF"/>
    <w:rsid w:val="00C443A9"/>
    <w:rsid w:val="00C449E0"/>
    <w:rsid w:val="00C44C46"/>
    <w:rsid w:val="00C45558"/>
    <w:rsid w:val="00C472D1"/>
    <w:rsid w:val="00C478FB"/>
    <w:rsid w:val="00C47FFD"/>
    <w:rsid w:val="00C5202E"/>
    <w:rsid w:val="00C5247D"/>
    <w:rsid w:val="00C540D7"/>
    <w:rsid w:val="00C6075F"/>
    <w:rsid w:val="00C63EAE"/>
    <w:rsid w:val="00C644DE"/>
    <w:rsid w:val="00C64A6C"/>
    <w:rsid w:val="00C64FF9"/>
    <w:rsid w:val="00C6531D"/>
    <w:rsid w:val="00C65440"/>
    <w:rsid w:val="00C65EFB"/>
    <w:rsid w:val="00C668F6"/>
    <w:rsid w:val="00C67450"/>
    <w:rsid w:val="00C67B17"/>
    <w:rsid w:val="00C705F4"/>
    <w:rsid w:val="00C72B5B"/>
    <w:rsid w:val="00C73904"/>
    <w:rsid w:val="00C73AEB"/>
    <w:rsid w:val="00C741C0"/>
    <w:rsid w:val="00C748FA"/>
    <w:rsid w:val="00C74A7C"/>
    <w:rsid w:val="00C763B1"/>
    <w:rsid w:val="00C7665F"/>
    <w:rsid w:val="00C76C3A"/>
    <w:rsid w:val="00C7749B"/>
    <w:rsid w:val="00C80945"/>
    <w:rsid w:val="00C81D85"/>
    <w:rsid w:val="00C82670"/>
    <w:rsid w:val="00C83174"/>
    <w:rsid w:val="00C86760"/>
    <w:rsid w:val="00C86E96"/>
    <w:rsid w:val="00C87295"/>
    <w:rsid w:val="00C90B30"/>
    <w:rsid w:val="00C918A0"/>
    <w:rsid w:val="00C92294"/>
    <w:rsid w:val="00C939A9"/>
    <w:rsid w:val="00C94C06"/>
    <w:rsid w:val="00C952A0"/>
    <w:rsid w:val="00C96635"/>
    <w:rsid w:val="00C96A56"/>
    <w:rsid w:val="00C96DCC"/>
    <w:rsid w:val="00CA1C80"/>
    <w:rsid w:val="00CA1DCD"/>
    <w:rsid w:val="00CA223C"/>
    <w:rsid w:val="00CA2280"/>
    <w:rsid w:val="00CA3562"/>
    <w:rsid w:val="00CA43D5"/>
    <w:rsid w:val="00CA4403"/>
    <w:rsid w:val="00CA485B"/>
    <w:rsid w:val="00CA4A84"/>
    <w:rsid w:val="00CA4BB4"/>
    <w:rsid w:val="00CA62F4"/>
    <w:rsid w:val="00CA6A58"/>
    <w:rsid w:val="00CA7B61"/>
    <w:rsid w:val="00CB01C7"/>
    <w:rsid w:val="00CB03DD"/>
    <w:rsid w:val="00CB06CD"/>
    <w:rsid w:val="00CB1275"/>
    <w:rsid w:val="00CB1286"/>
    <w:rsid w:val="00CB13F3"/>
    <w:rsid w:val="00CB210A"/>
    <w:rsid w:val="00CB2E3A"/>
    <w:rsid w:val="00CB5D83"/>
    <w:rsid w:val="00CB5FAF"/>
    <w:rsid w:val="00CB64A0"/>
    <w:rsid w:val="00CB6BDE"/>
    <w:rsid w:val="00CB6CE9"/>
    <w:rsid w:val="00CB6FF2"/>
    <w:rsid w:val="00CB771B"/>
    <w:rsid w:val="00CB7BD9"/>
    <w:rsid w:val="00CB7E83"/>
    <w:rsid w:val="00CC015A"/>
    <w:rsid w:val="00CC025B"/>
    <w:rsid w:val="00CC19A7"/>
    <w:rsid w:val="00CC1D60"/>
    <w:rsid w:val="00CC202C"/>
    <w:rsid w:val="00CC2C8D"/>
    <w:rsid w:val="00CC30F8"/>
    <w:rsid w:val="00CC31A1"/>
    <w:rsid w:val="00CC4D1D"/>
    <w:rsid w:val="00CC5555"/>
    <w:rsid w:val="00CC620A"/>
    <w:rsid w:val="00CD0A15"/>
    <w:rsid w:val="00CD0BD5"/>
    <w:rsid w:val="00CD16AB"/>
    <w:rsid w:val="00CD1BAC"/>
    <w:rsid w:val="00CD2CAC"/>
    <w:rsid w:val="00CD3032"/>
    <w:rsid w:val="00CD329B"/>
    <w:rsid w:val="00CD3AB5"/>
    <w:rsid w:val="00CD46A5"/>
    <w:rsid w:val="00CD56F1"/>
    <w:rsid w:val="00CD58C8"/>
    <w:rsid w:val="00CD58E1"/>
    <w:rsid w:val="00CD6147"/>
    <w:rsid w:val="00CD6F15"/>
    <w:rsid w:val="00CD726C"/>
    <w:rsid w:val="00CD7545"/>
    <w:rsid w:val="00CD7CE7"/>
    <w:rsid w:val="00CE083F"/>
    <w:rsid w:val="00CE0A2D"/>
    <w:rsid w:val="00CE116A"/>
    <w:rsid w:val="00CE19AD"/>
    <w:rsid w:val="00CE1BDD"/>
    <w:rsid w:val="00CE2E5E"/>
    <w:rsid w:val="00CE31C5"/>
    <w:rsid w:val="00CE4703"/>
    <w:rsid w:val="00CE5178"/>
    <w:rsid w:val="00CE5E03"/>
    <w:rsid w:val="00CE6502"/>
    <w:rsid w:val="00CE6B98"/>
    <w:rsid w:val="00CE7870"/>
    <w:rsid w:val="00CF00E9"/>
    <w:rsid w:val="00CF03D7"/>
    <w:rsid w:val="00CF05D3"/>
    <w:rsid w:val="00CF1180"/>
    <w:rsid w:val="00CF1EC2"/>
    <w:rsid w:val="00CF204D"/>
    <w:rsid w:val="00CF25CC"/>
    <w:rsid w:val="00CF2B74"/>
    <w:rsid w:val="00CF31EB"/>
    <w:rsid w:val="00CF3338"/>
    <w:rsid w:val="00CF3785"/>
    <w:rsid w:val="00CF4365"/>
    <w:rsid w:val="00CF570D"/>
    <w:rsid w:val="00CF7DE1"/>
    <w:rsid w:val="00D007E0"/>
    <w:rsid w:val="00D00B38"/>
    <w:rsid w:val="00D01E09"/>
    <w:rsid w:val="00D022B1"/>
    <w:rsid w:val="00D035A6"/>
    <w:rsid w:val="00D03E2D"/>
    <w:rsid w:val="00D05512"/>
    <w:rsid w:val="00D0567E"/>
    <w:rsid w:val="00D05A21"/>
    <w:rsid w:val="00D0633F"/>
    <w:rsid w:val="00D065D1"/>
    <w:rsid w:val="00D06A58"/>
    <w:rsid w:val="00D06C37"/>
    <w:rsid w:val="00D111C7"/>
    <w:rsid w:val="00D11B4C"/>
    <w:rsid w:val="00D124CE"/>
    <w:rsid w:val="00D13388"/>
    <w:rsid w:val="00D136E4"/>
    <w:rsid w:val="00D14266"/>
    <w:rsid w:val="00D15878"/>
    <w:rsid w:val="00D15A6E"/>
    <w:rsid w:val="00D15D00"/>
    <w:rsid w:val="00D165DB"/>
    <w:rsid w:val="00D16EF4"/>
    <w:rsid w:val="00D20104"/>
    <w:rsid w:val="00D20495"/>
    <w:rsid w:val="00D22269"/>
    <w:rsid w:val="00D231BB"/>
    <w:rsid w:val="00D2382F"/>
    <w:rsid w:val="00D23C44"/>
    <w:rsid w:val="00D2433C"/>
    <w:rsid w:val="00D25A64"/>
    <w:rsid w:val="00D265DB"/>
    <w:rsid w:val="00D26CA4"/>
    <w:rsid w:val="00D30A2E"/>
    <w:rsid w:val="00D30AE3"/>
    <w:rsid w:val="00D31754"/>
    <w:rsid w:val="00D3244D"/>
    <w:rsid w:val="00D324A2"/>
    <w:rsid w:val="00D32660"/>
    <w:rsid w:val="00D32834"/>
    <w:rsid w:val="00D339EC"/>
    <w:rsid w:val="00D344F4"/>
    <w:rsid w:val="00D35339"/>
    <w:rsid w:val="00D357E2"/>
    <w:rsid w:val="00D35839"/>
    <w:rsid w:val="00D35998"/>
    <w:rsid w:val="00D35F08"/>
    <w:rsid w:val="00D3619B"/>
    <w:rsid w:val="00D37191"/>
    <w:rsid w:val="00D402EC"/>
    <w:rsid w:val="00D40814"/>
    <w:rsid w:val="00D41256"/>
    <w:rsid w:val="00D41B4F"/>
    <w:rsid w:val="00D432EB"/>
    <w:rsid w:val="00D44525"/>
    <w:rsid w:val="00D45AE3"/>
    <w:rsid w:val="00D509DD"/>
    <w:rsid w:val="00D50B92"/>
    <w:rsid w:val="00D50BAF"/>
    <w:rsid w:val="00D51473"/>
    <w:rsid w:val="00D514EA"/>
    <w:rsid w:val="00D515F6"/>
    <w:rsid w:val="00D51698"/>
    <w:rsid w:val="00D51813"/>
    <w:rsid w:val="00D520D5"/>
    <w:rsid w:val="00D53F84"/>
    <w:rsid w:val="00D548A9"/>
    <w:rsid w:val="00D5490C"/>
    <w:rsid w:val="00D55501"/>
    <w:rsid w:val="00D55766"/>
    <w:rsid w:val="00D55931"/>
    <w:rsid w:val="00D55CD5"/>
    <w:rsid w:val="00D56C63"/>
    <w:rsid w:val="00D6036E"/>
    <w:rsid w:val="00D60AB2"/>
    <w:rsid w:val="00D60D6E"/>
    <w:rsid w:val="00D62808"/>
    <w:rsid w:val="00D62A62"/>
    <w:rsid w:val="00D63A5E"/>
    <w:rsid w:val="00D63F52"/>
    <w:rsid w:val="00D64155"/>
    <w:rsid w:val="00D64745"/>
    <w:rsid w:val="00D6653D"/>
    <w:rsid w:val="00D6747C"/>
    <w:rsid w:val="00D67C65"/>
    <w:rsid w:val="00D703C8"/>
    <w:rsid w:val="00D70C11"/>
    <w:rsid w:val="00D70EF3"/>
    <w:rsid w:val="00D73FFF"/>
    <w:rsid w:val="00D74CBF"/>
    <w:rsid w:val="00D766A6"/>
    <w:rsid w:val="00D76C55"/>
    <w:rsid w:val="00D76E9F"/>
    <w:rsid w:val="00D778A7"/>
    <w:rsid w:val="00D77B65"/>
    <w:rsid w:val="00D80282"/>
    <w:rsid w:val="00D8039E"/>
    <w:rsid w:val="00D8076C"/>
    <w:rsid w:val="00D80AFF"/>
    <w:rsid w:val="00D81330"/>
    <w:rsid w:val="00D81907"/>
    <w:rsid w:val="00D81AF4"/>
    <w:rsid w:val="00D81F55"/>
    <w:rsid w:val="00D81FF9"/>
    <w:rsid w:val="00D827C6"/>
    <w:rsid w:val="00D833E7"/>
    <w:rsid w:val="00D84292"/>
    <w:rsid w:val="00D859AB"/>
    <w:rsid w:val="00D85ED1"/>
    <w:rsid w:val="00D8687D"/>
    <w:rsid w:val="00D86B04"/>
    <w:rsid w:val="00D872C2"/>
    <w:rsid w:val="00D873B8"/>
    <w:rsid w:val="00D8793B"/>
    <w:rsid w:val="00D879A5"/>
    <w:rsid w:val="00D87AEA"/>
    <w:rsid w:val="00D90C74"/>
    <w:rsid w:val="00D917AD"/>
    <w:rsid w:val="00D92271"/>
    <w:rsid w:val="00D93ACA"/>
    <w:rsid w:val="00D968AA"/>
    <w:rsid w:val="00D97204"/>
    <w:rsid w:val="00D97FDB"/>
    <w:rsid w:val="00DA0F98"/>
    <w:rsid w:val="00DA1F13"/>
    <w:rsid w:val="00DA2BC7"/>
    <w:rsid w:val="00DA32DF"/>
    <w:rsid w:val="00DA3E01"/>
    <w:rsid w:val="00DA4D1D"/>
    <w:rsid w:val="00DA4D5F"/>
    <w:rsid w:val="00DA4DEE"/>
    <w:rsid w:val="00DA52DA"/>
    <w:rsid w:val="00DA5A3D"/>
    <w:rsid w:val="00DA5B5E"/>
    <w:rsid w:val="00DA654A"/>
    <w:rsid w:val="00DA68DA"/>
    <w:rsid w:val="00DB030F"/>
    <w:rsid w:val="00DB1AB8"/>
    <w:rsid w:val="00DB2ABB"/>
    <w:rsid w:val="00DB2C0D"/>
    <w:rsid w:val="00DB2D8E"/>
    <w:rsid w:val="00DB3E5C"/>
    <w:rsid w:val="00DB421D"/>
    <w:rsid w:val="00DB4816"/>
    <w:rsid w:val="00DB5903"/>
    <w:rsid w:val="00DB69B2"/>
    <w:rsid w:val="00DB6D7B"/>
    <w:rsid w:val="00DB6F5D"/>
    <w:rsid w:val="00DB7DDA"/>
    <w:rsid w:val="00DC02AA"/>
    <w:rsid w:val="00DC0992"/>
    <w:rsid w:val="00DC0DC8"/>
    <w:rsid w:val="00DC0EB1"/>
    <w:rsid w:val="00DC13BB"/>
    <w:rsid w:val="00DC1702"/>
    <w:rsid w:val="00DC1B1E"/>
    <w:rsid w:val="00DC1C30"/>
    <w:rsid w:val="00DC23E5"/>
    <w:rsid w:val="00DC26A9"/>
    <w:rsid w:val="00DC26F4"/>
    <w:rsid w:val="00DC39DD"/>
    <w:rsid w:val="00DC45C8"/>
    <w:rsid w:val="00DC4D68"/>
    <w:rsid w:val="00DC7196"/>
    <w:rsid w:val="00DC7916"/>
    <w:rsid w:val="00DC7A15"/>
    <w:rsid w:val="00DD017E"/>
    <w:rsid w:val="00DD1133"/>
    <w:rsid w:val="00DD15C5"/>
    <w:rsid w:val="00DD26AA"/>
    <w:rsid w:val="00DD3264"/>
    <w:rsid w:val="00DD35F9"/>
    <w:rsid w:val="00DD3CCA"/>
    <w:rsid w:val="00DD4D78"/>
    <w:rsid w:val="00DD5262"/>
    <w:rsid w:val="00DD662D"/>
    <w:rsid w:val="00DD699F"/>
    <w:rsid w:val="00DD6EDB"/>
    <w:rsid w:val="00DD73B9"/>
    <w:rsid w:val="00DE16FF"/>
    <w:rsid w:val="00DE2530"/>
    <w:rsid w:val="00DE4E30"/>
    <w:rsid w:val="00DE6861"/>
    <w:rsid w:val="00DE6F8B"/>
    <w:rsid w:val="00DE7166"/>
    <w:rsid w:val="00DF058A"/>
    <w:rsid w:val="00DF08D6"/>
    <w:rsid w:val="00DF0F21"/>
    <w:rsid w:val="00DF11BA"/>
    <w:rsid w:val="00DF1218"/>
    <w:rsid w:val="00DF138E"/>
    <w:rsid w:val="00DF1497"/>
    <w:rsid w:val="00DF1C58"/>
    <w:rsid w:val="00DF3981"/>
    <w:rsid w:val="00DF4166"/>
    <w:rsid w:val="00DF5F1F"/>
    <w:rsid w:val="00DF72D5"/>
    <w:rsid w:val="00DF783F"/>
    <w:rsid w:val="00DF7B95"/>
    <w:rsid w:val="00E0077A"/>
    <w:rsid w:val="00E008E8"/>
    <w:rsid w:val="00E019E9"/>
    <w:rsid w:val="00E01A9D"/>
    <w:rsid w:val="00E03525"/>
    <w:rsid w:val="00E05DF0"/>
    <w:rsid w:val="00E069BB"/>
    <w:rsid w:val="00E075B5"/>
    <w:rsid w:val="00E07BA3"/>
    <w:rsid w:val="00E118A8"/>
    <w:rsid w:val="00E12001"/>
    <w:rsid w:val="00E129DB"/>
    <w:rsid w:val="00E12DE8"/>
    <w:rsid w:val="00E13CBF"/>
    <w:rsid w:val="00E144EC"/>
    <w:rsid w:val="00E151AD"/>
    <w:rsid w:val="00E153AB"/>
    <w:rsid w:val="00E16D7A"/>
    <w:rsid w:val="00E16DD0"/>
    <w:rsid w:val="00E17508"/>
    <w:rsid w:val="00E20D50"/>
    <w:rsid w:val="00E2158E"/>
    <w:rsid w:val="00E2166B"/>
    <w:rsid w:val="00E2293B"/>
    <w:rsid w:val="00E24594"/>
    <w:rsid w:val="00E247D9"/>
    <w:rsid w:val="00E25184"/>
    <w:rsid w:val="00E256FF"/>
    <w:rsid w:val="00E25972"/>
    <w:rsid w:val="00E25AA9"/>
    <w:rsid w:val="00E2617A"/>
    <w:rsid w:val="00E26921"/>
    <w:rsid w:val="00E27051"/>
    <w:rsid w:val="00E27757"/>
    <w:rsid w:val="00E3007F"/>
    <w:rsid w:val="00E308F4"/>
    <w:rsid w:val="00E3100B"/>
    <w:rsid w:val="00E31159"/>
    <w:rsid w:val="00E31531"/>
    <w:rsid w:val="00E31D34"/>
    <w:rsid w:val="00E32928"/>
    <w:rsid w:val="00E32D1F"/>
    <w:rsid w:val="00E33032"/>
    <w:rsid w:val="00E33912"/>
    <w:rsid w:val="00E3484B"/>
    <w:rsid w:val="00E3605C"/>
    <w:rsid w:val="00E368CC"/>
    <w:rsid w:val="00E37A0C"/>
    <w:rsid w:val="00E40242"/>
    <w:rsid w:val="00E428BF"/>
    <w:rsid w:val="00E44A15"/>
    <w:rsid w:val="00E462B4"/>
    <w:rsid w:val="00E473B7"/>
    <w:rsid w:val="00E5073D"/>
    <w:rsid w:val="00E50D21"/>
    <w:rsid w:val="00E50E67"/>
    <w:rsid w:val="00E50F7A"/>
    <w:rsid w:val="00E518FD"/>
    <w:rsid w:val="00E51A8F"/>
    <w:rsid w:val="00E52E0F"/>
    <w:rsid w:val="00E5301D"/>
    <w:rsid w:val="00E53B32"/>
    <w:rsid w:val="00E558E1"/>
    <w:rsid w:val="00E56B34"/>
    <w:rsid w:val="00E60DBC"/>
    <w:rsid w:val="00E6135F"/>
    <w:rsid w:val="00E61B85"/>
    <w:rsid w:val="00E61CED"/>
    <w:rsid w:val="00E62512"/>
    <w:rsid w:val="00E630C9"/>
    <w:rsid w:val="00E635CA"/>
    <w:rsid w:val="00E63C2C"/>
    <w:rsid w:val="00E63FA0"/>
    <w:rsid w:val="00E64D04"/>
    <w:rsid w:val="00E6538D"/>
    <w:rsid w:val="00E6543E"/>
    <w:rsid w:val="00E65599"/>
    <w:rsid w:val="00E656C6"/>
    <w:rsid w:val="00E65EB8"/>
    <w:rsid w:val="00E6663C"/>
    <w:rsid w:val="00E667BC"/>
    <w:rsid w:val="00E66A60"/>
    <w:rsid w:val="00E673E0"/>
    <w:rsid w:val="00E676DD"/>
    <w:rsid w:val="00E70C3E"/>
    <w:rsid w:val="00E71364"/>
    <w:rsid w:val="00E720BE"/>
    <w:rsid w:val="00E7240A"/>
    <w:rsid w:val="00E724D8"/>
    <w:rsid w:val="00E72AE5"/>
    <w:rsid w:val="00E739C3"/>
    <w:rsid w:val="00E73A3A"/>
    <w:rsid w:val="00E75845"/>
    <w:rsid w:val="00E75B36"/>
    <w:rsid w:val="00E76950"/>
    <w:rsid w:val="00E77671"/>
    <w:rsid w:val="00E802BD"/>
    <w:rsid w:val="00E80CDA"/>
    <w:rsid w:val="00E80D0D"/>
    <w:rsid w:val="00E80FC1"/>
    <w:rsid w:val="00E81179"/>
    <w:rsid w:val="00E82C33"/>
    <w:rsid w:val="00E82F96"/>
    <w:rsid w:val="00E8582E"/>
    <w:rsid w:val="00E85E9F"/>
    <w:rsid w:val="00E9022B"/>
    <w:rsid w:val="00E904DD"/>
    <w:rsid w:val="00E910A2"/>
    <w:rsid w:val="00E912CA"/>
    <w:rsid w:val="00E91300"/>
    <w:rsid w:val="00E920FD"/>
    <w:rsid w:val="00E927C4"/>
    <w:rsid w:val="00E92B8E"/>
    <w:rsid w:val="00E92B9D"/>
    <w:rsid w:val="00E9361C"/>
    <w:rsid w:val="00E9368B"/>
    <w:rsid w:val="00E937F1"/>
    <w:rsid w:val="00E93F23"/>
    <w:rsid w:val="00E9467E"/>
    <w:rsid w:val="00E94792"/>
    <w:rsid w:val="00E952A8"/>
    <w:rsid w:val="00E9586D"/>
    <w:rsid w:val="00E95B09"/>
    <w:rsid w:val="00E95BC8"/>
    <w:rsid w:val="00E95F72"/>
    <w:rsid w:val="00E9646A"/>
    <w:rsid w:val="00E96927"/>
    <w:rsid w:val="00E96E98"/>
    <w:rsid w:val="00E97770"/>
    <w:rsid w:val="00EA03CA"/>
    <w:rsid w:val="00EA0F15"/>
    <w:rsid w:val="00EA3A0F"/>
    <w:rsid w:val="00EA41E5"/>
    <w:rsid w:val="00EA4241"/>
    <w:rsid w:val="00EA45B8"/>
    <w:rsid w:val="00EA4EFC"/>
    <w:rsid w:val="00EA4FF4"/>
    <w:rsid w:val="00EA62D5"/>
    <w:rsid w:val="00EA634E"/>
    <w:rsid w:val="00EA6779"/>
    <w:rsid w:val="00EA6890"/>
    <w:rsid w:val="00EA7053"/>
    <w:rsid w:val="00EA7390"/>
    <w:rsid w:val="00EA7DA1"/>
    <w:rsid w:val="00EB0876"/>
    <w:rsid w:val="00EB08CE"/>
    <w:rsid w:val="00EB120F"/>
    <w:rsid w:val="00EB1BD2"/>
    <w:rsid w:val="00EB21E9"/>
    <w:rsid w:val="00EB2D90"/>
    <w:rsid w:val="00EB2E75"/>
    <w:rsid w:val="00EB36CA"/>
    <w:rsid w:val="00EB3C26"/>
    <w:rsid w:val="00EB3CC6"/>
    <w:rsid w:val="00EB604E"/>
    <w:rsid w:val="00EB668F"/>
    <w:rsid w:val="00EC012E"/>
    <w:rsid w:val="00EC0A61"/>
    <w:rsid w:val="00EC124E"/>
    <w:rsid w:val="00EC12EE"/>
    <w:rsid w:val="00EC1F10"/>
    <w:rsid w:val="00EC2415"/>
    <w:rsid w:val="00EC3F96"/>
    <w:rsid w:val="00EC498E"/>
    <w:rsid w:val="00EC5632"/>
    <w:rsid w:val="00EC5C99"/>
    <w:rsid w:val="00EC650E"/>
    <w:rsid w:val="00EC74E8"/>
    <w:rsid w:val="00EC7C78"/>
    <w:rsid w:val="00ED0DFB"/>
    <w:rsid w:val="00ED3212"/>
    <w:rsid w:val="00ED3A2A"/>
    <w:rsid w:val="00EE00E0"/>
    <w:rsid w:val="00EE034F"/>
    <w:rsid w:val="00EE0807"/>
    <w:rsid w:val="00EE094F"/>
    <w:rsid w:val="00EE09BC"/>
    <w:rsid w:val="00EE0ADF"/>
    <w:rsid w:val="00EE0B53"/>
    <w:rsid w:val="00EE18D6"/>
    <w:rsid w:val="00EE30EB"/>
    <w:rsid w:val="00EE3384"/>
    <w:rsid w:val="00EE3A4E"/>
    <w:rsid w:val="00EE4F40"/>
    <w:rsid w:val="00EE4FE5"/>
    <w:rsid w:val="00EE5BE1"/>
    <w:rsid w:val="00EE6272"/>
    <w:rsid w:val="00EE6392"/>
    <w:rsid w:val="00EE7845"/>
    <w:rsid w:val="00EF00EC"/>
    <w:rsid w:val="00EF13F8"/>
    <w:rsid w:val="00EF1B29"/>
    <w:rsid w:val="00EF1BC8"/>
    <w:rsid w:val="00EF304F"/>
    <w:rsid w:val="00EF33CD"/>
    <w:rsid w:val="00EF33D1"/>
    <w:rsid w:val="00EF461A"/>
    <w:rsid w:val="00EF4CB8"/>
    <w:rsid w:val="00EF5C98"/>
    <w:rsid w:val="00EF71F8"/>
    <w:rsid w:val="00EF74BD"/>
    <w:rsid w:val="00EF7740"/>
    <w:rsid w:val="00F009F0"/>
    <w:rsid w:val="00F023D7"/>
    <w:rsid w:val="00F02507"/>
    <w:rsid w:val="00F0269E"/>
    <w:rsid w:val="00F037A6"/>
    <w:rsid w:val="00F0422C"/>
    <w:rsid w:val="00F04419"/>
    <w:rsid w:val="00F0523A"/>
    <w:rsid w:val="00F055A0"/>
    <w:rsid w:val="00F059F1"/>
    <w:rsid w:val="00F05D70"/>
    <w:rsid w:val="00F07550"/>
    <w:rsid w:val="00F07FB2"/>
    <w:rsid w:val="00F10C17"/>
    <w:rsid w:val="00F11589"/>
    <w:rsid w:val="00F119BB"/>
    <w:rsid w:val="00F12EFB"/>
    <w:rsid w:val="00F1305B"/>
    <w:rsid w:val="00F13809"/>
    <w:rsid w:val="00F13D82"/>
    <w:rsid w:val="00F14038"/>
    <w:rsid w:val="00F143C5"/>
    <w:rsid w:val="00F14659"/>
    <w:rsid w:val="00F1540E"/>
    <w:rsid w:val="00F157AF"/>
    <w:rsid w:val="00F15809"/>
    <w:rsid w:val="00F16330"/>
    <w:rsid w:val="00F168E4"/>
    <w:rsid w:val="00F20629"/>
    <w:rsid w:val="00F2153E"/>
    <w:rsid w:val="00F222B5"/>
    <w:rsid w:val="00F22584"/>
    <w:rsid w:val="00F22BAC"/>
    <w:rsid w:val="00F24339"/>
    <w:rsid w:val="00F25A4D"/>
    <w:rsid w:val="00F25FC3"/>
    <w:rsid w:val="00F2692A"/>
    <w:rsid w:val="00F279F5"/>
    <w:rsid w:val="00F30D2B"/>
    <w:rsid w:val="00F3173A"/>
    <w:rsid w:val="00F31FE0"/>
    <w:rsid w:val="00F322BC"/>
    <w:rsid w:val="00F33FD4"/>
    <w:rsid w:val="00F35097"/>
    <w:rsid w:val="00F360E0"/>
    <w:rsid w:val="00F36518"/>
    <w:rsid w:val="00F36B08"/>
    <w:rsid w:val="00F40305"/>
    <w:rsid w:val="00F408B1"/>
    <w:rsid w:val="00F41418"/>
    <w:rsid w:val="00F41A78"/>
    <w:rsid w:val="00F41BE5"/>
    <w:rsid w:val="00F42331"/>
    <w:rsid w:val="00F42930"/>
    <w:rsid w:val="00F42CE3"/>
    <w:rsid w:val="00F4347E"/>
    <w:rsid w:val="00F43FE8"/>
    <w:rsid w:val="00F440CC"/>
    <w:rsid w:val="00F4473F"/>
    <w:rsid w:val="00F45566"/>
    <w:rsid w:val="00F45888"/>
    <w:rsid w:val="00F46E34"/>
    <w:rsid w:val="00F5038F"/>
    <w:rsid w:val="00F505E7"/>
    <w:rsid w:val="00F513B4"/>
    <w:rsid w:val="00F5224A"/>
    <w:rsid w:val="00F52B44"/>
    <w:rsid w:val="00F53952"/>
    <w:rsid w:val="00F53955"/>
    <w:rsid w:val="00F53B1F"/>
    <w:rsid w:val="00F53FD6"/>
    <w:rsid w:val="00F55F2B"/>
    <w:rsid w:val="00F56592"/>
    <w:rsid w:val="00F566E3"/>
    <w:rsid w:val="00F57E52"/>
    <w:rsid w:val="00F57ECE"/>
    <w:rsid w:val="00F6126C"/>
    <w:rsid w:val="00F6237E"/>
    <w:rsid w:val="00F62684"/>
    <w:rsid w:val="00F645B0"/>
    <w:rsid w:val="00F70927"/>
    <w:rsid w:val="00F70EC7"/>
    <w:rsid w:val="00F71014"/>
    <w:rsid w:val="00F714A3"/>
    <w:rsid w:val="00F71560"/>
    <w:rsid w:val="00F717F9"/>
    <w:rsid w:val="00F718E0"/>
    <w:rsid w:val="00F71B7C"/>
    <w:rsid w:val="00F71B98"/>
    <w:rsid w:val="00F721B3"/>
    <w:rsid w:val="00F7226B"/>
    <w:rsid w:val="00F7288C"/>
    <w:rsid w:val="00F74745"/>
    <w:rsid w:val="00F74E0D"/>
    <w:rsid w:val="00F74FFF"/>
    <w:rsid w:val="00F750ED"/>
    <w:rsid w:val="00F75AE0"/>
    <w:rsid w:val="00F75B6E"/>
    <w:rsid w:val="00F76912"/>
    <w:rsid w:val="00F76C09"/>
    <w:rsid w:val="00F77275"/>
    <w:rsid w:val="00F80705"/>
    <w:rsid w:val="00F8169B"/>
    <w:rsid w:val="00F81885"/>
    <w:rsid w:val="00F819E1"/>
    <w:rsid w:val="00F8235E"/>
    <w:rsid w:val="00F83B77"/>
    <w:rsid w:val="00F8435C"/>
    <w:rsid w:val="00F854B8"/>
    <w:rsid w:val="00F86122"/>
    <w:rsid w:val="00F87B13"/>
    <w:rsid w:val="00F9045E"/>
    <w:rsid w:val="00F90D3B"/>
    <w:rsid w:val="00F91A67"/>
    <w:rsid w:val="00F92743"/>
    <w:rsid w:val="00F93773"/>
    <w:rsid w:val="00F93F60"/>
    <w:rsid w:val="00F957E7"/>
    <w:rsid w:val="00F95938"/>
    <w:rsid w:val="00F95A0D"/>
    <w:rsid w:val="00F95D5B"/>
    <w:rsid w:val="00F96469"/>
    <w:rsid w:val="00F96998"/>
    <w:rsid w:val="00F96FCE"/>
    <w:rsid w:val="00F971F8"/>
    <w:rsid w:val="00FA0305"/>
    <w:rsid w:val="00FA1E94"/>
    <w:rsid w:val="00FA1F78"/>
    <w:rsid w:val="00FA2C38"/>
    <w:rsid w:val="00FA2E2E"/>
    <w:rsid w:val="00FA360E"/>
    <w:rsid w:val="00FA3A81"/>
    <w:rsid w:val="00FA3E7F"/>
    <w:rsid w:val="00FA3F49"/>
    <w:rsid w:val="00FA5405"/>
    <w:rsid w:val="00FA62BD"/>
    <w:rsid w:val="00FB043F"/>
    <w:rsid w:val="00FB0883"/>
    <w:rsid w:val="00FB0B3E"/>
    <w:rsid w:val="00FB193F"/>
    <w:rsid w:val="00FB346B"/>
    <w:rsid w:val="00FB3D8D"/>
    <w:rsid w:val="00FB492A"/>
    <w:rsid w:val="00FB5264"/>
    <w:rsid w:val="00FB6616"/>
    <w:rsid w:val="00FB686D"/>
    <w:rsid w:val="00FC0193"/>
    <w:rsid w:val="00FC0D19"/>
    <w:rsid w:val="00FC1090"/>
    <w:rsid w:val="00FC14EA"/>
    <w:rsid w:val="00FC153C"/>
    <w:rsid w:val="00FC3A8B"/>
    <w:rsid w:val="00FC4559"/>
    <w:rsid w:val="00FC6427"/>
    <w:rsid w:val="00FC7ECE"/>
    <w:rsid w:val="00FD0159"/>
    <w:rsid w:val="00FD1E78"/>
    <w:rsid w:val="00FD294A"/>
    <w:rsid w:val="00FD2E43"/>
    <w:rsid w:val="00FD310E"/>
    <w:rsid w:val="00FD37D9"/>
    <w:rsid w:val="00FD4EB2"/>
    <w:rsid w:val="00FD57D7"/>
    <w:rsid w:val="00FD5DBA"/>
    <w:rsid w:val="00FD5E9C"/>
    <w:rsid w:val="00FD6FB3"/>
    <w:rsid w:val="00FD7197"/>
    <w:rsid w:val="00FD72A3"/>
    <w:rsid w:val="00FD7F36"/>
    <w:rsid w:val="00FE07A2"/>
    <w:rsid w:val="00FE0FC5"/>
    <w:rsid w:val="00FE1237"/>
    <w:rsid w:val="00FE1878"/>
    <w:rsid w:val="00FE2278"/>
    <w:rsid w:val="00FE2297"/>
    <w:rsid w:val="00FE3474"/>
    <w:rsid w:val="00FE3F20"/>
    <w:rsid w:val="00FE3F6E"/>
    <w:rsid w:val="00FE461F"/>
    <w:rsid w:val="00FE4F58"/>
    <w:rsid w:val="00FE4FC8"/>
    <w:rsid w:val="00FE59BA"/>
    <w:rsid w:val="00FE5E22"/>
    <w:rsid w:val="00FE5FF9"/>
    <w:rsid w:val="00FE604E"/>
    <w:rsid w:val="00FE6B4C"/>
    <w:rsid w:val="00FE6D41"/>
    <w:rsid w:val="00FE7958"/>
    <w:rsid w:val="00FE7C2B"/>
    <w:rsid w:val="00FE7D12"/>
    <w:rsid w:val="00FF001F"/>
    <w:rsid w:val="00FF0667"/>
    <w:rsid w:val="00FF0769"/>
    <w:rsid w:val="00FF100E"/>
    <w:rsid w:val="00FF254D"/>
    <w:rsid w:val="00FF2F2C"/>
    <w:rsid w:val="00FF47B4"/>
    <w:rsid w:val="00FF4A7B"/>
    <w:rsid w:val="00FF4E6F"/>
    <w:rsid w:val="00FF5994"/>
    <w:rsid w:val="00FF6AF0"/>
    <w:rsid w:val="00FF7398"/>
    <w:rsid w:val="00FF79A2"/>
    <w:rsid w:val="00FF7A18"/>
    <w:rsid w:val="00FF7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701758"/>
  <w14:defaultImageDpi w14:val="96"/>
  <w15:docId w15:val="{4FF1730F-D2C7-47A8-A3A0-F886D575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5D5B"/>
    <w:pPr>
      <w:autoSpaceDE w:val="0"/>
      <w:autoSpaceDN w:val="0"/>
    </w:pPr>
    <w:rPr>
      <w:rFonts w:ascii="Times New Roman" w:hAnsi="Times New Roman" w:cs="Times New Roman"/>
      <w:lang w:val="en-AU"/>
    </w:rPr>
  </w:style>
  <w:style w:type="paragraph" w:styleId="Heading1">
    <w:name w:val="heading 1"/>
    <w:basedOn w:val="Normal"/>
    <w:link w:val="Heading1Char"/>
    <w:uiPriority w:val="1"/>
    <w:qFormat/>
    <w:rsid w:val="004434F8"/>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link w:val="Heading2Char"/>
    <w:uiPriority w:val="1"/>
    <w:qFormat/>
    <w:rsid w:val="001B5689"/>
    <w:pPr>
      <w:keepNext/>
      <w:spacing w:before="360"/>
      <w:outlineLvl w:val="1"/>
    </w:pPr>
    <w:rPr>
      <w:rFonts w:ascii="Arial" w:eastAsia="SimSun" w:hAnsi="Arial" w:cs="Arial"/>
      <w:b/>
      <w:bCs/>
      <w:color w:val="004259"/>
      <w:sz w:val="24"/>
      <w:szCs w:val="26"/>
    </w:rPr>
  </w:style>
  <w:style w:type="paragraph" w:styleId="Heading3">
    <w:name w:val="heading 3"/>
    <w:basedOn w:val="Normal"/>
    <w:link w:val="Heading3Char"/>
    <w:uiPriority w:val="9"/>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link w:val="Heading4Char"/>
    <w:uiPriority w:val="9"/>
    <w:qFormat/>
    <w:rsid w:val="004561B8"/>
    <w:pPr>
      <w:outlineLvl w:val="3"/>
    </w:pPr>
    <w:rPr>
      <w:i/>
      <w:iCs/>
      <w:lang w:val="en-US"/>
    </w:rPr>
  </w:style>
  <w:style w:type="paragraph" w:styleId="Heading5">
    <w:name w:val="heading 5"/>
    <w:basedOn w:val="Heading4"/>
    <w:next w:val="Normal"/>
    <w:link w:val="Heading5Char"/>
    <w:uiPriority w:val="9"/>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uiPriority w:val="9"/>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iPriority w:val="9"/>
    <w:unhideWhenUsed/>
    <w:rsid w:val="000940DD"/>
    <w:pPr>
      <w:keepNext/>
      <w:keepLines/>
      <w:widowControl/>
      <w:autoSpaceDE/>
      <w:autoSpaceDN/>
      <w:spacing w:before="200"/>
      <w:ind w:left="1296" w:hanging="1296"/>
      <w:outlineLvl w:val="6"/>
    </w:pPr>
    <w:rPr>
      <w:rFonts w:asciiTheme="majorHAnsi" w:eastAsiaTheme="majorEastAsia" w:hAnsiTheme="majorHAnsi"/>
      <w:i/>
      <w:iCs/>
      <w:color w:val="404040" w:themeColor="text1" w:themeTint="BF"/>
      <w:sz w:val="18"/>
      <w:szCs w:val="18"/>
      <w:lang w:val="en-US" w:eastAsia="ja-JP"/>
    </w:rPr>
  </w:style>
  <w:style w:type="paragraph" w:styleId="Heading8">
    <w:name w:val="heading 8"/>
    <w:basedOn w:val="Normal"/>
    <w:next w:val="Normal"/>
    <w:link w:val="Heading8Char"/>
    <w:uiPriority w:val="9"/>
    <w:unhideWhenUsed/>
    <w:rsid w:val="000940DD"/>
    <w:pPr>
      <w:keepNext/>
      <w:keepLines/>
      <w:widowControl/>
      <w:autoSpaceDE/>
      <w:autoSpaceDN/>
      <w:spacing w:before="200"/>
      <w:ind w:left="1440" w:hanging="1440"/>
      <w:outlineLvl w:val="7"/>
    </w:pPr>
    <w:rPr>
      <w:rFonts w:asciiTheme="majorHAnsi" w:eastAsiaTheme="majorEastAsia" w:hAnsiTheme="majorHAnsi"/>
      <w:color w:val="404040" w:themeColor="text1" w:themeTint="BF"/>
      <w:sz w:val="18"/>
      <w:szCs w:val="20"/>
      <w:lang w:val="en-US" w:eastAsia="ja-JP"/>
    </w:rPr>
  </w:style>
  <w:style w:type="paragraph" w:styleId="Heading9">
    <w:name w:val="heading 9"/>
    <w:basedOn w:val="Normal"/>
    <w:next w:val="Normal"/>
    <w:link w:val="Heading9Char"/>
    <w:uiPriority w:val="9"/>
    <w:unhideWhenUsed/>
    <w:rsid w:val="000940DD"/>
    <w:pPr>
      <w:keepNext/>
      <w:keepLines/>
      <w:widowControl/>
      <w:autoSpaceDE/>
      <w:autoSpaceDN/>
      <w:spacing w:before="200"/>
      <w:ind w:left="1584" w:hanging="1584"/>
      <w:outlineLvl w:val="8"/>
    </w:pPr>
    <w:rPr>
      <w:rFonts w:asciiTheme="majorHAnsi" w:eastAsiaTheme="majorEastAsia" w:hAnsiTheme="majorHAns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434F8"/>
    <w:rPr>
      <w:rFonts w:ascii="Arial Bold" w:hAnsi="Arial Bold" w:cs="Arial"/>
      <w:b/>
      <w:bCs/>
      <w:color w:val="004259"/>
      <w:sz w:val="28"/>
      <w:szCs w:val="26"/>
      <w:lang w:val="en-AU"/>
    </w:rPr>
  </w:style>
  <w:style w:type="character" w:customStyle="1" w:styleId="Heading2Char">
    <w:name w:val="Heading 2 Char"/>
    <w:basedOn w:val="DefaultParagraphFont"/>
    <w:link w:val="Heading2"/>
    <w:uiPriority w:val="1"/>
    <w:locked/>
    <w:rsid w:val="001B5689"/>
    <w:rPr>
      <w:rFonts w:ascii="Arial" w:eastAsia="SimSun" w:hAnsi="Arial" w:cs="Arial"/>
      <w:b/>
      <w:bCs/>
      <w:color w:val="004259"/>
      <w:sz w:val="24"/>
      <w:szCs w:val="26"/>
      <w:lang w:val="en-AU"/>
    </w:rPr>
  </w:style>
  <w:style w:type="character" w:customStyle="1" w:styleId="Heading3Char">
    <w:name w:val="Heading 3 Char"/>
    <w:basedOn w:val="DefaultParagraphFont"/>
    <w:link w:val="Heading3"/>
    <w:uiPriority w:val="9"/>
    <w:locked/>
    <w:rsid w:val="00F42331"/>
    <w:rPr>
      <w:rFonts w:ascii="Arial" w:hAnsi="Arial" w:cs="Arial"/>
      <w:b/>
      <w:bCs/>
      <w:sz w:val="20"/>
      <w:szCs w:val="20"/>
      <w:lang w:val="en-AU" w:eastAsia="x-none"/>
    </w:rPr>
  </w:style>
  <w:style w:type="character" w:customStyle="1" w:styleId="Heading4Char">
    <w:name w:val="Heading 4 Char"/>
    <w:basedOn w:val="DefaultParagraphFont"/>
    <w:link w:val="Heading4"/>
    <w:uiPriority w:val="9"/>
    <w:semiHidden/>
    <w:locked/>
    <w:rPr>
      <w:rFonts w:eastAsiaTheme="minorEastAsia" w:cs="Times New Roman"/>
      <w:b/>
      <w:bCs/>
      <w:sz w:val="28"/>
      <w:szCs w:val="28"/>
      <w:lang w:val="en-AU" w:eastAsia="x-none"/>
    </w:rPr>
  </w:style>
  <w:style w:type="character" w:customStyle="1" w:styleId="Heading5Char">
    <w:name w:val="Heading 5 Char"/>
    <w:basedOn w:val="DefaultParagraphFont"/>
    <w:link w:val="Heading5"/>
    <w:uiPriority w:val="9"/>
    <w:locked/>
    <w:rsid w:val="00C427EC"/>
    <w:rPr>
      <w:rFonts w:ascii="Arial" w:hAnsi="Arial" w:cs="Times New Roman"/>
      <w:sz w:val="20"/>
      <w:lang w:val="en-AU" w:eastAsia="x-none"/>
    </w:rPr>
  </w:style>
  <w:style w:type="character" w:customStyle="1" w:styleId="Heading6Char">
    <w:name w:val="Heading 6 Char"/>
    <w:basedOn w:val="DefaultParagraphFont"/>
    <w:link w:val="Heading6"/>
    <w:uiPriority w:val="9"/>
    <w:locked/>
    <w:rsid w:val="00C427EC"/>
    <w:rPr>
      <w:rFonts w:ascii="Arial" w:hAnsi="Arial" w:cs="Times New Roman"/>
      <w:bCs/>
      <w:sz w:val="20"/>
      <w:lang w:val="en-AU" w:eastAsia="x-none"/>
    </w:rPr>
  </w:style>
  <w:style w:type="character" w:customStyle="1" w:styleId="Heading7Char">
    <w:name w:val="Heading 7 Char"/>
    <w:basedOn w:val="DefaultParagraphFont"/>
    <w:link w:val="Heading7"/>
    <w:uiPriority w:val="9"/>
    <w:locked/>
    <w:rsid w:val="000940DD"/>
    <w:rPr>
      <w:rFonts w:asciiTheme="majorHAnsi" w:eastAsiaTheme="majorEastAsia" w:hAnsiTheme="majorHAnsi" w:cs="Times New Roman"/>
      <w:i/>
      <w:iCs/>
      <w:color w:val="404040" w:themeColor="text1" w:themeTint="BF"/>
      <w:sz w:val="18"/>
      <w:szCs w:val="18"/>
      <w:lang w:val="x-none" w:eastAsia="ja-JP"/>
    </w:rPr>
  </w:style>
  <w:style w:type="character" w:customStyle="1" w:styleId="Heading8Char">
    <w:name w:val="Heading 8 Char"/>
    <w:basedOn w:val="DefaultParagraphFont"/>
    <w:link w:val="Heading8"/>
    <w:uiPriority w:val="9"/>
    <w:locked/>
    <w:rsid w:val="000940DD"/>
    <w:rPr>
      <w:rFonts w:asciiTheme="majorHAnsi" w:eastAsiaTheme="majorEastAsia" w:hAnsiTheme="majorHAnsi" w:cs="Times New Roman"/>
      <w:color w:val="404040" w:themeColor="text1" w:themeTint="BF"/>
      <w:sz w:val="20"/>
      <w:szCs w:val="20"/>
      <w:lang w:val="x-none" w:eastAsia="ja-JP"/>
    </w:rPr>
  </w:style>
  <w:style w:type="character" w:customStyle="1" w:styleId="Heading9Char">
    <w:name w:val="Heading 9 Char"/>
    <w:basedOn w:val="DefaultParagraphFont"/>
    <w:link w:val="Heading9"/>
    <w:uiPriority w:val="9"/>
    <w:locked/>
    <w:rsid w:val="000940DD"/>
    <w:rPr>
      <w:rFonts w:asciiTheme="majorHAnsi" w:eastAsiaTheme="majorEastAsia" w:hAnsiTheme="majorHAnsi" w:cs="Times New Roman"/>
      <w:i/>
      <w:iCs/>
      <w:color w:val="404040" w:themeColor="text1" w:themeTint="BF"/>
      <w:sz w:val="20"/>
      <w:szCs w:val="20"/>
      <w:lang w:val="x-none" w:eastAsia="ja-JP"/>
    </w:rPr>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character" w:customStyle="1" w:styleId="BodyTextChar">
    <w:name w:val="Body Text Char"/>
    <w:basedOn w:val="DefaultParagraphFont"/>
    <w:link w:val="BodyText"/>
    <w:uiPriority w:val="1"/>
    <w:locked/>
    <w:rsid w:val="001B7F72"/>
    <w:rPr>
      <w:rFonts w:ascii="Arial" w:eastAsiaTheme="minorEastAsia" w:hAnsi="Arial" w:cs="Times New Roman"/>
      <w:bCs/>
      <w:sz w:val="20"/>
      <w:szCs w:val="20"/>
      <w:lang w:val="x-none" w:eastAsia="ja-JP"/>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locked/>
    <w:rsid w:val="00303A16"/>
    <w:rPr>
      <w:rFonts w:ascii="Times New Roman" w:hAnsi="Times New Roman" w:cs="Times New Roman"/>
    </w:rPr>
  </w:style>
  <w:style w:type="character" w:customStyle="1" w:styleId="Style1Char">
    <w:name w:val="Style1 Char"/>
    <w:basedOn w:val="ListParagraphChar"/>
    <w:link w:val="Style1"/>
    <w:uiPriority w:val="1"/>
    <w:locked/>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locked/>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Style3Char">
    <w:name w:val="Style3 Char"/>
    <w:basedOn w:val="BodyTextChar"/>
    <w:link w:val="Style3"/>
    <w:uiPriority w:val="1"/>
    <w:locked/>
    <w:rsid w:val="002652B9"/>
    <w:rPr>
      <w:rFonts w:ascii="Arial" w:eastAsiaTheme="minorEastAsia" w:hAnsi="Arial" w:cs="Times New Roman"/>
      <w:bCs/>
      <w:sz w:val="20"/>
      <w:szCs w:val="20"/>
      <w:lang w:val="x-none" w:eastAsia="ja-JP"/>
    </w:rPr>
  </w:style>
  <w:style w:type="paragraph" w:customStyle="1" w:styleId="Subheading">
    <w:name w:val="Subheading"/>
    <w:basedOn w:val="Heading3"/>
    <w:link w:val="SubheadingChar"/>
    <w:uiPriority w:val="1"/>
    <w:qFormat/>
    <w:rsid w:val="00E95B09"/>
    <w:pPr>
      <w:numPr>
        <w:numId w:val="4"/>
      </w:numPr>
      <w:spacing w:before="180" w:after="60"/>
      <w:ind w:firstLine="0"/>
    </w:pPr>
    <w:rPr>
      <w:sz w:val="22"/>
      <w:szCs w:val="22"/>
    </w:rPr>
  </w:style>
  <w:style w:type="character" w:customStyle="1" w:styleId="Style4Char">
    <w:name w:val="Style4 Char"/>
    <w:basedOn w:val="ListParagraphChar"/>
    <w:link w:val="Style4"/>
    <w:uiPriority w:val="1"/>
    <w:locked/>
    <w:rsid w:val="000115DE"/>
    <w:rPr>
      <w:rFonts w:ascii="Arial" w:hAnsi="Arial" w:cs="Arial"/>
      <w:noProof/>
      <w:sz w:val="20"/>
      <w:szCs w:val="20"/>
      <w:lang w:val="en-AU"/>
    </w:rPr>
  </w:style>
  <w:style w:type="character" w:customStyle="1" w:styleId="SubheadingChar">
    <w:name w:val="Subheading Char"/>
    <w:basedOn w:val="Heading3Char"/>
    <w:link w:val="Subheading"/>
    <w:uiPriority w:val="1"/>
    <w:locked/>
    <w:rsid w:val="00E95B09"/>
    <w:rPr>
      <w:rFonts w:ascii="Arial" w:hAnsi="Arial" w:cs="Arial"/>
      <w:b/>
      <w:bCs/>
      <w:sz w:val="20"/>
      <w:szCs w:val="20"/>
      <w:lang w:val="en-AU" w:eastAsia="x-none"/>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860"/>
    </w:pPr>
  </w:style>
  <w:style w:type="character" w:customStyle="1" w:styleId="ParagraphChar">
    <w:name w:val="Paragraph Char"/>
    <w:basedOn w:val="DefaultParagraphFont"/>
    <w:link w:val="Paragraph"/>
    <w:locked/>
    <w:rsid w:val="00760D5D"/>
    <w:rPr>
      <w:rFonts w:ascii="Times New Roman" w:hAnsi="Times New Roman" w:cs="Times New Roman"/>
      <w:noProof/>
      <w:sz w:val="20"/>
      <w:szCs w:val="20"/>
      <w:lang w:val="en-AU"/>
    </w:rPr>
  </w:style>
  <w:style w:type="character" w:customStyle="1" w:styleId="Style6Char">
    <w:name w:val="Style6 Char"/>
    <w:basedOn w:val="ParagraphChar"/>
    <w:link w:val="Style6"/>
    <w:uiPriority w:val="1"/>
    <w:locked/>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locked/>
    <w:rsid w:val="00FE6B4C"/>
    <w:rPr>
      <w:rFonts w:ascii="Times New Roman" w:hAnsi="Times New Roman"/>
      <w:noProof/>
      <w:sz w:val="20"/>
      <w:lang w:val="en-AU"/>
    </w:rPr>
  </w:style>
  <w:style w:type="paragraph" w:customStyle="1" w:styleId="Bodynumbered1">
    <w:name w:val="Body numbered 1"/>
    <w:basedOn w:val="Style6"/>
    <w:qFormat/>
    <w:rsid w:val="00247271"/>
    <w:pPr>
      <w:keepLines/>
      <w:ind w:left="567" w:hanging="567"/>
    </w:pPr>
    <w:rPr>
      <w:lang w:val="en-AU"/>
    </w:rPr>
  </w:style>
  <w:style w:type="paragraph" w:customStyle="1" w:styleId="Bodynumbered2">
    <w:name w:val="Body numbered 2"/>
    <w:basedOn w:val="Bodynumbered1"/>
    <w:qFormat/>
    <w:rsid w:val="003C35A0"/>
    <w:pPr>
      <w:numPr>
        <w:ilvl w:val="0"/>
        <w:numId w:val="22"/>
      </w:numPr>
      <w:spacing w:before="120"/>
      <w:ind w:left="992" w:hanging="425"/>
    </w:pPr>
  </w:style>
  <w:style w:type="paragraph" w:customStyle="1" w:styleId="Bodynumbered3">
    <w:name w:val="Body numbered 3"/>
    <w:basedOn w:val="Bodynumbered2"/>
    <w:qFormat/>
    <w:rsid w:val="009F08ED"/>
    <w:pPr>
      <w:numPr>
        <w:numId w:val="28"/>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HeaderChar">
    <w:name w:val="Header Char"/>
    <w:basedOn w:val="DefaultParagraphFont"/>
    <w:link w:val="Header"/>
    <w:uiPriority w:val="99"/>
    <w:locked/>
    <w:rsid w:val="00FB3D8D"/>
    <w:rPr>
      <w:rFonts w:ascii="Times New Roman" w:hAnsi="Times New Roman" w:cs="Times New Roman"/>
    </w:rPr>
  </w:style>
  <w:style w:type="character" w:customStyle="1" w:styleId="AnnexureHeadingChar">
    <w:name w:val="Annexure Heading Char"/>
    <w:basedOn w:val="Style1Char"/>
    <w:link w:val="AnnexureHeading"/>
    <w:uiPriority w:val="1"/>
    <w:locked/>
    <w:rsid w:val="006B49B7"/>
    <w:rPr>
      <w:rFonts w:ascii="Arial" w:eastAsia="SimSun" w:hAnsi="Arial" w:cs="Arial"/>
      <w:b/>
      <w:bCs/>
      <w:color w:val="004259"/>
      <w:sz w:val="28"/>
      <w:szCs w:val="28"/>
      <w:lang w:val="en-AU" w:eastAsia="ja-JP"/>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locked/>
    <w:rsid w:val="00FB3D8D"/>
    <w:rPr>
      <w:rFonts w:ascii="Times New Roman" w:hAnsi="Times New Roman" w:cs="Times New Roman"/>
    </w:rPr>
  </w:style>
  <w:style w:type="table" w:customStyle="1" w:styleId="SimpleTable1">
    <w:name w:val="Simple Table1"/>
    <w:basedOn w:val="TableNormal"/>
    <w:next w:val="TableGrid"/>
    <w:uiPriority w:val="39"/>
    <w:rsid w:val="00FB3D8D"/>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table" w:styleId="TableGrid">
    <w:name w:val="Table Grid"/>
    <w:aliases w:val="Simple Table"/>
    <w:basedOn w:val="TableNormal"/>
    <w:uiPriority w:val="39"/>
    <w:rsid w:val="00FB3D8D"/>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D37191"/>
    <w:rPr>
      <w:rFonts w:cs="Times New Roman"/>
      <w:color w:val="808080"/>
      <w:shd w:val="clear" w:color="auto" w:fill="E6E6E6"/>
    </w:rPr>
  </w:style>
  <w:style w:type="table" w:customStyle="1" w:styleId="SimpleTable2">
    <w:name w:val="Simple Table2"/>
    <w:basedOn w:val="TableNormal"/>
    <w:next w:val="TableGrid"/>
    <w:uiPriority w:val="39"/>
    <w:rsid w:val="00B14381"/>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paragraph" w:customStyle="1" w:styleId="TableFigureLevel1Bullet">
    <w:name w:val="Table / Figure Level 1 Bullet"/>
    <w:rsid w:val="00B14381"/>
    <w:pPr>
      <w:widowControl/>
      <w:numPr>
        <w:numId w:val="6"/>
      </w:numPr>
      <w:tabs>
        <w:tab w:val="num" w:pos="176"/>
      </w:tabs>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paragraph" w:customStyle="1" w:styleId="Default">
    <w:name w:val="Default"/>
    <w:rsid w:val="0087479A"/>
    <w:pPr>
      <w:widowControl/>
      <w:autoSpaceDE w:val="0"/>
      <w:autoSpaceDN w:val="0"/>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rFonts w:cs="Times New Roman"/>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locked/>
    <w:rsid w:val="00F819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locked/>
    <w:rsid w:val="00F819E1"/>
    <w:rPr>
      <w:rFonts w:ascii="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locked/>
    <w:rsid w:val="00F819E1"/>
    <w:rPr>
      <w:rFonts w:ascii="Segoe UI"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locked/>
    <w:rsid w:val="00B93D9E"/>
    <w:rPr>
      <w:rFonts w:ascii="Arial" w:hAnsi="Arial" w:cs="Arial"/>
      <w:noProof/>
      <w:sz w:val="20"/>
      <w:szCs w:val="20"/>
      <w:lang w:val="en-AU"/>
    </w:rPr>
  </w:style>
  <w:style w:type="character" w:customStyle="1" w:styleId="TableBodyTextCharChar">
    <w:name w:val="Table Body Text Char Char"/>
    <w:link w:val="TableBodyText"/>
    <w:locked/>
    <w:rsid w:val="00DC1702"/>
    <w:rPr>
      <w:rFonts w:ascii="Arial" w:hAnsi="Arial"/>
      <w:color w:val="000000"/>
      <w:sz w:val="20"/>
      <w:lang w:val="en-AU" w:eastAsia="en-AU"/>
    </w:rPr>
  </w:style>
  <w:style w:type="paragraph" w:customStyle="1" w:styleId="TableHeading">
    <w:name w:val="Table Heading"/>
    <w:basedOn w:val="BodyText"/>
    <w:link w:val="TableHeadingChar"/>
    <w:rsid w:val="003B07A8"/>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locked/>
    <w:rsid w:val="003B07A8"/>
    <w:rPr>
      <w:rFonts w:ascii="Arial" w:eastAsiaTheme="minorEastAsia" w:hAnsi="Arial" w:cs="Times New Roman"/>
      <w:b/>
      <w:color w:val="FFFFFF" w:themeColor="background1"/>
      <w:sz w:val="18"/>
      <w:lang w:eastAsia="en-AU"/>
    </w:rPr>
  </w:style>
  <w:style w:type="table" w:customStyle="1" w:styleId="TableGrid1">
    <w:name w:val="Table Grid1"/>
    <w:basedOn w:val="TableNormal"/>
    <w:next w:val="TableGrid"/>
    <w:semiHidden/>
    <w:rsid w:val="002E7CDE"/>
    <w:pPr>
      <w:keepNext/>
      <w:keepLines/>
      <w:widowControl/>
    </w:pPr>
    <w:rPr>
      <w:rFonts w:ascii="Arial"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02EC"/>
    <w:pPr>
      <w:widowControl/>
    </w:pPr>
    <w:rPr>
      <w:rFonts w:ascii="Times New Roman" w:hAnsi="Times New Roman" w:cs="Times New Roman"/>
    </w:rPr>
  </w:style>
  <w:style w:type="table" w:customStyle="1" w:styleId="TableGrid2">
    <w:name w:val="Table Grid2"/>
    <w:basedOn w:val="TableNormal"/>
    <w:next w:val="TableGrid"/>
    <w:uiPriority w:val="39"/>
    <w:rsid w:val="00557601"/>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imes New Roman"/>
      <w:b w:val="0"/>
      <w:bCs w:val="0"/>
      <w:color w:val="365F91" w:themeColor="accent1" w:themeShade="BF"/>
      <w:sz w:val="32"/>
      <w:szCs w:val="32"/>
    </w:rPr>
  </w:style>
  <w:style w:type="table" w:customStyle="1" w:styleId="TableGrid3">
    <w:name w:val="Table Grid3"/>
    <w:basedOn w:val="TableNormal"/>
    <w:next w:val="TableGrid"/>
    <w:uiPriority w:val="39"/>
    <w:rsid w:val="00E40242"/>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cs="Times New Roman"/>
      <w:color w:val="000000"/>
      <w:sz w:val="20"/>
      <w:szCs w:val="20"/>
    </w:rPr>
  </w:style>
  <w:style w:type="character" w:customStyle="1" w:styleId="fontstyle21">
    <w:name w:val="fontstyle21"/>
    <w:basedOn w:val="DefaultParagraphFont"/>
    <w:rsid w:val="00E40242"/>
    <w:rPr>
      <w:rFonts w:ascii="Arial-ItalicMT" w:hAnsi="Arial-ItalicMT" w:cs="Times New Roman"/>
      <w:i/>
      <w:iCs/>
      <w:color w:val="000000"/>
      <w:sz w:val="20"/>
      <w:szCs w:val="20"/>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autoSpaceDE w:val="0"/>
      <w:autoSpaceDN w:val="0"/>
      <w:ind w:left="709"/>
    </w:pPr>
    <w:rPr>
      <w:rFonts w:ascii="Arial" w:hAnsi="Arial" w:cs="Arial"/>
      <w:b/>
      <w:bCs/>
      <w:sz w:val="20"/>
      <w:szCs w:val="20"/>
      <w:lang w:val="en-AU"/>
    </w:rPr>
  </w:style>
  <w:style w:type="table" w:customStyle="1" w:styleId="SimpleTable4">
    <w:name w:val="Simple Table4"/>
    <w:basedOn w:val="TableNormal"/>
    <w:next w:val="TableGrid"/>
    <w:uiPriority w:val="39"/>
    <w:rsid w:val="004845D9"/>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character" w:customStyle="1" w:styleId="Style10Char">
    <w:name w:val="Style10 Char"/>
    <w:basedOn w:val="DefaultParagraphFont"/>
    <w:link w:val="Style10"/>
    <w:uiPriority w:val="1"/>
    <w:locked/>
    <w:rsid w:val="00761330"/>
    <w:rPr>
      <w:rFonts w:ascii="Arial" w:hAnsi="Arial" w:cs="Arial"/>
      <w:b/>
      <w:bCs/>
      <w:sz w:val="20"/>
      <w:szCs w:val="20"/>
      <w:lang w:val="en-AU" w:eastAsia="x-none"/>
    </w:rPr>
  </w:style>
  <w:style w:type="table" w:customStyle="1" w:styleId="SimpleTable5">
    <w:name w:val="Simple Table5"/>
    <w:basedOn w:val="TableNormal"/>
    <w:next w:val="TableGrid"/>
    <w:uiPriority w:val="39"/>
    <w:rsid w:val="002E4E55"/>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table" w:customStyle="1" w:styleId="SimpleTable6">
    <w:name w:val="Simple Table6"/>
    <w:basedOn w:val="TableNormal"/>
    <w:next w:val="TableGrid"/>
    <w:uiPriority w:val="39"/>
    <w:rsid w:val="00A50483"/>
    <w:pPr>
      <w:widowControl/>
    </w:pPr>
    <w:rPr>
      <w:rFonts w:ascii="Arial" w:eastAsia="SimSun" w:hAnsi="Arial" w:cs="Times New Roma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cs="Times New Roman"/>
        <w:b/>
        <w:sz w:val="18"/>
      </w:rPr>
    </w:tblStylePr>
    <w:tblStylePr w:type="lastRow">
      <w:rPr>
        <w:rFonts w:cs="Times New Roman"/>
      </w:rPr>
      <w:tblPr/>
      <w:tcPr>
        <w:shd w:val="clear" w:color="auto" w:fill="C5D3DD"/>
      </w:tcPr>
    </w:tblStylePr>
  </w:style>
  <w:style w:type="paragraph" w:customStyle="1" w:styleId="Style11">
    <w:name w:val="Style11"/>
    <w:link w:val="Style11Char"/>
    <w:qFormat/>
    <w:rsid w:val="00E95F72"/>
    <w:pPr>
      <w:autoSpaceDE w:val="0"/>
      <w:autoSpaceDN w:val="0"/>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locked/>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pPr>
    <w:rPr>
      <w:rFonts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locked/>
    <w:rsid w:val="00950912"/>
    <w:rPr>
      <w:rFonts w:ascii="Arial" w:eastAsiaTheme="minorEastAsia" w:hAnsi="Arial" w:cs="Times New Roman"/>
      <w:sz w:val="20"/>
      <w:szCs w:val="20"/>
      <w:lang w:val="x-none" w:eastAsia="ja-JP"/>
    </w:rPr>
  </w:style>
  <w:style w:type="paragraph" w:customStyle="1" w:styleId="TableHeader">
    <w:name w:val="Table Header"/>
    <w:rsid w:val="004561B8"/>
    <w:pPr>
      <w:keepNext/>
      <w:widowControl/>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spacing w:before="40" w:after="40" w:line="240" w:lineRule="atLeast"/>
    </w:pPr>
    <w:rPr>
      <w:rFonts w:ascii="Arial Narrow"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spacing w:before="240" w:after="240" w:line="240" w:lineRule="atLeast"/>
      <w:outlineLvl w:val="0"/>
    </w:pPr>
    <w:rPr>
      <w:rFonts w:ascii="Arial"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spacing w:before="120" w:after="120" w:line="240" w:lineRule="atLeast"/>
      <w:outlineLvl w:val="1"/>
    </w:pPr>
    <w:rPr>
      <w:rFonts w:ascii="Arial"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spacing w:before="120" w:after="120" w:line="240" w:lineRule="atLeast"/>
      <w:outlineLvl w:val="2"/>
    </w:pPr>
    <w:rPr>
      <w:rFonts w:ascii="Arial" w:hAnsi="Arial" w:cs="Times New Roman"/>
      <w:b/>
      <w:i/>
      <w:lang w:val="en-AU" w:eastAsia="en-AU"/>
    </w:rPr>
  </w:style>
  <w:style w:type="paragraph" w:customStyle="1" w:styleId="TableFigureCenter">
    <w:name w:val="Table / Figure Center"/>
    <w:rsid w:val="00AF1D72"/>
    <w:pPr>
      <w:widowControl/>
      <w:spacing w:before="40" w:after="40" w:line="240" w:lineRule="atLeast"/>
      <w:jc w:val="center"/>
    </w:pPr>
    <w:rPr>
      <w:rFonts w:ascii="Arial Narrow" w:hAnsi="Arial Narrow" w:cs="Times New Roman"/>
      <w:sz w:val="18"/>
      <w:szCs w:val="18"/>
      <w:lang w:val="en-AU" w:eastAsia="en-AU"/>
    </w:rPr>
  </w:style>
  <w:style w:type="table" w:customStyle="1" w:styleId="TMTable">
    <w:name w:val="TM Table"/>
    <w:basedOn w:val="TableNormal"/>
    <w:uiPriority w:val="99"/>
    <w:rsid w:val="00AF1D72"/>
    <w:pPr>
      <w:widowControl/>
    </w:pPr>
    <w:rPr>
      <w:rFonts w:ascii="Arial"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cs="Times New Roman"/>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locked/>
    <w:rsid w:val="00A54C0A"/>
    <w:rPr>
      <w:rFonts w:ascii="Arial" w:hAnsi="Arial" w:cs="Times New Roman"/>
      <w:bCs/>
      <w:sz w:val="20"/>
      <w:lang w:val="en-AU" w:eastAsia="x-none"/>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locked/>
    <w:rsid w:val="004561B8"/>
    <w:rPr>
      <w:rFonts w:ascii="Times New Roman" w:eastAsiaTheme="minorEastAsia" w:hAnsi="Times New Roman" w:cs="Times New Roman"/>
      <w:bCs w:val="0"/>
      <w:sz w:val="20"/>
      <w:szCs w:val="20"/>
      <w:lang w:val="en-AU" w:eastAsia="ja-JP"/>
    </w:rPr>
  </w:style>
  <w:style w:type="paragraph" w:styleId="Caption">
    <w:name w:val="caption"/>
    <w:basedOn w:val="Normal"/>
    <w:next w:val="Normal"/>
    <w:uiPriority w:val="35"/>
    <w:unhideWhenUsed/>
    <w:qFormat/>
    <w:rsid w:val="003B07A8"/>
    <w:pPr>
      <w:keepNext/>
      <w:spacing w:before="240" w:after="120"/>
      <w:ind w:left="1701" w:hanging="1134"/>
    </w:pPr>
    <w:rPr>
      <w:rFonts w:ascii="Arial" w:eastAsia="Arial" w:hAnsi="Arial" w:cs="Arial"/>
      <w:b/>
      <w:bCs/>
      <w:sz w:val="18"/>
      <w:szCs w:val="18"/>
      <w:lang w:val="en-US" w:eastAsia="en-AU" w:bidi="en-US"/>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locked/>
    <w:rsid w:val="00CE6502"/>
    <w:rPr>
      <w:rFonts w:ascii="Arial" w:hAnsi="Arial" w:cs="Arial"/>
      <w:b/>
      <w:bCs/>
      <w:i/>
      <w:iCs/>
      <w:sz w:val="18"/>
      <w:szCs w:val="18"/>
      <w:lang w:val="en-AU" w:eastAsia="x-none"/>
    </w:rPr>
  </w:style>
  <w:style w:type="paragraph" w:customStyle="1" w:styleId="Notes">
    <w:name w:val="Notes"/>
    <w:basedOn w:val="ListParagraph"/>
    <w:uiPriority w:val="1"/>
    <w:qFormat/>
    <w:rsid w:val="003772BF"/>
    <w:pPr>
      <w:keepLines/>
      <w:widowControl/>
      <w:tabs>
        <w:tab w:val="left" w:pos="1276"/>
      </w:tabs>
      <w:autoSpaceDE/>
      <w:autoSpaceDN/>
      <w:spacing w:before="120" w:after="120"/>
      <w:ind w:left="0" w:firstLine="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3"/>
      </w:numPr>
      <w:autoSpaceDE/>
      <w:autoSpaceDN/>
      <w:spacing w:before="40" w:after="40"/>
      <w:ind w:left="206" w:hanging="206"/>
    </w:pPr>
    <w:rPr>
      <w:rFonts w:ascii="Arial" w:hAnsi="Arial"/>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table" w:customStyle="1" w:styleId="MainTableStyle">
    <w:name w:val="Main Table Style"/>
    <w:basedOn w:val="TableNormal"/>
    <w:uiPriority w:val="99"/>
    <w:rsid w:val="00627CFE"/>
    <w:pPr>
      <w:widowControl/>
      <w:spacing w:before="80" w:after="80"/>
    </w:pPr>
    <w:rPr>
      <w:rFonts w:ascii="Arial"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paragraph" w:customStyle="1" w:styleId="Tabletext">
    <w:name w:val="Table text"/>
    <w:basedOn w:val="Normal"/>
    <w:rsid w:val="003B07A8"/>
    <w:pPr>
      <w:widowControl/>
      <w:autoSpaceDE/>
      <w:autoSpaceDN/>
      <w:spacing w:before="40" w:after="40"/>
    </w:pPr>
    <w:rPr>
      <w:rFonts w:ascii="Arial"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sz w:val="20"/>
      <w:szCs w:val="20"/>
      <w:lang w:val="en-US" w:eastAsia="ja-JP"/>
    </w:rPr>
  </w:style>
  <w:style w:type="character" w:customStyle="1" w:styleId="Style15Char">
    <w:name w:val="Style15 Char"/>
    <w:basedOn w:val="DefaultParagraphFont"/>
    <w:link w:val="Style15"/>
    <w:locked/>
    <w:rsid w:val="00C741C0"/>
    <w:rPr>
      <w:rFonts w:ascii="Arial" w:eastAsiaTheme="minorEastAsia" w:hAnsi="Arial" w:cs="Times New Roman"/>
      <w:sz w:val="20"/>
      <w:szCs w:val="20"/>
      <w:lang w:val="x-none" w:eastAsia="ja-JP"/>
    </w:rPr>
  </w:style>
  <w:style w:type="paragraph" w:customStyle="1" w:styleId="Style12">
    <w:name w:val="Style12"/>
    <w:basedOn w:val="Normal"/>
    <w:link w:val="Style12Char"/>
    <w:qFormat/>
    <w:rsid w:val="00170376"/>
    <w:pPr>
      <w:numPr>
        <w:numId w:val="15"/>
      </w:numPr>
      <w:tabs>
        <w:tab w:val="left" w:pos="1701"/>
      </w:tabs>
      <w:spacing w:before="119"/>
      <w:ind w:right="306"/>
    </w:pPr>
    <w:rPr>
      <w:rFonts w:ascii="Arial" w:eastAsiaTheme="minorEastAsia" w:hAnsi="Arial"/>
      <w:sz w:val="18"/>
      <w:szCs w:val="18"/>
      <w:lang w:val="en-US" w:eastAsia="ja-JP"/>
    </w:rPr>
  </w:style>
  <w:style w:type="character" w:customStyle="1" w:styleId="Style12Char">
    <w:name w:val="Style12 Char"/>
    <w:basedOn w:val="DefaultParagraphFont"/>
    <w:link w:val="Style12"/>
    <w:locked/>
    <w:rsid w:val="00170376"/>
    <w:rPr>
      <w:rFonts w:ascii="Arial" w:eastAsiaTheme="minorEastAsia" w:hAnsi="Arial" w:cs="Times New Roman"/>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locked/>
    <w:rsid w:val="00170376"/>
    <w:rPr>
      <w:rFonts w:ascii="Arial" w:hAnsi="Arial" w:cs="Times New Roman"/>
      <w:sz w:val="20"/>
      <w:lang w:val="en-AU" w:eastAsia="x-none"/>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locked/>
    <w:rsid w:val="002D09CA"/>
    <w:rPr>
      <w:rFonts w:ascii="Times New Roman" w:hAnsi="Times New Roman" w:cs="Times New Roman"/>
      <w:bCs/>
      <w:sz w:val="20"/>
      <w:lang w:val="en-AU" w:eastAsia="x-none"/>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hAnsi="Arial" w:cs="Arial"/>
      <w:b/>
      <w:color w:val="004259"/>
      <w:sz w:val="20"/>
      <w:szCs w:val="20"/>
      <w:lang w:val="en-US"/>
    </w:rPr>
  </w:style>
  <w:style w:type="character" w:styleId="BookTitle">
    <w:name w:val="Book Title"/>
    <w:basedOn w:val="DefaultParagraphFont"/>
    <w:uiPriority w:val="33"/>
    <w:qFormat/>
    <w:rsid w:val="00A54C0A"/>
    <w:rPr>
      <w:rFonts w:cs="Times New Roman"/>
      <w:b/>
      <w:bCs/>
      <w:i/>
      <w:iCs/>
      <w:spacing w:val="5"/>
    </w:rPr>
  </w:style>
  <w:style w:type="paragraph" w:customStyle="1" w:styleId="TableFigureNotesList">
    <w:name w:val="Table / Figure Notes List"/>
    <w:rsid w:val="00897DC5"/>
    <w:pPr>
      <w:widowControl/>
      <w:numPr>
        <w:numId w:val="16"/>
      </w:numPr>
      <w:spacing w:before="120"/>
      <w:contextualSpacing/>
    </w:pPr>
    <w:rPr>
      <w:rFonts w:ascii="Arial" w:eastAsiaTheme="minorEastAsia" w:hAnsi="Arial" w:cs="Times New Roman"/>
      <w:i/>
      <w:color w:val="6F7C87"/>
      <w:sz w:val="18"/>
      <w:szCs w:val="18"/>
      <w:lang w:eastAsia="en-AU"/>
    </w:rPr>
  </w:style>
  <w:style w:type="numbering" w:customStyle="1" w:styleId="Style8">
    <w:name w:val="Style8"/>
    <w:pPr>
      <w:numPr>
        <w:numId w:val="5"/>
      </w:numPr>
    </w:pPr>
  </w:style>
  <w:style w:type="numbering" w:styleId="111111">
    <w:name w:val="Outline List 2"/>
    <w:basedOn w:val="NoList"/>
    <w:uiPriority w:val="99"/>
    <w:semiHidden/>
    <w:unhideWhenUsed/>
    <w:pPr>
      <w:numPr>
        <w:numId w:val="14"/>
      </w:numPr>
    </w:pPr>
  </w:style>
  <w:style w:type="numbering" w:customStyle="1" w:styleId="ListAllNum3Level">
    <w:name w:val="List All Num (3 Level)"/>
    <w:pPr>
      <w:numPr>
        <w:numId w:val="9"/>
      </w:numPr>
    </w:pPr>
  </w:style>
  <w:style w:type="numbering" w:customStyle="1" w:styleId="Style5">
    <w:name w:val="Style5"/>
    <w:pPr>
      <w:numPr>
        <w:numId w:val="2"/>
      </w:numPr>
    </w:pPr>
  </w:style>
  <w:style w:type="numbering" w:styleId="1ai">
    <w:name w:val="Outline List 1"/>
    <w:basedOn w:val="NoList"/>
    <w:uiPriority w:val="99"/>
    <w:semiHidden/>
    <w:unhideWhenUsed/>
    <w:pPr>
      <w:numPr>
        <w:numId w:val="18"/>
      </w:numPr>
    </w:pPr>
  </w:style>
  <w:style w:type="numbering" w:customStyle="1" w:styleId="Style7">
    <w:name w:val="Style7"/>
    <w:pPr>
      <w:numPr>
        <w:numId w:val="3"/>
      </w:numPr>
    </w:pPr>
  </w:style>
  <w:style w:type="table" w:customStyle="1" w:styleId="MainTableStyle1">
    <w:name w:val="Main Table Style1"/>
    <w:basedOn w:val="TableNormal"/>
    <w:uiPriority w:val="99"/>
    <w:rsid w:val="006E3548"/>
    <w:pPr>
      <w:widowControl/>
      <w:spacing w:before="80" w:after="80"/>
    </w:pPr>
    <w:rPr>
      <w:rFonts w:ascii="Arial"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paragraph" w:customStyle="1" w:styleId="Heading3SS">
    <w:name w:val="Heading 3 + SS"/>
    <w:basedOn w:val="Heading3"/>
    <w:link w:val="Heading3SSChar"/>
    <w:rsid w:val="006977CA"/>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6977CA"/>
    <w:rPr>
      <w:rFonts w:ascii="Arial" w:hAnsi="Arial" w:cs="Arial"/>
      <w:b/>
      <w:bCs/>
      <w:sz w:val="20"/>
      <w:szCs w:val="26"/>
      <w:lang w:val="en-AU"/>
    </w:rPr>
  </w:style>
  <w:style w:type="table" w:customStyle="1" w:styleId="MainTableStyle11">
    <w:name w:val="Main Table Style11"/>
    <w:basedOn w:val="TableNormal"/>
    <w:uiPriority w:val="99"/>
    <w:rsid w:val="00CA1DCD"/>
    <w:pPr>
      <w:widowControl/>
      <w:spacing w:before="80" w:after="80"/>
    </w:pPr>
    <w:rPr>
      <w:rFonts w:ascii="Arial"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
    <w:name w:val="1 / 1.1 / 1.1.11"/>
    <w:basedOn w:val="NoList"/>
    <w:next w:val="111111"/>
    <w:semiHidden/>
    <w:rsid w:val="00CE1BDD"/>
    <w:pPr>
      <w:numPr>
        <w:numId w:val="11"/>
      </w:numPr>
    </w:pPr>
  </w:style>
  <w:style w:type="table" w:customStyle="1" w:styleId="TMTable1">
    <w:name w:val="TM Table1"/>
    <w:basedOn w:val="TableNormal"/>
    <w:uiPriority w:val="99"/>
    <w:rsid w:val="00DC39DD"/>
    <w:pPr>
      <w:widowControl/>
    </w:pPr>
    <w:rPr>
      <w:rFonts w:ascii="Arial" w:hAnsi="Arial" w:cs="Times New Roman"/>
      <w:bCs/>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SimpleTable8">
    <w:name w:val="Simple Table8"/>
    <w:basedOn w:val="TableNormal"/>
    <w:next w:val="TableGrid"/>
    <w:uiPriority w:val="39"/>
    <w:rsid w:val="00AE2BF9"/>
    <w:pPr>
      <w:autoSpaceDE w:val="0"/>
      <w:autoSpaceDN w:val="0"/>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9">
    <w:name w:val="Simple Table9"/>
    <w:basedOn w:val="TableNormal"/>
    <w:next w:val="TableGrid"/>
    <w:uiPriority w:val="39"/>
    <w:rsid w:val="008B6A1E"/>
    <w:pPr>
      <w:autoSpaceDE w:val="0"/>
      <w:autoSpaceDN w:val="0"/>
    </w:pPr>
    <w:rPr>
      <w:rFonts w:ascii="Arial" w:eastAsiaTheme="minorHAns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10">
    <w:name w:val="Simple Table10"/>
    <w:basedOn w:val="TableNormal"/>
    <w:next w:val="TableGrid"/>
    <w:uiPriority w:val="39"/>
    <w:rsid w:val="007846DC"/>
    <w:pPr>
      <w:autoSpaceDE w:val="0"/>
      <w:autoSpaceDN w:val="0"/>
    </w:pPr>
    <w:rPr>
      <w:rFonts w:ascii="Arial" w:eastAsiaTheme="minorHAns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482">
      <w:bodyDiv w:val="1"/>
      <w:marLeft w:val="0"/>
      <w:marRight w:val="0"/>
      <w:marTop w:val="0"/>
      <w:marBottom w:val="0"/>
      <w:divBdr>
        <w:top w:val="none" w:sz="0" w:space="0" w:color="auto"/>
        <w:left w:val="none" w:sz="0" w:space="0" w:color="auto"/>
        <w:bottom w:val="none" w:sz="0" w:space="0" w:color="auto"/>
        <w:right w:val="none" w:sz="0" w:space="0" w:color="auto"/>
      </w:divBdr>
    </w:div>
    <w:div w:id="404576108">
      <w:bodyDiv w:val="1"/>
      <w:marLeft w:val="0"/>
      <w:marRight w:val="0"/>
      <w:marTop w:val="0"/>
      <w:marBottom w:val="0"/>
      <w:divBdr>
        <w:top w:val="none" w:sz="0" w:space="0" w:color="auto"/>
        <w:left w:val="none" w:sz="0" w:space="0" w:color="auto"/>
        <w:bottom w:val="none" w:sz="0" w:space="0" w:color="auto"/>
        <w:right w:val="none" w:sz="0" w:space="0" w:color="auto"/>
      </w:divBdr>
    </w:div>
    <w:div w:id="1137722857">
      <w:marLeft w:val="0"/>
      <w:marRight w:val="0"/>
      <w:marTop w:val="0"/>
      <w:marBottom w:val="0"/>
      <w:divBdr>
        <w:top w:val="none" w:sz="0" w:space="0" w:color="auto"/>
        <w:left w:val="none" w:sz="0" w:space="0" w:color="auto"/>
        <w:bottom w:val="none" w:sz="0" w:space="0" w:color="auto"/>
        <w:right w:val="none" w:sz="0" w:space="0" w:color="auto"/>
      </w:divBdr>
    </w:div>
    <w:div w:id="1137722858">
      <w:marLeft w:val="0"/>
      <w:marRight w:val="0"/>
      <w:marTop w:val="0"/>
      <w:marBottom w:val="0"/>
      <w:divBdr>
        <w:top w:val="none" w:sz="0" w:space="0" w:color="auto"/>
        <w:left w:val="none" w:sz="0" w:space="0" w:color="auto"/>
        <w:bottom w:val="none" w:sz="0" w:space="0" w:color="auto"/>
        <w:right w:val="none" w:sz="0" w:space="0" w:color="auto"/>
      </w:divBdr>
    </w:div>
    <w:div w:id="1137722859">
      <w:marLeft w:val="0"/>
      <w:marRight w:val="0"/>
      <w:marTop w:val="0"/>
      <w:marBottom w:val="0"/>
      <w:divBdr>
        <w:top w:val="none" w:sz="0" w:space="0" w:color="auto"/>
        <w:left w:val="none" w:sz="0" w:space="0" w:color="auto"/>
        <w:bottom w:val="none" w:sz="0" w:space="0" w:color="auto"/>
        <w:right w:val="none" w:sz="0" w:space="0" w:color="auto"/>
      </w:divBdr>
    </w:div>
    <w:div w:id="1137722860">
      <w:marLeft w:val="0"/>
      <w:marRight w:val="0"/>
      <w:marTop w:val="0"/>
      <w:marBottom w:val="0"/>
      <w:divBdr>
        <w:top w:val="none" w:sz="0" w:space="0" w:color="auto"/>
        <w:left w:val="none" w:sz="0" w:space="0" w:color="auto"/>
        <w:bottom w:val="none" w:sz="0" w:space="0" w:color="auto"/>
        <w:right w:val="none" w:sz="0" w:space="0" w:color="auto"/>
      </w:divBdr>
    </w:div>
    <w:div w:id="1137722862">
      <w:marLeft w:val="0"/>
      <w:marRight w:val="0"/>
      <w:marTop w:val="0"/>
      <w:marBottom w:val="0"/>
      <w:divBdr>
        <w:top w:val="none" w:sz="0" w:space="0" w:color="auto"/>
        <w:left w:val="none" w:sz="0" w:space="0" w:color="auto"/>
        <w:bottom w:val="none" w:sz="0" w:space="0" w:color="auto"/>
        <w:right w:val="none" w:sz="0" w:space="0" w:color="auto"/>
      </w:divBdr>
    </w:div>
    <w:div w:id="1137722863">
      <w:marLeft w:val="0"/>
      <w:marRight w:val="0"/>
      <w:marTop w:val="0"/>
      <w:marBottom w:val="0"/>
      <w:divBdr>
        <w:top w:val="none" w:sz="0" w:space="0" w:color="auto"/>
        <w:left w:val="none" w:sz="0" w:space="0" w:color="auto"/>
        <w:bottom w:val="none" w:sz="0" w:space="0" w:color="auto"/>
        <w:right w:val="none" w:sz="0" w:space="0" w:color="auto"/>
      </w:divBdr>
      <w:divsChild>
        <w:div w:id="1137722883">
          <w:marLeft w:val="0"/>
          <w:marRight w:val="0"/>
          <w:marTop w:val="0"/>
          <w:marBottom w:val="0"/>
          <w:divBdr>
            <w:top w:val="none" w:sz="0" w:space="0" w:color="auto"/>
            <w:left w:val="none" w:sz="0" w:space="0" w:color="auto"/>
            <w:bottom w:val="single" w:sz="6" w:space="0" w:color="DADCE0"/>
            <w:right w:val="none" w:sz="0" w:space="0" w:color="auto"/>
          </w:divBdr>
          <w:divsChild>
            <w:div w:id="1137722889">
              <w:marLeft w:val="240"/>
              <w:marRight w:val="240"/>
              <w:marTop w:val="0"/>
              <w:marBottom w:val="0"/>
              <w:divBdr>
                <w:top w:val="none" w:sz="0" w:space="0" w:color="auto"/>
                <w:left w:val="none" w:sz="0" w:space="0" w:color="auto"/>
                <w:bottom w:val="none" w:sz="0" w:space="0" w:color="auto"/>
                <w:right w:val="none" w:sz="0" w:space="0" w:color="auto"/>
              </w:divBdr>
              <w:divsChild>
                <w:div w:id="1137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2890">
          <w:marLeft w:val="0"/>
          <w:marRight w:val="0"/>
          <w:marTop w:val="0"/>
          <w:marBottom w:val="0"/>
          <w:divBdr>
            <w:top w:val="none" w:sz="0" w:space="0" w:color="auto"/>
            <w:left w:val="none" w:sz="0" w:space="0" w:color="auto"/>
            <w:bottom w:val="none" w:sz="0" w:space="0" w:color="auto"/>
            <w:right w:val="none" w:sz="0" w:space="0" w:color="auto"/>
          </w:divBdr>
          <w:divsChild>
            <w:div w:id="1137722861">
              <w:marLeft w:val="0"/>
              <w:marRight w:val="0"/>
              <w:marTop w:val="0"/>
              <w:marBottom w:val="0"/>
              <w:divBdr>
                <w:top w:val="none" w:sz="0" w:space="0" w:color="auto"/>
                <w:left w:val="none" w:sz="0" w:space="0" w:color="auto"/>
                <w:bottom w:val="none" w:sz="0" w:space="0" w:color="auto"/>
                <w:right w:val="none" w:sz="0" w:space="0" w:color="auto"/>
              </w:divBdr>
              <w:divsChild>
                <w:div w:id="1137722886">
                  <w:marLeft w:val="0"/>
                  <w:marRight w:val="0"/>
                  <w:marTop w:val="0"/>
                  <w:marBottom w:val="0"/>
                  <w:divBdr>
                    <w:top w:val="none" w:sz="0" w:space="0" w:color="auto"/>
                    <w:left w:val="none" w:sz="0" w:space="0" w:color="auto"/>
                    <w:bottom w:val="none" w:sz="0" w:space="0" w:color="auto"/>
                    <w:right w:val="none" w:sz="0" w:space="0" w:color="auto"/>
                  </w:divBdr>
                  <w:divsChild>
                    <w:div w:id="11377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2864">
      <w:marLeft w:val="0"/>
      <w:marRight w:val="0"/>
      <w:marTop w:val="0"/>
      <w:marBottom w:val="0"/>
      <w:divBdr>
        <w:top w:val="none" w:sz="0" w:space="0" w:color="auto"/>
        <w:left w:val="none" w:sz="0" w:space="0" w:color="auto"/>
        <w:bottom w:val="none" w:sz="0" w:space="0" w:color="auto"/>
        <w:right w:val="none" w:sz="0" w:space="0" w:color="auto"/>
      </w:divBdr>
    </w:div>
    <w:div w:id="1137722865">
      <w:marLeft w:val="0"/>
      <w:marRight w:val="0"/>
      <w:marTop w:val="0"/>
      <w:marBottom w:val="0"/>
      <w:divBdr>
        <w:top w:val="none" w:sz="0" w:space="0" w:color="auto"/>
        <w:left w:val="none" w:sz="0" w:space="0" w:color="auto"/>
        <w:bottom w:val="none" w:sz="0" w:space="0" w:color="auto"/>
        <w:right w:val="none" w:sz="0" w:space="0" w:color="auto"/>
      </w:divBdr>
    </w:div>
    <w:div w:id="1137722866">
      <w:marLeft w:val="0"/>
      <w:marRight w:val="0"/>
      <w:marTop w:val="0"/>
      <w:marBottom w:val="0"/>
      <w:divBdr>
        <w:top w:val="none" w:sz="0" w:space="0" w:color="auto"/>
        <w:left w:val="none" w:sz="0" w:space="0" w:color="auto"/>
        <w:bottom w:val="none" w:sz="0" w:space="0" w:color="auto"/>
        <w:right w:val="none" w:sz="0" w:space="0" w:color="auto"/>
      </w:divBdr>
    </w:div>
    <w:div w:id="1137722867">
      <w:marLeft w:val="0"/>
      <w:marRight w:val="0"/>
      <w:marTop w:val="0"/>
      <w:marBottom w:val="0"/>
      <w:divBdr>
        <w:top w:val="none" w:sz="0" w:space="0" w:color="auto"/>
        <w:left w:val="none" w:sz="0" w:space="0" w:color="auto"/>
        <w:bottom w:val="none" w:sz="0" w:space="0" w:color="auto"/>
        <w:right w:val="none" w:sz="0" w:space="0" w:color="auto"/>
      </w:divBdr>
    </w:div>
    <w:div w:id="1137722868">
      <w:marLeft w:val="0"/>
      <w:marRight w:val="0"/>
      <w:marTop w:val="0"/>
      <w:marBottom w:val="0"/>
      <w:divBdr>
        <w:top w:val="none" w:sz="0" w:space="0" w:color="auto"/>
        <w:left w:val="none" w:sz="0" w:space="0" w:color="auto"/>
        <w:bottom w:val="none" w:sz="0" w:space="0" w:color="auto"/>
        <w:right w:val="none" w:sz="0" w:space="0" w:color="auto"/>
      </w:divBdr>
    </w:div>
    <w:div w:id="1137722869">
      <w:marLeft w:val="0"/>
      <w:marRight w:val="0"/>
      <w:marTop w:val="0"/>
      <w:marBottom w:val="0"/>
      <w:divBdr>
        <w:top w:val="none" w:sz="0" w:space="0" w:color="auto"/>
        <w:left w:val="none" w:sz="0" w:space="0" w:color="auto"/>
        <w:bottom w:val="none" w:sz="0" w:space="0" w:color="auto"/>
        <w:right w:val="none" w:sz="0" w:space="0" w:color="auto"/>
      </w:divBdr>
    </w:div>
    <w:div w:id="1137722870">
      <w:marLeft w:val="0"/>
      <w:marRight w:val="0"/>
      <w:marTop w:val="0"/>
      <w:marBottom w:val="0"/>
      <w:divBdr>
        <w:top w:val="none" w:sz="0" w:space="0" w:color="auto"/>
        <w:left w:val="none" w:sz="0" w:space="0" w:color="auto"/>
        <w:bottom w:val="none" w:sz="0" w:space="0" w:color="auto"/>
        <w:right w:val="none" w:sz="0" w:space="0" w:color="auto"/>
      </w:divBdr>
    </w:div>
    <w:div w:id="1137722871">
      <w:marLeft w:val="0"/>
      <w:marRight w:val="0"/>
      <w:marTop w:val="0"/>
      <w:marBottom w:val="0"/>
      <w:divBdr>
        <w:top w:val="none" w:sz="0" w:space="0" w:color="auto"/>
        <w:left w:val="none" w:sz="0" w:space="0" w:color="auto"/>
        <w:bottom w:val="none" w:sz="0" w:space="0" w:color="auto"/>
        <w:right w:val="none" w:sz="0" w:space="0" w:color="auto"/>
      </w:divBdr>
    </w:div>
    <w:div w:id="1137722872">
      <w:marLeft w:val="0"/>
      <w:marRight w:val="0"/>
      <w:marTop w:val="0"/>
      <w:marBottom w:val="0"/>
      <w:divBdr>
        <w:top w:val="none" w:sz="0" w:space="0" w:color="auto"/>
        <w:left w:val="none" w:sz="0" w:space="0" w:color="auto"/>
        <w:bottom w:val="none" w:sz="0" w:space="0" w:color="auto"/>
        <w:right w:val="none" w:sz="0" w:space="0" w:color="auto"/>
      </w:divBdr>
    </w:div>
    <w:div w:id="1137722873">
      <w:marLeft w:val="0"/>
      <w:marRight w:val="0"/>
      <w:marTop w:val="0"/>
      <w:marBottom w:val="0"/>
      <w:divBdr>
        <w:top w:val="none" w:sz="0" w:space="0" w:color="auto"/>
        <w:left w:val="none" w:sz="0" w:space="0" w:color="auto"/>
        <w:bottom w:val="none" w:sz="0" w:space="0" w:color="auto"/>
        <w:right w:val="none" w:sz="0" w:space="0" w:color="auto"/>
      </w:divBdr>
    </w:div>
    <w:div w:id="1137722874">
      <w:marLeft w:val="0"/>
      <w:marRight w:val="0"/>
      <w:marTop w:val="0"/>
      <w:marBottom w:val="0"/>
      <w:divBdr>
        <w:top w:val="none" w:sz="0" w:space="0" w:color="auto"/>
        <w:left w:val="none" w:sz="0" w:space="0" w:color="auto"/>
        <w:bottom w:val="none" w:sz="0" w:space="0" w:color="auto"/>
        <w:right w:val="none" w:sz="0" w:space="0" w:color="auto"/>
      </w:divBdr>
    </w:div>
    <w:div w:id="1137722875">
      <w:marLeft w:val="0"/>
      <w:marRight w:val="0"/>
      <w:marTop w:val="0"/>
      <w:marBottom w:val="0"/>
      <w:divBdr>
        <w:top w:val="none" w:sz="0" w:space="0" w:color="auto"/>
        <w:left w:val="none" w:sz="0" w:space="0" w:color="auto"/>
        <w:bottom w:val="none" w:sz="0" w:space="0" w:color="auto"/>
        <w:right w:val="none" w:sz="0" w:space="0" w:color="auto"/>
      </w:divBdr>
    </w:div>
    <w:div w:id="1137722876">
      <w:marLeft w:val="0"/>
      <w:marRight w:val="0"/>
      <w:marTop w:val="0"/>
      <w:marBottom w:val="0"/>
      <w:divBdr>
        <w:top w:val="none" w:sz="0" w:space="0" w:color="auto"/>
        <w:left w:val="none" w:sz="0" w:space="0" w:color="auto"/>
        <w:bottom w:val="none" w:sz="0" w:space="0" w:color="auto"/>
        <w:right w:val="none" w:sz="0" w:space="0" w:color="auto"/>
      </w:divBdr>
    </w:div>
    <w:div w:id="1137722877">
      <w:marLeft w:val="0"/>
      <w:marRight w:val="0"/>
      <w:marTop w:val="0"/>
      <w:marBottom w:val="0"/>
      <w:divBdr>
        <w:top w:val="none" w:sz="0" w:space="0" w:color="auto"/>
        <w:left w:val="none" w:sz="0" w:space="0" w:color="auto"/>
        <w:bottom w:val="none" w:sz="0" w:space="0" w:color="auto"/>
        <w:right w:val="none" w:sz="0" w:space="0" w:color="auto"/>
      </w:divBdr>
    </w:div>
    <w:div w:id="1137722879">
      <w:marLeft w:val="0"/>
      <w:marRight w:val="0"/>
      <w:marTop w:val="0"/>
      <w:marBottom w:val="0"/>
      <w:divBdr>
        <w:top w:val="none" w:sz="0" w:space="0" w:color="auto"/>
        <w:left w:val="none" w:sz="0" w:space="0" w:color="auto"/>
        <w:bottom w:val="none" w:sz="0" w:space="0" w:color="auto"/>
        <w:right w:val="none" w:sz="0" w:space="0" w:color="auto"/>
      </w:divBdr>
    </w:div>
    <w:div w:id="1137722881">
      <w:marLeft w:val="0"/>
      <w:marRight w:val="0"/>
      <w:marTop w:val="0"/>
      <w:marBottom w:val="0"/>
      <w:divBdr>
        <w:top w:val="none" w:sz="0" w:space="0" w:color="auto"/>
        <w:left w:val="none" w:sz="0" w:space="0" w:color="auto"/>
        <w:bottom w:val="none" w:sz="0" w:space="0" w:color="auto"/>
        <w:right w:val="none" w:sz="0" w:space="0" w:color="auto"/>
      </w:divBdr>
    </w:div>
    <w:div w:id="1137722882">
      <w:marLeft w:val="0"/>
      <w:marRight w:val="0"/>
      <w:marTop w:val="0"/>
      <w:marBottom w:val="0"/>
      <w:divBdr>
        <w:top w:val="none" w:sz="0" w:space="0" w:color="auto"/>
        <w:left w:val="none" w:sz="0" w:space="0" w:color="auto"/>
        <w:bottom w:val="none" w:sz="0" w:space="0" w:color="auto"/>
        <w:right w:val="none" w:sz="0" w:space="0" w:color="auto"/>
      </w:divBdr>
    </w:div>
    <w:div w:id="1137722884">
      <w:marLeft w:val="0"/>
      <w:marRight w:val="0"/>
      <w:marTop w:val="0"/>
      <w:marBottom w:val="0"/>
      <w:divBdr>
        <w:top w:val="none" w:sz="0" w:space="0" w:color="auto"/>
        <w:left w:val="none" w:sz="0" w:space="0" w:color="auto"/>
        <w:bottom w:val="none" w:sz="0" w:space="0" w:color="auto"/>
        <w:right w:val="none" w:sz="0" w:space="0" w:color="auto"/>
      </w:divBdr>
    </w:div>
    <w:div w:id="1137722885">
      <w:marLeft w:val="0"/>
      <w:marRight w:val="0"/>
      <w:marTop w:val="0"/>
      <w:marBottom w:val="0"/>
      <w:divBdr>
        <w:top w:val="none" w:sz="0" w:space="0" w:color="auto"/>
        <w:left w:val="none" w:sz="0" w:space="0" w:color="auto"/>
        <w:bottom w:val="none" w:sz="0" w:space="0" w:color="auto"/>
        <w:right w:val="none" w:sz="0" w:space="0" w:color="auto"/>
      </w:divBdr>
    </w:div>
    <w:div w:id="1137722887">
      <w:marLeft w:val="0"/>
      <w:marRight w:val="0"/>
      <w:marTop w:val="0"/>
      <w:marBottom w:val="0"/>
      <w:divBdr>
        <w:top w:val="none" w:sz="0" w:space="0" w:color="auto"/>
        <w:left w:val="none" w:sz="0" w:space="0" w:color="auto"/>
        <w:bottom w:val="none" w:sz="0" w:space="0" w:color="auto"/>
        <w:right w:val="none" w:sz="0" w:space="0" w:color="auto"/>
      </w:divBdr>
    </w:div>
    <w:div w:id="1137722888">
      <w:marLeft w:val="0"/>
      <w:marRight w:val="0"/>
      <w:marTop w:val="0"/>
      <w:marBottom w:val="0"/>
      <w:divBdr>
        <w:top w:val="none" w:sz="0" w:space="0" w:color="auto"/>
        <w:left w:val="none" w:sz="0" w:space="0" w:color="auto"/>
        <w:bottom w:val="none" w:sz="0" w:space="0" w:color="auto"/>
        <w:right w:val="none" w:sz="0" w:space="0" w:color="auto"/>
      </w:divBdr>
    </w:div>
    <w:div w:id="20479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92A5-4F53-4CE8-8579-99BAFECA6A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ED932-67E2-4CA7-BD4B-765225DE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26</Pages>
  <Words>10140</Words>
  <Characters>57888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67893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24</cp:revision>
  <cp:lastPrinted>2022-03-16T06:13:00Z</cp:lastPrinted>
  <dcterms:created xsi:type="dcterms:W3CDTF">2023-05-05T03:14:00Z</dcterms:created>
  <dcterms:modified xsi:type="dcterms:W3CDTF">2023-05-05T07:43:00Z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2017-11-01T14:30:00Z</vt:filetime>
  </property>
  <property fmtid="{D5CDD505-2E9C-101B-9397-08002B2CF9AE}" pid="3" name="Creator">
    <vt:lpwstr>Acrobat PDFMaker 11 for Word</vt:lpwstr>
  </property>
  <property fmtid="{D5CDD505-2E9C-101B-9397-08002B2CF9AE}" pid="4" name="LastSaved">
    <vt:filetime>2018-05-19T14:30:00Z</vt:filetime>
  </property>
  <property fmtid="{D5CDD505-2E9C-101B-9397-08002B2CF9AE}" pid="5" name="ContentTypeId">
    <vt:lpwstr>0x010100F02F99B7CCA5BB4F9EF6F99E5DA175B5</vt:lpwstr>
  </property>
</Properties>
</file>