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single" w:sz="4" w:space="0" w:color="FFFFFF"/>
          <w:bottom w:val="dotted" w:sz="4" w:space="0" w:color="auto"/>
          <w:right w:val="single" w:sz="4" w:space="0" w:color="FFFFFF"/>
          <w:insideH w:val="single" w:sz="4" w:space="0" w:color="FFFFFF"/>
          <w:insideV w:val="single" w:sz="4" w:space="0" w:color="FFFFFF"/>
        </w:tblBorders>
        <w:tblCellMar>
          <w:top w:w="57" w:type="dxa"/>
          <w:bottom w:w="57" w:type="dxa"/>
        </w:tblCellMar>
        <w:tblLook w:val="04A0" w:firstRow="1" w:lastRow="0" w:firstColumn="1" w:lastColumn="0" w:noHBand="0" w:noVBand="1"/>
      </w:tblPr>
      <w:tblGrid>
        <w:gridCol w:w="7430"/>
        <w:gridCol w:w="2060"/>
      </w:tblGrid>
      <w:tr w:rsidR="00BE6088" w:rsidRPr="00A73995" w14:paraId="3FBEFDA8" w14:textId="77777777" w:rsidTr="004F76E0">
        <w:tc>
          <w:tcPr>
            <w:tcW w:w="7430" w:type="dxa"/>
            <w:vAlign w:val="center"/>
          </w:tcPr>
          <w:p w14:paraId="2FC6A66B" w14:textId="77777777" w:rsidR="00BE6088" w:rsidRPr="007D42E4" w:rsidRDefault="00BE6088" w:rsidP="00BE6088">
            <w:pPr>
              <w:pStyle w:val="Title"/>
            </w:pPr>
            <w:r w:rsidRPr="007D42E4">
              <w:t>AUSTROADS TECHNICAL SPECIFICATION ATS 2240</w:t>
            </w:r>
          </w:p>
          <w:p w14:paraId="2CF5272D" w14:textId="77777777" w:rsidR="00BE6088" w:rsidRPr="00FD12B7" w:rsidRDefault="00BE6088" w:rsidP="004F76E0"/>
          <w:p w14:paraId="53ECA657" w14:textId="2BE38A54" w:rsidR="00BE6088" w:rsidRPr="00235229" w:rsidRDefault="00BE6088" w:rsidP="004F76E0">
            <w:pPr>
              <w:pStyle w:val="Subtitle"/>
            </w:pPr>
            <w:r w:rsidRPr="007D42E4">
              <w:rPr>
                <w:bCs/>
              </w:rPr>
              <w:t>Construction of Stormwater Infrastructure</w:t>
            </w:r>
          </w:p>
        </w:tc>
        <w:tc>
          <w:tcPr>
            <w:tcW w:w="2060" w:type="dxa"/>
            <w:vAlign w:val="bottom"/>
          </w:tcPr>
          <w:p w14:paraId="38B62BE7" w14:textId="77777777" w:rsidR="00BE6088" w:rsidRPr="00A73995" w:rsidRDefault="00BE6088" w:rsidP="004F76E0">
            <w:pPr>
              <w:tabs>
                <w:tab w:val="center" w:pos="4513"/>
                <w:tab w:val="right" w:pos="9026"/>
              </w:tabs>
              <w:jc w:val="right"/>
              <w:rPr>
                <w:rFonts w:eastAsia="SimSun" w:cs="Arial"/>
                <w:color w:val="B35E06"/>
                <w:sz w:val="16"/>
                <w:szCs w:val="16"/>
              </w:rPr>
            </w:pPr>
            <w:r w:rsidRPr="00A73995">
              <w:rPr>
                <w:rFonts w:eastAsia="SimSun" w:cs="Arial"/>
                <w:color w:val="B35E06"/>
                <w:sz w:val="16"/>
                <w:szCs w:val="16"/>
              </w:rPr>
              <w:drawing>
                <wp:inline distT="0" distB="0" distL="0" distR="0" wp14:anchorId="1D15ED7A" wp14:editId="6D4413D2">
                  <wp:extent cx="1171127" cy="1034681"/>
                  <wp:effectExtent l="0" t="0" r="0" b="0"/>
                  <wp:docPr id="1437589061" name="Picture 143758906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9D6C37" w:rsidRPr="002C5D09" w14:paraId="2E236580" w14:textId="77777777" w:rsidTr="004F76E0">
        <w:trPr>
          <w:trHeight w:val="63"/>
        </w:trPr>
        <w:tc>
          <w:tcPr>
            <w:tcW w:w="9500" w:type="dxa"/>
            <w:tcBorders>
              <w:top w:val="nil"/>
              <w:left w:val="nil"/>
              <w:bottom w:val="nil"/>
              <w:right w:val="nil"/>
            </w:tcBorders>
          </w:tcPr>
          <w:p w14:paraId="459632B0" w14:textId="77777777" w:rsidR="009D6C37" w:rsidRPr="00FE5D9B" w:rsidRDefault="009D6C37" w:rsidP="004F76E0">
            <w:bookmarkStart w:id="0" w:name="1.1_Scope"/>
            <w:bookmarkStart w:id="1" w:name="_Hlk209019387"/>
            <w:bookmarkStart w:id="2" w:name="_Toc886731"/>
            <w:bookmarkStart w:id="3" w:name="_Toc213743773"/>
            <w:bookmarkStart w:id="4" w:name="_Toc215500514"/>
            <w:bookmarkEnd w:id="0"/>
          </w:p>
        </w:tc>
      </w:tr>
      <w:tr w:rsidR="009D6C37" w:rsidRPr="002C5D09" w14:paraId="06DF8D37" w14:textId="77777777" w:rsidTr="004F76E0">
        <w:trPr>
          <w:trHeight w:val="1628"/>
        </w:trPr>
        <w:tc>
          <w:tcPr>
            <w:tcW w:w="9500" w:type="dxa"/>
            <w:tcBorders>
              <w:top w:val="nil"/>
              <w:left w:val="nil"/>
              <w:bottom w:val="nil"/>
              <w:right w:val="nil"/>
            </w:tcBorders>
            <w:shd w:val="clear" w:color="auto" w:fill="F2F2F2"/>
          </w:tcPr>
          <w:bookmarkStart w:id="5"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1EF9B7FE" w14:textId="77777777" w:rsidR="009D6C37" w:rsidRPr="002C5D09" w:rsidRDefault="009D6C37" w:rsidP="004F76E0">
                <w:pPr>
                  <w:pStyle w:val="TOCHeading"/>
                </w:pPr>
                <w:r w:rsidRPr="002C5D09">
                  <w:t>Contents</w:t>
                </w:r>
              </w:p>
              <w:p w14:paraId="58A40B96" w14:textId="4DB4D271" w:rsidR="009D6C37" w:rsidRDefault="009D6C37">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16092331" w:history="1">
                  <w:r w:rsidRPr="008E0519">
                    <w:rPr>
                      <w:rStyle w:val="Hyperlink"/>
                      <w:rFonts w:eastAsia="SimSun"/>
                      <w:noProof/>
                      <w14:scene3d>
                        <w14:camera w14:prst="orthographicFront"/>
                        <w14:lightRig w14:rig="threePt" w14:dir="t">
                          <w14:rot w14:lat="0" w14:lon="0" w14:rev="0"/>
                        </w14:lightRig>
                      </w14:scene3d>
                    </w:rPr>
                    <w:t>1.</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Scope</w:t>
                  </w:r>
                  <w:r>
                    <w:rPr>
                      <w:webHidden/>
                    </w:rPr>
                    <w:tab/>
                  </w:r>
                  <w:r>
                    <w:rPr>
                      <w:webHidden/>
                    </w:rPr>
                    <w:fldChar w:fldCharType="begin"/>
                  </w:r>
                  <w:r>
                    <w:rPr>
                      <w:webHidden/>
                    </w:rPr>
                    <w:instrText xml:space="preserve"> PAGEREF _Toc216092331 \h </w:instrText>
                  </w:r>
                  <w:r>
                    <w:rPr>
                      <w:webHidden/>
                    </w:rPr>
                  </w:r>
                  <w:r>
                    <w:rPr>
                      <w:webHidden/>
                    </w:rPr>
                    <w:fldChar w:fldCharType="separate"/>
                  </w:r>
                  <w:r>
                    <w:rPr>
                      <w:webHidden/>
                    </w:rPr>
                    <w:t>2</w:t>
                  </w:r>
                  <w:r>
                    <w:rPr>
                      <w:webHidden/>
                    </w:rPr>
                    <w:fldChar w:fldCharType="end"/>
                  </w:r>
                </w:hyperlink>
              </w:p>
              <w:p w14:paraId="285D707B" w14:textId="11A7DB83"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32" w:history="1">
                  <w:r w:rsidRPr="008E0519">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Referenced Documents</w:t>
                  </w:r>
                  <w:r>
                    <w:rPr>
                      <w:webHidden/>
                    </w:rPr>
                    <w:tab/>
                  </w:r>
                  <w:r>
                    <w:rPr>
                      <w:webHidden/>
                    </w:rPr>
                    <w:fldChar w:fldCharType="begin"/>
                  </w:r>
                  <w:r>
                    <w:rPr>
                      <w:webHidden/>
                    </w:rPr>
                    <w:instrText xml:space="preserve"> PAGEREF _Toc216092332 \h </w:instrText>
                  </w:r>
                  <w:r>
                    <w:rPr>
                      <w:webHidden/>
                    </w:rPr>
                  </w:r>
                  <w:r>
                    <w:rPr>
                      <w:webHidden/>
                    </w:rPr>
                    <w:fldChar w:fldCharType="separate"/>
                  </w:r>
                  <w:r>
                    <w:rPr>
                      <w:webHidden/>
                    </w:rPr>
                    <w:t>2</w:t>
                  </w:r>
                  <w:r>
                    <w:rPr>
                      <w:webHidden/>
                    </w:rPr>
                    <w:fldChar w:fldCharType="end"/>
                  </w:r>
                </w:hyperlink>
              </w:p>
              <w:p w14:paraId="23B0E33F" w14:textId="70145B49"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33" w:history="1">
                  <w:r w:rsidRPr="008E0519">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Definitions</w:t>
                  </w:r>
                  <w:r>
                    <w:rPr>
                      <w:webHidden/>
                    </w:rPr>
                    <w:tab/>
                  </w:r>
                  <w:r>
                    <w:rPr>
                      <w:webHidden/>
                    </w:rPr>
                    <w:fldChar w:fldCharType="begin"/>
                  </w:r>
                  <w:r>
                    <w:rPr>
                      <w:webHidden/>
                    </w:rPr>
                    <w:instrText xml:space="preserve"> PAGEREF _Toc216092333 \h </w:instrText>
                  </w:r>
                  <w:r>
                    <w:rPr>
                      <w:webHidden/>
                    </w:rPr>
                  </w:r>
                  <w:r>
                    <w:rPr>
                      <w:webHidden/>
                    </w:rPr>
                    <w:fldChar w:fldCharType="separate"/>
                  </w:r>
                  <w:r>
                    <w:rPr>
                      <w:webHidden/>
                    </w:rPr>
                    <w:t>3</w:t>
                  </w:r>
                  <w:r>
                    <w:rPr>
                      <w:webHidden/>
                    </w:rPr>
                    <w:fldChar w:fldCharType="end"/>
                  </w:r>
                </w:hyperlink>
              </w:p>
              <w:p w14:paraId="540AA314" w14:textId="6BADF913"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34" w:history="1">
                  <w:r w:rsidRPr="008E0519">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Quality System Requirements</w:t>
                  </w:r>
                  <w:r>
                    <w:rPr>
                      <w:webHidden/>
                    </w:rPr>
                    <w:tab/>
                  </w:r>
                  <w:r>
                    <w:rPr>
                      <w:webHidden/>
                    </w:rPr>
                    <w:fldChar w:fldCharType="begin"/>
                  </w:r>
                  <w:r>
                    <w:rPr>
                      <w:webHidden/>
                    </w:rPr>
                    <w:instrText xml:space="preserve"> PAGEREF _Toc216092334 \h </w:instrText>
                  </w:r>
                  <w:r>
                    <w:rPr>
                      <w:webHidden/>
                    </w:rPr>
                  </w:r>
                  <w:r>
                    <w:rPr>
                      <w:webHidden/>
                    </w:rPr>
                    <w:fldChar w:fldCharType="separate"/>
                  </w:r>
                  <w:r>
                    <w:rPr>
                      <w:webHidden/>
                    </w:rPr>
                    <w:t>4</w:t>
                  </w:r>
                  <w:r>
                    <w:rPr>
                      <w:webHidden/>
                    </w:rPr>
                    <w:fldChar w:fldCharType="end"/>
                  </w:r>
                </w:hyperlink>
              </w:p>
              <w:p w14:paraId="371F2323" w14:textId="0A0F3AAB"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35" w:history="1">
                  <w:r w:rsidRPr="008E0519">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Materials</w:t>
                  </w:r>
                  <w:r>
                    <w:rPr>
                      <w:webHidden/>
                    </w:rPr>
                    <w:tab/>
                  </w:r>
                  <w:r>
                    <w:rPr>
                      <w:webHidden/>
                    </w:rPr>
                    <w:fldChar w:fldCharType="begin"/>
                  </w:r>
                  <w:r>
                    <w:rPr>
                      <w:webHidden/>
                    </w:rPr>
                    <w:instrText xml:space="preserve"> PAGEREF _Toc216092335 \h </w:instrText>
                  </w:r>
                  <w:r>
                    <w:rPr>
                      <w:webHidden/>
                    </w:rPr>
                  </w:r>
                  <w:r>
                    <w:rPr>
                      <w:webHidden/>
                    </w:rPr>
                    <w:fldChar w:fldCharType="separate"/>
                  </w:r>
                  <w:r>
                    <w:rPr>
                      <w:webHidden/>
                    </w:rPr>
                    <w:t>4</w:t>
                  </w:r>
                  <w:r>
                    <w:rPr>
                      <w:webHidden/>
                    </w:rPr>
                    <w:fldChar w:fldCharType="end"/>
                  </w:r>
                </w:hyperlink>
              </w:p>
              <w:p w14:paraId="4093CCA2" w14:textId="153EECB1"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36" w:history="1">
                  <w:r w:rsidRPr="008E0519">
                    <w:rPr>
                      <w:rStyle w:val="Hyperlink"/>
                      <w:rFonts w:eastAsia="SimSun"/>
                      <w:noProof/>
                    </w:rPr>
                    <w:t>General</w:t>
                  </w:r>
                  <w:r>
                    <w:rPr>
                      <w:webHidden/>
                    </w:rPr>
                    <w:tab/>
                  </w:r>
                  <w:r>
                    <w:rPr>
                      <w:webHidden/>
                    </w:rPr>
                    <w:fldChar w:fldCharType="begin"/>
                  </w:r>
                  <w:r>
                    <w:rPr>
                      <w:webHidden/>
                    </w:rPr>
                    <w:instrText xml:space="preserve"> PAGEREF _Toc216092336 \h </w:instrText>
                  </w:r>
                  <w:r>
                    <w:rPr>
                      <w:webHidden/>
                    </w:rPr>
                  </w:r>
                  <w:r>
                    <w:rPr>
                      <w:webHidden/>
                    </w:rPr>
                    <w:fldChar w:fldCharType="separate"/>
                  </w:r>
                  <w:r>
                    <w:rPr>
                      <w:webHidden/>
                    </w:rPr>
                    <w:t>4</w:t>
                  </w:r>
                  <w:r>
                    <w:rPr>
                      <w:webHidden/>
                    </w:rPr>
                    <w:fldChar w:fldCharType="end"/>
                  </w:r>
                </w:hyperlink>
              </w:p>
              <w:p w14:paraId="011E314E" w14:textId="0415E75A"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37" w:history="1">
                  <w:r w:rsidRPr="008E0519">
                    <w:rPr>
                      <w:rStyle w:val="Hyperlink"/>
                      <w:rFonts w:eastAsia="SimSun"/>
                      <w:noProof/>
                    </w:rPr>
                    <w:t>Additional Requirements for Covers, Grates and Frames</w:t>
                  </w:r>
                  <w:r>
                    <w:rPr>
                      <w:webHidden/>
                    </w:rPr>
                    <w:tab/>
                  </w:r>
                  <w:r>
                    <w:rPr>
                      <w:webHidden/>
                    </w:rPr>
                    <w:fldChar w:fldCharType="begin"/>
                  </w:r>
                  <w:r>
                    <w:rPr>
                      <w:webHidden/>
                    </w:rPr>
                    <w:instrText xml:space="preserve"> PAGEREF _Toc216092337 \h </w:instrText>
                  </w:r>
                  <w:r>
                    <w:rPr>
                      <w:webHidden/>
                    </w:rPr>
                  </w:r>
                  <w:r>
                    <w:rPr>
                      <w:webHidden/>
                    </w:rPr>
                    <w:fldChar w:fldCharType="separate"/>
                  </w:r>
                  <w:r>
                    <w:rPr>
                      <w:webHidden/>
                    </w:rPr>
                    <w:t>5</w:t>
                  </w:r>
                  <w:r>
                    <w:rPr>
                      <w:webHidden/>
                    </w:rPr>
                    <w:fldChar w:fldCharType="end"/>
                  </w:r>
                </w:hyperlink>
              </w:p>
              <w:p w14:paraId="7E5637A0" w14:textId="12B03EEC"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38" w:history="1">
                  <w:r w:rsidRPr="008E0519">
                    <w:rPr>
                      <w:rStyle w:val="Hyperlink"/>
                      <w:rFonts w:eastAsia="SimSun"/>
                      <w:noProof/>
                    </w:rPr>
                    <w:t>Bandage Covers</w:t>
                  </w:r>
                  <w:r>
                    <w:rPr>
                      <w:webHidden/>
                    </w:rPr>
                    <w:tab/>
                  </w:r>
                  <w:r>
                    <w:rPr>
                      <w:webHidden/>
                    </w:rPr>
                    <w:fldChar w:fldCharType="begin"/>
                  </w:r>
                  <w:r>
                    <w:rPr>
                      <w:webHidden/>
                    </w:rPr>
                    <w:instrText xml:space="preserve"> PAGEREF _Toc216092338 \h </w:instrText>
                  </w:r>
                  <w:r>
                    <w:rPr>
                      <w:webHidden/>
                    </w:rPr>
                  </w:r>
                  <w:r>
                    <w:rPr>
                      <w:webHidden/>
                    </w:rPr>
                    <w:fldChar w:fldCharType="separate"/>
                  </w:r>
                  <w:r>
                    <w:rPr>
                      <w:webHidden/>
                    </w:rPr>
                    <w:t>5</w:t>
                  </w:r>
                  <w:r>
                    <w:rPr>
                      <w:webHidden/>
                    </w:rPr>
                    <w:fldChar w:fldCharType="end"/>
                  </w:r>
                </w:hyperlink>
              </w:p>
              <w:p w14:paraId="4CA10177" w14:textId="2DBB7BD0"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39" w:history="1">
                  <w:r w:rsidRPr="008E0519">
                    <w:rPr>
                      <w:rStyle w:val="Hyperlink"/>
                      <w:rFonts w:eastAsia="SimSun"/>
                      <w:noProof/>
                    </w:rPr>
                    <w:t>Material for Bedding, Side Support, Overlay and Backfill</w:t>
                  </w:r>
                  <w:r>
                    <w:rPr>
                      <w:webHidden/>
                    </w:rPr>
                    <w:tab/>
                  </w:r>
                  <w:r>
                    <w:rPr>
                      <w:webHidden/>
                    </w:rPr>
                    <w:fldChar w:fldCharType="begin"/>
                  </w:r>
                  <w:r>
                    <w:rPr>
                      <w:webHidden/>
                    </w:rPr>
                    <w:instrText xml:space="preserve"> PAGEREF _Toc216092339 \h </w:instrText>
                  </w:r>
                  <w:r>
                    <w:rPr>
                      <w:webHidden/>
                    </w:rPr>
                  </w:r>
                  <w:r>
                    <w:rPr>
                      <w:webHidden/>
                    </w:rPr>
                    <w:fldChar w:fldCharType="separate"/>
                  </w:r>
                  <w:r>
                    <w:rPr>
                      <w:webHidden/>
                    </w:rPr>
                    <w:t>5</w:t>
                  </w:r>
                  <w:r>
                    <w:rPr>
                      <w:webHidden/>
                    </w:rPr>
                    <w:fldChar w:fldCharType="end"/>
                  </w:r>
                </w:hyperlink>
              </w:p>
              <w:p w14:paraId="57C21FD9" w14:textId="16346F20"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40" w:history="1">
                  <w:r w:rsidRPr="008E0519">
                    <w:rPr>
                      <w:rStyle w:val="Hyperlink"/>
                      <w:rFonts w:eastAsia="SimSun"/>
                      <w:noProof/>
                    </w:rPr>
                    <w:t>Evidence of Compliance</w:t>
                  </w:r>
                  <w:r>
                    <w:rPr>
                      <w:webHidden/>
                    </w:rPr>
                    <w:tab/>
                  </w:r>
                  <w:r>
                    <w:rPr>
                      <w:webHidden/>
                    </w:rPr>
                    <w:fldChar w:fldCharType="begin"/>
                  </w:r>
                  <w:r>
                    <w:rPr>
                      <w:webHidden/>
                    </w:rPr>
                    <w:instrText xml:space="preserve"> PAGEREF _Toc216092340 \h </w:instrText>
                  </w:r>
                  <w:r>
                    <w:rPr>
                      <w:webHidden/>
                    </w:rPr>
                  </w:r>
                  <w:r>
                    <w:rPr>
                      <w:webHidden/>
                    </w:rPr>
                    <w:fldChar w:fldCharType="separate"/>
                  </w:r>
                  <w:r>
                    <w:rPr>
                      <w:webHidden/>
                    </w:rPr>
                    <w:t>6</w:t>
                  </w:r>
                  <w:r>
                    <w:rPr>
                      <w:webHidden/>
                    </w:rPr>
                    <w:fldChar w:fldCharType="end"/>
                  </w:r>
                </w:hyperlink>
              </w:p>
              <w:p w14:paraId="4D4CBE12" w14:textId="7ED167B6"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41" w:history="1">
                  <w:r w:rsidRPr="008E0519">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Existing Stormwater Infrastructure</w:t>
                  </w:r>
                  <w:r>
                    <w:rPr>
                      <w:webHidden/>
                    </w:rPr>
                    <w:tab/>
                  </w:r>
                  <w:r>
                    <w:rPr>
                      <w:webHidden/>
                    </w:rPr>
                    <w:fldChar w:fldCharType="begin"/>
                  </w:r>
                  <w:r>
                    <w:rPr>
                      <w:webHidden/>
                    </w:rPr>
                    <w:instrText xml:space="preserve"> PAGEREF _Toc216092341 \h </w:instrText>
                  </w:r>
                  <w:r>
                    <w:rPr>
                      <w:webHidden/>
                    </w:rPr>
                  </w:r>
                  <w:r>
                    <w:rPr>
                      <w:webHidden/>
                    </w:rPr>
                    <w:fldChar w:fldCharType="separate"/>
                  </w:r>
                  <w:r>
                    <w:rPr>
                      <w:webHidden/>
                    </w:rPr>
                    <w:t>6</w:t>
                  </w:r>
                  <w:r>
                    <w:rPr>
                      <w:webHidden/>
                    </w:rPr>
                    <w:fldChar w:fldCharType="end"/>
                  </w:r>
                </w:hyperlink>
              </w:p>
              <w:p w14:paraId="14248425" w14:textId="74858BB6"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42" w:history="1">
                  <w:r w:rsidRPr="008E0519">
                    <w:rPr>
                      <w:rStyle w:val="Hyperlink"/>
                      <w:rFonts w:eastAsia="SimSun"/>
                      <w:noProof/>
                    </w:rPr>
                    <w:t>General</w:t>
                  </w:r>
                  <w:r>
                    <w:rPr>
                      <w:webHidden/>
                    </w:rPr>
                    <w:tab/>
                  </w:r>
                  <w:r>
                    <w:rPr>
                      <w:webHidden/>
                    </w:rPr>
                    <w:fldChar w:fldCharType="begin"/>
                  </w:r>
                  <w:r>
                    <w:rPr>
                      <w:webHidden/>
                    </w:rPr>
                    <w:instrText xml:space="preserve"> PAGEREF _Toc216092342 \h </w:instrText>
                  </w:r>
                  <w:r>
                    <w:rPr>
                      <w:webHidden/>
                    </w:rPr>
                  </w:r>
                  <w:r>
                    <w:rPr>
                      <w:webHidden/>
                    </w:rPr>
                    <w:fldChar w:fldCharType="separate"/>
                  </w:r>
                  <w:r>
                    <w:rPr>
                      <w:webHidden/>
                    </w:rPr>
                    <w:t>6</w:t>
                  </w:r>
                  <w:r>
                    <w:rPr>
                      <w:webHidden/>
                    </w:rPr>
                    <w:fldChar w:fldCharType="end"/>
                  </w:r>
                </w:hyperlink>
              </w:p>
              <w:p w14:paraId="57EE3D7B" w14:textId="3913F517"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43" w:history="1">
                  <w:r w:rsidRPr="008E0519">
                    <w:rPr>
                      <w:rStyle w:val="Hyperlink"/>
                      <w:rFonts w:eastAsia="SimSun"/>
                      <w:noProof/>
                      <w:lang w:bidi="en-US"/>
                    </w:rPr>
                    <w:t>Redundant Stormwater Infrastructure</w:t>
                  </w:r>
                  <w:r>
                    <w:rPr>
                      <w:webHidden/>
                    </w:rPr>
                    <w:tab/>
                  </w:r>
                  <w:r>
                    <w:rPr>
                      <w:webHidden/>
                    </w:rPr>
                    <w:fldChar w:fldCharType="begin"/>
                  </w:r>
                  <w:r>
                    <w:rPr>
                      <w:webHidden/>
                    </w:rPr>
                    <w:instrText xml:space="preserve"> PAGEREF _Toc216092343 \h </w:instrText>
                  </w:r>
                  <w:r>
                    <w:rPr>
                      <w:webHidden/>
                    </w:rPr>
                  </w:r>
                  <w:r>
                    <w:rPr>
                      <w:webHidden/>
                    </w:rPr>
                    <w:fldChar w:fldCharType="separate"/>
                  </w:r>
                  <w:r>
                    <w:rPr>
                      <w:webHidden/>
                    </w:rPr>
                    <w:t>6</w:t>
                  </w:r>
                  <w:r>
                    <w:rPr>
                      <w:webHidden/>
                    </w:rPr>
                    <w:fldChar w:fldCharType="end"/>
                  </w:r>
                </w:hyperlink>
              </w:p>
              <w:p w14:paraId="69B980CE" w14:textId="32AEEA85"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44" w:history="1">
                  <w:r w:rsidRPr="008E0519">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Excavation and Earthworks</w:t>
                  </w:r>
                  <w:r>
                    <w:rPr>
                      <w:webHidden/>
                    </w:rPr>
                    <w:tab/>
                  </w:r>
                  <w:r>
                    <w:rPr>
                      <w:webHidden/>
                    </w:rPr>
                    <w:fldChar w:fldCharType="begin"/>
                  </w:r>
                  <w:r>
                    <w:rPr>
                      <w:webHidden/>
                    </w:rPr>
                    <w:instrText xml:space="preserve"> PAGEREF _Toc216092344 \h </w:instrText>
                  </w:r>
                  <w:r>
                    <w:rPr>
                      <w:webHidden/>
                    </w:rPr>
                  </w:r>
                  <w:r>
                    <w:rPr>
                      <w:webHidden/>
                    </w:rPr>
                    <w:fldChar w:fldCharType="separate"/>
                  </w:r>
                  <w:r>
                    <w:rPr>
                      <w:webHidden/>
                    </w:rPr>
                    <w:t>7</w:t>
                  </w:r>
                  <w:r>
                    <w:rPr>
                      <w:webHidden/>
                    </w:rPr>
                    <w:fldChar w:fldCharType="end"/>
                  </w:r>
                </w:hyperlink>
              </w:p>
              <w:p w14:paraId="0C8F58F9" w14:textId="5439BAF1"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45" w:history="1">
                  <w:r w:rsidRPr="008E0519">
                    <w:rPr>
                      <w:rStyle w:val="Hyperlink"/>
                      <w:rFonts w:eastAsia="SimSun"/>
                      <w:noProof/>
                    </w:rPr>
                    <w:t>General</w:t>
                  </w:r>
                  <w:r>
                    <w:rPr>
                      <w:webHidden/>
                    </w:rPr>
                    <w:tab/>
                  </w:r>
                  <w:r>
                    <w:rPr>
                      <w:webHidden/>
                    </w:rPr>
                    <w:fldChar w:fldCharType="begin"/>
                  </w:r>
                  <w:r>
                    <w:rPr>
                      <w:webHidden/>
                    </w:rPr>
                    <w:instrText xml:space="preserve"> PAGEREF _Toc216092345 \h </w:instrText>
                  </w:r>
                  <w:r>
                    <w:rPr>
                      <w:webHidden/>
                    </w:rPr>
                  </w:r>
                  <w:r>
                    <w:rPr>
                      <w:webHidden/>
                    </w:rPr>
                    <w:fldChar w:fldCharType="separate"/>
                  </w:r>
                  <w:r>
                    <w:rPr>
                      <w:webHidden/>
                    </w:rPr>
                    <w:t>7</w:t>
                  </w:r>
                  <w:r>
                    <w:rPr>
                      <w:webHidden/>
                    </w:rPr>
                    <w:fldChar w:fldCharType="end"/>
                  </w:r>
                </w:hyperlink>
              </w:p>
              <w:p w14:paraId="7254FEC7" w14:textId="45379E61"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46" w:history="1">
                  <w:r w:rsidRPr="008E0519">
                    <w:rPr>
                      <w:rStyle w:val="Hyperlink"/>
                      <w:rFonts w:eastAsia="SimSun"/>
                      <w:noProof/>
                    </w:rPr>
                    <w:t>Extent of Excavation</w:t>
                  </w:r>
                  <w:r>
                    <w:rPr>
                      <w:webHidden/>
                    </w:rPr>
                    <w:tab/>
                  </w:r>
                  <w:r>
                    <w:rPr>
                      <w:webHidden/>
                    </w:rPr>
                    <w:fldChar w:fldCharType="begin"/>
                  </w:r>
                  <w:r>
                    <w:rPr>
                      <w:webHidden/>
                    </w:rPr>
                    <w:instrText xml:space="preserve"> PAGEREF _Toc216092346 \h </w:instrText>
                  </w:r>
                  <w:r>
                    <w:rPr>
                      <w:webHidden/>
                    </w:rPr>
                  </w:r>
                  <w:r>
                    <w:rPr>
                      <w:webHidden/>
                    </w:rPr>
                    <w:fldChar w:fldCharType="separate"/>
                  </w:r>
                  <w:r>
                    <w:rPr>
                      <w:webHidden/>
                    </w:rPr>
                    <w:t>7</w:t>
                  </w:r>
                  <w:r>
                    <w:rPr>
                      <w:webHidden/>
                    </w:rPr>
                    <w:fldChar w:fldCharType="end"/>
                  </w:r>
                </w:hyperlink>
              </w:p>
              <w:p w14:paraId="41BF0C95" w14:textId="518F78B6"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47" w:history="1">
                  <w:r w:rsidRPr="008E0519">
                    <w:rPr>
                      <w:rStyle w:val="Hyperlink"/>
                      <w:rFonts w:eastAsia="SimSun"/>
                      <w:noProof/>
                    </w:rPr>
                    <w:t>Removal of an Existing Pavement</w:t>
                  </w:r>
                  <w:r>
                    <w:rPr>
                      <w:webHidden/>
                    </w:rPr>
                    <w:tab/>
                  </w:r>
                  <w:r>
                    <w:rPr>
                      <w:webHidden/>
                    </w:rPr>
                    <w:fldChar w:fldCharType="begin"/>
                  </w:r>
                  <w:r>
                    <w:rPr>
                      <w:webHidden/>
                    </w:rPr>
                    <w:instrText xml:space="preserve"> PAGEREF _Toc216092347 \h </w:instrText>
                  </w:r>
                  <w:r>
                    <w:rPr>
                      <w:webHidden/>
                    </w:rPr>
                  </w:r>
                  <w:r>
                    <w:rPr>
                      <w:webHidden/>
                    </w:rPr>
                    <w:fldChar w:fldCharType="separate"/>
                  </w:r>
                  <w:r>
                    <w:rPr>
                      <w:webHidden/>
                    </w:rPr>
                    <w:t>8</w:t>
                  </w:r>
                  <w:r>
                    <w:rPr>
                      <w:webHidden/>
                    </w:rPr>
                    <w:fldChar w:fldCharType="end"/>
                  </w:r>
                </w:hyperlink>
              </w:p>
              <w:p w14:paraId="5952865F" w14:textId="68F2ADD1"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48" w:history="1">
                  <w:r w:rsidRPr="008E0519">
                    <w:rPr>
                      <w:rStyle w:val="Hyperlink"/>
                      <w:rFonts w:eastAsia="SimSun"/>
                      <w:noProof/>
                    </w:rPr>
                    <w:t>Material at the Base of the Excavation</w:t>
                  </w:r>
                  <w:r>
                    <w:rPr>
                      <w:webHidden/>
                    </w:rPr>
                    <w:tab/>
                  </w:r>
                  <w:r>
                    <w:rPr>
                      <w:webHidden/>
                    </w:rPr>
                    <w:fldChar w:fldCharType="begin"/>
                  </w:r>
                  <w:r>
                    <w:rPr>
                      <w:webHidden/>
                    </w:rPr>
                    <w:instrText xml:space="preserve"> PAGEREF _Toc216092348 \h </w:instrText>
                  </w:r>
                  <w:r>
                    <w:rPr>
                      <w:webHidden/>
                    </w:rPr>
                  </w:r>
                  <w:r>
                    <w:rPr>
                      <w:webHidden/>
                    </w:rPr>
                    <w:fldChar w:fldCharType="separate"/>
                  </w:r>
                  <w:r>
                    <w:rPr>
                      <w:webHidden/>
                    </w:rPr>
                    <w:t>8</w:t>
                  </w:r>
                  <w:r>
                    <w:rPr>
                      <w:webHidden/>
                    </w:rPr>
                    <w:fldChar w:fldCharType="end"/>
                  </w:r>
                </w:hyperlink>
              </w:p>
              <w:p w14:paraId="4DF9C6F9" w14:textId="2F97D9D0"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49" w:history="1">
                  <w:r w:rsidRPr="008E0519">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Installation – General</w:t>
                  </w:r>
                  <w:r>
                    <w:rPr>
                      <w:webHidden/>
                    </w:rPr>
                    <w:tab/>
                  </w:r>
                  <w:r>
                    <w:rPr>
                      <w:webHidden/>
                    </w:rPr>
                    <w:fldChar w:fldCharType="begin"/>
                  </w:r>
                  <w:r>
                    <w:rPr>
                      <w:webHidden/>
                    </w:rPr>
                    <w:instrText xml:space="preserve"> PAGEREF _Toc216092349 \h </w:instrText>
                  </w:r>
                  <w:r>
                    <w:rPr>
                      <w:webHidden/>
                    </w:rPr>
                  </w:r>
                  <w:r>
                    <w:rPr>
                      <w:webHidden/>
                    </w:rPr>
                    <w:fldChar w:fldCharType="separate"/>
                  </w:r>
                  <w:r>
                    <w:rPr>
                      <w:webHidden/>
                    </w:rPr>
                    <w:t>9</w:t>
                  </w:r>
                  <w:r>
                    <w:rPr>
                      <w:webHidden/>
                    </w:rPr>
                    <w:fldChar w:fldCharType="end"/>
                  </w:r>
                </w:hyperlink>
              </w:p>
              <w:p w14:paraId="02531DD8" w14:textId="5EC5C6F3"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50" w:history="1">
                  <w:r w:rsidRPr="008E0519">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Installation of Culverts</w:t>
                  </w:r>
                  <w:r>
                    <w:rPr>
                      <w:webHidden/>
                    </w:rPr>
                    <w:tab/>
                  </w:r>
                  <w:r>
                    <w:rPr>
                      <w:webHidden/>
                    </w:rPr>
                    <w:fldChar w:fldCharType="begin"/>
                  </w:r>
                  <w:r>
                    <w:rPr>
                      <w:webHidden/>
                    </w:rPr>
                    <w:instrText xml:space="preserve"> PAGEREF _Toc216092350 \h </w:instrText>
                  </w:r>
                  <w:r>
                    <w:rPr>
                      <w:webHidden/>
                    </w:rPr>
                  </w:r>
                  <w:r>
                    <w:rPr>
                      <w:webHidden/>
                    </w:rPr>
                    <w:fldChar w:fldCharType="separate"/>
                  </w:r>
                  <w:r>
                    <w:rPr>
                      <w:webHidden/>
                    </w:rPr>
                    <w:t>10</w:t>
                  </w:r>
                  <w:r>
                    <w:rPr>
                      <w:webHidden/>
                    </w:rPr>
                    <w:fldChar w:fldCharType="end"/>
                  </w:r>
                </w:hyperlink>
              </w:p>
              <w:p w14:paraId="49ACA3B6" w14:textId="72E7362C"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51" w:history="1">
                  <w:r w:rsidRPr="008E0519">
                    <w:rPr>
                      <w:rStyle w:val="Hyperlink"/>
                      <w:rFonts w:eastAsia="SimSun"/>
                      <w:noProof/>
                    </w:rPr>
                    <w:t>General</w:t>
                  </w:r>
                  <w:r>
                    <w:rPr>
                      <w:webHidden/>
                    </w:rPr>
                    <w:tab/>
                  </w:r>
                  <w:r>
                    <w:rPr>
                      <w:webHidden/>
                    </w:rPr>
                    <w:fldChar w:fldCharType="begin"/>
                  </w:r>
                  <w:r>
                    <w:rPr>
                      <w:webHidden/>
                    </w:rPr>
                    <w:instrText xml:space="preserve"> PAGEREF _Toc216092351 \h </w:instrText>
                  </w:r>
                  <w:r>
                    <w:rPr>
                      <w:webHidden/>
                    </w:rPr>
                  </w:r>
                  <w:r>
                    <w:rPr>
                      <w:webHidden/>
                    </w:rPr>
                    <w:fldChar w:fldCharType="separate"/>
                  </w:r>
                  <w:r>
                    <w:rPr>
                      <w:webHidden/>
                    </w:rPr>
                    <w:t>10</w:t>
                  </w:r>
                  <w:r>
                    <w:rPr>
                      <w:webHidden/>
                    </w:rPr>
                    <w:fldChar w:fldCharType="end"/>
                  </w:r>
                </w:hyperlink>
              </w:p>
              <w:p w14:paraId="7F115874" w14:textId="0A584D29"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52" w:history="1">
                  <w:r w:rsidRPr="008E0519">
                    <w:rPr>
                      <w:rStyle w:val="Hyperlink"/>
                      <w:rFonts w:eastAsia="SimSun"/>
                      <w:noProof/>
                    </w:rPr>
                    <w:t>Bedding</w:t>
                  </w:r>
                  <w:r>
                    <w:rPr>
                      <w:webHidden/>
                    </w:rPr>
                    <w:tab/>
                  </w:r>
                  <w:r>
                    <w:rPr>
                      <w:webHidden/>
                    </w:rPr>
                    <w:fldChar w:fldCharType="begin"/>
                  </w:r>
                  <w:r>
                    <w:rPr>
                      <w:webHidden/>
                    </w:rPr>
                    <w:instrText xml:space="preserve"> PAGEREF _Toc216092352 \h </w:instrText>
                  </w:r>
                  <w:r>
                    <w:rPr>
                      <w:webHidden/>
                    </w:rPr>
                  </w:r>
                  <w:r>
                    <w:rPr>
                      <w:webHidden/>
                    </w:rPr>
                    <w:fldChar w:fldCharType="separate"/>
                  </w:r>
                  <w:r>
                    <w:rPr>
                      <w:webHidden/>
                    </w:rPr>
                    <w:t>10</w:t>
                  </w:r>
                  <w:r>
                    <w:rPr>
                      <w:webHidden/>
                    </w:rPr>
                    <w:fldChar w:fldCharType="end"/>
                  </w:r>
                </w:hyperlink>
              </w:p>
              <w:p w14:paraId="577B5B17" w14:textId="7E6DAF7C"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53" w:history="1">
                  <w:r w:rsidRPr="008E0519">
                    <w:rPr>
                      <w:rStyle w:val="Hyperlink"/>
                      <w:rFonts w:eastAsia="SimSun"/>
                      <w:noProof/>
                    </w:rPr>
                    <w:t>Concrete Culverts</w:t>
                  </w:r>
                  <w:r>
                    <w:rPr>
                      <w:webHidden/>
                    </w:rPr>
                    <w:tab/>
                  </w:r>
                  <w:r>
                    <w:rPr>
                      <w:webHidden/>
                    </w:rPr>
                    <w:fldChar w:fldCharType="begin"/>
                  </w:r>
                  <w:r>
                    <w:rPr>
                      <w:webHidden/>
                    </w:rPr>
                    <w:instrText xml:space="preserve"> PAGEREF _Toc216092353 \h </w:instrText>
                  </w:r>
                  <w:r>
                    <w:rPr>
                      <w:webHidden/>
                    </w:rPr>
                  </w:r>
                  <w:r>
                    <w:rPr>
                      <w:webHidden/>
                    </w:rPr>
                    <w:fldChar w:fldCharType="separate"/>
                  </w:r>
                  <w:r>
                    <w:rPr>
                      <w:webHidden/>
                    </w:rPr>
                    <w:t>10</w:t>
                  </w:r>
                  <w:r>
                    <w:rPr>
                      <w:webHidden/>
                    </w:rPr>
                    <w:fldChar w:fldCharType="end"/>
                  </w:r>
                </w:hyperlink>
              </w:p>
              <w:p w14:paraId="3262726C" w14:textId="742A3A90"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54" w:history="1">
                  <w:r w:rsidRPr="008E0519">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Installation of Stormwater Infrastructure other than Culverts</w:t>
                  </w:r>
                  <w:r>
                    <w:rPr>
                      <w:webHidden/>
                    </w:rPr>
                    <w:tab/>
                  </w:r>
                  <w:r>
                    <w:rPr>
                      <w:webHidden/>
                    </w:rPr>
                    <w:fldChar w:fldCharType="begin"/>
                  </w:r>
                  <w:r>
                    <w:rPr>
                      <w:webHidden/>
                    </w:rPr>
                    <w:instrText xml:space="preserve"> PAGEREF _Toc216092354 \h </w:instrText>
                  </w:r>
                  <w:r>
                    <w:rPr>
                      <w:webHidden/>
                    </w:rPr>
                  </w:r>
                  <w:r>
                    <w:rPr>
                      <w:webHidden/>
                    </w:rPr>
                    <w:fldChar w:fldCharType="separate"/>
                  </w:r>
                  <w:r>
                    <w:rPr>
                      <w:webHidden/>
                    </w:rPr>
                    <w:t>11</w:t>
                  </w:r>
                  <w:r>
                    <w:rPr>
                      <w:webHidden/>
                    </w:rPr>
                    <w:fldChar w:fldCharType="end"/>
                  </w:r>
                </w:hyperlink>
              </w:p>
              <w:p w14:paraId="05CC76C0" w14:textId="41513FBD"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55" w:history="1">
                  <w:r w:rsidRPr="008E0519">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Side Support, Overlay and Backfill</w:t>
                  </w:r>
                  <w:r>
                    <w:rPr>
                      <w:webHidden/>
                    </w:rPr>
                    <w:tab/>
                  </w:r>
                  <w:r>
                    <w:rPr>
                      <w:webHidden/>
                    </w:rPr>
                    <w:fldChar w:fldCharType="begin"/>
                  </w:r>
                  <w:r>
                    <w:rPr>
                      <w:webHidden/>
                    </w:rPr>
                    <w:instrText xml:space="preserve"> PAGEREF _Toc216092355 \h </w:instrText>
                  </w:r>
                  <w:r>
                    <w:rPr>
                      <w:webHidden/>
                    </w:rPr>
                  </w:r>
                  <w:r>
                    <w:rPr>
                      <w:webHidden/>
                    </w:rPr>
                    <w:fldChar w:fldCharType="separate"/>
                  </w:r>
                  <w:r>
                    <w:rPr>
                      <w:webHidden/>
                    </w:rPr>
                    <w:t>12</w:t>
                  </w:r>
                  <w:r>
                    <w:rPr>
                      <w:webHidden/>
                    </w:rPr>
                    <w:fldChar w:fldCharType="end"/>
                  </w:r>
                </w:hyperlink>
              </w:p>
              <w:p w14:paraId="0FF44B3E" w14:textId="57ABB88C"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56" w:history="1">
                  <w:r w:rsidRPr="008E0519">
                    <w:rPr>
                      <w:rStyle w:val="Hyperlink"/>
                      <w:rFonts w:eastAsia="SimSun"/>
                      <w:noProof/>
                    </w:rPr>
                    <w:t>Inspection Prior to Placement of Material</w:t>
                  </w:r>
                  <w:r>
                    <w:rPr>
                      <w:webHidden/>
                    </w:rPr>
                    <w:tab/>
                  </w:r>
                  <w:r>
                    <w:rPr>
                      <w:webHidden/>
                    </w:rPr>
                    <w:fldChar w:fldCharType="begin"/>
                  </w:r>
                  <w:r>
                    <w:rPr>
                      <w:webHidden/>
                    </w:rPr>
                    <w:instrText xml:space="preserve"> PAGEREF _Toc216092356 \h </w:instrText>
                  </w:r>
                  <w:r>
                    <w:rPr>
                      <w:webHidden/>
                    </w:rPr>
                  </w:r>
                  <w:r>
                    <w:rPr>
                      <w:webHidden/>
                    </w:rPr>
                    <w:fldChar w:fldCharType="separate"/>
                  </w:r>
                  <w:r>
                    <w:rPr>
                      <w:webHidden/>
                    </w:rPr>
                    <w:t>12</w:t>
                  </w:r>
                  <w:r>
                    <w:rPr>
                      <w:webHidden/>
                    </w:rPr>
                    <w:fldChar w:fldCharType="end"/>
                  </w:r>
                </w:hyperlink>
              </w:p>
              <w:p w14:paraId="29F73270" w14:textId="60C5FE80"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57" w:history="1">
                  <w:r w:rsidRPr="008E0519">
                    <w:rPr>
                      <w:rStyle w:val="Hyperlink"/>
                      <w:rFonts w:eastAsia="SimSun"/>
                      <w:noProof/>
                    </w:rPr>
                    <w:t>Extent of Side Support, Overlay and Backfill Material</w:t>
                  </w:r>
                  <w:r>
                    <w:rPr>
                      <w:webHidden/>
                    </w:rPr>
                    <w:tab/>
                  </w:r>
                  <w:r>
                    <w:rPr>
                      <w:webHidden/>
                    </w:rPr>
                    <w:fldChar w:fldCharType="begin"/>
                  </w:r>
                  <w:r>
                    <w:rPr>
                      <w:webHidden/>
                    </w:rPr>
                    <w:instrText xml:space="preserve"> PAGEREF _Toc216092357 \h </w:instrText>
                  </w:r>
                  <w:r>
                    <w:rPr>
                      <w:webHidden/>
                    </w:rPr>
                  </w:r>
                  <w:r>
                    <w:rPr>
                      <w:webHidden/>
                    </w:rPr>
                    <w:fldChar w:fldCharType="separate"/>
                  </w:r>
                  <w:r>
                    <w:rPr>
                      <w:webHidden/>
                    </w:rPr>
                    <w:t>13</w:t>
                  </w:r>
                  <w:r>
                    <w:rPr>
                      <w:webHidden/>
                    </w:rPr>
                    <w:fldChar w:fldCharType="end"/>
                  </w:r>
                </w:hyperlink>
              </w:p>
              <w:p w14:paraId="0B56ACE9" w14:textId="61D8A66A"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58" w:history="1">
                  <w:r w:rsidRPr="008E0519">
                    <w:rPr>
                      <w:rStyle w:val="Hyperlink"/>
                      <w:rFonts w:eastAsia="SimSun"/>
                      <w:noProof/>
                    </w:rPr>
                    <w:t>Placement</w:t>
                  </w:r>
                  <w:r>
                    <w:rPr>
                      <w:webHidden/>
                    </w:rPr>
                    <w:tab/>
                  </w:r>
                  <w:r>
                    <w:rPr>
                      <w:webHidden/>
                    </w:rPr>
                    <w:fldChar w:fldCharType="begin"/>
                  </w:r>
                  <w:r>
                    <w:rPr>
                      <w:webHidden/>
                    </w:rPr>
                    <w:instrText xml:space="preserve"> PAGEREF _Toc216092358 \h </w:instrText>
                  </w:r>
                  <w:r>
                    <w:rPr>
                      <w:webHidden/>
                    </w:rPr>
                  </w:r>
                  <w:r>
                    <w:rPr>
                      <w:webHidden/>
                    </w:rPr>
                    <w:fldChar w:fldCharType="separate"/>
                  </w:r>
                  <w:r>
                    <w:rPr>
                      <w:webHidden/>
                    </w:rPr>
                    <w:t>13</w:t>
                  </w:r>
                  <w:r>
                    <w:rPr>
                      <w:webHidden/>
                    </w:rPr>
                    <w:fldChar w:fldCharType="end"/>
                  </w:r>
                </w:hyperlink>
              </w:p>
              <w:p w14:paraId="17341F4B" w14:textId="57E70C55"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59" w:history="1">
                  <w:r w:rsidRPr="008E0519">
                    <w:rPr>
                      <w:rStyle w:val="Hyperlink"/>
                      <w:rFonts w:eastAsia="SimSun"/>
                      <w:noProof/>
                    </w:rPr>
                    <w:t>Compaction</w:t>
                  </w:r>
                  <w:r>
                    <w:rPr>
                      <w:webHidden/>
                    </w:rPr>
                    <w:tab/>
                  </w:r>
                  <w:r>
                    <w:rPr>
                      <w:webHidden/>
                    </w:rPr>
                    <w:fldChar w:fldCharType="begin"/>
                  </w:r>
                  <w:r>
                    <w:rPr>
                      <w:webHidden/>
                    </w:rPr>
                    <w:instrText xml:space="preserve"> PAGEREF _Toc216092359 \h </w:instrText>
                  </w:r>
                  <w:r>
                    <w:rPr>
                      <w:webHidden/>
                    </w:rPr>
                  </w:r>
                  <w:r>
                    <w:rPr>
                      <w:webHidden/>
                    </w:rPr>
                    <w:fldChar w:fldCharType="separate"/>
                  </w:r>
                  <w:r>
                    <w:rPr>
                      <w:webHidden/>
                    </w:rPr>
                    <w:t>13</w:t>
                  </w:r>
                  <w:r>
                    <w:rPr>
                      <w:webHidden/>
                    </w:rPr>
                    <w:fldChar w:fldCharType="end"/>
                  </w:r>
                </w:hyperlink>
              </w:p>
              <w:p w14:paraId="45A14003" w14:textId="4B8953B0"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60" w:history="1">
                  <w:r w:rsidRPr="008E0519">
                    <w:rPr>
                      <w:rStyle w:val="Hyperlink"/>
                      <w:rFonts w:eastAsia="SimSun"/>
                      <w:noProof/>
                    </w:rPr>
                    <w:t>Final Inspection of Culverts</w:t>
                  </w:r>
                  <w:r>
                    <w:rPr>
                      <w:webHidden/>
                    </w:rPr>
                    <w:tab/>
                  </w:r>
                  <w:r>
                    <w:rPr>
                      <w:webHidden/>
                    </w:rPr>
                    <w:fldChar w:fldCharType="begin"/>
                  </w:r>
                  <w:r>
                    <w:rPr>
                      <w:webHidden/>
                    </w:rPr>
                    <w:instrText xml:space="preserve"> PAGEREF _Toc216092360 \h </w:instrText>
                  </w:r>
                  <w:r>
                    <w:rPr>
                      <w:webHidden/>
                    </w:rPr>
                  </w:r>
                  <w:r>
                    <w:rPr>
                      <w:webHidden/>
                    </w:rPr>
                    <w:fldChar w:fldCharType="separate"/>
                  </w:r>
                  <w:r>
                    <w:rPr>
                      <w:webHidden/>
                    </w:rPr>
                    <w:t>14</w:t>
                  </w:r>
                  <w:r>
                    <w:rPr>
                      <w:webHidden/>
                    </w:rPr>
                    <w:fldChar w:fldCharType="end"/>
                  </w:r>
                </w:hyperlink>
              </w:p>
              <w:p w14:paraId="56217CAB" w14:textId="6A9D3115"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61" w:history="1">
                  <w:r w:rsidRPr="008E0519">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Geometrics</w:t>
                  </w:r>
                  <w:r>
                    <w:rPr>
                      <w:webHidden/>
                    </w:rPr>
                    <w:tab/>
                  </w:r>
                  <w:r>
                    <w:rPr>
                      <w:webHidden/>
                    </w:rPr>
                    <w:fldChar w:fldCharType="begin"/>
                  </w:r>
                  <w:r>
                    <w:rPr>
                      <w:webHidden/>
                    </w:rPr>
                    <w:instrText xml:space="preserve"> PAGEREF _Toc216092361 \h </w:instrText>
                  </w:r>
                  <w:r>
                    <w:rPr>
                      <w:webHidden/>
                    </w:rPr>
                  </w:r>
                  <w:r>
                    <w:rPr>
                      <w:webHidden/>
                    </w:rPr>
                    <w:fldChar w:fldCharType="separate"/>
                  </w:r>
                  <w:r>
                    <w:rPr>
                      <w:webHidden/>
                    </w:rPr>
                    <w:t>14</w:t>
                  </w:r>
                  <w:r>
                    <w:rPr>
                      <w:webHidden/>
                    </w:rPr>
                    <w:fldChar w:fldCharType="end"/>
                  </w:r>
                </w:hyperlink>
              </w:p>
              <w:p w14:paraId="5DB89432" w14:textId="23215518"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62" w:history="1">
                  <w:r w:rsidRPr="008E0519">
                    <w:rPr>
                      <w:rStyle w:val="Hyperlink"/>
                      <w:rFonts w:eastAsia="SimSun"/>
                      <w:noProof/>
                    </w:rPr>
                    <w:t>Positional Tolerances</w:t>
                  </w:r>
                  <w:r>
                    <w:rPr>
                      <w:webHidden/>
                    </w:rPr>
                    <w:tab/>
                  </w:r>
                  <w:r>
                    <w:rPr>
                      <w:webHidden/>
                    </w:rPr>
                    <w:fldChar w:fldCharType="begin"/>
                  </w:r>
                  <w:r>
                    <w:rPr>
                      <w:webHidden/>
                    </w:rPr>
                    <w:instrText xml:space="preserve"> PAGEREF _Toc216092362 \h </w:instrText>
                  </w:r>
                  <w:r>
                    <w:rPr>
                      <w:webHidden/>
                    </w:rPr>
                  </w:r>
                  <w:r>
                    <w:rPr>
                      <w:webHidden/>
                    </w:rPr>
                    <w:fldChar w:fldCharType="separate"/>
                  </w:r>
                  <w:r>
                    <w:rPr>
                      <w:webHidden/>
                    </w:rPr>
                    <w:t>14</w:t>
                  </w:r>
                  <w:r>
                    <w:rPr>
                      <w:webHidden/>
                    </w:rPr>
                    <w:fldChar w:fldCharType="end"/>
                  </w:r>
                </w:hyperlink>
              </w:p>
              <w:p w14:paraId="0D1A2778" w14:textId="7887D993" w:rsidR="009D6C37" w:rsidRDefault="009D6C37">
                <w:pPr>
                  <w:pStyle w:val="TOC2"/>
                  <w:rPr>
                    <w:rFonts w:asciiTheme="minorHAnsi" w:eastAsiaTheme="minorEastAsia" w:hAnsiTheme="minorHAnsi" w:cstheme="minorBidi"/>
                    <w:kern w:val="2"/>
                    <w:sz w:val="24"/>
                    <w:szCs w:val="24"/>
                    <w:lang w:eastAsia="en-AU"/>
                    <w14:ligatures w14:val="standardContextual"/>
                  </w:rPr>
                </w:pPr>
                <w:hyperlink w:anchor="_Toc216092363" w:history="1">
                  <w:r w:rsidRPr="008E0519">
                    <w:rPr>
                      <w:rStyle w:val="Hyperlink"/>
                      <w:rFonts w:eastAsia="SimSun"/>
                      <w:noProof/>
                    </w:rPr>
                    <w:t>Water Test</w:t>
                  </w:r>
                  <w:r>
                    <w:rPr>
                      <w:webHidden/>
                    </w:rPr>
                    <w:tab/>
                  </w:r>
                  <w:r>
                    <w:rPr>
                      <w:webHidden/>
                    </w:rPr>
                    <w:fldChar w:fldCharType="begin"/>
                  </w:r>
                  <w:r>
                    <w:rPr>
                      <w:webHidden/>
                    </w:rPr>
                    <w:instrText xml:space="preserve"> PAGEREF _Toc216092363 \h </w:instrText>
                  </w:r>
                  <w:r>
                    <w:rPr>
                      <w:webHidden/>
                    </w:rPr>
                  </w:r>
                  <w:r>
                    <w:rPr>
                      <w:webHidden/>
                    </w:rPr>
                    <w:fldChar w:fldCharType="separate"/>
                  </w:r>
                  <w:r>
                    <w:rPr>
                      <w:webHidden/>
                    </w:rPr>
                    <w:t>14</w:t>
                  </w:r>
                  <w:r>
                    <w:rPr>
                      <w:webHidden/>
                    </w:rPr>
                    <w:fldChar w:fldCharType="end"/>
                  </w:r>
                </w:hyperlink>
              </w:p>
              <w:p w14:paraId="3F68F040" w14:textId="7AD22593"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64" w:history="1">
                  <w:r w:rsidRPr="008E0519">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Completion</w:t>
                  </w:r>
                  <w:r>
                    <w:rPr>
                      <w:webHidden/>
                    </w:rPr>
                    <w:tab/>
                  </w:r>
                  <w:r>
                    <w:rPr>
                      <w:webHidden/>
                    </w:rPr>
                    <w:fldChar w:fldCharType="begin"/>
                  </w:r>
                  <w:r>
                    <w:rPr>
                      <w:webHidden/>
                    </w:rPr>
                    <w:instrText xml:space="preserve"> PAGEREF _Toc216092364 \h </w:instrText>
                  </w:r>
                  <w:r>
                    <w:rPr>
                      <w:webHidden/>
                    </w:rPr>
                  </w:r>
                  <w:r>
                    <w:rPr>
                      <w:webHidden/>
                    </w:rPr>
                    <w:fldChar w:fldCharType="separate"/>
                  </w:r>
                  <w:r>
                    <w:rPr>
                      <w:webHidden/>
                    </w:rPr>
                    <w:t>15</w:t>
                  </w:r>
                  <w:r>
                    <w:rPr>
                      <w:webHidden/>
                    </w:rPr>
                    <w:fldChar w:fldCharType="end"/>
                  </w:r>
                </w:hyperlink>
              </w:p>
              <w:p w14:paraId="37D58FEE" w14:textId="591DC54B" w:rsidR="009D6C37" w:rsidRDefault="009D6C37">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6092365" w:history="1">
                  <w:r w:rsidRPr="008E0519">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8E0519">
                    <w:rPr>
                      <w:rStyle w:val="Hyperlink"/>
                      <w:rFonts w:eastAsia="SimSun"/>
                      <w:noProof/>
                    </w:rPr>
                    <w:t>Summary of Hold Points, Witness Points and Records</w:t>
                  </w:r>
                  <w:r>
                    <w:rPr>
                      <w:webHidden/>
                    </w:rPr>
                    <w:tab/>
                  </w:r>
                  <w:r>
                    <w:rPr>
                      <w:webHidden/>
                    </w:rPr>
                    <w:fldChar w:fldCharType="begin"/>
                  </w:r>
                  <w:r>
                    <w:rPr>
                      <w:webHidden/>
                    </w:rPr>
                    <w:instrText xml:space="preserve"> PAGEREF _Toc216092365 \h </w:instrText>
                  </w:r>
                  <w:r>
                    <w:rPr>
                      <w:webHidden/>
                    </w:rPr>
                  </w:r>
                  <w:r>
                    <w:rPr>
                      <w:webHidden/>
                    </w:rPr>
                    <w:fldChar w:fldCharType="separate"/>
                  </w:r>
                  <w:r>
                    <w:rPr>
                      <w:webHidden/>
                    </w:rPr>
                    <w:t>16</w:t>
                  </w:r>
                  <w:r>
                    <w:rPr>
                      <w:webHidden/>
                    </w:rPr>
                    <w:fldChar w:fldCharType="end"/>
                  </w:r>
                </w:hyperlink>
              </w:p>
              <w:p w14:paraId="16FF7EA5" w14:textId="75E29074" w:rsidR="009D6C37" w:rsidRDefault="009D6C37">
                <w:pPr>
                  <w:pStyle w:val="TOC1"/>
                  <w:rPr>
                    <w:rFonts w:asciiTheme="minorHAnsi" w:eastAsiaTheme="minorEastAsia" w:hAnsiTheme="minorHAnsi" w:cstheme="minorBidi"/>
                    <w:b w:val="0"/>
                    <w:kern w:val="2"/>
                    <w:sz w:val="24"/>
                    <w:szCs w:val="24"/>
                    <w:lang w:eastAsia="en-AU"/>
                    <w14:ligatures w14:val="standardContextual"/>
                  </w:rPr>
                </w:pPr>
                <w:hyperlink w:anchor="_Toc216092366" w:history="1">
                  <w:r w:rsidRPr="008E0519">
                    <w:rPr>
                      <w:rStyle w:val="Hyperlink"/>
                      <w:rFonts w:eastAsia="SimSun"/>
                      <w:noProof/>
                    </w:rPr>
                    <w:t>Amendment Record</w:t>
                  </w:r>
                  <w:r>
                    <w:rPr>
                      <w:webHidden/>
                    </w:rPr>
                    <w:tab/>
                  </w:r>
                  <w:r>
                    <w:rPr>
                      <w:webHidden/>
                    </w:rPr>
                    <w:fldChar w:fldCharType="begin"/>
                  </w:r>
                  <w:r>
                    <w:rPr>
                      <w:webHidden/>
                    </w:rPr>
                    <w:instrText xml:space="preserve"> PAGEREF _Toc216092366 \h </w:instrText>
                  </w:r>
                  <w:r>
                    <w:rPr>
                      <w:webHidden/>
                    </w:rPr>
                  </w:r>
                  <w:r>
                    <w:rPr>
                      <w:webHidden/>
                    </w:rPr>
                    <w:fldChar w:fldCharType="separate"/>
                  </w:r>
                  <w:r>
                    <w:rPr>
                      <w:webHidden/>
                    </w:rPr>
                    <w:t>17</w:t>
                  </w:r>
                  <w:r>
                    <w:rPr>
                      <w:webHidden/>
                    </w:rPr>
                    <w:fldChar w:fldCharType="end"/>
                  </w:r>
                </w:hyperlink>
              </w:p>
              <w:p w14:paraId="185B6FDF" w14:textId="62AA49F8" w:rsidR="009D6C37" w:rsidRPr="002C5D09" w:rsidRDefault="009D6C37" w:rsidP="009D6C37">
                <w:pPr>
                  <w:pStyle w:val="TOC1"/>
                  <w:tabs>
                    <w:tab w:val="left" w:pos="1571"/>
                  </w:tabs>
                  <w:ind w:left="0" w:firstLine="0"/>
                  <w:rPr>
                    <w:b w:val="0"/>
                    <w:bCs/>
                  </w:rPr>
                </w:pPr>
                <w:r>
                  <w:fldChar w:fldCharType="end"/>
                </w:r>
              </w:p>
            </w:sdtContent>
          </w:sdt>
        </w:tc>
      </w:tr>
    </w:tbl>
    <w:p w14:paraId="7FA9E9E5" w14:textId="53BB7B86" w:rsidR="00991F4D" w:rsidRPr="007D42E4" w:rsidRDefault="00AF1D72" w:rsidP="00685B39">
      <w:pPr>
        <w:pStyle w:val="Heading1"/>
        <w:keepLines/>
        <w:widowControl w:val="0"/>
      </w:pPr>
      <w:bookmarkStart w:id="6" w:name="_Toc216092331"/>
      <w:bookmarkEnd w:id="1"/>
      <w:bookmarkEnd w:id="5"/>
      <w:r w:rsidRPr="007D42E4">
        <w:lastRenderedPageBreak/>
        <w:t>Scope</w:t>
      </w:r>
      <w:bookmarkEnd w:id="2"/>
      <w:bookmarkEnd w:id="3"/>
      <w:bookmarkEnd w:id="4"/>
      <w:bookmarkEnd w:id="6"/>
    </w:p>
    <w:p w14:paraId="11C3D3FD" w14:textId="4A17CCBB" w:rsidR="00E42229" w:rsidRPr="007D42E4" w:rsidRDefault="00E42229" w:rsidP="00685B39">
      <w:pPr>
        <w:pStyle w:val="Bodynumbered1"/>
        <w:keepNext/>
        <w:widowControl w:val="0"/>
        <w:rPr>
          <w:noProof w:val="0"/>
        </w:rPr>
      </w:pPr>
      <w:bookmarkStart w:id="7" w:name="_Toc514678946"/>
      <w:bookmarkStart w:id="8" w:name="_Toc886733"/>
      <w:bookmarkStart w:id="9" w:name="_Toc886732"/>
      <w:r w:rsidRPr="007D42E4">
        <w:rPr>
          <w:noProof w:val="0"/>
        </w:rPr>
        <w:t xml:space="preserve">Austroads Technical Specification </w:t>
      </w:r>
      <w:bookmarkStart w:id="10" w:name="_Hlk189234922"/>
      <w:r w:rsidR="007D42E4" w:rsidRPr="007D42E4">
        <w:rPr>
          <w:noProof w:val="0"/>
        </w:rPr>
        <w:t>ATS </w:t>
      </w:r>
      <w:r w:rsidR="00130497" w:rsidRPr="007D42E4">
        <w:rPr>
          <w:noProof w:val="0"/>
        </w:rPr>
        <w:t>2240</w:t>
      </w:r>
      <w:bookmarkEnd w:id="10"/>
      <w:r w:rsidRPr="007D42E4">
        <w:rPr>
          <w:noProof w:val="0"/>
        </w:rPr>
        <w:t xml:space="preserve"> sets out the requirements for the </w:t>
      </w:r>
      <w:r w:rsidR="00A72B22" w:rsidRPr="007D42E4">
        <w:rPr>
          <w:noProof w:val="0"/>
        </w:rPr>
        <w:t>construction</w:t>
      </w:r>
      <w:r w:rsidR="00A87547" w:rsidRPr="007D42E4">
        <w:rPr>
          <w:noProof w:val="0"/>
        </w:rPr>
        <w:t xml:space="preserve"> of storm</w:t>
      </w:r>
      <w:r w:rsidR="00BF3026" w:rsidRPr="007D42E4">
        <w:rPr>
          <w:noProof w:val="0"/>
        </w:rPr>
        <w:t>water infrastructure</w:t>
      </w:r>
      <w:r w:rsidR="003251F0" w:rsidRPr="007D42E4">
        <w:rPr>
          <w:noProof w:val="0"/>
        </w:rPr>
        <w:t xml:space="preserve">. This includes the construction </w:t>
      </w:r>
      <w:r w:rsidR="00156583" w:rsidRPr="007D42E4">
        <w:rPr>
          <w:noProof w:val="0"/>
        </w:rPr>
        <w:t>of</w:t>
      </w:r>
      <w:r w:rsidRPr="007D42E4">
        <w:rPr>
          <w:noProof w:val="0"/>
        </w:rPr>
        <w:t>:</w:t>
      </w:r>
    </w:p>
    <w:p w14:paraId="63E6B9B7" w14:textId="627C8B5A" w:rsidR="00354BA0" w:rsidRPr="007D42E4" w:rsidRDefault="00AD1FF1" w:rsidP="00CC7DB4">
      <w:pPr>
        <w:pStyle w:val="Bodynumbered2"/>
      </w:pPr>
      <w:r w:rsidRPr="007D42E4">
        <w:t>r</w:t>
      </w:r>
      <w:r w:rsidR="00005A1C" w:rsidRPr="007D42E4">
        <w:t xml:space="preserve">einforced </w:t>
      </w:r>
      <w:r w:rsidR="0099346F" w:rsidRPr="007D42E4">
        <w:t xml:space="preserve">concrete </w:t>
      </w:r>
      <w:r w:rsidR="00005A1C" w:rsidRPr="007D42E4">
        <w:t>pipes</w:t>
      </w:r>
      <w:r w:rsidR="0059038E" w:rsidRPr="007D42E4">
        <w:t>;</w:t>
      </w:r>
    </w:p>
    <w:p w14:paraId="760BD0D4" w14:textId="584B2558" w:rsidR="00E42229" w:rsidRPr="007D42E4" w:rsidRDefault="00AD1FF1" w:rsidP="00022817">
      <w:pPr>
        <w:pStyle w:val="Bodynumbered2"/>
      </w:pPr>
      <w:r w:rsidRPr="007D42E4">
        <w:t>s</w:t>
      </w:r>
      <w:r w:rsidR="00B93E3A" w:rsidRPr="007D42E4">
        <w:t>teel and aluminium pipes</w:t>
      </w:r>
      <w:r w:rsidR="00AA1D5C" w:rsidRPr="007D42E4">
        <w:t>;</w:t>
      </w:r>
    </w:p>
    <w:p w14:paraId="6EFA4093" w14:textId="3C5BC570" w:rsidR="00010266" w:rsidRPr="007D42E4" w:rsidRDefault="00AD1FF1" w:rsidP="00022817">
      <w:pPr>
        <w:pStyle w:val="Bodynumbered2"/>
      </w:pPr>
      <w:r w:rsidRPr="007D42E4">
        <w:t>b</w:t>
      </w:r>
      <w:r w:rsidR="00B93E3A" w:rsidRPr="007D42E4">
        <w:t xml:space="preserve">ox </w:t>
      </w:r>
      <w:r w:rsidR="00010266" w:rsidRPr="007D42E4">
        <w:t>culverts</w:t>
      </w:r>
      <w:r w:rsidR="00AA1D5C" w:rsidRPr="007D42E4">
        <w:t>; and</w:t>
      </w:r>
    </w:p>
    <w:p w14:paraId="3E573F6A" w14:textId="3238BD05" w:rsidR="00E42229" w:rsidRPr="007D42E4" w:rsidRDefault="00AD1FF1" w:rsidP="00022817">
      <w:pPr>
        <w:pStyle w:val="Bodynumbered2"/>
      </w:pPr>
      <w:r w:rsidRPr="007D42E4">
        <w:t>o</w:t>
      </w:r>
      <w:r w:rsidR="00010266" w:rsidRPr="007D42E4">
        <w:t xml:space="preserve">ther </w:t>
      </w:r>
      <w:r w:rsidR="007B17E9" w:rsidRPr="007D42E4">
        <w:t xml:space="preserve">concrete </w:t>
      </w:r>
      <w:r w:rsidR="00010266" w:rsidRPr="007D42E4">
        <w:t xml:space="preserve">drainage </w:t>
      </w:r>
      <w:r w:rsidR="00006B24" w:rsidRPr="007D42E4">
        <w:t>infrastructure</w:t>
      </w:r>
      <w:r w:rsidR="00010266" w:rsidRPr="007D42E4">
        <w:t xml:space="preserve">, such as </w:t>
      </w:r>
      <w:r w:rsidR="00900247" w:rsidRPr="007D42E4">
        <w:t xml:space="preserve">inlet and outlet structures, junction boxes, </w:t>
      </w:r>
      <w:r w:rsidR="00A03FFC" w:rsidRPr="007D42E4">
        <w:t xml:space="preserve">drainage inlet </w:t>
      </w:r>
      <w:r w:rsidR="00900247" w:rsidRPr="007D42E4">
        <w:t>pits, drop structures, headwalls, wingwalls, energy dissipators</w:t>
      </w:r>
      <w:r w:rsidR="00A209E2" w:rsidRPr="007D42E4">
        <w:t xml:space="preserve"> and </w:t>
      </w:r>
      <w:r w:rsidR="007B17E9" w:rsidRPr="007D42E4">
        <w:t xml:space="preserve">lined </w:t>
      </w:r>
      <w:r w:rsidR="00A209E2" w:rsidRPr="007D42E4">
        <w:t xml:space="preserve">open </w:t>
      </w:r>
      <w:r w:rsidR="00911C27" w:rsidRPr="007D42E4">
        <w:t>surface channels.</w:t>
      </w:r>
    </w:p>
    <w:p w14:paraId="47EC8D8D" w14:textId="4360C849" w:rsidR="00AC2AA9" w:rsidRPr="007D42E4" w:rsidRDefault="007D42E4" w:rsidP="00040BEE">
      <w:pPr>
        <w:pStyle w:val="Bodynumbered1"/>
        <w:rPr>
          <w:noProof w:val="0"/>
        </w:rPr>
      </w:pPr>
      <w:r w:rsidRPr="007D42E4">
        <w:rPr>
          <w:noProof w:val="0"/>
        </w:rPr>
        <w:t>ATS </w:t>
      </w:r>
      <w:r w:rsidR="00040BEE" w:rsidRPr="007D42E4">
        <w:rPr>
          <w:noProof w:val="0"/>
        </w:rPr>
        <w:t>2240 may also be used for t</w:t>
      </w:r>
      <w:r w:rsidR="00AC2AA9" w:rsidRPr="007D42E4">
        <w:rPr>
          <w:noProof w:val="0"/>
        </w:rPr>
        <w:t xml:space="preserve">he </w:t>
      </w:r>
      <w:r w:rsidR="00D72532" w:rsidRPr="007D42E4">
        <w:rPr>
          <w:noProof w:val="0"/>
        </w:rPr>
        <w:t xml:space="preserve">construction </w:t>
      </w:r>
      <w:r w:rsidR="00AC2AA9" w:rsidRPr="007D42E4">
        <w:rPr>
          <w:noProof w:val="0"/>
        </w:rPr>
        <w:t xml:space="preserve">of </w:t>
      </w:r>
      <w:r w:rsidR="00040BEE" w:rsidRPr="007D42E4">
        <w:rPr>
          <w:noProof w:val="0"/>
        </w:rPr>
        <w:t>C</w:t>
      </w:r>
      <w:r w:rsidR="00AC2AA9" w:rsidRPr="007D42E4">
        <w:rPr>
          <w:noProof w:val="0"/>
        </w:rPr>
        <w:t xml:space="preserve">ulverts </w:t>
      </w:r>
      <w:r w:rsidR="00C36609" w:rsidRPr="007D42E4">
        <w:rPr>
          <w:noProof w:val="0"/>
        </w:rPr>
        <w:t xml:space="preserve">and associated structures </w:t>
      </w:r>
      <w:r w:rsidR="00AC2AA9" w:rsidRPr="007D42E4">
        <w:rPr>
          <w:noProof w:val="0"/>
        </w:rPr>
        <w:t>installed for purposes other than drainage</w:t>
      </w:r>
      <w:r w:rsidR="00965DD8" w:rsidRPr="007D42E4">
        <w:rPr>
          <w:noProof w:val="0"/>
        </w:rPr>
        <w:t xml:space="preserve">, such as a </w:t>
      </w:r>
      <w:r w:rsidR="00B96738" w:rsidRPr="007D42E4">
        <w:rPr>
          <w:noProof w:val="0"/>
        </w:rPr>
        <w:t>fauna underpass.</w:t>
      </w:r>
    </w:p>
    <w:p w14:paraId="50039627" w14:textId="0AF04129" w:rsidR="00F20E59" w:rsidRPr="007D42E4" w:rsidRDefault="007D42E4" w:rsidP="003F2BE1">
      <w:pPr>
        <w:pStyle w:val="Bodynumbered1"/>
        <w:keepLines w:val="0"/>
        <w:widowControl w:val="0"/>
        <w:rPr>
          <w:noProof w:val="0"/>
        </w:rPr>
      </w:pPr>
      <w:r w:rsidRPr="007D42E4">
        <w:rPr>
          <w:noProof w:val="0"/>
        </w:rPr>
        <w:t>ATS </w:t>
      </w:r>
      <w:r w:rsidR="00B96738" w:rsidRPr="007D42E4">
        <w:rPr>
          <w:noProof w:val="0"/>
        </w:rPr>
        <w:t>2240</w:t>
      </w:r>
      <w:r w:rsidR="00AA1D5C" w:rsidRPr="007D42E4">
        <w:rPr>
          <w:noProof w:val="0"/>
        </w:rPr>
        <w:t xml:space="preserve"> does not cover</w:t>
      </w:r>
      <w:r w:rsidR="00F20E59" w:rsidRPr="007D42E4">
        <w:rPr>
          <w:noProof w:val="0"/>
        </w:rPr>
        <w:t>:</w:t>
      </w:r>
    </w:p>
    <w:p w14:paraId="1F1AA789" w14:textId="77777777" w:rsidR="00082FC3" w:rsidRPr="007D42E4" w:rsidRDefault="00E476D3" w:rsidP="00CC7DB4">
      <w:pPr>
        <w:pStyle w:val="Bodynumbered2"/>
        <w:numPr>
          <w:ilvl w:val="1"/>
          <w:numId w:val="30"/>
        </w:numPr>
      </w:pPr>
      <w:r w:rsidRPr="007D42E4">
        <w:t>the d</w:t>
      </w:r>
      <w:r w:rsidR="005902C1" w:rsidRPr="007D42E4">
        <w:t>esign of stormwater infrastructure;</w:t>
      </w:r>
    </w:p>
    <w:p w14:paraId="57C77D07" w14:textId="345E3B45" w:rsidR="00372445" w:rsidRPr="007D42E4" w:rsidRDefault="00082FC3" w:rsidP="00022817">
      <w:pPr>
        <w:pStyle w:val="Bodynumbered2"/>
      </w:pPr>
      <w:r w:rsidRPr="007D42E4">
        <w:t>pipes installed by</w:t>
      </w:r>
      <w:r w:rsidR="008A431A" w:rsidRPr="007D42E4">
        <w:t xml:space="preserve"> </w:t>
      </w:r>
      <w:r w:rsidR="00FA2305" w:rsidRPr="007D42E4">
        <w:t>m</w:t>
      </w:r>
      <w:r w:rsidR="005267D5" w:rsidRPr="007D42E4">
        <w:t>icrotunnelling and</w:t>
      </w:r>
      <w:r w:rsidR="00FA2305" w:rsidRPr="007D42E4">
        <w:t>/or</w:t>
      </w:r>
      <w:r w:rsidR="005267D5" w:rsidRPr="007D42E4">
        <w:t xml:space="preserve"> </w:t>
      </w:r>
      <w:r w:rsidR="00FA2305" w:rsidRPr="007D42E4">
        <w:t>a</w:t>
      </w:r>
      <w:r w:rsidR="005267D5" w:rsidRPr="007D42E4">
        <w:t xml:space="preserve">uger </w:t>
      </w:r>
      <w:r w:rsidR="00FA2305" w:rsidRPr="007D42E4">
        <w:t>b</w:t>
      </w:r>
      <w:r w:rsidR="005267D5" w:rsidRPr="007D42E4">
        <w:t xml:space="preserve">oring </w:t>
      </w:r>
      <w:r w:rsidR="008A431A" w:rsidRPr="007D42E4">
        <w:t xml:space="preserve">(refer </w:t>
      </w:r>
      <w:r w:rsidR="00E95A7F" w:rsidRPr="007D42E4">
        <w:t xml:space="preserve">to </w:t>
      </w:r>
      <w:r w:rsidR="007D42E4" w:rsidRPr="007D42E4">
        <w:t>ATS </w:t>
      </w:r>
      <w:r w:rsidR="008A431A" w:rsidRPr="007D42E4">
        <w:t>4541);</w:t>
      </w:r>
    </w:p>
    <w:p w14:paraId="0DEB343F" w14:textId="1516FDAF" w:rsidR="005902C1" w:rsidRPr="007D42E4" w:rsidRDefault="00372445" w:rsidP="00022817">
      <w:pPr>
        <w:pStyle w:val="Bodynumbered2"/>
      </w:pPr>
      <w:r w:rsidRPr="007D42E4">
        <w:t xml:space="preserve">scour </w:t>
      </w:r>
      <w:r w:rsidR="00912314" w:rsidRPr="007D42E4">
        <w:t xml:space="preserve">protection measures, such as rock mattresses (refer </w:t>
      </w:r>
      <w:r w:rsidR="00E95A7F" w:rsidRPr="007D42E4">
        <w:t xml:space="preserve">to </w:t>
      </w:r>
      <w:r w:rsidR="007D42E4" w:rsidRPr="007D42E4">
        <w:t>ATS </w:t>
      </w:r>
      <w:r w:rsidR="00912314" w:rsidRPr="007D42E4">
        <w:t>5150)</w:t>
      </w:r>
      <w:r w:rsidR="003B6976" w:rsidRPr="007D42E4">
        <w:t>;</w:t>
      </w:r>
      <w:r w:rsidR="00E476D3" w:rsidRPr="007D42E4">
        <w:t xml:space="preserve"> and</w:t>
      </w:r>
    </w:p>
    <w:p w14:paraId="4A0A02EF" w14:textId="77777777" w:rsidR="00F20E59" w:rsidRPr="007D42E4" w:rsidRDefault="00F20E59" w:rsidP="00022817">
      <w:pPr>
        <w:pStyle w:val="Bodynumbered2"/>
      </w:pPr>
      <w:r w:rsidRPr="007D42E4">
        <w:t>the construction of:</w:t>
      </w:r>
    </w:p>
    <w:p w14:paraId="1EA3C504" w14:textId="22589097" w:rsidR="00A40C28" w:rsidRPr="007D42E4" w:rsidRDefault="00AA1D5C" w:rsidP="00704E67">
      <w:pPr>
        <w:pStyle w:val="Bodynumbered3"/>
      </w:pPr>
      <w:r w:rsidRPr="007D42E4">
        <w:t>plastic pipes</w:t>
      </w:r>
      <w:r w:rsidR="00502427" w:rsidRPr="007D42E4">
        <w:t xml:space="preserve">; </w:t>
      </w:r>
    </w:p>
    <w:p w14:paraId="3FB2163A" w14:textId="77777777" w:rsidR="00B82D7D" w:rsidRPr="007D42E4" w:rsidRDefault="00A40C28" w:rsidP="00704E67">
      <w:pPr>
        <w:pStyle w:val="Bodynumbered3"/>
      </w:pPr>
      <w:r w:rsidRPr="007D42E4">
        <w:t xml:space="preserve">arch </w:t>
      </w:r>
      <w:r w:rsidR="006F2D8E" w:rsidRPr="007D42E4">
        <w:t xml:space="preserve">structures; </w:t>
      </w:r>
    </w:p>
    <w:p w14:paraId="3DE8BA3C" w14:textId="52196E5F" w:rsidR="00502427" w:rsidRPr="007D42E4" w:rsidRDefault="004E3A25" w:rsidP="00704E67">
      <w:pPr>
        <w:pStyle w:val="Bodynumbered3"/>
      </w:pPr>
      <w:r w:rsidRPr="007D42E4">
        <w:t xml:space="preserve">unlined surface drainage; </w:t>
      </w:r>
      <w:r w:rsidR="00502427" w:rsidRPr="007D42E4">
        <w:t>and</w:t>
      </w:r>
    </w:p>
    <w:p w14:paraId="34289CA7" w14:textId="0D10A18D" w:rsidR="00E42229" w:rsidRPr="007D42E4" w:rsidRDefault="005C5C9B" w:rsidP="00704E67">
      <w:pPr>
        <w:pStyle w:val="Bodynumbered3"/>
      </w:pPr>
      <w:r w:rsidRPr="007D42E4">
        <w:t>k</w:t>
      </w:r>
      <w:r w:rsidR="00502427" w:rsidRPr="007D42E4">
        <w:t>erb and channel</w:t>
      </w:r>
      <w:r w:rsidR="00501045" w:rsidRPr="007D42E4">
        <w:t xml:space="preserve"> (refer </w:t>
      </w:r>
      <w:r w:rsidR="00837B25" w:rsidRPr="007D42E4">
        <w:t xml:space="preserve">to </w:t>
      </w:r>
      <w:r w:rsidR="007D42E4" w:rsidRPr="007D42E4">
        <w:t>ATS </w:t>
      </w:r>
      <w:r w:rsidR="00F408B2" w:rsidRPr="007D42E4">
        <w:t>2245)</w:t>
      </w:r>
      <w:r w:rsidR="00AA1D5C" w:rsidRPr="007D42E4">
        <w:t>.</w:t>
      </w:r>
    </w:p>
    <w:p w14:paraId="2099917E" w14:textId="4316CA44" w:rsidR="00F40305" w:rsidRPr="007D42E4" w:rsidRDefault="003F7623" w:rsidP="003F2BE1">
      <w:pPr>
        <w:pStyle w:val="Heading1"/>
        <w:keepNext w:val="0"/>
        <w:widowControl w:val="0"/>
      </w:pPr>
      <w:bookmarkStart w:id="11" w:name="_Toc213743774"/>
      <w:bookmarkStart w:id="12" w:name="_Toc215500515"/>
      <w:bookmarkStart w:id="13" w:name="_Toc216092332"/>
      <w:r w:rsidRPr="007D42E4">
        <w:t>Referenced Documents</w:t>
      </w:r>
      <w:bookmarkEnd w:id="7"/>
      <w:bookmarkEnd w:id="8"/>
      <w:bookmarkEnd w:id="11"/>
      <w:bookmarkEnd w:id="12"/>
      <w:bookmarkEnd w:id="13"/>
    </w:p>
    <w:p w14:paraId="3E6F44F2" w14:textId="112047A5" w:rsidR="00F40305" w:rsidRPr="007D42E4" w:rsidRDefault="005417E9" w:rsidP="003F2BE1">
      <w:pPr>
        <w:pStyle w:val="Bodynumbered1"/>
        <w:keepLines w:val="0"/>
        <w:widowControl w:val="0"/>
        <w:rPr>
          <w:noProof w:val="0"/>
        </w:rPr>
      </w:pPr>
      <w:r w:rsidRPr="007D42E4">
        <w:rPr>
          <w:noProof w:val="0"/>
        </w:rPr>
        <w:t xml:space="preserve">The following documents are referenced in this </w:t>
      </w:r>
      <w:r w:rsidR="00063F76" w:rsidRPr="007D42E4">
        <w:rPr>
          <w:noProof w:val="0"/>
        </w:rPr>
        <w:t>Specification</w:t>
      </w:r>
      <w:r w:rsidR="00502381" w:rsidRPr="007D42E4">
        <w:rPr>
          <w:noProof w:val="0"/>
        </w:rPr>
        <w:t>:</w:t>
      </w:r>
    </w:p>
    <w:tbl>
      <w:tblPr>
        <w:tblStyle w:val="ReferenceDocumentTable"/>
        <w:tblW w:w="9072" w:type="dxa"/>
        <w:tblLook w:val="04A0" w:firstRow="1" w:lastRow="0" w:firstColumn="1" w:lastColumn="0" w:noHBand="0" w:noVBand="1"/>
      </w:tblPr>
      <w:tblGrid>
        <w:gridCol w:w="9072"/>
      </w:tblGrid>
      <w:tr w:rsidR="00AE2539" w:rsidRPr="007D42E4" w14:paraId="045622CE" w14:textId="77777777" w:rsidTr="003B52B9">
        <w:trPr>
          <w:cnfStyle w:val="100000000000" w:firstRow="1" w:lastRow="0" w:firstColumn="0" w:lastColumn="0" w:oddVBand="0" w:evenVBand="0" w:oddHBand="0" w:evenHBand="0" w:firstRowFirstColumn="0" w:firstRowLastColumn="0" w:lastRowFirstColumn="0" w:lastRowLastColumn="0"/>
        </w:trPr>
        <w:tc>
          <w:tcPr>
            <w:tcW w:w="8481" w:type="dxa"/>
            <w:tcBorders>
              <w:bottom w:val="single" w:sz="12" w:space="0" w:color="244061"/>
            </w:tcBorders>
          </w:tcPr>
          <w:p w14:paraId="5C893F13" w14:textId="73BF856E" w:rsidR="00AE2539" w:rsidRPr="007D42E4" w:rsidRDefault="00AE2539" w:rsidP="00022817">
            <w:pPr>
              <w:pStyle w:val="BodyTextReferenceHeading"/>
              <w:rPr>
                <w:bCs/>
              </w:rPr>
            </w:pPr>
            <w:r w:rsidRPr="007D42E4">
              <w:t>Australian</w:t>
            </w:r>
            <w:r w:rsidR="007D42E4" w:rsidRPr="007D42E4">
              <w:t>/</w:t>
            </w:r>
            <w:r w:rsidRPr="007D42E4">
              <w:t>New Zealand Standards</w:t>
            </w:r>
          </w:p>
          <w:p w14:paraId="5B230A75" w14:textId="77777777" w:rsidR="00262894" w:rsidRPr="007D42E4" w:rsidRDefault="00262894" w:rsidP="00022817">
            <w:pPr>
              <w:pStyle w:val="BodyTextReferences"/>
            </w:pPr>
            <w:r w:rsidRPr="007D42E4">
              <w:t>AS 1646</w:t>
            </w:r>
            <w:r w:rsidRPr="007D42E4">
              <w:tab/>
              <w:t>Elastomeric seals for waterworks purposes</w:t>
            </w:r>
          </w:p>
          <w:p w14:paraId="6A55150D" w14:textId="7E8A4398" w:rsidR="00262894" w:rsidRPr="007D42E4" w:rsidRDefault="00262894" w:rsidP="00022817">
            <w:pPr>
              <w:pStyle w:val="BodyTextReferences"/>
            </w:pPr>
            <w:r w:rsidRPr="007D42E4">
              <w:t>AS 1657</w:t>
            </w:r>
            <w:r w:rsidRPr="007D42E4">
              <w:tab/>
              <w:t>Fixed platforms, walkways, stairways and ladders – Design, construction and installation</w:t>
            </w:r>
          </w:p>
          <w:p w14:paraId="5D1578CD" w14:textId="77777777" w:rsidR="00262894" w:rsidRPr="007D42E4" w:rsidRDefault="00262894" w:rsidP="00022817">
            <w:pPr>
              <w:pStyle w:val="BodyTextReferences"/>
            </w:pPr>
            <w:r w:rsidRPr="007D42E4">
              <w:t xml:space="preserve">AS 1830 </w:t>
            </w:r>
            <w:r w:rsidRPr="007D42E4">
              <w:tab/>
              <w:t>Grey cast iron</w:t>
            </w:r>
          </w:p>
          <w:p w14:paraId="40FCFEE7" w14:textId="77777777" w:rsidR="0070583D" w:rsidRPr="007D42E4" w:rsidRDefault="0070583D" w:rsidP="0070583D">
            <w:pPr>
              <w:pStyle w:val="BodyTextReferences"/>
            </w:pPr>
            <w:r w:rsidRPr="007D42E4">
              <w:t>AS/NZS 2041.4</w:t>
            </w:r>
            <w:r w:rsidRPr="007D42E4">
              <w:tab/>
              <w:t>Buried corrugated metal structures, Part 4: Helically formed sinusoidal pipes</w:t>
            </w:r>
          </w:p>
          <w:p w14:paraId="7D217DBB" w14:textId="19501D3A" w:rsidR="0070583D" w:rsidRPr="007D42E4" w:rsidRDefault="0070583D" w:rsidP="0070583D">
            <w:pPr>
              <w:pStyle w:val="BodyTextReferences"/>
            </w:pPr>
            <w:r w:rsidRPr="007D42E4">
              <w:t>AS/NZS 3725</w:t>
            </w:r>
            <w:r w:rsidRPr="007D42E4">
              <w:tab/>
              <w:t>Design for installation of buried concrete pipes</w:t>
            </w:r>
          </w:p>
          <w:p w14:paraId="6D614614" w14:textId="77777777" w:rsidR="0070583D" w:rsidRPr="007D42E4" w:rsidRDefault="0070583D" w:rsidP="0070583D">
            <w:pPr>
              <w:pStyle w:val="BodyTextReferences"/>
            </w:pPr>
            <w:r w:rsidRPr="007D42E4">
              <w:t>AS</w:t>
            </w:r>
            <w:r>
              <w:t>/NZS</w:t>
            </w:r>
            <w:r w:rsidRPr="007D42E4">
              <w:t xml:space="preserve"> 3750.9</w:t>
            </w:r>
            <w:r w:rsidRPr="007D42E4">
              <w:tab/>
              <w:t>Paints for steel structures, Part 9: Organic zinc-rich primer</w:t>
            </w:r>
          </w:p>
          <w:p w14:paraId="1BC82B97" w14:textId="77777777" w:rsidR="00262894" w:rsidRPr="007D42E4" w:rsidRDefault="00262894" w:rsidP="00022817">
            <w:pPr>
              <w:pStyle w:val="BodyTextReferences"/>
            </w:pPr>
            <w:r w:rsidRPr="007D42E4">
              <w:t>AS 3996</w:t>
            </w:r>
            <w:r w:rsidRPr="007D42E4">
              <w:tab/>
              <w:t>Access covers and grates</w:t>
            </w:r>
          </w:p>
          <w:p w14:paraId="693CEE89" w14:textId="32C4730B" w:rsidR="00262894" w:rsidRPr="007D42E4" w:rsidRDefault="0070583D" w:rsidP="004103A2">
            <w:pPr>
              <w:pStyle w:val="BodyTextReferences"/>
            </w:pPr>
            <w:r w:rsidRPr="007D42E4">
              <w:t>AS/NZS 4058</w:t>
            </w:r>
            <w:r w:rsidRPr="007D42E4">
              <w:tab/>
              <w:t>Precast concrete pipes (pressure and non-pressure)</w:t>
            </w:r>
          </w:p>
          <w:p w14:paraId="7C2A9230" w14:textId="317DE90D" w:rsidR="0070583D" w:rsidRDefault="0070583D" w:rsidP="00022817">
            <w:pPr>
              <w:pStyle w:val="BodyTextReferences"/>
            </w:pPr>
            <w:r w:rsidRPr="007D42E4">
              <w:t>AS/NZS 4680</w:t>
            </w:r>
            <w:r w:rsidRPr="007D42E4">
              <w:tab/>
              <w:t xml:space="preserve">Hot-dip galvanized coatings on fabricated </w:t>
            </w:r>
            <w:r w:rsidRPr="004C04E6">
              <w:t>iron and steel articles</w:t>
            </w:r>
            <w:r>
              <w:t xml:space="preserve"> –</w:t>
            </w:r>
            <w:r w:rsidRPr="00246030">
              <w:t xml:space="preserve"> Specifications and test methods</w:t>
            </w:r>
            <w:r w:rsidRPr="007D42E4">
              <w:t xml:space="preserve"> </w:t>
            </w:r>
          </w:p>
          <w:p w14:paraId="14FE8C39" w14:textId="09153D51" w:rsidR="005B6E23" w:rsidRPr="007D42E4" w:rsidRDefault="00262894" w:rsidP="0070583D">
            <w:pPr>
              <w:pStyle w:val="BodyTextReferences"/>
            </w:pPr>
            <w:r w:rsidRPr="007D42E4">
              <w:t>AS 5100.2</w:t>
            </w:r>
            <w:r w:rsidRPr="007D42E4">
              <w:tab/>
              <w:t>Bridge design, Part 2: Design loads</w:t>
            </w:r>
          </w:p>
        </w:tc>
      </w:tr>
      <w:tr w:rsidR="009B3A00" w:rsidRPr="007D42E4" w14:paraId="7BCD38FF" w14:textId="77777777" w:rsidTr="003B52B9">
        <w:trPr>
          <w:cnfStyle w:val="000000100000" w:firstRow="0" w:lastRow="0" w:firstColumn="0" w:lastColumn="0" w:oddVBand="0" w:evenVBand="0" w:oddHBand="1" w:evenHBand="0" w:firstRowFirstColumn="0" w:firstRowLastColumn="0" w:lastRowFirstColumn="0" w:lastRowLastColumn="0"/>
        </w:trPr>
        <w:tc>
          <w:tcPr>
            <w:tcW w:w="8481" w:type="dxa"/>
            <w:tcBorders>
              <w:top w:val="single" w:sz="12" w:space="0" w:color="244061"/>
              <w:bottom w:val="single" w:sz="12" w:space="0" w:color="244061"/>
            </w:tcBorders>
          </w:tcPr>
          <w:p w14:paraId="4CDA3E6B" w14:textId="77777777" w:rsidR="009B3A00" w:rsidRPr="007D42E4" w:rsidRDefault="009B3A00" w:rsidP="003B52B9">
            <w:pPr>
              <w:pStyle w:val="BodyTextReferenceHeading"/>
              <w:keepNext/>
              <w:rPr>
                <w:bCs/>
              </w:rPr>
            </w:pPr>
            <w:r w:rsidRPr="007D42E4">
              <w:lastRenderedPageBreak/>
              <w:t>Austroads</w:t>
            </w:r>
          </w:p>
          <w:p w14:paraId="64B30A6F" w14:textId="77777777" w:rsidR="008D6046" w:rsidRPr="007D42E4" w:rsidRDefault="008D6046" w:rsidP="003B52B9">
            <w:pPr>
              <w:pStyle w:val="BodyTextReferences"/>
              <w:keepNext/>
            </w:pPr>
            <w:r w:rsidRPr="007D42E4">
              <w:t>AP-C87</w:t>
            </w:r>
            <w:r w:rsidRPr="007D42E4">
              <w:tab/>
              <w:t>Austroads Glossary of Terms</w:t>
            </w:r>
          </w:p>
          <w:p w14:paraId="43A440DC" w14:textId="77777777" w:rsidR="008D6046" w:rsidRPr="007D42E4" w:rsidRDefault="008D6046" w:rsidP="003B52B9">
            <w:pPr>
              <w:pStyle w:val="BodyTextReferences"/>
              <w:keepNext/>
            </w:pPr>
            <w:bookmarkStart w:id="14" w:name="_Hlk134768696"/>
            <w:r w:rsidRPr="007D42E4">
              <w:t>ATM-440</w:t>
            </w:r>
            <w:r w:rsidRPr="007D42E4">
              <w:tab/>
              <w:t>Proof Rolling</w:t>
            </w:r>
          </w:p>
          <w:p w14:paraId="0F58FE0F" w14:textId="77777777" w:rsidR="008D6046" w:rsidRPr="007D42E4" w:rsidRDefault="008D6046" w:rsidP="00022817">
            <w:pPr>
              <w:pStyle w:val="BodyTextReferences"/>
            </w:pPr>
            <w:r w:rsidRPr="007D42E4">
              <w:t>ATS-1140</w:t>
            </w:r>
            <w:r w:rsidRPr="007D42E4">
              <w:tab/>
              <w:t>Environmental Management Systems</w:t>
            </w:r>
          </w:p>
          <w:p w14:paraId="64173986" w14:textId="77777777" w:rsidR="008D6046" w:rsidRPr="007D42E4" w:rsidRDefault="008D6046" w:rsidP="00022817">
            <w:pPr>
              <w:pStyle w:val="BodyTextReferences"/>
            </w:pPr>
            <w:r w:rsidRPr="007D42E4">
              <w:t>ATS-1330</w:t>
            </w:r>
            <w:r w:rsidRPr="007D42E4">
              <w:tab/>
              <w:t>Management of Utilities on Site</w:t>
            </w:r>
          </w:p>
          <w:p w14:paraId="6A06ACBC" w14:textId="77777777" w:rsidR="008D6046" w:rsidRPr="007D42E4" w:rsidRDefault="008D6046" w:rsidP="00022817">
            <w:pPr>
              <w:pStyle w:val="BodyTextReferences"/>
            </w:pPr>
            <w:r w:rsidRPr="007D42E4">
              <w:t>ATS-2160</w:t>
            </w:r>
            <w:r w:rsidRPr="007D42E4">
              <w:tab/>
              <w:t>Geotextiles (Separation and Filtration)</w:t>
            </w:r>
          </w:p>
          <w:p w14:paraId="1D1D8715" w14:textId="77777777" w:rsidR="008D6046" w:rsidRPr="007D42E4" w:rsidRDefault="008D6046" w:rsidP="00022817">
            <w:pPr>
              <w:pStyle w:val="BodyTextReferences"/>
            </w:pPr>
            <w:r w:rsidRPr="007D42E4">
              <w:t>ATS-2235</w:t>
            </w:r>
            <w:r w:rsidRPr="007D42E4">
              <w:tab/>
              <w:t xml:space="preserve">Supply of Box Culverts </w:t>
            </w:r>
            <w:bookmarkEnd w:id="14"/>
          </w:p>
          <w:p w14:paraId="111515DE" w14:textId="0E0F89BE" w:rsidR="00224B4A" w:rsidRDefault="00224B4A" w:rsidP="00022817">
            <w:pPr>
              <w:pStyle w:val="BodyTextReferences"/>
            </w:pPr>
            <w:r w:rsidRPr="007D42E4">
              <w:t>ATS</w:t>
            </w:r>
            <w:r w:rsidR="00211910">
              <w:t>-</w:t>
            </w:r>
            <w:r w:rsidRPr="007D42E4">
              <w:t>2245</w:t>
            </w:r>
            <w:r w:rsidR="00211910" w:rsidRPr="007D42E4">
              <w:tab/>
            </w:r>
            <w:r w:rsidR="00211910">
              <w:t>Kerb and Channel</w:t>
            </w:r>
          </w:p>
          <w:p w14:paraId="10D401DB" w14:textId="5B7ACCF1" w:rsidR="008D6046" w:rsidRPr="007D42E4" w:rsidRDefault="008D6046" w:rsidP="00022817">
            <w:pPr>
              <w:pStyle w:val="BodyTextReferences"/>
            </w:pPr>
            <w:r w:rsidRPr="007D42E4">
              <w:t xml:space="preserve">ATS-4541 </w:t>
            </w:r>
            <w:r w:rsidRPr="007D42E4">
              <w:tab/>
              <w:t xml:space="preserve">Microtunnelling and Auger Boring </w:t>
            </w:r>
          </w:p>
          <w:p w14:paraId="3057DE24" w14:textId="77777777" w:rsidR="008D6046" w:rsidRPr="007D42E4" w:rsidRDefault="008D6046" w:rsidP="00022817">
            <w:pPr>
              <w:pStyle w:val="BodyTextReferences"/>
            </w:pPr>
            <w:r w:rsidRPr="007D42E4">
              <w:t xml:space="preserve">ATS-5150 </w:t>
            </w:r>
            <w:r w:rsidRPr="007D42E4">
              <w:tab/>
              <w:t>Construction of Gabions and Rock Mattresses</w:t>
            </w:r>
          </w:p>
          <w:p w14:paraId="35F1CBAB" w14:textId="77777777" w:rsidR="008D6046" w:rsidRPr="007D42E4" w:rsidRDefault="008D6046" w:rsidP="00022817">
            <w:pPr>
              <w:pStyle w:val="BodyTextReferences"/>
            </w:pPr>
            <w:r w:rsidRPr="007D42E4">
              <w:t>ATS-5310</w:t>
            </w:r>
            <w:r w:rsidRPr="007D42E4">
              <w:tab/>
              <w:t xml:space="preserve">Supply and Placement of Steel for the Reinforcement of Concrete </w:t>
            </w:r>
          </w:p>
          <w:p w14:paraId="181F28A1" w14:textId="77777777" w:rsidR="008D6046" w:rsidRPr="007D42E4" w:rsidRDefault="008D6046" w:rsidP="00022817">
            <w:pPr>
              <w:pStyle w:val="BodyTextReferences"/>
            </w:pPr>
            <w:r w:rsidRPr="007D42E4">
              <w:t>ATS-5315</w:t>
            </w:r>
            <w:r w:rsidRPr="007D42E4">
              <w:tab/>
              <w:t>Supply of Special Class Concrete</w:t>
            </w:r>
          </w:p>
          <w:p w14:paraId="7E66633B" w14:textId="46626D4A" w:rsidR="008D6046" w:rsidRPr="007D42E4" w:rsidRDefault="008D6046" w:rsidP="00022817">
            <w:pPr>
              <w:pStyle w:val="BodyTextReferences"/>
            </w:pPr>
            <w:r w:rsidRPr="007D42E4">
              <w:t>ATS-5316</w:t>
            </w:r>
            <w:r w:rsidRPr="007D42E4">
              <w:tab/>
              <w:t xml:space="preserve">Cementitious Mortar and Grout </w:t>
            </w:r>
          </w:p>
          <w:p w14:paraId="38F9B7DC" w14:textId="77777777" w:rsidR="008D6046" w:rsidRPr="007D42E4" w:rsidRDefault="008D6046" w:rsidP="00022817">
            <w:pPr>
              <w:pStyle w:val="BodyTextReferences"/>
            </w:pPr>
            <w:r w:rsidRPr="007D42E4">
              <w:t>ATS-5320</w:t>
            </w:r>
            <w:r w:rsidRPr="007D42E4">
              <w:tab/>
              <w:t>Placement of Concrete</w:t>
            </w:r>
          </w:p>
          <w:p w14:paraId="5F0F3C46" w14:textId="77777777" w:rsidR="008D6046" w:rsidRPr="007D42E4" w:rsidRDefault="008D6046" w:rsidP="00022817">
            <w:pPr>
              <w:pStyle w:val="BodyTextReferences"/>
            </w:pPr>
            <w:r w:rsidRPr="007D42E4">
              <w:t>ATS-5325</w:t>
            </w:r>
            <w:r w:rsidRPr="007D42E4">
              <w:tab/>
              <w:t>Precast Concrete Members</w:t>
            </w:r>
          </w:p>
          <w:p w14:paraId="668842F6" w14:textId="77777777" w:rsidR="008D6046" w:rsidRPr="007D42E4" w:rsidRDefault="008D6046" w:rsidP="00022817">
            <w:pPr>
              <w:pStyle w:val="BodyTextReferences"/>
            </w:pPr>
            <w:r w:rsidRPr="007D42E4">
              <w:t>ATS-5335</w:t>
            </w:r>
            <w:r w:rsidRPr="007D42E4">
              <w:tab/>
              <w:t>Normal Class Concrete</w:t>
            </w:r>
          </w:p>
          <w:p w14:paraId="5D5AB48C" w14:textId="49079A5B" w:rsidR="009B3A00" w:rsidRPr="007D42E4" w:rsidRDefault="008D6046" w:rsidP="004103A2">
            <w:pPr>
              <w:pStyle w:val="BodyTextReferences"/>
            </w:pPr>
            <w:r w:rsidRPr="007D42E4">
              <w:t>ATS-5338</w:t>
            </w:r>
            <w:r w:rsidRPr="007D42E4">
              <w:tab/>
              <w:t xml:space="preserve">Supply of Controlled Low Strength Material </w:t>
            </w:r>
            <w:r w:rsidR="0002442B">
              <w:t>(Flowable Fill)</w:t>
            </w:r>
          </w:p>
        </w:tc>
      </w:tr>
      <w:tr w:rsidR="00303851" w:rsidRPr="007D42E4" w14:paraId="274050A3" w14:textId="77777777" w:rsidTr="003B52B9">
        <w:trPr>
          <w:cnfStyle w:val="000000010000" w:firstRow="0" w:lastRow="0" w:firstColumn="0" w:lastColumn="0" w:oddVBand="0" w:evenVBand="0" w:oddHBand="0" w:evenHBand="1" w:firstRowFirstColumn="0" w:firstRowLastColumn="0" w:lastRowFirstColumn="0" w:lastRowLastColumn="0"/>
        </w:trPr>
        <w:tc>
          <w:tcPr>
            <w:tcW w:w="8481" w:type="dxa"/>
          </w:tcPr>
          <w:p w14:paraId="18010106" w14:textId="77777777" w:rsidR="009F21AB" w:rsidRPr="007D42E4" w:rsidRDefault="009F21AB" w:rsidP="00022817">
            <w:pPr>
              <w:pStyle w:val="BodyTextReferenceHeading"/>
              <w:rPr>
                <w:bCs/>
              </w:rPr>
            </w:pPr>
            <w:r w:rsidRPr="007D42E4">
              <w:t>Water Services Association of Australia</w:t>
            </w:r>
          </w:p>
          <w:p w14:paraId="6606A04B" w14:textId="2A3E73AF" w:rsidR="005F3DF0" w:rsidRPr="007D42E4" w:rsidRDefault="005F3DF0" w:rsidP="00022817">
            <w:pPr>
              <w:pStyle w:val="BodyTextReferences"/>
            </w:pPr>
            <w:r w:rsidRPr="007D42E4">
              <w:t>WSA 05</w:t>
            </w:r>
            <w:r w:rsidR="00C9498D" w:rsidRPr="007D42E4">
              <w:tab/>
            </w:r>
            <w:r w:rsidRPr="007D42E4">
              <w:t>Conduit Inspection Reporting Code of Australia</w:t>
            </w:r>
          </w:p>
        </w:tc>
      </w:tr>
    </w:tbl>
    <w:p w14:paraId="526E67DB" w14:textId="77777777" w:rsidR="00652BDE" w:rsidRPr="007D42E4" w:rsidRDefault="00652BDE" w:rsidP="003F2BE1">
      <w:pPr>
        <w:pStyle w:val="Heading1"/>
        <w:keepNext w:val="0"/>
        <w:widowControl w:val="0"/>
      </w:pPr>
      <w:bookmarkStart w:id="15" w:name="_Toc213743775"/>
      <w:bookmarkStart w:id="16" w:name="_Toc215500516"/>
      <w:bookmarkStart w:id="17" w:name="_Toc216092333"/>
      <w:bookmarkStart w:id="18" w:name="_Toc514678947"/>
      <w:bookmarkStart w:id="19" w:name="_Toc886734"/>
      <w:bookmarkEnd w:id="9"/>
      <w:r w:rsidRPr="007D42E4">
        <w:t>Definitions</w:t>
      </w:r>
      <w:bookmarkEnd w:id="15"/>
      <w:bookmarkEnd w:id="16"/>
      <w:bookmarkEnd w:id="17"/>
    </w:p>
    <w:p w14:paraId="0936C0BC" w14:textId="0BCB0C79" w:rsidR="008E735A" w:rsidRPr="007D42E4" w:rsidRDefault="008E735A" w:rsidP="003F2BE1">
      <w:pPr>
        <w:pStyle w:val="Bodynumbered1"/>
        <w:keepLines w:val="0"/>
        <w:widowControl w:val="0"/>
        <w:rPr>
          <w:noProof w:val="0"/>
        </w:rPr>
      </w:pPr>
      <w:r w:rsidRPr="007D42E4">
        <w:rPr>
          <w:noProof w:val="0"/>
        </w:rPr>
        <w:t>In addition to the definitions in AP-C87</w:t>
      </w:r>
      <w:r w:rsidR="009457BA" w:rsidRPr="007D42E4">
        <w:rPr>
          <w:noProof w:val="0"/>
        </w:rPr>
        <w:t xml:space="preserve"> and AS/NZS 3725</w:t>
      </w:r>
      <w:r w:rsidRPr="007D42E4">
        <w:rPr>
          <w:noProof w:val="0"/>
        </w:rPr>
        <w:t xml:space="preserve">, the following definitions </w:t>
      </w:r>
      <w:r w:rsidR="007D122A" w:rsidRPr="007D42E4">
        <w:rPr>
          <w:noProof w:val="0"/>
        </w:rPr>
        <w:t>apply</w:t>
      </w:r>
      <w:r w:rsidRPr="007D42E4">
        <w:rPr>
          <w:noProof w:val="0"/>
        </w:rPr>
        <w:t xml:space="preserve">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28" w:type="dxa"/>
        </w:tblCellMar>
        <w:tblLook w:val="04A0" w:firstRow="1" w:lastRow="0" w:firstColumn="1" w:lastColumn="0" w:noHBand="0" w:noVBand="1"/>
      </w:tblPr>
      <w:tblGrid>
        <w:gridCol w:w="2537"/>
        <w:gridCol w:w="5961"/>
      </w:tblGrid>
      <w:tr w:rsidR="000A2080" w:rsidRPr="007D42E4" w14:paraId="461F5D8E" w14:textId="77777777" w:rsidTr="00996888">
        <w:trPr>
          <w:trHeight w:val="412"/>
        </w:trPr>
        <w:tc>
          <w:tcPr>
            <w:tcW w:w="2537" w:type="dxa"/>
          </w:tcPr>
          <w:p w14:paraId="057746F0" w14:textId="1D3BDFC6" w:rsidR="000A2080" w:rsidRPr="007D42E4" w:rsidRDefault="000A2080" w:rsidP="00022817">
            <w:pPr>
              <w:pStyle w:val="DefinitionsBodyText"/>
              <w:rPr>
                <w:b/>
                <w:bCs/>
              </w:rPr>
            </w:pPr>
            <w:r w:rsidRPr="007D42E4">
              <w:rPr>
                <w:b/>
                <w:bCs/>
              </w:rPr>
              <w:t>Culvert</w:t>
            </w:r>
            <w:r w:rsidR="00040BEE" w:rsidRPr="007D42E4">
              <w:rPr>
                <w:b/>
                <w:bCs/>
              </w:rPr>
              <w:t>:</w:t>
            </w:r>
          </w:p>
        </w:tc>
        <w:tc>
          <w:tcPr>
            <w:tcW w:w="5961" w:type="dxa"/>
          </w:tcPr>
          <w:p w14:paraId="4BE90987" w14:textId="77777777" w:rsidR="000A2080" w:rsidRPr="007D42E4" w:rsidRDefault="000A2080" w:rsidP="00022817">
            <w:pPr>
              <w:pStyle w:val="DefinitionsBodyText"/>
              <w:rPr>
                <w:rFonts w:eastAsia="SimSun"/>
              </w:rPr>
            </w:pPr>
            <w:r w:rsidRPr="007D42E4">
              <w:rPr>
                <w:rFonts w:eastAsia="SimSun"/>
              </w:rPr>
              <w:t>Includes pipe culverts and box culverts.</w:t>
            </w:r>
          </w:p>
        </w:tc>
      </w:tr>
      <w:tr w:rsidR="00040BEE" w:rsidRPr="007D42E4" w14:paraId="08339185" w14:textId="77777777" w:rsidTr="00996888">
        <w:tc>
          <w:tcPr>
            <w:tcW w:w="2537" w:type="dxa"/>
          </w:tcPr>
          <w:p w14:paraId="0EF3F23B" w14:textId="57F527DC" w:rsidR="00040BEE" w:rsidRPr="007D42E4" w:rsidRDefault="00040BEE" w:rsidP="00022817">
            <w:pPr>
              <w:pStyle w:val="DefinitionsBodyText"/>
              <w:rPr>
                <w:rFonts w:eastAsia="SimSun" w:cs="Arial"/>
                <w:b/>
                <w:bCs/>
              </w:rPr>
            </w:pPr>
            <w:r w:rsidRPr="007D42E4">
              <w:rPr>
                <w:b/>
                <w:bCs/>
              </w:rPr>
              <w:t>Design Documentation:</w:t>
            </w:r>
          </w:p>
        </w:tc>
        <w:tc>
          <w:tcPr>
            <w:tcW w:w="5961" w:type="dxa"/>
          </w:tcPr>
          <w:p w14:paraId="3FA06AF2" w14:textId="6CB9A001" w:rsidR="00040BEE" w:rsidRPr="007D42E4" w:rsidRDefault="00040BEE" w:rsidP="00022817">
            <w:pPr>
              <w:pStyle w:val="DefinitionsBodyText"/>
              <w:rPr>
                <w:rFonts w:eastAsia="SimSun"/>
              </w:rPr>
            </w:pPr>
            <w:r w:rsidRPr="007D42E4">
              <w:t>The drawings</w:t>
            </w:r>
            <w:r w:rsidR="00F11C8D" w:rsidRPr="007D42E4">
              <w:t>, schedules</w:t>
            </w:r>
            <w:r w:rsidRPr="007D42E4">
              <w:t xml:space="preserve"> and any other document</w:t>
            </w:r>
            <w:r w:rsidR="007D007D" w:rsidRPr="007D42E4">
              <w:t>s,</w:t>
            </w:r>
            <w:r w:rsidRPr="007D42E4">
              <w:t xml:space="preserve"> identified as such</w:t>
            </w:r>
            <w:r w:rsidR="007D007D" w:rsidRPr="007D42E4">
              <w:t>,</w:t>
            </w:r>
            <w:r w:rsidR="00492208" w:rsidRPr="007D42E4">
              <w:t xml:space="preserve"> t</w:t>
            </w:r>
            <w:r w:rsidRPr="007D42E4">
              <w:t>h</w:t>
            </w:r>
            <w:r w:rsidR="00492208" w:rsidRPr="007D42E4">
              <w:t>at</w:t>
            </w:r>
            <w:r w:rsidRPr="007D42E4">
              <w:t xml:space="preserve"> set out the design of the stormwater </w:t>
            </w:r>
            <w:r w:rsidR="005F65C4" w:rsidRPr="007D42E4">
              <w:t>infrastructure</w:t>
            </w:r>
            <w:r w:rsidRPr="007D42E4">
              <w:t>.</w:t>
            </w:r>
            <w:r w:rsidR="007D42E4" w:rsidRPr="007D42E4">
              <w:t xml:space="preserve"> </w:t>
            </w:r>
          </w:p>
        </w:tc>
      </w:tr>
      <w:tr w:rsidR="00040BEE" w:rsidRPr="007D42E4" w14:paraId="1FC1131A" w14:textId="77777777" w:rsidTr="00996888">
        <w:tc>
          <w:tcPr>
            <w:tcW w:w="2537" w:type="dxa"/>
          </w:tcPr>
          <w:p w14:paraId="52DEB391" w14:textId="4EE892B0" w:rsidR="00040BEE" w:rsidRPr="007D42E4" w:rsidRDefault="00040BEE" w:rsidP="00022817">
            <w:pPr>
              <w:pStyle w:val="DefinitionsBodyText"/>
              <w:rPr>
                <w:b/>
                <w:bCs/>
              </w:rPr>
            </w:pPr>
            <w:bookmarkStart w:id="20" w:name="_Hlk137472727"/>
            <w:r w:rsidRPr="007D42E4">
              <w:rPr>
                <w:rFonts w:eastAsiaTheme="minorHAnsi" w:cs="Arial"/>
                <w:b/>
                <w:bCs/>
              </w:rPr>
              <w:t xml:space="preserve">Principal’s </w:t>
            </w:r>
            <w:bookmarkStart w:id="21" w:name="_Hlk37244775"/>
            <w:r w:rsidRPr="007D42E4">
              <w:rPr>
                <w:rFonts w:eastAsiaTheme="minorHAnsi" w:cs="Arial"/>
                <w:b/>
                <w:bCs/>
              </w:rPr>
              <w:t>Registration Scheme</w:t>
            </w:r>
            <w:bookmarkEnd w:id="20"/>
            <w:bookmarkEnd w:id="21"/>
            <w:r w:rsidRPr="007D42E4">
              <w:rPr>
                <w:rFonts w:eastAsiaTheme="minorHAnsi" w:cs="Arial"/>
                <w:b/>
                <w:bCs/>
              </w:rPr>
              <w:t>:</w:t>
            </w:r>
          </w:p>
        </w:tc>
        <w:tc>
          <w:tcPr>
            <w:tcW w:w="5961" w:type="dxa"/>
          </w:tcPr>
          <w:p w14:paraId="449B9572" w14:textId="028EC8C3" w:rsidR="00040BEE" w:rsidRPr="007D42E4" w:rsidRDefault="00040BEE" w:rsidP="00022817">
            <w:pPr>
              <w:pStyle w:val="DefinitionsBodyText"/>
              <w:rPr>
                <w:rFonts w:eastAsia="SimSun"/>
              </w:rPr>
            </w:pPr>
            <w:r w:rsidRPr="007D42E4">
              <w:rPr>
                <w:rFonts w:eastAsia="SimSun"/>
              </w:rPr>
              <w:t>A scheme for the prequalification, registration or approval of products, manufacturers and/or suppliers that is in operation in the jurisdiction where the stormwater infrastructure is to be constructed.</w:t>
            </w:r>
          </w:p>
        </w:tc>
      </w:tr>
    </w:tbl>
    <w:p w14:paraId="2A2F5D65" w14:textId="77777777" w:rsidR="00442A35" w:rsidRPr="007D42E4" w:rsidRDefault="00442A35" w:rsidP="003B52B9">
      <w:pPr>
        <w:pStyle w:val="Heading1"/>
        <w:keepLines/>
        <w:widowControl w:val="0"/>
      </w:pPr>
      <w:bookmarkStart w:id="22" w:name="_Toc74148885"/>
      <w:bookmarkStart w:id="23" w:name="_Toc213743776"/>
      <w:bookmarkStart w:id="24" w:name="_Toc215500517"/>
      <w:bookmarkStart w:id="25" w:name="_Toc216092334"/>
      <w:bookmarkStart w:id="26" w:name="_Ref9599800"/>
      <w:bookmarkEnd w:id="18"/>
      <w:bookmarkEnd w:id="19"/>
      <w:r w:rsidRPr="007D42E4">
        <w:t>Quality System Requirements</w:t>
      </w:r>
      <w:bookmarkEnd w:id="22"/>
      <w:bookmarkEnd w:id="23"/>
      <w:bookmarkEnd w:id="24"/>
      <w:bookmarkEnd w:id="25"/>
    </w:p>
    <w:p w14:paraId="0EAACACC" w14:textId="5A60F1CD" w:rsidR="007C0316" w:rsidRPr="007D42E4" w:rsidRDefault="007C0316" w:rsidP="003B52B9">
      <w:pPr>
        <w:pStyle w:val="Bodynumbered1"/>
        <w:keepNext/>
        <w:widowControl w:val="0"/>
        <w:rPr>
          <w:noProof w:val="0"/>
        </w:rPr>
      </w:pPr>
      <w:bookmarkStart w:id="27" w:name="_Ref190092613"/>
      <w:r w:rsidRPr="007D42E4">
        <w:rPr>
          <w:noProof w:val="0"/>
        </w:rPr>
        <w:t xml:space="preserve">The Contractor must prepare and implement a </w:t>
      </w:r>
      <w:r w:rsidR="00114D5F" w:rsidRPr="007D42E4">
        <w:rPr>
          <w:noProof w:val="0"/>
        </w:rPr>
        <w:t xml:space="preserve">Quality Plan </w:t>
      </w:r>
      <w:r w:rsidRPr="007D42E4">
        <w:rPr>
          <w:noProof w:val="0"/>
        </w:rPr>
        <w:t xml:space="preserve">that includes the documentation in </w:t>
      </w:r>
      <w:r w:rsidR="007D42E4" w:rsidRPr="007D42E4">
        <w:rPr>
          <w:noProof w:val="0"/>
        </w:rPr>
        <w:t>Table </w:t>
      </w:r>
      <w:r w:rsidR="00910BE1" w:rsidRPr="007D42E4">
        <w:rPr>
          <w:noProof w:val="0"/>
        </w:rPr>
        <w:fldChar w:fldCharType="begin"/>
      </w:r>
      <w:r w:rsidR="00910BE1" w:rsidRPr="007D42E4">
        <w:rPr>
          <w:noProof w:val="0"/>
        </w:rPr>
        <w:instrText xml:space="preserve"> REF _Ref190092613 \r \h </w:instrText>
      </w:r>
      <w:r w:rsidR="00910BE1" w:rsidRPr="007D42E4">
        <w:rPr>
          <w:noProof w:val="0"/>
        </w:rPr>
      </w:r>
      <w:r w:rsidR="00910BE1" w:rsidRPr="007D42E4">
        <w:rPr>
          <w:noProof w:val="0"/>
        </w:rPr>
        <w:fldChar w:fldCharType="separate"/>
      </w:r>
      <w:r w:rsidR="00930883">
        <w:rPr>
          <w:noProof w:val="0"/>
        </w:rPr>
        <w:t>4.1</w:t>
      </w:r>
      <w:r w:rsidR="00910BE1" w:rsidRPr="007D42E4">
        <w:rPr>
          <w:noProof w:val="0"/>
        </w:rPr>
        <w:fldChar w:fldCharType="end"/>
      </w:r>
      <w:r w:rsidRPr="007D42E4">
        <w:rPr>
          <w:noProof w:val="0"/>
        </w:rPr>
        <w:t>.</w:t>
      </w:r>
      <w:bookmarkEnd w:id="27"/>
    </w:p>
    <w:p w14:paraId="4932A470" w14:textId="4B6ED188" w:rsidR="007C0316" w:rsidRPr="007D42E4" w:rsidRDefault="007D42E4" w:rsidP="003B52B9">
      <w:pPr>
        <w:pStyle w:val="CaptionIndent"/>
        <w:keepLines/>
        <w:rPr>
          <w:lang w:bidi="en-US"/>
        </w:rPr>
      </w:pPr>
      <w:r w:rsidRPr="007D42E4">
        <w:rPr>
          <w:lang w:bidi="en-US"/>
        </w:rPr>
        <w:t>Table </w:t>
      </w:r>
      <w:r w:rsidR="00910BE1" w:rsidRPr="007D42E4">
        <w:rPr>
          <w:lang w:bidi="en-US"/>
        </w:rPr>
        <w:fldChar w:fldCharType="begin"/>
      </w:r>
      <w:r w:rsidR="00910BE1" w:rsidRPr="007D42E4">
        <w:rPr>
          <w:lang w:bidi="en-US"/>
        </w:rPr>
        <w:instrText xml:space="preserve"> REF _Ref190092613 \r \h </w:instrText>
      </w:r>
      <w:r w:rsidR="00910BE1" w:rsidRPr="007D42E4">
        <w:rPr>
          <w:lang w:bidi="en-US"/>
        </w:rPr>
      </w:r>
      <w:r w:rsidR="00910BE1" w:rsidRPr="007D42E4">
        <w:rPr>
          <w:lang w:bidi="en-US"/>
        </w:rPr>
        <w:fldChar w:fldCharType="separate"/>
      </w:r>
      <w:r w:rsidR="00930883">
        <w:rPr>
          <w:lang w:bidi="en-US"/>
        </w:rPr>
        <w:t>4.1</w:t>
      </w:r>
      <w:r w:rsidR="00910BE1" w:rsidRPr="007D42E4">
        <w:rPr>
          <w:lang w:bidi="en-US"/>
        </w:rPr>
        <w:fldChar w:fldCharType="end"/>
      </w:r>
      <w:r w:rsidR="00022817" w:rsidRPr="007D42E4">
        <w:rPr>
          <w:lang w:bidi="en-US"/>
        </w:rPr>
        <w:t>:</w:t>
      </w:r>
      <w:r w:rsidR="00022817" w:rsidRPr="007D42E4">
        <w:rPr>
          <w:lang w:bidi="en-US"/>
        </w:rPr>
        <w:tab/>
      </w:r>
      <w:r w:rsidR="007C0316" w:rsidRPr="007D42E4">
        <w:rPr>
          <w:lang w:bidi="en-US"/>
        </w:rPr>
        <w:t>Quality Plan</w:t>
      </w:r>
    </w:p>
    <w:tbl>
      <w:tblPr>
        <w:tblStyle w:val="TMTable"/>
        <w:tblW w:w="9072" w:type="dxa"/>
        <w:tblInd w:w="557" w:type="dxa"/>
        <w:tblLayout w:type="fixed"/>
        <w:tblLook w:val="0020" w:firstRow="1" w:lastRow="0" w:firstColumn="0" w:lastColumn="0" w:noHBand="0" w:noVBand="0"/>
      </w:tblPr>
      <w:tblGrid>
        <w:gridCol w:w="993"/>
        <w:gridCol w:w="8079"/>
      </w:tblGrid>
      <w:tr w:rsidR="007C0316" w:rsidRPr="007D42E4" w14:paraId="75348903" w14:textId="77777777" w:rsidTr="00D73EDC">
        <w:trPr>
          <w:cnfStyle w:val="100000000000" w:firstRow="1" w:lastRow="0" w:firstColumn="0" w:lastColumn="0" w:oddVBand="0" w:evenVBand="0" w:oddHBand="0" w:evenHBand="0" w:firstRowFirstColumn="0" w:firstRowLastColumn="0" w:lastRowFirstColumn="0" w:lastRowLastColumn="0"/>
        </w:trPr>
        <w:tc>
          <w:tcPr>
            <w:tcW w:w="993" w:type="dxa"/>
          </w:tcPr>
          <w:p w14:paraId="36DB3C99" w14:textId="77777777" w:rsidR="007C0316" w:rsidRPr="007D42E4" w:rsidRDefault="007C0316" w:rsidP="003B52B9">
            <w:pPr>
              <w:pStyle w:val="TableBodyText"/>
              <w:keepNext/>
              <w:keepLines/>
              <w:rPr>
                <w:b w:val="0"/>
                <w:noProof w:val="0"/>
              </w:rPr>
            </w:pPr>
            <w:r w:rsidRPr="007D42E4">
              <w:rPr>
                <w:noProof w:val="0"/>
              </w:rPr>
              <w:t>Clause</w:t>
            </w:r>
          </w:p>
        </w:tc>
        <w:tc>
          <w:tcPr>
            <w:tcW w:w="8079" w:type="dxa"/>
          </w:tcPr>
          <w:p w14:paraId="13B0803E" w14:textId="4E91B92A" w:rsidR="007C0316" w:rsidRPr="007D42E4" w:rsidRDefault="007C0316" w:rsidP="003B52B9">
            <w:pPr>
              <w:pStyle w:val="TableBodyText"/>
              <w:keepNext/>
              <w:keepLines/>
              <w:rPr>
                <w:b w:val="0"/>
                <w:noProof w:val="0"/>
              </w:rPr>
            </w:pPr>
            <w:r w:rsidRPr="007D42E4">
              <w:rPr>
                <w:noProof w:val="0"/>
              </w:rPr>
              <w:t xml:space="preserve">Description of </w:t>
            </w:r>
            <w:r w:rsidR="00022817" w:rsidRPr="007D42E4">
              <w:rPr>
                <w:noProof w:val="0"/>
              </w:rPr>
              <w:t>document</w:t>
            </w:r>
          </w:p>
        </w:tc>
      </w:tr>
      <w:tr w:rsidR="007C0316" w:rsidRPr="007D42E4" w14:paraId="69ACA0E6" w14:textId="77777777" w:rsidTr="00D73EDC">
        <w:trPr>
          <w:trHeight w:val="374"/>
        </w:trPr>
        <w:tc>
          <w:tcPr>
            <w:tcW w:w="993" w:type="dxa"/>
          </w:tcPr>
          <w:p w14:paraId="61383088" w14:textId="5F9B5AA6" w:rsidR="007C0316" w:rsidRPr="007D42E4" w:rsidRDefault="002959C4" w:rsidP="003B52B9">
            <w:pPr>
              <w:pStyle w:val="TableBodyText"/>
              <w:keepNext/>
              <w:keepLines/>
              <w:rPr>
                <w:noProof w:val="0"/>
              </w:rPr>
            </w:pPr>
            <w:r w:rsidRPr="007D42E4">
              <w:rPr>
                <w:noProof w:val="0"/>
              </w:rPr>
              <w:fldChar w:fldCharType="begin"/>
            </w:r>
            <w:r w:rsidRPr="007D42E4">
              <w:rPr>
                <w:noProof w:val="0"/>
              </w:rPr>
              <w:instrText xml:space="preserve"> REF _Ref189133421 \r \h </w:instrText>
            </w:r>
            <w:r w:rsidR="00AC4A31" w:rsidRPr="007D42E4">
              <w:rPr>
                <w:noProof w:val="0"/>
              </w:rPr>
              <w:instrText xml:space="preserve"> \* MERGEFORMAT </w:instrText>
            </w:r>
            <w:r w:rsidRPr="007D42E4">
              <w:rPr>
                <w:noProof w:val="0"/>
              </w:rPr>
            </w:r>
            <w:r w:rsidRPr="007D42E4">
              <w:rPr>
                <w:noProof w:val="0"/>
              </w:rPr>
              <w:fldChar w:fldCharType="separate"/>
            </w:r>
            <w:r w:rsidR="00930883">
              <w:rPr>
                <w:noProof w:val="0"/>
              </w:rPr>
              <w:t>7.1</w:t>
            </w:r>
            <w:r w:rsidRPr="007D42E4">
              <w:rPr>
                <w:noProof w:val="0"/>
              </w:rPr>
              <w:fldChar w:fldCharType="end"/>
            </w:r>
          </w:p>
        </w:tc>
        <w:tc>
          <w:tcPr>
            <w:tcW w:w="8079" w:type="dxa"/>
          </w:tcPr>
          <w:p w14:paraId="3B23DB9B" w14:textId="08BFD72C" w:rsidR="007C0316" w:rsidRPr="007D42E4" w:rsidRDefault="002959C4" w:rsidP="003B52B9">
            <w:pPr>
              <w:pStyle w:val="TableBodyText"/>
              <w:keepNext/>
              <w:keepLines/>
              <w:rPr>
                <w:noProof w:val="0"/>
              </w:rPr>
            </w:pPr>
            <w:r w:rsidRPr="007D42E4">
              <w:rPr>
                <w:noProof w:val="0"/>
              </w:rPr>
              <w:t>Procedures and other document</w:t>
            </w:r>
            <w:r w:rsidR="00DD0F38" w:rsidRPr="007D42E4">
              <w:rPr>
                <w:noProof w:val="0"/>
              </w:rPr>
              <w:t>ation for excavation</w:t>
            </w:r>
          </w:p>
        </w:tc>
      </w:tr>
      <w:tr w:rsidR="007C0316" w:rsidRPr="007D42E4" w14:paraId="2362B543" w14:textId="77777777" w:rsidTr="00D73EDC">
        <w:trPr>
          <w:trHeight w:val="374"/>
        </w:trPr>
        <w:tc>
          <w:tcPr>
            <w:tcW w:w="993" w:type="dxa"/>
          </w:tcPr>
          <w:p w14:paraId="1EA57E5C" w14:textId="7E46A5A3" w:rsidR="007C0316" w:rsidRPr="007D42E4" w:rsidRDefault="00AC4A31" w:rsidP="003B52B9">
            <w:pPr>
              <w:pStyle w:val="TableBodyText"/>
              <w:keepNext/>
              <w:keepLines/>
              <w:rPr>
                <w:noProof w:val="0"/>
              </w:rPr>
            </w:pPr>
            <w:r w:rsidRPr="007D42E4">
              <w:rPr>
                <w:noProof w:val="0"/>
              </w:rPr>
              <w:fldChar w:fldCharType="begin"/>
            </w:r>
            <w:r w:rsidRPr="007D42E4">
              <w:rPr>
                <w:noProof w:val="0"/>
              </w:rPr>
              <w:instrText xml:space="preserve"> REF _Ref189133606 \r \h </w:instrText>
            </w:r>
            <w:r w:rsidR="00022817" w:rsidRPr="007D42E4">
              <w:rPr>
                <w:noProof w:val="0"/>
              </w:rPr>
              <w:instrText xml:space="preserve"> \* MERGEFORMAT </w:instrText>
            </w:r>
            <w:r w:rsidRPr="007D42E4">
              <w:rPr>
                <w:noProof w:val="0"/>
              </w:rPr>
            </w:r>
            <w:r w:rsidRPr="007D42E4">
              <w:rPr>
                <w:noProof w:val="0"/>
              </w:rPr>
              <w:fldChar w:fldCharType="separate"/>
            </w:r>
            <w:r w:rsidR="00930883">
              <w:rPr>
                <w:noProof w:val="0"/>
              </w:rPr>
              <w:t>8.1</w:t>
            </w:r>
            <w:r w:rsidRPr="007D42E4">
              <w:rPr>
                <w:noProof w:val="0"/>
              </w:rPr>
              <w:fldChar w:fldCharType="end"/>
            </w:r>
          </w:p>
        </w:tc>
        <w:tc>
          <w:tcPr>
            <w:tcW w:w="8079" w:type="dxa"/>
          </w:tcPr>
          <w:p w14:paraId="4DED4AFD" w14:textId="14D3D2E4" w:rsidR="007C0316" w:rsidRPr="007D42E4" w:rsidRDefault="00FA2617" w:rsidP="003B52B9">
            <w:pPr>
              <w:pStyle w:val="TableBodyText"/>
              <w:keepNext/>
              <w:keepLines/>
              <w:rPr>
                <w:noProof w:val="0"/>
              </w:rPr>
            </w:pPr>
            <w:r w:rsidRPr="007D42E4">
              <w:rPr>
                <w:noProof w:val="0"/>
              </w:rPr>
              <w:t xml:space="preserve">Procedures and other documentation for </w:t>
            </w:r>
            <w:r w:rsidR="002D3EB2" w:rsidRPr="007D42E4">
              <w:rPr>
                <w:noProof w:val="0"/>
              </w:rPr>
              <w:t xml:space="preserve">the </w:t>
            </w:r>
            <w:r w:rsidRPr="007D42E4">
              <w:rPr>
                <w:noProof w:val="0"/>
              </w:rPr>
              <w:t xml:space="preserve">installation </w:t>
            </w:r>
            <w:r w:rsidR="00716391" w:rsidRPr="007D42E4">
              <w:rPr>
                <w:noProof w:val="0"/>
              </w:rPr>
              <w:t>of the stormwater infrastructure</w:t>
            </w:r>
          </w:p>
        </w:tc>
      </w:tr>
      <w:bookmarkEnd w:id="26"/>
    </w:tbl>
    <w:p w14:paraId="1B5968A6" w14:textId="4C68E771" w:rsidR="007C0316" w:rsidRPr="006F6766" w:rsidRDefault="007C0316" w:rsidP="006F6766"/>
    <w:tbl>
      <w:tblPr>
        <w:tblStyle w:val="TMTableBlueIndent"/>
        <w:tblW w:w="9072" w:type="dxa"/>
        <w:tblLook w:val="04A0" w:firstRow="1" w:lastRow="0" w:firstColumn="1" w:lastColumn="0" w:noHBand="0" w:noVBand="1"/>
      </w:tblPr>
      <w:tblGrid>
        <w:gridCol w:w="1985"/>
        <w:gridCol w:w="7087"/>
      </w:tblGrid>
      <w:tr w:rsidR="007C0316" w:rsidRPr="007D42E4" w14:paraId="3229B93A" w14:textId="77777777" w:rsidTr="00022817">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1FBEB864" w:rsidR="007C0316" w:rsidRPr="007D42E4" w:rsidRDefault="007C0316" w:rsidP="00022817">
            <w:pPr>
              <w:pStyle w:val="TableHeadingWHPoint"/>
              <w:rPr>
                <w:noProof w:val="0"/>
              </w:rPr>
            </w:pPr>
            <w:bookmarkStart w:id="28" w:name="_Hlk9589851"/>
            <w:r w:rsidRPr="007D42E4">
              <w:rPr>
                <w:noProof w:val="0"/>
              </w:rPr>
              <w:lastRenderedPageBreak/>
              <w:t>HOLD POINT 1</w:t>
            </w:r>
          </w:p>
        </w:tc>
      </w:tr>
      <w:tr w:rsidR="007C0316" w:rsidRPr="007D42E4" w14:paraId="11BED853" w14:textId="77777777" w:rsidTr="00022817">
        <w:tc>
          <w:tcPr>
            <w:tcW w:w="1985" w:type="dxa"/>
            <w:hideMark/>
          </w:tcPr>
          <w:p w14:paraId="05B3AB02" w14:textId="77777777" w:rsidR="007C0316" w:rsidRPr="007D42E4" w:rsidRDefault="007C0316" w:rsidP="00022817">
            <w:pPr>
              <w:pStyle w:val="TableBodyTextWHPoint"/>
              <w:rPr>
                <w:rFonts w:cstheme="minorBidi"/>
                <w:b/>
                <w:noProof w:val="0"/>
              </w:rPr>
            </w:pPr>
            <w:r w:rsidRPr="007D42E4">
              <w:rPr>
                <w:noProof w:val="0"/>
              </w:rPr>
              <w:t>Process Held</w:t>
            </w:r>
          </w:p>
        </w:tc>
        <w:tc>
          <w:tcPr>
            <w:tcW w:w="7087" w:type="dxa"/>
            <w:hideMark/>
          </w:tcPr>
          <w:p w14:paraId="58B42366" w14:textId="3AB628E2" w:rsidR="007C0316" w:rsidRPr="007D42E4" w:rsidRDefault="007C0316" w:rsidP="00022817">
            <w:pPr>
              <w:pStyle w:val="TableBodyTextWHPoint"/>
              <w:rPr>
                <w:b/>
                <w:noProof w:val="0"/>
              </w:rPr>
            </w:pPr>
            <w:r w:rsidRPr="007D42E4">
              <w:rPr>
                <w:noProof w:val="0"/>
              </w:rPr>
              <w:t>C</w:t>
            </w:r>
            <w:r w:rsidR="00536660" w:rsidRPr="007D42E4">
              <w:rPr>
                <w:noProof w:val="0"/>
              </w:rPr>
              <w:t>onstruction of stormwater infrastructure</w:t>
            </w:r>
          </w:p>
        </w:tc>
      </w:tr>
      <w:tr w:rsidR="007C0316" w:rsidRPr="007D42E4" w14:paraId="579ED0D0" w14:textId="77777777" w:rsidTr="00022817">
        <w:tc>
          <w:tcPr>
            <w:tcW w:w="1985" w:type="dxa"/>
            <w:hideMark/>
          </w:tcPr>
          <w:p w14:paraId="617D9A94" w14:textId="77777777" w:rsidR="007C0316" w:rsidRPr="007D42E4" w:rsidRDefault="007C0316" w:rsidP="00022817">
            <w:pPr>
              <w:pStyle w:val="TableBodyTextWHPoint"/>
              <w:rPr>
                <w:noProof w:val="0"/>
              </w:rPr>
            </w:pPr>
            <w:r w:rsidRPr="007D42E4">
              <w:rPr>
                <w:noProof w:val="0"/>
              </w:rPr>
              <w:t>Submission Details</w:t>
            </w:r>
          </w:p>
        </w:tc>
        <w:tc>
          <w:tcPr>
            <w:tcW w:w="7087" w:type="dxa"/>
            <w:hideMark/>
          </w:tcPr>
          <w:p w14:paraId="2AA002F9" w14:textId="12F501B5" w:rsidR="007C0316" w:rsidRPr="007D42E4" w:rsidRDefault="007C0316" w:rsidP="00022817">
            <w:pPr>
              <w:pStyle w:val="TableBodyTextWHPoint"/>
              <w:rPr>
                <w:noProof w:val="0"/>
              </w:rPr>
            </w:pPr>
            <w:r w:rsidRPr="007D42E4">
              <w:rPr>
                <w:noProof w:val="0"/>
              </w:rPr>
              <w:t xml:space="preserve">The </w:t>
            </w:r>
            <w:r w:rsidR="00114D5F" w:rsidRPr="007D42E4">
              <w:rPr>
                <w:noProof w:val="0"/>
              </w:rPr>
              <w:t>Quality Plan</w:t>
            </w:r>
            <w:r w:rsidRPr="007D42E4">
              <w:rPr>
                <w:noProof w:val="0"/>
              </w:rPr>
              <w:t xml:space="preserve"> </w:t>
            </w:r>
            <w:bookmarkStart w:id="29" w:name="_Hlk3530642"/>
            <w:r w:rsidRPr="007D42E4">
              <w:rPr>
                <w:noProof w:val="0"/>
              </w:rPr>
              <w:t xml:space="preserve">must be provided to the Principal at least 10 working days prior to the </w:t>
            </w:r>
            <w:bookmarkEnd w:id="29"/>
            <w:r w:rsidRPr="007D42E4">
              <w:rPr>
                <w:noProof w:val="0"/>
              </w:rPr>
              <w:t xml:space="preserve">commencement of </w:t>
            </w:r>
            <w:r w:rsidR="008A6CD1" w:rsidRPr="007D42E4">
              <w:rPr>
                <w:noProof w:val="0"/>
              </w:rPr>
              <w:t>the construction of stormwater infrastructure</w:t>
            </w:r>
            <w:r w:rsidRPr="007D42E4">
              <w:rPr>
                <w:noProof w:val="0"/>
              </w:rPr>
              <w:t>.</w:t>
            </w:r>
          </w:p>
        </w:tc>
        <w:bookmarkEnd w:id="28"/>
      </w:tr>
    </w:tbl>
    <w:p w14:paraId="455327EB" w14:textId="77777777" w:rsidR="007C0316" w:rsidRPr="007D42E4" w:rsidRDefault="007C0316" w:rsidP="003F2BE1">
      <w:pPr>
        <w:pStyle w:val="Heading1"/>
        <w:keepNext w:val="0"/>
        <w:widowControl w:val="0"/>
      </w:pPr>
      <w:bookmarkStart w:id="30" w:name="_Toc29489164"/>
      <w:bookmarkStart w:id="31" w:name="_Ref55460709"/>
      <w:bookmarkStart w:id="32" w:name="_Ref55470685"/>
      <w:bookmarkStart w:id="33" w:name="_Ref64375556"/>
      <w:bookmarkStart w:id="34" w:name="_Toc74148887"/>
      <w:bookmarkStart w:id="35" w:name="_Toc213743777"/>
      <w:bookmarkStart w:id="36" w:name="_Toc215500518"/>
      <w:bookmarkStart w:id="37" w:name="_Toc216092335"/>
      <w:bookmarkStart w:id="38" w:name="_Toc1138829"/>
      <w:bookmarkStart w:id="39" w:name="_Toc9850016"/>
      <w:bookmarkStart w:id="40" w:name="_Hlk9434043"/>
      <w:r w:rsidRPr="007D42E4">
        <w:t>Materials</w:t>
      </w:r>
      <w:bookmarkEnd w:id="30"/>
      <w:bookmarkEnd w:id="31"/>
      <w:bookmarkEnd w:id="32"/>
      <w:bookmarkEnd w:id="33"/>
      <w:bookmarkEnd w:id="34"/>
      <w:bookmarkEnd w:id="35"/>
      <w:bookmarkEnd w:id="36"/>
      <w:bookmarkEnd w:id="37"/>
    </w:p>
    <w:p w14:paraId="29F1EEE3" w14:textId="79B0D7D3" w:rsidR="006745B6" w:rsidRPr="007D42E4" w:rsidRDefault="006745B6" w:rsidP="006745B6">
      <w:pPr>
        <w:pStyle w:val="Heading2"/>
      </w:pPr>
      <w:bookmarkStart w:id="41" w:name="_Toc213743778"/>
      <w:bookmarkStart w:id="42" w:name="_Toc215500519"/>
      <w:bookmarkStart w:id="43" w:name="_Toc216092336"/>
      <w:bookmarkStart w:id="44" w:name="_Hlk137472953"/>
      <w:bookmarkStart w:id="45" w:name="_Ref134771019"/>
      <w:bookmarkStart w:id="46" w:name="_Ref15996048"/>
      <w:r w:rsidRPr="007D42E4">
        <w:t>General</w:t>
      </w:r>
      <w:bookmarkEnd w:id="41"/>
      <w:bookmarkEnd w:id="42"/>
      <w:bookmarkEnd w:id="43"/>
    </w:p>
    <w:p w14:paraId="389A4C22" w14:textId="31EDAE2B" w:rsidR="000C3DFB" w:rsidRPr="007D42E4" w:rsidRDefault="00AE69CB" w:rsidP="003F2BE1">
      <w:pPr>
        <w:pStyle w:val="Bodynumbered1"/>
        <w:keepLines w:val="0"/>
        <w:widowControl w:val="0"/>
        <w:rPr>
          <w:noProof w:val="0"/>
        </w:rPr>
      </w:pPr>
      <w:bookmarkStart w:id="47" w:name="_Ref189495290"/>
      <w:bookmarkStart w:id="48" w:name="_Ref189495301"/>
      <w:r w:rsidRPr="007D42E4">
        <w:rPr>
          <w:noProof w:val="0"/>
        </w:rPr>
        <w:t xml:space="preserve">Materials </w:t>
      </w:r>
      <w:r w:rsidR="00BF784D" w:rsidRPr="007D42E4">
        <w:rPr>
          <w:noProof w:val="0"/>
        </w:rPr>
        <w:t>and</w:t>
      </w:r>
      <w:r w:rsidR="006A39B9" w:rsidRPr="007D42E4">
        <w:rPr>
          <w:noProof w:val="0"/>
        </w:rPr>
        <w:t xml:space="preserve"> components</w:t>
      </w:r>
      <w:bookmarkEnd w:id="44"/>
      <w:r w:rsidR="00545A03" w:rsidRPr="007D42E4">
        <w:rPr>
          <w:noProof w:val="0"/>
        </w:rPr>
        <w:t xml:space="preserve">, where </w:t>
      </w:r>
      <w:r w:rsidR="00876422" w:rsidRPr="007D42E4">
        <w:rPr>
          <w:noProof w:val="0"/>
        </w:rPr>
        <w:t xml:space="preserve">used for </w:t>
      </w:r>
      <w:r w:rsidR="00545A03" w:rsidRPr="007D42E4">
        <w:rPr>
          <w:noProof w:val="0"/>
        </w:rPr>
        <w:t xml:space="preserve">the construction of </w:t>
      </w:r>
      <w:r w:rsidR="00876422" w:rsidRPr="007D42E4">
        <w:rPr>
          <w:noProof w:val="0"/>
        </w:rPr>
        <w:t>stormwater infrastructure</w:t>
      </w:r>
      <w:r w:rsidR="00545A03" w:rsidRPr="007D42E4">
        <w:rPr>
          <w:noProof w:val="0"/>
        </w:rPr>
        <w:t>,</w:t>
      </w:r>
      <w:r w:rsidR="00876422" w:rsidRPr="007D42E4">
        <w:rPr>
          <w:noProof w:val="0"/>
        </w:rPr>
        <w:t xml:space="preserve"> must comply with t</w:t>
      </w:r>
      <w:r w:rsidR="00853EA1" w:rsidRPr="007D42E4">
        <w:rPr>
          <w:noProof w:val="0"/>
        </w:rPr>
        <w:t xml:space="preserve">he </w:t>
      </w:r>
      <w:r w:rsidR="00EB153E" w:rsidRPr="007D42E4">
        <w:rPr>
          <w:noProof w:val="0"/>
        </w:rPr>
        <w:t>specifications</w:t>
      </w:r>
      <w:r w:rsidR="00093247" w:rsidRPr="007D42E4">
        <w:rPr>
          <w:noProof w:val="0"/>
        </w:rPr>
        <w:t xml:space="preserve"> and</w:t>
      </w:r>
      <w:r w:rsidR="006B450B" w:rsidRPr="007D42E4">
        <w:rPr>
          <w:noProof w:val="0"/>
        </w:rPr>
        <w:t>/or</w:t>
      </w:r>
      <w:r w:rsidR="00093247" w:rsidRPr="007D42E4">
        <w:rPr>
          <w:noProof w:val="0"/>
        </w:rPr>
        <w:t xml:space="preserve"> standards </w:t>
      </w:r>
      <w:r w:rsidR="00853EA1" w:rsidRPr="007D42E4">
        <w:rPr>
          <w:noProof w:val="0"/>
        </w:rPr>
        <w:t xml:space="preserve">listed in </w:t>
      </w:r>
      <w:bookmarkEnd w:id="47"/>
      <w:r w:rsidR="007D42E4" w:rsidRPr="007D42E4">
        <w:rPr>
          <w:noProof w:val="0"/>
        </w:rPr>
        <w:t>Table </w:t>
      </w:r>
      <w:bookmarkEnd w:id="45"/>
      <w:r w:rsidR="006650A8" w:rsidRPr="007D42E4">
        <w:rPr>
          <w:noProof w:val="0"/>
        </w:rPr>
        <w:fldChar w:fldCharType="begin"/>
      </w:r>
      <w:r w:rsidR="006650A8" w:rsidRPr="007D42E4">
        <w:rPr>
          <w:noProof w:val="0"/>
        </w:rPr>
        <w:instrText xml:space="preserve"> REF _Ref189495290 \r \h </w:instrText>
      </w:r>
      <w:r w:rsidR="006650A8" w:rsidRPr="007D42E4">
        <w:rPr>
          <w:noProof w:val="0"/>
        </w:rPr>
      </w:r>
      <w:r w:rsidR="006650A8" w:rsidRPr="007D42E4">
        <w:rPr>
          <w:noProof w:val="0"/>
        </w:rPr>
        <w:fldChar w:fldCharType="separate"/>
      </w:r>
      <w:r w:rsidR="00930883">
        <w:rPr>
          <w:noProof w:val="0"/>
        </w:rPr>
        <w:t>5.1</w:t>
      </w:r>
      <w:r w:rsidR="006650A8" w:rsidRPr="007D42E4">
        <w:rPr>
          <w:noProof w:val="0"/>
        </w:rPr>
        <w:fldChar w:fldCharType="end"/>
      </w:r>
      <w:bookmarkEnd w:id="48"/>
      <w:r w:rsidR="00094DE4">
        <w:rPr>
          <w:noProof w:val="0"/>
        </w:rPr>
        <w:t>.</w:t>
      </w:r>
    </w:p>
    <w:p w14:paraId="372C85B8" w14:textId="4B98D196" w:rsidR="00C175A2" w:rsidRPr="007D42E4" w:rsidRDefault="007D42E4" w:rsidP="00022817">
      <w:pPr>
        <w:pStyle w:val="CaptionIndent"/>
      </w:pPr>
      <w:r w:rsidRPr="007D42E4">
        <w:t>Table </w:t>
      </w:r>
      <w:r w:rsidR="006650A8" w:rsidRPr="007D42E4">
        <w:fldChar w:fldCharType="begin"/>
      </w:r>
      <w:r w:rsidR="006650A8" w:rsidRPr="007D42E4">
        <w:instrText xml:space="preserve"> REF _Ref189495301 \r \h </w:instrText>
      </w:r>
      <w:r w:rsidR="006650A8" w:rsidRPr="007D42E4">
        <w:fldChar w:fldCharType="separate"/>
      </w:r>
      <w:r w:rsidR="00930883">
        <w:t>5.1</w:t>
      </w:r>
      <w:r w:rsidR="006650A8" w:rsidRPr="007D42E4">
        <w:fldChar w:fldCharType="end"/>
      </w:r>
      <w:r w:rsidR="00C175A2" w:rsidRPr="007D42E4">
        <w:t>:</w:t>
      </w:r>
      <w:r w:rsidR="00022817" w:rsidRPr="007D42E4">
        <w:tab/>
      </w:r>
      <w:r w:rsidR="00B30A16" w:rsidRPr="007D42E4">
        <w:t xml:space="preserve">Requirements for </w:t>
      </w:r>
      <w:r w:rsidR="009D2F43" w:rsidRPr="007D42E4">
        <w:t>materials and components</w:t>
      </w:r>
    </w:p>
    <w:tbl>
      <w:tblPr>
        <w:tblStyle w:val="TMTable"/>
        <w:tblW w:w="9072" w:type="dxa"/>
        <w:tblInd w:w="547" w:type="dxa"/>
        <w:tblLayout w:type="fixed"/>
        <w:tblLook w:val="01E0" w:firstRow="1" w:lastRow="1" w:firstColumn="1" w:lastColumn="1" w:noHBand="0" w:noVBand="0"/>
      </w:tblPr>
      <w:tblGrid>
        <w:gridCol w:w="4121"/>
        <w:gridCol w:w="4951"/>
      </w:tblGrid>
      <w:tr w:rsidR="00AE69CB" w:rsidRPr="007D42E4" w14:paraId="2337EDA9" w14:textId="77777777" w:rsidTr="002530C7">
        <w:trPr>
          <w:cnfStyle w:val="100000000000" w:firstRow="1" w:lastRow="0" w:firstColumn="0" w:lastColumn="0" w:oddVBand="0" w:evenVBand="0" w:oddHBand="0" w:evenHBand="0" w:firstRowFirstColumn="0" w:firstRowLastColumn="0" w:lastRowFirstColumn="0" w:lastRowLastColumn="0"/>
          <w:trHeight w:val="321"/>
        </w:trPr>
        <w:tc>
          <w:tcPr>
            <w:tcW w:w="4121" w:type="dxa"/>
          </w:tcPr>
          <w:p w14:paraId="4212B3F1" w14:textId="6590CF60" w:rsidR="00AE69CB" w:rsidRPr="007D42E4" w:rsidRDefault="008260D3" w:rsidP="00022817">
            <w:pPr>
              <w:pStyle w:val="TableBodyText"/>
              <w:rPr>
                <w:noProof w:val="0"/>
              </w:rPr>
            </w:pPr>
            <w:r w:rsidRPr="007D42E4">
              <w:rPr>
                <w:noProof w:val="0"/>
              </w:rPr>
              <w:t>Material</w:t>
            </w:r>
            <w:r w:rsidR="00170ED8" w:rsidRPr="007D42E4">
              <w:rPr>
                <w:noProof w:val="0"/>
              </w:rPr>
              <w:t xml:space="preserve"> or </w:t>
            </w:r>
            <w:r w:rsidR="009D2F43" w:rsidRPr="007D42E4">
              <w:rPr>
                <w:noProof w:val="0"/>
              </w:rPr>
              <w:t>component</w:t>
            </w:r>
          </w:p>
        </w:tc>
        <w:tc>
          <w:tcPr>
            <w:tcW w:w="4951" w:type="dxa"/>
          </w:tcPr>
          <w:p w14:paraId="628E050E" w14:textId="014ADCCC" w:rsidR="00AE69CB" w:rsidRPr="007D42E4" w:rsidRDefault="00EB153E" w:rsidP="00022817">
            <w:pPr>
              <w:pStyle w:val="TableBodyText"/>
              <w:rPr>
                <w:noProof w:val="0"/>
              </w:rPr>
            </w:pPr>
            <w:r w:rsidRPr="007D42E4">
              <w:rPr>
                <w:noProof w:val="0"/>
              </w:rPr>
              <w:t>Specification</w:t>
            </w:r>
            <w:r w:rsidR="007D42E4" w:rsidRPr="007D42E4">
              <w:rPr>
                <w:noProof w:val="0"/>
              </w:rPr>
              <w:t>/</w:t>
            </w:r>
            <w:r w:rsidR="009D2F43" w:rsidRPr="007D42E4">
              <w:rPr>
                <w:noProof w:val="0"/>
              </w:rPr>
              <w:t>standard</w:t>
            </w:r>
          </w:p>
        </w:tc>
      </w:tr>
      <w:tr w:rsidR="00850D5E" w:rsidRPr="007D42E4" w14:paraId="4BBD8AE0" w14:textId="77777777" w:rsidTr="002530C7">
        <w:trPr>
          <w:trHeight w:val="273"/>
        </w:trPr>
        <w:tc>
          <w:tcPr>
            <w:tcW w:w="4121" w:type="dxa"/>
          </w:tcPr>
          <w:p w14:paraId="23000390" w14:textId="77777777" w:rsidR="00850D5E" w:rsidRPr="007D42E4" w:rsidRDefault="00850D5E" w:rsidP="00022817">
            <w:pPr>
              <w:pStyle w:val="TableBodyText"/>
              <w:rPr>
                <w:noProof w:val="0"/>
              </w:rPr>
            </w:pPr>
            <w:r w:rsidRPr="007D42E4">
              <w:rPr>
                <w:noProof w:val="0"/>
              </w:rPr>
              <w:t xml:space="preserve">Geotextiles </w:t>
            </w:r>
          </w:p>
        </w:tc>
        <w:tc>
          <w:tcPr>
            <w:tcW w:w="4951" w:type="dxa"/>
          </w:tcPr>
          <w:p w14:paraId="52957BDC" w14:textId="2220255C" w:rsidR="00850D5E" w:rsidRPr="007D42E4" w:rsidRDefault="007D42E4" w:rsidP="00022817">
            <w:pPr>
              <w:pStyle w:val="TableBodyText"/>
              <w:rPr>
                <w:noProof w:val="0"/>
              </w:rPr>
            </w:pPr>
            <w:r w:rsidRPr="007D42E4">
              <w:rPr>
                <w:noProof w:val="0"/>
              </w:rPr>
              <w:t>ATS </w:t>
            </w:r>
            <w:r w:rsidR="00850D5E" w:rsidRPr="007D42E4">
              <w:rPr>
                <w:noProof w:val="0"/>
              </w:rPr>
              <w:t>2160</w:t>
            </w:r>
          </w:p>
        </w:tc>
      </w:tr>
      <w:tr w:rsidR="00853EA1" w:rsidRPr="007D42E4" w14:paraId="01406E4A" w14:textId="77777777" w:rsidTr="002530C7">
        <w:trPr>
          <w:trHeight w:val="273"/>
        </w:trPr>
        <w:tc>
          <w:tcPr>
            <w:tcW w:w="4121" w:type="dxa"/>
          </w:tcPr>
          <w:p w14:paraId="282D34DD" w14:textId="099356C0" w:rsidR="00853EA1" w:rsidRPr="007D42E4" w:rsidRDefault="00853EA1" w:rsidP="00022817">
            <w:pPr>
              <w:pStyle w:val="TableBodyText"/>
              <w:rPr>
                <w:noProof w:val="0"/>
              </w:rPr>
            </w:pPr>
            <w:r w:rsidRPr="007D42E4">
              <w:rPr>
                <w:noProof w:val="0"/>
              </w:rPr>
              <w:t xml:space="preserve">Precast </w:t>
            </w:r>
            <w:r w:rsidR="00D35528" w:rsidRPr="007D42E4">
              <w:rPr>
                <w:noProof w:val="0"/>
              </w:rPr>
              <w:t>concrete pipes</w:t>
            </w:r>
          </w:p>
        </w:tc>
        <w:tc>
          <w:tcPr>
            <w:tcW w:w="4951" w:type="dxa"/>
          </w:tcPr>
          <w:p w14:paraId="6951C6B1" w14:textId="27A287B2" w:rsidR="00853EA1" w:rsidRPr="007D42E4" w:rsidRDefault="0042614E" w:rsidP="00022817">
            <w:pPr>
              <w:pStyle w:val="TableBodyText"/>
              <w:rPr>
                <w:noProof w:val="0"/>
              </w:rPr>
            </w:pPr>
            <w:r w:rsidRPr="007D42E4">
              <w:rPr>
                <w:noProof w:val="0"/>
              </w:rPr>
              <w:t>AS/NZS 4058</w:t>
            </w:r>
          </w:p>
        </w:tc>
      </w:tr>
      <w:tr w:rsidR="00252DF9" w:rsidRPr="007D42E4" w14:paraId="60837994" w14:textId="77777777" w:rsidTr="002530C7">
        <w:trPr>
          <w:trHeight w:val="273"/>
        </w:trPr>
        <w:tc>
          <w:tcPr>
            <w:tcW w:w="4121" w:type="dxa"/>
          </w:tcPr>
          <w:p w14:paraId="76B9F69B" w14:textId="0137CBBD" w:rsidR="00252DF9" w:rsidRPr="007D42E4" w:rsidRDefault="005E316A" w:rsidP="00022817">
            <w:pPr>
              <w:pStyle w:val="TableBodyText"/>
              <w:rPr>
                <w:noProof w:val="0"/>
              </w:rPr>
            </w:pPr>
            <w:r w:rsidRPr="007D42E4">
              <w:rPr>
                <w:noProof w:val="0"/>
              </w:rPr>
              <w:t xml:space="preserve">Rubber rings for </w:t>
            </w:r>
            <w:r w:rsidR="00D35528" w:rsidRPr="007D42E4">
              <w:rPr>
                <w:noProof w:val="0"/>
              </w:rPr>
              <w:t>precast concrete pipe joints</w:t>
            </w:r>
          </w:p>
        </w:tc>
        <w:tc>
          <w:tcPr>
            <w:tcW w:w="4951" w:type="dxa"/>
          </w:tcPr>
          <w:p w14:paraId="57367DC3" w14:textId="564AFA62" w:rsidR="00252DF9" w:rsidRPr="007D42E4" w:rsidRDefault="00252DF9" w:rsidP="00022817">
            <w:pPr>
              <w:pStyle w:val="TableBodyText"/>
              <w:rPr>
                <w:noProof w:val="0"/>
              </w:rPr>
            </w:pPr>
            <w:r w:rsidRPr="007D42E4">
              <w:rPr>
                <w:noProof w:val="0"/>
              </w:rPr>
              <w:t>AS 1646</w:t>
            </w:r>
          </w:p>
        </w:tc>
      </w:tr>
      <w:tr w:rsidR="00850D5E" w:rsidRPr="007D42E4" w14:paraId="7EAF8E3D" w14:textId="77777777" w:rsidTr="002530C7">
        <w:trPr>
          <w:trHeight w:val="273"/>
        </w:trPr>
        <w:tc>
          <w:tcPr>
            <w:tcW w:w="4121" w:type="dxa"/>
          </w:tcPr>
          <w:p w14:paraId="50C48513" w14:textId="6F249104" w:rsidR="00850D5E" w:rsidRPr="007D42E4" w:rsidRDefault="00850D5E" w:rsidP="00022817">
            <w:pPr>
              <w:pStyle w:val="TableBodyText"/>
              <w:rPr>
                <w:noProof w:val="0"/>
              </w:rPr>
            </w:pPr>
            <w:r w:rsidRPr="007D42E4">
              <w:rPr>
                <w:noProof w:val="0"/>
              </w:rPr>
              <w:t xml:space="preserve">Box </w:t>
            </w:r>
            <w:r w:rsidR="00D35528" w:rsidRPr="007D42E4">
              <w:rPr>
                <w:noProof w:val="0"/>
              </w:rPr>
              <w:t>culverts</w:t>
            </w:r>
          </w:p>
        </w:tc>
        <w:tc>
          <w:tcPr>
            <w:tcW w:w="4951" w:type="dxa"/>
          </w:tcPr>
          <w:p w14:paraId="1E31FC7A" w14:textId="05960D48" w:rsidR="00850D5E" w:rsidRPr="007D42E4" w:rsidRDefault="007D42E4" w:rsidP="00022817">
            <w:pPr>
              <w:pStyle w:val="TableBodyText"/>
              <w:rPr>
                <w:noProof w:val="0"/>
              </w:rPr>
            </w:pPr>
            <w:r w:rsidRPr="007D42E4">
              <w:rPr>
                <w:noProof w:val="0"/>
              </w:rPr>
              <w:t>ATS </w:t>
            </w:r>
            <w:r w:rsidR="00850D5E" w:rsidRPr="007D42E4">
              <w:rPr>
                <w:noProof w:val="0"/>
              </w:rPr>
              <w:t>223</w:t>
            </w:r>
            <w:r w:rsidR="00630A42" w:rsidRPr="007D42E4">
              <w:rPr>
                <w:noProof w:val="0"/>
              </w:rPr>
              <w:t>5</w:t>
            </w:r>
          </w:p>
        </w:tc>
      </w:tr>
      <w:tr w:rsidR="00850D5E" w:rsidRPr="007D42E4" w14:paraId="08EAB1ED" w14:textId="77777777" w:rsidTr="002530C7">
        <w:trPr>
          <w:trHeight w:val="273"/>
        </w:trPr>
        <w:tc>
          <w:tcPr>
            <w:tcW w:w="4121" w:type="dxa"/>
          </w:tcPr>
          <w:p w14:paraId="1047AAE7" w14:textId="1C497E0B" w:rsidR="00850D5E" w:rsidRPr="007D42E4" w:rsidRDefault="00B07ECC" w:rsidP="00022817">
            <w:pPr>
              <w:pStyle w:val="TableBodyText"/>
              <w:rPr>
                <w:noProof w:val="0"/>
              </w:rPr>
            </w:pPr>
            <w:r w:rsidRPr="007D42E4">
              <w:rPr>
                <w:noProof w:val="0"/>
              </w:rPr>
              <w:t xml:space="preserve">Cast-in-place </w:t>
            </w:r>
            <w:r w:rsidR="00D35528" w:rsidRPr="007D42E4">
              <w:rPr>
                <w:noProof w:val="0"/>
              </w:rPr>
              <w:t>concrete</w:t>
            </w:r>
          </w:p>
        </w:tc>
        <w:tc>
          <w:tcPr>
            <w:tcW w:w="4951" w:type="dxa"/>
          </w:tcPr>
          <w:p w14:paraId="287418DE" w14:textId="6204F469" w:rsidR="00850D5E" w:rsidRPr="007D42E4" w:rsidRDefault="00426648" w:rsidP="00022817">
            <w:pPr>
              <w:pStyle w:val="TableBodyText"/>
              <w:rPr>
                <w:noProof w:val="0"/>
              </w:rPr>
            </w:pPr>
            <w:r w:rsidRPr="007D42E4">
              <w:rPr>
                <w:noProof w:val="0"/>
              </w:rPr>
              <w:t xml:space="preserve">Special Class Concrete that is supplied and placed in accordance with </w:t>
            </w:r>
            <w:r w:rsidR="007D42E4" w:rsidRPr="007D42E4">
              <w:rPr>
                <w:noProof w:val="0"/>
              </w:rPr>
              <w:t>ATS </w:t>
            </w:r>
            <w:r w:rsidRPr="007D42E4">
              <w:rPr>
                <w:noProof w:val="0"/>
              </w:rPr>
              <w:t xml:space="preserve">5315 and </w:t>
            </w:r>
            <w:r w:rsidR="007D42E4" w:rsidRPr="007D42E4">
              <w:rPr>
                <w:noProof w:val="0"/>
              </w:rPr>
              <w:t>ATS </w:t>
            </w:r>
            <w:r w:rsidRPr="007D42E4">
              <w:rPr>
                <w:noProof w:val="0"/>
              </w:rPr>
              <w:t>5320 respectively</w:t>
            </w:r>
            <w:r w:rsidR="00094DE4">
              <w:rPr>
                <w:noProof w:val="0"/>
              </w:rPr>
              <w:t>.</w:t>
            </w:r>
            <w:r w:rsidRPr="007D42E4">
              <w:rPr>
                <w:noProof w:val="0"/>
                <w:vertAlign w:val="superscript"/>
              </w:rPr>
              <w:t>(1)</w:t>
            </w:r>
          </w:p>
        </w:tc>
      </w:tr>
      <w:tr w:rsidR="007D6DC7" w:rsidRPr="007D42E4" w14:paraId="4FB610BC" w14:textId="77777777" w:rsidTr="002530C7">
        <w:trPr>
          <w:trHeight w:val="273"/>
        </w:trPr>
        <w:tc>
          <w:tcPr>
            <w:tcW w:w="4121" w:type="dxa"/>
          </w:tcPr>
          <w:p w14:paraId="365216C0" w14:textId="0106E159" w:rsidR="007D6DC7" w:rsidRPr="007D42E4" w:rsidRDefault="007D6DC7" w:rsidP="00022817">
            <w:pPr>
              <w:pStyle w:val="TableBodyText"/>
              <w:rPr>
                <w:noProof w:val="0"/>
              </w:rPr>
            </w:pPr>
            <w:r w:rsidRPr="007D42E4">
              <w:rPr>
                <w:noProof w:val="0"/>
              </w:rPr>
              <w:t xml:space="preserve">Steel </w:t>
            </w:r>
            <w:r w:rsidR="00D35528" w:rsidRPr="007D42E4">
              <w:rPr>
                <w:noProof w:val="0"/>
              </w:rPr>
              <w:t>reinforcement for cast-in-place concrete</w:t>
            </w:r>
          </w:p>
        </w:tc>
        <w:tc>
          <w:tcPr>
            <w:tcW w:w="4951" w:type="dxa"/>
          </w:tcPr>
          <w:p w14:paraId="063F914E" w14:textId="7B0218D0" w:rsidR="007D6DC7" w:rsidRPr="007D42E4" w:rsidRDefault="007D42E4" w:rsidP="00022817">
            <w:pPr>
              <w:pStyle w:val="TableBodyText"/>
              <w:rPr>
                <w:noProof w:val="0"/>
              </w:rPr>
            </w:pPr>
            <w:r w:rsidRPr="007D42E4">
              <w:rPr>
                <w:noProof w:val="0"/>
              </w:rPr>
              <w:t>ATS </w:t>
            </w:r>
            <w:r w:rsidR="007D6DC7" w:rsidRPr="007D42E4">
              <w:rPr>
                <w:noProof w:val="0"/>
              </w:rPr>
              <w:t>5310</w:t>
            </w:r>
          </w:p>
        </w:tc>
      </w:tr>
      <w:tr w:rsidR="00850D5E" w:rsidRPr="007D42E4" w14:paraId="3F5202FC" w14:textId="77777777" w:rsidTr="002530C7">
        <w:trPr>
          <w:trHeight w:val="273"/>
        </w:trPr>
        <w:tc>
          <w:tcPr>
            <w:tcW w:w="4121" w:type="dxa"/>
          </w:tcPr>
          <w:p w14:paraId="3D1464BF" w14:textId="5AF2DBE6" w:rsidR="00850D5E" w:rsidRPr="007D42E4" w:rsidRDefault="00850D5E" w:rsidP="00022817">
            <w:pPr>
              <w:pStyle w:val="TableBodyText"/>
              <w:rPr>
                <w:noProof w:val="0"/>
              </w:rPr>
            </w:pPr>
            <w:r w:rsidRPr="007D42E4">
              <w:rPr>
                <w:noProof w:val="0"/>
              </w:rPr>
              <w:t xml:space="preserve">Cementitious </w:t>
            </w:r>
            <w:r w:rsidR="00D35528" w:rsidRPr="007D42E4">
              <w:rPr>
                <w:noProof w:val="0"/>
              </w:rPr>
              <w:t>mortar and grout</w:t>
            </w:r>
          </w:p>
        </w:tc>
        <w:tc>
          <w:tcPr>
            <w:tcW w:w="4951" w:type="dxa"/>
          </w:tcPr>
          <w:p w14:paraId="5269C907" w14:textId="0FFD7313" w:rsidR="00850D5E" w:rsidRPr="007D42E4" w:rsidRDefault="007D42E4" w:rsidP="00022817">
            <w:pPr>
              <w:pStyle w:val="TableBodyText"/>
              <w:rPr>
                <w:noProof w:val="0"/>
              </w:rPr>
            </w:pPr>
            <w:r w:rsidRPr="007D42E4">
              <w:rPr>
                <w:noProof w:val="0"/>
              </w:rPr>
              <w:t>ATS </w:t>
            </w:r>
            <w:r w:rsidR="00850D5E" w:rsidRPr="007D42E4">
              <w:rPr>
                <w:noProof w:val="0"/>
              </w:rPr>
              <w:t>5316</w:t>
            </w:r>
          </w:p>
        </w:tc>
      </w:tr>
      <w:tr w:rsidR="00B34E9C" w:rsidRPr="007D42E4" w14:paraId="2579314B" w14:textId="77777777" w:rsidTr="002530C7">
        <w:trPr>
          <w:trHeight w:val="273"/>
        </w:trPr>
        <w:tc>
          <w:tcPr>
            <w:tcW w:w="4121" w:type="dxa"/>
          </w:tcPr>
          <w:p w14:paraId="79279487" w14:textId="722E03C7" w:rsidR="00B34E9C" w:rsidRPr="007D42E4" w:rsidRDefault="0014090B" w:rsidP="00022817">
            <w:pPr>
              <w:pStyle w:val="TableBodyText"/>
              <w:rPr>
                <w:noProof w:val="0"/>
              </w:rPr>
            </w:pPr>
            <w:r w:rsidRPr="007D42E4">
              <w:rPr>
                <w:noProof w:val="0"/>
              </w:rPr>
              <w:t>Epoxy</w:t>
            </w:r>
          </w:p>
        </w:tc>
        <w:tc>
          <w:tcPr>
            <w:tcW w:w="4951" w:type="dxa"/>
          </w:tcPr>
          <w:p w14:paraId="7E79E5FE" w14:textId="279F3893" w:rsidR="00B34E9C" w:rsidRPr="007D42E4" w:rsidRDefault="0014090B" w:rsidP="00022817">
            <w:pPr>
              <w:pStyle w:val="TableBodyText"/>
              <w:rPr>
                <w:noProof w:val="0"/>
              </w:rPr>
            </w:pPr>
            <w:r w:rsidRPr="007D42E4">
              <w:rPr>
                <w:noProof w:val="0"/>
              </w:rPr>
              <w:t>A surface tolerant product</w:t>
            </w:r>
            <w:r w:rsidR="004D7216" w:rsidRPr="007D42E4">
              <w:rPr>
                <w:noProof w:val="0"/>
              </w:rPr>
              <w:t xml:space="preserve"> that is </w:t>
            </w:r>
            <w:r w:rsidR="009D2F43" w:rsidRPr="007D42E4">
              <w:rPr>
                <w:noProof w:val="0"/>
              </w:rPr>
              <w:t>suitable </w:t>
            </w:r>
            <w:r w:rsidR="004D7216" w:rsidRPr="007D42E4">
              <w:rPr>
                <w:noProof w:val="0"/>
              </w:rPr>
              <w:t>for its intended application</w:t>
            </w:r>
            <w:r w:rsidRPr="007D42E4">
              <w:rPr>
                <w:noProof w:val="0"/>
              </w:rPr>
              <w:t xml:space="preserve"> </w:t>
            </w:r>
            <w:r w:rsidR="00A26A68" w:rsidRPr="007D42E4">
              <w:rPr>
                <w:noProof w:val="0"/>
              </w:rPr>
              <w:t xml:space="preserve">and </w:t>
            </w:r>
            <w:r w:rsidRPr="007D42E4">
              <w:rPr>
                <w:noProof w:val="0"/>
              </w:rPr>
              <w:t>has bee</w:t>
            </w:r>
            <w:r w:rsidR="00F3058D" w:rsidRPr="007D42E4">
              <w:rPr>
                <w:noProof w:val="0"/>
              </w:rPr>
              <w:t>n</w:t>
            </w:r>
            <w:r w:rsidRPr="007D42E4">
              <w:rPr>
                <w:noProof w:val="0"/>
              </w:rPr>
              <w:t xml:space="preserve"> approved by the </w:t>
            </w:r>
            <w:r w:rsidR="00F3058D" w:rsidRPr="007D42E4">
              <w:rPr>
                <w:noProof w:val="0"/>
              </w:rPr>
              <w:t>Principal.</w:t>
            </w:r>
          </w:p>
        </w:tc>
      </w:tr>
      <w:tr w:rsidR="005E33BA" w:rsidRPr="007D42E4" w14:paraId="19F9D98C" w14:textId="77777777" w:rsidTr="002530C7">
        <w:trPr>
          <w:trHeight w:val="273"/>
        </w:trPr>
        <w:tc>
          <w:tcPr>
            <w:tcW w:w="4121" w:type="dxa"/>
          </w:tcPr>
          <w:p w14:paraId="578F6366" w14:textId="28B82668" w:rsidR="005E33BA" w:rsidRPr="007D42E4" w:rsidRDefault="005E33BA" w:rsidP="00022817">
            <w:pPr>
              <w:pStyle w:val="TableBodyText"/>
              <w:rPr>
                <w:noProof w:val="0"/>
              </w:rPr>
            </w:pPr>
            <w:r w:rsidRPr="007D42E4">
              <w:rPr>
                <w:noProof w:val="0"/>
              </w:rPr>
              <w:t xml:space="preserve">Precast </w:t>
            </w:r>
            <w:r w:rsidR="00D35528" w:rsidRPr="007D42E4">
              <w:rPr>
                <w:noProof w:val="0"/>
              </w:rPr>
              <w:t>concrete components</w:t>
            </w:r>
          </w:p>
        </w:tc>
        <w:tc>
          <w:tcPr>
            <w:tcW w:w="4951" w:type="dxa"/>
          </w:tcPr>
          <w:p w14:paraId="32E518EC" w14:textId="39C846E2" w:rsidR="005E33BA" w:rsidRPr="007D42E4" w:rsidRDefault="007D42E4" w:rsidP="00022817">
            <w:pPr>
              <w:pStyle w:val="TableBodyText"/>
              <w:rPr>
                <w:noProof w:val="0"/>
              </w:rPr>
            </w:pPr>
            <w:r w:rsidRPr="007D42E4">
              <w:rPr>
                <w:noProof w:val="0"/>
              </w:rPr>
              <w:t>ATS </w:t>
            </w:r>
            <w:r w:rsidR="005E33BA" w:rsidRPr="007D42E4">
              <w:rPr>
                <w:noProof w:val="0"/>
              </w:rPr>
              <w:t>5325</w:t>
            </w:r>
          </w:p>
        </w:tc>
      </w:tr>
      <w:tr w:rsidR="006F3000" w:rsidRPr="007D42E4" w14:paraId="0A7C4F41" w14:textId="77777777" w:rsidTr="002530C7">
        <w:trPr>
          <w:trHeight w:val="273"/>
        </w:trPr>
        <w:tc>
          <w:tcPr>
            <w:tcW w:w="4121" w:type="dxa"/>
          </w:tcPr>
          <w:p w14:paraId="5BC9B098" w14:textId="0143C332" w:rsidR="006F3000" w:rsidRPr="007D42E4" w:rsidRDefault="006F3000" w:rsidP="00022817">
            <w:pPr>
              <w:pStyle w:val="TableBodyText"/>
              <w:rPr>
                <w:noProof w:val="0"/>
              </w:rPr>
            </w:pPr>
            <w:r w:rsidRPr="007D42E4">
              <w:rPr>
                <w:noProof w:val="0"/>
              </w:rPr>
              <w:t xml:space="preserve">Corrugated </w:t>
            </w:r>
            <w:r w:rsidR="00D35528" w:rsidRPr="007D42E4">
              <w:rPr>
                <w:noProof w:val="0"/>
              </w:rPr>
              <w:t>metal pipes</w:t>
            </w:r>
          </w:p>
        </w:tc>
        <w:tc>
          <w:tcPr>
            <w:tcW w:w="4951" w:type="dxa"/>
          </w:tcPr>
          <w:p w14:paraId="638899AC" w14:textId="2BAEF232" w:rsidR="006F3000" w:rsidRPr="007D42E4" w:rsidRDefault="006F3000" w:rsidP="00022817">
            <w:pPr>
              <w:pStyle w:val="TableBodyText"/>
              <w:rPr>
                <w:noProof w:val="0"/>
              </w:rPr>
            </w:pPr>
            <w:r w:rsidRPr="007D42E4">
              <w:rPr>
                <w:noProof w:val="0"/>
              </w:rPr>
              <w:t>AS/NZS 2041.4</w:t>
            </w:r>
          </w:p>
        </w:tc>
      </w:tr>
      <w:tr w:rsidR="00DF1EFF" w:rsidRPr="007D42E4" w14:paraId="0F9463E9" w14:textId="77777777" w:rsidTr="002530C7">
        <w:trPr>
          <w:trHeight w:val="273"/>
        </w:trPr>
        <w:tc>
          <w:tcPr>
            <w:tcW w:w="4121" w:type="dxa"/>
          </w:tcPr>
          <w:p w14:paraId="3D1AB542" w14:textId="157CCACF" w:rsidR="00DF1EFF" w:rsidRPr="007D42E4" w:rsidRDefault="00DF1EFF" w:rsidP="00022817">
            <w:pPr>
              <w:pStyle w:val="TableBodyText"/>
              <w:rPr>
                <w:noProof w:val="0"/>
              </w:rPr>
            </w:pPr>
            <w:r w:rsidRPr="007D42E4">
              <w:rPr>
                <w:noProof w:val="0"/>
              </w:rPr>
              <w:t xml:space="preserve">Metal </w:t>
            </w:r>
            <w:r w:rsidR="00D35528" w:rsidRPr="007D42E4">
              <w:rPr>
                <w:noProof w:val="0"/>
              </w:rPr>
              <w:t>access covers, grates and frames</w:t>
            </w:r>
          </w:p>
        </w:tc>
        <w:tc>
          <w:tcPr>
            <w:tcW w:w="4951" w:type="dxa"/>
          </w:tcPr>
          <w:p w14:paraId="44A8821D" w14:textId="77777777" w:rsidR="00DF1EFF" w:rsidRPr="007D42E4" w:rsidRDefault="00DF1EFF" w:rsidP="00022817">
            <w:pPr>
              <w:pStyle w:val="TableBodyText"/>
              <w:rPr>
                <w:noProof w:val="0"/>
              </w:rPr>
            </w:pPr>
            <w:r w:rsidRPr="007D42E4">
              <w:rPr>
                <w:noProof w:val="0"/>
              </w:rPr>
              <w:t>AS 3996</w:t>
            </w:r>
          </w:p>
        </w:tc>
      </w:tr>
      <w:tr w:rsidR="001C08CF" w:rsidRPr="007D42E4" w14:paraId="06B5D604" w14:textId="77777777" w:rsidTr="002530C7">
        <w:trPr>
          <w:trHeight w:val="273"/>
        </w:trPr>
        <w:tc>
          <w:tcPr>
            <w:tcW w:w="4121" w:type="dxa"/>
          </w:tcPr>
          <w:p w14:paraId="55E6EDC5" w14:textId="53DEB2B5" w:rsidR="001C08CF" w:rsidRPr="007D42E4" w:rsidRDefault="001C08CF" w:rsidP="00022817">
            <w:pPr>
              <w:pStyle w:val="TableBodyText"/>
              <w:rPr>
                <w:noProof w:val="0"/>
              </w:rPr>
            </w:pPr>
            <w:r w:rsidRPr="007D42E4">
              <w:rPr>
                <w:noProof w:val="0"/>
              </w:rPr>
              <w:t xml:space="preserve">Cast </w:t>
            </w:r>
            <w:r w:rsidR="00D35528" w:rsidRPr="007D42E4">
              <w:rPr>
                <w:noProof w:val="0"/>
              </w:rPr>
              <w:t>iron components</w:t>
            </w:r>
          </w:p>
        </w:tc>
        <w:tc>
          <w:tcPr>
            <w:tcW w:w="4951" w:type="dxa"/>
          </w:tcPr>
          <w:p w14:paraId="173C7DE1" w14:textId="034598A7" w:rsidR="001C08CF" w:rsidRPr="007D42E4" w:rsidRDefault="00BB1051" w:rsidP="00022817">
            <w:pPr>
              <w:pStyle w:val="TableBodyText"/>
              <w:rPr>
                <w:noProof w:val="0"/>
              </w:rPr>
            </w:pPr>
            <w:r w:rsidRPr="007D42E4">
              <w:rPr>
                <w:noProof w:val="0"/>
              </w:rPr>
              <w:t>G</w:t>
            </w:r>
            <w:r w:rsidR="004270AA" w:rsidRPr="007D42E4">
              <w:rPr>
                <w:noProof w:val="0"/>
              </w:rPr>
              <w:t xml:space="preserve">rade T200 </w:t>
            </w:r>
            <w:r w:rsidRPr="007D42E4">
              <w:rPr>
                <w:noProof w:val="0"/>
              </w:rPr>
              <w:t xml:space="preserve">in accordance with </w:t>
            </w:r>
            <w:r w:rsidR="004270AA" w:rsidRPr="007D42E4">
              <w:rPr>
                <w:noProof w:val="0"/>
              </w:rPr>
              <w:t>AS 1830</w:t>
            </w:r>
          </w:p>
        </w:tc>
      </w:tr>
      <w:tr w:rsidR="008260D3" w:rsidRPr="007D42E4" w14:paraId="5EA5867D" w14:textId="77777777" w:rsidTr="002530C7">
        <w:trPr>
          <w:trHeight w:val="273"/>
        </w:trPr>
        <w:tc>
          <w:tcPr>
            <w:tcW w:w="4121" w:type="dxa"/>
          </w:tcPr>
          <w:p w14:paraId="0E9A89A8" w14:textId="298D8681" w:rsidR="008260D3" w:rsidRPr="007D42E4" w:rsidRDefault="008260D3" w:rsidP="00022817">
            <w:pPr>
              <w:pStyle w:val="TableBodyText"/>
              <w:rPr>
                <w:noProof w:val="0"/>
              </w:rPr>
            </w:pPr>
            <w:r w:rsidRPr="007D42E4">
              <w:rPr>
                <w:noProof w:val="0"/>
              </w:rPr>
              <w:t>Ladders</w:t>
            </w:r>
            <w:r w:rsidR="00057AE0" w:rsidRPr="007D42E4">
              <w:rPr>
                <w:noProof w:val="0"/>
              </w:rPr>
              <w:t xml:space="preserve"> and </w:t>
            </w:r>
            <w:r w:rsidR="00D35528" w:rsidRPr="007D42E4">
              <w:rPr>
                <w:noProof w:val="0"/>
              </w:rPr>
              <w:t xml:space="preserve">step irons </w:t>
            </w:r>
            <w:r w:rsidR="009B4DB5" w:rsidRPr="007D42E4">
              <w:rPr>
                <w:noProof w:val="0"/>
              </w:rPr>
              <w:t xml:space="preserve">(placed </w:t>
            </w:r>
            <w:r w:rsidRPr="007D42E4">
              <w:rPr>
                <w:noProof w:val="0"/>
              </w:rPr>
              <w:t xml:space="preserve">within </w:t>
            </w:r>
            <w:r w:rsidR="00A26A68" w:rsidRPr="007D42E4">
              <w:rPr>
                <w:noProof w:val="0"/>
              </w:rPr>
              <w:t xml:space="preserve">large </w:t>
            </w:r>
            <w:r w:rsidRPr="007D42E4">
              <w:rPr>
                <w:noProof w:val="0"/>
              </w:rPr>
              <w:t>pits</w:t>
            </w:r>
            <w:r w:rsidR="00057AE0" w:rsidRPr="007D42E4">
              <w:rPr>
                <w:noProof w:val="0"/>
              </w:rPr>
              <w:t xml:space="preserve"> and chambers</w:t>
            </w:r>
            <w:r w:rsidR="009B4DB5" w:rsidRPr="007D42E4">
              <w:rPr>
                <w:noProof w:val="0"/>
              </w:rPr>
              <w:t>)</w:t>
            </w:r>
          </w:p>
        </w:tc>
        <w:tc>
          <w:tcPr>
            <w:tcW w:w="4951" w:type="dxa"/>
          </w:tcPr>
          <w:p w14:paraId="599FB311" w14:textId="4F9C637A" w:rsidR="008260D3" w:rsidRPr="007D42E4" w:rsidRDefault="00695881" w:rsidP="00022817">
            <w:pPr>
              <w:pStyle w:val="TableBodyText"/>
              <w:rPr>
                <w:noProof w:val="0"/>
              </w:rPr>
            </w:pPr>
            <w:r w:rsidRPr="007D42E4">
              <w:rPr>
                <w:noProof w:val="0"/>
              </w:rPr>
              <w:t xml:space="preserve">Refer </w:t>
            </w:r>
            <w:r w:rsidR="007D42E4" w:rsidRPr="007D42E4">
              <w:rPr>
                <w:noProof w:val="0"/>
              </w:rPr>
              <w:t>to Clause </w:t>
            </w:r>
            <w:r w:rsidRPr="007D42E4">
              <w:rPr>
                <w:noProof w:val="0"/>
              </w:rPr>
              <w:fldChar w:fldCharType="begin"/>
            </w:r>
            <w:r w:rsidRPr="007D42E4">
              <w:rPr>
                <w:noProof w:val="0"/>
              </w:rPr>
              <w:instrText xml:space="preserve"> REF _Ref189484900 \r \h </w:instrText>
            </w:r>
            <w:r w:rsidR="00022817" w:rsidRPr="007D42E4">
              <w:rPr>
                <w:noProof w:val="0"/>
              </w:rPr>
              <w:instrText xml:space="preserve"> \* MERGEFORMAT </w:instrText>
            </w:r>
            <w:r w:rsidRPr="007D42E4">
              <w:rPr>
                <w:noProof w:val="0"/>
              </w:rPr>
            </w:r>
            <w:r w:rsidRPr="007D42E4">
              <w:rPr>
                <w:noProof w:val="0"/>
              </w:rPr>
              <w:fldChar w:fldCharType="separate"/>
            </w:r>
            <w:r w:rsidR="00930883">
              <w:rPr>
                <w:noProof w:val="0"/>
              </w:rPr>
              <w:t>10.1</w:t>
            </w:r>
            <w:r w:rsidRPr="007D42E4">
              <w:rPr>
                <w:noProof w:val="0"/>
              </w:rPr>
              <w:fldChar w:fldCharType="end"/>
            </w:r>
          </w:p>
        </w:tc>
      </w:tr>
      <w:tr w:rsidR="00C54AEE" w:rsidRPr="007D42E4" w14:paraId="7FF3F2EA" w14:textId="77777777" w:rsidTr="002530C7">
        <w:trPr>
          <w:trHeight w:val="273"/>
        </w:trPr>
        <w:tc>
          <w:tcPr>
            <w:tcW w:w="4121" w:type="dxa"/>
          </w:tcPr>
          <w:p w14:paraId="2D78D73C" w14:textId="063B689F" w:rsidR="00C54AEE" w:rsidRPr="007D42E4" w:rsidRDefault="00C54AEE" w:rsidP="00022817">
            <w:pPr>
              <w:pStyle w:val="TableBodyText"/>
              <w:rPr>
                <w:noProof w:val="0"/>
              </w:rPr>
            </w:pPr>
            <w:r w:rsidRPr="007D42E4">
              <w:rPr>
                <w:noProof w:val="0"/>
              </w:rPr>
              <w:t>Bedding</w:t>
            </w:r>
            <w:r w:rsidR="00E7087D" w:rsidRPr="007D42E4">
              <w:rPr>
                <w:noProof w:val="0"/>
              </w:rPr>
              <w:t xml:space="preserve">, </w:t>
            </w:r>
            <w:r w:rsidR="00D35528" w:rsidRPr="007D42E4">
              <w:rPr>
                <w:noProof w:val="0"/>
              </w:rPr>
              <w:t>side support and backfill material</w:t>
            </w:r>
          </w:p>
        </w:tc>
        <w:tc>
          <w:tcPr>
            <w:tcW w:w="4951" w:type="dxa"/>
          </w:tcPr>
          <w:p w14:paraId="0FE5DA4A" w14:textId="6782F4BF" w:rsidR="00C54AEE" w:rsidRPr="007D42E4" w:rsidRDefault="00A770D5" w:rsidP="00022817">
            <w:pPr>
              <w:pStyle w:val="TableBodyText"/>
              <w:rPr>
                <w:noProof w:val="0"/>
              </w:rPr>
            </w:pPr>
            <w:r w:rsidRPr="007D42E4">
              <w:rPr>
                <w:noProof w:val="0"/>
              </w:rPr>
              <w:t xml:space="preserve">Refer </w:t>
            </w:r>
            <w:r w:rsidR="007D42E4" w:rsidRPr="007D42E4">
              <w:rPr>
                <w:noProof w:val="0"/>
              </w:rPr>
              <w:t>to Clause </w:t>
            </w:r>
            <w:r w:rsidR="006054C8" w:rsidRPr="007D42E4">
              <w:rPr>
                <w:noProof w:val="0"/>
              </w:rPr>
              <w:fldChar w:fldCharType="begin"/>
            </w:r>
            <w:r w:rsidR="006054C8" w:rsidRPr="007D42E4">
              <w:rPr>
                <w:noProof w:val="0"/>
              </w:rPr>
              <w:instrText xml:space="preserve"> REF _Ref189141388 \r \h </w:instrText>
            </w:r>
            <w:r w:rsidR="00DB02DD" w:rsidRPr="007D42E4">
              <w:rPr>
                <w:noProof w:val="0"/>
              </w:rPr>
              <w:instrText xml:space="preserve"> \* MERGEFORMAT </w:instrText>
            </w:r>
            <w:r w:rsidR="006054C8" w:rsidRPr="007D42E4">
              <w:rPr>
                <w:noProof w:val="0"/>
              </w:rPr>
            </w:r>
            <w:r w:rsidR="006054C8" w:rsidRPr="007D42E4">
              <w:rPr>
                <w:noProof w:val="0"/>
              </w:rPr>
              <w:fldChar w:fldCharType="separate"/>
            </w:r>
            <w:r w:rsidR="00930883">
              <w:rPr>
                <w:noProof w:val="0"/>
              </w:rPr>
              <w:t>5.9</w:t>
            </w:r>
            <w:r w:rsidR="006054C8" w:rsidRPr="007D42E4">
              <w:rPr>
                <w:noProof w:val="0"/>
              </w:rPr>
              <w:fldChar w:fldCharType="end"/>
            </w:r>
          </w:p>
        </w:tc>
      </w:tr>
    </w:tbl>
    <w:p w14:paraId="745A8F94" w14:textId="77777777" w:rsidR="00426648" w:rsidRPr="007D42E4" w:rsidRDefault="00426648" w:rsidP="00022817">
      <w:pPr>
        <w:pStyle w:val="NoteHeading"/>
      </w:pPr>
      <w:bookmarkStart w:id="49" w:name="_Ref189141053"/>
      <w:bookmarkStart w:id="50" w:name="_Toc74148889"/>
      <w:r w:rsidRPr="007D42E4">
        <w:t>Note:</w:t>
      </w:r>
    </w:p>
    <w:p w14:paraId="154299CC" w14:textId="5B971EDF" w:rsidR="00C757D9" w:rsidRPr="007D42E4" w:rsidRDefault="00C757D9" w:rsidP="00D202BE">
      <w:pPr>
        <w:pStyle w:val="Notes"/>
        <w:tabs>
          <w:tab w:val="left" w:pos="993"/>
        </w:tabs>
        <w:ind w:left="993" w:hanging="426"/>
      </w:pPr>
      <w:r w:rsidRPr="007D42E4">
        <w:t>If Normal Class Concrete</w:t>
      </w:r>
      <w:r w:rsidR="007621C5" w:rsidRPr="007D42E4">
        <w:t xml:space="preserve"> is specified in the Design Documentation,</w:t>
      </w:r>
      <w:r w:rsidRPr="007D42E4">
        <w:t xml:space="preserve"> </w:t>
      </w:r>
      <w:r w:rsidR="00D202BE" w:rsidRPr="007D42E4">
        <w:t>the</w:t>
      </w:r>
      <w:r w:rsidR="00931912" w:rsidRPr="007D42E4">
        <w:t xml:space="preserve"> concrete</w:t>
      </w:r>
      <w:r w:rsidRPr="007D42E4">
        <w:t xml:space="preserve"> </w:t>
      </w:r>
      <w:r w:rsidR="00C33B4F" w:rsidRPr="007D42E4">
        <w:t xml:space="preserve">may </w:t>
      </w:r>
      <w:r w:rsidRPr="007D42E4">
        <w:t xml:space="preserve">be supplied and placed in accordance with </w:t>
      </w:r>
      <w:r w:rsidR="007D42E4" w:rsidRPr="007D42E4">
        <w:t>ATS </w:t>
      </w:r>
      <w:r w:rsidRPr="007D42E4">
        <w:t>5335</w:t>
      </w:r>
      <w:r w:rsidR="00C33B4F" w:rsidRPr="007D42E4">
        <w:t xml:space="preserve"> </w:t>
      </w:r>
      <w:r w:rsidR="00414B84" w:rsidRPr="007D42E4">
        <w:t xml:space="preserve">in lieu </w:t>
      </w:r>
      <w:r w:rsidR="00C33B4F" w:rsidRPr="007D42E4">
        <w:t xml:space="preserve">of using Special Class </w:t>
      </w:r>
      <w:r w:rsidR="00C34D2B" w:rsidRPr="007D42E4">
        <w:t>Concrete</w:t>
      </w:r>
      <w:r w:rsidRPr="007D42E4">
        <w:t xml:space="preserve">. </w:t>
      </w:r>
      <w:bookmarkEnd w:id="49"/>
    </w:p>
    <w:p w14:paraId="1B046C46" w14:textId="43C768A9" w:rsidR="002A488A" w:rsidRPr="007D42E4" w:rsidRDefault="007413FA" w:rsidP="00FE4CB2">
      <w:pPr>
        <w:pStyle w:val="Bodynumbered1"/>
        <w:rPr>
          <w:noProof w:val="0"/>
        </w:rPr>
      </w:pPr>
      <w:r w:rsidRPr="007D42E4">
        <w:rPr>
          <w:noProof w:val="0"/>
        </w:rPr>
        <w:t>If a Principal’s Registration Scheme is in place for supply of any of the components and</w:t>
      </w:r>
      <w:r w:rsidR="007D42E4" w:rsidRPr="007D42E4">
        <w:rPr>
          <w:noProof w:val="0"/>
        </w:rPr>
        <w:t>/</w:t>
      </w:r>
      <w:r w:rsidRPr="007D42E4">
        <w:rPr>
          <w:noProof w:val="0"/>
        </w:rPr>
        <w:t>or materials used in the construction of the stormwater infrastructure, the components and</w:t>
      </w:r>
      <w:r w:rsidR="007D42E4" w:rsidRPr="007D42E4">
        <w:rPr>
          <w:noProof w:val="0"/>
        </w:rPr>
        <w:t>/</w:t>
      </w:r>
      <w:r w:rsidRPr="007D42E4">
        <w:rPr>
          <w:noProof w:val="0"/>
        </w:rPr>
        <w:t>or the supplier must be registered under that scheme.</w:t>
      </w:r>
      <w:r w:rsidR="00FE4CB2" w:rsidRPr="007D42E4">
        <w:rPr>
          <w:noProof w:val="0"/>
        </w:rPr>
        <w:t xml:space="preserve"> </w:t>
      </w:r>
    </w:p>
    <w:p w14:paraId="639B7B6D" w14:textId="391E08BE" w:rsidR="008C3888" w:rsidRPr="007D42E4" w:rsidRDefault="00FA7041" w:rsidP="00FA7041">
      <w:pPr>
        <w:pStyle w:val="Bodynumbered1"/>
        <w:rPr>
          <w:noProof w:val="0"/>
        </w:rPr>
      </w:pPr>
      <w:r w:rsidRPr="007D42E4">
        <w:rPr>
          <w:noProof w:val="0"/>
        </w:rPr>
        <w:t>For precast concrete pipes subject to an aggressive environment (i.e. other environment</w:t>
      </w:r>
      <w:r w:rsidR="0033372E">
        <w:rPr>
          <w:noProof w:val="0"/>
        </w:rPr>
        <w:t>s</w:t>
      </w:r>
      <w:r w:rsidRPr="007D42E4">
        <w:rPr>
          <w:noProof w:val="0"/>
        </w:rPr>
        <w:t xml:space="preserve"> as defined in </w:t>
      </w:r>
      <w:r w:rsidR="007D42E4" w:rsidRPr="007D42E4">
        <w:rPr>
          <w:noProof w:val="0"/>
        </w:rPr>
        <w:t>Clause </w:t>
      </w:r>
      <w:r w:rsidRPr="007D42E4">
        <w:rPr>
          <w:noProof w:val="0"/>
        </w:rPr>
        <w:t xml:space="preserve">1.3 of AS/NZS 4058), </w:t>
      </w:r>
      <w:r w:rsidR="001004E3" w:rsidRPr="007D42E4">
        <w:rPr>
          <w:noProof w:val="0"/>
        </w:rPr>
        <w:t xml:space="preserve">the pipes must comply with </w:t>
      </w:r>
      <w:r w:rsidR="00187618" w:rsidRPr="007D42E4">
        <w:rPr>
          <w:noProof w:val="0"/>
        </w:rPr>
        <w:t xml:space="preserve">any </w:t>
      </w:r>
      <w:r w:rsidRPr="007D42E4">
        <w:rPr>
          <w:noProof w:val="0"/>
        </w:rPr>
        <w:t xml:space="preserve">additional protective treatments </w:t>
      </w:r>
      <w:r w:rsidR="00EC5FCC" w:rsidRPr="007D42E4">
        <w:rPr>
          <w:noProof w:val="0"/>
        </w:rPr>
        <w:t>specified in the Design Documentation (such as additional clear cover or a protective coating)</w:t>
      </w:r>
      <w:r w:rsidR="001004E3" w:rsidRPr="007D42E4">
        <w:rPr>
          <w:noProof w:val="0"/>
        </w:rPr>
        <w:t>.</w:t>
      </w:r>
      <w:r w:rsidRPr="007D42E4">
        <w:rPr>
          <w:noProof w:val="0"/>
        </w:rPr>
        <w:t xml:space="preserve"> </w:t>
      </w:r>
    </w:p>
    <w:p w14:paraId="3274A5B8" w14:textId="4DF6EF2E" w:rsidR="00C744B2" w:rsidRPr="007D42E4" w:rsidRDefault="003F2BE1" w:rsidP="003F2BE1">
      <w:pPr>
        <w:pStyle w:val="Heading2"/>
        <w:keepNext w:val="0"/>
        <w:ind w:left="0" w:firstLine="0"/>
      </w:pPr>
      <w:bookmarkStart w:id="51" w:name="_Toc213743779"/>
      <w:bookmarkStart w:id="52" w:name="_Toc215500520"/>
      <w:bookmarkStart w:id="53" w:name="_Toc216092337"/>
      <w:r w:rsidRPr="007D42E4">
        <w:t>A</w:t>
      </w:r>
      <w:r w:rsidR="00C744B2" w:rsidRPr="007D42E4">
        <w:t>dditional Requirements for Covers, Grates and Frames</w:t>
      </w:r>
      <w:bookmarkEnd w:id="51"/>
      <w:bookmarkEnd w:id="52"/>
      <w:bookmarkEnd w:id="53"/>
    </w:p>
    <w:p w14:paraId="2CBF834A" w14:textId="1BC9C6FC" w:rsidR="000B7333" w:rsidRPr="007D42E4" w:rsidRDefault="004C093E" w:rsidP="003F2BE1">
      <w:pPr>
        <w:pStyle w:val="Bodynumbered1"/>
        <w:keepLines w:val="0"/>
        <w:widowControl w:val="0"/>
        <w:rPr>
          <w:noProof w:val="0"/>
        </w:rPr>
      </w:pPr>
      <w:r w:rsidRPr="007D42E4">
        <w:rPr>
          <w:noProof w:val="0"/>
        </w:rPr>
        <w:t xml:space="preserve">Unless specified otherwise </w:t>
      </w:r>
      <w:r w:rsidR="00CA2356">
        <w:rPr>
          <w:noProof w:val="0"/>
        </w:rPr>
        <w:t>i</w:t>
      </w:r>
      <w:r w:rsidRPr="007D42E4">
        <w:rPr>
          <w:noProof w:val="0"/>
        </w:rPr>
        <w:t xml:space="preserve">n the </w:t>
      </w:r>
      <w:r w:rsidR="00040BEE" w:rsidRPr="007D42E4">
        <w:rPr>
          <w:noProof w:val="0"/>
        </w:rPr>
        <w:t>Design Documentation</w:t>
      </w:r>
      <w:r w:rsidRPr="007D42E4">
        <w:rPr>
          <w:noProof w:val="0"/>
        </w:rPr>
        <w:t>, g</w:t>
      </w:r>
      <w:r w:rsidR="000B7333" w:rsidRPr="007D42E4">
        <w:rPr>
          <w:noProof w:val="0"/>
        </w:rPr>
        <w:t>rates, cover</w:t>
      </w:r>
      <w:r w:rsidR="00CA2356">
        <w:rPr>
          <w:noProof w:val="0"/>
        </w:rPr>
        <w:t>s</w:t>
      </w:r>
      <w:r w:rsidR="000B7333" w:rsidRPr="007D42E4">
        <w:rPr>
          <w:noProof w:val="0"/>
        </w:rPr>
        <w:t xml:space="preserve"> and frames for</w:t>
      </w:r>
      <w:r w:rsidR="00FD56B2" w:rsidRPr="007D42E4">
        <w:rPr>
          <w:noProof w:val="0"/>
        </w:rPr>
        <w:t xml:space="preserve"> pits</w:t>
      </w:r>
      <w:r w:rsidR="000B7333" w:rsidRPr="007D42E4">
        <w:rPr>
          <w:noProof w:val="0"/>
        </w:rPr>
        <w:t xml:space="preserve"> and access chambers </w:t>
      </w:r>
      <w:r w:rsidR="00102FA6" w:rsidRPr="007D42E4">
        <w:rPr>
          <w:noProof w:val="0"/>
        </w:rPr>
        <w:t>must</w:t>
      </w:r>
      <w:r w:rsidR="000B7333" w:rsidRPr="007D42E4">
        <w:rPr>
          <w:noProof w:val="0"/>
        </w:rPr>
        <w:t>:</w:t>
      </w:r>
    </w:p>
    <w:p w14:paraId="4A1C89E5" w14:textId="1B53C17C" w:rsidR="000B7333" w:rsidRPr="007D42E4" w:rsidRDefault="000B7333" w:rsidP="00CC7DB4">
      <w:pPr>
        <w:pStyle w:val="Bodynumbered2"/>
        <w:numPr>
          <w:ilvl w:val="1"/>
          <w:numId w:val="31"/>
        </w:numPr>
      </w:pPr>
      <w:r w:rsidRPr="007D42E4">
        <w:lastRenderedPageBreak/>
        <w:t>meet Class D requirements when tested in accordance with AS 3996</w:t>
      </w:r>
      <w:r w:rsidR="0079645A" w:rsidRPr="007D42E4">
        <w:t>;</w:t>
      </w:r>
      <w:r w:rsidRPr="007D42E4">
        <w:t xml:space="preserve"> and</w:t>
      </w:r>
    </w:p>
    <w:p w14:paraId="43E2F221" w14:textId="143226B5" w:rsidR="000B7333" w:rsidRPr="007D42E4" w:rsidRDefault="000B7333" w:rsidP="00022817">
      <w:pPr>
        <w:pStyle w:val="Bodynumbered2"/>
      </w:pPr>
      <w:r w:rsidRPr="007D42E4">
        <w:t>have a positive mechanical retainer system to stop accidental closure of the grate or cover when in the open position.</w:t>
      </w:r>
    </w:p>
    <w:p w14:paraId="1843EFCB" w14:textId="09D50B28" w:rsidR="00D35DC0" w:rsidRPr="007D42E4" w:rsidRDefault="000B7333" w:rsidP="003F2BE1">
      <w:pPr>
        <w:pStyle w:val="Bodynumbered1"/>
        <w:keepLines w:val="0"/>
        <w:widowControl w:val="0"/>
        <w:rPr>
          <w:noProof w:val="0"/>
        </w:rPr>
      </w:pPr>
      <w:r w:rsidRPr="007D42E4">
        <w:rPr>
          <w:noProof w:val="0"/>
        </w:rPr>
        <w:t xml:space="preserve">Grates located on a road carriageway or bicycle path </w:t>
      </w:r>
      <w:r w:rsidR="00D23D25" w:rsidRPr="007D42E4">
        <w:rPr>
          <w:noProof w:val="0"/>
        </w:rPr>
        <w:t>must</w:t>
      </w:r>
      <w:r w:rsidRPr="007D42E4">
        <w:rPr>
          <w:noProof w:val="0"/>
        </w:rPr>
        <w:t xml:space="preserve"> meet bicycle safety requirements in accordance with AS 3996.</w:t>
      </w:r>
    </w:p>
    <w:p w14:paraId="5936480A" w14:textId="77777777" w:rsidR="00A770D5" w:rsidRPr="007D42E4" w:rsidRDefault="00A770D5" w:rsidP="003F2BE1">
      <w:pPr>
        <w:pStyle w:val="Heading2"/>
        <w:keepNext w:val="0"/>
      </w:pPr>
      <w:bookmarkStart w:id="54" w:name="_bookmark5"/>
      <w:bookmarkStart w:id="55" w:name="_Toc213743780"/>
      <w:bookmarkStart w:id="56" w:name="_Toc215500521"/>
      <w:bookmarkStart w:id="57" w:name="_Toc216092338"/>
      <w:bookmarkStart w:id="58" w:name="_Toc74148890"/>
      <w:bookmarkEnd w:id="50"/>
      <w:bookmarkEnd w:id="54"/>
      <w:r w:rsidRPr="007D42E4">
        <w:t>Bandage Covers</w:t>
      </w:r>
      <w:bookmarkEnd w:id="55"/>
      <w:bookmarkEnd w:id="56"/>
      <w:bookmarkEnd w:id="57"/>
      <w:r w:rsidRPr="007D42E4">
        <w:t xml:space="preserve"> </w:t>
      </w:r>
    </w:p>
    <w:p w14:paraId="1C903F69" w14:textId="663F1148" w:rsidR="006F3863" w:rsidRPr="007D42E4" w:rsidRDefault="006F3863" w:rsidP="006F3863">
      <w:pPr>
        <w:pStyle w:val="Bodynumbered1"/>
        <w:keepLines w:val="0"/>
        <w:widowControl w:val="0"/>
        <w:rPr>
          <w:noProof w:val="0"/>
        </w:rPr>
      </w:pPr>
      <w:bookmarkStart w:id="59" w:name="_Ref206499195"/>
      <w:bookmarkStart w:id="60" w:name="_Ref206498408"/>
      <w:r w:rsidRPr="007D42E4">
        <w:rPr>
          <w:noProof w:val="0"/>
        </w:rPr>
        <w:t xml:space="preserve">Rubber bands for joining </w:t>
      </w:r>
      <w:r w:rsidR="00893A48" w:rsidRPr="007D42E4">
        <w:rPr>
          <w:noProof w:val="0"/>
        </w:rPr>
        <w:t xml:space="preserve">pipe </w:t>
      </w:r>
      <w:r w:rsidR="00D30914" w:rsidRPr="007D42E4">
        <w:rPr>
          <w:noProof w:val="0"/>
        </w:rPr>
        <w:t>culverts</w:t>
      </w:r>
      <w:r w:rsidRPr="007D42E4">
        <w:rPr>
          <w:noProof w:val="0"/>
        </w:rPr>
        <w:t xml:space="preserve"> must have properties appropriate to the sealing requirements with a thickness not less than 2 mm. The bands must be approved by the manufacturer of the Culverts.</w:t>
      </w:r>
      <w:bookmarkEnd w:id="59"/>
    </w:p>
    <w:p w14:paraId="1276855F" w14:textId="78932C3C" w:rsidR="00A770D5" w:rsidRPr="007D42E4" w:rsidRDefault="003C0E0E" w:rsidP="00937212">
      <w:pPr>
        <w:pStyle w:val="Bodynumbered1"/>
        <w:rPr>
          <w:noProof w:val="0"/>
        </w:rPr>
      </w:pPr>
      <w:bookmarkStart w:id="61" w:name="_Hlk206659971"/>
      <w:bookmarkStart w:id="62" w:name="_Ref206510595"/>
      <w:r w:rsidRPr="007D42E4">
        <w:rPr>
          <w:noProof w:val="0"/>
        </w:rPr>
        <w:t>A</w:t>
      </w:r>
      <w:r w:rsidR="007C6D78" w:rsidRPr="007D42E4">
        <w:rPr>
          <w:noProof w:val="0"/>
        </w:rPr>
        <w:t xml:space="preserve">dhesive </w:t>
      </w:r>
      <w:r w:rsidR="000D581C" w:rsidRPr="007D42E4">
        <w:rPr>
          <w:noProof w:val="0"/>
        </w:rPr>
        <w:t>b</w:t>
      </w:r>
      <w:r w:rsidR="00A770D5" w:rsidRPr="007D42E4">
        <w:rPr>
          <w:noProof w:val="0"/>
        </w:rPr>
        <w:t>andage covers</w:t>
      </w:r>
      <w:bookmarkEnd w:id="61"/>
      <w:r w:rsidR="00A770D5" w:rsidRPr="007D42E4">
        <w:rPr>
          <w:noProof w:val="0"/>
        </w:rPr>
        <w:t xml:space="preserve"> must be a </w:t>
      </w:r>
      <w:r w:rsidR="009D2F43" w:rsidRPr="007D42E4">
        <w:rPr>
          <w:noProof w:val="0"/>
        </w:rPr>
        <w:t>suitable</w:t>
      </w:r>
      <w:r w:rsidR="007D42E4" w:rsidRPr="007D42E4">
        <w:rPr>
          <w:noProof w:val="0"/>
        </w:rPr>
        <w:t> </w:t>
      </w:r>
      <w:r w:rsidR="00A770D5" w:rsidRPr="007D42E4">
        <w:rPr>
          <w:noProof w:val="0"/>
        </w:rPr>
        <w:t>proprietary product consisting of</w:t>
      </w:r>
      <w:bookmarkEnd w:id="60"/>
      <w:r w:rsidR="000D581C" w:rsidRPr="007D42E4">
        <w:rPr>
          <w:noProof w:val="0"/>
        </w:rPr>
        <w:t xml:space="preserve"> multi-layer woven or single layer non-woven synthetic self-adhesive fabric that has been factory impregnated with a rubberised bitumen or a neutral petrolatum-based compound</w:t>
      </w:r>
      <w:r w:rsidR="007C6D78" w:rsidRPr="007D42E4">
        <w:rPr>
          <w:noProof w:val="0"/>
        </w:rPr>
        <w:t>.</w:t>
      </w:r>
      <w:bookmarkEnd w:id="62"/>
      <w:r w:rsidR="00937212" w:rsidRPr="007D42E4">
        <w:rPr>
          <w:noProof w:val="0"/>
        </w:rPr>
        <w:t xml:space="preserve"> The </w:t>
      </w:r>
      <w:r w:rsidR="00424853" w:rsidRPr="007D42E4">
        <w:rPr>
          <w:noProof w:val="0"/>
        </w:rPr>
        <w:t>a</w:t>
      </w:r>
      <w:r w:rsidR="00937212" w:rsidRPr="007D42E4">
        <w:rPr>
          <w:noProof w:val="0"/>
        </w:rPr>
        <w:t xml:space="preserve">dhesive bandage covers must be approved by the </w:t>
      </w:r>
      <w:r w:rsidR="00424853" w:rsidRPr="007D42E4">
        <w:rPr>
          <w:noProof w:val="0"/>
        </w:rPr>
        <w:t>Principal.</w:t>
      </w:r>
    </w:p>
    <w:p w14:paraId="7D7770AB" w14:textId="249B8302" w:rsidR="00A770D5" w:rsidRPr="007D42E4" w:rsidRDefault="00A770D5" w:rsidP="003F2BE1">
      <w:pPr>
        <w:pStyle w:val="Bodynumbered1"/>
        <w:keepLines w:val="0"/>
        <w:widowControl w:val="0"/>
        <w:rPr>
          <w:noProof w:val="0"/>
        </w:rPr>
      </w:pPr>
      <w:r w:rsidRPr="007D42E4">
        <w:rPr>
          <w:noProof w:val="0"/>
        </w:rPr>
        <w:t xml:space="preserve">If requested by the Principal, a sample of the material to be used as a bandage cover must be submitted with the certificate of compliance (refer </w:t>
      </w:r>
      <w:r w:rsidR="007D42E4" w:rsidRPr="007D42E4">
        <w:rPr>
          <w:noProof w:val="0"/>
        </w:rPr>
        <w:t>to Clause </w:t>
      </w:r>
      <w:r w:rsidRPr="007D42E4">
        <w:rPr>
          <w:noProof w:val="0"/>
        </w:rPr>
        <w:fldChar w:fldCharType="begin"/>
      </w:r>
      <w:r w:rsidRPr="007D42E4">
        <w:rPr>
          <w:noProof w:val="0"/>
        </w:rPr>
        <w:instrText xml:space="preserve"> REF _Ref137474151 \r \h </w:instrText>
      </w:r>
      <w:r w:rsidR="00916EA8" w:rsidRPr="007D42E4">
        <w:rPr>
          <w:noProof w:val="0"/>
        </w:rPr>
        <w:instrText xml:space="preserve"> \* MERGEFORMAT </w:instrText>
      </w:r>
      <w:r w:rsidRPr="007D42E4">
        <w:rPr>
          <w:noProof w:val="0"/>
        </w:rPr>
      </w:r>
      <w:r w:rsidRPr="007D42E4">
        <w:rPr>
          <w:noProof w:val="0"/>
        </w:rPr>
        <w:fldChar w:fldCharType="separate"/>
      </w:r>
      <w:r w:rsidR="00930883">
        <w:rPr>
          <w:noProof w:val="0"/>
        </w:rPr>
        <w:t>5.13</w:t>
      </w:r>
      <w:r w:rsidRPr="007D42E4">
        <w:rPr>
          <w:noProof w:val="0"/>
        </w:rPr>
        <w:fldChar w:fldCharType="end"/>
      </w:r>
      <w:r w:rsidRPr="007D42E4">
        <w:rPr>
          <w:noProof w:val="0"/>
        </w:rPr>
        <w:t>).</w:t>
      </w:r>
    </w:p>
    <w:p w14:paraId="574A7412" w14:textId="3F2EA3AD" w:rsidR="007C0316" w:rsidRPr="007D42E4" w:rsidRDefault="007B4373" w:rsidP="003F2BE1">
      <w:pPr>
        <w:pStyle w:val="Heading2"/>
        <w:keepNext w:val="0"/>
      </w:pPr>
      <w:bookmarkStart w:id="63" w:name="_Toc213743781"/>
      <w:bookmarkStart w:id="64" w:name="_Toc215500522"/>
      <w:bookmarkStart w:id="65" w:name="_Toc216092339"/>
      <w:r w:rsidRPr="007D42E4">
        <w:t xml:space="preserve">Material for </w:t>
      </w:r>
      <w:r w:rsidR="00A770D5" w:rsidRPr="007D42E4">
        <w:t>Bedding</w:t>
      </w:r>
      <w:r w:rsidR="00C7149B" w:rsidRPr="007D42E4">
        <w:t>,</w:t>
      </w:r>
      <w:r w:rsidR="00A770D5" w:rsidRPr="007D42E4">
        <w:t xml:space="preserve"> </w:t>
      </w:r>
      <w:r w:rsidR="00A44966" w:rsidRPr="007D42E4">
        <w:t xml:space="preserve">Side Support, Overlay </w:t>
      </w:r>
      <w:r w:rsidR="000207EB" w:rsidRPr="007D42E4">
        <w:t xml:space="preserve">and </w:t>
      </w:r>
      <w:r w:rsidR="00A44966" w:rsidRPr="007D42E4">
        <w:t>Backfill</w:t>
      </w:r>
      <w:bookmarkEnd w:id="63"/>
      <w:bookmarkEnd w:id="64"/>
      <w:bookmarkEnd w:id="65"/>
      <w:r w:rsidR="00A44966" w:rsidRPr="007D42E4">
        <w:t xml:space="preserve"> </w:t>
      </w:r>
      <w:bookmarkEnd w:id="58"/>
    </w:p>
    <w:p w14:paraId="1923EEC6" w14:textId="7C0064D9" w:rsidR="00F77784" w:rsidRPr="007D42E4" w:rsidRDefault="00B159CB" w:rsidP="001204C5">
      <w:pPr>
        <w:pStyle w:val="Bodynumbered1"/>
        <w:rPr>
          <w:noProof w:val="0"/>
        </w:rPr>
      </w:pPr>
      <w:bookmarkStart w:id="66" w:name="_Ref189135077"/>
      <w:bookmarkStart w:id="67" w:name="_Ref189135087"/>
      <w:bookmarkStart w:id="68" w:name="_Ref189141388"/>
      <w:bookmarkStart w:id="69" w:name="_Ref189231390"/>
      <w:bookmarkStart w:id="70" w:name="_Ref70434573"/>
      <w:r w:rsidRPr="007D42E4">
        <w:rPr>
          <w:noProof w:val="0"/>
        </w:rPr>
        <w:t>T</w:t>
      </w:r>
      <w:r w:rsidR="001204C5" w:rsidRPr="007D42E4">
        <w:rPr>
          <w:noProof w:val="0"/>
        </w:rPr>
        <w:t>he material used for bedding</w:t>
      </w:r>
      <w:r w:rsidRPr="007D42E4">
        <w:rPr>
          <w:noProof w:val="0"/>
        </w:rPr>
        <w:t>,</w:t>
      </w:r>
      <w:r w:rsidR="001204C5" w:rsidRPr="007D42E4">
        <w:rPr>
          <w:noProof w:val="0"/>
        </w:rPr>
        <w:t xml:space="preserve"> side support</w:t>
      </w:r>
      <w:r w:rsidR="000207EB" w:rsidRPr="007D42E4">
        <w:rPr>
          <w:noProof w:val="0"/>
        </w:rPr>
        <w:t>, overlay</w:t>
      </w:r>
      <w:r w:rsidR="001204C5" w:rsidRPr="007D42E4">
        <w:rPr>
          <w:noProof w:val="0"/>
        </w:rPr>
        <w:t xml:space="preserve"> </w:t>
      </w:r>
      <w:r w:rsidRPr="007D42E4">
        <w:rPr>
          <w:noProof w:val="0"/>
        </w:rPr>
        <w:t xml:space="preserve">and backfill </w:t>
      </w:r>
      <w:r w:rsidR="00F71D1E" w:rsidRPr="007D42E4">
        <w:rPr>
          <w:noProof w:val="0"/>
        </w:rPr>
        <w:t>of Culverts</w:t>
      </w:r>
      <w:r w:rsidR="00E8339A" w:rsidRPr="007D42E4">
        <w:rPr>
          <w:noProof w:val="0"/>
        </w:rPr>
        <w:t xml:space="preserve"> </w:t>
      </w:r>
      <w:r w:rsidR="001204C5" w:rsidRPr="007D42E4">
        <w:rPr>
          <w:noProof w:val="0"/>
        </w:rPr>
        <w:t xml:space="preserve">must comply with </w:t>
      </w:r>
      <w:r w:rsidR="00662BE7" w:rsidRPr="007D42E4">
        <w:rPr>
          <w:noProof w:val="0"/>
        </w:rPr>
        <w:t xml:space="preserve">the properties specified </w:t>
      </w:r>
      <w:r w:rsidR="00FD56B2" w:rsidRPr="007D42E4">
        <w:rPr>
          <w:noProof w:val="0"/>
        </w:rPr>
        <w:t>in</w:t>
      </w:r>
      <w:r w:rsidR="00662BE7" w:rsidRPr="007D42E4">
        <w:rPr>
          <w:noProof w:val="0"/>
        </w:rPr>
        <w:t xml:space="preserve"> the </w:t>
      </w:r>
      <w:r w:rsidR="00040BEE" w:rsidRPr="007D42E4">
        <w:rPr>
          <w:noProof w:val="0"/>
        </w:rPr>
        <w:t>Design Documentation</w:t>
      </w:r>
      <w:r w:rsidR="00662BE7" w:rsidRPr="007D42E4">
        <w:rPr>
          <w:noProof w:val="0"/>
        </w:rPr>
        <w:t>.</w:t>
      </w:r>
      <w:r w:rsidR="00A903A9" w:rsidRPr="007D42E4">
        <w:rPr>
          <w:noProof w:val="0"/>
        </w:rPr>
        <w:t xml:space="preserve"> However, </w:t>
      </w:r>
      <w:r w:rsidR="00A04F14" w:rsidRPr="007D42E4">
        <w:rPr>
          <w:noProof w:val="0"/>
        </w:rPr>
        <w:t>i</w:t>
      </w:r>
      <w:r w:rsidR="00662BE7" w:rsidRPr="007D42E4">
        <w:rPr>
          <w:noProof w:val="0"/>
        </w:rPr>
        <w:t>f nothing is specified</w:t>
      </w:r>
      <w:r w:rsidR="00A04F14" w:rsidRPr="007D42E4">
        <w:rPr>
          <w:noProof w:val="0"/>
        </w:rPr>
        <w:t xml:space="preserve"> in the Design Documentation</w:t>
      </w:r>
      <w:r w:rsidR="00662BE7" w:rsidRPr="007D42E4">
        <w:rPr>
          <w:noProof w:val="0"/>
        </w:rPr>
        <w:t>, the properties must comply with</w:t>
      </w:r>
      <w:r w:rsidR="00C00C8A" w:rsidRPr="007D42E4">
        <w:rPr>
          <w:noProof w:val="0"/>
        </w:rPr>
        <w:t xml:space="preserve"> those specified in AS/NZS</w:t>
      </w:r>
      <w:r w:rsidR="00662BE7" w:rsidRPr="007D42E4">
        <w:rPr>
          <w:noProof w:val="0"/>
        </w:rPr>
        <w:t xml:space="preserve"> </w:t>
      </w:r>
      <w:r w:rsidR="00331CC5" w:rsidRPr="007D42E4">
        <w:rPr>
          <w:noProof w:val="0"/>
        </w:rPr>
        <w:t>3725</w:t>
      </w:r>
      <w:r w:rsidR="00283098" w:rsidRPr="007D42E4">
        <w:rPr>
          <w:noProof w:val="0"/>
        </w:rPr>
        <w:t xml:space="preserve"> and be tested for compliance</w:t>
      </w:r>
      <w:bookmarkEnd w:id="66"/>
      <w:bookmarkEnd w:id="67"/>
      <w:bookmarkEnd w:id="68"/>
      <w:r w:rsidR="00283098" w:rsidRPr="007D42E4">
        <w:rPr>
          <w:noProof w:val="0"/>
        </w:rPr>
        <w:t xml:space="preserve"> at a minimum frequency of one test</w:t>
      </w:r>
      <w:r w:rsidR="00283098" w:rsidRPr="007D42E4">
        <w:rPr>
          <w:noProof w:val="0"/>
          <w:snapToGrid w:val="0"/>
        </w:rPr>
        <w:t xml:space="preserve"> per 1</w:t>
      </w:r>
      <w:r w:rsidR="0061002A">
        <w:rPr>
          <w:noProof w:val="0"/>
          <w:snapToGrid w:val="0"/>
        </w:rPr>
        <w:t>,</w:t>
      </w:r>
      <w:r w:rsidR="00283098" w:rsidRPr="007D42E4">
        <w:rPr>
          <w:noProof w:val="0"/>
          <w:snapToGrid w:val="0"/>
        </w:rPr>
        <w:t xml:space="preserve">000 tonnes </w:t>
      </w:r>
      <w:r w:rsidR="005C620E" w:rsidRPr="007D42E4">
        <w:rPr>
          <w:noProof w:val="0"/>
          <w:snapToGrid w:val="0"/>
        </w:rPr>
        <w:t>(</w:t>
      </w:r>
      <w:r w:rsidR="00283098" w:rsidRPr="007D42E4">
        <w:rPr>
          <w:noProof w:val="0"/>
          <w:snapToGrid w:val="0"/>
        </w:rPr>
        <w:t>or part thereof</w:t>
      </w:r>
      <w:r w:rsidR="005C620E" w:rsidRPr="007D42E4">
        <w:rPr>
          <w:noProof w:val="0"/>
          <w:snapToGrid w:val="0"/>
        </w:rPr>
        <w:t xml:space="preserve">) </w:t>
      </w:r>
      <w:r w:rsidR="008F22D6" w:rsidRPr="007D42E4">
        <w:rPr>
          <w:noProof w:val="0"/>
          <w:snapToGrid w:val="0"/>
        </w:rPr>
        <w:t>of production</w:t>
      </w:r>
      <w:r w:rsidR="00283098" w:rsidRPr="007D42E4">
        <w:rPr>
          <w:noProof w:val="0"/>
        </w:rPr>
        <w:t>.</w:t>
      </w:r>
      <w:bookmarkEnd w:id="69"/>
    </w:p>
    <w:p w14:paraId="654A9511" w14:textId="287BCD9B" w:rsidR="00A04F14" w:rsidRPr="007D42E4" w:rsidRDefault="00BB5542" w:rsidP="001204C5">
      <w:pPr>
        <w:pStyle w:val="Bodynumbered1"/>
        <w:rPr>
          <w:noProof w:val="0"/>
        </w:rPr>
      </w:pPr>
      <w:r w:rsidRPr="007D42E4">
        <w:rPr>
          <w:noProof w:val="0"/>
        </w:rPr>
        <w:t xml:space="preserve">Notwithstanding </w:t>
      </w:r>
      <w:r w:rsidR="007D42E4" w:rsidRPr="007D42E4">
        <w:rPr>
          <w:noProof w:val="0"/>
        </w:rPr>
        <w:t>Clause </w:t>
      </w:r>
      <w:r w:rsidRPr="007D42E4">
        <w:rPr>
          <w:noProof w:val="0"/>
        </w:rPr>
        <w:t>2.2 of AS/NZS 3725, a</w:t>
      </w:r>
      <w:r w:rsidR="001467F5" w:rsidRPr="007D42E4">
        <w:rPr>
          <w:noProof w:val="0"/>
        </w:rPr>
        <w:t xml:space="preserve">ny proposal by </w:t>
      </w:r>
      <w:r w:rsidRPr="007D42E4">
        <w:rPr>
          <w:noProof w:val="0"/>
        </w:rPr>
        <w:t xml:space="preserve">the </w:t>
      </w:r>
      <w:r w:rsidR="00523379" w:rsidRPr="007D42E4">
        <w:rPr>
          <w:noProof w:val="0"/>
        </w:rPr>
        <w:t xml:space="preserve">Contractor to use material that does not </w:t>
      </w:r>
      <w:r w:rsidR="002759AE" w:rsidRPr="007D42E4">
        <w:rPr>
          <w:noProof w:val="0"/>
        </w:rPr>
        <w:t xml:space="preserve">comply with </w:t>
      </w:r>
      <w:r w:rsidR="007D42E4" w:rsidRPr="007D42E4">
        <w:rPr>
          <w:noProof w:val="0"/>
        </w:rPr>
        <w:t>Clause </w:t>
      </w:r>
      <w:r w:rsidR="002759AE" w:rsidRPr="007D42E4">
        <w:rPr>
          <w:noProof w:val="0"/>
        </w:rPr>
        <w:fldChar w:fldCharType="begin"/>
      </w:r>
      <w:r w:rsidR="002759AE" w:rsidRPr="007D42E4">
        <w:rPr>
          <w:noProof w:val="0"/>
        </w:rPr>
        <w:instrText xml:space="preserve"> REF _Ref189231390 \r \h </w:instrText>
      </w:r>
      <w:r w:rsidR="002759AE" w:rsidRPr="007D42E4">
        <w:rPr>
          <w:noProof w:val="0"/>
        </w:rPr>
      </w:r>
      <w:r w:rsidR="002759AE" w:rsidRPr="007D42E4">
        <w:rPr>
          <w:noProof w:val="0"/>
        </w:rPr>
        <w:fldChar w:fldCharType="separate"/>
      </w:r>
      <w:r w:rsidR="00930883">
        <w:rPr>
          <w:noProof w:val="0"/>
        </w:rPr>
        <w:t>5.9</w:t>
      </w:r>
      <w:r w:rsidR="002759AE" w:rsidRPr="007D42E4">
        <w:rPr>
          <w:noProof w:val="0"/>
        </w:rPr>
        <w:fldChar w:fldCharType="end"/>
      </w:r>
      <w:r w:rsidR="00DB29D6" w:rsidRPr="007D42E4">
        <w:rPr>
          <w:noProof w:val="0"/>
        </w:rPr>
        <w:t xml:space="preserve"> </w:t>
      </w:r>
      <w:r w:rsidR="005E0BBF" w:rsidRPr="007D42E4">
        <w:rPr>
          <w:noProof w:val="0"/>
        </w:rPr>
        <w:t xml:space="preserve">is subject to the </w:t>
      </w:r>
      <w:r w:rsidR="000B0A62" w:rsidRPr="007D42E4">
        <w:rPr>
          <w:noProof w:val="0"/>
        </w:rPr>
        <w:t>Principal’s prior</w:t>
      </w:r>
      <w:r w:rsidR="005E0BBF" w:rsidRPr="007D42E4">
        <w:rPr>
          <w:noProof w:val="0"/>
        </w:rPr>
        <w:t xml:space="preserve"> approval.</w:t>
      </w:r>
      <w:r w:rsidR="000B0A62" w:rsidRPr="007D42E4">
        <w:rPr>
          <w:noProof w:val="0"/>
        </w:rPr>
        <w:t xml:space="preserve"> </w:t>
      </w:r>
    </w:p>
    <w:p w14:paraId="4D20DAD5" w14:textId="01789160" w:rsidR="000B60E3" w:rsidRPr="007D42E4" w:rsidRDefault="001C3819" w:rsidP="000B60E3">
      <w:pPr>
        <w:pStyle w:val="Bodynumbered1"/>
        <w:keepLines w:val="0"/>
        <w:widowControl w:val="0"/>
        <w:rPr>
          <w:noProof w:val="0"/>
        </w:rPr>
      </w:pPr>
      <w:r w:rsidRPr="007D42E4">
        <w:rPr>
          <w:noProof w:val="0"/>
        </w:rPr>
        <w:t>Where</w:t>
      </w:r>
      <w:r w:rsidR="000B60E3" w:rsidRPr="007D42E4">
        <w:rPr>
          <w:noProof w:val="0"/>
        </w:rPr>
        <w:t xml:space="preserve"> Controlled Low Strength </w:t>
      </w:r>
      <w:r w:rsidR="00D03E10" w:rsidRPr="007D42E4">
        <w:rPr>
          <w:noProof w:val="0"/>
        </w:rPr>
        <w:t>Material (</w:t>
      </w:r>
      <w:r w:rsidR="000B60E3" w:rsidRPr="007D42E4">
        <w:rPr>
          <w:noProof w:val="0"/>
        </w:rPr>
        <w:t xml:space="preserve">CLSM) is used, it must be supplied and placed in accordance with </w:t>
      </w:r>
      <w:r w:rsidR="007D42E4" w:rsidRPr="007D42E4">
        <w:rPr>
          <w:noProof w:val="0"/>
        </w:rPr>
        <w:t>ATS </w:t>
      </w:r>
      <w:r w:rsidR="000B60E3" w:rsidRPr="007D42E4">
        <w:rPr>
          <w:noProof w:val="0"/>
        </w:rPr>
        <w:t>5338.</w:t>
      </w:r>
    </w:p>
    <w:p w14:paraId="653D0D49" w14:textId="77777777" w:rsidR="00411716" w:rsidRPr="007D42E4" w:rsidRDefault="00411716" w:rsidP="00411716">
      <w:pPr>
        <w:pStyle w:val="Bodynumbered1"/>
        <w:rPr>
          <w:noProof w:val="0"/>
        </w:rPr>
      </w:pPr>
      <w:bookmarkStart w:id="71" w:name="_Ref209439654"/>
      <w:r w:rsidRPr="007D42E4">
        <w:rPr>
          <w:noProof w:val="0"/>
        </w:rPr>
        <w:t>Backfill placed against stormwater infrastructure other than Culvers must:</w:t>
      </w:r>
    </w:p>
    <w:p w14:paraId="7233871A" w14:textId="096DBFAF" w:rsidR="00411716" w:rsidRPr="007D42E4" w:rsidRDefault="00411716" w:rsidP="00CC7DB4">
      <w:pPr>
        <w:pStyle w:val="Bodynumbered2"/>
        <w:numPr>
          <w:ilvl w:val="1"/>
          <w:numId w:val="32"/>
        </w:numPr>
      </w:pPr>
      <w:r w:rsidRPr="007D42E4">
        <w:t>be free</w:t>
      </w:r>
      <w:r w:rsidR="00D551BB">
        <w:t>-</w:t>
      </w:r>
      <w:r w:rsidRPr="007D42E4">
        <w:t>draining material in locations where it is necessary to prevent the build-up of hydrostatic pressures; and</w:t>
      </w:r>
    </w:p>
    <w:p w14:paraId="3DD2EBA1" w14:textId="525F4BB4" w:rsidR="00411716" w:rsidRPr="007D42E4" w:rsidRDefault="00411716" w:rsidP="00022817">
      <w:pPr>
        <w:pStyle w:val="Bodynumbered2"/>
      </w:pPr>
      <w:r w:rsidRPr="007D42E4">
        <w:t xml:space="preserve">be of sufficient strength to ensure it is </w:t>
      </w:r>
      <w:r w:rsidR="009D2F43" w:rsidRPr="007D42E4">
        <w:t>stable</w:t>
      </w:r>
      <w:r w:rsidR="007D42E4" w:rsidRPr="007D42E4">
        <w:t> </w:t>
      </w:r>
      <w:r w:rsidRPr="007D42E4">
        <w:t>and does not undergo post</w:t>
      </w:r>
      <w:r w:rsidR="00D6161A">
        <w:t>-</w:t>
      </w:r>
      <w:r w:rsidRPr="007D42E4">
        <w:t>construction settlement.</w:t>
      </w:r>
    </w:p>
    <w:p w14:paraId="6977DE80" w14:textId="63C3B3C0" w:rsidR="00FF384A" w:rsidRPr="007D42E4" w:rsidRDefault="00FF384A" w:rsidP="00D7602F">
      <w:pPr>
        <w:pStyle w:val="Heading2"/>
        <w:keepLines/>
      </w:pPr>
      <w:bookmarkStart w:id="72" w:name="_Toc213743782"/>
      <w:bookmarkStart w:id="73" w:name="_Toc215500523"/>
      <w:bookmarkStart w:id="74" w:name="_Toc216092340"/>
      <w:bookmarkStart w:id="75" w:name="_Ref55470766"/>
      <w:bookmarkStart w:id="76" w:name="_Toc74148893"/>
      <w:bookmarkStart w:id="77" w:name="_Ref15469889"/>
      <w:bookmarkStart w:id="78" w:name="_Hlk9598492"/>
      <w:bookmarkEnd w:id="46"/>
      <w:bookmarkEnd w:id="70"/>
      <w:bookmarkEnd w:id="71"/>
      <w:r w:rsidRPr="007D42E4">
        <w:t>Evidence of Compliance</w:t>
      </w:r>
      <w:bookmarkEnd w:id="72"/>
      <w:bookmarkEnd w:id="73"/>
      <w:bookmarkEnd w:id="74"/>
    </w:p>
    <w:p w14:paraId="1E851B7B" w14:textId="18DF129B" w:rsidR="00D036EA" w:rsidRPr="007D42E4" w:rsidRDefault="00FF384A" w:rsidP="00D7602F">
      <w:pPr>
        <w:pStyle w:val="Bodynumbered1"/>
        <w:keepNext/>
        <w:widowControl w:val="0"/>
        <w:rPr>
          <w:noProof w:val="0"/>
        </w:rPr>
      </w:pPr>
      <w:bookmarkStart w:id="79" w:name="_Ref190340384"/>
      <w:bookmarkStart w:id="80" w:name="_Ref137474151"/>
      <w:r w:rsidRPr="007D42E4">
        <w:rPr>
          <w:noProof w:val="0"/>
        </w:rPr>
        <w:t>Prior to the materials</w:t>
      </w:r>
      <w:r w:rsidR="007D42E4" w:rsidRPr="007D42E4">
        <w:rPr>
          <w:noProof w:val="0"/>
        </w:rPr>
        <w:t>/</w:t>
      </w:r>
      <w:r w:rsidRPr="007D42E4">
        <w:rPr>
          <w:noProof w:val="0"/>
        </w:rPr>
        <w:t xml:space="preserve">components being incorporated into the Works, the Contractor must submit </w:t>
      </w:r>
      <w:r w:rsidR="00D036EA" w:rsidRPr="007D42E4">
        <w:rPr>
          <w:noProof w:val="0"/>
        </w:rPr>
        <w:t>the following to the Principal:</w:t>
      </w:r>
      <w:bookmarkEnd w:id="79"/>
    </w:p>
    <w:p w14:paraId="0373CB09" w14:textId="162726A0" w:rsidR="006161C4" w:rsidRPr="007D42E4" w:rsidRDefault="00E71520" w:rsidP="00CC7DB4">
      <w:pPr>
        <w:pStyle w:val="Bodynumbered2"/>
        <w:numPr>
          <w:ilvl w:val="1"/>
          <w:numId w:val="33"/>
        </w:numPr>
      </w:pPr>
      <w:r w:rsidRPr="007D42E4">
        <w:t xml:space="preserve">a </w:t>
      </w:r>
      <w:r w:rsidR="00FF384A" w:rsidRPr="007D42E4">
        <w:t>signed certificate of conformance</w:t>
      </w:r>
      <w:r w:rsidR="00F16309" w:rsidRPr="007D42E4">
        <w:t xml:space="preserve"> which states </w:t>
      </w:r>
      <w:r w:rsidR="00FF384A" w:rsidRPr="007D42E4">
        <w:t>that the materials</w:t>
      </w:r>
      <w:r w:rsidR="007D42E4" w:rsidRPr="007D42E4">
        <w:t>/</w:t>
      </w:r>
      <w:r w:rsidR="00FF384A" w:rsidRPr="007D42E4">
        <w:t>components used and the finished product conform to the requirements of this Specification</w:t>
      </w:r>
      <w:r w:rsidR="004F3F86" w:rsidRPr="007D42E4">
        <w:t>; and</w:t>
      </w:r>
    </w:p>
    <w:p w14:paraId="369FCD36" w14:textId="4DB992D8" w:rsidR="00FF384A" w:rsidRPr="007D42E4" w:rsidRDefault="00E71520" w:rsidP="00022817">
      <w:pPr>
        <w:pStyle w:val="Bodynumbered2"/>
      </w:pPr>
      <w:r w:rsidRPr="007D42E4">
        <w:t>records</w:t>
      </w:r>
      <w:r w:rsidR="006161C4" w:rsidRPr="007D42E4">
        <w:t>, including test results,</w:t>
      </w:r>
      <w:r w:rsidR="00FF384A" w:rsidRPr="007D42E4">
        <w:t xml:space="preserve"> evidencing that the </w:t>
      </w:r>
      <w:r w:rsidR="00FC12AB" w:rsidRPr="007D42E4">
        <w:t>materials</w:t>
      </w:r>
      <w:r w:rsidR="007D42E4" w:rsidRPr="007D42E4">
        <w:t>/</w:t>
      </w:r>
      <w:r w:rsidR="00FC12AB" w:rsidRPr="007D42E4">
        <w:t xml:space="preserve">components </w:t>
      </w:r>
      <w:r w:rsidR="00FF384A" w:rsidRPr="007D42E4">
        <w:t xml:space="preserve">comply with the requirements of this </w:t>
      </w:r>
      <w:r w:rsidR="004F3F86" w:rsidRPr="007D42E4">
        <w:t>Specification</w:t>
      </w:r>
      <w:r w:rsidR="00FF384A" w:rsidRPr="007D42E4">
        <w:t>.</w:t>
      </w:r>
      <w:bookmarkEnd w:id="80"/>
    </w:p>
    <w:tbl>
      <w:tblPr>
        <w:tblStyle w:val="TMTableBlueIndent"/>
        <w:tblW w:w="9072" w:type="dxa"/>
        <w:tblLook w:val="04A0" w:firstRow="1" w:lastRow="0" w:firstColumn="1" w:lastColumn="0" w:noHBand="0" w:noVBand="1"/>
      </w:tblPr>
      <w:tblGrid>
        <w:gridCol w:w="1980"/>
        <w:gridCol w:w="7092"/>
      </w:tblGrid>
      <w:tr w:rsidR="00FF384A" w:rsidRPr="007D42E4" w14:paraId="5C261522" w14:textId="77777777" w:rsidTr="007D42E4">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2B905BFF" w14:textId="6698E3F8" w:rsidR="00FF384A" w:rsidRPr="007D42E4" w:rsidRDefault="00FF384A" w:rsidP="00E72068">
            <w:pPr>
              <w:pStyle w:val="TableHeadingWHPoint"/>
              <w:rPr>
                <w:rFonts w:eastAsia="SimSun"/>
                <w:noProof w:val="0"/>
              </w:rPr>
            </w:pPr>
            <w:bookmarkStart w:id="81" w:name="_Hlk189487107"/>
            <w:r w:rsidRPr="007D42E4">
              <w:rPr>
                <w:rFonts w:eastAsia="SimSun"/>
                <w:noProof w:val="0"/>
              </w:rPr>
              <w:t>HOLD POINT </w:t>
            </w:r>
            <w:r w:rsidR="009E26FF" w:rsidRPr="007D42E4">
              <w:rPr>
                <w:rFonts w:eastAsia="SimSun"/>
                <w:noProof w:val="0"/>
              </w:rPr>
              <w:t>2</w:t>
            </w:r>
          </w:p>
        </w:tc>
      </w:tr>
      <w:tr w:rsidR="00FF384A" w:rsidRPr="007D42E4" w14:paraId="4DEDED00" w14:textId="77777777" w:rsidTr="007D42E4">
        <w:tc>
          <w:tcPr>
            <w:tcW w:w="1980" w:type="dxa"/>
          </w:tcPr>
          <w:p w14:paraId="3C05AED7" w14:textId="77777777" w:rsidR="00FF384A" w:rsidRPr="007D42E4" w:rsidRDefault="00FF384A" w:rsidP="00E72068">
            <w:pPr>
              <w:pStyle w:val="TableBodyTextWHPoint"/>
              <w:rPr>
                <w:rFonts w:eastAsia="SimSun"/>
                <w:b/>
                <w:noProof w:val="0"/>
              </w:rPr>
            </w:pPr>
            <w:r w:rsidRPr="007D42E4">
              <w:rPr>
                <w:rFonts w:eastAsia="SimSun"/>
                <w:noProof w:val="0"/>
              </w:rPr>
              <w:t>Process Held</w:t>
            </w:r>
          </w:p>
        </w:tc>
        <w:tc>
          <w:tcPr>
            <w:tcW w:w="7092" w:type="dxa"/>
          </w:tcPr>
          <w:p w14:paraId="411140C0" w14:textId="346D5F65" w:rsidR="00FF384A" w:rsidRPr="007D42E4" w:rsidRDefault="00FF384A" w:rsidP="00E72068">
            <w:pPr>
              <w:pStyle w:val="TableBodyTextWHPoint"/>
              <w:rPr>
                <w:rFonts w:eastAsia="SimSun"/>
                <w:b/>
                <w:noProof w:val="0"/>
              </w:rPr>
            </w:pPr>
            <w:r w:rsidRPr="007D42E4">
              <w:rPr>
                <w:rFonts w:eastAsia="SimSun"/>
                <w:noProof w:val="0"/>
              </w:rPr>
              <w:t>Incorporation of materials</w:t>
            </w:r>
            <w:r w:rsidR="007D42E4" w:rsidRPr="007D42E4">
              <w:rPr>
                <w:rFonts w:eastAsia="SimSun"/>
                <w:noProof w:val="0"/>
              </w:rPr>
              <w:t>/</w:t>
            </w:r>
            <w:r w:rsidR="00B41875" w:rsidRPr="007D42E4">
              <w:rPr>
                <w:rFonts w:eastAsia="SimSun"/>
                <w:noProof w:val="0"/>
              </w:rPr>
              <w:t>components</w:t>
            </w:r>
            <w:r w:rsidRPr="007D42E4">
              <w:rPr>
                <w:rFonts w:eastAsia="SimSun"/>
                <w:noProof w:val="0"/>
              </w:rPr>
              <w:t xml:space="preserve"> into the Works</w:t>
            </w:r>
          </w:p>
        </w:tc>
      </w:tr>
      <w:tr w:rsidR="00FF384A" w:rsidRPr="007D42E4" w14:paraId="5E51A5D8" w14:textId="77777777" w:rsidTr="007D42E4">
        <w:tc>
          <w:tcPr>
            <w:tcW w:w="1980" w:type="dxa"/>
          </w:tcPr>
          <w:p w14:paraId="3BA9FE61" w14:textId="77777777" w:rsidR="00FF384A" w:rsidRPr="007D42E4" w:rsidRDefault="00FF384A" w:rsidP="00E72068">
            <w:pPr>
              <w:pStyle w:val="TableBodyTextWHPoint"/>
              <w:rPr>
                <w:rFonts w:eastAsia="SimSun"/>
                <w:noProof w:val="0"/>
              </w:rPr>
            </w:pPr>
            <w:r w:rsidRPr="007D42E4">
              <w:rPr>
                <w:rFonts w:eastAsia="SimSun"/>
                <w:noProof w:val="0"/>
              </w:rPr>
              <w:t>Submission Details</w:t>
            </w:r>
          </w:p>
        </w:tc>
        <w:tc>
          <w:tcPr>
            <w:tcW w:w="7092" w:type="dxa"/>
          </w:tcPr>
          <w:p w14:paraId="03909FDD" w14:textId="21C27641" w:rsidR="00FF384A" w:rsidRPr="007D42E4" w:rsidRDefault="00F20004" w:rsidP="00E72068">
            <w:pPr>
              <w:pStyle w:val="TableBodyTextWHPoint"/>
              <w:rPr>
                <w:rFonts w:eastAsia="SimSun"/>
                <w:noProof w:val="0"/>
              </w:rPr>
            </w:pPr>
            <w:r w:rsidRPr="007D42E4">
              <w:rPr>
                <w:rFonts w:eastAsia="SimSun"/>
                <w:noProof w:val="0"/>
              </w:rPr>
              <w:t>The c</w:t>
            </w:r>
            <w:r w:rsidR="00FF384A" w:rsidRPr="007D42E4">
              <w:rPr>
                <w:rFonts w:eastAsia="SimSun"/>
                <w:noProof w:val="0"/>
              </w:rPr>
              <w:t>ertificate of compliance and</w:t>
            </w:r>
            <w:r w:rsidR="00E2681C" w:rsidRPr="007D42E4">
              <w:rPr>
                <w:rFonts w:eastAsia="SimSun"/>
                <w:noProof w:val="0"/>
              </w:rPr>
              <w:t xml:space="preserve"> supporting evidence</w:t>
            </w:r>
            <w:r w:rsidR="00AE480D" w:rsidRPr="007D42E4">
              <w:rPr>
                <w:rFonts w:eastAsia="SimSun"/>
                <w:noProof w:val="0"/>
              </w:rPr>
              <w:t xml:space="preserve"> of conforma</w:t>
            </w:r>
            <w:r w:rsidR="00E2681C" w:rsidRPr="007D42E4">
              <w:rPr>
                <w:rFonts w:eastAsia="SimSun"/>
                <w:noProof w:val="0"/>
              </w:rPr>
              <w:t>nce</w:t>
            </w:r>
            <w:r w:rsidR="00FF384A" w:rsidRPr="007D42E4">
              <w:rPr>
                <w:rFonts w:eastAsia="SimSun"/>
                <w:noProof w:val="0"/>
              </w:rPr>
              <w:t xml:space="preserve"> must be submitted to the Principal at least 2 working days prior to th</w:t>
            </w:r>
            <w:r w:rsidR="00C904D3" w:rsidRPr="007D42E4">
              <w:rPr>
                <w:rFonts w:eastAsia="SimSun"/>
                <w:noProof w:val="0"/>
              </w:rPr>
              <w:t>at</w:t>
            </w:r>
            <w:r w:rsidR="00FF384A" w:rsidRPr="007D42E4">
              <w:rPr>
                <w:rFonts w:eastAsia="SimSun"/>
                <w:noProof w:val="0"/>
              </w:rPr>
              <w:t xml:space="preserve"> material being incorporated into the Works.</w:t>
            </w:r>
          </w:p>
        </w:tc>
      </w:tr>
    </w:tbl>
    <w:p w14:paraId="7BE2A467" w14:textId="7372EF97" w:rsidR="007C0316" w:rsidRPr="007D42E4" w:rsidRDefault="001F58BC" w:rsidP="003F2BE1">
      <w:pPr>
        <w:pStyle w:val="Heading1"/>
        <w:keepNext w:val="0"/>
        <w:widowControl w:val="0"/>
      </w:pPr>
      <w:bookmarkStart w:id="82" w:name="_Toc213743783"/>
      <w:bookmarkStart w:id="83" w:name="_Toc215500524"/>
      <w:bookmarkStart w:id="84" w:name="_Toc216092341"/>
      <w:bookmarkEnd w:id="81"/>
      <w:r w:rsidRPr="007D42E4">
        <w:lastRenderedPageBreak/>
        <w:t xml:space="preserve">Existing </w:t>
      </w:r>
      <w:r w:rsidR="00D65351" w:rsidRPr="007D42E4">
        <w:t xml:space="preserve">Stormwater </w:t>
      </w:r>
      <w:bookmarkEnd w:id="75"/>
      <w:bookmarkEnd w:id="76"/>
      <w:r w:rsidR="00D65351" w:rsidRPr="007D42E4">
        <w:t>Infrastructure</w:t>
      </w:r>
      <w:bookmarkEnd w:id="82"/>
      <w:bookmarkEnd w:id="83"/>
      <w:bookmarkEnd w:id="84"/>
    </w:p>
    <w:p w14:paraId="40CA0E09" w14:textId="12ADA1AB" w:rsidR="007C0316" w:rsidRPr="007D42E4" w:rsidRDefault="006F4B2A" w:rsidP="003F2BE1">
      <w:pPr>
        <w:pStyle w:val="Heading2"/>
        <w:keepNext w:val="0"/>
      </w:pPr>
      <w:bookmarkStart w:id="85" w:name="_Toc74148894"/>
      <w:bookmarkStart w:id="86" w:name="_Toc213743784"/>
      <w:bookmarkStart w:id="87" w:name="_Toc215500525"/>
      <w:bookmarkStart w:id="88" w:name="_Toc216092342"/>
      <w:r w:rsidRPr="007D42E4">
        <w:t>General</w:t>
      </w:r>
      <w:bookmarkEnd w:id="85"/>
      <w:bookmarkEnd w:id="86"/>
      <w:bookmarkEnd w:id="87"/>
      <w:bookmarkEnd w:id="88"/>
    </w:p>
    <w:p w14:paraId="00A24DE2" w14:textId="2CE82766" w:rsidR="000C650C" w:rsidRPr="007D42E4" w:rsidRDefault="00383BEE" w:rsidP="003F2BE1">
      <w:pPr>
        <w:pStyle w:val="Bodynumbered1"/>
        <w:keepLines w:val="0"/>
        <w:widowControl w:val="0"/>
        <w:rPr>
          <w:noProof w:val="0"/>
        </w:rPr>
      </w:pPr>
      <w:bookmarkStart w:id="89" w:name="_Hlk137483820"/>
      <w:r w:rsidRPr="007D42E4">
        <w:rPr>
          <w:noProof w:val="0"/>
        </w:rPr>
        <w:t>Where specified in the Design Documentation, e</w:t>
      </w:r>
      <w:r w:rsidR="00A2532E" w:rsidRPr="007D42E4">
        <w:rPr>
          <w:noProof w:val="0"/>
        </w:rPr>
        <w:t xml:space="preserve">xisting stormwater </w:t>
      </w:r>
      <w:r w:rsidR="00BA0A2D" w:rsidRPr="007D42E4">
        <w:rPr>
          <w:noProof w:val="0"/>
        </w:rPr>
        <w:t>infrastructure</w:t>
      </w:r>
      <w:bookmarkEnd w:id="89"/>
      <w:r w:rsidR="00BA0A2D" w:rsidRPr="007D42E4">
        <w:rPr>
          <w:noProof w:val="0"/>
        </w:rPr>
        <w:t xml:space="preserve"> must </w:t>
      </w:r>
      <w:r w:rsidR="006F4B2A" w:rsidRPr="007D42E4">
        <w:rPr>
          <w:noProof w:val="0"/>
        </w:rPr>
        <w:t>be removed or demolished</w:t>
      </w:r>
      <w:r w:rsidR="0067785D" w:rsidRPr="007D42E4">
        <w:rPr>
          <w:noProof w:val="0"/>
        </w:rPr>
        <w:t>,</w:t>
      </w:r>
      <w:r w:rsidR="00026279" w:rsidRPr="007D42E4">
        <w:rPr>
          <w:noProof w:val="0"/>
        </w:rPr>
        <w:t xml:space="preserve"> </w:t>
      </w:r>
      <w:r w:rsidR="00CD5D21" w:rsidRPr="007D42E4">
        <w:rPr>
          <w:noProof w:val="0"/>
        </w:rPr>
        <w:t>but</w:t>
      </w:r>
      <w:r w:rsidR="002B0EF9" w:rsidRPr="007D42E4">
        <w:rPr>
          <w:noProof w:val="0"/>
        </w:rPr>
        <w:t xml:space="preserve"> </w:t>
      </w:r>
      <w:r w:rsidR="008E64C1" w:rsidRPr="007D42E4">
        <w:rPr>
          <w:noProof w:val="0"/>
        </w:rPr>
        <w:t xml:space="preserve">only </w:t>
      </w:r>
      <w:r w:rsidR="00026279" w:rsidRPr="007D42E4">
        <w:rPr>
          <w:noProof w:val="0"/>
        </w:rPr>
        <w:t xml:space="preserve">to the extent necessary for construction of the new </w:t>
      </w:r>
      <w:r w:rsidR="00D551BB" w:rsidRPr="007D42E4">
        <w:rPr>
          <w:noProof w:val="0"/>
        </w:rPr>
        <w:t>Works</w:t>
      </w:r>
      <w:r w:rsidR="007436D3" w:rsidRPr="007D42E4">
        <w:rPr>
          <w:noProof w:val="0"/>
        </w:rPr>
        <w:t>.</w:t>
      </w:r>
      <w:r w:rsidR="009D4309" w:rsidRPr="007D42E4">
        <w:rPr>
          <w:noProof w:val="0"/>
        </w:rPr>
        <w:t xml:space="preserve"> Where adjacent </w:t>
      </w:r>
      <w:r w:rsidR="009F3F7A" w:rsidRPr="007D42E4">
        <w:rPr>
          <w:noProof w:val="0"/>
        </w:rPr>
        <w:t>e</w:t>
      </w:r>
      <w:r w:rsidR="009D4309" w:rsidRPr="007D42E4">
        <w:rPr>
          <w:noProof w:val="0"/>
        </w:rPr>
        <w:t>xisting stormwater infrastructure</w:t>
      </w:r>
      <w:r w:rsidR="009F3F7A" w:rsidRPr="007D42E4">
        <w:rPr>
          <w:noProof w:val="0"/>
        </w:rPr>
        <w:t xml:space="preserve"> is to remain in use, </w:t>
      </w:r>
      <w:r w:rsidR="000C650C" w:rsidRPr="007D42E4">
        <w:rPr>
          <w:noProof w:val="0"/>
        </w:rPr>
        <w:t>it must not be damaged during construction</w:t>
      </w:r>
      <w:r w:rsidR="00CC56D4" w:rsidRPr="007D42E4">
        <w:rPr>
          <w:noProof w:val="0"/>
        </w:rPr>
        <w:t xml:space="preserve"> and</w:t>
      </w:r>
      <w:r w:rsidR="00B25E46">
        <w:rPr>
          <w:noProof w:val="0"/>
        </w:rPr>
        <w:t>,</w:t>
      </w:r>
      <w:r w:rsidR="00CC56D4" w:rsidRPr="007D42E4">
        <w:rPr>
          <w:noProof w:val="0"/>
        </w:rPr>
        <w:t xml:space="preserve"> where </w:t>
      </w:r>
      <w:r w:rsidR="0088783C" w:rsidRPr="007D42E4">
        <w:rPr>
          <w:noProof w:val="0"/>
        </w:rPr>
        <w:t xml:space="preserve">applicable, </w:t>
      </w:r>
      <w:r w:rsidR="00B42D51" w:rsidRPr="007D42E4">
        <w:rPr>
          <w:noProof w:val="0"/>
        </w:rPr>
        <w:t>matched</w:t>
      </w:r>
      <w:r w:rsidR="0088783C" w:rsidRPr="007D42E4">
        <w:rPr>
          <w:noProof w:val="0"/>
        </w:rPr>
        <w:t xml:space="preserve"> to the new </w:t>
      </w:r>
      <w:r w:rsidR="00D551BB" w:rsidRPr="007D42E4">
        <w:rPr>
          <w:noProof w:val="0"/>
        </w:rPr>
        <w:t>Work</w:t>
      </w:r>
      <w:r w:rsidR="00D551BB">
        <w:rPr>
          <w:noProof w:val="0"/>
        </w:rPr>
        <w:t>s</w:t>
      </w:r>
      <w:r w:rsidR="000C650C" w:rsidRPr="007D42E4">
        <w:rPr>
          <w:noProof w:val="0"/>
        </w:rPr>
        <w:t>.</w:t>
      </w:r>
      <w:r w:rsidR="00E93BC0" w:rsidRPr="007D42E4">
        <w:rPr>
          <w:noProof w:val="0"/>
        </w:rPr>
        <w:t xml:space="preserve"> </w:t>
      </w:r>
      <w:r w:rsidR="00190F53" w:rsidRPr="007D42E4">
        <w:rPr>
          <w:noProof w:val="0"/>
        </w:rPr>
        <w:t>Where e</w:t>
      </w:r>
      <w:r w:rsidR="0061263B" w:rsidRPr="007D42E4">
        <w:rPr>
          <w:noProof w:val="0"/>
        </w:rPr>
        <w:t xml:space="preserve">xisting concrete </w:t>
      </w:r>
      <w:r w:rsidR="00190F53" w:rsidRPr="007D42E4">
        <w:rPr>
          <w:noProof w:val="0"/>
        </w:rPr>
        <w:t xml:space="preserve">is partially </w:t>
      </w:r>
      <w:r w:rsidR="00B866A7" w:rsidRPr="007D42E4">
        <w:rPr>
          <w:noProof w:val="0"/>
        </w:rPr>
        <w:t>demolished</w:t>
      </w:r>
      <w:r w:rsidR="00190F53" w:rsidRPr="007D42E4">
        <w:rPr>
          <w:noProof w:val="0"/>
        </w:rPr>
        <w:t xml:space="preserve">, </w:t>
      </w:r>
      <w:r w:rsidR="00B866A7" w:rsidRPr="007D42E4">
        <w:rPr>
          <w:noProof w:val="0"/>
        </w:rPr>
        <w:t xml:space="preserve">the interface with the remaining concrete </w:t>
      </w:r>
      <w:r w:rsidR="0061263B" w:rsidRPr="007D42E4">
        <w:rPr>
          <w:noProof w:val="0"/>
        </w:rPr>
        <w:t>must be saw</w:t>
      </w:r>
      <w:r w:rsidR="00617DB1" w:rsidRPr="007D42E4">
        <w:rPr>
          <w:noProof w:val="0"/>
        </w:rPr>
        <w:t>-</w:t>
      </w:r>
      <w:r w:rsidR="00506F68" w:rsidRPr="007D42E4">
        <w:rPr>
          <w:noProof w:val="0"/>
        </w:rPr>
        <w:t>cut to provide a clean joint</w:t>
      </w:r>
      <w:r w:rsidR="009322B8" w:rsidRPr="007D42E4">
        <w:rPr>
          <w:noProof w:val="0"/>
        </w:rPr>
        <w:t>.</w:t>
      </w:r>
    </w:p>
    <w:p w14:paraId="3EF7691C" w14:textId="7314CF19" w:rsidR="0051156A" w:rsidRPr="007D42E4" w:rsidRDefault="0051156A" w:rsidP="0051156A">
      <w:pPr>
        <w:pStyle w:val="Bodynumbered1"/>
        <w:rPr>
          <w:noProof w:val="0"/>
        </w:rPr>
      </w:pPr>
      <w:bookmarkStart w:id="90" w:name="_Ref206431264"/>
      <w:r w:rsidRPr="007D42E4">
        <w:rPr>
          <w:noProof w:val="0"/>
        </w:rPr>
        <w:t xml:space="preserve">Unless </w:t>
      </w:r>
      <w:r w:rsidR="007D42E4" w:rsidRPr="007D42E4">
        <w:rPr>
          <w:noProof w:val="0"/>
        </w:rPr>
        <w:t>Clause </w:t>
      </w:r>
      <w:r w:rsidRPr="007D42E4">
        <w:rPr>
          <w:noProof w:val="0"/>
        </w:rPr>
        <w:fldChar w:fldCharType="begin"/>
      </w:r>
      <w:r w:rsidRPr="007D42E4">
        <w:rPr>
          <w:noProof w:val="0"/>
        </w:rPr>
        <w:instrText xml:space="preserve"> REF _Ref206431408 \r \h </w:instrText>
      </w:r>
      <w:r w:rsidRPr="007D42E4">
        <w:rPr>
          <w:noProof w:val="0"/>
        </w:rPr>
      </w:r>
      <w:r w:rsidRPr="007D42E4">
        <w:rPr>
          <w:noProof w:val="0"/>
        </w:rPr>
        <w:fldChar w:fldCharType="separate"/>
      </w:r>
      <w:r w:rsidR="00930883">
        <w:rPr>
          <w:noProof w:val="0"/>
        </w:rPr>
        <w:t>6.3</w:t>
      </w:r>
      <w:r w:rsidRPr="007D42E4">
        <w:rPr>
          <w:noProof w:val="0"/>
        </w:rPr>
        <w:fldChar w:fldCharType="end"/>
      </w:r>
      <w:r w:rsidRPr="007D42E4">
        <w:rPr>
          <w:noProof w:val="0"/>
        </w:rPr>
        <w:t xml:space="preserve"> applies, all demolished existing stormwater infrastructure must be removed from the Site and disposed </w:t>
      </w:r>
      <w:r w:rsidR="00C46012" w:rsidRPr="007D42E4">
        <w:rPr>
          <w:noProof w:val="0"/>
        </w:rPr>
        <w:t xml:space="preserve">of </w:t>
      </w:r>
      <w:r w:rsidRPr="007D42E4">
        <w:rPr>
          <w:noProof w:val="0"/>
        </w:rPr>
        <w:t xml:space="preserve">in accordance with the </w:t>
      </w:r>
      <w:r w:rsidR="00486E97" w:rsidRPr="007D42E4">
        <w:rPr>
          <w:noProof w:val="0"/>
        </w:rPr>
        <w:t xml:space="preserve">approved </w:t>
      </w:r>
      <w:r w:rsidRPr="007D42E4">
        <w:rPr>
          <w:noProof w:val="0"/>
        </w:rPr>
        <w:t xml:space="preserve">Environmental Management Plan (refer </w:t>
      </w:r>
      <w:r w:rsidR="007D42E4" w:rsidRPr="007D42E4">
        <w:rPr>
          <w:noProof w:val="0"/>
        </w:rPr>
        <w:t>to ATS </w:t>
      </w:r>
      <w:r w:rsidRPr="007D42E4">
        <w:rPr>
          <w:noProof w:val="0"/>
        </w:rPr>
        <w:t>1140).</w:t>
      </w:r>
      <w:bookmarkEnd w:id="90"/>
    </w:p>
    <w:p w14:paraId="3AEEA7D7" w14:textId="1826F386" w:rsidR="00AE1972" w:rsidRPr="007D42E4" w:rsidRDefault="006F4B2A" w:rsidP="003F2BE1">
      <w:pPr>
        <w:pStyle w:val="Bodynumbered1"/>
        <w:keepLines w:val="0"/>
        <w:widowControl w:val="0"/>
        <w:rPr>
          <w:noProof w:val="0"/>
        </w:rPr>
      </w:pPr>
      <w:bookmarkStart w:id="91" w:name="_Ref206431408"/>
      <w:r w:rsidRPr="007D42E4">
        <w:rPr>
          <w:noProof w:val="0"/>
        </w:rPr>
        <w:t xml:space="preserve">If </w:t>
      </w:r>
      <w:r w:rsidR="005A4793" w:rsidRPr="007D42E4">
        <w:rPr>
          <w:noProof w:val="0"/>
        </w:rPr>
        <w:t xml:space="preserve">the Design Documentation specifies that an </w:t>
      </w:r>
      <w:r w:rsidRPr="007D42E4">
        <w:rPr>
          <w:noProof w:val="0"/>
        </w:rPr>
        <w:t xml:space="preserve">existing </w:t>
      </w:r>
      <w:r w:rsidR="003D28D4" w:rsidRPr="007D42E4">
        <w:rPr>
          <w:noProof w:val="0"/>
        </w:rPr>
        <w:t>C</w:t>
      </w:r>
      <w:r w:rsidRPr="007D42E4">
        <w:rPr>
          <w:noProof w:val="0"/>
        </w:rPr>
        <w:t>ulvert</w:t>
      </w:r>
      <w:r w:rsidR="00EB7D09" w:rsidRPr="007D42E4">
        <w:rPr>
          <w:noProof w:val="0"/>
        </w:rPr>
        <w:t xml:space="preserve"> </w:t>
      </w:r>
      <w:r w:rsidR="005A4793" w:rsidRPr="007D42E4">
        <w:rPr>
          <w:noProof w:val="0"/>
        </w:rPr>
        <w:t xml:space="preserve">is </w:t>
      </w:r>
      <w:r w:rsidRPr="007D42E4">
        <w:rPr>
          <w:noProof w:val="0"/>
        </w:rPr>
        <w:t>to be removed</w:t>
      </w:r>
      <w:r w:rsidR="00D87D1F" w:rsidRPr="007D42E4">
        <w:rPr>
          <w:noProof w:val="0"/>
        </w:rPr>
        <w:t xml:space="preserve"> from </w:t>
      </w:r>
      <w:r w:rsidR="005A4793" w:rsidRPr="007D42E4">
        <w:rPr>
          <w:noProof w:val="0"/>
        </w:rPr>
        <w:t>its</w:t>
      </w:r>
      <w:r w:rsidR="00D87D1F" w:rsidRPr="007D42E4">
        <w:rPr>
          <w:noProof w:val="0"/>
        </w:rPr>
        <w:t xml:space="preserve"> current position</w:t>
      </w:r>
      <w:r w:rsidRPr="007D42E4">
        <w:rPr>
          <w:noProof w:val="0"/>
        </w:rPr>
        <w:t xml:space="preserve"> and re-used, the</w:t>
      </w:r>
      <w:r w:rsidR="004336A3" w:rsidRPr="007D42E4">
        <w:rPr>
          <w:noProof w:val="0"/>
        </w:rPr>
        <w:t xml:space="preserve"> </w:t>
      </w:r>
      <w:r w:rsidR="00FE328F" w:rsidRPr="007D42E4">
        <w:rPr>
          <w:noProof w:val="0"/>
        </w:rPr>
        <w:t xml:space="preserve">Contractor must not </w:t>
      </w:r>
      <w:r w:rsidR="003553A1" w:rsidRPr="007D42E4">
        <w:rPr>
          <w:noProof w:val="0"/>
        </w:rPr>
        <w:t xml:space="preserve">damage the </w:t>
      </w:r>
      <w:r w:rsidR="003D28D4" w:rsidRPr="007D42E4">
        <w:rPr>
          <w:noProof w:val="0"/>
        </w:rPr>
        <w:t>C</w:t>
      </w:r>
      <w:r w:rsidR="00EB7D09" w:rsidRPr="007D42E4">
        <w:rPr>
          <w:noProof w:val="0"/>
        </w:rPr>
        <w:t>ulvert</w:t>
      </w:r>
      <w:r w:rsidR="004336A3" w:rsidRPr="007D42E4">
        <w:rPr>
          <w:noProof w:val="0"/>
        </w:rPr>
        <w:t xml:space="preserve"> </w:t>
      </w:r>
      <w:r w:rsidR="003553A1" w:rsidRPr="007D42E4">
        <w:rPr>
          <w:noProof w:val="0"/>
        </w:rPr>
        <w:t xml:space="preserve">during removal, handling and </w:t>
      </w:r>
      <w:r w:rsidR="00F94AFB" w:rsidRPr="007D42E4">
        <w:rPr>
          <w:noProof w:val="0"/>
        </w:rPr>
        <w:t>storage.</w:t>
      </w:r>
      <w:bookmarkEnd w:id="91"/>
      <w:r w:rsidR="005F0678" w:rsidRPr="007D42E4">
        <w:rPr>
          <w:noProof w:val="0"/>
        </w:rPr>
        <w:t xml:space="preserve"> </w:t>
      </w:r>
    </w:p>
    <w:p w14:paraId="6590A010" w14:textId="613C3E88" w:rsidR="006F4B2A" w:rsidRPr="007D42E4" w:rsidRDefault="009B158B" w:rsidP="003F2BE1">
      <w:pPr>
        <w:pStyle w:val="Bodynumbered1"/>
        <w:keepLines w:val="0"/>
        <w:widowControl w:val="0"/>
        <w:rPr>
          <w:noProof w:val="0"/>
        </w:rPr>
      </w:pPr>
      <w:r w:rsidRPr="007D42E4">
        <w:rPr>
          <w:noProof w:val="0"/>
        </w:rPr>
        <w:t xml:space="preserve">Unless shown otherwise on the </w:t>
      </w:r>
      <w:r w:rsidR="00040BEE" w:rsidRPr="007D42E4">
        <w:rPr>
          <w:noProof w:val="0"/>
        </w:rPr>
        <w:t>Design Documentation</w:t>
      </w:r>
      <w:r w:rsidRPr="007D42E4">
        <w:rPr>
          <w:noProof w:val="0"/>
        </w:rPr>
        <w:t>, t</w:t>
      </w:r>
      <w:r w:rsidR="006F4B2A" w:rsidRPr="007D42E4">
        <w:rPr>
          <w:noProof w:val="0"/>
        </w:rPr>
        <w:t>he void left by the remov</w:t>
      </w:r>
      <w:r w:rsidR="006230B4" w:rsidRPr="007D42E4">
        <w:rPr>
          <w:noProof w:val="0"/>
        </w:rPr>
        <w:t xml:space="preserve">al of </w:t>
      </w:r>
      <w:r w:rsidRPr="007D42E4">
        <w:rPr>
          <w:noProof w:val="0"/>
        </w:rPr>
        <w:t xml:space="preserve">the </w:t>
      </w:r>
      <w:r w:rsidR="00B42D51" w:rsidRPr="007D42E4">
        <w:rPr>
          <w:noProof w:val="0"/>
        </w:rPr>
        <w:t>redun</w:t>
      </w:r>
      <w:r w:rsidRPr="007D42E4">
        <w:rPr>
          <w:noProof w:val="0"/>
        </w:rPr>
        <w:t>dant</w:t>
      </w:r>
      <w:r w:rsidR="006230B4" w:rsidRPr="007D42E4">
        <w:rPr>
          <w:noProof w:val="0"/>
        </w:rPr>
        <w:t xml:space="preserve"> stormwater infra</w:t>
      </w:r>
      <w:r w:rsidR="000620E8" w:rsidRPr="007D42E4">
        <w:rPr>
          <w:noProof w:val="0"/>
        </w:rPr>
        <w:t xml:space="preserve">structure must </w:t>
      </w:r>
      <w:r w:rsidR="006F4B2A" w:rsidRPr="007D42E4">
        <w:rPr>
          <w:noProof w:val="0"/>
        </w:rPr>
        <w:t>be backfilled</w:t>
      </w:r>
      <w:r w:rsidR="000620E8" w:rsidRPr="007D42E4">
        <w:rPr>
          <w:noProof w:val="0"/>
        </w:rPr>
        <w:t xml:space="preserve"> and compacted with </w:t>
      </w:r>
      <w:r w:rsidR="009D2F43" w:rsidRPr="007D42E4">
        <w:rPr>
          <w:noProof w:val="0"/>
        </w:rPr>
        <w:t>suitable</w:t>
      </w:r>
      <w:r w:rsidR="007D42E4" w:rsidRPr="007D42E4">
        <w:rPr>
          <w:noProof w:val="0"/>
        </w:rPr>
        <w:t> </w:t>
      </w:r>
      <w:r w:rsidR="009C71EA" w:rsidRPr="007D42E4">
        <w:rPr>
          <w:noProof w:val="0"/>
        </w:rPr>
        <w:t>material</w:t>
      </w:r>
      <w:r w:rsidRPr="007D42E4">
        <w:rPr>
          <w:noProof w:val="0"/>
        </w:rPr>
        <w:t xml:space="preserve"> </w:t>
      </w:r>
      <w:r w:rsidR="006F4B2A" w:rsidRPr="007D42E4">
        <w:rPr>
          <w:noProof w:val="0"/>
        </w:rPr>
        <w:t>to reinstate the area to a safe and free</w:t>
      </w:r>
      <w:r w:rsidR="00D551BB">
        <w:rPr>
          <w:noProof w:val="0"/>
        </w:rPr>
        <w:t>-</w:t>
      </w:r>
      <w:r w:rsidR="006F4B2A" w:rsidRPr="007D42E4">
        <w:rPr>
          <w:noProof w:val="0"/>
        </w:rPr>
        <w:t>draining state.</w:t>
      </w:r>
    </w:p>
    <w:p w14:paraId="785978AD" w14:textId="26793698" w:rsidR="006F4B2A" w:rsidRPr="007D42E4" w:rsidRDefault="00FD35FE" w:rsidP="003F2BE1">
      <w:pPr>
        <w:pStyle w:val="Heading2"/>
        <w:keepNext w:val="0"/>
        <w:rPr>
          <w:lang w:bidi="en-US"/>
        </w:rPr>
      </w:pPr>
      <w:bookmarkStart w:id="92" w:name="_Toc213743785"/>
      <w:bookmarkStart w:id="93" w:name="_Toc215500526"/>
      <w:bookmarkStart w:id="94" w:name="_Toc216092343"/>
      <w:r w:rsidRPr="007D42E4">
        <w:rPr>
          <w:lang w:bidi="en-US"/>
        </w:rPr>
        <w:t xml:space="preserve">Redundant </w:t>
      </w:r>
      <w:r w:rsidR="00D67EC3" w:rsidRPr="007D42E4">
        <w:rPr>
          <w:lang w:bidi="en-US"/>
        </w:rPr>
        <w:t>Stormwater Infrastructure</w:t>
      </w:r>
      <w:bookmarkEnd w:id="92"/>
      <w:bookmarkEnd w:id="93"/>
      <w:bookmarkEnd w:id="94"/>
      <w:r w:rsidRPr="007D42E4">
        <w:rPr>
          <w:lang w:bidi="en-US"/>
        </w:rPr>
        <w:t xml:space="preserve"> </w:t>
      </w:r>
    </w:p>
    <w:p w14:paraId="5656DAE9" w14:textId="77777777" w:rsidR="00CB1929" w:rsidRPr="007D42E4" w:rsidRDefault="00185D45" w:rsidP="003F2BE1">
      <w:pPr>
        <w:pStyle w:val="Bodynumbered1"/>
        <w:keepLines w:val="0"/>
        <w:widowControl w:val="0"/>
        <w:rPr>
          <w:noProof w:val="0"/>
        </w:rPr>
      </w:pPr>
      <w:r w:rsidRPr="007D42E4">
        <w:rPr>
          <w:noProof w:val="0"/>
        </w:rPr>
        <w:t xml:space="preserve">Where </w:t>
      </w:r>
      <w:r w:rsidR="00843D44" w:rsidRPr="007D42E4">
        <w:rPr>
          <w:noProof w:val="0"/>
        </w:rPr>
        <w:t>existing</w:t>
      </w:r>
      <w:r w:rsidR="003C257B" w:rsidRPr="007D42E4">
        <w:rPr>
          <w:noProof w:val="0"/>
        </w:rPr>
        <w:t xml:space="preserve"> </w:t>
      </w:r>
      <w:r w:rsidR="00843D44" w:rsidRPr="007D42E4">
        <w:rPr>
          <w:noProof w:val="0"/>
        </w:rPr>
        <w:t>stormwater infrastructure</w:t>
      </w:r>
      <w:r w:rsidR="006F4B2A" w:rsidRPr="007D42E4">
        <w:rPr>
          <w:noProof w:val="0"/>
        </w:rPr>
        <w:t xml:space="preserve"> </w:t>
      </w:r>
      <w:r w:rsidRPr="007D42E4">
        <w:rPr>
          <w:noProof w:val="0"/>
        </w:rPr>
        <w:t xml:space="preserve">is </w:t>
      </w:r>
      <w:r w:rsidR="006F4B2A" w:rsidRPr="007D42E4">
        <w:rPr>
          <w:noProof w:val="0"/>
        </w:rPr>
        <w:t>taken out of service, but not removed or demolished</w:t>
      </w:r>
      <w:r w:rsidR="003C257B" w:rsidRPr="007D42E4">
        <w:rPr>
          <w:noProof w:val="0"/>
        </w:rPr>
        <w:t>,</w:t>
      </w:r>
      <w:r w:rsidR="00ED13AA" w:rsidRPr="007D42E4">
        <w:rPr>
          <w:noProof w:val="0"/>
        </w:rPr>
        <w:t xml:space="preserve"> </w:t>
      </w:r>
      <w:r w:rsidRPr="007D42E4">
        <w:rPr>
          <w:noProof w:val="0"/>
        </w:rPr>
        <w:t xml:space="preserve">the Contractor </w:t>
      </w:r>
      <w:r w:rsidR="001148F4" w:rsidRPr="007D42E4">
        <w:rPr>
          <w:noProof w:val="0"/>
        </w:rPr>
        <w:t xml:space="preserve">must </w:t>
      </w:r>
      <w:r w:rsidRPr="007D42E4">
        <w:rPr>
          <w:noProof w:val="0"/>
        </w:rPr>
        <w:t xml:space="preserve">ensure that the Works cannot be damaged in the future by water leaking from the redundant </w:t>
      </w:r>
      <w:r w:rsidR="00D826C9" w:rsidRPr="007D42E4">
        <w:rPr>
          <w:noProof w:val="0"/>
        </w:rPr>
        <w:t>stormwater infrastructure</w:t>
      </w:r>
      <w:r w:rsidRPr="007D42E4">
        <w:rPr>
          <w:noProof w:val="0"/>
        </w:rPr>
        <w:t xml:space="preserve"> and entering the earthworks</w:t>
      </w:r>
      <w:r w:rsidR="001148F4" w:rsidRPr="007D42E4">
        <w:rPr>
          <w:noProof w:val="0"/>
        </w:rPr>
        <w:t>.</w:t>
      </w:r>
    </w:p>
    <w:p w14:paraId="3784C673" w14:textId="3B5D2120" w:rsidR="00405028" w:rsidRPr="007D42E4" w:rsidRDefault="00974EF4" w:rsidP="003F2BE1">
      <w:pPr>
        <w:pStyle w:val="Bodynumbered1"/>
        <w:keepLines w:val="0"/>
        <w:widowControl w:val="0"/>
        <w:rPr>
          <w:noProof w:val="0"/>
        </w:rPr>
      </w:pPr>
      <w:r w:rsidRPr="007D42E4">
        <w:rPr>
          <w:noProof w:val="0"/>
        </w:rPr>
        <w:t>At a minimum,</w:t>
      </w:r>
      <w:r w:rsidR="002B17B6" w:rsidRPr="007D42E4">
        <w:rPr>
          <w:noProof w:val="0"/>
        </w:rPr>
        <w:t xml:space="preserve"> one of</w:t>
      </w:r>
      <w:r w:rsidR="00F356D6" w:rsidRPr="007D42E4">
        <w:rPr>
          <w:noProof w:val="0"/>
        </w:rPr>
        <w:t xml:space="preserve"> t</w:t>
      </w:r>
      <w:r w:rsidR="003108AD" w:rsidRPr="007D42E4">
        <w:rPr>
          <w:noProof w:val="0"/>
        </w:rPr>
        <w:t xml:space="preserve">he following treatments must be applied </w:t>
      </w:r>
      <w:r w:rsidR="00F356D6" w:rsidRPr="007D42E4">
        <w:rPr>
          <w:noProof w:val="0"/>
        </w:rPr>
        <w:t>to</w:t>
      </w:r>
      <w:r w:rsidR="005D4EA7" w:rsidRPr="007D42E4">
        <w:rPr>
          <w:noProof w:val="0"/>
        </w:rPr>
        <w:t xml:space="preserve"> a</w:t>
      </w:r>
      <w:r w:rsidR="00F356D6" w:rsidRPr="007D42E4">
        <w:rPr>
          <w:noProof w:val="0"/>
        </w:rPr>
        <w:t xml:space="preserve"> </w:t>
      </w:r>
      <w:r w:rsidR="006864DC" w:rsidRPr="007D42E4">
        <w:rPr>
          <w:noProof w:val="0"/>
        </w:rPr>
        <w:t xml:space="preserve">redundant </w:t>
      </w:r>
      <w:r w:rsidR="00184462" w:rsidRPr="007D42E4">
        <w:rPr>
          <w:noProof w:val="0"/>
        </w:rPr>
        <w:t>C</w:t>
      </w:r>
      <w:r w:rsidR="00F356D6" w:rsidRPr="007D42E4">
        <w:rPr>
          <w:noProof w:val="0"/>
        </w:rPr>
        <w:t>ulvert</w:t>
      </w:r>
      <w:r w:rsidR="003A4713" w:rsidRPr="007D42E4">
        <w:rPr>
          <w:noProof w:val="0"/>
        </w:rPr>
        <w:t>:</w:t>
      </w:r>
    </w:p>
    <w:p w14:paraId="341D756D" w14:textId="3B899267" w:rsidR="00505031" w:rsidRPr="007D42E4" w:rsidRDefault="003A4986" w:rsidP="00CC7DB4">
      <w:pPr>
        <w:pStyle w:val="Bodynumbered2"/>
        <w:numPr>
          <w:ilvl w:val="1"/>
          <w:numId w:val="34"/>
        </w:numPr>
      </w:pPr>
      <w:r w:rsidRPr="007D42E4">
        <w:t>F</w:t>
      </w:r>
      <w:r w:rsidR="00405028" w:rsidRPr="007D42E4">
        <w:t xml:space="preserve">ill </w:t>
      </w:r>
      <w:r w:rsidR="00184462" w:rsidRPr="007D42E4">
        <w:t xml:space="preserve">the Culvert </w:t>
      </w:r>
      <w:r w:rsidR="008D4E8A" w:rsidRPr="007D42E4">
        <w:t xml:space="preserve">in-situ with 3 MPa Controlled Low Strength Material (CLSM) in accordance with </w:t>
      </w:r>
      <w:r w:rsidR="007D42E4" w:rsidRPr="007D42E4">
        <w:t>ATS </w:t>
      </w:r>
      <w:r w:rsidR="00347075" w:rsidRPr="007D42E4">
        <w:t>5338</w:t>
      </w:r>
      <w:r w:rsidR="001236B5" w:rsidRPr="007D42E4">
        <w:t>.</w:t>
      </w:r>
      <w:r w:rsidR="00E334BF" w:rsidRPr="007D42E4">
        <w:t xml:space="preserve"> The CLSM </w:t>
      </w:r>
      <w:r w:rsidR="002B6011" w:rsidRPr="007D42E4">
        <w:t>must</w:t>
      </w:r>
      <w:r w:rsidR="00E334BF" w:rsidRPr="007D42E4">
        <w:t xml:space="preserve"> be placed in a manner that allows all air to be displaced as the CLSM fills the structure. </w:t>
      </w:r>
      <w:r w:rsidR="00B47BD9" w:rsidRPr="007D42E4">
        <w:t>When assessed at each cross-section,</w:t>
      </w:r>
      <w:r w:rsidR="00C90A8C" w:rsidRPr="007D42E4">
        <w:t xml:space="preserve"> </w:t>
      </w:r>
      <w:r w:rsidR="00E334BF" w:rsidRPr="007D42E4">
        <w:t xml:space="preserve">the void </w:t>
      </w:r>
      <w:r w:rsidR="00DD607D" w:rsidRPr="007D42E4">
        <w:t xml:space="preserve">must </w:t>
      </w:r>
      <w:r w:rsidR="00E334BF" w:rsidRPr="007D42E4">
        <w:t xml:space="preserve">be </w:t>
      </w:r>
      <w:r w:rsidR="00DA18AE" w:rsidRPr="007D42E4">
        <w:t>filled</w:t>
      </w:r>
      <w:r w:rsidR="004821C2" w:rsidRPr="007D42E4">
        <w:t xml:space="preserve"> to at least </w:t>
      </w:r>
      <w:r w:rsidR="00E334BF" w:rsidRPr="007D42E4">
        <w:t xml:space="preserve">98% of the </w:t>
      </w:r>
      <w:r w:rsidR="00B74E02" w:rsidRPr="007D42E4">
        <w:t>original volume</w:t>
      </w:r>
      <w:r w:rsidR="00B47BD9" w:rsidRPr="007D42E4">
        <w:t xml:space="preserve"> after the final set of the CLSM.</w:t>
      </w:r>
    </w:p>
    <w:p w14:paraId="1B777026" w14:textId="615D868C" w:rsidR="00AB59A3" w:rsidRPr="007D42E4" w:rsidRDefault="003A4713" w:rsidP="00022817">
      <w:pPr>
        <w:pStyle w:val="Bodynumbered2"/>
      </w:pPr>
      <w:r w:rsidRPr="007D42E4">
        <w:t>S</w:t>
      </w:r>
      <w:r w:rsidR="00CF6E85" w:rsidRPr="007D42E4">
        <w:t>eal</w:t>
      </w:r>
      <w:r w:rsidRPr="007D42E4">
        <w:t xml:space="preserve"> </w:t>
      </w:r>
      <w:r w:rsidR="00A7378D" w:rsidRPr="007D42E4">
        <w:t xml:space="preserve">the ends </w:t>
      </w:r>
      <w:r w:rsidR="00184462" w:rsidRPr="007D42E4">
        <w:t xml:space="preserve">of the </w:t>
      </w:r>
      <w:r w:rsidR="00EA0E52" w:rsidRPr="007D42E4">
        <w:t>C</w:t>
      </w:r>
      <w:r w:rsidR="00184462" w:rsidRPr="007D42E4">
        <w:t>ulvert</w:t>
      </w:r>
      <w:r w:rsidR="007A667C" w:rsidRPr="007D42E4">
        <w:t xml:space="preserve"> </w:t>
      </w:r>
      <w:r w:rsidRPr="007D42E4">
        <w:t xml:space="preserve">with </w:t>
      </w:r>
      <w:r w:rsidR="00CF6E85" w:rsidRPr="007D42E4">
        <w:t>a concrete end plug</w:t>
      </w:r>
      <w:r w:rsidR="006F4B2A" w:rsidRPr="007D42E4">
        <w:t>.</w:t>
      </w:r>
      <w:r w:rsidR="00571930" w:rsidRPr="007D42E4">
        <w:t xml:space="preserve"> The end plug </w:t>
      </w:r>
      <w:r w:rsidR="00097B44" w:rsidRPr="007D42E4">
        <w:t xml:space="preserve">must </w:t>
      </w:r>
      <w:r w:rsidR="00ED356A" w:rsidRPr="007D42E4">
        <w:t xml:space="preserve">extend at least </w:t>
      </w:r>
      <w:r w:rsidR="00097B44" w:rsidRPr="007D42E4">
        <w:t>500</w:t>
      </w:r>
      <w:r w:rsidR="00ED356A" w:rsidRPr="007D42E4">
        <w:t> </w:t>
      </w:r>
      <w:r w:rsidR="00097B44" w:rsidRPr="007D42E4">
        <w:t xml:space="preserve">mm </w:t>
      </w:r>
      <w:r w:rsidR="00ED356A" w:rsidRPr="007D42E4">
        <w:t>into the Culvert</w:t>
      </w:r>
      <w:r w:rsidR="00EA0E52" w:rsidRPr="007D42E4">
        <w:t>. T</w:t>
      </w:r>
      <w:r w:rsidR="00097B44" w:rsidRPr="007D42E4">
        <w:t xml:space="preserve">he </w:t>
      </w:r>
      <w:r w:rsidR="00EC6D37" w:rsidRPr="007D42E4">
        <w:t>minimum</w:t>
      </w:r>
      <w:r w:rsidR="00097B44" w:rsidRPr="007D42E4">
        <w:t xml:space="preserve"> </w:t>
      </w:r>
      <w:r w:rsidR="00EC6D37" w:rsidRPr="007D42E4">
        <w:t xml:space="preserve">concrete grade is N20 in accordance with </w:t>
      </w:r>
      <w:r w:rsidR="007D42E4" w:rsidRPr="007D42E4">
        <w:t>ATS </w:t>
      </w:r>
      <w:r w:rsidR="00EC6D37" w:rsidRPr="007D42E4">
        <w:t>5335</w:t>
      </w:r>
      <w:r w:rsidR="00F67132" w:rsidRPr="007D42E4">
        <w:t>.</w:t>
      </w:r>
    </w:p>
    <w:p w14:paraId="124F13D0" w14:textId="779C4AFD" w:rsidR="00F10C99" w:rsidRPr="007D42E4" w:rsidRDefault="00F10C99" w:rsidP="00D7602F">
      <w:pPr>
        <w:pStyle w:val="Heading1"/>
        <w:keepLines/>
        <w:widowControl w:val="0"/>
      </w:pPr>
      <w:bookmarkStart w:id="95" w:name="_Ref137644852"/>
      <w:bookmarkStart w:id="96" w:name="_Toc213743786"/>
      <w:bookmarkStart w:id="97" w:name="_Toc215500527"/>
      <w:bookmarkStart w:id="98" w:name="_Toc216092344"/>
      <w:bookmarkEnd w:id="38"/>
      <w:bookmarkEnd w:id="39"/>
      <w:bookmarkEnd w:id="77"/>
      <w:bookmarkEnd w:id="78"/>
      <w:r w:rsidRPr="007D42E4">
        <w:t>E</w:t>
      </w:r>
      <w:r w:rsidR="009457BA" w:rsidRPr="007D42E4">
        <w:t>xcavation</w:t>
      </w:r>
      <w:bookmarkEnd w:id="95"/>
      <w:r w:rsidR="00F5765A" w:rsidRPr="007D42E4">
        <w:t xml:space="preserve"> and Earthworks</w:t>
      </w:r>
      <w:bookmarkEnd w:id="96"/>
      <w:bookmarkEnd w:id="97"/>
      <w:bookmarkEnd w:id="98"/>
    </w:p>
    <w:p w14:paraId="222B79E4" w14:textId="56FB22CF" w:rsidR="007C0316" w:rsidRPr="007D42E4" w:rsidRDefault="00682D1F" w:rsidP="003F2BE1">
      <w:pPr>
        <w:pStyle w:val="Heading2"/>
        <w:keepNext w:val="0"/>
      </w:pPr>
      <w:bookmarkStart w:id="99" w:name="_Toc74148901"/>
      <w:bookmarkStart w:id="100" w:name="_Toc213743787"/>
      <w:bookmarkStart w:id="101" w:name="_Toc215500528"/>
      <w:bookmarkStart w:id="102" w:name="_Toc216092345"/>
      <w:r w:rsidRPr="007D42E4">
        <w:t>General</w:t>
      </w:r>
      <w:bookmarkEnd w:id="99"/>
      <w:bookmarkEnd w:id="100"/>
      <w:bookmarkEnd w:id="101"/>
      <w:bookmarkEnd w:id="102"/>
    </w:p>
    <w:p w14:paraId="04707E1C" w14:textId="2824FE19" w:rsidR="00682D1F" w:rsidRPr="007D42E4" w:rsidRDefault="00092754" w:rsidP="007A5127">
      <w:pPr>
        <w:pStyle w:val="Bodynumbered1"/>
        <w:keepLines w:val="0"/>
        <w:widowControl w:val="0"/>
        <w:rPr>
          <w:noProof w:val="0"/>
        </w:rPr>
      </w:pPr>
      <w:bookmarkStart w:id="103" w:name="_Ref189133421"/>
      <w:bookmarkStart w:id="104" w:name="_Ref64376416"/>
      <w:r w:rsidRPr="007D42E4">
        <w:rPr>
          <w:noProof w:val="0"/>
        </w:rPr>
        <w:t>The Quality Plan must include details, procedures and</w:t>
      </w:r>
      <w:r w:rsidR="007D42E4" w:rsidRPr="007D42E4">
        <w:rPr>
          <w:noProof w:val="0"/>
        </w:rPr>
        <w:t>/</w:t>
      </w:r>
      <w:r w:rsidRPr="007D42E4">
        <w:rPr>
          <w:noProof w:val="0"/>
        </w:rPr>
        <w:t>or</w:t>
      </w:r>
      <w:r w:rsidR="00B566C5" w:rsidRPr="007D42E4">
        <w:rPr>
          <w:noProof w:val="0"/>
        </w:rPr>
        <w:t xml:space="preserve"> I</w:t>
      </w:r>
      <w:r w:rsidRPr="007D42E4">
        <w:rPr>
          <w:noProof w:val="0"/>
        </w:rPr>
        <w:t xml:space="preserve">nspection and Test Plans </w:t>
      </w:r>
      <w:r w:rsidR="004F14A4" w:rsidRPr="007D42E4">
        <w:rPr>
          <w:noProof w:val="0"/>
        </w:rPr>
        <w:t>that address</w:t>
      </w:r>
      <w:r w:rsidR="003E14AF" w:rsidRPr="007D42E4">
        <w:rPr>
          <w:noProof w:val="0"/>
        </w:rPr>
        <w:t xml:space="preserve"> the following</w:t>
      </w:r>
      <w:r w:rsidR="00B566C5" w:rsidRPr="007D42E4">
        <w:rPr>
          <w:noProof w:val="0"/>
        </w:rPr>
        <w:t>:</w:t>
      </w:r>
      <w:bookmarkEnd w:id="103"/>
    </w:p>
    <w:p w14:paraId="6AA2ABF2" w14:textId="55D0589F" w:rsidR="00682D1F" w:rsidRPr="007D42E4" w:rsidRDefault="00342F91" w:rsidP="00CC7DB4">
      <w:pPr>
        <w:pStyle w:val="Bodynumbered2"/>
        <w:numPr>
          <w:ilvl w:val="1"/>
          <w:numId w:val="35"/>
        </w:numPr>
      </w:pPr>
      <w:r w:rsidRPr="007D42E4">
        <w:t xml:space="preserve">details </w:t>
      </w:r>
      <w:r w:rsidR="00984947" w:rsidRPr="007D42E4">
        <w:t>of the equipment to be used</w:t>
      </w:r>
      <w:r w:rsidR="00CA7D91" w:rsidRPr="007D42E4">
        <w:t xml:space="preserve"> </w:t>
      </w:r>
      <w:r w:rsidR="00682D1F" w:rsidRPr="007D42E4">
        <w:t>(</w:t>
      </w:r>
      <w:r w:rsidR="00BC1026" w:rsidRPr="007D42E4">
        <w:t xml:space="preserve">if not </w:t>
      </w:r>
      <w:r w:rsidR="005966F0" w:rsidRPr="007D42E4">
        <w:t xml:space="preserve">submitted under </w:t>
      </w:r>
      <w:r w:rsidR="00E93E1B" w:rsidRPr="007D42E4">
        <w:t>the Quality Plan for general earthworks</w:t>
      </w:r>
      <w:r w:rsidR="00682D1F" w:rsidRPr="007D42E4">
        <w:t>)</w:t>
      </w:r>
      <w:r w:rsidR="005966F0" w:rsidRPr="007D42E4">
        <w:t>;</w:t>
      </w:r>
    </w:p>
    <w:p w14:paraId="01457D6A" w14:textId="331B76A7" w:rsidR="00C904D3" w:rsidRPr="007D42E4" w:rsidRDefault="00342F91" w:rsidP="00022817">
      <w:pPr>
        <w:pStyle w:val="Bodynumbered2"/>
      </w:pPr>
      <w:r w:rsidRPr="007D42E4">
        <w:t xml:space="preserve">methodology </w:t>
      </w:r>
      <w:r w:rsidR="00C904D3" w:rsidRPr="007D42E4">
        <w:t>for trenching and excavation;</w:t>
      </w:r>
    </w:p>
    <w:p w14:paraId="30B1BB4F" w14:textId="3D00FF33" w:rsidR="008D69C5" w:rsidRPr="007D42E4" w:rsidRDefault="00342F91" w:rsidP="00022817">
      <w:pPr>
        <w:pStyle w:val="Bodynumbered2"/>
      </w:pPr>
      <w:r w:rsidRPr="007D42E4">
        <w:t xml:space="preserve">where </w:t>
      </w:r>
      <w:r w:rsidR="00C22083" w:rsidRPr="007D42E4">
        <w:t>necessary, methodology for dewatering</w:t>
      </w:r>
      <w:r w:rsidR="000C4DF3" w:rsidRPr="007D42E4">
        <w:t xml:space="preserve"> and safe discharge of seepage;</w:t>
      </w:r>
    </w:p>
    <w:p w14:paraId="03FE5403" w14:textId="7C574236" w:rsidR="000C4DF3" w:rsidRPr="007D42E4" w:rsidRDefault="00342F91" w:rsidP="00022817">
      <w:pPr>
        <w:pStyle w:val="Bodynumbered2"/>
      </w:pPr>
      <w:r w:rsidRPr="007D42E4">
        <w:t xml:space="preserve">provision </w:t>
      </w:r>
      <w:r w:rsidR="00997251" w:rsidRPr="007D42E4">
        <w:t>for temporary diversion of flow</w:t>
      </w:r>
      <w:r w:rsidR="00C14A45" w:rsidRPr="007D42E4">
        <w:t>;</w:t>
      </w:r>
    </w:p>
    <w:p w14:paraId="5123813A" w14:textId="77C64C28" w:rsidR="005D5F71" w:rsidRPr="007D42E4" w:rsidRDefault="00342F91" w:rsidP="00022817">
      <w:pPr>
        <w:pStyle w:val="Bodynumbered2"/>
      </w:pPr>
      <w:r w:rsidRPr="007D42E4">
        <w:t xml:space="preserve">where </w:t>
      </w:r>
      <w:r w:rsidR="005D5F71" w:rsidRPr="007D42E4">
        <w:t xml:space="preserve">necessary, the method of assessing the stability of the excavation and </w:t>
      </w:r>
      <w:r w:rsidR="00AF757A" w:rsidRPr="007D42E4">
        <w:t xml:space="preserve">the installation of shoring or other </w:t>
      </w:r>
      <w:r w:rsidR="00B35C09" w:rsidRPr="007D42E4">
        <w:t>methods</w:t>
      </w:r>
      <w:r w:rsidR="00AF757A" w:rsidRPr="007D42E4">
        <w:t xml:space="preserve"> to provide a sa</w:t>
      </w:r>
      <w:r w:rsidR="00B35C09" w:rsidRPr="007D42E4">
        <w:t>fe workplace;</w:t>
      </w:r>
      <w:r w:rsidR="009E4C3D" w:rsidRPr="007D42E4">
        <w:t xml:space="preserve"> and</w:t>
      </w:r>
    </w:p>
    <w:p w14:paraId="7DAB5075" w14:textId="5AEE16B5" w:rsidR="00682D1F" w:rsidRPr="007D42E4" w:rsidRDefault="00342F91" w:rsidP="00022817">
      <w:pPr>
        <w:pStyle w:val="Bodynumbered2"/>
      </w:pPr>
      <w:r w:rsidRPr="007D42E4">
        <w:t xml:space="preserve">method </w:t>
      </w:r>
      <w:r w:rsidR="003E4BCD" w:rsidRPr="007D42E4">
        <w:t xml:space="preserve">of </w:t>
      </w:r>
      <w:r w:rsidR="00032096" w:rsidRPr="007D42E4">
        <w:t>assessing the foundation material at the completion of the excavation</w:t>
      </w:r>
      <w:r w:rsidR="00F62741" w:rsidRPr="007D42E4">
        <w:t xml:space="preserve"> and the </w:t>
      </w:r>
      <w:r w:rsidR="00141085" w:rsidRPr="007D42E4">
        <w:t xml:space="preserve">placement and compaction of select fill used to replace </w:t>
      </w:r>
      <w:r w:rsidR="009D2F43" w:rsidRPr="007D42E4">
        <w:t>unsuitable</w:t>
      </w:r>
      <w:r w:rsidR="007D42E4" w:rsidRPr="007D42E4">
        <w:t> </w:t>
      </w:r>
      <w:r w:rsidR="007A1451" w:rsidRPr="007D42E4">
        <w:t>material</w:t>
      </w:r>
      <w:r w:rsidR="00B05E2B" w:rsidRPr="007D42E4">
        <w:t>.</w:t>
      </w:r>
    </w:p>
    <w:p w14:paraId="427A4BC0" w14:textId="78D4EA31" w:rsidR="00AE4E5D" w:rsidRPr="007D42E4" w:rsidRDefault="001916B4" w:rsidP="00711899">
      <w:pPr>
        <w:pStyle w:val="Bodynumbered1"/>
        <w:keepLines w:val="0"/>
        <w:widowControl w:val="0"/>
        <w:rPr>
          <w:noProof w:val="0"/>
        </w:rPr>
      </w:pPr>
      <w:bookmarkStart w:id="105" w:name="_Ref137632350"/>
      <w:bookmarkEnd w:id="104"/>
      <w:r w:rsidRPr="007D42E4">
        <w:rPr>
          <w:noProof w:val="0"/>
        </w:rPr>
        <w:lastRenderedPageBreak/>
        <w:t>If the Contractor pro</w:t>
      </w:r>
      <w:r w:rsidR="003C2E68" w:rsidRPr="007D42E4">
        <w:rPr>
          <w:noProof w:val="0"/>
        </w:rPr>
        <w:t>po</w:t>
      </w:r>
      <w:r w:rsidRPr="007D42E4">
        <w:rPr>
          <w:noProof w:val="0"/>
        </w:rPr>
        <w:t>ses to cons</w:t>
      </w:r>
      <w:r w:rsidR="00F035F6" w:rsidRPr="007D42E4">
        <w:rPr>
          <w:noProof w:val="0"/>
        </w:rPr>
        <w:t xml:space="preserve">truct </w:t>
      </w:r>
      <w:r w:rsidR="00AE4E5D" w:rsidRPr="007D42E4">
        <w:rPr>
          <w:noProof w:val="0"/>
        </w:rPr>
        <w:t xml:space="preserve">an alternative </w:t>
      </w:r>
      <w:r w:rsidR="002A009C" w:rsidRPr="007D42E4">
        <w:rPr>
          <w:noProof w:val="0"/>
        </w:rPr>
        <w:t xml:space="preserve">temporary flow </w:t>
      </w:r>
      <w:r w:rsidR="00AE4E5D" w:rsidRPr="007D42E4">
        <w:rPr>
          <w:noProof w:val="0"/>
        </w:rPr>
        <w:t>path for stormwater</w:t>
      </w:r>
      <w:bookmarkStart w:id="106" w:name="_Hlk206431235"/>
      <w:r w:rsidR="00B61F17" w:rsidRPr="007D42E4">
        <w:rPr>
          <w:noProof w:val="0"/>
        </w:rPr>
        <w:t xml:space="preserve">, all details and </w:t>
      </w:r>
      <w:r w:rsidR="008654B7" w:rsidRPr="007D42E4">
        <w:rPr>
          <w:noProof w:val="0"/>
        </w:rPr>
        <w:t xml:space="preserve">necessary </w:t>
      </w:r>
      <w:r w:rsidR="00D647C6" w:rsidRPr="007D42E4">
        <w:rPr>
          <w:noProof w:val="0"/>
        </w:rPr>
        <w:t xml:space="preserve">approvals must </w:t>
      </w:r>
      <w:r w:rsidR="005564BE" w:rsidRPr="007D42E4">
        <w:rPr>
          <w:noProof w:val="0"/>
        </w:rPr>
        <w:t xml:space="preserve">be included in the Quality Plan or </w:t>
      </w:r>
      <w:r w:rsidR="009F6D8A" w:rsidRPr="007D42E4">
        <w:rPr>
          <w:noProof w:val="0"/>
        </w:rPr>
        <w:t>the</w:t>
      </w:r>
      <w:r w:rsidR="008B2C9C" w:rsidRPr="007D42E4">
        <w:rPr>
          <w:noProof w:val="0"/>
        </w:rPr>
        <w:t xml:space="preserve"> approved </w:t>
      </w:r>
      <w:r w:rsidR="009F6D8A" w:rsidRPr="007D42E4">
        <w:rPr>
          <w:noProof w:val="0"/>
        </w:rPr>
        <w:t>Environmental</w:t>
      </w:r>
      <w:r w:rsidR="00272224" w:rsidRPr="007D42E4">
        <w:rPr>
          <w:noProof w:val="0"/>
        </w:rPr>
        <w:t xml:space="preserve"> Management Plan (refer </w:t>
      </w:r>
      <w:r w:rsidR="007D42E4" w:rsidRPr="007D42E4">
        <w:rPr>
          <w:noProof w:val="0"/>
        </w:rPr>
        <w:t>to ATS </w:t>
      </w:r>
      <w:r w:rsidR="00272224" w:rsidRPr="007D42E4">
        <w:rPr>
          <w:noProof w:val="0"/>
        </w:rPr>
        <w:t>1140)</w:t>
      </w:r>
      <w:r w:rsidR="00C23F95" w:rsidRPr="007D42E4">
        <w:rPr>
          <w:noProof w:val="0"/>
        </w:rPr>
        <w:t>.</w:t>
      </w:r>
    </w:p>
    <w:bookmarkEnd w:id="106"/>
    <w:p w14:paraId="6DC55CA8" w14:textId="16369F00" w:rsidR="00516F8A" w:rsidRPr="007D42E4" w:rsidRDefault="00516F8A" w:rsidP="00711899">
      <w:pPr>
        <w:pStyle w:val="Bodynumbered1"/>
        <w:keepLines w:val="0"/>
        <w:widowControl w:val="0"/>
        <w:rPr>
          <w:noProof w:val="0"/>
        </w:rPr>
      </w:pPr>
      <w:r w:rsidRPr="007D42E4">
        <w:rPr>
          <w:noProof w:val="0"/>
        </w:rPr>
        <w:t xml:space="preserve">Any surplus excavated material </w:t>
      </w:r>
      <w:r w:rsidR="00875177" w:rsidRPr="007D42E4">
        <w:rPr>
          <w:noProof w:val="0"/>
        </w:rPr>
        <w:t xml:space="preserve">that is </w:t>
      </w:r>
      <w:r w:rsidRPr="007D42E4">
        <w:rPr>
          <w:noProof w:val="0"/>
        </w:rPr>
        <w:t xml:space="preserve">not reused in the Works must be removed from the Site and disposed of by the Contractor in accordance with the </w:t>
      </w:r>
      <w:r w:rsidR="002826EC" w:rsidRPr="007D42E4">
        <w:rPr>
          <w:noProof w:val="0"/>
        </w:rPr>
        <w:t>requirements of the Contractor’s Environmental Management Plan and all applicable environmental management legislation</w:t>
      </w:r>
      <w:r w:rsidRPr="007D42E4">
        <w:rPr>
          <w:noProof w:val="0"/>
        </w:rPr>
        <w:t>.</w:t>
      </w:r>
    </w:p>
    <w:p w14:paraId="5D771CEA" w14:textId="77777777" w:rsidR="007A5127" w:rsidRPr="007D42E4" w:rsidRDefault="007A5127" w:rsidP="007A5127">
      <w:pPr>
        <w:keepNext/>
        <w:spacing w:before="360"/>
        <w:ind w:left="567" w:hanging="567"/>
        <w:outlineLvl w:val="1"/>
        <w:rPr>
          <w:rFonts w:eastAsia="Arial"/>
          <w:szCs w:val="20"/>
          <w:lang w:eastAsia="ja-JP" w:bidi="en-US"/>
        </w:rPr>
      </w:pPr>
      <w:bookmarkStart w:id="107" w:name="_Toc143242048"/>
      <w:bookmarkStart w:id="108" w:name="_Toc188354028"/>
      <w:r w:rsidRPr="007D42E4">
        <w:rPr>
          <w:rFonts w:eastAsia="SimSun" w:cs="Arial"/>
          <w:b/>
          <w:bCs/>
          <w:color w:val="004259"/>
          <w:sz w:val="24"/>
          <w:szCs w:val="26"/>
        </w:rPr>
        <w:t>Set Out</w:t>
      </w:r>
      <w:bookmarkEnd w:id="107"/>
      <w:bookmarkEnd w:id="108"/>
    </w:p>
    <w:p w14:paraId="3D9D2EF9" w14:textId="5AEAD747" w:rsidR="007A5127" w:rsidRPr="007D42E4" w:rsidRDefault="007A5127" w:rsidP="007A5127">
      <w:pPr>
        <w:pStyle w:val="Bodynumbered1"/>
        <w:rPr>
          <w:noProof w:val="0"/>
        </w:rPr>
      </w:pPr>
      <w:bookmarkStart w:id="109" w:name="_Ref141430174"/>
      <w:bookmarkStart w:id="110" w:name="_Ref190340395"/>
      <w:r w:rsidRPr="007D42E4">
        <w:rPr>
          <w:noProof w:val="0"/>
        </w:rPr>
        <w:t xml:space="preserve">Prior to </w:t>
      </w:r>
      <w:r w:rsidR="00413842" w:rsidRPr="007D42E4">
        <w:rPr>
          <w:noProof w:val="0"/>
        </w:rPr>
        <w:t xml:space="preserve">commencing </w:t>
      </w:r>
      <w:r w:rsidRPr="007D42E4">
        <w:rPr>
          <w:noProof w:val="0"/>
        </w:rPr>
        <w:t xml:space="preserve">excavation, the alignment of the </w:t>
      </w:r>
      <w:bookmarkStart w:id="111" w:name="_Hlk189208246"/>
      <w:r w:rsidRPr="007D42E4">
        <w:rPr>
          <w:noProof w:val="0"/>
        </w:rPr>
        <w:t xml:space="preserve">stormwater infrastructure </w:t>
      </w:r>
      <w:bookmarkEnd w:id="111"/>
      <w:r w:rsidR="007F4549" w:rsidRPr="007D42E4">
        <w:rPr>
          <w:noProof w:val="0"/>
        </w:rPr>
        <w:t xml:space="preserve">must be set out </w:t>
      </w:r>
      <w:r w:rsidRPr="007D42E4">
        <w:rPr>
          <w:noProof w:val="0"/>
        </w:rPr>
        <w:t xml:space="preserve">using pegs or </w:t>
      </w:r>
      <w:r w:rsidR="00BC6D0C" w:rsidRPr="007D42E4">
        <w:rPr>
          <w:noProof w:val="0"/>
        </w:rPr>
        <w:t>an</w:t>
      </w:r>
      <w:r w:rsidRPr="007D42E4">
        <w:rPr>
          <w:noProof w:val="0"/>
        </w:rPr>
        <w:t xml:space="preserve">other </w:t>
      </w:r>
      <w:r w:rsidR="009D2F43" w:rsidRPr="007D42E4">
        <w:rPr>
          <w:noProof w:val="0"/>
        </w:rPr>
        <w:t>suitable</w:t>
      </w:r>
      <w:r w:rsidR="007D42E4" w:rsidRPr="007D42E4">
        <w:rPr>
          <w:noProof w:val="0"/>
        </w:rPr>
        <w:t> </w:t>
      </w:r>
      <w:r w:rsidRPr="007D42E4">
        <w:rPr>
          <w:noProof w:val="0"/>
        </w:rPr>
        <w:t>marking system.</w:t>
      </w:r>
      <w:bookmarkEnd w:id="109"/>
      <w:r w:rsidRPr="007D42E4">
        <w:rPr>
          <w:noProof w:val="0"/>
        </w:rPr>
        <w:t xml:space="preserve"> The Contractor must verify that:</w:t>
      </w:r>
      <w:bookmarkEnd w:id="110"/>
    </w:p>
    <w:p w14:paraId="521FEADC" w14:textId="74B9CA29" w:rsidR="007A5127" w:rsidRPr="007D42E4" w:rsidRDefault="007A5127" w:rsidP="00CC7DB4">
      <w:pPr>
        <w:pStyle w:val="Bodynumbered2"/>
        <w:numPr>
          <w:ilvl w:val="1"/>
          <w:numId w:val="36"/>
        </w:numPr>
      </w:pPr>
      <w:r w:rsidRPr="007D42E4">
        <w:t xml:space="preserve">there are </w:t>
      </w:r>
      <w:r w:rsidR="0095720E" w:rsidRPr="007D42E4">
        <w:t xml:space="preserve">no obstructions </w:t>
      </w:r>
      <w:r w:rsidRPr="007D42E4">
        <w:t>on the Site that may impede the construction of the stormwater infrastructure in the correct position; and</w:t>
      </w:r>
    </w:p>
    <w:p w14:paraId="2D81E30C" w14:textId="18D6D37F" w:rsidR="007A5127" w:rsidRPr="007D42E4" w:rsidRDefault="007A5127" w:rsidP="00022817">
      <w:pPr>
        <w:pStyle w:val="Bodynumbered2"/>
      </w:pPr>
      <w:r w:rsidRPr="007D42E4">
        <w:t xml:space="preserve">the position of all Utilities in the proximity of the Works has been verified in accordance with </w:t>
      </w:r>
      <w:r w:rsidR="007D42E4" w:rsidRPr="007D42E4">
        <w:t>ATS </w:t>
      </w:r>
      <w:r w:rsidRPr="007D42E4">
        <w:t xml:space="preserve">1330 and any necessary protective measures have been implemented. </w:t>
      </w:r>
    </w:p>
    <w:tbl>
      <w:tblPr>
        <w:tblStyle w:val="TMTableBlueIndent"/>
        <w:tblW w:w="9072" w:type="dxa"/>
        <w:tblLook w:val="04A0" w:firstRow="1" w:lastRow="0" w:firstColumn="1" w:lastColumn="0" w:noHBand="0" w:noVBand="1"/>
      </w:tblPr>
      <w:tblGrid>
        <w:gridCol w:w="2016"/>
        <w:gridCol w:w="7056"/>
      </w:tblGrid>
      <w:tr w:rsidR="007A5127" w:rsidRPr="007D42E4" w14:paraId="17B429AD" w14:textId="77777777" w:rsidTr="007D42E4">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6AF01720" w14:textId="77777777" w:rsidR="007A5127" w:rsidRPr="007D42E4" w:rsidRDefault="007A5127" w:rsidP="00E72068">
            <w:pPr>
              <w:pStyle w:val="TableHeadingWHPoint"/>
              <w:rPr>
                <w:noProof w:val="0"/>
              </w:rPr>
            </w:pPr>
            <w:r w:rsidRPr="007D42E4">
              <w:rPr>
                <w:noProof w:val="0"/>
              </w:rPr>
              <w:t xml:space="preserve">WITNESS POINT 1 </w:t>
            </w:r>
          </w:p>
        </w:tc>
      </w:tr>
      <w:tr w:rsidR="007A5127" w:rsidRPr="007D42E4" w14:paraId="675DEF56" w14:textId="77777777" w:rsidTr="007D42E4">
        <w:tc>
          <w:tcPr>
            <w:tcW w:w="1985" w:type="dxa"/>
            <w:hideMark/>
          </w:tcPr>
          <w:p w14:paraId="75AF9FD8" w14:textId="77777777" w:rsidR="007A5127" w:rsidRPr="007D42E4" w:rsidRDefault="007A5127" w:rsidP="00E72068">
            <w:pPr>
              <w:pStyle w:val="TableBodyTextWHPoint"/>
              <w:rPr>
                <w:noProof w:val="0"/>
              </w:rPr>
            </w:pPr>
            <w:r w:rsidRPr="007D42E4">
              <w:rPr>
                <w:noProof w:val="0"/>
              </w:rPr>
              <w:t xml:space="preserve">Process </w:t>
            </w:r>
          </w:p>
        </w:tc>
        <w:tc>
          <w:tcPr>
            <w:tcW w:w="6946" w:type="dxa"/>
            <w:hideMark/>
          </w:tcPr>
          <w:p w14:paraId="6D94250A" w14:textId="77777777" w:rsidR="007A5127" w:rsidRPr="007D42E4" w:rsidRDefault="007A5127" w:rsidP="00E72068">
            <w:pPr>
              <w:pStyle w:val="TableBodyTextWHPoint"/>
              <w:rPr>
                <w:noProof w:val="0"/>
              </w:rPr>
            </w:pPr>
            <w:r w:rsidRPr="007D42E4">
              <w:rPr>
                <w:noProof w:val="0"/>
              </w:rPr>
              <w:t>Commencement of excavation</w:t>
            </w:r>
          </w:p>
        </w:tc>
      </w:tr>
      <w:tr w:rsidR="007A5127" w:rsidRPr="007D42E4" w14:paraId="73DC459D" w14:textId="77777777" w:rsidTr="007D42E4">
        <w:tc>
          <w:tcPr>
            <w:tcW w:w="1985" w:type="dxa"/>
            <w:hideMark/>
          </w:tcPr>
          <w:p w14:paraId="19B39614" w14:textId="77777777" w:rsidR="007A5127" w:rsidRPr="007D42E4" w:rsidRDefault="007A5127" w:rsidP="00E72068">
            <w:pPr>
              <w:pStyle w:val="TableBodyTextWHPoint"/>
              <w:rPr>
                <w:noProof w:val="0"/>
              </w:rPr>
            </w:pPr>
            <w:r w:rsidRPr="007D42E4">
              <w:rPr>
                <w:noProof w:val="0"/>
              </w:rPr>
              <w:t>Notification Period</w:t>
            </w:r>
          </w:p>
        </w:tc>
        <w:tc>
          <w:tcPr>
            <w:tcW w:w="6946" w:type="dxa"/>
            <w:hideMark/>
          </w:tcPr>
          <w:p w14:paraId="19913CF5" w14:textId="707F2B6C" w:rsidR="007A5127" w:rsidRPr="007D42E4" w:rsidRDefault="007A5127" w:rsidP="00E72068">
            <w:pPr>
              <w:pStyle w:val="TableBodyTextWHPoint"/>
              <w:rPr>
                <w:noProof w:val="0"/>
              </w:rPr>
            </w:pPr>
            <w:r w:rsidRPr="007D42E4">
              <w:rPr>
                <w:noProof w:val="0"/>
              </w:rPr>
              <w:t>At least 2 working day</w:t>
            </w:r>
            <w:r w:rsidR="00B13AD5" w:rsidRPr="007D42E4">
              <w:rPr>
                <w:noProof w:val="0"/>
              </w:rPr>
              <w:t>s</w:t>
            </w:r>
            <w:r w:rsidRPr="007D42E4">
              <w:rPr>
                <w:noProof w:val="0"/>
              </w:rPr>
              <w:t xml:space="preserve"> prior to the commencement of </w:t>
            </w:r>
            <w:r w:rsidR="00B13AD5" w:rsidRPr="007D42E4">
              <w:rPr>
                <w:noProof w:val="0"/>
              </w:rPr>
              <w:t>excavation</w:t>
            </w:r>
            <w:r w:rsidRPr="007D42E4">
              <w:rPr>
                <w:noProof w:val="0"/>
              </w:rPr>
              <w:t>.</w:t>
            </w:r>
          </w:p>
        </w:tc>
      </w:tr>
    </w:tbl>
    <w:p w14:paraId="570F2CAA" w14:textId="3601EEA0" w:rsidR="00816350" w:rsidRPr="007D42E4" w:rsidRDefault="00816350" w:rsidP="00816350">
      <w:pPr>
        <w:pStyle w:val="Bodynumbered1"/>
        <w:rPr>
          <w:noProof w:val="0"/>
        </w:rPr>
      </w:pPr>
      <w:r w:rsidRPr="007D42E4">
        <w:rPr>
          <w:noProof w:val="0"/>
        </w:rPr>
        <w:t xml:space="preserve">If an unknown Utility is encountered during excavation, the requirements of </w:t>
      </w:r>
      <w:r w:rsidR="007D42E4" w:rsidRPr="007D42E4">
        <w:rPr>
          <w:noProof w:val="0"/>
        </w:rPr>
        <w:t>ATS </w:t>
      </w:r>
      <w:r w:rsidRPr="007D42E4">
        <w:rPr>
          <w:noProof w:val="0"/>
        </w:rPr>
        <w:t>1330 will apply.</w:t>
      </w:r>
    </w:p>
    <w:p w14:paraId="31CA3FC5" w14:textId="5A711C35" w:rsidR="00C23F95" w:rsidRPr="007D42E4" w:rsidRDefault="00C904D3" w:rsidP="00C23F95">
      <w:pPr>
        <w:pStyle w:val="Heading2"/>
      </w:pPr>
      <w:bookmarkStart w:id="112" w:name="_Toc213743788"/>
      <w:bookmarkStart w:id="113" w:name="_Toc215500529"/>
      <w:bookmarkStart w:id="114" w:name="_Toc216092346"/>
      <w:r w:rsidRPr="007D42E4">
        <w:t xml:space="preserve">Extent of </w:t>
      </w:r>
      <w:r w:rsidR="00A44966" w:rsidRPr="007D42E4">
        <w:t>Excavation</w:t>
      </w:r>
      <w:bookmarkEnd w:id="112"/>
      <w:bookmarkEnd w:id="113"/>
      <w:bookmarkEnd w:id="114"/>
    </w:p>
    <w:bookmarkEnd w:id="105"/>
    <w:p w14:paraId="3862794A" w14:textId="12919039" w:rsidR="00D04A89" w:rsidRPr="007D42E4" w:rsidRDefault="004B65FA" w:rsidP="002E7C68">
      <w:pPr>
        <w:pStyle w:val="Bodynumbered1"/>
        <w:keepLines w:val="0"/>
        <w:widowControl w:val="0"/>
        <w:rPr>
          <w:noProof w:val="0"/>
        </w:rPr>
      </w:pPr>
      <w:r w:rsidRPr="007D42E4">
        <w:rPr>
          <w:noProof w:val="0"/>
        </w:rPr>
        <w:t xml:space="preserve">Subject to </w:t>
      </w:r>
      <w:r w:rsidR="007D42E4" w:rsidRPr="007D42E4">
        <w:rPr>
          <w:noProof w:val="0"/>
        </w:rPr>
        <w:t>Clause </w:t>
      </w:r>
      <w:r w:rsidRPr="007D42E4">
        <w:rPr>
          <w:noProof w:val="0"/>
        </w:rPr>
        <w:fldChar w:fldCharType="begin"/>
      </w:r>
      <w:r w:rsidRPr="007D42E4">
        <w:rPr>
          <w:noProof w:val="0"/>
        </w:rPr>
        <w:instrText xml:space="preserve"> REF _Ref193702090 \r \h </w:instrText>
      </w:r>
      <w:r w:rsidRPr="007D42E4">
        <w:rPr>
          <w:noProof w:val="0"/>
        </w:rPr>
      </w:r>
      <w:r w:rsidRPr="007D42E4">
        <w:rPr>
          <w:noProof w:val="0"/>
        </w:rPr>
        <w:fldChar w:fldCharType="separate"/>
      </w:r>
      <w:r w:rsidR="00930883">
        <w:rPr>
          <w:noProof w:val="0"/>
        </w:rPr>
        <w:t>7.7</w:t>
      </w:r>
      <w:r w:rsidRPr="007D42E4">
        <w:rPr>
          <w:noProof w:val="0"/>
        </w:rPr>
        <w:fldChar w:fldCharType="end"/>
      </w:r>
      <w:r w:rsidRPr="007D42E4">
        <w:rPr>
          <w:noProof w:val="0"/>
        </w:rPr>
        <w:t>, e</w:t>
      </w:r>
      <w:r w:rsidR="00D04A89" w:rsidRPr="007D42E4">
        <w:rPr>
          <w:noProof w:val="0"/>
        </w:rPr>
        <w:t xml:space="preserve">xcavation carried out for installation of stormwater infrastructure must be </w:t>
      </w:r>
      <w:r w:rsidR="00411C3D" w:rsidRPr="007D42E4">
        <w:rPr>
          <w:noProof w:val="0"/>
        </w:rPr>
        <w:t xml:space="preserve">kept </w:t>
      </w:r>
      <w:r w:rsidR="00AB3FE5" w:rsidRPr="007D42E4">
        <w:rPr>
          <w:noProof w:val="0"/>
        </w:rPr>
        <w:t xml:space="preserve">to </w:t>
      </w:r>
      <w:r w:rsidR="00411C3D" w:rsidRPr="007D42E4">
        <w:rPr>
          <w:noProof w:val="0"/>
        </w:rPr>
        <w:t xml:space="preserve">the minimum practicable, </w:t>
      </w:r>
      <w:r w:rsidR="00545E99" w:rsidRPr="007D42E4">
        <w:rPr>
          <w:noProof w:val="0"/>
        </w:rPr>
        <w:t xml:space="preserve">but be </w:t>
      </w:r>
      <w:r w:rsidR="00D04A89" w:rsidRPr="007D42E4">
        <w:rPr>
          <w:noProof w:val="0"/>
        </w:rPr>
        <w:t>sufficient for safe and practical working</w:t>
      </w:r>
      <w:r w:rsidR="00D91FA8" w:rsidRPr="007D42E4">
        <w:rPr>
          <w:noProof w:val="0"/>
        </w:rPr>
        <w:t xml:space="preserve"> in accordance with the applicable Work Health and Safety requirements.</w:t>
      </w:r>
    </w:p>
    <w:p w14:paraId="2D798BC6" w14:textId="481D7EE5" w:rsidR="00293EF0" w:rsidRPr="007D42E4" w:rsidRDefault="00293EF0" w:rsidP="00293EF0">
      <w:pPr>
        <w:pStyle w:val="Bodynumbered1"/>
        <w:keepLines w:val="0"/>
        <w:widowControl w:val="0"/>
        <w:rPr>
          <w:noProof w:val="0"/>
        </w:rPr>
      </w:pPr>
      <w:r w:rsidRPr="007D42E4">
        <w:rPr>
          <w:noProof w:val="0"/>
        </w:rPr>
        <w:t>Trenches for the installation of Culverts must be constructed to the widths</w:t>
      </w:r>
      <w:r w:rsidR="002B2B56" w:rsidRPr="007D42E4">
        <w:rPr>
          <w:noProof w:val="0"/>
        </w:rPr>
        <w:t xml:space="preserve"> specified</w:t>
      </w:r>
      <w:r w:rsidRPr="007D42E4">
        <w:rPr>
          <w:noProof w:val="0"/>
        </w:rPr>
        <w:t xml:space="preserve"> in the Design Documentation. If the widths are not shown in the Design Documentation, the widths in AS/NZS 3725 will apply. </w:t>
      </w:r>
      <w:bookmarkStart w:id="115" w:name="_Ref193702090"/>
      <w:r w:rsidR="006D73B8" w:rsidRPr="007D42E4">
        <w:rPr>
          <w:noProof w:val="0"/>
        </w:rPr>
        <w:t>For that part of the trench which is below the level of the top of the pipe, the actual width of the trench must not exceed the specified width of the trench by more than 50 mm.</w:t>
      </w:r>
      <w:bookmarkEnd w:id="115"/>
    </w:p>
    <w:p w14:paraId="726A4E38" w14:textId="5F37D660" w:rsidR="00FE413C" w:rsidRPr="007D42E4" w:rsidRDefault="00FE413C" w:rsidP="002E7C68">
      <w:pPr>
        <w:pStyle w:val="Bodynumbered1"/>
        <w:keepLines w:val="0"/>
        <w:widowControl w:val="0"/>
        <w:rPr>
          <w:noProof w:val="0"/>
        </w:rPr>
      </w:pPr>
      <w:r w:rsidRPr="007D42E4">
        <w:rPr>
          <w:noProof w:val="0"/>
        </w:rPr>
        <w:t>Where excavation takes place outside of existing pavement, any topsoil present must be stripped and stockpiled for subsequent respreading.</w:t>
      </w:r>
      <w:r w:rsidR="002D2597" w:rsidRPr="007D42E4">
        <w:rPr>
          <w:noProof w:val="0"/>
        </w:rPr>
        <w:t xml:space="preserve"> If the depth </w:t>
      </w:r>
      <w:r w:rsidR="005977B5" w:rsidRPr="007D42E4">
        <w:rPr>
          <w:noProof w:val="0"/>
        </w:rPr>
        <w:t>of topsoil removal is not specified,</w:t>
      </w:r>
      <w:r w:rsidR="002D2597" w:rsidRPr="007D42E4">
        <w:rPr>
          <w:noProof w:val="0"/>
        </w:rPr>
        <w:t xml:space="preserve"> a depth of at </w:t>
      </w:r>
      <w:r w:rsidR="00E9670F" w:rsidRPr="007D42E4">
        <w:rPr>
          <w:noProof w:val="0"/>
        </w:rPr>
        <w:t xml:space="preserve">least </w:t>
      </w:r>
      <w:r w:rsidR="002D2597" w:rsidRPr="007D42E4">
        <w:rPr>
          <w:noProof w:val="0"/>
        </w:rPr>
        <w:t>100 mm</w:t>
      </w:r>
      <w:r w:rsidR="00E9670F" w:rsidRPr="007D42E4">
        <w:rPr>
          <w:noProof w:val="0"/>
        </w:rPr>
        <w:t xml:space="preserve"> must be </w:t>
      </w:r>
      <w:r w:rsidR="00BF7923" w:rsidRPr="007D42E4">
        <w:rPr>
          <w:noProof w:val="0"/>
        </w:rPr>
        <w:t>removed</w:t>
      </w:r>
      <w:r w:rsidR="00E9670F" w:rsidRPr="007D42E4">
        <w:rPr>
          <w:noProof w:val="0"/>
        </w:rPr>
        <w:t>.</w:t>
      </w:r>
    </w:p>
    <w:p w14:paraId="386F37AD" w14:textId="112AC7A0" w:rsidR="001B60F3" w:rsidRPr="007D42E4" w:rsidRDefault="00D231C1" w:rsidP="00D231C1">
      <w:pPr>
        <w:pStyle w:val="Bodynumbered1"/>
        <w:rPr>
          <w:noProof w:val="0"/>
        </w:rPr>
      </w:pPr>
      <w:r w:rsidRPr="007D42E4">
        <w:rPr>
          <w:noProof w:val="0"/>
        </w:rPr>
        <w:t>Unless spec</w:t>
      </w:r>
      <w:r w:rsidR="0027328F" w:rsidRPr="007D42E4">
        <w:rPr>
          <w:noProof w:val="0"/>
        </w:rPr>
        <w:t xml:space="preserve">ified otherwise in the </w:t>
      </w:r>
      <w:r w:rsidRPr="007D42E4">
        <w:rPr>
          <w:noProof w:val="0"/>
        </w:rPr>
        <w:t>Design Documentation</w:t>
      </w:r>
      <w:r w:rsidR="0027328F" w:rsidRPr="007D42E4">
        <w:rPr>
          <w:noProof w:val="0"/>
        </w:rPr>
        <w:t>, t</w:t>
      </w:r>
      <w:r w:rsidR="00ED256F" w:rsidRPr="007D42E4">
        <w:rPr>
          <w:noProof w:val="0"/>
        </w:rPr>
        <w:t xml:space="preserve">he following applies </w:t>
      </w:r>
      <w:r w:rsidR="00281168" w:rsidRPr="007D42E4">
        <w:rPr>
          <w:noProof w:val="0"/>
        </w:rPr>
        <w:t xml:space="preserve">to </w:t>
      </w:r>
      <w:r w:rsidR="00CB50B3" w:rsidRPr="007D42E4">
        <w:rPr>
          <w:noProof w:val="0"/>
        </w:rPr>
        <w:t>pipe</w:t>
      </w:r>
      <w:r w:rsidR="00281168" w:rsidRPr="007D42E4">
        <w:rPr>
          <w:noProof w:val="0"/>
        </w:rPr>
        <w:t>s</w:t>
      </w:r>
      <w:r w:rsidR="002B3640" w:rsidRPr="007D42E4">
        <w:rPr>
          <w:noProof w:val="0"/>
        </w:rPr>
        <w:t xml:space="preserve"> installed under </w:t>
      </w:r>
      <w:r w:rsidR="00CB50B3" w:rsidRPr="007D42E4">
        <w:rPr>
          <w:noProof w:val="0"/>
        </w:rPr>
        <w:t>an embankment</w:t>
      </w:r>
      <w:r w:rsidR="00281168" w:rsidRPr="007D42E4">
        <w:rPr>
          <w:noProof w:val="0"/>
        </w:rPr>
        <w:t>:</w:t>
      </w:r>
      <w:r w:rsidR="007D42E4" w:rsidRPr="007D42E4">
        <w:rPr>
          <w:noProof w:val="0"/>
        </w:rPr>
        <w:t xml:space="preserve"> </w:t>
      </w:r>
      <w:r w:rsidR="00281168" w:rsidRPr="007D42E4">
        <w:rPr>
          <w:noProof w:val="0"/>
        </w:rPr>
        <w:t xml:space="preserve"> </w:t>
      </w:r>
    </w:p>
    <w:p w14:paraId="1DB7AA9C" w14:textId="1FE57303" w:rsidR="001B60F3" w:rsidRPr="007D42E4" w:rsidRDefault="00F85D54" w:rsidP="00CC7DB4">
      <w:pPr>
        <w:pStyle w:val="Bodynumbered2"/>
        <w:numPr>
          <w:ilvl w:val="1"/>
          <w:numId w:val="37"/>
        </w:numPr>
      </w:pPr>
      <w:r w:rsidRPr="007D42E4">
        <w:t>W</w:t>
      </w:r>
      <w:r w:rsidR="001B60F3" w:rsidRPr="007D42E4">
        <w:t xml:space="preserve">here </w:t>
      </w:r>
      <w:r w:rsidR="009D2F43">
        <w:t>‘</w:t>
      </w:r>
      <w:r w:rsidR="001B60F3" w:rsidRPr="007D42E4">
        <w:t>Embankment Condition</w:t>
      </w:r>
      <w:r w:rsidR="009D2F43">
        <w:t>’</w:t>
      </w:r>
      <w:r w:rsidR="001B60F3" w:rsidRPr="007D42E4">
        <w:t xml:space="preserve"> installation is specified</w:t>
      </w:r>
      <w:r w:rsidR="003B1E9F" w:rsidRPr="007D42E4">
        <w:t xml:space="preserve"> in the Design Documentation</w:t>
      </w:r>
      <w:r w:rsidR="001B60F3" w:rsidRPr="007D42E4">
        <w:t xml:space="preserve">, </w:t>
      </w:r>
      <w:r w:rsidR="00FF63AD" w:rsidRPr="007D42E4">
        <w:t xml:space="preserve">prior to excavation of the trench, </w:t>
      </w:r>
      <w:r w:rsidR="00463BF5" w:rsidRPr="007D42E4">
        <w:t xml:space="preserve">the </w:t>
      </w:r>
      <w:r w:rsidR="001B60F3" w:rsidRPr="007D42E4">
        <w:t xml:space="preserve">embankment </w:t>
      </w:r>
      <w:r w:rsidR="006740AF" w:rsidRPr="007D42E4">
        <w:t xml:space="preserve">must be constructed </w:t>
      </w:r>
      <w:r w:rsidR="001B60F3" w:rsidRPr="007D42E4">
        <w:t>to a height of at least 0.7 times the external diameter of the pipe above the top of the bed</w:t>
      </w:r>
      <w:r w:rsidR="00307B2F" w:rsidRPr="007D42E4">
        <w:t>ding</w:t>
      </w:r>
      <w:r w:rsidR="001B60F3" w:rsidRPr="007D42E4">
        <w:t xml:space="preserve"> zone, and for a minimum lateral distance past the boundary of the trench of 2.5 times the external diameter of the pipe</w:t>
      </w:r>
      <w:r w:rsidR="002C745B" w:rsidRPr="007D42E4">
        <w:t>.</w:t>
      </w:r>
    </w:p>
    <w:p w14:paraId="2A18F672" w14:textId="7C27FB16" w:rsidR="001B60F3" w:rsidRPr="007D42E4" w:rsidRDefault="00F85D54" w:rsidP="00022817">
      <w:pPr>
        <w:pStyle w:val="Bodynumbered2"/>
      </w:pPr>
      <w:r w:rsidRPr="007D42E4">
        <w:t>W</w:t>
      </w:r>
      <w:r w:rsidR="001B60F3" w:rsidRPr="007D42E4">
        <w:t xml:space="preserve">here </w:t>
      </w:r>
      <w:r w:rsidR="009D2F43">
        <w:t>‘</w:t>
      </w:r>
      <w:r w:rsidR="001B60F3" w:rsidRPr="007D42E4">
        <w:t>Trench Condition</w:t>
      </w:r>
      <w:r w:rsidR="009D2F43">
        <w:t>’</w:t>
      </w:r>
      <w:r w:rsidR="001B60F3" w:rsidRPr="007D42E4">
        <w:t xml:space="preserve"> installation is specified</w:t>
      </w:r>
      <w:r w:rsidR="003B1E9F" w:rsidRPr="007D42E4">
        <w:t xml:space="preserve"> in the Design Documentation</w:t>
      </w:r>
      <w:r w:rsidR="001B60F3" w:rsidRPr="007D42E4">
        <w:t xml:space="preserve">, </w:t>
      </w:r>
      <w:r w:rsidR="006F21C2" w:rsidRPr="007D42E4">
        <w:t xml:space="preserve">prior to excavation of the trench, </w:t>
      </w:r>
      <w:r w:rsidR="001B60F3" w:rsidRPr="007D42E4">
        <w:t xml:space="preserve">the embankment </w:t>
      </w:r>
      <w:r w:rsidRPr="007D42E4">
        <w:t xml:space="preserve">must be </w:t>
      </w:r>
      <w:r w:rsidR="000E3789" w:rsidRPr="007D42E4">
        <w:t>constructed</w:t>
      </w:r>
      <w:r w:rsidRPr="007D42E4">
        <w:t xml:space="preserve"> </w:t>
      </w:r>
      <w:r w:rsidR="001B60F3" w:rsidRPr="007D42E4">
        <w:t xml:space="preserve">to </w:t>
      </w:r>
      <w:r w:rsidR="00E44A0D" w:rsidRPr="007D42E4">
        <w:t xml:space="preserve">at least </w:t>
      </w:r>
      <w:r w:rsidR="007868E6" w:rsidRPr="007D42E4">
        <w:t>6</w:t>
      </w:r>
      <w:r w:rsidR="004F4305" w:rsidRPr="007D42E4">
        <w:t xml:space="preserve">00 mm above the top of the Culvert </w:t>
      </w:r>
      <w:r w:rsidR="00993175" w:rsidRPr="007D42E4">
        <w:t xml:space="preserve">or to </w:t>
      </w:r>
      <w:r w:rsidR="001B60F3" w:rsidRPr="007D42E4">
        <w:t xml:space="preserve">the level of the </w:t>
      </w:r>
      <w:r w:rsidR="007868E6" w:rsidRPr="007D42E4">
        <w:t>top of earthwork</w:t>
      </w:r>
      <w:r w:rsidR="00B92A5E" w:rsidRPr="007D42E4">
        <w:t>s</w:t>
      </w:r>
      <w:r w:rsidR="00993175" w:rsidRPr="007D42E4">
        <w:t xml:space="preserve"> (</w:t>
      </w:r>
      <w:r w:rsidR="007868E6" w:rsidRPr="007D42E4">
        <w:t>whichever is lower</w:t>
      </w:r>
      <w:r w:rsidR="00993175" w:rsidRPr="007D42E4">
        <w:t>)</w:t>
      </w:r>
      <w:r w:rsidR="005939E8" w:rsidRPr="007D42E4">
        <w:t>.</w:t>
      </w:r>
    </w:p>
    <w:p w14:paraId="0A09367E" w14:textId="77777777" w:rsidR="00C2096D" w:rsidRPr="007D42E4" w:rsidRDefault="00C2096D" w:rsidP="002E7C68">
      <w:pPr>
        <w:pStyle w:val="Heading2"/>
        <w:keepNext w:val="0"/>
      </w:pPr>
      <w:bookmarkStart w:id="116" w:name="_Toc213743789"/>
      <w:bookmarkStart w:id="117" w:name="_Toc215500530"/>
      <w:bookmarkStart w:id="118" w:name="_Toc216092347"/>
      <w:r w:rsidRPr="007D42E4">
        <w:t>Removal of an Existing Pavement</w:t>
      </w:r>
      <w:bookmarkEnd w:id="116"/>
      <w:bookmarkEnd w:id="117"/>
      <w:bookmarkEnd w:id="118"/>
    </w:p>
    <w:p w14:paraId="1E7C40E3" w14:textId="77777777" w:rsidR="00C2096D" w:rsidRPr="007D42E4" w:rsidRDefault="00C2096D" w:rsidP="002E7C68">
      <w:pPr>
        <w:pStyle w:val="Bodynumbered1"/>
        <w:keepLines w:val="0"/>
        <w:widowControl w:val="0"/>
        <w:rPr>
          <w:noProof w:val="0"/>
        </w:rPr>
      </w:pPr>
      <w:r w:rsidRPr="007D42E4">
        <w:rPr>
          <w:noProof w:val="0"/>
        </w:rPr>
        <w:t xml:space="preserve">Where excavation takes place within an existing sealed pavement: </w:t>
      </w:r>
    </w:p>
    <w:p w14:paraId="1FD21863" w14:textId="77777777" w:rsidR="00C2096D" w:rsidRPr="007D42E4" w:rsidRDefault="00C2096D" w:rsidP="00CC7DB4">
      <w:pPr>
        <w:pStyle w:val="Bodynumbered2"/>
        <w:numPr>
          <w:ilvl w:val="1"/>
          <w:numId w:val="38"/>
        </w:numPr>
      </w:pPr>
      <w:r w:rsidRPr="007D42E4">
        <w:t>the pavement must be saw cut or milled prior to excavation;</w:t>
      </w:r>
    </w:p>
    <w:p w14:paraId="59FE5239" w14:textId="77777777" w:rsidR="00C2096D" w:rsidRPr="007D42E4" w:rsidRDefault="00C2096D" w:rsidP="00022817">
      <w:pPr>
        <w:pStyle w:val="Bodynumbered2"/>
      </w:pPr>
      <w:r w:rsidRPr="007D42E4">
        <w:t>any additional breakage of the existing pavement edge must be cut out square to the edge of the excavation prior to reinstatement; and</w:t>
      </w:r>
    </w:p>
    <w:p w14:paraId="2B45B5CF" w14:textId="77777777" w:rsidR="004A028E" w:rsidRPr="007D42E4" w:rsidRDefault="00C2096D" w:rsidP="00022817">
      <w:pPr>
        <w:pStyle w:val="Bodynumbered2"/>
      </w:pPr>
      <w:r w:rsidRPr="007D42E4">
        <w:lastRenderedPageBreak/>
        <w:t>all saw cutting must be dampened by water to reduce dust and any resultant slurry must be collected and disposed of in accordance with the requirements of the Contractor’s Environmental Management Plan and all applicable environmental management legislation.</w:t>
      </w:r>
    </w:p>
    <w:p w14:paraId="0CA540C2" w14:textId="1D409527" w:rsidR="00C2096D" w:rsidRPr="007D42E4" w:rsidRDefault="004A028E" w:rsidP="002E7C68">
      <w:pPr>
        <w:pStyle w:val="Bodynumbered1"/>
        <w:keepLines w:val="0"/>
        <w:widowControl w:val="0"/>
        <w:rPr>
          <w:noProof w:val="0"/>
        </w:rPr>
      </w:pPr>
      <w:r w:rsidRPr="007D42E4">
        <w:rPr>
          <w:noProof w:val="0"/>
        </w:rPr>
        <w:t>S</w:t>
      </w:r>
      <w:r w:rsidR="002E7C68" w:rsidRPr="007D42E4">
        <w:rPr>
          <w:noProof w:val="0"/>
        </w:rPr>
        <w:t>lurry</w:t>
      </w:r>
      <w:r w:rsidRPr="007D42E4">
        <w:rPr>
          <w:noProof w:val="0"/>
        </w:rPr>
        <w:t xml:space="preserve"> from saw </w:t>
      </w:r>
      <w:r w:rsidR="002E7C68" w:rsidRPr="007D42E4">
        <w:rPr>
          <w:noProof w:val="0"/>
        </w:rPr>
        <w:t xml:space="preserve">cutting </w:t>
      </w:r>
      <w:r w:rsidR="00C2096D" w:rsidRPr="007D42E4">
        <w:rPr>
          <w:noProof w:val="0"/>
        </w:rPr>
        <w:t>must not enter stormwater drainage systems or dry out on the road surface.</w:t>
      </w:r>
    </w:p>
    <w:p w14:paraId="3AB2031B" w14:textId="2E969DAC" w:rsidR="00C2096D" w:rsidRPr="007D42E4" w:rsidRDefault="00C2096D" w:rsidP="002E7C68">
      <w:pPr>
        <w:pStyle w:val="Bodynumbered1"/>
        <w:keepLines w:val="0"/>
        <w:widowControl w:val="0"/>
        <w:rPr>
          <w:noProof w:val="0"/>
        </w:rPr>
      </w:pPr>
      <w:r w:rsidRPr="007D42E4">
        <w:rPr>
          <w:noProof w:val="0"/>
        </w:rPr>
        <w:t>For asphalt surfaced roads</w:t>
      </w:r>
      <w:r w:rsidR="00476BFC" w:rsidRPr="007D42E4">
        <w:rPr>
          <w:noProof w:val="0"/>
        </w:rPr>
        <w:t xml:space="preserve"> the trench must be saw cut or milled to the full depth of the existing asphalt surface in accordance with the requirements of the Design Documentation</w:t>
      </w:r>
      <w:r w:rsidR="00F17EC3" w:rsidRPr="007D42E4">
        <w:rPr>
          <w:noProof w:val="0"/>
        </w:rPr>
        <w:t>.</w:t>
      </w:r>
    </w:p>
    <w:p w14:paraId="3098A59C" w14:textId="24D86F82" w:rsidR="00C2096D" w:rsidRPr="007D42E4" w:rsidRDefault="00E92B3E" w:rsidP="00836238">
      <w:pPr>
        <w:pStyle w:val="Bodynumbered1"/>
        <w:rPr>
          <w:noProof w:val="0"/>
        </w:rPr>
      </w:pPr>
      <w:r>
        <w:rPr>
          <w:noProof w:val="0"/>
        </w:rPr>
        <w:t>W</w:t>
      </w:r>
      <w:r w:rsidR="00C2096D" w:rsidRPr="007D42E4">
        <w:rPr>
          <w:noProof w:val="0"/>
        </w:rPr>
        <w:t>here a stabilised pavement exists, the pavement must be cut to the lesser of the full pavement depth, or a minimum cut depth of 200 mm.</w:t>
      </w:r>
    </w:p>
    <w:p w14:paraId="6B1611A9" w14:textId="1E3A9317" w:rsidR="00C2096D" w:rsidRPr="007D42E4" w:rsidRDefault="00C2096D" w:rsidP="002E7C68">
      <w:pPr>
        <w:pStyle w:val="Bodynumbered1"/>
        <w:keepLines w:val="0"/>
        <w:widowControl w:val="0"/>
        <w:rPr>
          <w:noProof w:val="0"/>
        </w:rPr>
      </w:pPr>
      <w:r w:rsidRPr="007D42E4">
        <w:rPr>
          <w:noProof w:val="0"/>
        </w:rPr>
        <w:t xml:space="preserve">For sprayed bituminous surfaced roads, the </w:t>
      </w:r>
      <w:r w:rsidR="00F24006">
        <w:rPr>
          <w:noProof w:val="0"/>
        </w:rPr>
        <w:t>t</w:t>
      </w:r>
      <w:r w:rsidRPr="007D42E4">
        <w:rPr>
          <w:noProof w:val="0"/>
        </w:rPr>
        <w:t>rench must be saw cut to the lesser of the full depth of the pavement, or a minimum cut depth of 300 mm</w:t>
      </w:r>
      <w:r w:rsidR="00F17EC3" w:rsidRPr="007D42E4">
        <w:rPr>
          <w:noProof w:val="0"/>
        </w:rPr>
        <w:t>.</w:t>
      </w:r>
    </w:p>
    <w:p w14:paraId="48B05EE1" w14:textId="5C946E24" w:rsidR="00C2096D" w:rsidRPr="007D42E4" w:rsidRDefault="00C2096D" w:rsidP="002E7C68">
      <w:pPr>
        <w:pStyle w:val="Bodynumbered1"/>
        <w:keepLines w:val="0"/>
        <w:widowControl w:val="0"/>
        <w:rPr>
          <w:noProof w:val="0"/>
        </w:rPr>
      </w:pPr>
      <w:r w:rsidRPr="007D42E4">
        <w:rPr>
          <w:noProof w:val="0"/>
        </w:rPr>
        <w:t xml:space="preserve">Longitudinal saw cuts must not be positioned in </w:t>
      </w:r>
      <w:r w:rsidR="00836238" w:rsidRPr="007D42E4">
        <w:rPr>
          <w:noProof w:val="0"/>
        </w:rPr>
        <w:t>a</w:t>
      </w:r>
      <w:r w:rsidRPr="007D42E4">
        <w:rPr>
          <w:noProof w:val="0"/>
        </w:rPr>
        <w:t xml:space="preserve"> </w:t>
      </w:r>
      <w:proofErr w:type="spellStart"/>
      <w:r w:rsidRPr="007D42E4">
        <w:rPr>
          <w:noProof w:val="0"/>
        </w:rPr>
        <w:t>wheelpath</w:t>
      </w:r>
      <w:proofErr w:type="spellEnd"/>
      <w:r w:rsidRPr="007D42E4">
        <w:rPr>
          <w:noProof w:val="0"/>
        </w:rPr>
        <w:t>.</w:t>
      </w:r>
      <w:r w:rsidR="006D1456" w:rsidRPr="007D42E4">
        <w:rPr>
          <w:noProof w:val="0"/>
        </w:rPr>
        <w:t xml:space="preserve"> </w:t>
      </w:r>
    </w:p>
    <w:p w14:paraId="7A3A7E83" w14:textId="4BB2980E" w:rsidR="00C23F95" w:rsidRPr="007D42E4" w:rsidRDefault="00C23F95" w:rsidP="002E7C68">
      <w:pPr>
        <w:pStyle w:val="Heading2"/>
        <w:keepNext w:val="0"/>
      </w:pPr>
      <w:bookmarkStart w:id="119" w:name="_Toc213743790"/>
      <w:bookmarkStart w:id="120" w:name="_Toc215500531"/>
      <w:bookmarkStart w:id="121" w:name="_Toc216092348"/>
      <w:r w:rsidRPr="007D42E4">
        <w:t xml:space="preserve">Material at the </w:t>
      </w:r>
      <w:r w:rsidR="00A44966" w:rsidRPr="007D42E4">
        <w:t xml:space="preserve">Base </w:t>
      </w:r>
      <w:r w:rsidRPr="007D42E4">
        <w:t xml:space="preserve">of the </w:t>
      </w:r>
      <w:r w:rsidR="00A44966" w:rsidRPr="007D42E4">
        <w:t>Excavation</w:t>
      </w:r>
      <w:bookmarkEnd w:id="119"/>
      <w:bookmarkEnd w:id="120"/>
      <w:bookmarkEnd w:id="121"/>
    </w:p>
    <w:p w14:paraId="30EF3DFE" w14:textId="48298A0F" w:rsidR="009252F6" w:rsidRPr="007D42E4" w:rsidRDefault="009252F6" w:rsidP="002E7C68">
      <w:pPr>
        <w:pStyle w:val="Bodynumbered1"/>
        <w:keepLines w:val="0"/>
        <w:widowControl w:val="0"/>
        <w:rPr>
          <w:noProof w:val="0"/>
        </w:rPr>
      </w:pPr>
      <w:r w:rsidRPr="007D42E4">
        <w:rPr>
          <w:noProof w:val="0"/>
        </w:rPr>
        <w:t>Where the stormwater infrastructure</w:t>
      </w:r>
      <w:r w:rsidR="00C20F72" w:rsidRPr="007D42E4">
        <w:rPr>
          <w:noProof w:val="0"/>
        </w:rPr>
        <w:t>, including open surface channels</w:t>
      </w:r>
      <w:r w:rsidR="00F36302" w:rsidRPr="007D42E4">
        <w:rPr>
          <w:noProof w:val="0"/>
        </w:rPr>
        <w:t>,</w:t>
      </w:r>
      <w:r w:rsidRPr="007D42E4">
        <w:rPr>
          <w:noProof w:val="0"/>
        </w:rPr>
        <w:t xml:space="preserve"> will </w:t>
      </w:r>
      <w:r w:rsidR="00083339" w:rsidRPr="007D42E4">
        <w:rPr>
          <w:noProof w:val="0"/>
        </w:rPr>
        <w:t xml:space="preserve">be constructed </w:t>
      </w:r>
      <w:r w:rsidRPr="007D42E4">
        <w:rPr>
          <w:noProof w:val="0"/>
        </w:rPr>
        <w:t>on material other than rock, the in</w:t>
      </w:r>
      <w:r w:rsidR="006014CE">
        <w:rPr>
          <w:noProof w:val="0"/>
        </w:rPr>
        <w:t>-</w:t>
      </w:r>
      <w:r w:rsidRPr="007D42E4">
        <w:rPr>
          <w:noProof w:val="0"/>
        </w:rPr>
        <w:t>situ material must be compacted s</w:t>
      </w:r>
      <w:r w:rsidR="00547CE4" w:rsidRPr="007D42E4">
        <w:rPr>
          <w:noProof w:val="0"/>
        </w:rPr>
        <w:t>uch</w:t>
      </w:r>
      <w:r w:rsidRPr="007D42E4">
        <w:rPr>
          <w:noProof w:val="0"/>
        </w:rPr>
        <w:t xml:space="preserve"> that perceptible deformation is not observed during the proof rolling test undertaken in accordance with </w:t>
      </w:r>
      <w:r w:rsidR="007D42E4" w:rsidRPr="007D42E4">
        <w:rPr>
          <w:noProof w:val="0"/>
        </w:rPr>
        <w:t>Clause </w:t>
      </w:r>
      <w:r w:rsidRPr="007D42E4">
        <w:rPr>
          <w:noProof w:val="0"/>
        </w:rPr>
        <w:fldChar w:fldCharType="begin"/>
      </w:r>
      <w:r w:rsidRPr="007D42E4">
        <w:rPr>
          <w:noProof w:val="0"/>
        </w:rPr>
        <w:instrText xml:space="preserve"> REF _Ref189147520 \r \h </w:instrText>
      </w:r>
      <w:r w:rsidRPr="007D42E4">
        <w:rPr>
          <w:noProof w:val="0"/>
        </w:rPr>
      </w:r>
      <w:r w:rsidRPr="007D42E4">
        <w:rPr>
          <w:noProof w:val="0"/>
        </w:rPr>
        <w:fldChar w:fldCharType="separate"/>
      </w:r>
      <w:r w:rsidR="00930883">
        <w:rPr>
          <w:noProof w:val="0"/>
        </w:rPr>
        <w:t>7.17</w:t>
      </w:r>
      <w:r w:rsidRPr="007D42E4">
        <w:rPr>
          <w:noProof w:val="0"/>
        </w:rPr>
        <w:fldChar w:fldCharType="end"/>
      </w:r>
      <w:r w:rsidRPr="007D42E4">
        <w:rPr>
          <w:noProof w:val="0"/>
        </w:rPr>
        <w:t xml:space="preserve">. However, if </w:t>
      </w:r>
      <w:r w:rsidR="009D2F43" w:rsidRPr="007D42E4">
        <w:rPr>
          <w:noProof w:val="0"/>
        </w:rPr>
        <w:t>unsuitable</w:t>
      </w:r>
      <w:r w:rsidR="007D42E4" w:rsidRPr="007D42E4">
        <w:rPr>
          <w:noProof w:val="0"/>
        </w:rPr>
        <w:t> </w:t>
      </w:r>
      <w:r w:rsidR="00303410" w:rsidRPr="007D42E4">
        <w:rPr>
          <w:noProof w:val="0"/>
        </w:rPr>
        <w:t>material</w:t>
      </w:r>
      <w:r w:rsidR="009A598C" w:rsidRPr="007D42E4">
        <w:rPr>
          <w:noProof w:val="0"/>
        </w:rPr>
        <w:t xml:space="preserve"> is</w:t>
      </w:r>
      <w:r w:rsidRPr="007D42E4">
        <w:rPr>
          <w:noProof w:val="0"/>
        </w:rPr>
        <w:t xml:space="preserve"> encountered, it must be removed and replaced by compacted select material.</w:t>
      </w:r>
    </w:p>
    <w:p w14:paraId="00137E16" w14:textId="7CA23DD5" w:rsidR="007B085B" w:rsidRPr="007D42E4" w:rsidRDefault="007B085B" w:rsidP="007B085B">
      <w:pPr>
        <w:pStyle w:val="Bodynumbered1"/>
        <w:keepLines w:val="0"/>
        <w:widowControl w:val="0"/>
        <w:rPr>
          <w:noProof w:val="0"/>
        </w:rPr>
      </w:pPr>
      <w:bookmarkStart w:id="122" w:name="_Ref189147520"/>
      <w:r w:rsidRPr="007D42E4">
        <w:rPr>
          <w:noProof w:val="0"/>
        </w:rPr>
        <w:t>Unless directed otherwise by the Principal, the Contractor must undertake proof rolling of the excavated surface in accordance with ATM</w:t>
      </w:r>
      <w:r w:rsidR="006014CE">
        <w:rPr>
          <w:noProof w:val="0"/>
        </w:rPr>
        <w:t xml:space="preserve"> </w:t>
      </w:r>
      <w:r w:rsidRPr="007D42E4">
        <w:rPr>
          <w:noProof w:val="0"/>
        </w:rPr>
        <w:t xml:space="preserve">440 to verify the subgrade strength and identify any </w:t>
      </w:r>
      <w:r w:rsidR="009D2F43" w:rsidRPr="007D42E4">
        <w:rPr>
          <w:noProof w:val="0"/>
        </w:rPr>
        <w:t>unsuitable</w:t>
      </w:r>
      <w:r w:rsidR="007D42E4" w:rsidRPr="007D42E4">
        <w:rPr>
          <w:noProof w:val="0"/>
        </w:rPr>
        <w:t> </w:t>
      </w:r>
      <w:r w:rsidRPr="007D42E4">
        <w:rPr>
          <w:noProof w:val="0"/>
        </w:rPr>
        <w:t xml:space="preserve">material. For pipes, small box culverts and small drainage structures, 2 passes of a vibrating leg rammer must be used. A plate compactor is not acceptable. For large box culverts, a roller with a minimum weight of </w:t>
      </w:r>
      <w:r w:rsidR="005F52C1">
        <w:rPr>
          <w:noProof w:val="0"/>
        </w:rPr>
        <w:t>one</w:t>
      </w:r>
      <w:r w:rsidRPr="007D42E4">
        <w:rPr>
          <w:noProof w:val="0"/>
        </w:rPr>
        <w:t xml:space="preserve"> tonne must be used. Where a blinding layer will be placed, proof rolling is not required unless</w:t>
      </w:r>
      <w:bookmarkEnd w:id="122"/>
      <w:r w:rsidRPr="007D42E4">
        <w:rPr>
          <w:noProof w:val="0"/>
        </w:rPr>
        <w:t xml:space="preserve"> </w:t>
      </w:r>
      <w:r w:rsidR="009D2F43" w:rsidRPr="007D42E4">
        <w:rPr>
          <w:noProof w:val="0"/>
        </w:rPr>
        <w:t>unsuitable</w:t>
      </w:r>
      <w:r w:rsidR="007D42E4" w:rsidRPr="007D42E4">
        <w:rPr>
          <w:noProof w:val="0"/>
        </w:rPr>
        <w:t> </w:t>
      </w:r>
      <w:r w:rsidRPr="007D42E4">
        <w:rPr>
          <w:noProof w:val="0"/>
        </w:rPr>
        <w:t>material is present.</w:t>
      </w:r>
    </w:p>
    <w:p w14:paraId="26D31E90" w14:textId="683F6D5D" w:rsidR="000D251B" w:rsidRPr="007D42E4" w:rsidRDefault="001B60F3" w:rsidP="002E7C68">
      <w:pPr>
        <w:pStyle w:val="Bodynumbered1"/>
        <w:keepLines w:val="0"/>
        <w:widowControl w:val="0"/>
        <w:rPr>
          <w:noProof w:val="0"/>
        </w:rPr>
      </w:pPr>
      <w:r w:rsidRPr="007D42E4">
        <w:rPr>
          <w:noProof w:val="0"/>
        </w:rPr>
        <w:t>Whe</w:t>
      </w:r>
      <w:r w:rsidR="003C4929" w:rsidRPr="007D42E4">
        <w:rPr>
          <w:noProof w:val="0"/>
        </w:rPr>
        <w:t>re</w:t>
      </w:r>
      <w:r w:rsidRPr="007D42E4">
        <w:rPr>
          <w:noProof w:val="0"/>
        </w:rPr>
        <w:t xml:space="preserve"> rock is encountered over </w:t>
      </w:r>
      <w:r w:rsidR="00695054" w:rsidRPr="007D42E4">
        <w:rPr>
          <w:noProof w:val="0"/>
        </w:rPr>
        <w:t xml:space="preserve">any </w:t>
      </w:r>
      <w:r w:rsidRPr="007D42E4">
        <w:rPr>
          <w:noProof w:val="0"/>
        </w:rPr>
        <w:t>part of the foundation</w:t>
      </w:r>
      <w:r w:rsidR="008932D3" w:rsidRPr="007D42E4">
        <w:rPr>
          <w:noProof w:val="0"/>
        </w:rPr>
        <w:t xml:space="preserve"> for stormwater infrastructure</w:t>
      </w:r>
      <w:r w:rsidRPr="007D42E4">
        <w:rPr>
          <w:noProof w:val="0"/>
        </w:rPr>
        <w:t>,</w:t>
      </w:r>
      <w:r w:rsidR="000D251B" w:rsidRPr="007D42E4">
        <w:rPr>
          <w:noProof w:val="0"/>
        </w:rPr>
        <w:t xml:space="preserve"> </w:t>
      </w:r>
      <w:r w:rsidR="0030771B" w:rsidRPr="007D42E4">
        <w:rPr>
          <w:noProof w:val="0"/>
        </w:rPr>
        <w:t xml:space="preserve">the whole of the foundation area must be </w:t>
      </w:r>
      <w:r w:rsidR="000D251B" w:rsidRPr="007D42E4">
        <w:rPr>
          <w:noProof w:val="0"/>
        </w:rPr>
        <w:t>either:</w:t>
      </w:r>
    </w:p>
    <w:p w14:paraId="0D4F05C3" w14:textId="6216A78F" w:rsidR="001B60F3" w:rsidRPr="007D42E4" w:rsidRDefault="00A3415C" w:rsidP="00CC7DB4">
      <w:pPr>
        <w:pStyle w:val="Bodynumbered2"/>
        <w:numPr>
          <w:ilvl w:val="1"/>
          <w:numId w:val="39"/>
        </w:numPr>
      </w:pPr>
      <w:r w:rsidRPr="007D42E4">
        <w:t xml:space="preserve">excavated </w:t>
      </w:r>
      <w:r w:rsidR="001B60F3" w:rsidRPr="007D42E4">
        <w:t xml:space="preserve">to a depth of 300 mm below the level of the bottom of the </w:t>
      </w:r>
      <w:r w:rsidR="000F6B09" w:rsidRPr="007D42E4">
        <w:t xml:space="preserve">bedding </w:t>
      </w:r>
      <w:r w:rsidR="001B60F3" w:rsidRPr="007D42E4">
        <w:t>layer and replace</w:t>
      </w:r>
      <w:r w:rsidR="00AD12F9" w:rsidRPr="007D42E4">
        <w:t>d</w:t>
      </w:r>
      <w:r w:rsidR="001B60F3" w:rsidRPr="007D42E4">
        <w:t xml:space="preserve"> with </w:t>
      </w:r>
      <w:r w:rsidR="003D6347" w:rsidRPr="007D42E4">
        <w:t>select material</w:t>
      </w:r>
      <w:r w:rsidR="002B0B56" w:rsidRPr="007D42E4">
        <w:t xml:space="preserve"> </w:t>
      </w:r>
      <w:r w:rsidR="007D09D8" w:rsidRPr="007D42E4">
        <w:t>that is</w:t>
      </w:r>
      <w:r w:rsidR="003B495A" w:rsidRPr="007D42E4">
        <w:t xml:space="preserve"> </w:t>
      </w:r>
      <w:r w:rsidR="001B60F3" w:rsidRPr="007D42E4">
        <w:t xml:space="preserve">compacted </w:t>
      </w:r>
      <w:r w:rsidR="001C167A" w:rsidRPr="007D42E4">
        <w:t>in accordance with</w:t>
      </w:r>
      <w:r w:rsidR="00833A78" w:rsidRPr="007D42E4">
        <w:t xml:space="preserve"> the Design Documentation</w:t>
      </w:r>
      <w:r w:rsidR="002033AB" w:rsidRPr="007D42E4">
        <w:t>; or</w:t>
      </w:r>
    </w:p>
    <w:p w14:paraId="5E54734E" w14:textId="4B8203BB" w:rsidR="002033AB" w:rsidRPr="007D42E4" w:rsidRDefault="007D09D8" w:rsidP="00022817">
      <w:pPr>
        <w:pStyle w:val="Bodynumbered2"/>
      </w:pPr>
      <w:r w:rsidRPr="007D42E4">
        <w:t>a</w:t>
      </w:r>
      <w:r w:rsidR="002033AB" w:rsidRPr="007D42E4">
        <w:t xml:space="preserve">ll loose material is removed to expose sound rock </w:t>
      </w:r>
      <w:r w:rsidR="001115DF" w:rsidRPr="007D42E4">
        <w:t xml:space="preserve">and </w:t>
      </w:r>
      <w:r w:rsidR="00F06794" w:rsidRPr="007D42E4">
        <w:t>a blinding layer</w:t>
      </w:r>
      <w:r w:rsidR="00BD08DC" w:rsidRPr="007D42E4">
        <w:t xml:space="preserve">, comprising </w:t>
      </w:r>
      <w:r w:rsidR="00A12107" w:rsidRPr="007D42E4">
        <w:t xml:space="preserve">of </w:t>
      </w:r>
      <w:r w:rsidR="00A8168E" w:rsidRPr="007D42E4">
        <w:t>concrete</w:t>
      </w:r>
      <w:r w:rsidR="00AC04D1" w:rsidRPr="007D42E4">
        <w:t xml:space="preserve"> complying </w:t>
      </w:r>
      <w:r w:rsidR="001115DF" w:rsidRPr="007D42E4">
        <w:t xml:space="preserve">with </w:t>
      </w:r>
      <w:r w:rsidR="007D42E4" w:rsidRPr="007D42E4">
        <w:t>ATS </w:t>
      </w:r>
      <w:r w:rsidR="001115DF" w:rsidRPr="007D42E4">
        <w:t>5335</w:t>
      </w:r>
      <w:r w:rsidR="00A8168E" w:rsidRPr="007D42E4">
        <w:t xml:space="preserve"> </w:t>
      </w:r>
      <w:r w:rsidR="00BD08DC" w:rsidRPr="007D42E4">
        <w:t xml:space="preserve">or </w:t>
      </w:r>
      <w:r w:rsidR="00F42947" w:rsidRPr="007D42E4">
        <w:t>8</w:t>
      </w:r>
      <w:r w:rsidR="00C06ED3" w:rsidRPr="007D42E4">
        <w:t xml:space="preserve"> MPa </w:t>
      </w:r>
      <w:r w:rsidR="00F10424" w:rsidRPr="007D42E4">
        <w:t>Controlled Low Strength Materia</w:t>
      </w:r>
      <w:r w:rsidR="00C06ED3" w:rsidRPr="007D42E4">
        <w:t>l (CLSM)</w:t>
      </w:r>
      <w:r w:rsidR="00A12107" w:rsidRPr="007D42E4">
        <w:t xml:space="preserve"> complying with </w:t>
      </w:r>
      <w:r w:rsidR="007D42E4" w:rsidRPr="007D42E4">
        <w:t>ATS </w:t>
      </w:r>
      <w:r w:rsidR="00BC1BF6" w:rsidRPr="007D42E4">
        <w:t>5338</w:t>
      </w:r>
      <w:r w:rsidR="00F42947" w:rsidRPr="007D42E4">
        <w:t xml:space="preserve">, </w:t>
      </w:r>
      <w:r w:rsidR="00A8168E" w:rsidRPr="007D42E4">
        <w:t xml:space="preserve">is placed </w:t>
      </w:r>
      <w:r w:rsidR="00F95E32" w:rsidRPr="007D42E4">
        <w:t xml:space="preserve">as </w:t>
      </w:r>
      <w:r w:rsidR="0030771B" w:rsidRPr="007D42E4">
        <w:t>to form a stable, level surface.</w:t>
      </w:r>
    </w:p>
    <w:p w14:paraId="76909A5D" w14:textId="46DB377B" w:rsidR="00AC1408" w:rsidRPr="007D42E4" w:rsidRDefault="00AC1408" w:rsidP="006F6766">
      <w:pPr>
        <w:pStyle w:val="Bodynumbered1"/>
        <w:keepNext/>
        <w:widowControl w:val="0"/>
        <w:rPr>
          <w:noProof w:val="0"/>
        </w:rPr>
      </w:pPr>
      <w:bookmarkStart w:id="123" w:name="_Ref55484616"/>
      <w:r w:rsidRPr="007D42E4">
        <w:rPr>
          <w:noProof w:val="0"/>
        </w:rPr>
        <w:t xml:space="preserve">The Contractor must </w:t>
      </w:r>
      <w:r w:rsidR="00D97828" w:rsidRPr="007D42E4">
        <w:rPr>
          <w:noProof w:val="0"/>
        </w:rPr>
        <w:t>provide at least 24 hours</w:t>
      </w:r>
      <w:r w:rsidR="007A1451" w:rsidRPr="007D42E4">
        <w:rPr>
          <w:noProof w:val="0"/>
        </w:rPr>
        <w:t xml:space="preserve"> prior</w:t>
      </w:r>
      <w:r w:rsidR="00D97828" w:rsidRPr="007D42E4">
        <w:rPr>
          <w:noProof w:val="0"/>
        </w:rPr>
        <w:t xml:space="preserve"> notice </w:t>
      </w:r>
      <w:r w:rsidR="00E77A81" w:rsidRPr="007D42E4">
        <w:rPr>
          <w:noProof w:val="0"/>
        </w:rPr>
        <w:t xml:space="preserve">to </w:t>
      </w:r>
      <w:r w:rsidRPr="007D42E4">
        <w:rPr>
          <w:noProof w:val="0"/>
        </w:rPr>
        <w:t xml:space="preserve">the Principal </w:t>
      </w:r>
      <w:r w:rsidR="00E77A81" w:rsidRPr="007D42E4">
        <w:rPr>
          <w:noProof w:val="0"/>
        </w:rPr>
        <w:t xml:space="preserve">that the excavation </w:t>
      </w:r>
      <w:r w:rsidR="00DE5CF1" w:rsidRPr="007D42E4">
        <w:rPr>
          <w:noProof w:val="0"/>
        </w:rPr>
        <w:t>will be</w:t>
      </w:r>
      <w:r w:rsidR="00E77A81" w:rsidRPr="007D42E4">
        <w:rPr>
          <w:noProof w:val="0"/>
        </w:rPr>
        <w:t xml:space="preserve"> </w:t>
      </w:r>
      <w:r w:rsidR="00661944" w:rsidRPr="007D42E4">
        <w:rPr>
          <w:noProof w:val="0"/>
        </w:rPr>
        <w:t xml:space="preserve">complete and ready for the placement </w:t>
      </w:r>
      <w:r w:rsidR="00D15926" w:rsidRPr="007D42E4">
        <w:rPr>
          <w:noProof w:val="0"/>
        </w:rPr>
        <w:t xml:space="preserve">of bedding material or </w:t>
      </w:r>
      <w:r w:rsidR="00503B42" w:rsidRPr="007D42E4">
        <w:rPr>
          <w:noProof w:val="0"/>
        </w:rPr>
        <w:t xml:space="preserve">blinding </w:t>
      </w:r>
      <w:r w:rsidR="005F4036" w:rsidRPr="007D42E4">
        <w:rPr>
          <w:noProof w:val="0"/>
        </w:rPr>
        <w:t>layer</w:t>
      </w:r>
      <w:r w:rsidRPr="007D42E4">
        <w:rPr>
          <w:noProof w:val="0"/>
        </w:rPr>
        <w:t>.</w:t>
      </w:r>
      <w:bookmarkEnd w:id="123"/>
    </w:p>
    <w:tbl>
      <w:tblPr>
        <w:tblStyle w:val="TMTableBlueIndent"/>
        <w:tblW w:w="9072" w:type="dxa"/>
        <w:tblLook w:val="04A0" w:firstRow="1" w:lastRow="0" w:firstColumn="1" w:lastColumn="0" w:noHBand="0" w:noVBand="1"/>
      </w:tblPr>
      <w:tblGrid>
        <w:gridCol w:w="1985"/>
        <w:gridCol w:w="7087"/>
      </w:tblGrid>
      <w:tr w:rsidR="00AC1408" w:rsidRPr="007D42E4" w14:paraId="3345F1EF" w14:textId="77777777" w:rsidTr="00E72068">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247EE5E3" w14:textId="6D2DA53D" w:rsidR="00AC1408" w:rsidRPr="007D42E4" w:rsidRDefault="00AC1408" w:rsidP="006F6766">
            <w:pPr>
              <w:pStyle w:val="TableHeadingWHPoint"/>
              <w:keepNext/>
              <w:keepLines/>
              <w:rPr>
                <w:rFonts w:eastAsia="SimSun"/>
                <w:noProof w:val="0"/>
              </w:rPr>
            </w:pPr>
            <w:r w:rsidRPr="007D42E4">
              <w:rPr>
                <w:rFonts w:eastAsia="SimSun"/>
                <w:noProof w:val="0"/>
              </w:rPr>
              <w:t>WITNESS POINT </w:t>
            </w:r>
            <w:r w:rsidR="009E26FF" w:rsidRPr="007D42E4">
              <w:rPr>
                <w:rFonts w:eastAsia="SimSun"/>
                <w:noProof w:val="0"/>
              </w:rPr>
              <w:t>2</w:t>
            </w:r>
          </w:p>
        </w:tc>
      </w:tr>
      <w:tr w:rsidR="00AC1408" w:rsidRPr="007D42E4" w14:paraId="4AEFA8A4" w14:textId="77777777" w:rsidTr="00E72068">
        <w:tc>
          <w:tcPr>
            <w:tcW w:w="1985" w:type="dxa"/>
          </w:tcPr>
          <w:p w14:paraId="1D5F27B5" w14:textId="77777777" w:rsidR="00AC1408" w:rsidRPr="007D42E4" w:rsidRDefault="00AC1408" w:rsidP="006F6766">
            <w:pPr>
              <w:pStyle w:val="TableBodyTextWHPoint"/>
              <w:keepNext/>
              <w:keepLines/>
              <w:rPr>
                <w:rFonts w:eastAsia="SimSun"/>
                <w:b/>
                <w:noProof w:val="0"/>
              </w:rPr>
            </w:pPr>
            <w:r w:rsidRPr="007D42E4">
              <w:rPr>
                <w:rFonts w:eastAsia="SimSun"/>
                <w:noProof w:val="0"/>
              </w:rPr>
              <w:t xml:space="preserve">Process </w:t>
            </w:r>
          </w:p>
        </w:tc>
        <w:tc>
          <w:tcPr>
            <w:tcW w:w="7087" w:type="dxa"/>
          </w:tcPr>
          <w:p w14:paraId="668301F9" w14:textId="62EC4DC9" w:rsidR="00AC1408" w:rsidRPr="007D42E4" w:rsidRDefault="00D15926" w:rsidP="006F6766">
            <w:pPr>
              <w:pStyle w:val="TableBodyTextWHPoint"/>
              <w:keepNext/>
              <w:keepLines/>
              <w:rPr>
                <w:rFonts w:eastAsia="SimSun"/>
                <w:b/>
                <w:noProof w:val="0"/>
                <w:color w:val="auto"/>
              </w:rPr>
            </w:pPr>
            <w:r w:rsidRPr="007D42E4">
              <w:rPr>
                <w:rFonts w:eastAsia="SimSun"/>
                <w:noProof w:val="0"/>
                <w:color w:val="auto"/>
              </w:rPr>
              <w:t xml:space="preserve">Placement of bedding material or </w:t>
            </w:r>
            <w:r w:rsidR="005F4036" w:rsidRPr="007D42E4">
              <w:rPr>
                <w:rFonts w:eastAsia="SimSun"/>
                <w:noProof w:val="0"/>
                <w:color w:val="auto"/>
              </w:rPr>
              <w:t>blinding layer</w:t>
            </w:r>
          </w:p>
        </w:tc>
      </w:tr>
      <w:tr w:rsidR="00E05301" w:rsidRPr="007D42E4" w14:paraId="3DD9AA51" w14:textId="77777777" w:rsidTr="00E72068">
        <w:tc>
          <w:tcPr>
            <w:tcW w:w="1985" w:type="dxa"/>
          </w:tcPr>
          <w:p w14:paraId="672566BB" w14:textId="77777777" w:rsidR="00AC1408" w:rsidRPr="007D42E4" w:rsidRDefault="00AC1408" w:rsidP="006F6766">
            <w:pPr>
              <w:pStyle w:val="TableBodyTextWHPoint"/>
              <w:keepNext/>
              <w:keepLines/>
              <w:rPr>
                <w:rFonts w:eastAsia="SimSun"/>
                <w:noProof w:val="0"/>
                <w:color w:val="auto"/>
              </w:rPr>
            </w:pPr>
            <w:r w:rsidRPr="007D42E4">
              <w:rPr>
                <w:rFonts w:eastAsia="SimSun"/>
                <w:noProof w:val="0"/>
                <w:color w:val="auto"/>
              </w:rPr>
              <w:t xml:space="preserve">Notification Period </w:t>
            </w:r>
          </w:p>
        </w:tc>
        <w:tc>
          <w:tcPr>
            <w:tcW w:w="7087" w:type="dxa"/>
          </w:tcPr>
          <w:p w14:paraId="20E2F4E5" w14:textId="1E710BA3" w:rsidR="00AC1408" w:rsidRPr="007D42E4" w:rsidRDefault="00AC1408" w:rsidP="006F6766">
            <w:pPr>
              <w:pStyle w:val="TableBodyTextWHPoint"/>
              <w:keepNext/>
              <w:keepLines/>
              <w:rPr>
                <w:rFonts w:eastAsia="SimSun"/>
                <w:noProof w:val="0"/>
                <w:color w:val="auto"/>
              </w:rPr>
            </w:pPr>
            <w:r w:rsidRPr="007D42E4">
              <w:rPr>
                <w:rFonts w:eastAsia="SimSun"/>
                <w:noProof w:val="0"/>
                <w:color w:val="auto"/>
              </w:rPr>
              <w:t xml:space="preserve">At least </w:t>
            </w:r>
            <w:r w:rsidR="00D15926" w:rsidRPr="007D42E4">
              <w:rPr>
                <w:rFonts w:eastAsia="SimSun"/>
                <w:noProof w:val="0"/>
                <w:color w:val="auto"/>
              </w:rPr>
              <w:t xml:space="preserve">24 hours prior to the </w:t>
            </w:r>
            <w:r w:rsidR="00033FD8" w:rsidRPr="007D42E4">
              <w:rPr>
                <w:rFonts w:eastAsia="SimSun"/>
                <w:noProof w:val="0"/>
                <w:color w:val="auto"/>
              </w:rPr>
              <w:t xml:space="preserve">placement of the </w:t>
            </w:r>
            <w:r w:rsidR="00260590" w:rsidRPr="007D42E4">
              <w:rPr>
                <w:rFonts w:eastAsia="SimSun"/>
                <w:noProof w:val="0"/>
                <w:color w:val="auto"/>
              </w:rPr>
              <w:t xml:space="preserve">bedding material or </w:t>
            </w:r>
            <w:r w:rsidR="006A6C20" w:rsidRPr="007D42E4">
              <w:rPr>
                <w:rFonts w:eastAsia="SimSun"/>
                <w:noProof w:val="0"/>
                <w:color w:val="auto"/>
              </w:rPr>
              <w:t>blinding layer</w:t>
            </w:r>
            <w:r w:rsidRPr="007D42E4">
              <w:rPr>
                <w:rFonts w:eastAsia="SimSun"/>
                <w:noProof w:val="0"/>
                <w:color w:val="auto"/>
              </w:rPr>
              <w:t>.</w:t>
            </w:r>
          </w:p>
        </w:tc>
      </w:tr>
    </w:tbl>
    <w:p w14:paraId="4CD15802" w14:textId="1404B6C0" w:rsidR="000A1C01" w:rsidRPr="007D42E4" w:rsidRDefault="002D61D9" w:rsidP="00514AC1">
      <w:pPr>
        <w:pStyle w:val="Bodynumbered1"/>
        <w:rPr>
          <w:noProof w:val="0"/>
          <w:color w:val="403152" w:themeColor="accent4" w:themeShade="80"/>
        </w:rPr>
      </w:pPr>
      <w:r w:rsidRPr="007D42E4">
        <w:rPr>
          <w:noProof w:val="0"/>
        </w:rPr>
        <w:t xml:space="preserve">Following the completion of </w:t>
      </w:r>
      <w:r w:rsidR="007C6AB8" w:rsidRPr="007D42E4">
        <w:rPr>
          <w:noProof w:val="0"/>
        </w:rPr>
        <w:t>proof rolling</w:t>
      </w:r>
      <w:r w:rsidR="00514AC1" w:rsidRPr="007D42E4">
        <w:rPr>
          <w:noProof w:val="0"/>
        </w:rPr>
        <w:t xml:space="preserve"> and placement of bedding material or blinding layer (where applicable)</w:t>
      </w:r>
      <w:r w:rsidRPr="007D42E4">
        <w:rPr>
          <w:noProof w:val="0"/>
        </w:rPr>
        <w:t xml:space="preserve"> the </w:t>
      </w:r>
      <w:r w:rsidR="00FF18D1" w:rsidRPr="007D42E4">
        <w:rPr>
          <w:noProof w:val="0"/>
        </w:rPr>
        <w:t xml:space="preserve">stormwater infrastructure must be installed as soon as </w:t>
      </w:r>
      <w:r w:rsidR="003A16E5" w:rsidRPr="007D42E4">
        <w:rPr>
          <w:noProof w:val="0"/>
        </w:rPr>
        <w:t xml:space="preserve">practicable. If the subgrade becomes subject to </w:t>
      </w:r>
      <w:r w:rsidR="00F720AE" w:rsidRPr="007D42E4">
        <w:rPr>
          <w:noProof w:val="0"/>
        </w:rPr>
        <w:t xml:space="preserve">moisture ingress during that period, the </w:t>
      </w:r>
      <w:r w:rsidR="007C6AB8" w:rsidRPr="007D42E4">
        <w:rPr>
          <w:noProof w:val="0"/>
        </w:rPr>
        <w:t>proof rolling m</w:t>
      </w:r>
      <w:r w:rsidR="00681D1D" w:rsidRPr="007D42E4">
        <w:rPr>
          <w:noProof w:val="0"/>
        </w:rPr>
        <w:t>ust be repeated</w:t>
      </w:r>
      <w:r w:rsidR="00943D5D">
        <w:rPr>
          <w:noProof w:val="0"/>
        </w:rPr>
        <w:t>,</w:t>
      </w:r>
      <w:r w:rsidR="00AA0F86" w:rsidRPr="007D42E4">
        <w:rPr>
          <w:noProof w:val="0"/>
        </w:rPr>
        <w:t xml:space="preserve"> and</w:t>
      </w:r>
      <w:r w:rsidR="00943D5D">
        <w:rPr>
          <w:noProof w:val="0"/>
        </w:rPr>
        <w:t>,</w:t>
      </w:r>
      <w:r w:rsidR="00AA0F86" w:rsidRPr="007D42E4">
        <w:rPr>
          <w:noProof w:val="0"/>
        </w:rPr>
        <w:t xml:space="preserve"> if necessary, over-wet material must be removed and replaced</w:t>
      </w:r>
      <w:r w:rsidR="00A56D8D" w:rsidRPr="007D42E4">
        <w:rPr>
          <w:noProof w:val="0"/>
        </w:rPr>
        <w:t>.</w:t>
      </w:r>
    </w:p>
    <w:p w14:paraId="4A755668" w14:textId="319BF32E" w:rsidR="0007779F" w:rsidRPr="007D42E4" w:rsidRDefault="001053D3" w:rsidP="002E7C68">
      <w:pPr>
        <w:pStyle w:val="Heading1"/>
        <w:keepNext w:val="0"/>
        <w:widowControl w:val="0"/>
      </w:pPr>
      <w:bookmarkStart w:id="124" w:name="_Toc25577079"/>
      <w:bookmarkStart w:id="125" w:name="_Ref15291808"/>
      <w:bookmarkStart w:id="126" w:name="_Toc213743791"/>
      <w:bookmarkStart w:id="127" w:name="_Toc215500532"/>
      <w:bookmarkStart w:id="128" w:name="_Toc216092349"/>
      <w:r w:rsidRPr="007D42E4">
        <w:t>Installation</w:t>
      </w:r>
      <w:r w:rsidR="0007779F" w:rsidRPr="007D42E4">
        <w:t xml:space="preserve"> </w:t>
      </w:r>
      <w:bookmarkEnd w:id="124"/>
      <w:bookmarkEnd w:id="125"/>
      <w:r w:rsidR="00E72068" w:rsidRPr="007D42E4">
        <w:t>–</w:t>
      </w:r>
      <w:r w:rsidR="00040BEE" w:rsidRPr="007D42E4">
        <w:t xml:space="preserve"> </w:t>
      </w:r>
      <w:r w:rsidR="0003553E" w:rsidRPr="007D42E4">
        <w:t>General</w:t>
      </w:r>
      <w:bookmarkEnd w:id="126"/>
      <w:bookmarkEnd w:id="127"/>
      <w:bookmarkEnd w:id="128"/>
    </w:p>
    <w:p w14:paraId="6E9CD267" w14:textId="2E5FAB62" w:rsidR="0007779F" w:rsidRPr="007D42E4" w:rsidRDefault="0007779F" w:rsidP="002E7C68">
      <w:pPr>
        <w:pStyle w:val="Bodynumbered1"/>
        <w:keepLines w:val="0"/>
        <w:widowControl w:val="0"/>
        <w:rPr>
          <w:noProof w:val="0"/>
        </w:rPr>
      </w:pPr>
      <w:bookmarkStart w:id="129" w:name="_Ref189133606"/>
      <w:r w:rsidRPr="007D42E4">
        <w:rPr>
          <w:noProof w:val="0"/>
        </w:rPr>
        <w:t>The Quality Plan must include details, procedures and</w:t>
      </w:r>
      <w:r w:rsidR="007D42E4" w:rsidRPr="007D42E4">
        <w:rPr>
          <w:noProof w:val="0"/>
        </w:rPr>
        <w:t>/</w:t>
      </w:r>
      <w:r w:rsidRPr="007D42E4">
        <w:rPr>
          <w:noProof w:val="0"/>
        </w:rPr>
        <w:t xml:space="preserve">or Inspection and Test Plans </w:t>
      </w:r>
      <w:r w:rsidR="00DF4D08" w:rsidRPr="007D42E4">
        <w:rPr>
          <w:noProof w:val="0"/>
        </w:rPr>
        <w:t>that address</w:t>
      </w:r>
      <w:r w:rsidR="004B7F9E" w:rsidRPr="007D42E4">
        <w:rPr>
          <w:noProof w:val="0"/>
        </w:rPr>
        <w:t xml:space="preserve"> </w:t>
      </w:r>
      <w:r w:rsidR="003E14AF" w:rsidRPr="007D42E4">
        <w:rPr>
          <w:noProof w:val="0"/>
        </w:rPr>
        <w:t xml:space="preserve">the following </w:t>
      </w:r>
      <w:r w:rsidR="004B7F9E" w:rsidRPr="007D42E4">
        <w:rPr>
          <w:noProof w:val="0"/>
        </w:rPr>
        <w:t>(where applicable)</w:t>
      </w:r>
      <w:r w:rsidRPr="007D42E4">
        <w:rPr>
          <w:noProof w:val="0"/>
        </w:rPr>
        <w:t>:</w:t>
      </w:r>
      <w:bookmarkEnd w:id="129"/>
    </w:p>
    <w:p w14:paraId="5ADA1963" w14:textId="5E448ED5" w:rsidR="00EA5A76" w:rsidRPr="007D42E4" w:rsidRDefault="00D2189E" w:rsidP="00CC7DB4">
      <w:pPr>
        <w:pStyle w:val="Bodynumbered2"/>
        <w:numPr>
          <w:ilvl w:val="1"/>
          <w:numId w:val="40"/>
        </w:numPr>
      </w:pPr>
      <w:r w:rsidRPr="007D42E4">
        <w:lastRenderedPageBreak/>
        <w:t xml:space="preserve">details </w:t>
      </w:r>
      <w:r w:rsidR="00EA5A76" w:rsidRPr="007D42E4">
        <w:t>of the equipment to be used;</w:t>
      </w:r>
    </w:p>
    <w:p w14:paraId="08C29770" w14:textId="35A9D0BF" w:rsidR="0007779F" w:rsidRPr="007D42E4" w:rsidRDefault="00D2189E" w:rsidP="00022817">
      <w:pPr>
        <w:pStyle w:val="Bodynumbered2"/>
      </w:pPr>
      <w:r w:rsidRPr="007D42E4">
        <w:t xml:space="preserve">methodology </w:t>
      </w:r>
      <w:r w:rsidR="008605DF" w:rsidRPr="007D42E4">
        <w:t xml:space="preserve">for </w:t>
      </w:r>
      <w:r w:rsidR="0007779F" w:rsidRPr="007D42E4">
        <w:t xml:space="preserve">lifting and installing </w:t>
      </w:r>
      <w:r w:rsidR="005B6F4A" w:rsidRPr="007D42E4">
        <w:t>Culverts</w:t>
      </w:r>
      <w:r w:rsidR="004B7F9E" w:rsidRPr="007D42E4">
        <w:t xml:space="preserve"> and other </w:t>
      </w:r>
      <w:r w:rsidR="006776EA" w:rsidRPr="007D42E4">
        <w:t>pre</w:t>
      </w:r>
      <w:r w:rsidR="00DF4D08" w:rsidRPr="007D42E4">
        <w:t xml:space="preserve">cast concrete </w:t>
      </w:r>
      <w:r w:rsidR="008D1FD9" w:rsidRPr="007D42E4">
        <w:t>components</w:t>
      </w:r>
      <w:r w:rsidR="0007779F" w:rsidRPr="007D42E4">
        <w:t>;</w:t>
      </w:r>
    </w:p>
    <w:p w14:paraId="07838E47" w14:textId="63AA9FC7" w:rsidR="00081CB2" w:rsidRPr="007D42E4" w:rsidRDefault="00D2189E" w:rsidP="00022817">
      <w:pPr>
        <w:pStyle w:val="Bodynumbered2"/>
      </w:pPr>
      <w:r w:rsidRPr="007D42E4">
        <w:t xml:space="preserve">methodology </w:t>
      </w:r>
      <w:r w:rsidR="00896EE9" w:rsidRPr="007D42E4">
        <w:t xml:space="preserve">for placing </w:t>
      </w:r>
      <w:r w:rsidR="00F16B68" w:rsidRPr="007D42E4">
        <w:t xml:space="preserve">and compacting </w:t>
      </w:r>
      <w:r w:rsidR="007E5900" w:rsidRPr="007D42E4">
        <w:t>bedding, side-fil</w:t>
      </w:r>
      <w:r w:rsidR="0076580F" w:rsidRPr="007D42E4">
        <w:t xml:space="preserve">l and </w:t>
      </w:r>
      <w:r w:rsidR="00896EE9" w:rsidRPr="007D42E4">
        <w:t>backfill, including the depth</w:t>
      </w:r>
      <w:r w:rsidR="00F16B68" w:rsidRPr="007D42E4">
        <w:t xml:space="preserve"> of each lift;</w:t>
      </w:r>
      <w:r w:rsidR="00896EE9" w:rsidRPr="007D42E4">
        <w:t xml:space="preserve"> </w:t>
      </w:r>
    </w:p>
    <w:p w14:paraId="2C385B49" w14:textId="17355F02" w:rsidR="0007779F" w:rsidRPr="007D42E4" w:rsidRDefault="00D2189E" w:rsidP="00022817">
      <w:pPr>
        <w:pStyle w:val="Bodynumbered2"/>
      </w:pPr>
      <w:r w:rsidRPr="007D42E4">
        <w:t xml:space="preserve">for </w:t>
      </w:r>
      <w:r w:rsidR="0007779F" w:rsidRPr="007D42E4">
        <w:t xml:space="preserve">concrete </w:t>
      </w:r>
      <w:r w:rsidR="008605DF" w:rsidRPr="007D42E4">
        <w:t>C</w:t>
      </w:r>
      <w:r w:rsidR="0007779F" w:rsidRPr="007D42E4">
        <w:t>ulverts</w:t>
      </w:r>
      <w:r w:rsidR="009F11AC" w:rsidRPr="007D42E4">
        <w:t>, engineering certification that the pipe load class is sufficient to withstand proposed compaction equipment</w:t>
      </w:r>
      <w:r w:rsidR="001B3A43" w:rsidRPr="007D42E4">
        <w:t xml:space="preserve"> and other construction loading</w:t>
      </w:r>
      <w:r w:rsidR="009F11AC" w:rsidRPr="007D42E4">
        <w:t>, supported by calculations using the load distribution through fill described in AS 5100.2</w:t>
      </w:r>
      <w:r w:rsidR="00E030D2" w:rsidRPr="007D42E4">
        <w:t>; and</w:t>
      </w:r>
    </w:p>
    <w:p w14:paraId="0EE66B17" w14:textId="260AEDDE" w:rsidR="00E030D2" w:rsidRPr="007D42E4" w:rsidRDefault="00D2189E" w:rsidP="00022817">
      <w:pPr>
        <w:pStyle w:val="Bodynumbered2"/>
      </w:pPr>
      <w:r w:rsidRPr="007D42E4">
        <w:t xml:space="preserve">checking </w:t>
      </w:r>
      <w:r w:rsidR="00E8709C" w:rsidRPr="007D42E4">
        <w:t>the Culverts and other precast concrete components for damage during installation and at the completion of installation</w:t>
      </w:r>
      <w:r w:rsidR="00D87AA8" w:rsidRPr="007D42E4">
        <w:t>.</w:t>
      </w:r>
    </w:p>
    <w:p w14:paraId="746AA7CA" w14:textId="280CD035" w:rsidR="00E15053" w:rsidRPr="007D42E4" w:rsidRDefault="00097E50" w:rsidP="002E7C68">
      <w:pPr>
        <w:pStyle w:val="Bodynumbered1"/>
        <w:keepLines w:val="0"/>
        <w:widowControl w:val="0"/>
        <w:rPr>
          <w:noProof w:val="0"/>
        </w:rPr>
      </w:pPr>
      <w:bookmarkStart w:id="130" w:name="_Ref189134112"/>
      <w:r w:rsidRPr="007D42E4">
        <w:rPr>
          <w:noProof w:val="0"/>
        </w:rPr>
        <w:t>Stormwater infrastructure must be</w:t>
      </w:r>
      <w:r w:rsidR="002E09B5" w:rsidRPr="007D42E4">
        <w:rPr>
          <w:noProof w:val="0"/>
        </w:rPr>
        <w:t xml:space="preserve"> constructed</w:t>
      </w:r>
      <w:r w:rsidRPr="007D42E4">
        <w:rPr>
          <w:noProof w:val="0"/>
        </w:rPr>
        <w:t xml:space="preserve"> in accordance with the details specified in the </w:t>
      </w:r>
      <w:r w:rsidR="00040BEE" w:rsidRPr="007D42E4">
        <w:rPr>
          <w:noProof w:val="0"/>
        </w:rPr>
        <w:t>Design Documentation</w:t>
      </w:r>
      <w:r w:rsidRPr="007D42E4">
        <w:rPr>
          <w:noProof w:val="0"/>
        </w:rPr>
        <w:t xml:space="preserve">. </w:t>
      </w:r>
      <w:r w:rsidR="00E15053" w:rsidRPr="007D42E4">
        <w:rPr>
          <w:noProof w:val="0"/>
        </w:rPr>
        <w:t>All proprietary products must be installed in accordance with the manufacturer’s instructions.</w:t>
      </w:r>
    </w:p>
    <w:bookmarkEnd w:id="130"/>
    <w:p w14:paraId="5233EA58" w14:textId="772B1328" w:rsidR="00226F3A" w:rsidRPr="007D42E4" w:rsidRDefault="00304FAE" w:rsidP="002E7C68">
      <w:pPr>
        <w:pStyle w:val="Bodynumbered1"/>
        <w:keepLines w:val="0"/>
        <w:widowControl w:val="0"/>
        <w:rPr>
          <w:noProof w:val="0"/>
        </w:rPr>
      </w:pPr>
      <w:r w:rsidRPr="007D42E4">
        <w:rPr>
          <w:noProof w:val="0"/>
        </w:rPr>
        <w:t xml:space="preserve">For any Culvert or other precast concrete component </w:t>
      </w:r>
      <w:r w:rsidR="009D2F43">
        <w:rPr>
          <w:noProof w:val="0"/>
        </w:rPr>
        <w:t>that</w:t>
      </w:r>
      <w:r w:rsidR="009D2F43" w:rsidRPr="007D42E4">
        <w:rPr>
          <w:noProof w:val="0"/>
        </w:rPr>
        <w:t xml:space="preserve"> </w:t>
      </w:r>
      <w:r w:rsidRPr="007D42E4">
        <w:rPr>
          <w:noProof w:val="0"/>
        </w:rPr>
        <w:t xml:space="preserve">is cut, the </w:t>
      </w:r>
      <w:r w:rsidR="00CF1F3C" w:rsidRPr="007D42E4">
        <w:rPr>
          <w:noProof w:val="0"/>
        </w:rPr>
        <w:t>following applies</w:t>
      </w:r>
      <w:r w:rsidR="00226F3A" w:rsidRPr="007D42E4">
        <w:rPr>
          <w:noProof w:val="0"/>
        </w:rPr>
        <w:t>:</w:t>
      </w:r>
    </w:p>
    <w:p w14:paraId="552FC1B6" w14:textId="6B6726BD" w:rsidR="00C16B5A" w:rsidRPr="007D42E4" w:rsidRDefault="00D2189E" w:rsidP="00CC7DB4">
      <w:pPr>
        <w:pStyle w:val="Bodynumbered2"/>
        <w:numPr>
          <w:ilvl w:val="1"/>
          <w:numId w:val="41"/>
        </w:numPr>
      </w:pPr>
      <w:r w:rsidRPr="007D42E4">
        <w:t xml:space="preserve">the </w:t>
      </w:r>
      <w:r w:rsidR="00AE707D" w:rsidRPr="007D42E4">
        <w:t>c</w:t>
      </w:r>
      <w:r w:rsidR="00C16B5A" w:rsidRPr="007D42E4">
        <w:t xml:space="preserve">utting operations </w:t>
      </w:r>
      <w:r w:rsidR="00AE707D" w:rsidRPr="007D42E4">
        <w:t xml:space="preserve">must </w:t>
      </w:r>
      <w:r w:rsidR="00C16B5A" w:rsidRPr="007D42E4">
        <w:t>provide neat end surfaces</w:t>
      </w:r>
      <w:r w:rsidR="00FE6A68" w:rsidRPr="007D42E4">
        <w:t>; and</w:t>
      </w:r>
    </w:p>
    <w:p w14:paraId="2427335E" w14:textId="20E7A425" w:rsidR="00C16B5A" w:rsidRPr="007D42E4" w:rsidRDefault="00D2189E" w:rsidP="00022817">
      <w:pPr>
        <w:pStyle w:val="Bodynumbered2"/>
      </w:pPr>
      <w:r w:rsidRPr="007D42E4">
        <w:t xml:space="preserve">the </w:t>
      </w:r>
      <w:r w:rsidR="00C16B5A" w:rsidRPr="007D42E4">
        <w:t>cut surface</w:t>
      </w:r>
      <w:r w:rsidR="0080531F" w:rsidRPr="007D42E4">
        <w:t xml:space="preserve"> must</w:t>
      </w:r>
      <w:r w:rsidR="00C16B5A" w:rsidRPr="007D42E4">
        <w:t xml:space="preserve"> be given two coats of a </w:t>
      </w:r>
      <w:r w:rsidR="009D2F43" w:rsidRPr="007D42E4">
        <w:t>suitable</w:t>
      </w:r>
      <w:r w:rsidR="007D42E4" w:rsidRPr="007D42E4">
        <w:t> </w:t>
      </w:r>
      <w:r w:rsidR="00C16B5A" w:rsidRPr="007D42E4">
        <w:t>surface tolerant epoxy</w:t>
      </w:r>
      <w:r w:rsidR="00FE6A68" w:rsidRPr="007D42E4">
        <w:t xml:space="preserve"> in accordance with the </w:t>
      </w:r>
      <w:r w:rsidR="00097E50" w:rsidRPr="007D42E4">
        <w:t>manufacturer’s</w:t>
      </w:r>
      <w:r w:rsidR="00FE6A68" w:rsidRPr="007D42E4">
        <w:t xml:space="preserve"> instructions</w:t>
      </w:r>
      <w:r w:rsidR="00C16B5A" w:rsidRPr="007D42E4">
        <w:t>.</w:t>
      </w:r>
    </w:p>
    <w:p w14:paraId="686800C0" w14:textId="300A24D3" w:rsidR="00E56308" w:rsidRPr="007D42E4" w:rsidRDefault="00390887" w:rsidP="002E7C68">
      <w:pPr>
        <w:pStyle w:val="Bodynumbered1"/>
        <w:keepLines w:val="0"/>
        <w:widowControl w:val="0"/>
        <w:rPr>
          <w:noProof w:val="0"/>
        </w:rPr>
      </w:pPr>
      <w:r w:rsidRPr="007D42E4">
        <w:rPr>
          <w:noProof w:val="0"/>
        </w:rPr>
        <w:t>Culverts and other precast concrete structure</w:t>
      </w:r>
      <w:r w:rsidR="003141AB" w:rsidRPr="007D42E4">
        <w:rPr>
          <w:noProof w:val="0"/>
        </w:rPr>
        <w:t>s</w:t>
      </w:r>
      <w:r w:rsidRPr="007D42E4">
        <w:rPr>
          <w:noProof w:val="0"/>
        </w:rPr>
        <w:t xml:space="preserve"> must </w:t>
      </w:r>
      <w:r w:rsidR="005559E9" w:rsidRPr="007D42E4">
        <w:rPr>
          <w:noProof w:val="0"/>
        </w:rPr>
        <w:t xml:space="preserve">be installed on </w:t>
      </w:r>
      <w:r w:rsidR="003141AB" w:rsidRPr="007D42E4">
        <w:rPr>
          <w:noProof w:val="0"/>
        </w:rPr>
        <w:t>co</w:t>
      </w:r>
      <w:r w:rsidR="008932CF" w:rsidRPr="007D42E4">
        <w:rPr>
          <w:noProof w:val="0"/>
        </w:rPr>
        <w:t xml:space="preserve">mpacted bedding material </w:t>
      </w:r>
      <w:r w:rsidR="007E6D01" w:rsidRPr="007D42E4">
        <w:rPr>
          <w:noProof w:val="0"/>
        </w:rPr>
        <w:t xml:space="preserve">or </w:t>
      </w:r>
      <w:r w:rsidR="00987060" w:rsidRPr="007D42E4">
        <w:rPr>
          <w:noProof w:val="0"/>
        </w:rPr>
        <w:t xml:space="preserve">a </w:t>
      </w:r>
      <w:r w:rsidR="007E6D01" w:rsidRPr="007D42E4">
        <w:rPr>
          <w:noProof w:val="0"/>
        </w:rPr>
        <w:t xml:space="preserve">blinding </w:t>
      </w:r>
      <w:r w:rsidR="00987060" w:rsidRPr="007D42E4">
        <w:rPr>
          <w:noProof w:val="0"/>
        </w:rPr>
        <w:t xml:space="preserve">layer that </w:t>
      </w:r>
      <w:r w:rsidR="008932CF" w:rsidRPr="007D42E4">
        <w:rPr>
          <w:noProof w:val="0"/>
        </w:rPr>
        <w:t>has been finished in a manner to provide continuous, even supp</w:t>
      </w:r>
      <w:r w:rsidR="007D73BE" w:rsidRPr="007D42E4">
        <w:rPr>
          <w:noProof w:val="0"/>
        </w:rPr>
        <w:t>ort to the Culvert or structure</w:t>
      </w:r>
      <w:r w:rsidR="00AA6E32" w:rsidRPr="007D42E4">
        <w:rPr>
          <w:noProof w:val="0"/>
        </w:rPr>
        <w:t>.</w:t>
      </w:r>
      <w:r w:rsidR="005559E9" w:rsidRPr="007D42E4">
        <w:rPr>
          <w:noProof w:val="0"/>
        </w:rPr>
        <w:t xml:space="preserve"> </w:t>
      </w:r>
    </w:p>
    <w:p w14:paraId="282AF0FE" w14:textId="70FDF601" w:rsidR="00603B62" w:rsidRPr="007D42E4" w:rsidRDefault="00833D64" w:rsidP="002E7C68">
      <w:pPr>
        <w:pStyle w:val="Bodynumbered1"/>
        <w:keepLines w:val="0"/>
        <w:widowControl w:val="0"/>
        <w:rPr>
          <w:noProof w:val="0"/>
        </w:rPr>
      </w:pPr>
      <w:bookmarkStart w:id="131" w:name="_Hlk213740732"/>
      <w:r w:rsidRPr="007D42E4">
        <w:rPr>
          <w:noProof w:val="0"/>
        </w:rPr>
        <w:t xml:space="preserve">Cementitious </w:t>
      </w:r>
      <w:bookmarkEnd w:id="131"/>
      <w:r w:rsidR="002A7FE9" w:rsidRPr="007D42E4">
        <w:rPr>
          <w:noProof w:val="0"/>
        </w:rPr>
        <w:t>mortar must</w:t>
      </w:r>
      <w:r w:rsidRPr="007D42E4">
        <w:rPr>
          <w:noProof w:val="0"/>
        </w:rPr>
        <w:t xml:space="preserve"> be used to fill:</w:t>
      </w:r>
    </w:p>
    <w:p w14:paraId="573B6754" w14:textId="1E3ED24A" w:rsidR="00603B62" w:rsidRPr="007D42E4" w:rsidRDefault="00257204" w:rsidP="00CC7DB4">
      <w:pPr>
        <w:pStyle w:val="Bodynumbered2"/>
        <w:numPr>
          <w:ilvl w:val="1"/>
          <w:numId w:val="42"/>
        </w:numPr>
      </w:pPr>
      <w:r w:rsidRPr="007D42E4">
        <w:t>a</w:t>
      </w:r>
      <w:r w:rsidR="00711DD2" w:rsidRPr="007D42E4">
        <w:t xml:space="preserve">ny gap between a precast concrete structure and a </w:t>
      </w:r>
      <w:r w:rsidR="002A7FE9" w:rsidRPr="007D42E4">
        <w:t>Culvert</w:t>
      </w:r>
      <w:r w:rsidR="00343CC4" w:rsidRPr="007D42E4">
        <w:t>;</w:t>
      </w:r>
      <w:r w:rsidR="00711DD2" w:rsidRPr="007D42E4">
        <w:t xml:space="preserve"> </w:t>
      </w:r>
      <w:r w:rsidR="00B67EAF" w:rsidRPr="007D42E4">
        <w:t>and</w:t>
      </w:r>
      <w:r w:rsidR="00711DD2" w:rsidRPr="007D42E4">
        <w:t xml:space="preserve"> </w:t>
      </w:r>
    </w:p>
    <w:p w14:paraId="4C9CBABD" w14:textId="22A4E37D" w:rsidR="00833D64" w:rsidRPr="007D42E4" w:rsidRDefault="00711DD2" w:rsidP="00022817">
      <w:pPr>
        <w:pStyle w:val="Bodynumbered2"/>
      </w:pPr>
      <w:r w:rsidRPr="007D42E4">
        <w:t>any holes and recesses provided in precast units to assist installation</w:t>
      </w:r>
      <w:r w:rsidR="00C672E8" w:rsidRPr="007D42E4">
        <w:t xml:space="preserve">, unless a </w:t>
      </w:r>
      <w:r w:rsidR="0098607B" w:rsidRPr="007D42E4">
        <w:t xml:space="preserve">proprietary </w:t>
      </w:r>
      <w:r w:rsidR="003A7519" w:rsidRPr="007D42E4">
        <w:t>plu</w:t>
      </w:r>
      <w:r w:rsidR="00346F23" w:rsidRPr="007D42E4">
        <w:t>g is used to fill a lifting hole</w:t>
      </w:r>
      <w:r w:rsidR="00343CC4" w:rsidRPr="007D42E4">
        <w:t>.</w:t>
      </w:r>
    </w:p>
    <w:p w14:paraId="4B591AC5" w14:textId="4A8ACC42" w:rsidR="006E4BD3" w:rsidRPr="007D42E4" w:rsidRDefault="00E51DD1" w:rsidP="00E51DD1">
      <w:pPr>
        <w:pStyle w:val="Bodynumbered1"/>
        <w:rPr>
          <w:noProof w:val="0"/>
        </w:rPr>
      </w:pPr>
      <w:bookmarkStart w:id="132" w:name="_Ref189492066"/>
      <w:r w:rsidRPr="007D42E4">
        <w:rPr>
          <w:noProof w:val="0"/>
        </w:rPr>
        <w:t xml:space="preserve">Cementitious mortar must be minimum strength of </w:t>
      </w:r>
      <w:r w:rsidR="009068AA" w:rsidRPr="007D42E4">
        <w:rPr>
          <w:noProof w:val="0"/>
        </w:rPr>
        <w:t xml:space="preserve">32 MPa complying </w:t>
      </w:r>
      <w:r w:rsidRPr="007D42E4">
        <w:rPr>
          <w:noProof w:val="0"/>
        </w:rPr>
        <w:t xml:space="preserve">with </w:t>
      </w:r>
      <w:r w:rsidR="007D42E4" w:rsidRPr="007D42E4">
        <w:rPr>
          <w:noProof w:val="0"/>
        </w:rPr>
        <w:t>ATS </w:t>
      </w:r>
      <w:r w:rsidRPr="007D42E4">
        <w:rPr>
          <w:noProof w:val="0"/>
        </w:rPr>
        <w:t>5316</w:t>
      </w:r>
      <w:r w:rsidR="009068AA" w:rsidRPr="007D42E4">
        <w:rPr>
          <w:noProof w:val="0"/>
        </w:rPr>
        <w:t>, u</w:t>
      </w:r>
      <w:r w:rsidR="00AA3BD8" w:rsidRPr="007D42E4">
        <w:rPr>
          <w:noProof w:val="0"/>
        </w:rPr>
        <w:t xml:space="preserve">nless </w:t>
      </w:r>
      <w:r w:rsidR="009068AA" w:rsidRPr="007D42E4">
        <w:rPr>
          <w:noProof w:val="0"/>
        </w:rPr>
        <w:t xml:space="preserve">the Design Documentation specifies </w:t>
      </w:r>
      <w:r w:rsidR="009D0A5D" w:rsidRPr="007D42E4">
        <w:rPr>
          <w:noProof w:val="0"/>
        </w:rPr>
        <w:t>that</w:t>
      </w:r>
      <w:r w:rsidR="00AA3FFF" w:rsidRPr="007D42E4">
        <w:rPr>
          <w:noProof w:val="0"/>
        </w:rPr>
        <w:t xml:space="preserve"> the</w:t>
      </w:r>
      <w:r w:rsidR="009D0A5D" w:rsidRPr="007D42E4">
        <w:rPr>
          <w:noProof w:val="0"/>
        </w:rPr>
        <w:t xml:space="preserve"> </w:t>
      </w:r>
      <w:r w:rsidR="00AA3BD8" w:rsidRPr="007D42E4">
        <w:rPr>
          <w:noProof w:val="0"/>
        </w:rPr>
        <w:t xml:space="preserve">mortar </w:t>
      </w:r>
      <w:r w:rsidR="009D0A5D" w:rsidRPr="007D42E4">
        <w:rPr>
          <w:noProof w:val="0"/>
        </w:rPr>
        <w:t xml:space="preserve">may </w:t>
      </w:r>
      <w:r w:rsidR="00AA3BD8" w:rsidRPr="007D42E4">
        <w:rPr>
          <w:noProof w:val="0"/>
        </w:rPr>
        <w:t xml:space="preserve">consist of </w:t>
      </w:r>
      <w:r w:rsidR="002F716A">
        <w:rPr>
          <w:noProof w:val="0"/>
        </w:rPr>
        <w:t>1</w:t>
      </w:r>
      <w:r w:rsidR="00AA3BD8" w:rsidRPr="007D42E4">
        <w:rPr>
          <w:noProof w:val="0"/>
        </w:rPr>
        <w:t xml:space="preserve"> part of Type GP cement to </w:t>
      </w:r>
      <w:r w:rsidR="00CD39F2">
        <w:rPr>
          <w:noProof w:val="0"/>
        </w:rPr>
        <w:t>3</w:t>
      </w:r>
      <w:r w:rsidR="00EF5FFC">
        <w:rPr>
          <w:noProof w:val="0"/>
        </w:rPr>
        <w:t> </w:t>
      </w:r>
      <w:r w:rsidR="00AA3BD8" w:rsidRPr="007D42E4">
        <w:rPr>
          <w:noProof w:val="0"/>
        </w:rPr>
        <w:t>parts</w:t>
      </w:r>
      <w:r w:rsidR="00297B5F" w:rsidRPr="007D42E4">
        <w:rPr>
          <w:noProof w:val="0"/>
        </w:rPr>
        <w:t xml:space="preserve"> </w:t>
      </w:r>
      <w:r w:rsidR="00AA3BD8" w:rsidRPr="007D42E4">
        <w:rPr>
          <w:noProof w:val="0"/>
        </w:rPr>
        <w:t xml:space="preserve">of fine aggregate, with only sufficient water added to form a moist dry-pack material. </w:t>
      </w:r>
    </w:p>
    <w:p w14:paraId="695D8DC1" w14:textId="1110C4C3" w:rsidR="008A0D9A" w:rsidRPr="007D42E4" w:rsidRDefault="00343CC4" w:rsidP="00AA3BD8">
      <w:pPr>
        <w:pStyle w:val="Bodynumbered1"/>
        <w:rPr>
          <w:noProof w:val="0"/>
        </w:rPr>
      </w:pPr>
      <w:r w:rsidRPr="007D42E4">
        <w:rPr>
          <w:noProof w:val="0"/>
        </w:rPr>
        <w:t>Cementitious</w:t>
      </w:r>
      <w:r w:rsidR="00A14A71" w:rsidRPr="007D42E4">
        <w:rPr>
          <w:noProof w:val="0"/>
        </w:rPr>
        <w:t xml:space="preserve"> mortar must be used within one hour of mixing and must not be re-tempered. The </w:t>
      </w:r>
      <w:r w:rsidR="00986ED9" w:rsidRPr="007D42E4">
        <w:rPr>
          <w:noProof w:val="0"/>
        </w:rPr>
        <w:t>mortar must be in contact with a concre</w:t>
      </w:r>
      <w:r w:rsidR="00FF6D78" w:rsidRPr="007D42E4">
        <w:rPr>
          <w:noProof w:val="0"/>
        </w:rPr>
        <w:t>te surface that has been</w:t>
      </w:r>
      <w:r w:rsidR="00A14A71" w:rsidRPr="007D42E4">
        <w:rPr>
          <w:noProof w:val="0"/>
        </w:rPr>
        <w:t xml:space="preserve"> thoroughly cleaned and </w:t>
      </w:r>
      <w:r w:rsidR="00FF6D78" w:rsidRPr="007D42E4">
        <w:rPr>
          <w:noProof w:val="0"/>
        </w:rPr>
        <w:t>wetted</w:t>
      </w:r>
      <w:r w:rsidR="00A14A71" w:rsidRPr="007D42E4">
        <w:rPr>
          <w:noProof w:val="0"/>
        </w:rPr>
        <w:t xml:space="preserve"> just prior to filling. </w:t>
      </w:r>
      <w:r w:rsidR="00E24397" w:rsidRPr="007D42E4">
        <w:rPr>
          <w:noProof w:val="0"/>
        </w:rPr>
        <w:t xml:space="preserve">The surface of the mortar </w:t>
      </w:r>
      <w:r w:rsidR="00934A0F" w:rsidRPr="007D42E4">
        <w:rPr>
          <w:noProof w:val="0"/>
        </w:rPr>
        <w:t>must be</w:t>
      </w:r>
      <w:r w:rsidR="00A14A71" w:rsidRPr="007D42E4">
        <w:rPr>
          <w:noProof w:val="0"/>
        </w:rPr>
        <w:t xml:space="preserve"> finished smoothly and be </w:t>
      </w:r>
      <w:r w:rsidR="004565C0" w:rsidRPr="007D42E4">
        <w:rPr>
          <w:noProof w:val="0"/>
        </w:rPr>
        <w:t>flush with the adjoining concrete surface.</w:t>
      </w:r>
      <w:r w:rsidR="00C17423" w:rsidRPr="007D42E4">
        <w:rPr>
          <w:noProof w:val="0"/>
        </w:rPr>
        <w:t xml:space="preserve"> Mortar must be cured for a period of not less than 48 hours. Backfill</w:t>
      </w:r>
      <w:r w:rsidR="00ED0C6A" w:rsidRPr="007D42E4">
        <w:rPr>
          <w:noProof w:val="0"/>
        </w:rPr>
        <w:t xml:space="preserve"> must not be placed against </w:t>
      </w:r>
      <w:r w:rsidR="006A4996" w:rsidRPr="007D42E4">
        <w:rPr>
          <w:noProof w:val="0"/>
        </w:rPr>
        <w:t>a</w:t>
      </w:r>
      <w:r w:rsidR="00C17423" w:rsidRPr="007D42E4">
        <w:rPr>
          <w:noProof w:val="0"/>
        </w:rPr>
        <w:t xml:space="preserve"> precast structure during the curing period.</w:t>
      </w:r>
      <w:bookmarkEnd w:id="132"/>
      <w:r w:rsidR="008A0D9A" w:rsidRPr="007D42E4">
        <w:rPr>
          <w:noProof w:val="0"/>
        </w:rPr>
        <w:t xml:space="preserve"> </w:t>
      </w:r>
    </w:p>
    <w:p w14:paraId="485CC254" w14:textId="6D86EC6E" w:rsidR="008A0D9A" w:rsidRPr="007D42E4" w:rsidRDefault="008A0D9A" w:rsidP="002E7C68">
      <w:pPr>
        <w:pStyle w:val="Bodynumbered1"/>
        <w:keepLines w:val="0"/>
        <w:widowControl w:val="0"/>
        <w:rPr>
          <w:noProof w:val="0"/>
        </w:rPr>
      </w:pPr>
      <w:r w:rsidRPr="007D42E4">
        <w:rPr>
          <w:noProof w:val="0"/>
        </w:rPr>
        <w:t xml:space="preserve">Unless impractical, the </w:t>
      </w:r>
      <w:r w:rsidR="00AC3A3C" w:rsidRPr="007D42E4">
        <w:rPr>
          <w:noProof w:val="0"/>
        </w:rPr>
        <w:t xml:space="preserve">construction of </w:t>
      </w:r>
      <w:r w:rsidR="005228E2" w:rsidRPr="007D42E4">
        <w:rPr>
          <w:noProof w:val="0"/>
        </w:rPr>
        <w:t xml:space="preserve">new </w:t>
      </w:r>
      <w:r w:rsidR="009E59B4" w:rsidRPr="007D42E4">
        <w:rPr>
          <w:noProof w:val="0"/>
        </w:rPr>
        <w:t>Culverts</w:t>
      </w:r>
      <w:r w:rsidR="00AC3A3C" w:rsidRPr="007D42E4">
        <w:rPr>
          <w:noProof w:val="0"/>
        </w:rPr>
        <w:t xml:space="preserve"> </w:t>
      </w:r>
      <w:r w:rsidRPr="007D42E4">
        <w:rPr>
          <w:noProof w:val="0"/>
        </w:rPr>
        <w:t>must commence at the outlet end and progress to the inlet end.</w:t>
      </w:r>
    </w:p>
    <w:p w14:paraId="136455E1" w14:textId="08FD1178" w:rsidR="008A40B0" w:rsidRPr="007D42E4" w:rsidRDefault="00DB5179" w:rsidP="002E7C68">
      <w:pPr>
        <w:pStyle w:val="Bodynumbered1"/>
        <w:keepLines w:val="0"/>
        <w:widowControl w:val="0"/>
        <w:rPr>
          <w:noProof w:val="0"/>
        </w:rPr>
      </w:pPr>
      <w:r w:rsidRPr="007D42E4">
        <w:rPr>
          <w:noProof w:val="0"/>
        </w:rPr>
        <w:t xml:space="preserve">At all stages of construction, the excavation must be </w:t>
      </w:r>
      <w:r w:rsidR="007E6309" w:rsidRPr="007D42E4">
        <w:rPr>
          <w:noProof w:val="0"/>
        </w:rPr>
        <w:t xml:space="preserve">kept free of </w:t>
      </w:r>
      <w:r w:rsidR="008A40B0" w:rsidRPr="007D42E4">
        <w:rPr>
          <w:noProof w:val="0"/>
        </w:rPr>
        <w:t>loose rubbish and foreign material</w:t>
      </w:r>
      <w:r w:rsidR="007E6309" w:rsidRPr="007D42E4">
        <w:rPr>
          <w:noProof w:val="0"/>
        </w:rPr>
        <w:t>.</w:t>
      </w:r>
      <w:r w:rsidR="001D00AB" w:rsidRPr="007D42E4">
        <w:rPr>
          <w:noProof w:val="0"/>
        </w:rPr>
        <w:t xml:space="preserve"> </w:t>
      </w:r>
    </w:p>
    <w:p w14:paraId="1BFF36D5" w14:textId="1D2C3DA3" w:rsidR="00D15554" w:rsidRPr="007D42E4" w:rsidRDefault="00022C9E" w:rsidP="008E1C9C">
      <w:pPr>
        <w:pStyle w:val="Heading1"/>
        <w:keepNext w:val="0"/>
        <w:widowControl w:val="0"/>
      </w:pPr>
      <w:bookmarkStart w:id="133" w:name="_Toc213743792"/>
      <w:bookmarkStart w:id="134" w:name="_Toc215500533"/>
      <w:bookmarkStart w:id="135" w:name="_Toc216092350"/>
      <w:r w:rsidRPr="007D42E4">
        <w:t xml:space="preserve">Installation of </w:t>
      </w:r>
      <w:r w:rsidR="00D15554" w:rsidRPr="007D42E4">
        <w:t>Culverts</w:t>
      </w:r>
      <w:bookmarkEnd w:id="133"/>
      <w:bookmarkEnd w:id="134"/>
      <w:bookmarkEnd w:id="135"/>
    </w:p>
    <w:p w14:paraId="09C721A5" w14:textId="676B4220" w:rsidR="00662834" w:rsidRPr="007D42E4" w:rsidRDefault="00662834" w:rsidP="008E1C9C">
      <w:pPr>
        <w:pStyle w:val="Heading2"/>
        <w:keepNext w:val="0"/>
      </w:pPr>
      <w:bookmarkStart w:id="136" w:name="_Toc213743793"/>
      <w:bookmarkStart w:id="137" w:name="_Toc215500534"/>
      <w:bookmarkStart w:id="138" w:name="_Toc216092351"/>
      <w:r w:rsidRPr="007D42E4">
        <w:t>General</w:t>
      </w:r>
      <w:bookmarkEnd w:id="136"/>
      <w:bookmarkEnd w:id="137"/>
      <w:bookmarkEnd w:id="138"/>
    </w:p>
    <w:p w14:paraId="591EE1F8" w14:textId="77777777" w:rsidR="00662834" w:rsidRPr="007D42E4" w:rsidRDefault="00662834" w:rsidP="008E1C9C">
      <w:pPr>
        <w:pStyle w:val="Bodynumbered1"/>
        <w:keepLines w:val="0"/>
        <w:widowControl w:val="0"/>
        <w:rPr>
          <w:noProof w:val="0"/>
        </w:rPr>
      </w:pPr>
      <w:bookmarkStart w:id="139" w:name="_Ref189150693"/>
      <w:r w:rsidRPr="007D42E4">
        <w:rPr>
          <w:noProof w:val="0"/>
        </w:rPr>
        <w:t>Where the length of a Culvert is shown on the Design Documentation, that length is determined as follows:</w:t>
      </w:r>
      <w:bookmarkEnd w:id="139"/>
    </w:p>
    <w:p w14:paraId="10CFC668" w14:textId="023722C5" w:rsidR="00662834" w:rsidRPr="007D42E4" w:rsidRDefault="00622092" w:rsidP="00CC7DB4">
      <w:pPr>
        <w:pStyle w:val="Bodynumbered2"/>
        <w:numPr>
          <w:ilvl w:val="1"/>
          <w:numId w:val="43"/>
        </w:numPr>
      </w:pPr>
      <w:r w:rsidRPr="007D42E4">
        <w:t>W</w:t>
      </w:r>
      <w:r w:rsidR="00662834" w:rsidRPr="007D42E4">
        <w:t xml:space="preserve">here the culvert terminates at a headwall, the length </w:t>
      </w:r>
      <w:r w:rsidR="000C7A1E" w:rsidRPr="007D42E4">
        <w:t xml:space="preserve">is </w:t>
      </w:r>
      <w:r w:rsidR="00662834" w:rsidRPr="007D42E4">
        <w:t>measured along the centreline of the Culvert</w:t>
      </w:r>
      <w:r w:rsidR="00E90A1E" w:rsidRPr="007D42E4">
        <w:t xml:space="preserve"> to the </w:t>
      </w:r>
      <w:r w:rsidR="00984C3E" w:rsidRPr="007D42E4">
        <w:t>face of the headwall</w:t>
      </w:r>
      <w:r w:rsidR="00E90A1E" w:rsidRPr="007D42E4">
        <w:t>.</w:t>
      </w:r>
    </w:p>
    <w:p w14:paraId="0DFB390F" w14:textId="4FF07CD6" w:rsidR="00662834" w:rsidRPr="007D42E4" w:rsidRDefault="00622092" w:rsidP="00022817">
      <w:pPr>
        <w:pStyle w:val="Bodynumbered2"/>
      </w:pPr>
      <w:r w:rsidRPr="007D42E4">
        <w:t>A</w:t>
      </w:r>
      <w:r w:rsidR="00662834" w:rsidRPr="007D42E4">
        <w:t>t locations</w:t>
      </w:r>
      <w:r w:rsidRPr="007D42E4">
        <w:t xml:space="preserve"> other than a headwall</w:t>
      </w:r>
      <w:r w:rsidR="00662834" w:rsidRPr="007D42E4">
        <w:t xml:space="preserve">, the plan length </w:t>
      </w:r>
      <w:r w:rsidR="000C7A1E" w:rsidRPr="007D42E4">
        <w:t xml:space="preserve">is </w:t>
      </w:r>
      <w:r w:rsidR="00662834" w:rsidRPr="007D42E4">
        <w:t xml:space="preserve">measured from </w:t>
      </w:r>
      <w:r w:rsidR="00D31D11" w:rsidRPr="007D42E4">
        <w:t xml:space="preserve">the </w:t>
      </w:r>
      <w:r w:rsidR="00662834" w:rsidRPr="007D42E4">
        <w:t>centre of the drainage structure (unless otherwise shown).</w:t>
      </w:r>
    </w:p>
    <w:p w14:paraId="79C8AD8B" w14:textId="75FF9677" w:rsidR="00662834" w:rsidRPr="007D42E4" w:rsidRDefault="00662834" w:rsidP="008E1C9C">
      <w:pPr>
        <w:pStyle w:val="Bodynumbered1"/>
        <w:keepLines w:val="0"/>
        <w:widowControl w:val="0"/>
        <w:rPr>
          <w:noProof w:val="0"/>
        </w:rPr>
      </w:pPr>
      <w:bookmarkStart w:id="140" w:name="_Ref189134103"/>
      <w:r w:rsidRPr="007D42E4">
        <w:rPr>
          <w:noProof w:val="0"/>
        </w:rPr>
        <w:lastRenderedPageBreak/>
        <w:t xml:space="preserve">Nominal design gradients are calculated using the lengths determined in accordance with </w:t>
      </w:r>
      <w:r w:rsidR="007D42E4" w:rsidRPr="007D42E4">
        <w:rPr>
          <w:noProof w:val="0"/>
        </w:rPr>
        <w:t>Clause </w:t>
      </w:r>
      <w:r w:rsidRPr="007D42E4">
        <w:rPr>
          <w:noProof w:val="0"/>
        </w:rPr>
        <w:fldChar w:fldCharType="begin"/>
      </w:r>
      <w:r w:rsidRPr="007D42E4">
        <w:rPr>
          <w:noProof w:val="0"/>
        </w:rPr>
        <w:instrText xml:space="preserve"> REF _Ref189150693 \r \h </w:instrText>
      </w:r>
      <w:r w:rsidRPr="007D42E4">
        <w:rPr>
          <w:noProof w:val="0"/>
        </w:rPr>
      </w:r>
      <w:r w:rsidRPr="007D42E4">
        <w:rPr>
          <w:noProof w:val="0"/>
        </w:rPr>
        <w:fldChar w:fldCharType="separate"/>
      </w:r>
      <w:r w:rsidR="00930883">
        <w:rPr>
          <w:noProof w:val="0"/>
        </w:rPr>
        <w:t>9.1</w:t>
      </w:r>
      <w:r w:rsidRPr="007D42E4">
        <w:rPr>
          <w:noProof w:val="0"/>
        </w:rPr>
        <w:fldChar w:fldCharType="end"/>
      </w:r>
      <w:r w:rsidRPr="007D42E4">
        <w:rPr>
          <w:noProof w:val="0"/>
        </w:rPr>
        <w:t>. Any gradients shown on the Design Documentation are nominal and do not take precedence over specified invert levels.</w:t>
      </w:r>
      <w:bookmarkEnd w:id="140"/>
    </w:p>
    <w:p w14:paraId="32C2160F" w14:textId="048E061A" w:rsidR="00540084" w:rsidRPr="007D42E4" w:rsidRDefault="00540084" w:rsidP="00540084">
      <w:pPr>
        <w:pStyle w:val="Bodynumbered1"/>
        <w:keepLines w:val="0"/>
        <w:widowControl w:val="0"/>
        <w:rPr>
          <w:noProof w:val="0"/>
        </w:rPr>
      </w:pPr>
      <w:r w:rsidRPr="007D42E4">
        <w:rPr>
          <w:noProof w:val="0"/>
        </w:rPr>
        <w:t xml:space="preserve">The ends of Culverts must be free of any foreign matter at the time of </w:t>
      </w:r>
      <w:r w:rsidR="000974A7" w:rsidRPr="007D42E4">
        <w:rPr>
          <w:noProof w:val="0"/>
        </w:rPr>
        <w:t>joining</w:t>
      </w:r>
      <w:r w:rsidRPr="007D42E4">
        <w:rPr>
          <w:noProof w:val="0"/>
        </w:rPr>
        <w:t>.</w:t>
      </w:r>
    </w:p>
    <w:p w14:paraId="5B309EB6" w14:textId="7D07349E" w:rsidR="00341430" w:rsidRPr="007D42E4" w:rsidRDefault="00341430" w:rsidP="00341430">
      <w:pPr>
        <w:pStyle w:val="Heading2"/>
      </w:pPr>
      <w:bookmarkStart w:id="141" w:name="_Toc213743794"/>
      <w:bookmarkStart w:id="142" w:name="_Toc215500535"/>
      <w:bookmarkStart w:id="143" w:name="_Toc216092352"/>
      <w:r w:rsidRPr="007D42E4">
        <w:t>Bedding</w:t>
      </w:r>
      <w:bookmarkEnd w:id="141"/>
      <w:bookmarkEnd w:id="142"/>
      <w:bookmarkEnd w:id="143"/>
    </w:p>
    <w:p w14:paraId="17C03490" w14:textId="74F5081F" w:rsidR="00341430" w:rsidRPr="007D42E4" w:rsidRDefault="00833F45" w:rsidP="00341430">
      <w:pPr>
        <w:pStyle w:val="Bodynumbered1"/>
        <w:rPr>
          <w:noProof w:val="0"/>
        </w:rPr>
      </w:pPr>
      <w:r w:rsidRPr="007D42E4">
        <w:rPr>
          <w:noProof w:val="0"/>
        </w:rPr>
        <w:t xml:space="preserve">The extent and compaction </w:t>
      </w:r>
      <w:r w:rsidR="00D162D2" w:rsidRPr="007D42E4">
        <w:rPr>
          <w:noProof w:val="0"/>
        </w:rPr>
        <w:t xml:space="preserve">of the </w:t>
      </w:r>
      <w:r w:rsidR="00341430" w:rsidRPr="007D42E4">
        <w:rPr>
          <w:noProof w:val="0"/>
        </w:rPr>
        <w:t>bedding</w:t>
      </w:r>
      <w:r w:rsidR="00D05DA2" w:rsidRPr="007D42E4">
        <w:rPr>
          <w:noProof w:val="0"/>
        </w:rPr>
        <w:t xml:space="preserve"> material </w:t>
      </w:r>
      <w:r w:rsidR="00341430" w:rsidRPr="007D42E4">
        <w:rPr>
          <w:noProof w:val="0"/>
        </w:rPr>
        <w:t xml:space="preserve">must </w:t>
      </w:r>
      <w:r w:rsidR="00D162D2" w:rsidRPr="007D42E4">
        <w:rPr>
          <w:noProof w:val="0"/>
        </w:rPr>
        <w:t xml:space="preserve">comply </w:t>
      </w:r>
      <w:r w:rsidR="00341430" w:rsidRPr="007D42E4">
        <w:rPr>
          <w:noProof w:val="0"/>
        </w:rPr>
        <w:t>with the Design Documentation. If nothing is specified, the requirements specified in AS/NZS 3725 apply.</w:t>
      </w:r>
    </w:p>
    <w:p w14:paraId="2DC31F39" w14:textId="7EDD45AE" w:rsidR="008A0D9A" w:rsidRPr="007D42E4" w:rsidRDefault="008A0D9A" w:rsidP="008E1C9C">
      <w:pPr>
        <w:pStyle w:val="Heading2"/>
        <w:keepNext w:val="0"/>
      </w:pPr>
      <w:bookmarkStart w:id="144" w:name="_Toc213743795"/>
      <w:bookmarkStart w:id="145" w:name="_Toc215500536"/>
      <w:bookmarkStart w:id="146" w:name="_Toc216092353"/>
      <w:r w:rsidRPr="007D42E4">
        <w:t>Concrete Culverts</w:t>
      </w:r>
      <w:bookmarkEnd w:id="144"/>
      <w:bookmarkEnd w:id="145"/>
      <w:bookmarkEnd w:id="146"/>
    </w:p>
    <w:p w14:paraId="446AE709" w14:textId="4870F10E" w:rsidR="003C090B" w:rsidRPr="007D42E4" w:rsidRDefault="00946FB9" w:rsidP="008B4E3D">
      <w:pPr>
        <w:pStyle w:val="Bodynumbered1"/>
        <w:keepLines w:val="0"/>
        <w:widowControl w:val="0"/>
        <w:rPr>
          <w:noProof w:val="0"/>
        </w:rPr>
      </w:pPr>
      <w:r w:rsidRPr="007D42E4">
        <w:rPr>
          <w:noProof w:val="0"/>
        </w:rPr>
        <w:t xml:space="preserve">Where </w:t>
      </w:r>
      <w:r w:rsidR="003C090B" w:rsidRPr="007D42E4">
        <w:rPr>
          <w:noProof w:val="0"/>
        </w:rPr>
        <w:t>butt and flush joints</w:t>
      </w:r>
      <w:r w:rsidR="00925951" w:rsidRPr="007D42E4">
        <w:rPr>
          <w:noProof w:val="0"/>
        </w:rPr>
        <w:t xml:space="preserve"> are used</w:t>
      </w:r>
      <w:r w:rsidR="0047022C" w:rsidRPr="007D42E4">
        <w:rPr>
          <w:noProof w:val="0"/>
        </w:rPr>
        <w:t xml:space="preserve"> for pipe </w:t>
      </w:r>
      <w:r w:rsidR="00BC76D3" w:rsidRPr="007D42E4">
        <w:rPr>
          <w:noProof w:val="0"/>
        </w:rPr>
        <w:t>culverts</w:t>
      </w:r>
      <w:r w:rsidR="0045503D" w:rsidRPr="007D42E4">
        <w:rPr>
          <w:noProof w:val="0"/>
        </w:rPr>
        <w:t>, the units</w:t>
      </w:r>
      <w:r w:rsidR="003C090B" w:rsidRPr="007D42E4">
        <w:rPr>
          <w:noProof w:val="0"/>
        </w:rPr>
        <w:t xml:space="preserve"> </w:t>
      </w:r>
      <w:r w:rsidR="002B6011" w:rsidRPr="007D42E4">
        <w:rPr>
          <w:noProof w:val="0"/>
        </w:rPr>
        <w:t>must</w:t>
      </w:r>
      <w:r w:rsidR="003C090B" w:rsidRPr="007D42E4">
        <w:rPr>
          <w:noProof w:val="0"/>
        </w:rPr>
        <w:t xml:space="preserve"> abut one another and a </w:t>
      </w:r>
      <w:r w:rsidR="006F3863" w:rsidRPr="007D42E4">
        <w:rPr>
          <w:noProof w:val="0"/>
        </w:rPr>
        <w:t>rubber band</w:t>
      </w:r>
      <w:r w:rsidR="003C090B" w:rsidRPr="007D42E4">
        <w:rPr>
          <w:noProof w:val="0"/>
        </w:rPr>
        <w:t xml:space="preserve"> </w:t>
      </w:r>
      <w:r w:rsidR="00D84808" w:rsidRPr="007D42E4">
        <w:rPr>
          <w:noProof w:val="0"/>
        </w:rPr>
        <w:t xml:space="preserve">complying with </w:t>
      </w:r>
      <w:r w:rsidR="007D42E4" w:rsidRPr="007D42E4">
        <w:rPr>
          <w:noProof w:val="0"/>
        </w:rPr>
        <w:t>Clause </w:t>
      </w:r>
      <w:r w:rsidR="003555C9" w:rsidRPr="007D42E4">
        <w:rPr>
          <w:noProof w:val="0"/>
        </w:rPr>
        <w:fldChar w:fldCharType="begin"/>
      </w:r>
      <w:r w:rsidR="003555C9" w:rsidRPr="007D42E4">
        <w:rPr>
          <w:noProof w:val="0"/>
        </w:rPr>
        <w:instrText xml:space="preserve"> REF _Ref206499195 \r \h </w:instrText>
      </w:r>
      <w:r w:rsidR="003555C9" w:rsidRPr="007D42E4">
        <w:rPr>
          <w:noProof w:val="0"/>
        </w:rPr>
      </w:r>
      <w:r w:rsidR="003555C9" w:rsidRPr="007D42E4">
        <w:rPr>
          <w:noProof w:val="0"/>
        </w:rPr>
        <w:fldChar w:fldCharType="separate"/>
      </w:r>
      <w:r w:rsidR="00930883">
        <w:rPr>
          <w:noProof w:val="0"/>
        </w:rPr>
        <w:t>5.6</w:t>
      </w:r>
      <w:r w:rsidR="003555C9" w:rsidRPr="007D42E4">
        <w:rPr>
          <w:noProof w:val="0"/>
        </w:rPr>
        <w:fldChar w:fldCharType="end"/>
      </w:r>
      <w:r w:rsidR="003555C9" w:rsidRPr="007D42E4">
        <w:rPr>
          <w:noProof w:val="0"/>
        </w:rPr>
        <w:t xml:space="preserve"> </w:t>
      </w:r>
      <w:r w:rsidR="002B6011" w:rsidRPr="007D42E4">
        <w:rPr>
          <w:noProof w:val="0"/>
        </w:rPr>
        <w:t>must</w:t>
      </w:r>
      <w:r w:rsidR="003C090B" w:rsidRPr="007D42E4">
        <w:rPr>
          <w:noProof w:val="0"/>
        </w:rPr>
        <w:t xml:space="preserve"> be installed on the outer surfaces to seal the joints.</w:t>
      </w:r>
    </w:p>
    <w:p w14:paraId="1B983148" w14:textId="49CADB04" w:rsidR="002B6248" w:rsidRPr="007D42E4" w:rsidRDefault="00D61C57" w:rsidP="008B4E3D">
      <w:pPr>
        <w:pStyle w:val="Bodynumbered1"/>
        <w:keepLines w:val="0"/>
        <w:widowControl w:val="0"/>
        <w:rPr>
          <w:noProof w:val="0"/>
        </w:rPr>
      </w:pPr>
      <w:r w:rsidRPr="007D42E4">
        <w:rPr>
          <w:noProof w:val="0"/>
        </w:rPr>
        <w:t xml:space="preserve">For precast </w:t>
      </w:r>
      <w:r w:rsidR="00662357" w:rsidRPr="007D42E4">
        <w:rPr>
          <w:noProof w:val="0"/>
        </w:rPr>
        <w:t xml:space="preserve">box </w:t>
      </w:r>
      <w:r w:rsidR="00BC76D3" w:rsidRPr="007D42E4">
        <w:rPr>
          <w:noProof w:val="0"/>
        </w:rPr>
        <w:t>culverts</w:t>
      </w:r>
      <w:r w:rsidR="00662357" w:rsidRPr="007D42E4">
        <w:rPr>
          <w:noProof w:val="0"/>
        </w:rPr>
        <w:t xml:space="preserve">, </w:t>
      </w:r>
      <w:bookmarkStart w:id="147" w:name="_Hlk213676993"/>
      <w:r w:rsidR="002B6248" w:rsidRPr="007D42E4">
        <w:rPr>
          <w:noProof w:val="0"/>
        </w:rPr>
        <w:t xml:space="preserve">the transverse joint between adjacent </w:t>
      </w:r>
      <w:r w:rsidR="00662357" w:rsidRPr="007D42E4">
        <w:rPr>
          <w:noProof w:val="0"/>
        </w:rPr>
        <w:t xml:space="preserve">crown </w:t>
      </w:r>
      <w:r w:rsidR="002B6248" w:rsidRPr="007D42E4">
        <w:rPr>
          <w:noProof w:val="0"/>
        </w:rPr>
        <w:t>units</w:t>
      </w:r>
      <w:bookmarkEnd w:id="147"/>
      <w:r w:rsidR="002B6248" w:rsidRPr="007D42E4">
        <w:rPr>
          <w:noProof w:val="0"/>
        </w:rPr>
        <w:t xml:space="preserve"> </w:t>
      </w:r>
      <w:r w:rsidR="007C1B17" w:rsidRPr="007D42E4">
        <w:rPr>
          <w:noProof w:val="0"/>
        </w:rPr>
        <w:t xml:space="preserve">and </w:t>
      </w:r>
      <w:r w:rsidR="000146B7" w:rsidRPr="007D42E4">
        <w:rPr>
          <w:noProof w:val="0"/>
        </w:rPr>
        <w:t xml:space="preserve">the transverse joint between adjacent link slabs </w:t>
      </w:r>
      <w:r w:rsidR="00662357" w:rsidRPr="007D42E4">
        <w:rPr>
          <w:noProof w:val="0"/>
        </w:rPr>
        <w:t xml:space="preserve">must be sealed </w:t>
      </w:r>
      <w:r w:rsidR="002B6248" w:rsidRPr="007D42E4">
        <w:rPr>
          <w:noProof w:val="0"/>
        </w:rPr>
        <w:t xml:space="preserve">all </w:t>
      </w:r>
      <w:r w:rsidR="00E670A2">
        <w:rPr>
          <w:noProof w:val="0"/>
        </w:rPr>
        <w:t>a</w:t>
      </w:r>
      <w:r w:rsidR="002B6248" w:rsidRPr="007D42E4">
        <w:rPr>
          <w:noProof w:val="0"/>
        </w:rPr>
        <w:t>round with a 250 mm wide</w:t>
      </w:r>
      <w:r w:rsidR="00AA2A33" w:rsidRPr="007D42E4">
        <w:rPr>
          <w:noProof w:val="0"/>
        </w:rPr>
        <w:t xml:space="preserve"> </w:t>
      </w:r>
      <w:r w:rsidR="00275211" w:rsidRPr="007D42E4">
        <w:rPr>
          <w:noProof w:val="0"/>
        </w:rPr>
        <w:t xml:space="preserve">adhesive </w:t>
      </w:r>
      <w:r w:rsidR="00502449" w:rsidRPr="007D42E4">
        <w:rPr>
          <w:noProof w:val="0"/>
        </w:rPr>
        <w:t>ban</w:t>
      </w:r>
      <w:r w:rsidR="00EF4D7E" w:rsidRPr="007D42E4">
        <w:rPr>
          <w:noProof w:val="0"/>
        </w:rPr>
        <w:t xml:space="preserve">dage cover complying with </w:t>
      </w:r>
      <w:r w:rsidR="007D42E4" w:rsidRPr="007D42E4">
        <w:rPr>
          <w:noProof w:val="0"/>
        </w:rPr>
        <w:t>Clause </w:t>
      </w:r>
      <w:r w:rsidR="00275211" w:rsidRPr="007D42E4">
        <w:rPr>
          <w:noProof w:val="0"/>
        </w:rPr>
        <w:fldChar w:fldCharType="begin"/>
      </w:r>
      <w:r w:rsidR="00275211" w:rsidRPr="007D42E4">
        <w:rPr>
          <w:noProof w:val="0"/>
        </w:rPr>
        <w:instrText xml:space="preserve"> REF _Ref206510595 \r \h </w:instrText>
      </w:r>
      <w:r w:rsidR="00275211" w:rsidRPr="007D42E4">
        <w:rPr>
          <w:noProof w:val="0"/>
        </w:rPr>
      </w:r>
      <w:r w:rsidR="00275211" w:rsidRPr="007D42E4">
        <w:rPr>
          <w:noProof w:val="0"/>
        </w:rPr>
        <w:fldChar w:fldCharType="separate"/>
      </w:r>
      <w:r w:rsidR="00930883">
        <w:rPr>
          <w:noProof w:val="0"/>
        </w:rPr>
        <w:t>5.7</w:t>
      </w:r>
      <w:r w:rsidR="00275211" w:rsidRPr="007D42E4">
        <w:rPr>
          <w:noProof w:val="0"/>
        </w:rPr>
        <w:fldChar w:fldCharType="end"/>
      </w:r>
      <w:r w:rsidR="002B6248" w:rsidRPr="007D42E4">
        <w:rPr>
          <w:noProof w:val="0"/>
        </w:rPr>
        <w:t>, unless</w:t>
      </w:r>
      <w:r w:rsidR="00F74310" w:rsidRPr="007D42E4">
        <w:rPr>
          <w:noProof w:val="0"/>
        </w:rPr>
        <w:t xml:space="preserve"> </w:t>
      </w:r>
      <w:r w:rsidR="00AA2A33" w:rsidRPr="007D42E4">
        <w:rPr>
          <w:noProof w:val="0"/>
        </w:rPr>
        <w:t xml:space="preserve">specified </w:t>
      </w:r>
      <w:r w:rsidR="002B6248" w:rsidRPr="007D42E4">
        <w:rPr>
          <w:noProof w:val="0"/>
        </w:rPr>
        <w:t xml:space="preserve">otherwise </w:t>
      </w:r>
      <w:r w:rsidR="00E670A2">
        <w:rPr>
          <w:noProof w:val="0"/>
        </w:rPr>
        <w:t>i</w:t>
      </w:r>
      <w:r w:rsidR="002B6248" w:rsidRPr="007D42E4">
        <w:rPr>
          <w:noProof w:val="0"/>
        </w:rPr>
        <w:t>n the D</w:t>
      </w:r>
      <w:r w:rsidR="00794B2E" w:rsidRPr="007D42E4">
        <w:rPr>
          <w:noProof w:val="0"/>
        </w:rPr>
        <w:t>e</w:t>
      </w:r>
      <w:r w:rsidR="00FF0A08" w:rsidRPr="007D42E4">
        <w:rPr>
          <w:noProof w:val="0"/>
        </w:rPr>
        <w:t>sign Documentation</w:t>
      </w:r>
      <w:r w:rsidR="002B6248" w:rsidRPr="007D42E4">
        <w:rPr>
          <w:noProof w:val="0"/>
        </w:rPr>
        <w:t>.</w:t>
      </w:r>
      <w:r w:rsidR="00FF0A08" w:rsidRPr="007D42E4">
        <w:rPr>
          <w:noProof w:val="0"/>
        </w:rPr>
        <w:t xml:space="preserve"> This treatment </w:t>
      </w:r>
      <w:r w:rsidR="00CB64DF" w:rsidRPr="007D42E4">
        <w:rPr>
          <w:noProof w:val="0"/>
        </w:rPr>
        <w:t xml:space="preserve">is </w:t>
      </w:r>
      <w:r w:rsidR="00FF0A08" w:rsidRPr="007D42E4">
        <w:rPr>
          <w:noProof w:val="0"/>
        </w:rPr>
        <w:t xml:space="preserve">not required for legs of adjacent </w:t>
      </w:r>
      <w:r w:rsidR="00CB64DF" w:rsidRPr="007D42E4">
        <w:rPr>
          <w:noProof w:val="0"/>
        </w:rPr>
        <w:t>crown units</w:t>
      </w:r>
      <w:r w:rsidR="00FF0A08" w:rsidRPr="007D42E4">
        <w:rPr>
          <w:noProof w:val="0"/>
        </w:rPr>
        <w:t xml:space="preserve"> where the joint is infilled with concrete</w:t>
      </w:r>
      <w:r w:rsidR="00233DB9" w:rsidRPr="007D42E4">
        <w:rPr>
          <w:noProof w:val="0"/>
        </w:rPr>
        <w:t>.</w:t>
      </w:r>
    </w:p>
    <w:p w14:paraId="67BBCA10" w14:textId="2C75C788" w:rsidR="00233DB9" w:rsidRPr="007D42E4" w:rsidRDefault="00233DB9" w:rsidP="00E36D93">
      <w:pPr>
        <w:pStyle w:val="Bodynumbered1"/>
        <w:rPr>
          <w:noProof w:val="0"/>
        </w:rPr>
      </w:pPr>
      <w:r w:rsidRPr="007D42E4">
        <w:rPr>
          <w:noProof w:val="0"/>
        </w:rPr>
        <w:t xml:space="preserve">If a </w:t>
      </w:r>
      <w:r w:rsidR="008B6D6A" w:rsidRPr="007D42E4">
        <w:rPr>
          <w:noProof w:val="0"/>
        </w:rPr>
        <w:t xml:space="preserve">concrete fillet bandage </w:t>
      </w:r>
      <w:r w:rsidR="0013164A" w:rsidRPr="007D42E4">
        <w:rPr>
          <w:noProof w:val="0"/>
        </w:rPr>
        <w:t xml:space="preserve">is specified for a </w:t>
      </w:r>
      <w:r w:rsidR="001C4876" w:rsidRPr="007D42E4">
        <w:rPr>
          <w:noProof w:val="0"/>
        </w:rPr>
        <w:t>joint, the ban</w:t>
      </w:r>
      <w:r w:rsidR="00D44220" w:rsidRPr="007D42E4">
        <w:rPr>
          <w:noProof w:val="0"/>
        </w:rPr>
        <w:t xml:space="preserve">dage must be constructed </w:t>
      </w:r>
      <w:r w:rsidR="008B6D6A" w:rsidRPr="007D42E4">
        <w:rPr>
          <w:noProof w:val="0"/>
        </w:rPr>
        <w:t xml:space="preserve">around the pipes forming the joint and extending at least 300 mm from the junction along the surface of each pipe. The fillet </w:t>
      </w:r>
      <w:r w:rsidR="00D44220" w:rsidRPr="007D42E4">
        <w:rPr>
          <w:noProof w:val="0"/>
        </w:rPr>
        <w:t xml:space="preserve">must </w:t>
      </w:r>
      <w:r w:rsidR="003E2B77" w:rsidRPr="007D42E4">
        <w:rPr>
          <w:noProof w:val="0"/>
        </w:rPr>
        <w:t>be</w:t>
      </w:r>
      <w:r w:rsidR="00D44220" w:rsidRPr="007D42E4">
        <w:rPr>
          <w:noProof w:val="0"/>
        </w:rPr>
        <w:t xml:space="preserve"> least </w:t>
      </w:r>
      <w:r w:rsidR="008B6D6A" w:rsidRPr="007D42E4">
        <w:rPr>
          <w:noProof w:val="0"/>
        </w:rPr>
        <w:t xml:space="preserve">100 mm thick and </w:t>
      </w:r>
      <w:r w:rsidR="008778FE" w:rsidRPr="007D42E4">
        <w:rPr>
          <w:noProof w:val="0"/>
        </w:rPr>
        <w:t xml:space="preserve">be </w:t>
      </w:r>
      <w:r w:rsidR="008B6D6A" w:rsidRPr="007D42E4">
        <w:rPr>
          <w:noProof w:val="0"/>
        </w:rPr>
        <w:t xml:space="preserve">reinforced with SL62 </w:t>
      </w:r>
      <w:r w:rsidR="00B336AB" w:rsidRPr="007D42E4">
        <w:rPr>
          <w:noProof w:val="0"/>
        </w:rPr>
        <w:t xml:space="preserve">steel </w:t>
      </w:r>
      <w:r w:rsidR="008B6D6A" w:rsidRPr="007D42E4">
        <w:rPr>
          <w:noProof w:val="0"/>
        </w:rPr>
        <w:t>mesh</w:t>
      </w:r>
      <w:r w:rsidR="00A807D2" w:rsidRPr="007D42E4">
        <w:rPr>
          <w:noProof w:val="0"/>
        </w:rPr>
        <w:t xml:space="preserve">. The </w:t>
      </w:r>
      <w:r w:rsidR="004504C1" w:rsidRPr="007D42E4">
        <w:rPr>
          <w:noProof w:val="0"/>
        </w:rPr>
        <w:t xml:space="preserve">mesh </w:t>
      </w:r>
      <w:r w:rsidR="00A807D2" w:rsidRPr="007D42E4">
        <w:rPr>
          <w:noProof w:val="0"/>
        </w:rPr>
        <w:t xml:space="preserve">must </w:t>
      </w:r>
      <w:r w:rsidR="008B6D6A" w:rsidRPr="007D42E4">
        <w:rPr>
          <w:noProof w:val="0"/>
        </w:rPr>
        <w:t>completely encircl</w:t>
      </w:r>
      <w:r w:rsidR="003E2B77" w:rsidRPr="007D42E4">
        <w:rPr>
          <w:noProof w:val="0"/>
        </w:rPr>
        <w:t>e</w:t>
      </w:r>
      <w:r w:rsidR="008B6D6A" w:rsidRPr="007D42E4">
        <w:rPr>
          <w:noProof w:val="0"/>
        </w:rPr>
        <w:t xml:space="preserve"> both pipes forming the joint</w:t>
      </w:r>
      <w:r w:rsidR="006C26E0" w:rsidRPr="007D42E4">
        <w:rPr>
          <w:noProof w:val="0"/>
        </w:rPr>
        <w:t xml:space="preserve">, </w:t>
      </w:r>
      <w:r w:rsidR="004504C1" w:rsidRPr="007D42E4">
        <w:rPr>
          <w:noProof w:val="0"/>
        </w:rPr>
        <w:t xml:space="preserve">be lapped at least </w:t>
      </w:r>
      <w:r w:rsidR="008B6D6A" w:rsidRPr="007D42E4">
        <w:rPr>
          <w:noProof w:val="0"/>
        </w:rPr>
        <w:t>300 mm</w:t>
      </w:r>
      <w:r w:rsidR="006C26E0" w:rsidRPr="007D42E4">
        <w:rPr>
          <w:noProof w:val="0"/>
        </w:rPr>
        <w:t xml:space="preserve"> </w:t>
      </w:r>
      <w:r w:rsidR="008358CC" w:rsidRPr="007D42E4">
        <w:rPr>
          <w:noProof w:val="0"/>
        </w:rPr>
        <w:t>and cover t</w:t>
      </w:r>
      <w:r w:rsidR="008B6D6A" w:rsidRPr="007D42E4">
        <w:rPr>
          <w:noProof w:val="0"/>
        </w:rPr>
        <w:t xml:space="preserve">he full </w:t>
      </w:r>
      <w:r w:rsidR="00D10DE9" w:rsidRPr="007D42E4">
        <w:rPr>
          <w:noProof w:val="0"/>
        </w:rPr>
        <w:t>dimension</w:t>
      </w:r>
      <w:r w:rsidR="00E56A2F" w:rsidRPr="007D42E4">
        <w:rPr>
          <w:noProof w:val="0"/>
        </w:rPr>
        <w:t>s</w:t>
      </w:r>
      <w:r w:rsidR="008B6D6A" w:rsidRPr="007D42E4">
        <w:rPr>
          <w:noProof w:val="0"/>
        </w:rPr>
        <w:t xml:space="preserve"> of the fillet.</w:t>
      </w:r>
      <w:r w:rsidR="008358CC" w:rsidRPr="007D42E4">
        <w:rPr>
          <w:noProof w:val="0"/>
        </w:rPr>
        <w:t xml:space="preserve"> </w:t>
      </w:r>
      <w:r w:rsidR="008B6D6A" w:rsidRPr="007D42E4">
        <w:rPr>
          <w:noProof w:val="0"/>
        </w:rPr>
        <w:t xml:space="preserve">Backfill </w:t>
      </w:r>
      <w:r w:rsidR="008358CC" w:rsidRPr="007D42E4">
        <w:rPr>
          <w:noProof w:val="0"/>
        </w:rPr>
        <w:t xml:space="preserve">must </w:t>
      </w:r>
      <w:r w:rsidR="008B6D6A" w:rsidRPr="007D42E4">
        <w:rPr>
          <w:noProof w:val="0"/>
        </w:rPr>
        <w:t xml:space="preserve">not be placed against </w:t>
      </w:r>
      <w:r w:rsidR="003B29E4" w:rsidRPr="007D42E4">
        <w:rPr>
          <w:noProof w:val="0"/>
        </w:rPr>
        <w:t>a concrete</w:t>
      </w:r>
      <w:r w:rsidR="004E6A39" w:rsidRPr="007D42E4">
        <w:rPr>
          <w:noProof w:val="0"/>
        </w:rPr>
        <w:t xml:space="preserve"> </w:t>
      </w:r>
      <w:r w:rsidR="008B6D6A" w:rsidRPr="007D42E4">
        <w:rPr>
          <w:noProof w:val="0"/>
        </w:rPr>
        <w:t xml:space="preserve">fillet </w:t>
      </w:r>
      <w:r w:rsidR="004E6A39" w:rsidRPr="007D42E4">
        <w:rPr>
          <w:noProof w:val="0"/>
        </w:rPr>
        <w:t xml:space="preserve">bandage </w:t>
      </w:r>
      <w:r w:rsidR="008B6D6A" w:rsidRPr="007D42E4">
        <w:rPr>
          <w:noProof w:val="0"/>
        </w:rPr>
        <w:t>until the following day.</w:t>
      </w:r>
      <w:r w:rsidR="008F5F8C" w:rsidRPr="007D42E4">
        <w:rPr>
          <w:noProof w:val="0"/>
        </w:rPr>
        <w:t xml:space="preserve"> </w:t>
      </w:r>
      <w:r w:rsidR="008B6D6A" w:rsidRPr="007D42E4">
        <w:rPr>
          <w:noProof w:val="0"/>
        </w:rPr>
        <w:t xml:space="preserve">The </w:t>
      </w:r>
      <w:r w:rsidR="008F5F8C" w:rsidRPr="007D42E4">
        <w:rPr>
          <w:noProof w:val="0"/>
        </w:rPr>
        <w:t xml:space="preserve">waterway must not be </w:t>
      </w:r>
      <w:r w:rsidR="008B6D6A" w:rsidRPr="007D42E4">
        <w:rPr>
          <w:noProof w:val="0"/>
        </w:rPr>
        <w:t xml:space="preserve">obstructed </w:t>
      </w:r>
      <w:r w:rsidR="00B238F1" w:rsidRPr="007D42E4">
        <w:rPr>
          <w:noProof w:val="0"/>
        </w:rPr>
        <w:t>in any way by construction of the concrete fillet bandage.</w:t>
      </w:r>
    </w:p>
    <w:p w14:paraId="7A626CE6" w14:textId="2B69FBD6" w:rsidR="00B43A6D" w:rsidRPr="007D42E4" w:rsidRDefault="00B43A6D" w:rsidP="00D7602F">
      <w:pPr>
        <w:pStyle w:val="Bodynumbered1"/>
        <w:keepNext/>
        <w:widowControl w:val="0"/>
        <w:numPr>
          <w:ilvl w:val="0"/>
          <w:numId w:val="0"/>
        </w:numPr>
        <w:rPr>
          <w:noProof w:val="0"/>
        </w:rPr>
      </w:pPr>
      <w:r w:rsidRPr="007D42E4">
        <w:rPr>
          <w:rFonts w:eastAsia="SimSun" w:cs="Arial"/>
          <w:b/>
          <w:bCs/>
          <w:noProof w:val="0"/>
          <w:color w:val="004259"/>
          <w:sz w:val="24"/>
          <w:szCs w:val="26"/>
          <w:lang w:eastAsia="en-US"/>
        </w:rPr>
        <w:t xml:space="preserve">Corrugated </w:t>
      </w:r>
      <w:r w:rsidR="004D585E" w:rsidRPr="007D42E4">
        <w:rPr>
          <w:rFonts w:eastAsia="SimSun" w:cs="Arial"/>
          <w:b/>
          <w:bCs/>
          <w:noProof w:val="0"/>
          <w:color w:val="004259"/>
          <w:sz w:val="24"/>
          <w:szCs w:val="26"/>
          <w:lang w:eastAsia="en-US"/>
        </w:rPr>
        <w:t>Metal Culverts</w:t>
      </w:r>
    </w:p>
    <w:p w14:paraId="593B787F" w14:textId="0FC2BF57" w:rsidR="0082076C" w:rsidRPr="007D42E4" w:rsidRDefault="00E46186" w:rsidP="00D7602F">
      <w:pPr>
        <w:pStyle w:val="Bodynumbered1"/>
        <w:keepNext/>
        <w:widowControl w:val="0"/>
        <w:rPr>
          <w:noProof w:val="0"/>
        </w:rPr>
      </w:pPr>
      <w:r w:rsidRPr="007D42E4">
        <w:rPr>
          <w:noProof w:val="0"/>
        </w:rPr>
        <w:t>T</w:t>
      </w:r>
      <w:r w:rsidR="00B45500" w:rsidRPr="007D42E4">
        <w:rPr>
          <w:noProof w:val="0"/>
        </w:rPr>
        <w:t xml:space="preserve">he </w:t>
      </w:r>
      <w:r w:rsidR="0083644A" w:rsidRPr="007D42E4">
        <w:rPr>
          <w:noProof w:val="0"/>
        </w:rPr>
        <w:t xml:space="preserve">invert height </w:t>
      </w:r>
      <w:r w:rsidR="00A31D0F" w:rsidRPr="007D42E4">
        <w:rPr>
          <w:noProof w:val="0"/>
        </w:rPr>
        <w:t>or reduced level</w:t>
      </w:r>
      <w:r w:rsidRPr="007D42E4">
        <w:rPr>
          <w:noProof w:val="0"/>
        </w:rPr>
        <w:t xml:space="preserve"> of </w:t>
      </w:r>
      <w:r w:rsidR="00537F8D" w:rsidRPr="007D42E4">
        <w:rPr>
          <w:noProof w:val="0"/>
        </w:rPr>
        <w:t>a corrugated</w:t>
      </w:r>
      <w:r w:rsidRPr="007D42E4">
        <w:rPr>
          <w:noProof w:val="0"/>
        </w:rPr>
        <w:t xml:space="preserve"> metal culvert</w:t>
      </w:r>
      <w:r w:rsidR="0083644A" w:rsidRPr="007D42E4">
        <w:rPr>
          <w:noProof w:val="0"/>
        </w:rPr>
        <w:t xml:space="preserve"> </w:t>
      </w:r>
      <w:r w:rsidR="00915B90" w:rsidRPr="007D42E4">
        <w:rPr>
          <w:noProof w:val="0"/>
        </w:rPr>
        <w:t>is</w:t>
      </w:r>
      <w:r w:rsidR="00A31D0F" w:rsidRPr="007D42E4">
        <w:rPr>
          <w:noProof w:val="0"/>
        </w:rPr>
        <w:t xml:space="preserve"> measured at the </w:t>
      </w:r>
      <w:r w:rsidR="0083644A" w:rsidRPr="007D42E4">
        <w:rPr>
          <w:noProof w:val="0"/>
        </w:rPr>
        <w:t>top of the corrugation.</w:t>
      </w:r>
      <w:r w:rsidR="0082076C" w:rsidRPr="007D42E4">
        <w:rPr>
          <w:noProof w:val="0"/>
        </w:rPr>
        <w:t xml:space="preserve"> </w:t>
      </w:r>
    </w:p>
    <w:p w14:paraId="40B3BE38" w14:textId="77777777" w:rsidR="00E46186" w:rsidRPr="007D42E4" w:rsidRDefault="004205A3" w:rsidP="00E46186">
      <w:pPr>
        <w:pStyle w:val="Bodynumbered1"/>
        <w:rPr>
          <w:noProof w:val="0"/>
        </w:rPr>
      </w:pPr>
      <w:r w:rsidRPr="007D42E4">
        <w:rPr>
          <w:noProof w:val="0"/>
        </w:rPr>
        <w:t>Circumferential joints must be staggered, and longitudinal joints must be horizontally opposed.</w:t>
      </w:r>
    </w:p>
    <w:p w14:paraId="598A7C4C" w14:textId="0640F688" w:rsidR="0082076C" w:rsidRPr="007D42E4" w:rsidRDefault="0082076C" w:rsidP="00E46186">
      <w:pPr>
        <w:pStyle w:val="Bodynumbered1"/>
        <w:rPr>
          <w:noProof w:val="0"/>
        </w:rPr>
      </w:pPr>
      <w:r w:rsidRPr="007D42E4">
        <w:rPr>
          <w:noProof w:val="0"/>
        </w:rPr>
        <w:t xml:space="preserve">Where a corrugated steel component is cut, the cut surface must be given </w:t>
      </w:r>
      <w:r w:rsidR="00CD39F2">
        <w:rPr>
          <w:noProof w:val="0"/>
        </w:rPr>
        <w:t>2</w:t>
      </w:r>
      <w:r w:rsidR="00CD39F2" w:rsidRPr="007D42E4">
        <w:rPr>
          <w:noProof w:val="0"/>
        </w:rPr>
        <w:t xml:space="preserve"> </w:t>
      </w:r>
      <w:r w:rsidRPr="007D42E4">
        <w:rPr>
          <w:noProof w:val="0"/>
        </w:rPr>
        <w:t>coats of zinc-rich organic priming paint as specified in AS</w:t>
      </w:r>
      <w:r w:rsidR="0004280B">
        <w:rPr>
          <w:noProof w:val="0"/>
        </w:rPr>
        <w:t>/NZS</w:t>
      </w:r>
      <w:r w:rsidRPr="007D42E4">
        <w:rPr>
          <w:noProof w:val="0"/>
        </w:rPr>
        <w:t xml:space="preserve"> 3750.9. The coats must have a combined thickness at least equivalent to the galvanised coating thickness. Each coat must be applied in accordance with the manufacturer’s instructions and </w:t>
      </w:r>
      <w:r w:rsidR="00915B90" w:rsidRPr="007D42E4">
        <w:rPr>
          <w:noProof w:val="0"/>
        </w:rPr>
        <w:t xml:space="preserve">must </w:t>
      </w:r>
      <w:r w:rsidR="00E43A89" w:rsidRPr="007D42E4">
        <w:rPr>
          <w:noProof w:val="0"/>
        </w:rPr>
        <w:t xml:space="preserve">be applied to </w:t>
      </w:r>
      <w:r w:rsidRPr="007D42E4">
        <w:rPr>
          <w:noProof w:val="0"/>
        </w:rPr>
        <w:t xml:space="preserve">the adjacent uncut surfaces </w:t>
      </w:r>
      <w:r w:rsidR="00E43A89" w:rsidRPr="007D42E4">
        <w:rPr>
          <w:noProof w:val="0"/>
        </w:rPr>
        <w:t xml:space="preserve">for a width </w:t>
      </w:r>
      <w:r w:rsidRPr="007D42E4">
        <w:rPr>
          <w:noProof w:val="0"/>
        </w:rPr>
        <w:t>not less than 25 mm.</w:t>
      </w:r>
    </w:p>
    <w:p w14:paraId="200E55BF" w14:textId="539B53C0" w:rsidR="00B43A6D" w:rsidRPr="007D42E4" w:rsidRDefault="00B43A6D" w:rsidP="00B43A6D">
      <w:pPr>
        <w:pStyle w:val="Bodynumbered1"/>
        <w:keepLines w:val="0"/>
        <w:widowControl w:val="0"/>
        <w:rPr>
          <w:noProof w:val="0"/>
        </w:rPr>
      </w:pPr>
      <w:r w:rsidRPr="007D42E4">
        <w:rPr>
          <w:noProof w:val="0"/>
        </w:rPr>
        <w:t xml:space="preserve">Unless specified otherwise in the Design Documentation, the invert of corrugated metal pipe culverts must be lined with concrete </w:t>
      </w:r>
      <w:r w:rsidR="009B0E83" w:rsidRPr="007D42E4">
        <w:rPr>
          <w:noProof w:val="0"/>
        </w:rPr>
        <w:t xml:space="preserve">meeting </w:t>
      </w:r>
      <w:r w:rsidRPr="007D42E4">
        <w:rPr>
          <w:noProof w:val="0"/>
        </w:rPr>
        <w:t>the following requirements:</w:t>
      </w:r>
    </w:p>
    <w:p w14:paraId="60FC53C8" w14:textId="30629939" w:rsidR="00B43A6D" w:rsidRPr="007D42E4" w:rsidRDefault="00307625" w:rsidP="00CC7DB4">
      <w:pPr>
        <w:pStyle w:val="Bodynumbered2"/>
        <w:numPr>
          <w:ilvl w:val="1"/>
          <w:numId w:val="44"/>
        </w:numPr>
      </w:pPr>
      <w:r w:rsidRPr="007D42E4">
        <w:t xml:space="preserve">the </w:t>
      </w:r>
      <w:r w:rsidR="00B43A6D" w:rsidRPr="007D42E4">
        <w:t>minimum depth of concrete above the corrugations is 50 mm; and</w:t>
      </w:r>
    </w:p>
    <w:p w14:paraId="4B26FFDD" w14:textId="2140AF3C" w:rsidR="001F1444" w:rsidRPr="007D42E4" w:rsidRDefault="00307625" w:rsidP="00022817">
      <w:pPr>
        <w:pStyle w:val="Bodynumbered2"/>
      </w:pPr>
      <w:r w:rsidRPr="007D42E4">
        <w:t xml:space="preserve">the </w:t>
      </w:r>
      <w:r w:rsidR="00B43A6D" w:rsidRPr="007D42E4">
        <w:t>minimum height of lining above invert is D/6</w:t>
      </w:r>
      <w:r w:rsidR="005C2706">
        <w:t>,</w:t>
      </w:r>
      <w:r w:rsidR="00B43A6D" w:rsidRPr="007D42E4">
        <w:t xml:space="preserve"> where D = Diameter of culvert.</w:t>
      </w:r>
    </w:p>
    <w:p w14:paraId="3232A3D1" w14:textId="11130A32" w:rsidR="00B43A6D" w:rsidRPr="007D42E4" w:rsidRDefault="00B43A6D" w:rsidP="00B43A6D">
      <w:pPr>
        <w:pStyle w:val="Bodynumbered1"/>
        <w:keepLines w:val="0"/>
        <w:widowControl w:val="0"/>
        <w:rPr>
          <w:noProof w:val="0"/>
        </w:rPr>
      </w:pPr>
      <w:r w:rsidRPr="007D42E4">
        <w:rPr>
          <w:noProof w:val="0"/>
        </w:rPr>
        <w:t xml:space="preserve">The construction of the concrete invert lining must not commence </w:t>
      </w:r>
      <w:r w:rsidR="00C1019F" w:rsidRPr="007D42E4">
        <w:rPr>
          <w:noProof w:val="0"/>
        </w:rPr>
        <w:t xml:space="preserve">until </w:t>
      </w:r>
      <w:r w:rsidRPr="007D42E4">
        <w:rPr>
          <w:noProof w:val="0"/>
        </w:rPr>
        <w:t>all backfilling operations and associated earthworks have been completed. Unless approved otherwise by the Principal, construction of the concrete invert lining must be delayed to the latest possible time within the construction period.</w:t>
      </w:r>
    </w:p>
    <w:p w14:paraId="5BC35D4B" w14:textId="0EBCF89F" w:rsidR="00B43A6D" w:rsidRPr="007D42E4" w:rsidRDefault="00B43A6D" w:rsidP="00B43A6D">
      <w:pPr>
        <w:pStyle w:val="Bodynumbered1"/>
        <w:rPr>
          <w:noProof w:val="0"/>
        </w:rPr>
      </w:pPr>
      <w:r w:rsidRPr="007D42E4">
        <w:rPr>
          <w:noProof w:val="0"/>
        </w:rPr>
        <w:t xml:space="preserve">The surface on which the concrete invert lining is to be constructed must be dry and free of foreign matter. Immediately prior to placing </w:t>
      </w:r>
      <w:r w:rsidR="00682E52" w:rsidRPr="007D42E4">
        <w:rPr>
          <w:noProof w:val="0"/>
        </w:rPr>
        <w:t xml:space="preserve">the </w:t>
      </w:r>
      <w:r w:rsidRPr="007D42E4">
        <w:rPr>
          <w:noProof w:val="0"/>
        </w:rPr>
        <w:t xml:space="preserve">concrete, the metal surface must be coated with an epoxy-based bonding agent for the full width of the paved area, plus an additional 100 mm width each side. The concrete must be a minimum of grade S32 </w:t>
      </w:r>
      <w:r w:rsidR="00D20302" w:rsidRPr="007D42E4">
        <w:rPr>
          <w:noProof w:val="0"/>
        </w:rPr>
        <w:t xml:space="preserve">complying to </w:t>
      </w:r>
      <w:r w:rsidR="007D42E4" w:rsidRPr="007D42E4">
        <w:rPr>
          <w:noProof w:val="0"/>
        </w:rPr>
        <w:t>ATS </w:t>
      </w:r>
      <w:r w:rsidR="00D20302" w:rsidRPr="007D42E4">
        <w:rPr>
          <w:noProof w:val="0"/>
        </w:rPr>
        <w:t>5315</w:t>
      </w:r>
      <w:r w:rsidR="00CD4921" w:rsidRPr="007D42E4">
        <w:rPr>
          <w:noProof w:val="0"/>
        </w:rPr>
        <w:t xml:space="preserve">, </w:t>
      </w:r>
      <w:r w:rsidRPr="007D42E4">
        <w:rPr>
          <w:noProof w:val="0"/>
        </w:rPr>
        <w:t>with nominal maximum 10</w:t>
      </w:r>
      <w:r w:rsidR="00CD4921" w:rsidRPr="007D42E4">
        <w:rPr>
          <w:noProof w:val="0"/>
        </w:rPr>
        <w:t> </w:t>
      </w:r>
      <w:r w:rsidRPr="007D42E4">
        <w:rPr>
          <w:noProof w:val="0"/>
        </w:rPr>
        <w:t>mm aggregate</w:t>
      </w:r>
      <w:r w:rsidR="004B25D8" w:rsidRPr="007D42E4">
        <w:rPr>
          <w:noProof w:val="0"/>
        </w:rPr>
        <w:t>.</w:t>
      </w:r>
    </w:p>
    <w:p w14:paraId="70DEF450" w14:textId="77777777" w:rsidR="00B43A6D" w:rsidRPr="007D42E4" w:rsidRDefault="00B43A6D" w:rsidP="00B43A6D">
      <w:pPr>
        <w:pStyle w:val="Bodynumbered1"/>
        <w:keepLines w:val="0"/>
        <w:widowControl w:val="0"/>
        <w:rPr>
          <w:noProof w:val="0"/>
        </w:rPr>
      </w:pPr>
      <w:r w:rsidRPr="007D42E4">
        <w:rPr>
          <w:noProof w:val="0"/>
        </w:rPr>
        <w:t xml:space="preserve">The concrete must be thoroughly worked into the corrugations, screeded off and trowelled to provide </w:t>
      </w:r>
      <w:r w:rsidRPr="007D42E4">
        <w:rPr>
          <w:noProof w:val="0"/>
        </w:rPr>
        <w:lastRenderedPageBreak/>
        <w:t>a uniform surface free of depressions. The edges of the concrete must be sloped such that water does not pond against the culvert. The surface of the trowelled concrete must be scored longitudinally to a depth of 10 mm at 500 mm centres.</w:t>
      </w:r>
    </w:p>
    <w:p w14:paraId="0B04C822" w14:textId="1EC40AA2" w:rsidR="00975806" w:rsidRPr="007D42E4" w:rsidRDefault="00343608" w:rsidP="003F2BE1">
      <w:pPr>
        <w:pStyle w:val="Heading1"/>
        <w:keepNext w:val="0"/>
        <w:widowControl w:val="0"/>
        <w:rPr>
          <w:rFonts w:eastAsia="SimSun"/>
        </w:rPr>
      </w:pPr>
      <w:bookmarkStart w:id="148" w:name="_Toc213743796"/>
      <w:bookmarkStart w:id="149" w:name="_Toc215500537"/>
      <w:bookmarkStart w:id="150" w:name="_Toc216092354"/>
      <w:r w:rsidRPr="007D42E4">
        <w:rPr>
          <w:rFonts w:eastAsia="SimSun"/>
        </w:rPr>
        <w:t xml:space="preserve">Installation of </w:t>
      </w:r>
      <w:r w:rsidR="007C6F2C" w:rsidRPr="007D42E4">
        <w:rPr>
          <w:rFonts w:eastAsia="SimSun"/>
        </w:rPr>
        <w:t xml:space="preserve">Stormwater Infrastructure </w:t>
      </w:r>
      <w:r w:rsidR="00E54495" w:rsidRPr="007D42E4">
        <w:rPr>
          <w:rFonts w:eastAsia="SimSun"/>
        </w:rPr>
        <w:t xml:space="preserve">other than </w:t>
      </w:r>
      <w:r w:rsidR="00ED5744" w:rsidRPr="007D42E4">
        <w:rPr>
          <w:rFonts w:eastAsia="SimSun"/>
        </w:rPr>
        <w:t>C</w:t>
      </w:r>
      <w:r w:rsidR="00E54495" w:rsidRPr="007D42E4">
        <w:rPr>
          <w:rFonts w:eastAsia="SimSun"/>
        </w:rPr>
        <w:t>ulverts</w:t>
      </w:r>
      <w:bookmarkEnd w:id="148"/>
      <w:bookmarkEnd w:id="149"/>
      <w:bookmarkEnd w:id="150"/>
    </w:p>
    <w:p w14:paraId="54061E96" w14:textId="6C5C334A" w:rsidR="00975806" w:rsidRPr="007D42E4" w:rsidRDefault="00695881" w:rsidP="003F2BE1">
      <w:pPr>
        <w:pStyle w:val="Bodynumbered1"/>
        <w:keepLines w:val="0"/>
        <w:widowControl w:val="0"/>
        <w:rPr>
          <w:noProof w:val="0"/>
        </w:rPr>
      </w:pPr>
      <w:bookmarkStart w:id="151" w:name="_Ref189484900"/>
      <w:r w:rsidRPr="007D42E4">
        <w:rPr>
          <w:noProof w:val="0"/>
        </w:rPr>
        <w:t xml:space="preserve">If the Design Documentation </w:t>
      </w:r>
      <w:r w:rsidR="00C20C87" w:rsidRPr="007D42E4">
        <w:rPr>
          <w:noProof w:val="0"/>
        </w:rPr>
        <w:t>specifies</w:t>
      </w:r>
      <w:r w:rsidR="00016BE3" w:rsidRPr="007D42E4">
        <w:rPr>
          <w:noProof w:val="0"/>
        </w:rPr>
        <w:t xml:space="preserve"> that a chamber </w:t>
      </w:r>
      <w:r w:rsidR="00B1499C" w:rsidRPr="007D42E4">
        <w:rPr>
          <w:noProof w:val="0"/>
        </w:rPr>
        <w:t>(</w:t>
      </w:r>
      <w:r w:rsidR="00147CC3" w:rsidRPr="007D42E4">
        <w:rPr>
          <w:noProof w:val="0"/>
        </w:rPr>
        <w:t>i</w:t>
      </w:r>
      <w:r w:rsidR="00B1499C" w:rsidRPr="007D42E4">
        <w:rPr>
          <w:noProof w:val="0"/>
        </w:rPr>
        <w:t xml:space="preserve">.e. </w:t>
      </w:r>
      <w:r w:rsidR="001F28EF" w:rsidRPr="007D42E4">
        <w:rPr>
          <w:noProof w:val="0"/>
        </w:rPr>
        <w:t xml:space="preserve">large </w:t>
      </w:r>
      <w:r w:rsidR="003B7469" w:rsidRPr="007D42E4">
        <w:rPr>
          <w:noProof w:val="0"/>
        </w:rPr>
        <w:t>pit</w:t>
      </w:r>
      <w:r w:rsidR="001F28EF" w:rsidRPr="007D42E4">
        <w:rPr>
          <w:noProof w:val="0"/>
        </w:rPr>
        <w:t>)</w:t>
      </w:r>
      <w:r w:rsidR="003B7469" w:rsidRPr="007D42E4">
        <w:rPr>
          <w:noProof w:val="0"/>
        </w:rPr>
        <w:t xml:space="preserve"> </w:t>
      </w:r>
      <w:r w:rsidR="00016BE3" w:rsidRPr="007D42E4">
        <w:rPr>
          <w:noProof w:val="0"/>
        </w:rPr>
        <w:t xml:space="preserve">must </w:t>
      </w:r>
      <w:r w:rsidR="00175F7B" w:rsidRPr="007D42E4">
        <w:rPr>
          <w:noProof w:val="0"/>
        </w:rPr>
        <w:t xml:space="preserve">be </w:t>
      </w:r>
      <w:r w:rsidR="003B7469" w:rsidRPr="007D42E4">
        <w:rPr>
          <w:noProof w:val="0"/>
        </w:rPr>
        <w:t>accessible to maintena</w:t>
      </w:r>
      <w:r w:rsidR="001F2C50" w:rsidRPr="007D42E4">
        <w:rPr>
          <w:noProof w:val="0"/>
        </w:rPr>
        <w:t>nce personnel</w:t>
      </w:r>
      <w:r w:rsidR="00C03B38" w:rsidRPr="007D42E4">
        <w:rPr>
          <w:noProof w:val="0"/>
        </w:rPr>
        <w:t xml:space="preserve">, a ladder or step irons that </w:t>
      </w:r>
      <w:r w:rsidR="008B437C" w:rsidRPr="007D42E4">
        <w:rPr>
          <w:noProof w:val="0"/>
        </w:rPr>
        <w:t>comply</w:t>
      </w:r>
      <w:r w:rsidR="00C03B38" w:rsidRPr="007D42E4">
        <w:rPr>
          <w:noProof w:val="0"/>
        </w:rPr>
        <w:t xml:space="preserve"> with </w:t>
      </w:r>
      <w:r w:rsidR="00975806" w:rsidRPr="007D42E4">
        <w:rPr>
          <w:noProof w:val="0"/>
        </w:rPr>
        <w:t>AS 1657</w:t>
      </w:r>
      <w:r w:rsidR="00C645A1" w:rsidRPr="007D42E4">
        <w:rPr>
          <w:noProof w:val="0"/>
        </w:rPr>
        <w:t xml:space="preserve"> must be installed</w:t>
      </w:r>
      <w:r w:rsidR="00975806" w:rsidRPr="007D42E4">
        <w:rPr>
          <w:noProof w:val="0"/>
        </w:rPr>
        <w:t xml:space="preserve">. </w:t>
      </w:r>
      <w:r w:rsidR="00C645A1" w:rsidRPr="007D42E4">
        <w:rPr>
          <w:noProof w:val="0"/>
        </w:rPr>
        <w:t xml:space="preserve">All </w:t>
      </w:r>
      <w:r w:rsidR="00354EB4" w:rsidRPr="007D42E4">
        <w:rPr>
          <w:noProof w:val="0"/>
        </w:rPr>
        <w:t xml:space="preserve">steel </w:t>
      </w:r>
      <w:r w:rsidR="00C645A1" w:rsidRPr="007D42E4">
        <w:rPr>
          <w:noProof w:val="0"/>
        </w:rPr>
        <w:t xml:space="preserve">components must </w:t>
      </w:r>
      <w:r w:rsidR="00975806" w:rsidRPr="007D42E4">
        <w:rPr>
          <w:noProof w:val="0"/>
        </w:rPr>
        <w:t>be galvanised in accordance with AS/NZS 4680.</w:t>
      </w:r>
      <w:bookmarkEnd w:id="151"/>
    </w:p>
    <w:p w14:paraId="766E92AA" w14:textId="34D08EEF" w:rsidR="00BE6782" w:rsidRPr="007D42E4" w:rsidRDefault="00903F0E" w:rsidP="00903F0E">
      <w:pPr>
        <w:pStyle w:val="Bodynumbered1"/>
        <w:keepLines w:val="0"/>
        <w:widowControl w:val="0"/>
        <w:rPr>
          <w:noProof w:val="0"/>
        </w:rPr>
      </w:pPr>
      <w:r w:rsidRPr="007D42E4">
        <w:rPr>
          <w:noProof w:val="0"/>
        </w:rPr>
        <w:t xml:space="preserve">Where </w:t>
      </w:r>
      <w:r w:rsidR="006339CE" w:rsidRPr="007D42E4">
        <w:rPr>
          <w:noProof w:val="0"/>
        </w:rPr>
        <w:t>the</w:t>
      </w:r>
      <w:r w:rsidR="00186834" w:rsidRPr="007D42E4">
        <w:rPr>
          <w:noProof w:val="0"/>
        </w:rPr>
        <w:t xml:space="preserve"> base of a pit is constructed using cast-in-place concrete</w:t>
      </w:r>
      <w:r w:rsidRPr="007D42E4">
        <w:rPr>
          <w:noProof w:val="0"/>
        </w:rPr>
        <w:t xml:space="preserve"> </w:t>
      </w:r>
      <w:r w:rsidR="00BE6782" w:rsidRPr="007D42E4">
        <w:rPr>
          <w:noProof w:val="0"/>
        </w:rPr>
        <w:t xml:space="preserve">and a </w:t>
      </w:r>
      <w:r w:rsidRPr="007D42E4">
        <w:rPr>
          <w:noProof w:val="0"/>
        </w:rPr>
        <w:t>precast concrete unit</w:t>
      </w:r>
      <w:r w:rsidR="00611599" w:rsidRPr="007D42E4">
        <w:rPr>
          <w:noProof w:val="0"/>
        </w:rPr>
        <w:t xml:space="preserve"> will</w:t>
      </w:r>
      <w:r w:rsidRPr="007D42E4">
        <w:rPr>
          <w:noProof w:val="0"/>
        </w:rPr>
        <w:t xml:space="preserve"> be placed </w:t>
      </w:r>
      <w:r w:rsidR="00BE6782" w:rsidRPr="007D42E4">
        <w:rPr>
          <w:noProof w:val="0"/>
        </w:rPr>
        <w:t>on the base:</w:t>
      </w:r>
    </w:p>
    <w:p w14:paraId="1892FE31" w14:textId="4756B8FB" w:rsidR="00BE6782" w:rsidRPr="007D42E4" w:rsidRDefault="00903F0E" w:rsidP="00CC7DB4">
      <w:pPr>
        <w:pStyle w:val="Bodynumbered2"/>
        <w:numPr>
          <w:ilvl w:val="1"/>
          <w:numId w:val="45"/>
        </w:numPr>
      </w:pPr>
      <w:r w:rsidRPr="007D42E4">
        <w:t>the base must not be less than 150 mm thick and extend in every direction for at least 150 mm beyond the outside of the precast unit</w:t>
      </w:r>
      <w:r w:rsidR="00BE6782" w:rsidRPr="007D42E4">
        <w:t>; and</w:t>
      </w:r>
    </w:p>
    <w:p w14:paraId="32EACC5E" w14:textId="4ACC44EA" w:rsidR="00903F0E" w:rsidRPr="007D42E4" w:rsidRDefault="00824156" w:rsidP="00022817">
      <w:pPr>
        <w:pStyle w:val="Bodynumbered2"/>
      </w:pPr>
      <w:r w:rsidRPr="007D42E4">
        <w:t>t</w:t>
      </w:r>
      <w:r w:rsidR="00903F0E" w:rsidRPr="007D42E4">
        <w:t xml:space="preserve">he lowest precast concrete unit must be placed on the concrete base </w:t>
      </w:r>
      <w:r w:rsidR="00D31F20" w:rsidRPr="007D42E4">
        <w:t xml:space="preserve">while </w:t>
      </w:r>
      <w:r w:rsidR="00903F0E" w:rsidRPr="007D42E4">
        <w:t xml:space="preserve">the concrete base </w:t>
      </w:r>
      <w:r w:rsidR="00D31F20" w:rsidRPr="007D42E4">
        <w:t xml:space="preserve">is in </w:t>
      </w:r>
      <w:r w:rsidR="007F3064" w:rsidRPr="007D42E4">
        <w:t xml:space="preserve">the </w:t>
      </w:r>
      <w:r w:rsidR="00D31F20" w:rsidRPr="007D42E4">
        <w:t>plastic state.</w:t>
      </w:r>
    </w:p>
    <w:p w14:paraId="1742F011" w14:textId="4FA16224" w:rsidR="00975806" w:rsidRPr="007D42E4" w:rsidRDefault="00975806" w:rsidP="003F2BE1">
      <w:pPr>
        <w:pStyle w:val="Bodynumbered1"/>
        <w:keepLines w:val="0"/>
        <w:widowControl w:val="0"/>
        <w:rPr>
          <w:noProof w:val="0"/>
        </w:rPr>
      </w:pPr>
      <w:bookmarkStart w:id="152" w:name="_Ref193702313"/>
      <w:r w:rsidRPr="007D42E4">
        <w:rPr>
          <w:noProof w:val="0"/>
        </w:rPr>
        <w:t xml:space="preserve">Where </w:t>
      </w:r>
      <w:r w:rsidR="002719FA" w:rsidRPr="007D42E4">
        <w:rPr>
          <w:noProof w:val="0"/>
        </w:rPr>
        <w:t>cast-in-place concrete is used for the construction o</w:t>
      </w:r>
      <w:r w:rsidR="00515B63" w:rsidRPr="007D42E4">
        <w:rPr>
          <w:noProof w:val="0"/>
        </w:rPr>
        <w:t xml:space="preserve">f </w:t>
      </w:r>
      <w:r w:rsidR="002719FA" w:rsidRPr="007D42E4">
        <w:rPr>
          <w:noProof w:val="0"/>
        </w:rPr>
        <w:t xml:space="preserve">stormwater infrastructure </w:t>
      </w:r>
      <w:r w:rsidR="00515B63" w:rsidRPr="007D42E4">
        <w:rPr>
          <w:noProof w:val="0"/>
        </w:rPr>
        <w:t xml:space="preserve">and </w:t>
      </w:r>
      <w:r w:rsidR="000B7A5D" w:rsidRPr="007D42E4">
        <w:rPr>
          <w:noProof w:val="0"/>
        </w:rPr>
        <w:t>the excavation</w:t>
      </w:r>
      <w:r w:rsidR="00515B63" w:rsidRPr="007D42E4">
        <w:rPr>
          <w:noProof w:val="0"/>
        </w:rPr>
        <w:t xml:space="preserve"> is </w:t>
      </w:r>
      <w:r w:rsidRPr="007D42E4">
        <w:rPr>
          <w:noProof w:val="0"/>
        </w:rPr>
        <w:t xml:space="preserve">in firm ground, </w:t>
      </w:r>
      <w:r w:rsidR="00515B63" w:rsidRPr="007D42E4">
        <w:rPr>
          <w:noProof w:val="0"/>
        </w:rPr>
        <w:t xml:space="preserve">the walls </w:t>
      </w:r>
      <w:r w:rsidR="00BB5542" w:rsidRPr="007D42E4">
        <w:rPr>
          <w:noProof w:val="0"/>
        </w:rPr>
        <w:t>may be con</w:t>
      </w:r>
      <w:r w:rsidRPr="007D42E4">
        <w:rPr>
          <w:noProof w:val="0"/>
        </w:rPr>
        <w:t xml:space="preserve">structed without the use of </w:t>
      </w:r>
      <w:proofErr w:type="spellStart"/>
      <w:r w:rsidRPr="007D42E4">
        <w:rPr>
          <w:noProof w:val="0"/>
        </w:rPr>
        <w:t>backforms</w:t>
      </w:r>
      <w:proofErr w:type="spellEnd"/>
      <w:r w:rsidR="00356008" w:rsidRPr="007D42E4">
        <w:rPr>
          <w:noProof w:val="0"/>
        </w:rPr>
        <w:t xml:space="preserve">, </w:t>
      </w:r>
      <w:r w:rsidR="00532FD6" w:rsidRPr="007D42E4">
        <w:rPr>
          <w:noProof w:val="0"/>
        </w:rPr>
        <w:t>p</w:t>
      </w:r>
      <w:r w:rsidR="00356008" w:rsidRPr="007D42E4">
        <w:rPr>
          <w:noProof w:val="0"/>
        </w:rPr>
        <w:t>rovided that</w:t>
      </w:r>
      <w:r w:rsidRPr="007D42E4">
        <w:rPr>
          <w:noProof w:val="0"/>
        </w:rPr>
        <w:t xml:space="preserve"> the wall thickness </w:t>
      </w:r>
      <w:r w:rsidR="00532FD6" w:rsidRPr="007D42E4">
        <w:rPr>
          <w:noProof w:val="0"/>
        </w:rPr>
        <w:t xml:space="preserve">is </w:t>
      </w:r>
      <w:r w:rsidR="00401DE4" w:rsidRPr="007D42E4">
        <w:rPr>
          <w:noProof w:val="0"/>
        </w:rPr>
        <w:t xml:space="preserve">increased by </w:t>
      </w:r>
      <w:r w:rsidR="00FE0E0F" w:rsidRPr="007D42E4">
        <w:rPr>
          <w:noProof w:val="0"/>
        </w:rPr>
        <w:t xml:space="preserve">at least </w:t>
      </w:r>
      <w:r w:rsidRPr="007D42E4">
        <w:rPr>
          <w:noProof w:val="0"/>
        </w:rPr>
        <w:t xml:space="preserve">20 mm for </w:t>
      </w:r>
      <w:r w:rsidR="00BB5542" w:rsidRPr="007D42E4">
        <w:rPr>
          <w:noProof w:val="0"/>
        </w:rPr>
        <w:t>structures</w:t>
      </w:r>
      <w:r w:rsidRPr="007D42E4">
        <w:rPr>
          <w:noProof w:val="0"/>
        </w:rPr>
        <w:t xml:space="preserve"> up to 5.0</w:t>
      </w:r>
      <w:r w:rsidR="0078469E">
        <w:rPr>
          <w:noProof w:val="0"/>
        </w:rPr>
        <w:t> </w:t>
      </w:r>
      <w:r w:rsidRPr="007D42E4">
        <w:rPr>
          <w:noProof w:val="0"/>
        </w:rPr>
        <w:t>m deep</w:t>
      </w:r>
      <w:r w:rsidR="0078469E">
        <w:rPr>
          <w:noProof w:val="0"/>
        </w:rPr>
        <w:t>,</w:t>
      </w:r>
      <w:r w:rsidRPr="007D42E4">
        <w:rPr>
          <w:noProof w:val="0"/>
        </w:rPr>
        <w:t xml:space="preserve"> and </w:t>
      </w:r>
      <w:r w:rsidR="00401DE4" w:rsidRPr="007D42E4">
        <w:rPr>
          <w:noProof w:val="0"/>
        </w:rPr>
        <w:t xml:space="preserve">by </w:t>
      </w:r>
      <w:r w:rsidR="00A5125D" w:rsidRPr="007D42E4">
        <w:rPr>
          <w:noProof w:val="0"/>
        </w:rPr>
        <w:t xml:space="preserve">at least </w:t>
      </w:r>
      <w:r w:rsidRPr="007D42E4">
        <w:rPr>
          <w:noProof w:val="0"/>
        </w:rPr>
        <w:t>30</w:t>
      </w:r>
      <w:r w:rsidR="0078469E">
        <w:rPr>
          <w:noProof w:val="0"/>
        </w:rPr>
        <w:t> </w:t>
      </w:r>
      <w:r w:rsidRPr="007D42E4">
        <w:rPr>
          <w:noProof w:val="0"/>
        </w:rPr>
        <w:t xml:space="preserve">mm for </w:t>
      </w:r>
      <w:r w:rsidR="00BB5542" w:rsidRPr="007D42E4">
        <w:rPr>
          <w:noProof w:val="0"/>
        </w:rPr>
        <w:t>structures</w:t>
      </w:r>
      <w:r w:rsidRPr="007D42E4">
        <w:rPr>
          <w:noProof w:val="0"/>
        </w:rPr>
        <w:t xml:space="preserve"> deeper than 5.0 m.</w:t>
      </w:r>
      <w:bookmarkEnd w:id="152"/>
    </w:p>
    <w:p w14:paraId="6FB8C844" w14:textId="77777777" w:rsidR="00155B15" w:rsidRPr="007D42E4" w:rsidRDefault="00C72650" w:rsidP="006F6766">
      <w:pPr>
        <w:pStyle w:val="Bodynumbered1"/>
        <w:keepNext/>
        <w:widowControl w:val="0"/>
        <w:rPr>
          <w:noProof w:val="0"/>
        </w:rPr>
      </w:pPr>
      <w:r w:rsidRPr="007D42E4">
        <w:rPr>
          <w:noProof w:val="0"/>
        </w:rPr>
        <w:t>Where cast</w:t>
      </w:r>
      <w:r w:rsidR="00155B15" w:rsidRPr="007D42E4">
        <w:rPr>
          <w:noProof w:val="0"/>
        </w:rPr>
        <w:t>-in-place concrete is used:</w:t>
      </w:r>
    </w:p>
    <w:p w14:paraId="436F7026" w14:textId="498F45FF" w:rsidR="004A0F06" w:rsidRPr="007D42E4" w:rsidRDefault="008851FA" w:rsidP="006F6766">
      <w:pPr>
        <w:pStyle w:val="Bodynumbered2"/>
        <w:keepNext/>
        <w:keepLines/>
        <w:numPr>
          <w:ilvl w:val="1"/>
          <w:numId w:val="46"/>
        </w:numPr>
      </w:pPr>
      <w:r w:rsidRPr="007D42E4">
        <w:t>t</w:t>
      </w:r>
      <w:r w:rsidR="003E672D" w:rsidRPr="007D42E4">
        <w:t xml:space="preserve">he tolerance on the thickness of any </w:t>
      </w:r>
      <w:r w:rsidR="004A0F06" w:rsidRPr="007D42E4">
        <w:t xml:space="preserve">part of the structure is </w:t>
      </w:r>
      <w:r w:rsidR="002308D6">
        <w:rPr>
          <w:rFonts w:cs="Arial"/>
        </w:rPr>
        <w:t>−</w:t>
      </w:r>
      <w:r w:rsidR="004A0F06" w:rsidRPr="007D42E4">
        <w:t>0 mm, +20 mm</w:t>
      </w:r>
      <w:r w:rsidRPr="007D42E4">
        <w:t>;</w:t>
      </w:r>
    </w:p>
    <w:p w14:paraId="7CF900B0" w14:textId="32D18190" w:rsidR="00D139AE" w:rsidRPr="007D42E4" w:rsidRDefault="008851FA" w:rsidP="00022817">
      <w:pPr>
        <w:pStyle w:val="Bodynumbered2"/>
      </w:pPr>
      <w:r w:rsidRPr="007D42E4">
        <w:t>t</w:t>
      </w:r>
      <w:r w:rsidR="00D139AE" w:rsidRPr="007D42E4">
        <w:t>he waterway dimension must not be less tha</w:t>
      </w:r>
      <w:r w:rsidRPr="007D42E4">
        <w:t>n</w:t>
      </w:r>
      <w:r w:rsidR="00D139AE" w:rsidRPr="007D42E4">
        <w:t xml:space="preserve"> the dimension shown in the Design Documentation; and</w:t>
      </w:r>
    </w:p>
    <w:p w14:paraId="65C05BC4" w14:textId="2502C36A" w:rsidR="000B65AC" w:rsidRPr="007D42E4" w:rsidRDefault="00376399" w:rsidP="00022817">
      <w:pPr>
        <w:pStyle w:val="Bodynumbered2"/>
      </w:pPr>
      <w:r w:rsidRPr="007D42E4">
        <w:t xml:space="preserve">formwork must </w:t>
      </w:r>
      <w:r w:rsidR="00401DE4" w:rsidRPr="007D42E4">
        <w:t xml:space="preserve">not </w:t>
      </w:r>
      <w:r w:rsidRPr="007D42E4">
        <w:t xml:space="preserve">be removed </w:t>
      </w:r>
      <w:r w:rsidR="00A421E8" w:rsidRPr="007D42E4">
        <w:t xml:space="preserve">earlier than the time determined in accordance with </w:t>
      </w:r>
      <w:r w:rsidR="007D42E4" w:rsidRPr="007D42E4">
        <w:t>ATS </w:t>
      </w:r>
      <w:r w:rsidR="00741F8F" w:rsidRPr="007D42E4">
        <w:t xml:space="preserve">5320 or </w:t>
      </w:r>
      <w:r w:rsidR="007D42E4" w:rsidRPr="007D42E4">
        <w:t>ATS </w:t>
      </w:r>
      <w:r w:rsidR="00741F8F" w:rsidRPr="007D42E4">
        <w:t>5335 (as applicable)</w:t>
      </w:r>
      <w:r w:rsidR="0025126B" w:rsidRPr="007D42E4">
        <w:t xml:space="preserve">. </w:t>
      </w:r>
    </w:p>
    <w:p w14:paraId="79A4D15D" w14:textId="769141DC" w:rsidR="00B517A8" w:rsidRPr="007D42E4" w:rsidRDefault="006B38AD" w:rsidP="00255F41">
      <w:pPr>
        <w:pStyle w:val="Bodynumbered1"/>
        <w:keepLines w:val="0"/>
        <w:widowControl w:val="0"/>
        <w:rPr>
          <w:noProof w:val="0"/>
        </w:rPr>
      </w:pPr>
      <w:r w:rsidRPr="007D42E4">
        <w:rPr>
          <w:noProof w:val="0"/>
        </w:rPr>
        <w:t xml:space="preserve">Where </w:t>
      </w:r>
      <w:r w:rsidR="00993671" w:rsidRPr="007D42E4">
        <w:rPr>
          <w:noProof w:val="0"/>
        </w:rPr>
        <w:t xml:space="preserve">a </w:t>
      </w:r>
      <w:r w:rsidRPr="007D42E4">
        <w:rPr>
          <w:noProof w:val="0"/>
        </w:rPr>
        <w:t xml:space="preserve">precast concrete </w:t>
      </w:r>
      <w:r w:rsidR="00993671" w:rsidRPr="007D42E4">
        <w:rPr>
          <w:noProof w:val="0"/>
        </w:rPr>
        <w:t xml:space="preserve">pit </w:t>
      </w:r>
      <w:r w:rsidRPr="007D42E4">
        <w:rPr>
          <w:noProof w:val="0"/>
        </w:rPr>
        <w:t>is used</w:t>
      </w:r>
      <w:r w:rsidR="00B517A8" w:rsidRPr="007D42E4">
        <w:rPr>
          <w:noProof w:val="0"/>
        </w:rPr>
        <w:t>:</w:t>
      </w:r>
    </w:p>
    <w:p w14:paraId="7D9D8DF1" w14:textId="619BA038" w:rsidR="00B517A8" w:rsidRPr="007D42E4" w:rsidRDefault="001B3F07" w:rsidP="00CC7DB4">
      <w:pPr>
        <w:pStyle w:val="Bodynumbered2"/>
        <w:numPr>
          <w:ilvl w:val="1"/>
          <w:numId w:val="47"/>
        </w:numPr>
      </w:pPr>
      <w:r w:rsidRPr="007D42E4">
        <w:t>c</w:t>
      </w:r>
      <w:r w:rsidR="00F358B6" w:rsidRPr="007D42E4">
        <w:t xml:space="preserve">onstruction of the </w:t>
      </w:r>
      <w:r w:rsidR="006B38AD" w:rsidRPr="007D42E4">
        <w:t>o</w:t>
      </w:r>
      <w:r w:rsidR="00255F41" w:rsidRPr="007D42E4">
        <w:t xml:space="preserve">penings for </w:t>
      </w:r>
      <w:r w:rsidR="00BC76D3" w:rsidRPr="007D42E4">
        <w:t xml:space="preserve">Culverts </w:t>
      </w:r>
      <w:r w:rsidR="00255F41" w:rsidRPr="007D42E4">
        <w:t>must</w:t>
      </w:r>
      <w:r w:rsidR="009C21D9" w:rsidRPr="007D42E4">
        <w:t xml:space="preserve"> not damage the precast concrete</w:t>
      </w:r>
      <w:r w:rsidR="00DC7C78">
        <w:t>,</w:t>
      </w:r>
      <w:r w:rsidR="009C21D9" w:rsidRPr="007D42E4">
        <w:t xml:space="preserve"> </w:t>
      </w:r>
      <w:r w:rsidR="00771688" w:rsidRPr="007D42E4">
        <w:t xml:space="preserve">and hammering or impact </w:t>
      </w:r>
      <w:r w:rsidR="00DC306E" w:rsidRPr="007D42E4">
        <w:t xml:space="preserve">must not be used </w:t>
      </w:r>
      <w:r w:rsidR="00771688" w:rsidRPr="007D42E4">
        <w:t xml:space="preserve">to remove concrete </w:t>
      </w:r>
      <w:r w:rsidR="00D82E37" w:rsidRPr="007D42E4">
        <w:t>on Site</w:t>
      </w:r>
      <w:r w:rsidR="00D63E62" w:rsidRPr="007D42E4">
        <w:t>;</w:t>
      </w:r>
    </w:p>
    <w:p w14:paraId="19812844" w14:textId="539B094B" w:rsidR="00255F41" w:rsidRPr="007D42E4" w:rsidRDefault="00D63E62" w:rsidP="00022817">
      <w:pPr>
        <w:pStyle w:val="Bodynumbered2"/>
      </w:pPr>
      <w:r w:rsidRPr="007D42E4">
        <w:t>a</w:t>
      </w:r>
      <w:r w:rsidR="00255F41" w:rsidRPr="007D42E4">
        <w:t xml:space="preserve"> minimum gap of 25 mm must be provided between connecting </w:t>
      </w:r>
      <w:r w:rsidR="00BC76D3" w:rsidRPr="007D42E4">
        <w:t xml:space="preserve">Culverts </w:t>
      </w:r>
      <w:r w:rsidR="00255F41" w:rsidRPr="007D42E4">
        <w:t>and precast units</w:t>
      </w:r>
      <w:r w:rsidRPr="007D42E4">
        <w:t>;</w:t>
      </w:r>
      <w:r w:rsidR="00406D2B" w:rsidRPr="007D42E4">
        <w:t xml:space="preserve"> and</w:t>
      </w:r>
    </w:p>
    <w:p w14:paraId="0AF27ACB" w14:textId="57210AA7" w:rsidR="00255F41" w:rsidRPr="007D42E4" w:rsidRDefault="00255F41" w:rsidP="00022817">
      <w:pPr>
        <w:pStyle w:val="Bodynumbered2"/>
      </w:pPr>
      <w:r w:rsidRPr="007D42E4">
        <w:t>join</w:t>
      </w:r>
      <w:r w:rsidR="00045486" w:rsidRPr="007D42E4">
        <w:t>t</w:t>
      </w:r>
      <w:r w:rsidRPr="007D42E4">
        <w:t xml:space="preserve">s between the concrete units must be sealed with an epoxy compound </w:t>
      </w:r>
      <w:r w:rsidR="00045486" w:rsidRPr="007D42E4">
        <w:t xml:space="preserve">and </w:t>
      </w:r>
      <w:r w:rsidRPr="007D42E4">
        <w:t>be pointed from the inside</w:t>
      </w:r>
      <w:r w:rsidR="00045486" w:rsidRPr="007D42E4">
        <w:t xml:space="preserve"> to produce watertight joints</w:t>
      </w:r>
      <w:r w:rsidR="006C62D2" w:rsidRPr="007D42E4">
        <w:t>.</w:t>
      </w:r>
    </w:p>
    <w:p w14:paraId="1BD9D75F" w14:textId="6EA5200A" w:rsidR="00B578E9" w:rsidRDefault="00492A3B" w:rsidP="003F2BE1">
      <w:pPr>
        <w:pStyle w:val="Bodynumbered1"/>
        <w:keepLines w:val="0"/>
        <w:widowControl w:val="0"/>
        <w:rPr>
          <w:noProof w:val="0"/>
        </w:rPr>
      </w:pPr>
      <w:bookmarkStart w:id="153" w:name="_Ref190340444"/>
      <w:bookmarkStart w:id="154" w:name="_Ref206154728"/>
      <w:r w:rsidRPr="007D42E4">
        <w:rPr>
          <w:noProof w:val="0"/>
        </w:rPr>
        <w:t xml:space="preserve">A </w:t>
      </w:r>
      <w:r w:rsidR="00975806" w:rsidRPr="007D42E4">
        <w:rPr>
          <w:noProof w:val="0"/>
        </w:rPr>
        <w:t>top slab, inlet unit</w:t>
      </w:r>
      <w:r w:rsidR="003E706F" w:rsidRPr="007D42E4">
        <w:rPr>
          <w:noProof w:val="0"/>
        </w:rPr>
        <w:t xml:space="preserve">, </w:t>
      </w:r>
      <w:r w:rsidR="00D44358" w:rsidRPr="007D42E4">
        <w:rPr>
          <w:noProof w:val="0"/>
        </w:rPr>
        <w:t>grate</w:t>
      </w:r>
      <w:r w:rsidR="00975806" w:rsidRPr="007D42E4">
        <w:rPr>
          <w:noProof w:val="0"/>
        </w:rPr>
        <w:t xml:space="preserve"> or converter slab </w:t>
      </w:r>
      <w:r w:rsidR="00D44358" w:rsidRPr="007D42E4">
        <w:rPr>
          <w:noProof w:val="0"/>
        </w:rPr>
        <w:t>(</w:t>
      </w:r>
      <w:r w:rsidR="00975806" w:rsidRPr="007D42E4">
        <w:rPr>
          <w:noProof w:val="0"/>
        </w:rPr>
        <w:t>as applicable</w:t>
      </w:r>
      <w:r w:rsidR="00D44358" w:rsidRPr="007D42E4">
        <w:rPr>
          <w:noProof w:val="0"/>
        </w:rPr>
        <w:t>)</w:t>
      </w:r>
      <w:r w:rsidR="00975806" w:rsidRPr="007D42E4">
        <w:rPr>
          <w:noProof w:val="0"/>
        </w:rPr>
        <w:t xml:space="preserve"> </w:t>
      </w:r>
      <w:r w:rsidR="004F7671" w:rsidRPr="007D42E4">
        <w:rPr>
          <w:noProof w:val="0"/>
        </w:rPr>
        <w:t>must</w:t>
      </w:r>
      <w:r w:rsidR="00975806" w:rsidRPr="007D42E4">
        <w:rPr>
          <w:noProof w:val="0"/>
        </w:rPr>
        <w:t xml:space="preserve"> not be placed </w:t>
      </w:r>
      <w:r w:rsidR="00D44358" w:rsidRPr="007D42E4">
        <w:rPr>
          <w:noProof w:val="0"/>
        </w:rPr>
        <w:t xml:space="preserve">on the walls of the </w:t>
      </w:r>
      <w:r w:rsidR="00707A3A" w:rsidRPr="007D42E4">
        <w:rPr>
          <w:noProof w:val="0"/>
        </w:rPr>
        <w:t xml:space="preserve">concrete structure </w:t>
      </w:r>
      <w:r w:rsidR="00975806" w:rsidRPr="007D42E4">
        <w:rPr>
          <w:noProof w:val="0"/>
        </w:rPr>
        <w:t xml:space="preserve">until </w:t>
      </w:r>
      <w:proofErr w:type="gramStart"/>
      <w:r w:rsidR="00975806" w:rsidRPr="007D42E4">
        <w:rPr>
          <w:noProof w:val="0"/>
        </w:rPr>
        <w:t xml:space="preserve">all </w:t>
      </w:r>
      <w:r w:rsidR="00B84323" w:rsidRPr="007D42E4">
        <w:rPr>
          <w:noProof w:val="0"/>
        </w:rPr>
        <w:t>of</w:t>
      </w:r>
      <w:proofErr w:type="gramEnd"/>
      <w:r w:rsidR="00B84323" w:rsidRPr="007D42E4">
        <w:rPr>
          <w:noProof w:val="0"/>
        </w:rPr>
        <w:t xml:space="preserve"> </w:t>
      </w:r>
      <w:r w:rsidR="00975806" w:rsidRPr="007D42E4">
        <w:rPr>
          <w:noProof w:val="0"/>
        </w:rPr>
        <w:t>the</w:t>
      </w:r>
      <w:r w:rsidR="004E3966" w:rsidRPr="007D42E4">
        <w:rPr>
          <w:noProof w:val="0"/>
        </w:rPr>
        <w:t xml:space="preserve"> structure </w:t>
      </w:r>
      <w:r w:rsidR="005C3CF2" w:rsidRPr="007D42E4">
        <w:rPr>
          <w:noProof w:val="0"/>
        </w:rPr>
        <w:t>has</w:t>
      </w:r>
      <w:r w:rsidR="004E3966" w:rsidRPr="007D42E4">
        <w:rPr>
          <w:noProof w:val="0"/>
        </w:rPr>
        <w:t xml:space="preserve"> been surveyed </w:t>
      </w:r>
      <w:r w:rsidR="00500466" w:rsidRPr="007D42E4">
        <w:rPr>
          <w:noProof w:val="0"/>
        </w:rPr>
        <w:t xml:space="preserve">and a report demonstrating compliance with the tolerances in </w:t>
      </w:r>
      <w:r w:rsidR="007D42E4" w:rsidRPr="007D42E4">
        <w:rPr>
          <w:noProof w:val="0"/>
        </w:rPr>
        <w:t>Clause </w:t>
      </w:r>
      <w:r w:rsidR="00500466" w:rsidRPr="007D42E4">
        <w:rPr>
          <w:noProof w:val="0"/>
        </w:rPr>
        <w:fldChar w:fldCharType="begin"/>
      </w:r>
      <w:r w:rsidR="00500466" w:rsidRPr="007D42E4">
        <w:rPr>
          <w:noProof w:val="0"/>
        </w:rPr>
        <w:instrText xml:space="preserve"> REF _Ref70434825 \r \h </w:instrText>
      </w:r>
      <w:r w:rsidR="00500466" w:rsidRPr="007D42E4">
        <w:rPr>
          <w:noProof w:val="0"/>
        </w:rPr>
      </w:r>
      <w:r w:rsidR="00500466" w:rsidRPr="007D42E4">
        <w:rPr>
          <w:noProof w:val="0"/>
        </w:rPr>
        <w:fldChar w:fldCharType="separate"/>
      </w:r>
      <w:r w:rsidR="00930883">
        <w:rPr>
          <w:noProof w:val="0"/>
        </w:rPr>
        <w:t>12</w:t>
      </w:r>
      <w:r w:rsidR="00500466" w:rsidRPr="007D42E4">
        <w:rPr>
          <w:noProof w:val="0"/>
        </w:rPr>
        <w:fldChar w:fldCharType="end"/>
      </w:r>
      <w:r w:rsidR="00500466" w:rsidRPr="007D42E4">
        <w:rPr>
          <w:noProof w:val="0"/>
        </w:rPr>
        <w:t xml:space="preserve"> </w:t>
      </w:r>
      <w:r w:rsidR="00975806" w:rsidRPr="007D42E4">
        <w:rPr>
          <w:noProof w:val="0"/>
        </w:rPr>
        <w:t>s</w:t>
      </w:r>
      <w:r w:rsidR="00500466" w:rsidRPr="007D42E4">
        <w:rPr>
          <w:noProof w:val="0"/>
        </w:rPr>
        <w:t>ubmitted to the Principal</w:t>
      </w:r>
      <w:r w:rsidR="00975806" w:rsidRPr="007D42E4">
        <w:rPr>
          <w:noProof w:val="0"/>
        </w:rPr>
        <w:t>.</w:t>
      </w:r>
      <w:bookmarkEnd w:id="153"/>
      <w:bookmarkEnd w:id="154"/>
    </w:p>
    <w:tbl>
      <w:tblPr>
        <w:tblStyle w:val="TMTableBlueIndent"/>
        <w:tblW w:w="9072" w:type="dxa"/>
        <w:tblLook w:val="04A0" w:firstRow="1" w:lastRow="0" w:firstColumn="1" w:lastColumn="0" w:noHBand="0" w:noVBand="1"/>
      </w:tblPr>
      <w:tblGrid>
        <w:gridCol w:w="1980"/>
        <w:gridCol w:w="7092"/>
      </w:tblGrid>
      <w:tr w:rsidR="009E26FF" w:rsidRPr="007D42E4" w14:paraId="48AE0ADF" w14:textId="77777777" w:rsidTr="009D2F43">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47DEC811" w14:textId="46CCED6C" w:rsidR="009E26FF" w:rsidRPr="007D42E4" w:rsidRDefault="009E26FF" w:rsidP="00E72068">
            <w:pPr>
              <w:pStyle w:val="TableHeadingWHPoint"/>
              <w:rPr>
                <w:rFonts w:eastAsia="SimSun"/>
                <w:noProof w:val="0"/>
              </w:rPr>
            </w:pPr>
            <w:r w:rsidRPr="007D42E4">
              <w:rPr>
                <w:rFonts w:eastAsia="SimSun"/>
                <w:noProof w:val="0"/>
              </w:rPr>
              <w:t>HOLD POINT </w:t>
            </w:r>
            <w:r w:rsidR="009E16A9" w:rsidRPr="007D42E4">
              <w:rPr>
                <w:rFonts w:eastAsia="SimSun"/>
                <w:noProof w:val="0"/>
              </w:rPr>
              <w:t>3</w:t>
            </w:r>
          </w:p>
        </w:tc>
      </w:tr>
      <w:tr w:rsidR="009E26FF" w:rsidRPr="007D42E4" w14:paraId="2DBE7599" w14:textId="77777777" w:rsidTr="009D2F43">
        <w:tc>
          <w:tcPr>
            <w:tcW w:w="1980" w:type="dxa"/>
          </w:tcPr>
          <w:p w14:paraId="57E3DD8F" w14:textId="77777777" w:rsidR="009E26FF" w:rsidRPr="007D42E4" w:rsidRDefault="009E26FF" w:rsidP="00E72068">
            <w:pPr>
              <w:pStyle w:val="TableBodyTextWHPoint"/>
              <w:rPr>
                <w:rFonts w:eastAsia="SimSun"/>
                <w:b/>
                <w:noProof w:val="0"/>
              </w:rPr>
            </w:pPr>
            <w:r w:rsidRPr="007D42E4">
              <w:rPr>
                <w:rFonts w:eastAsia="SimSun"/>
                <w:noProof w:val="0"/>
              </w:rPr>
              <w:t>Process Held</w:t>
            </w:r>
          </w:p>
        </w:tc>
        <w:tc>
          <w:tcPr>
            <w:tcW w:w="7092" w:type="dxa"/>
          </w:tcPr>
          <w:p w14:paraId="5BB79AE7" w14:textId="6A76987C" w:rsidR="009E26FF" w:rsidRPr="007D42E4" w:rsidRDefault="000A3D85" w:rsidP="00E72068">
            <w:pPr>
              <w:pStyle w:val="TableBodyTextWHPoint"/>
              <w:rPr>
                <w:rFonts w:eastAsia="SimSun"/>
                <w:b/>
                <w:noProof w:val="0"/>
              </w:rPr>
            </w:pPr>
            <w:r w:rsidRPr="007D42E4">
              <w:rPr>
                <w:rFonts w:eastAsia="SimSun"/>
                <w:noProof w:val="0"/>
              </w:rPr>
              <w:t xml:space="preserve">Placement of </w:t>
            </w:r>
            <w:r w:rsidRPr="007D42E4">
              <w:rPr>
                <w:noProof w:val="0"/>
              </w:rPr>
              <w:t>top slabs, inlet units, grates or converter slabs (as applicable)</w:t>
            </w:r>
          </w:p>
        </w:tc>
      </w:tr>
      <w:tr w:rsidR="009E26FF" w:rsidRPr="007D42E4" w14:paraId="49845C80" w14:textId="77777777" w:rsidTr="009D2F43">
        <w:tc>
          <w:tcPr>
            <w:tcW w:w="1980" w:type="dxa"/>
          </w:tcPr>
          <w:p w14:paraId="7EB234B6" w14:textId="77777777" w:rsidR="009E26FF" w:rsidRPr="007D42E4" w:rsidRDefault="009E26FF" w:rsidP="00E72068">
            <w:pPr>
              <w:pStyle w:val="TableBodyTextWHPoint"/>
              <w:rPr>
                <w:rFonts w:eastAsia="SimSun"/>
                <w:noProof w:val="0"/>
              </w:rPr>
            </w:pPr>
            <w:r w:rsidRPr="007D42E4">
              <w:rPr>
                <w:rFonts w:eastAsia="SimSun"/>
                <w:noProof w:val="0"/>
              </w:rPr>
              <w:t>Submission Details</w:t>
            </w:r>
          </w:p>
        </w:tc>
        <w:tc>
          <w:tcPr>
            <w:tcW w:w="7092" w:type="dxa"/>
          </w:tcPr>
          <w:p w14:paraId="159D2AEC" w14:textId="2C10CC77" w:rsidR="009E26FF" w:rsidRPr="007D42E4" w:rsidRDefault="00507F34" w:rsidP="00E72068">
            <w:pPr>
              <w:pStyle w:val="TableBodyTextWHPoint"/>
              <w:rPr>
                <w:rFonts w:eastAsia="SimSun"/>
                <w:noProof w:val="0"/>
              </w:rPr>
            </w:pPr>
            <w:r w:rsidRPr="007D42E4">
              <w:rPr>
                <w:rFonts w:eastAsia="SimSun"/>
                <w:noProof w:val="0"/>
              </w:rPr>
              <w:t xml:space="preserve">The survey report </w:t>
            </w:r>
            <w:r w:rsidR="009E26FF" w:rsidRPr="007D42E4">
              <w:rPr>
                <w:rFonts w:eastAsia="SimSun"/>
                <w:noProof w:val="0"/>
              </w:rPr>
              <w:t xml:space="preserve">must be submitted to the Principal at least 2 working days prior to </w:t>
            </w:r>
            <w:r w:rsidRPr="007D42E4">
              <w:rPr>
                <w:rFonts w:eastAsia="SimSun"/>
                <w:noProof w:val="0"/>
              </w:rPr>
              <w:t>placement of the top slabs, inlet units, grates or converter slabs</w:t>
            </w:r>
            <w:r w:rsidR="009E26FF" w:rsidRPr="007D42E4">
              <w:rPr>
                <w:rFonts w:eastAsia="SimSun"/>
                <w:noProof w:val="0"/>
              </w:rPr>
              <w:t>.</w:t>
            </w:r>
          </w:p>
        </w:tc>
      </w:tr>
    </w:tbl>
    <w:p w14:paraId="7B0C8659" w14:textId="3AD111AF" w:rsidR="00903F0E" w:rsidRPr="007D42E4" w:rsidRDefault="00846F9F" w:rsidP="00846F9F">
      <w:pPr>
        <w:pStyle w:val="Bodynumbered1"/>
        <w:rPr>
          <w:noProof w:val="0"/>
        </w:rPr>
      </w:pPr>
      <w:r w:rsidRPr="007D42E4">
        <w:rPr>
          <w:noProof w:val="0"/>
        </w:rPr>
        <w:t>A p</w:t>
      </w:r>
      <w:r w:rsidR="00903F0E" w:rsidRPr="007D42E4">
        <w:rPr>
          <w:noProof w:val="0"/>
        </w:rPr>
        <w:t xml:space="preserve">recast </w:t>
      </w:r>
      <w:r w:rsidRPr="007D42E4">
        <w:rPr>
          <w:noProof w:val="0"/>
        </w:rPr>
        <w:t xml:space="preserve">top slab, inlet unit, grate or converter slab </w:t>
      </w:r>
      <w:r w:rsidR="00903F0E" w:rsidRPr="007D42E4">
        <w:rPr>
          <w:noProof w:val="0"/>
        </w:rPr>
        <w:t xml:space="preserve">must be joined to the top of the walls of the chamber or pit using cement mortar complying with </w:t>
      </w:r>
      <w:r w:rsidR="007D42E4" w:rsidRPr="007D42E4">
        <w:rPr>
          <w:noProof w:val="0"/>
        </w:rPr>
        <w:t>Clause </w:t>
      </w:r>
      <w:r w:rsidR="00903F0E" w:rsidRPr="007D42E4">
        <w:rPr>
          <w:noProof w:val="0"/>
        </w:rPr>
        <w:fldChar w:fldCharType="begin"/>
      </w:r>
      <w:r w:rsidR="00903F0E" w:rsidRPr="007D42E4">
        <w:rPr>
          <w:noProof w:val="0"/>
        </w:rPr>
        <w:instrText xml:space="preserve"> REF _Ref189492066 \r \h </w:instrText>
      </w:r>
      <w:r w:rsidR="00903F0E" w:rsidRPr="007D42E4">
        <w:rPr>
          <w:noProof w:val="0"/>
        </w:rPr>
      </w:r>
      <w:r w:rsidR="00903F0E" w:rsidRPr="007D42E4">
        <w:rPr>
          <w:noProof w:val="0"/>
        </w:rPr>
        <w:fldChar w:fldCharType="separate"/>
      </w:r>
      <w:r w:rsidR="00930883">
        <w:rPr>
          <w:noProof w:val="0"/>
        </w:rPr>
        <w:t>8.6</w:t>
      </w:r>
      <w:r w:rsidR="00903F0E" w:rsidRPr="007D42E4">
        <w:rPr>
          <w:noProof w:val="0"/>
        </w:rPr>
        <w:fldChar w:fldCharType="end"/>
      </w:r>
      <w:r w:rsidR="00903F0E" w:rsidRPr="007D42E4">
        <w:rPr>
          <w:noProof w:val="0"/>
        </w:rPr>
        <w:t xml:space="preserve"> or epoxy mortar applied in accordance with the manufacturer’s instructions.</w:t>
      </w:r>
    </w:p>
    <w:p w14:paraId="5EE4BA68" w14:textId="4359A554" w:rsidR="00A162AA" w:rsidRPr="007D42E4" w:rsidRDefault="00A162AA" w:rsidP="00A162AA">
      <w:pPr>
        <w:pStyle w:val="Bodynumbered1"/>
        <w:keepLines w:val="0"/>
        <w:widowControl w:val="0"/>
        <w:rPr>
          <w:noProof w:val="0"/>
        </w:rPr>
      </w:pPr>
      <w:r w:rsidRPr="007D42E4">
        <w:rPr>
          <w:noProof w:val="0"/>
        </w:rPr>
        <w:t>If a stormwater structure is located within a road pavement, a temporary cover must remain in position</w:t>
      </w:r>
      <w:r w:rsidR="00063BF0">
        <w:rPr>
          <w:noProof w:val="0"/>
        </w:rPr>
        <w:t>,</w:t>
      </w:r>
      <w:r w:rsidRPr="007D42E4">
        <w:rPr>
          <w:noProof w:val="0"/>
        </w:rPr>
        <w:t xml:space="preserve"> and installation of the frames and surrounds must be deferred until pavement construction has reached a stage where the frames and surrounds can be positioned accurately.</w:t>
      </w:r>
    </w:p>
    <w:p w14:paraId="2BB5B4B6" w14:textId="36F5DEDA" w:rsidR="00D66EC4" w:rsidRPr="007D42E4" w:rsidRDefault="00D66EC4" w:rsidP="00D66EC4">
      <w:pPr>
        <w:pStyle w:val="Bodynumbered1"/>
        <w:keepLines w:val="0"/>
        <w:widowControl w:val="0"/>
        <w:rPr>
          <w:noProof w:val="0"/>
        </w:rPr>
      </w:pPr>
      <w:r w:rsidRPr="007D42E4">
        <w:rPr>
          <w:noProof w:val="0"/>
        </w:rPr>
        <w:lastRenderedPageBreak/>
        <w:t>After completion of the concrete structure (including the placement of any temporary covers and the removal of any formwork), the void between the structure and the soil or an adjacent structure must then be backfilled in accordance with the Design Documentation.</w:t>
      </w:r>
    </w:p>
    <w:p w14:paraId="44DCC2C1" w14:textId="677A5DE9" w:rsidR="00F95557" w:rsidRPr="007D42E4" w:rsidRDefault="00BE2A61" w:rsidP="001053D3">
      <w:pPr>
        <w:pStyle w:val="Heading1"/>
      </w:pPr>
      <w:bookmarkStart w:id="155" w:name="_Toc213743797"/>
      <w:bookmarkStart w:id="156" w:name="_Toc215500538"/>
      <w:bookmarkStart w:id="157" w:name="_Toc216092355"/>
      <w:r w:rsidRPr="007D42E4">
        <w:t>Side Support</w:t>
      </w:r>
      <w:r w:rsidR="008A40B0" w:rsidRPr="007D42E4">
        <w:t>,</w:t>
      </w:r>
      <w:r w:rsidRPr="007D42E4">
        <w:t xml:space="preserve"> </w:t>
      </w:r>
      <w:r w:rsidR="006E3BFF" w:rsidRPr="007D42E4">
        <w:t xml:space="preserve">Overlay </w:t>
      </w:r>
      <w:r w:rsidRPr="007D42E4">
        <w:t>and Backfill</w:t>
      </w:r>
      <w:bookmarkEnd w:id="155"/>
      <w:bookmarkEnd w:id="156"/>
      <w:bookmarkEnd w:id="157"/>
    </w:p>
    <w:p w14:paraId="5C9D1D84" w14:textId="681AB12D" w:rsidR="00E666B4" w:rsidRPr="007D42E4" w:rsidRDefault="00E666B4" w:rsidP="00E666B4">
      <w:pPr>
        <w:pStyle w:val="Heading2"/>
      </w:pPr>
      <w:bookmarkStart w:id="158" w:name="_Toc213743798"/>
      <w:bookmarkStart w:id="159" w:name="_Toc215500539"/>
      <w:bookmarkStart w:id="160" w:name="_Toc216092356"/>
      <w:bookmarkStart w:id="161" w:name="_Ref190850363"/>
      <w:r w:rsidRPr="007D42E4">
        <w:t>Inspection</w:t>
      </w:r>
      <w:r w:rsidR="00C945D6" w:rsidRPr="007D42E4">
        <w:t xml:space="preserve"> Prior to Placement of Material</w:t>
      </w:r>
      <w:bookmarkEnd w:id="158"/>
      <w:bookmarkEnd w:id="159"/>
      <w:bookmarkEnd w:id="160"/>
    </w:p>
    <w:p w14:paraId="36B6C52C" w14:textId="0B2303D3" w:rsidR="00E666B4" w:rsidRPr="007D42E4" w:rsidRDefault="00E666B4" w:rsidP="00E666B4">
      <w:pPr>
        <w:pStyle w:val="Bodynumbered1"/>
        <w:keepLines w:val="0"/>
        <w:widowControl w:val="0"/>
        <w:rPr>
          <w:noProof w:val="0"/>
        </w:rPr>
      </w:pPr>
      <w:bookmarkStart w:id="162" w:name="_Ref213690392"/>
      <w:r w:rsidRPr="007D42E4">
        <w:rPr>
          <w:noProof w:val="0"/>
        </w:rPr>
        <w:t>Prior to placing side fill</w:t>
      </w:r>
      <w:r w:rsidR="005B7D3A" w:rsidRPr="007D42E4">
        <w:rPr>
          <w:noProof w:val="0"/>
        </w:rPr>
        <w:t xml:space="preserve"> material</w:t>
      </w:r>
      <w:r w:rsidRPr="007D42E4">
        <w:rPr>
          <w:noProof w:val="0"/>
        </w:rPr>
        <w:t>:</w:t>
      </w:r>
      <w:bookmarkEnd w:id="161"/>
      <w:bookmarkEnd w:id="162"/>
    </w:p>
    <w:p w14:paraId="1CB6FB09" w14:textId="7C1BD0F1" w:rsidR="00E666B4" w:rsidRPr="007D42E4" w:rsidRDefault="00E666B4" w:rsidP="00CC7DB4">
      <w:pPr>
        <w:pStyle w:val="Bodynumbered2"/>
        <w:numPr>
          <w:ilvl w:val="1"/>
          <w:numId w:val="48"/>
        </w:numPr>
      </w:pPr>
      <w:r w:rsidRPr="007D42E4">
        <w:t xml:space="preserve">the stormwater infrastructure must be surveyed in accordance with the requirements included in the Contract documents to demonstrate compliance with the requirements of </w:t>
      </w:r>
      <w:r w:rsidR="007D42E4" w:rsidRPr="007D42E4">
        <w:t>Clause </w:t>
      </w:r>
      <w:r w:rsidRPr="007D42E4">
        <w:fldChar w:fldCharType="begin"/>
      </w:r>
      <w:r w:rsidRPr="007D42E4">
        <w:instrText xml:space="preserve"> REF _Ref70434825 \r \h  \* MERGEFORMAT </w:instrText>
      </w:r>
      <w:r w:rsidRPr="007D42E4">
        <w:fldChar w:fldCharType="separate"/>
      </w:r>
      <w:r w:rsidR="00930883">
        <w:t>12</w:t>
      </w:r>
      <w:r w:rsidRPr="007D42E4">
        <w:fldChar w:fldCharType="end"/>
      </w:r>
      <w:r w:rsidRPr="007D42E4">
        <w:t>; and</w:t>
      </w:r>
    </w:p>
    <w:p w14:paraId="32C937C6" w14:textId="77777777" w:rsidR="00E666B4" w:rsidRDefault="00E666B4" w:rsidP="00022817">
      <w:pPr>
        <w:pStyle w:val="Bodynumbered2"/>
      </w:pPr>
      <w:bookmarkStart w:id="163" w:name="_Ref190337584"/>
      <w:r w:rsidRPr="007D42E4">
        <w:t>all Culverts and precast concrete stormwater infrastructure must be completely checked to verify that the concrete is not damaged (i.e. there are no cracks, dents, bulges, chips or spalls present) and a report of the inspection must be prepared.</w:t>
      </w:r>
    </w:p>
    <w:tbl>
      <w:tblPr>
        <w:tblStyle w:val="TMTableBlueIndent"/>
        <w:tblW w:w="9072" w:type="dxa"/>
        <w:tblLook w:val="04A0" w:firstRow="1" w:lastRow="0" w:firstColumn="1" w:lastColumn="0" w:noHBand="0" w:noVBand="1"/>
      </w:tblPr>
      <w:tblGrid>
        <w:gridCol w:w="2011"/>
        <w:gridCol w:w="7061"/>
      </w:tblGrid>
      <w:tr w:rsidR="00E666B4" w:rsidRPr="007D42E4" w14:paraId="40DD8CA2" w14:textId="77777777" w:rsidTr="006F6766">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6C6D86E9" w14:textId="5337BF41" w:rsidR="00E666B4" w:rsidRPr="007D42E4" w:rsidRDefault="00E666B4" w:rsidP="00E72068">
            <w:pPr>
              <w:pStyle w:val="TableHeadingWHPoint"/>
              <w:rPr>
                <w:rFonts w:eastAsia="SimSun"/>
                <w:noProof w:val="0"/>
              </w:rPr>
            </w:pPr>
            <w:r w:rsidRPr="007D42E4">
              <w:rPr>
                <w:rFonts w:eastAsia="SimSun"/>
                <w:noProof w:val="0"/>
              </w:rPr>
              <w:t>HOLD POINT </w:t>
            </w:r>
            <w:r w:rsidR="009E16A9" w:rsidRPr="007D42E4">
              <w:rPr>
                <w:rFonts w:eastAsia="SimSun"/>
                <w:noProof w:val="0"/>
              </w:rPr>
              <w:t>4</w:t>
            </w:r>
          </w:p>
        </w:tc>
      </w:tr>
      <w:tr w:rsidR="00E666B4" w:rsidRPr="007D42E4" w14:paraId="472EAECA" w14:textId="77777777" w:rsidTr="006F6766">
        <w:tc>
          <w:tcPr>
            <w:tcW w:w="2011" w:type="dxa"/>
          </w:tcPr>
          <w:p w14:paraId="0E690396" w14:textId="77777777" w:rsidR="00E666B4" w:rsidRPr="007D42E4" w:rsidRDefault="00E666B4" w:rsidP="00E72068">
            <w:pPr>
              <w:pStyle w:val="TableBodyTextWHPoint"/>
              <w:rPr>
                <w:rFonts w:eastAsia="SimSun"/>
                <w:b/>
                <w:noProof w:val="0"/>
              </w:rPr>
            </w:pPr>
            <w:r w:rsidRPr="007D42E4">
              <w:rPr>
                <w:rFonts w:eastAsia="SimSun"/>
                <w:noProof w:val="0"/>
              </w:rPr>
              <w:t>Process Held</w:t>
            </w:r>
          </w:p>
        </w:tc>
        <w:tc>
          <w:tcPr>
            <w:tcW w:w="7061" w:type="dxa"/>
          </w:tcPr>
          <w:p w14:paraId="6DBB5812" w14:textId="450D32A5" w:rsidR="00E666B4" w:rsidRPr="007D42E4" w:rsidRDefault="00E666B4" w:rsidP="00E72068">
            <w:pPr>
              <w:pStyle w:val="TableBodyTextWHPoint"/>
              <w:rPr>
                <w:rFonts w:eastAsia="SimSun"/>
                <w:b/>
                <w:noProof w:val="0"/>
              </w:rPr>
            </w:pPr>
            <w:r w:rsidRPr="007D42E4">
              <w:rPr>
                <w:rFonts w:eastAsia="SimSun"/>
                <w:noProof w:val="0"/>
              </w:rPr>
              <w:t xml:space="preserve">Placement of </w:t>
            </w:r>
            <w:r w:rsidRPr="007D42E4">
              <w:rPr>
                <w:noProof w:val="0"/>
              </w:rPr>
              <w:t>side fill and backfill</w:t>
            </w:r>
          </w:p>
        </w:tc>
      </w:tr>
      <w:tr w:rsidR="00E666B4" w:rsidRPr="007D42E4" w14:paraId="72745626" w14:textId="77777777" w:rsidTr="006F6766">
        <w:tc>
          <w:tcPr>
            <w:tcW w:w="2011" w:type="dxa"/>
          </w:tcPr>
          <w:p w14:paraId="64F445C9" w14:textId="77777777" w:rsidR="00E666B4" w:rsidRPr="007D42E4" w:rsidRDefault="00E666B4" w:rsidP="00E72068">
            <w:pPr>
              <w:pStyle w:val="TableBodyTextWHPoint"/>
              <w:rPr>
                <w:rFonts w:eastAsia="SimSun"/>
                <w:noProof w:val="0"/>
              </w:rPr>
            </w:pPr>
            <w:r w:rsidRPr="007D42E4">
              <w:rPr>
                <w:rFonts w:eastAsia="SimSun"/>
                <w:noProof w:val="0"/>
              </w:rPr>
              <w:t>Submission Details</w:t>
            </w:r>
          </w:p>
        </w:tc>
        <w:tc>
          <w:tcPr>
            <w:tcW w:w="7061" w:type="dxa"/>
          </w:tcPr>
          <w:p w14:paraId="0A261806" w14:textId="77777777" w:rsidR="00E666B4" w:rsidRPr="007D42E4" w:rsidRDefault="00E666B4" w:rsidP="00E72068">
            <w:pPr>
              <w:pStyle w:val="TableBodyTextWHPoint"/>
              <w:rPr>
                <w:rFonts w:eastAsia="SimSun"/>
                <w:noProof w:val="0"/>
              </w:rPr>
            </w:pPr>
            <w:r w:rsidRPr="007D42E4">
              <w:rPr>
                <w:rFonts w:eastAsia="SimSun"/>
                <w:noProof w:val="0"/>
              </w:rPr>
              <w:t xml:space="preserve">The </w:t>
            </w:r>
            <w:bookmarkStart w:id="164" w:name="_Hlk213690368"/>
            <w:r w:rsidRPr="007D42E4">
              <w:rPr>
                <w:rFonts w:eastAsia="SimSun"/>
                <w:noProof w:val="0"/>
              </w:rPr>
              <w:t xml:space="preserve">survey report and inspection report </w:t>
            </w:r>
            <w:bookmarkEnd w:id="164"/>
            <w:r w:rsidRPr="007D42E4">
              <w:rPr>
                <w:rFonts w:eastAsia="SimSun"/>
                <w:noProof w:val="0"/>
              </w:rPr>
              <w:t>must be submitted to the Principal at least 2 working days prior to placement of side fill and backfill.</w:t>
            </w:r>
          </w:p>
        </w:tc>
      </w:tr>
    </w:tbl>
    <w:p w14:paraId="7419E3F1" w14:textId="776395B3" w:rsidR="00E666B4" w:rsidRPr="007D42E4" w:rsidRDefault="00E666B4" w:rsidP="00E666B4">
      <w:pPr>
        <w:pStyle w:val="Bodynumbered1"/>
        <w:rPr>
          <w:noProof w:val="0"/>
        </w:rPr>
      </w:pPr>
      <w:r w:rsidRPr="007D42E4">
        <w:rPr>
          <w:noProof w:val="0"/>
        </w:rPr>
        <w:t>For the assessment, repair and</w:t>
      </w:r>
      <w:r w:rsidR="007D42E4" w:rsidRPr="007D42E4">
        <w:rPr>
          <w:noProof w:val="0"/>
        </w:rPr>
        <w:t>/</w:t>
      </w:r>
      <w:r w:rsidRPr="007D42E4">
        <w:rPr>
          <w:noProof w:val="0"/>
        </w:rPr>
        <w:t xml:space="preserve">or rejection of damage to concrete pipes, box culverts and precast elements, the requirements of </w:t>
      </w:r>
      <w:bookmarkStart w:id="165" w:name="_Hlk190337362"/>
      <w:r w:rsidRPr="007D42E4">
        <w:rPr>
          <w:noProof w:val="0"/>
        </w:rPr>
        <w:t xml:space="preserve">AS/NZS 4058, </w:t>
      </w:r>
      <w:r w:rsidR="007D42E4" w:rsidRPr="007D42E4">
        <w:rPr>
          <w:noProof w:val="0"/>
        </w:rPr>
        <w:t>ATS </w:t>
      </w:r>
      <w:r w:rsidRPr="007D42E4">
        <w:rPr>
          <w:noProof w:val="0"/>
        </w:rPr>
        <w:t xml:space="preserve">2235 and </w:t>
      </w:r>
      <w:r w:rsidR="007D42E4" w:rsidRPr="007D42E4">
        <w:rPr>
          <w:noProof w:val="0"/>
        </w:rPr>
        <w:t>ATS </w:t>
      </w:r>
      <w:r w:rsidRPr="007D42E4">
        <w:rPr>
          <w:noProof w:val="0"/>
        </w:rPr>
        <w:t xml:space="preserve">5325 </w:t>
      </w:r>
      <w:bookmarkEnd w:id="165"/>
      <w:r w:rsidRPr="007D42E4">
        <w:rPr>
          <w:noProof w:val="0"/>
        </w:rPr>
        <w:t>respectively apply.</w:t>
      </w:r>
      <w:bookmarkEnd w:id="163"/>
    </w:p>
    <w:p w14:paraId="190D2E84" w14:textId="56263123" w:rsidR="009F478B" w:rsidRPr="007D42E4" w:rsidRDefault="009F478B" w:rsidP="00A421F6">
      <w:pPr>
        <w:pStyle w:val="Heading2"/>
        <w:keepNext w:val="0"/>
      </w:pPr>
      <w:bookmarkStart w:id="166" w:name="_Toc213743799"/>
      <w:bookmarkStart w:id="167" w:name="_Toc215500540"/>
      <w:bookmarkStart w:id="168" w:name="_Toc216092357"/>
      <w:r w:rsidRPr="007D42E4">
        <w:t>Extent of</w:t>
      </w:r>
      <w:r w:rsidR="006D0CFB" w:rsidRPr="007D42E4">
        <w:t xml:space="preserve"> Side Support</w:t>
      </w:r>
      <w:r w:rsidR="006E3BFF" w:rsidRPr="007D42E4">
        <w:t>, Overlay</w:t>
      </w:r>
      <w:r w:rsidR="006D0CFB" w:rsidRPr="007D42E4">
        <w:t xml:space="preserve"> and Backfill</w:t>
      </w:r>
      <w:r w:rsidR="006E3BFF" w:rsidRPr="007D42E4">
        <w:t xml:space="preserve"> </w:t>
      </w:r>
      <w:r w:rsidR="007D42E4" w:rsidRPr="007D42E4">
        <w:t>Material</w:t>
      </w:r>
      <w:bookmarkEnd w:id="166"/>
      <w:bookmarkEnd w:id="167"/>
      <w:bookmarkEnd w:id="168"/>
    </w:p>
    <w:p w14:paraId="29BE46DC" w14:textId="006AF48D" w:rsidR="009F478B" w:rsidRPr="007D42E4" w:rsidRDefault="00982E59" w:rsidP="00A421F6">
      <w:pPr>
        <w:pStyle w:val="Bodynumbered1"/>
        <w:keepLines w:val="0"/>
        <w:widowControl w:val="0"/>
        <w:rPr>
          <w:noProof w:val="0"/>
        </w:rPr>
      </w:pPr>
      <w:r w:rsidRPr="007D42E4">
        <w:rPr>
          <w:noProof w:val="0"/>
        </w:rPr>
        <w:t>For Culverts installed in trenches, t</w:t>
      </w:r>
      <w:r w:rsidR="005F2C07" w:rsidRPr="007D42E4">
        <w:rPr>
          <w:noProof w:val="0"/>
        </w:rPr>
        <w:t xml:space="preserve">he material used for side support, overlay and backfill </w:t>
      </w:r>
      <w:r w:rsidR="009E06E4" w:rsidRPr="007D42E4">
        <w:rPr>
          <w:noProof w:val="0"/>
        </w:rPr>
        <w:t xml:space="preserve">must extend </w:t>
      </w:r>
      <w:r w:rsidR="00AF264A" w:rsidRPr="007D42E4">
        <w:rPr>
          <w:noProof w:val="0"/>
        </w:rPr>
        <w:t>to</w:t>
      </w:r>
      <w:r w:rsidR="009E06E4" w:rsidRPr="007D42E4">
        <w:rPr>
          <w:noProof w:val="0"/>
        </w:rPr>
        <w:t xml:space="preserve"> the dimensions shown in the Design Documentation</w:t>
      </w:r>
      <w:r w:rsidR="002D298F" w:rsidRPr="007D42E4">
        <w:rPr>
          <w:noProof w:val="0"/>
        </w:rPr>
        <w:t>.</w:t>
      </w:r>
      <w:r w:rsidR="006D0CFB" w:rsidRPr="007D42E4">
        <w:rPr>
          <w:noProof w:val="0"/>
        </w:rPr>
        <w:t xml:space="preserve"> </w:t>
      </w:r>
      <w:r w:rsidR="00AF264A" w:rsidRPr="007D42E4">
        <w:rPr>
          <w:noProof w:val="0"/>
        </w:rPr>
        <w:t>If nothing is specified, the requirements specified in AS/NZS 3725</w:t>
      </w:r>
      <w:r w:rsidR="00AB06B6" w:rsidRPr="007D42E4">
        <w:rPr>
          <w:noProof w:val="0"/>
        </w:rPr>
        <w:t xml:space="preserve"> apply</w:t>
      </w:r>
      <w:r w:rsidR="002D298F" w:rsidRPr="007D42E4">
        <w:rPr>
          <w:noProof w:val="0"/>
        </w:rPr>
        <w:t>, except that:</w:t>
      </w:r>
    </w:p>
    <w:p w14:paraId="03B135A6" w14:textId="1D12B262" w:rsidR="009F478B" w:rsidRPr="007D42E4" w:rsidRDefault="009F478B" w:rsidP="00CC7DB4">
      <w:pPr>
        <w:pStyle w:val="Bodynumbered2"/>
        <w:numPr>
          <w:ilvl w:val="1"/>
          <w:numId w:val="49"/>
        </w:numPr>
      </w:pPr>
      <w:r w:rsidRPr="007D42E4">
        <w:t>below pavement</w:t>
      </w:r>
      <w:r w:rsidR="002B27ED" w:rsidRPr="007D42E4">
        <w:t xml:space="preserve"> (which includes any unsealed shoulder)</w:t>
      </w:r>
      <w:r w:rsidRPr="007D42E4">
        <w:t>, the backfill material must extend to the underside of the reinstated pavement; and</w:t>
      </w:r>
    </w:p>
    <w:p w14:paraId="4063DEF9" w14:textId="51287E18" w:rsidR="009F478B" w:rsidRPr="007D42E4" w:rsidRDefault="009F478B" w:rsidP="00022817">
      <w:pPr>
        <w:pStyle w:val="Bodynumbered2"/>
      </w:pPr>
      <w:r w:rsidRPr="007D42E4">
        <w:t>outside of the pavement area,</w:t>
      </w:r>
      <w:r w:rsidR="002B27ED" w:rsidRPr="007D42E4">
        <w:t xml:space="preserve"> </w:t>
      </w:r>
      <w:r w:rsidRPr="007D42E4">
        <w:t>the backfill material must extend to a level at least 300</w:t>
      </w:r>
      <w:r w:rsidR="00761C02">
        <w:t> </w:t>
      </w:r>
      <w:r w:rsidRPr="007D42E4">
        <w:t xml:space="preserve">mm above the top of the </w:t>
      </w:r>
      <w:r w:rsidR="001D6704" w:rsidRPr="007D42E4">
        <w:t xml:space="preserve">Culvert </w:t>
      </w:r>
      <w:r w:rsidR="00AC2E9E" w:rsidRPr="007D42E4">
        <w:t>and e</w:t>
      </w:r>
      <w:r w:rsidRPr="007D42E4">
        <w:t>xcavated material may be used above this level.</w:t>
      </w:r>
    </w:p>
    <w:p w14:paraId="526DBCBD" w14:textId="01178154" w:rsidR="009F478B" w:rsidRPr="007D42E4" w:rsidRDefault="009F478B" w:rsidP="00A421F6">
      <w:pPr>
        <w:pStyle w:val="Bodynumbered1"/>
        <w:keepLines w:val="0"/>
        <w:widowControl w:val="0"/>
        <w:rPr>
          <w:noProof w:val="0"/>
        </w:rPr>
      </w:pPr>
      <w:r w:rsidRPr="007D42E4">
        <w:rPr>
          <w:noProof w:val="0"/>
        </w:rPr>
        <w:t xml:space="preserve">For </w:t>
      </w:r>
      <w:r w:rsidR="00CD1ECD" w:rsidRPr="007D42E4">
        <w:rPr>
          <w:noProof w:val="0"/>
        </w:rPr>
        <w:t xml:space="preserve">Culverts </w:t>
      </w:r>
      <w:r w:rsidRPr="007D42E4">
        <w:rPr>
          <w:noProof w:val="0"/>
        </w:rPr>
        <w:t xml:space="preserve">installed within fill locations, backfill material must </w:t>
      </w:r>
      <w:r w:rsidR="00021EA5" w:rsidRPr="007D42E4">
        <w:rPr>
          <w:noProof w:val="0"/>
        </w:rPr>
        <w:t xml:space="preserve">extend </w:t>
      </w:r>
      <w:r w:rsidRPr="007D42E4">
        <w:rPr>
          <w:noProof w:val="0"/>
        </w:rPr>
        <w:t>to a level at least 300</w:t>
      </w:r>
      <w:r w:rsidR="00761C02">
        <w:rPr>
          <w:noProof w:val="0"/>
        </w:rPr>
        <w:t> </w:t>
      </w:r>
      <w:r w:rsidRPr="007D42E4">
        <w:rPr>
          <w:noProof w:val="0"/>
        </w:rPr>
        <w:t>mm above the top of the</w:t>
      </w:r>
      <w:r w:rsidR="001D6704" w:rsidRPr="007D42E4">
        <w:rPr>
          <w:noProof w:val="0"/>
        </w:rPr>
        <w:t xml:space="preserve"> Culvert</w:t>
      </w:r>
      <w:r w:rsidRPr="007D42E4">
        <w:rPr>
          <w:noProof w:val="0"/>
        </w:rPr>
        <w:t>.</w:t>
      </w:r>
    </w:p>
    <w:p w14:paraId="2F9CC4AD" w14:textId="250A0134" w:rsidR="00F95557" w:rsidRPr="007D42E4" w:rsidRDefault="00935FA4" w:rsidP="00A421F6">
      <w:pPr>
        <w:pStyle w:val="Heading2"/>
        <w:keepNext w:val="0"/>
      </w:pPr>
      <w:bookmarkStart w:id="169" w:name="_Toc213743800"/>
      <w:bookmarkStart w:id="170" w:name="_Toc215500541"/>
      <w:bookmarkStart w:id="171" w:name="_Toc216092358"/>
      <w:r w:rsidRPr="007D42E4">
        <w:t>Placement</w:t>
      </w:r>
      <w:bookmarkEnd w:id="169"/>
      <w:bookmarkEnd w:id="170"/>
      <w:bookmarkEnd w:id="171"/>
    </w:p>
    <w:p w14:paraId="4BAC48BC" w14:textId="77777777" w:rsidR="0073181F" w:rsidRPr="007D42E4" w:rsidRDefault="0073181F" w:rsidP="0073181F">
      <w:pPr>
        <w:pStyle w:val="Bodynumbered1"/>
        <w:keepLines w:val="0"/>
        <w:widowControl w:val="0"/>
        <w:rPr>
          <w:noProof w:val="0"/>
        </w:rPr>
      </w:pPr>
      <w:r w:rsidRPr="007D42E4">
        <w:rPr>
          <w:noProof w:val="0"/>
        </w:rPr>
        <w:t>Material must be placed in horizontal layers not exceeding 200 mm (loose) thickness and uniformly compacted in horizontal layers.</w:t>
      </w:r>
    </w:p>
    <w:p w14:paraId="199E2B82" w14:textId="2D5E4D39" w:rsidR="0092546D" w:rsidRPr="007D42E4" w:rsidRDefault="0092546D" w:rsidP="0092546D">
      <w:pPr>
        <w:pStyle w:val="Bodynumbered1"/>
        <w:keepLines w:val="0"/>
        <w:widowControl w:val="0"/>
        <w:rPr>
          <w:noProof w:val="0"/>
        </w:rPr>
      </w:pPr>
      <w:r w:rsidRPr="007D42E4">
        <w:rPr>
          <w:noProof w:val="0"/>
        </w:rPr>
        <w:t>Where backfill is to be placed on both sides of wing walls or retaining walls, the backfill must be brought up</w:t>
      </w:r>
      <w:r w:rsidR="00CF5A2A" w:rsidRPr="007D42E4">
        <w:rPr>
          <w:noProof w:val="0"/>
        </w:rPr>
        <w:t xml:space="preserve"> evenly</w:t>
      </w:r>
      <w:r w:rsidRPr="007D42E4">
        <w:rPr>
          <w:noProof w:val="0"/>
        </w:rPr>
        <w:t xml:space="preserve"> </w:t>
      </w:r>
      <w:r w:rsidR="009B795F" w:rsidRPr="007D42E4">
        <w:rPr>
          <w:noProof w:val="0"/>
        </w:rPr>
        <w:t>in horizontal layers</w:t>
      </w:r>
      <w:r w:rsidR="001C0B17" w:rsidRPr="007D42E4">
        <w:rPr>
          <w:noProof w:val="0"/>
        </w:rPr>
        <w:t>. At any time</w:t>
      </w:r>
      <w:r w:rsidR="00420AE7" w:rsidRPr="007D42E4">
        <w:rPr>
          <w:noProof w:val="0"/>
        </w:rPr>
        <w:t>,</w:t>
      </w:r>
      <w:r w:rsidR="001C0B17" w:rsidRPr="007D42E4">
        <w:rPr>
          <w:noProof w:val="0"/>
        </w:rPr>
        <w:t xml:space="preserve"> </w:t>
      </w:r>
      <w:r w:rsidR="00461133" w:rsidRPr="007D42E4">
        <w:rPr>
          <w:noProof w:val="0"/>
        </w:rPr>
        <w:t xml:space="preserve">the </w:t>
      </w:r>
      <w:r w:rsidRPr="007D42E4">
        <w:rPr>
          <w:noProof w:val="0"/>
        </w:rPr>
        <w:t xml:space="preserve">height differential </w:t>
      </w:r>
      <w:r w:rsidR="00461133" w:rsidRPr="007D42E4">
        <w:rPr>
          <w:noProof w:val="0"/>
        </w:rPr>
        <w:t>between</w:t>
      </w:r>
      <w:r w:rsidR="001C0B17" w:rsidRPr="007D42E4">
        <w:rPr>
          <w:noProof w:val="0"/>
        </w:rPr>
        <w:t xml:space="preserve"> the </w:t>
      </w:r>
      <w:r w:rsidR="00420AE7" w:rsidRPr="007D42E4">
        <w:rPr>
          <w:noProof w:val="0"/>
        </w:rPr>
        <w:t>surface of the</w:t>
      </w:r>
      <w:r w:rsidR="00461133" w:rsidRPr="007D42E4">
        <w:rPr>
          <w:noProof w:val="0"/>
        </w:rPr>
        <w:t xml:space="preserve"> layers on either </w:t>
      </w:r>
      <w:r w:rsidR="00CF5A2A" w:rsidRPr="007D42E4">
        <w:rPr>
          <w:noProof w:val="0"/>
        </w:rPr>
        <w:t xml:space="preserve">side of the structure </w:t>
      </w:r>
      <w:r w:rsidR="00420AE7" w:rsidRPr="007D42E4">
        <w:rPr>
          <w:noProof w:val="0"/>
        </w:rPr>
        <w:t xml:space="preserve">must </w:t>
      </w:r>
      <w:r w:rsidR="00CF5A2A" w:rsidRPr="007D42E4">
        <w:rPr>
          <w:noProof w:val="0"/>
        </w:rPr>
        <w:t>not exceed 30</w:t>
      </w:r>
      <w:r w:rsidRPr="007D42E4">
        <w:rPr>
          <w:noProof w:val="0"/>
        </w:rPr>
        <w:t>0 mm.</w:t>
      </w:r>
    </w:p>
    <w:p w14:paraId="69D64899" w14:textId="2BD8E25C" w:rsidR="003806BA" w:rsidRPr="007D42E4" w:rsidRDefault="003806BA" w:rsidP="005C0871">
      <w:pPr>
        <w:pStyle w:val="Bodynumbered1"/>
        <w:rPr>
          <w:noProof w:val="0"/>
        </w:rPr>
      </w:pPr>
      <w:r w:rsidRPr="007D42E4">
        <w:rPr>
          <w:noProof w:val="0"/>
        </w:rPr>
        <w:t xml:space="preserve">Backfill placed against </w:t>
      </w:r>
      <w:r w:rsidR="00A77579" w:rsidRPr="007D42E4">
        <w:rPr>
          <w:noProof w:val="0"/>
        </w:rPr>
        <w:t xml:space="preserve">cast-in-place </w:t>
      </w:r>
      <w:r w:rsidR="005C0871" w:rsidRPr="007D42E4">
        <w:rPr>
          <w:noProof w:val="0"/>
        </w:rPr>
        <w:t xml:space="preserve">stormwater </w:t>
      </w:r>
      <w:r w:rsidR="00E51542" w:rsidRPr="007D42E4">
        <w:rPr>
          <w:noProof w:val="0"/>
        </w:rPr>
        <w:t>infr</w:t>
      </w:r>
      <w:r w:rsidR="005C0871" w:rsidRPr="007D42E4">
        <w:rPr>
          <w:noProof w:val="0"/>
        </w:rPr>
        <w:t>astructure other than Culver</w:t>
      </w:r>
      <w:r w:rsidRPr="007D42E4">
        <w:rPr>
          <w:noProof w:val="0"/>
        </w:rPr>
        <w:t>s must:</w:t>
      </w:r>
    </w:p>
    <w:p w14:paraId="39FB6527" w14:textId="187D2021" w:rsidR="003806BA" w:rsidRPr="007D42E4" w:rsidRDefault="003806BA" w:rsidP="00CC7DB4">
      <w:pPr>
        <w:pStyle w:val="Bodynumbered2"/>
        <w:numPr>
          <w:ilvl w:val="1"/>
          <w:numId w:val="50"/>
        </w:numPr>
      </w:pPr>
      <w:r w:rsidRPr="007D42E4">
        <w:t xml:space="preserve">not be placed against concrete </w:t>
      </w:r>
      <w:r w:rsidR="00A42B74">
        <w:t>that</w:t>
      </w:r>
      <w:r w:rsidR="00A42B74" w:rsidRPr="007D42E4">
        <w:t xml:space="preserve"> </w:t>
      </w:r>
      <w:r w:rsidRPr="007D42E4">
        <w:t>is less than 48 hours old; and</w:t>
      </w:r>
    </w:p>
    <w:p w14:paraId="7C6463FA" w14:textId="7337FA88" w:rsidR="003806BA" w:rsidRPr="007D42E4" w:rsidRDefault="003806BA" w:rsidP="00022817">
      <w:pPr>
        <w:pStyle w:val="Bodynumbered2"/>
      </w:pPr>
      <w:r w:rsidRPr="007D42E4">
        <w:t>not be placed against wing walls or retaining walls until all cast</w:t>
      </w:r>
      <w:r w:rsidR="00A77579" w:rsidRPr="007D42E4">
        <w:t>-</w:t>
      </w:r>
      <w:r w:rsidRPr="007D42E4">
        <w:t>in</w:t>
      </w:r>
      <w:r w:rsidR="00A77579" w:rsidRPr="007D42E4">
        <w:t>-</w:t>
      </w:r>
      <w:r w:rsidRPr="007D42E4">
        <w:t>place concrete has reached the 28-day characteristic compressive strength and is at least 14 days old.</w:t>
      </w:r>
    </w:p>
    <w:p w14:paraId="04750165" w14:textId="28002AC6" w:rsidR="0073181F" w:rsidRPr="007D42E4" w:rsidRDefault="0073181F" w:rsidP="0073181F">
      <w:pPr>
        <w:pStyle w:val="Heading2"/>
      </w:pPr>
      <w:bookmarkStart w:id="172" w:name="_Toc213743801"/>
      <w:bookmarkStart w:id="173" w:name="_Toc215500542"/>
      <w:bookmarkStart w:id="174" w:name="_Toc216092359"/>
      <w:r w:rsidRPr="007D42E4">
        <w:lastRenderedPageBreak/>
        <w:t>Compaction</w:t>
      </w:r>
      <w:bookmarkEnd w:id="172"/>
      <w:bookmarkEnd w:id="173"/>
      <w:bookmarkEnd w:id="174"/>
    </w:p>
    <w:p w14:paraId="41BF0629" w14:textId="05742E6F" w:rsidR="00B30237" w:rsidRPr="007D42E4" w:rsidRDefault="008D60BA" w:rsidP="00AD449F">
      <w:pPr>
        <w:pStyle w:val="Bodynumbered1"/>
        <w:rPr>
          <w:noProof w:val="0"/>
        </w:rPr>
      </w:pPr>
      <w:r w:rsidRPr="007D42E4">
        <w:rPr>
          <w:noProof w:val="0"/>
        </w:rPr>
        <w:t>T</w:t>
      </w:r>
      <w:r w:rsidR="00AD449F" w:rsidRPr="007D42E4">
        <w:rPr>
          <w:noProof w:val="0"/>
        </w:rPr>
        <w:t xml:space="preserve">he material used for bedding, side support, overlay and backfill must </w:t>
      </w:r>
      <w:r w:rsidR="00F70BC8" w:rsidRPr="007D42E4">
        <w:rPr>
          <w:noProof w:val="0"/>
        </w:rPr>
        <w:t xml:space="preserve">be compacted and tested in accordance with the </w:t>
      </w:r>
      <w:r w:rsidR="00AD449F" w:rsidRPr="007D42E4">
        <w:rPr>
          <w:noProof w:val="0"/>
        </w:rPr>
        <w:t>Design Documentation. If nothing is specified, the requirements specified in AS/NZS 3725</w:t>
      </w:r>
      <w:r w:rsidR="00B30237" w:rsidRPr="007D42E4">
        <w:rPr>
          <w:noProof w:val="0"/>
        </w:rPr>
        <w:t xml:space="preserve"> apply.</w:t>
      </w:r>
    </w:p>
    <w:p w14:paraId="12BD67E1" w14:textId="72732E47" w:rsidR="00A57DFC" w:rsidRPr="007D42E4" w:rsidRDefault="00A8397A" w:rsidP="00A57DFC">
      <w:pPr>
        <w:pStyle w:val="Bodynumbered1"/>
        <w:rPr>
          <w:noProof w:val="0"/>
        </w:rPr>
      </w:pPr>
      <w:bookmarkStart w:id="175" w:name="_Ref209438096"/>
      <w:r w:rsidRPr="007D42E4">
        <w:rPr>
          <w:noProof w:val="0"/>
        </w:rPr>
        <w:t xml:space="preserve">The frequency of testing must comply with </w:t>
      </w:r>
      <w:r w:rsidR="007D42E4" w:rsidRPr="007D42E4">
        <w:rPr>
          <w:noProof w:val="0"/>
        </w:rPr>
        <w:t>Table </w:t>
      </w:r>
      <w:r w:rsidR="0070450A" w:rsidRPr="007D42E4">
        <w:rPr>
          <w:noProof w:val="0"/>
        </w:rPr>
        <w:fldChar w:fldCharType="begin"/>
      </w:r>
      <w:r w:rsidR="0070450A" w:rsidRPr="007D42E4">
        <w:rPr>
          <w:noProof w:val="0"/>
        </w:rPr>
        <w:instrText xml:space="preserve"> REF _Ref209438096 \r \h </w:instrText>
      </w:r>
      <w:r w:rsidR="0070450A" w:rsidRPr="007D42E4">
        <w:rPr>
          <w:noProof w:val="0"/>
        </w:rPr>
      </w:r>
      <w:r w:rsidR="0070450A" w:rsidRPr="007D42E4">
        <w:rPr>
          <w:noProof w:val="0"/>
        </w:rPr>
        <w:fldChar w:fldCharType="separate"/>
      </w:r>
      <w:r w:rsidR="00930883">
        <w:rPr>
          <w:noProof w:val="0"/>
        </w:rPr>
        <w:t>11.9</w:t>
      </w:r>
      <w:r w:rsidR="0070450A" w:rsidRPr="007D42E4">
        <w:rPr>
          <w:noProof w:val="0"/>
        </w:rPr>
        <w:fldChar w:fldCharType="end"/>
      </w:r>
      <w:r w:rsidR="0070450A" w:rsidRPr="007D42E4">
        <w:rPr>
          <w:noProof w:val="0"/>
        </w:rPr>
        <w:t xml:space="preserve">, with a </w:t>
      </w:r>
      <w:r w:rsidR="00A57DFC" w:rsidRPr="007D42E4">
        <w:rPr>
          <w:noProof w:val="0"/>
        </w:rPr>
        <w:t xml:space="preserve">minimum of 3 backfill compaction tests </w:t>
      </w:r>
      <w:r w:rsidR="008C32C5" w:rsidRPr="007D42E4">
        <w:rPr>
          <w:noProof w:val="0"/>
        </w:rPr>
        <w:t xml:space="preserve">per </w:t>
      </w:r>
      <w:r w:rsidR="002719F0" w:rsidRPr="007D42E4">
        <w:rPr>
          <w:noProof w:val="0"/>
        </w:rPr>
        <w:t>100</w:t>
      </w:r>
      <w:r w:rsidR="00847CBD">
        <w:rPr>
          <w:noProof w:val="0"/>
        </w:rPr>
        <w:t> </w:t>
      </w:r>
      <w:r w:rsidR="002719F0" w:rsidRPr="007D42E4">
        <w:rPr>
          <w:noProof w:val="0"/>
        </w:rPr>
        <w:t xml:space="preserve">m of Culvert </w:t>
      </w:r>
      <w:r w:rsidR="00A57DFC" w:rsidRPr="007D42E4">
        <w:rPr>
          <w:noProof w:val="0"/>
        </w:rPr>
        <w:t>carried out.</w:t>
      </w:r>
      <w:bookmarkEnd w:id="175"/>
    </w:p>
    <w:p w14:paraId="2FCD6987" w14:textId="2869AB1D" w:rsidR="0070450A" w:rsidRPr="007D42E4" w:rsidRDefault="007D42E4" w:rsidP="00E72068">
      <w:pPr>
        <w:pStyle w:val="CaptionIndent"/>
      </w:pPr>
      <w:r w:rsidRPr="007D42E4">
        <w:t>Table </w:t>
      </w:r>
      <w:r w:rsidR="0070450A" w:rsidRPr="007D42E4">
        <w:fldChar w:fldCharType="begin"/>
      </w:r>
      <w:r w:rsidR="0070450A" w:rsidRPr="007D42E4">
        <w:instrText xml:space="preserve"> REF _Ref209438096 \r \h  \* MERGEFORMAT </w:instrText>
      </w:r>
      <w:r w:rsidR="0070450A" w:rsidRPr="007D42E4">
        <w:fldChar w:fldCharType="separate"/>
      </w:r>
      <w:r w:rsidR="00930883">
        <w:t>11.9</w:t>
      </w:r>
      <w:r w:rsidR="0070450A" w:rsidRPr="007D42E4">
        <w:fldChar w:fldCharType="end"/>
      </w:r>
      <w:r w:rsidR="00E72068" w:rsidRPr="007D42E4">
        <w:t>:</w:t>
      </w:r>
      <w:r w:rsidR="00E72068" w:rsidRPr="007D42E4">
        <w:tab/>
      </w:r>
      <w:r w:rsidR="00CB3C41" w:rsidRPr="007D42E4">
        <w:t xml:space="preserve">Frequency of </w:t>
      </w:r>
      <w:r w:rsidR="009D2F43" w:rsidRPr="007D42E4">
        <w:t>compaction testing</w:t>
      </w:r>
    </w:p>
    <w:tbl>
      <w:tblPr>
        <w:tblStyle w:val="TMTableGreyIndent"/>
        <w:tblW w:w="9072" w:type="dxa"/>
        <w:tblLayout w:type="fixed"/>
        <w:tblLook w:val="01E0" w:firstRow="1" w:lastRow="1" w:firstColumn="1" w:lastColumn="1" w:noHBand="0" w:noVBand="0"/>
      </w:tblPr>
      <w:tblGrid>
        <w:gridCol w:w="4094"/>
        <w:gridCol w:w="4978"/>
      </w:tblGrid>
      <w:tr w:rsidR="00E31E52" w:rsidRPr="007D42E4" w14:paraId="17600799" w14:textId="77777777" w:rsidTr="007D42E4">
        <w:trPr>
          <w:cnfStyle w:val="100000000000" w:firstRow="1" w:lastRow="0" w:firstColumn="0" w:lastColumn="0" w:oddVBand="0" w:evenVBand="0" w:oddHBand="0" w:evenHBand="0" w:firstRowFirstColumn="0" w:firstRowLastColumn="0" w:lastRowFirstColumn="0" w:lastRowLastColumn="0"/>
          <w:trHeight w:val="273"/>
        </w:trPr>
        <w:tc>
          <w:tcPr>
            <w:tcW w:w="3971" w:type="dxa"/>
          </w:tcPr>
          <w:p w14:paraId="65853306" w14:textId="3382E687" w:rsidR="000D247D" w:rsidRPr="007D42E4" w:rsidRDefault="007E2CF8" w:rsidP="00386B60">
            <w:pPr>
              <w:pStyle w:val="TableBodyText"/>
              <w:widowControl w:val="0"/>
              <w:rPr>
                <w:noProof w:val="0"/>
                <w:color w:val="auto"/>
                <w:szCs w:val="18"/>
              </w:rPr>
            </w:pPr>
            <w:r w:rsidRPr="007D42E4">
              <w:rPr>
                <w:noProof w:val="0"/>
                <w:color w:val="auto"/>
                <w:szCs w:val="18"/>
              </w:rPr>
              <w:t>Culvert</w:t>
            </w:r>
          </w:p>
        </w:tc>
        <w:tc>
          <w:tcPr>
            <w:tcW w:w="4828" w:type="dxa"/>
          </w:tcPr>
          <w:p w14:paraId="420365AA" w14:textId="0E2A1080" w:rsidR="000D247D" w:rsidRPr="007D42E4" w:rsidRDefault="007E2CF8" w:rsidP="00386B60">
            <w:pPr>
              <w:pStyle w:val="TableBodyText"/>
              <w:widowControl w:val="0"/>
              <w:rPr>
                <w:noProof w:val="0"/>
                <w:color w:val="auto"/>
                <w:szCs w:val="18"/>
              </w:rPr>
            </w:pPr>
            <w:r w:rsidRPr="007D42E4">
              <w:rPr>
                <w:noProof w:val="0"/>
                <w:color w:val="auto"/>
                <w:szCs w:val="18"/>
              </w:rPr>
              <w:t>Minimum compaction test frequency</w:t>
            </w:r>
            <w:r w:rsidRPr="007D42E4">
              <w:rPr>
                <w:noProof w:val="0"/>
                <w:color w:val="auto"/>
                <w:szCs w:val="18"/>
              </w:rPr>
              <w:tab/>
            </w:r>
          </w:p>
        </w:tc>
      </w:tr>
      <w:tr w:rsidR="00E31E52" w:rsidRPr="007D42E4" w14:paraId="48AC62B3" w14:textId="77777777" w:rsidTr="007D42E4">
        <w:trPr>
          <w:trHeight w:val="273"/>
        </w:trPr>
        <w:tc>
          <w:tcPr>
            <w:tcW w:w="3971" w:type="dxa"/>
          </w:tcPr>
          <w:p w14:paraId="5A102E14" w14:textId="1EB17ABF" w:rsidR="000D247D" w:rsidRPr="007D42E4" w:rsidRDefault="00092961" w:rsidP="00386B60">
            <w:pPr>
              <w:pStyle w:val="TableBodyText"/>
              <w:widowControl w:val="0"/>
              <w:rPr>
                <w:noProof w:val="0"/>
                <w:color w:val="auto"/>
                <w:szCs w:val="18"/>
              </w:rPr>
            </w:pPr>
            <w:r w:rsidRPr="007D42E4">
              <w:rPr>
                <w:noProof w:val="0"/>
                <w:color w:val="auto"/>
                <w:szCs w:val="18"/>
              </w:rPr>
              <w:t>Small box culverts and stormwater pipes 1</w:t>
            </w:r>
            <w:r w:rsidR="007D42E4" w:rsidRPr="007D42E4">
              <w:rPr>
                <w:noProof w:val="0"/>
                <w:color w:val="auto"/>
                <w:szCs w:val="18"/>
              </w:rPr>
              <w:t> </w:t>
            </w:r>
            <w:r w:rsidRPr="007D42E4">
              <w:rPr>
                <w:noProof w:val="0"/>
                <w:color w:val="auto"/>
                <w:szCs w:val="18"/>
              </w:rPr>
              <w:t>m or less in diameter</w:t>
            </w:r>
            <w:r w:rsidRPr="007D42E4">
              <w:rPr>
                <w:noProof w:val="0"/>
                <w:color w:val="auto"/>
                <w:szCs w:val="18"/>
              </w:rPr>
              <w:tab/>
            </w:r>
          </w:p>
        </w:tc>
        <w:tc>
          <w:tcPr>
            <w:tcW w:w="4828" w:type="dxa"/>
          </w:tcPr>
          <w:p w14:paraId="39C4A9A1" w14:textId="13465953" w:rsidR="000D247D" w:rsidRPr="007D42E4" w:rsidRDefault="00092961" w:rsidP="00386B60">
            <w:pPr>
              <w:pStyle w:val="TableBodyText"/>
              <w:widowControl w:val="0"/>
              <w:rPr>
                <w:noProof w:val="0"/>
                <w:color w:val="auto"/>
                <w:szCs w:val="18"/>
              </w:rPr>
            </w:pPr>
            <w:r w:rsidRPr="007D42E4">
              <w:rPr>
                <w:noProof w:val="0"/>
                <w:color w:val="auto"/>
                <w:szCs w:val="18"/>
              </w:rPr>
              <w:t>1 test per 5</w:t>
            </w:r>
            <w:r w:rsidR="007D42E4" w:rsidRPr="007D42E4">
              <w:rPr>
                <w:noProof w:val="0"/>
                <w:color w:val="auto"/>
                <w:szCs w:val="18"/>
              </w:rPr>
              <w:t> </w:t>
            </w:r>
            <w:r w:rsidRPr="007D42E4">
              <w:rPr>
                <w:noProof w:val="0"/>
                <w:color w:val="auto"/>
                <w:szCs w:val="18"/>
              </w:rPr>
              <w:t>m</w:t>
            </w:r>
            <w:bookmarkStart w:id="176" w:name="_Hlk210217661"/>
            <w:r w:rsidR="00115C02" w:rsidRPr="006F5C9F">
              <w:t>³</w:t>
            </w:r>
            <w:bookmarkEnd w:id="176"/>
            <w:r w:rsidRPr="007D42E4">
              <w:rPr>
                <w:noProof w:val="0"/>
                <w:color w:val="auto"/>
                <w:szCs w:val="18"/>
              </w:rPr>
              <w:t xml:space="preserve"> or part thereof</w:t>
            </w:r>
          </w:p>
        </w:tc>
      </w:tr>
      <w:tr w:rsidR="00E31E52" w:rsidRPr="007D42E4" w14:paraId="1403A891" w14:textId="77777777" w:rsidTr="007D42E4">
        <w:trPr>
          <w:trHeight w:val="273"/>
        </w:trPr>
        <w:tc>
          <w:tcPr>
            <w:tcW w:w="3971" w:type="dxa"/>
          </w:tcPr>
          <w:p w14:paraId="02AAD15F" w14:textId="5187AED4" w:rsidR="000D247D" w:rsidRPr="007D42E4" w:rsidRDefault="0070450A" w:rsidP="00386B60">
            <w:pPr>
              <w:pStyle w:val="TableBodyText"/>
              <w:widowControl w:val="0"/>
              <w:rPr>
                <w:noProof w:val="0"/>
                <w:color w:val="auto"/>
                <w:szCs w:val="18"/>
              </w:rPr>
            </w:pPr>
            <w:r w:rsidRPr="007D42E4">
              <w:rPr>
                <w:noProof w:val="0"/>
                <w:color w:val="auto"/>
                <w:szCs w:val="18"/>
              </w:rPr>
              <w:t>Large box culverts and stormwater pipes over 1</w:t>
            </w:r>
            <w:r w:rsidR="007D42E4" w:rsidRPr="007D42E4">
              <w:rPr>
                <w:noProof w:val="0"/>
                <w:color w:val="auto"/>
                <w:szCs w:val="18"/>
              </w:rPr>
              <w:t> </w:t>
            </w:r>
            <w:r w:rsidRPr="007D42E4">
              <w:rPr>
                <w:noProof w:val="0"/>
                <w:color w:val="auto"/>
                <w:szCs w:val="18"/>
              </w:rPr>
              <w:t>m in diameter</w:t>
            </w:r>
            <w:r w:rsidRPr="007D42E4">
              <w:rPr>
                <w:noProof w:val="0"/>
                <w:color w:val="auto"/>
                <w:szCs w:val="18"/>
              </w:rPr>
              <w:tab/>
            </w:r>
          </w:p>
        </w:tc>
        <w:tc>
          <w:tcPr>
            <w:tcW w:w="4828" w:type="dxa"/>
          </w:tcPr>
          <w:p w14:paraId="6E2EC9E1" w14:textId="0CDD75A2" w:rsidR="000D247D" w:rsidRPr="007D42E4" w:rsidRDefault="0070450A" w:rsidP="00386B60">
            <w:pPr>
              <w:pStyle w:val="TableBodyText"/>
              <w:widowControl w:val="0"/>
              <w:rPr>
                <w:noProof w:val="0"/>
                <w:color w:val="auto"/>
                <w:szCs w:val="18"/>
              </w:rPr>
            </w:pPr>
            <w:r w:rsidRPr="007D42E4">
              <w:rPr>
                <w:noProof w:val="0"/>
                <w:color w:val="auto"/>
                <w:szCs w:val="18"/>
              </w:rPr>
              <w:t>1 test per 10</w:t>
            </w:r>
            <w:r w:rsidR="007D42E4" w:rsidRPr="007D42E4">
              <w:rPr>
                <w:noProof w:val="0"/>
                <w:color w:val="auto"/>
                <w:szCs w:val="18"/>
              </w:rPr>
              <w:t> </w:t>
            </w:r>
            <w:r w:rsidRPr="007D42E4">
              <w:rPr>
                <w:noProof w:val="0"/>
                <w:color w:val="auto"/>
                <w:szCs w:val="18"/>
              </w:rPr>
              <w:t>m</w:t>
            </w:r>
            <w:r w:rsidR="00115C02" w:rsidRPr="006F5C9F">
              <w:t>³</w:t>
            </w:r>
            <w:r w:rsidRPr="007D42E4">
              <w:rPr>
                <w:noProof w:val="0"/>
                <w:color w:val="auto"/>
                <w:szCs w:val="18"/>
              </w:rPr>
              <w:t xml:space="preserve"> or part thereof</w:t>
            </w:r>
          </w:p>
        </w:tc>
      </w:tr>
    </w:tbl>
    <w:p w14:paraId="0746DAA3" w14:textId="4CCC71C9" w:rsidR="00A57DFC" w:rsidRPr="007D42E4" w:rsidRDefault="00A57DFC" w:rsidP="00A57DFC">
      <w:pPr>
        <w:pStyle w:val="Bodynumbered1"/>
        <w:rPr>
          <w:noProof w:val="0"/>
        </w:rPr>
      </w:pPr>
      <w:bookmarkStart w:id="177" w:name="_Ref213691532"/>
      <w:r w:rsidRPr="007D42E4">
        <w:rPr>
          <w:noProof w:val="0"/>
        </w:rPr>
        <w:t xml:space="preserve">Results of </w:t>
      </w:r>
      <w:r w:rsidR="006B15EA" w:rsidRPr="007D42E4">
        <w:rPr>
          <w:noProof w:val="0"/>
        </w:rPr>
        <w:t xml:space="preserve">each </w:t>
      </w:r>
      <w:r w:rsidRPr="007D42E4">
        <w:rPr>
          <w:noProof w:val="0"/>
        </w:rPr>
        <w:t xml:space="preserve">compaction test must be submitted </w:t>
      </w:r>
      <w:r w:rsidR="00EC110C" w:rsidRPr="007D42E4">
        <w:rPr>
          <w:noProof w:val="0"/>
        </w:rPr>
        <w:t xml:space="preserve">to the Principal </w:t>
      </w:r>
      <w:r w:rsidRPr="007D42E4">
        <w:rPr>
          <w:noProof w:val="0"/>
        </w:rPr>
        <w:t xml:space="preserve">within </w:t>
      </w:r>
      <w:r w:rsidR="00F71DE4" w:rsidRPr="007D42E4">
        <w:rPr>
          <w:noProof w:val="0"/>
        </w:rPr>
        <w:t>5</w:t>
      </w:r>
      <w:r w:rsidRPr="007D42E4">
        <w:rPr>
          <w:noProof w:val="0"/>
        </w:rPr>
        <w:t xml:space="preserve"> </w:t>
      </w:r>
      <w:r w:rsidR="00EC110C" w:rsidRPr="007D42E4">
        <w:rPr>
          <w:noProof w:val="0"/>
        </w:rPr>
        <w:t xml:space="preserve">working days </w:t>
      </w:r>
      <w:r w:rsidR="00AD05C1" w:rsidRPr="007D42E4">
        <w:rPr>
          <w:noProof w:val="0"/>
        </w:rPr>
        <w:t xml:space="preserve">of </w:t>
      </w:r>
      <w:r w:rsidR="006B15EA" w:rsidRPr="007D42E4">
        <w:rPr>
          <w:noProof w:val="0"/>
        </w:rPr>
        <w:t xml:space="preserve">completion of the </w:t>
      </w:r>
      <w:r w:rsidR="00AD05C1" w:rsidRPr="007D42E4">
        <w:rPr>
          <w:noProof w:val="0"/>
        </w:rPr>
        <w:t>test</w:t>
      </w:r>
      <w:r w:rsidRPr="007D42E4">
        <w:rPr>
          <w:noProof w:val="0"/>
        </w:rPr>
        <w:t xml:space="preserve"> </w:t>
      </w:r>
      <w:proofErr w:type="gramStart"/>
      <w:r w:rsidRPr="007D42E4">
        <w:rPr>
          <w:noProof w:val="0"/>
        </w:rPr>
        <w:t xml:space="preserve">and </w:t>
      </w:r>
      <w:r w:rsidR="00B07226" w:rsidRPr="007D42E4">
        <w:rPr>
          <w:noProof w:val="0"/>
        </w:rPr>
        <w:t>also</w:t>
      </w:r>
      <w:proofErr w:type="gramEnd"/>
      <w:r w:rsidR="00B07226" w:rsidRPr="007D42E4">
        <w:rPr>
          <w:noProof w:val="0"/>
        </w:rPr>
        <w:t xml:space="preserve"> be included in the Completion Report (refer to </w:t>
      </w:r>
      <w:r w:rsidR="007D42E4" w:rsidRPr="007D42E4">
        <w:rPr>
          <w:noProof w:val="0"/>
        </w:rPr>
        <w:t>Clause </w:t>
      </w:r>
      <w:r w:rsidR="00B07226" w:rsidRPr="007D42E4">
        <w:rPr>
          <w:noProof w:val="0"/>
        </w:rPr>
        <w:fldChar w:fldCharType="begin"/>
      </w:r>
      <w:r w:rsidR="00B07226" w:rsidRPr="007D42E4">
        <w:rPr>
          <w:noProof w:val="0"/>
        </w:rPr>
        <w:instrText xml:space="preserve"> REF _Ref190340474 \r \h </w:instrText>
      </w:r>
      <w:r w:rsidR="00B07226" w:rsidRPr="007D42E4">
        <w:rPr>
          <w:noProof w:val="0"/>
        </w:rPr>
      </w:r>
      <w:r w:rsidR="00B07226" w:rsidRPr="007D42E4">
        <w:rPr>
          <w:noProof w:val="0"/>
        </w:rPr>
        <w:fldChar w:fldCharType="separate"/>
      </w:r>
      <w:r w:rsidR="00930883">
        <w:rPr>
          <w:noProof w:val="0"/>
        </w:rPr>
        <w:t>13.1</w:t>
      </w:r>
      <w:r w:rsidR="00B07226" w:rsidRPr="007D42E4">
        <w:rPr>
          <w:noProof w:val="0"/>
        </w:rPr>
        <w:fldChar w:fldCharType="end"/>
      </w:r>
      <w:r w:rsidR="00B07226" w:rsidRPr="007D42E4">
        <w:rPr>
          <w:noProof w:val="0"/>
        </w:rPr>
        <w:t>)</w:t>
      </w:r>
      <w:r w:rsidRPr="007D42E4">
        <w:rPr>
          <w:noProof w:val="0"/>
        </w:rPr>
        <w:t>.</w:t>
      </w:r>
      <w:bookmarkEnd w:id="177"/>
    </w:p>
    <w:p w14:paraId="7D2CF268" w14:textId="579BA1AD" w:rsidR="00987392" w:rsidRPr="007D42E4" w:rsidRDefault="00C945D6" w:rsidP="007651A5">
      <w:pPr>
        <w:pStyle w:val="Heading2"/>
      </w:pPr>
      <w:bookmarkStart w:id="178" w:name="_Toc213743802"/>
      <w:bookmarkStart w:id="179" w:name="_Toc215500543"/>
      <w:bookmarkStart w:id="180" w:name="_Toc216092360"/>
      <w:r w:rsidRPr="007D42E4">
        <w:t xml:space="preserve">Final </w:t>
      </w:r>
      <w:r w:rsidR="00987392" w:rsidRPr="007D42E4">
        <w:t>Inspection</w:t>
      </w:r>
      <w:r w:rsidR="003D6703" w:rsidRPr="007D42E4">
        <w:t xml:space="preserve"> of Culverts</w:t>
      </w:r>
      <w:bookmarkEnd w:id="178"/>
      <w:bookmarkEnd w:id="179"/>
      <w:bookmarkEnd w:id="180"/>
    </w:p>
    <w:p w14:paraId="708AB37D" w14:textId="77777777" w:rsidR="007651A5" w:rsidRPr="007D42E4" w:rsidRDefault="007651A5" w:rsidP="007651A5">
      <w:pPr>
        <w:pStyle w:val="Bodynumbered1"/>
        <w:rPr>
          <w:noProof w:val="0"/>
        </w:rPr>
      </w:pPr>
      <w:bookmarkStart w:id="181" w:name="_Ref213690226"/>
      <w:r w:rsidRPr="007D42E4">
        <w:rPr>
          <w:noProof w:val="0"/>
        </w:rPr>
        <w:t>After the completion of backfill to formation level and prior to construction of pavement layers, the inside of each Culvert must be inspected to verify that the flow of water is not obstructed by waste construction material left inside and to check for visible signs of defects. A report of the inspection, including photographs, must be submitted with the Completion Report.</w:t>
      </w:r>
      <w:bookmarkEnd w:id="181"/>
    </w:p>
    <w:p w14:paraId="1414A9BD" w14:textId="26F68F56" w:rsidR="007651A5" w:rsidRPr="007D42E4" w:rsidRDefault="007651A5" w:rsidP="007651A5">
      <w:pPr>
        <w:pStyle w:val="Bodynumbered1"/>
        <w:rPr>
          <w:noProof w:val="0"/>
        </w:rPr>
      </w:pPr>
      <w:bookmarkStart w:id="182" w:name="_Ref213690245"/>
      <w:r w:rsidRPr="007D42E4">
        <w:rPr>
          <w:noProof w:val="0"/>
        </w:rPr>
        <w:t>If the Culvert cannot be safely inspected by a person, an inspection using closed circuit television, borescope o</w:t>
      </w:r>
      <w:r w:rsidR="00153FD2">
        <w:rPr>
          <w:noProof w:val="0"/>
        </w:rPr>
        <w:t>r</w:t>
      </w:r>
      <w:r w:rsidRPr="007D42E4">
        <w:rPr>
          <w:noProof w:val="0"/>
        </w:rPr>
        <w:t xml:space="preserve"> similar must be undertaken. The inspection must be performed by an organisation that is independent of the Contractor and approved by the Principal. A report of the inspection, including photographs, must be prepared in accordance with WSA 05 and submitted with the Completion Report.</w:t>
      </w:r>
      <w:bookmarkEnd w:id="182"/>
    </w:p>
    <w:p w14:paraId="49023002" w14:textId="176F56D8" w:rsidR="007C0316" w:rsidRPr="007D42E4" w:rsidRDefault="003B790E" w:rsidP="003F2BE1">
      <w:pPr>
        <w:pStyle w:val="Heading1"/>
        <w:keepNext w:val="0"/>
        <w:widowControl w:val="0"/>
      </w:pPr>
      <w:bookmarkStart w:id="183" w:name="_Ref70434825"/>
      <w:bookmarkStart w:id="184" w:name="_Toc74148915"/>
      <w:bookmarkStart w:id="185" w:name="_Toc213743803"/>
      <w:bookmarkStart w:id="186" w:name="_Toc215500544"/>
      <w:bookmarkStart w:id="187" w:name="_Toc216092361"/>
      <w:r w:rsidRPr="007D42E4">
        <w:t>Geometrics</w:t>
      </w:r>
      <w:bookmarkEnd w:id="183"/>
      <w:bookmarkEnd w:id="184"/>
      <w:bookmarkEnd w:id="185"/>
      <w:bookmarkEnd w:id="186"/>
      <w:bookmarkEnd w:id="187"/>
    </w:p>
    <w:p w14:paraId="3B79A32B" w14:textId="084B2B80" w:rsidR="001B0B7E" w:rsidRPr="007D42E4" w:rsidRDefault="00455F3A" w:rsidP="003F2BE1">
      <w:pPr>
        <w:pStyle w:val="Heading2"/>
        <w:keepNext w:val="0"/>
      </w:pPr>
      <w:bookmarkStart w:id="188" w:name="_Toc213743804"/>
      <w:bookmarkStart w:id="189" w:name="_Toc215500545"/>
      <w:bookmarkStart w:id="190" w:name="_Toc216092362"/>
      <w:r w:rsidRPr="007D42E4">
        <w:t>Positional</w:t>
      </w:r>
      <w:r w:rsidR="001B0B7E" w:rsidRPr="007D42E4">
        <w:t xml:space="preserve"> </w:t>
      </w:r>
      <w:r w:rsidR="007D42E4" w:rsidRPr="007D42E4">
        <w:t>Tolerances</w:t>
      </w:r>
      <w:bookmarkEnd w:id="188"/>
      <w:bookmarkEnd w:id="189"/>
      <w:bookmarkEnd w:id="190"/>
      <w:r w:rsidR="007D42E4" w:rsidRPr="007D42E4">
        <w:t xml:space="preserve"> </w:t>
      </w:r>
    </w:p>
    <w:p w14:paraId="6C9EC914" w14:textId="5AA267CB" w:rsidR="001B0B7E" w:rsidRPr="007D42E4" w:rsidRDefault="001B0B7E" w:rsidP="003F2BE1">
      <w:pPr>
        <w:pStyle w:val="Bodynumbered1"/>
        <w:keepLines w:val="0"/>
        <w:widowControl w:val="0"/>
        <w:rPr>
          <w:noProof w:val="0"/>
        </w:rPr>
      </w:pPr>
      <w:r w:rsidRPr="007D42E4">
        <w:rPr>
          <w:noProof w:val="0"/>
        </w:rPr>
        <w:t xml:space="preserve">The horizontal and vertical alignments of </w:t>
      </w:r>
      <w:r w:rsidR="000F0E54" w:rsidRPr="007D42E4">
        <w:rPr>
          <w:noProof w:val="0"/>
        </w:rPr>
        <w:t xml:space="preserve">Culverts </w:t>
      </w:r>
      <w:r w:rsidR="006E4FED" w:rsidRPr="007D42E4">
        <w:rPr>
          <w:noProof w:val="0"/>
        </w:rPr>
        <w:t xml:space="preserve">and inlet pits </w:t>
      </w:r>
      <w:r w:rsidR="004F7671" w:rsidRPr="007D42E4">
        <w:rPr>
          <w:noProof w:val="0"/>
        </w:rPr>
        <w:t>must</w:t>
      </w:r>
      <w:r w:rsidRPr="007D42E4">
        <w:rPr>
          <w:noProof w:val="0"/>
        </w:rPr>
        <w:t xml:space="preserve"> not exhibit noticeable irregularities.</w:t>
      </w:r>
    </w:p>
    <w:p w14:paraId="2294F0C4" w14:textId="369DB203" w:rsidR="001B0B7E" w:rsidRPr="007D42E4" w:rsidRDefault="001B0B7E" w:rsidP="003F2BE1">
      <w:pPr>
        <w:pStyle w:val="Bodynumbered1"/>
        <w:keepLines w:val="0"/>
        <w:widowControl w:val="0"/>
        <w:rPr>
          <w:noProof w:val="0"/>
        </w:rPr>
      </w:pPr>
      <w:r w:rsidRPr="007D42E4">
        <w:rPr>
          <w:noProof w:val="0"/>
        </w:rPr>
        <w:t xml:space="preserve">Culverts </w:t>
      </w:r>
      <w:r w:rsidR="004F7671" w:rsidRPr="007D42E4">
        <w:rPr>
          <w:noProof w:val="0"/>
        </w:rPr>
        <w:t>must</w:t>
      </w:r>
      <w:r w:rsidRPr="007D42E4">
        <w:rPr>
          <w:noProof w:val="0"/>
        </w:rPr>
        <w:t xml:space="preserve"> have a positive drainage slope along the whole of their length and, where relevant, </w:t>
      </w:r>
      <w:r w:rsidR="004F7671" w:rsidRPr="007D42E4">
        <w:rPr>
          <w:noProof w:val="0"/>
        </w:rPr>
        <w:t>must</w:t>
      </w:r>
      <w:r w:rsidRPr="007D42E4">
        <w:rPr>
          <w:noProof w:val="0"/>
        </w:rPr>
        <w:t xml:space="preserve"> join neatly to existing structures.</w:t>
      </w:r>
    </w:p>
    <w:p w14:paraId="6452DDD9" w14:textId="65E1D6B6" w:rsidR="001B0B7E" w:rsidRPr="007D42E4" w:rsidRDefault="00900BA3" w:rsidP="003F2BE1">
      <w:pPr>
        <w:pStyle w:val="Bodynumbered1"/>
        <w:keepLines w:val="0"/>
        <w:widowControl w:val="0"/>
        <w:rPr>
          <w:noProof w:val="0"/>
        </w:rPr>
      </w:pPr>
      <w:bookmarkStart w:id="191" w:name="_Ref189495740"/>
      <w:bookmarkStart w:id="192" w:name="_Ref190337975"/>
      <w:r w:rsidRPr="007D42E4">
        <w:rPr>
          <w:noProof w:val="0"/>
        </w:rPr>
        <w:t xml:space="preserve">Unless another tolerance is specified in the Design Documentation, </w:t>
      </w:r>
      <w:r w:rsidR="007F7D4F" w:rsidRPr="007D42E4">
        <w:rPr>
          <w:noProof w:val="0"/>
        </w:rPr>
        <w:t>t</w:t>
      </w:r>
      <w:r w:rsidR="001B0B7E" w:rsidRPr="007D42E4">
        <w:rPr>
          <w:noProof w:val="0"/>
        </w:rPr>
        <w:t xml:space="preserve">he </w:t>
      </w:r>
      <w:r w:rsidR="00301ECC" w:rsidRPr="007D42E4">
        <w:rPr>
          <w:noProof w:val="0"/>
        </w:rPr>
        <w:t xml:space="preserve">position of the stormwater infrastructure must comply with the tolerances specified in </w:t>
      </w:r>
      <w:bookmarkStart w:id="193" w:name="_Hlk190097875"/>
      <w:r w:rsidR="007D42E4" w:rsidRPr="007D42E4">
        <w:rPr>
          <w:noProof w:val="0"/>
        </w:rPr>
        <w:t>Table </w:t>
      </w:r>
      <w:r w:rsidR="00301ECC" w:rsidRPr="007D42E4">
        <w:rPr>
          <w:noProof w:val="0"/>
        </w:rPr>
        <w:fldChar w:fldCharType="begin"/>
      </w:r>
      <w:r w:rsidR="00301ECC" w:rsidRPr="007D42E4">
        <w:rPr>
          <w:noProof w:val="0"/>
        </w:rPr>
        <w:instrText xml:space="preserve"> REF _Ref189495740 \r \h </w:instrText>
      </w:r>
      <w:r w:rsidR="00301ECC" w:rsidRPr="007D42E4">
        <w:rPr>
          <w:noProof w:val="0"/>
        </w:rPr>
      </w:r>
      <w:r w:rsidR="00301ECC" w:rsidRPr="007D42E4">
        <w:rPr>
          <w:noProof w:val="0"/>
        </w:rPr>
        <w:fldChar w:fldCharType="separate"/>
      </w:r>
      <w:r w:rsidR="00930883">
        <w:rPr>
          <w:noProof w:val="0"/>
        </w:rPr>
        <w:t>12.3</w:t>
      </w:r>
      <w:r w:rsidR="00301ECC" w:rsidRPr="007D42E4">
        <w:rPr>
          <w:noProof w:val="0"/>
        </w:rPr>
        <w:fldChar w:fldCharType="end"/>
      </w:r>
      <w:bookmarkEnd w:id="193"/>
      <w:r w:rsidR="001B0B7E" w:rsidRPr="007D42E4">
        <w:rPr>
          <w:noProof w:val="0"/>
        </w:rPr>
        <w:t>.</w:t>
      </w:r>
      <w:bookmarkEnd w:id="191"/>
      <w:bookmarkEnd w:id="192"/>
    </w:p>
    <w:p w14:paraId="3EFA71BF" w14:textId="55149EFB" w:rsidR="0032705C" w:rsidRPr="007D42E4" w:rsidRDefault="007D42E4" w:rsidP="00E72068">
      <w:pPr>
        <w:pStyle w:val="CaptionIndent"/>
      </w:pPr>
      <w:r w:rsidRPr="007D42E4">
        <w:t>Table </w:t>
      </w:r>
      <w:r w:rsidR="00301ECC" w:rsidRPr="007D42E4">
        <w:fldChar w:fldCharType="begin"/>
      </w:r>
      <w:r w:rsidR="00301ECC" w:rsidRPr="007D42E4">
        <w:instrText xml:space="preserve"> REF _Ref189495740 \r \h </w:instrText>
      </w:r>
      <w:r w:rsidR="00301ECC" w:rsidRPr="007D42E4">
        <w:fldChar w:fldCharType="separate"/>
      </w:r>
      <w:r w:rsidR="00930883">
        <w:t>12.3</w:t>
      </w:r>
      <w:r w:rsidR="00301ECC" w:rsidRPr="007D42E4">
        <w:fldChar w:fldCharType="end"/>
      </w:r>
      <w:r w:rsidR="00E72068" w:rsidRPr="007D42E4">
        <w:t>:</w:t>
      </w:r>
      <w:r w:rsidR="00E72068" w:rsidRPr="007D42E4">
        <w:tab/>
      </w:r>
      <w:r w:rsidR="003E7B0B" w:rsidRPr="007D42E4">
        <w:t>Tolerance on location</w:t>
      </w:r>
    </w:p>
    <w:tbl>
      <w:tblPr>
        <w:tblStyle w:val="TMTable"/>
        <w:tblW w:w="9072" w:type="dxa"/>
        <w:tblInd w:w="552" w:type="dxa"/>
        <w:tblLayout w:type="fixed"/>
        <w:tblLook w:val="01E0" w:firstRow="1" w:lastRow="1" w:firstColumn="1" w:lastColumn="1" w:noHBand="0" w:noVBand="0"/>
      </w:tblPr>
      <w:tblGrid>
        <w:gridCol w:w="4097"/>
        <w:gridCol w:w="4975"/>
      </w:tblGrid>
      <w:tr w:rsidR="006650A8" w:rsidRPr="007D42E4" w14:paraId="3C63A686" w14:textId="77777777" w:rsidTr="007D42E4">
        <w:trPr>
          <w:cnfStyle w:val="100000000000" w:firstRow="1" w:lastRow="0" w:firstColumn="0" w:lastColumn="0" w:oddVBand="0" w:evenVBand="0" w:oddHBand="0" w:evenHBand="0" w:firstRowFirstColumn="0" w:firstRowLastColumn="0" w:lastRowFirstColumn="0" w:lastRowLastColumn="0"/>
          <w:trHeight w:val="321"/>
          <w:tblHeader/>
        </w:trPr>
        <w:tc>
          <w:tcPr>
            <w:tcW w:w="3971" w:type="dxa"/>
          </w:tcPr>
          <w:p w14:paraId="53CE9FF1" w14:textId="2DD89F55" w:rsidR="006650A8" w:rsidRPr="007D42E4" w:rsidRDefault="00B0254C" w:rsidP="00353F93">
            <w:pPr>
              <w:pStyle w:val="TableHeading"/>
              <w:widowControl w:val="0"/>
              <w:rPr>
                <w:noProof w:val="0"/>
                <w:szCs w:val="18"/>
              </w:rPr>
            </w:pPr>
            <w:r w:rsidRPr="007D42E4">
              <w:rPr>
                <w:noProof w:val="0"/>
                <w:szCs w:val="18"/>
              </w:rPr>
              <w:t>Attribute</w:t>
            </w:r>
          </w:p>
        </w:tc>
        <w:tc>
          <w:tcPr>
            <w:tcW w:w="4823" w:type="dxa"/>
          </w:tcPr>
          <w:p w14:paraId="38DAC927" w14:textId="4ED6775A" w:rsidR="006650A8" w:rsidRPr="007D42E4" w:rsidRDefault="002547E8" w:rsidP="00353F93">
            <w:pPr>
              <w:pStyle w:val="TableHeading"/>
              <w:widowControl w:val="0"/>
              <w:rPr>
                <w:noProof w:val="0"/>
                <w:szCs w:val="18"/>
              </w:rPr>
            </w:pPr>
            <w:r w:rsidRPr="007D42E4">
              <w:rPr>
                <w:noProof w:val="0"/>
                <w:szCs w:val="18"/>
              </w:rPr>
              <w:t>Tolerance</w:t>
            </w:r>
          </w:p>
        </w:tc>
      </w:tr>
      <w:tr w:rsidR="00B0254C" w:rsidRPr="007D42E4" w14:paraId="534E25AF" w14:textId="77777777" w:rsidTr="007D42E4">
        <w:trPr>
          <w:trHeight w:val="273"/>
        </w:trPr>
        <w:tc>
          <w:tcPr>
            <w:tcW w:w="8794" w:type="dxa"/>
            <w:gridSpan w:val="2"/>
            <w:shd w:val="clear" w:color="auto" w:fill="BFBFBF" w:themeFill="background1" w:themeFillShade="BF"/>
          </w:tcPr>
          <w:p w14:paraId="7BF3CEB6" w14:textId="5B7687C8" w:rsidR="00B0254C" w:rsidRPr="007D42E4" w:rsidRDefault="00B0254C" w:rsidP="004A181A">
            <w:pPr>
              <w:pStyle w:val="TableBodyText"/>
              <w:widowControl w:val="0"/>
              <w:rPr>
                <w:b/>
                <w:bCs w:val="0"/>
                <w:noProof w:val="0"/>
                <w:szCs w:val="18"/>
              </w:rPr>
            </w:pPr>
            <w:r w:rsidRPr="007D42E4">
              <w:rPr>
                <w:b/>
                <w:bCs w:val="0"/>
                <w:noProof w:val="0"/>
                <w:szCs w:val="18"/>
              </w:rPr>
              <w:t>Vertical:</w:t>
            </w:r>
            <w:r w:rsidRPr="007D42E4">
              <w:rPr>
                <w:noProof w:val="0"/>
              </w:rPr>
              <w:t xml:space="preserve"> </w:t>
            </w:r>
            <w:r w:rsidRPr="007D42E4">
              <w:rPr>
                <w:b/>
                <w:bCs w:val="0"/>
                <w:noProof w:val="0"/>
                <w:szCs w:val="18"/>
              </w:rPr>
              <w:t>Variation of actual reduced level of invert from specified level</w:t>
            </w:r>
          </w:p>
        </w:tc>
      </w:tr>
      <w:tr w:rsidR="00B0254C" w:rsidRPr="007D42E4" w14:paraId="48AD02B2" w14:textId="77777777" w:rsidTr="007D42E4">
        <w:trPr>
          <w:trHeight w:val="273"/>
        </w:trPr>
        <w:tc>
          <w:tcPr>
            <w:tcW w:w="3971" w:type="dxa"/>
          </w:tcPr>
          <w:p w14:paraId="7808974B" w14:textId="77777777" w:rsidR="00B0254C" w:rsidRPr="007D42E4" w:rsidRDefault="00B0254C" w:rsidP="004A181A">
            <w:pPr>
              <w:pStyle w:val="TableBodyText"/>
              <w:widowControl w:val="0"/>
              <w:rPr>
                <w:noProof w:val="0"/>
                <w:szCs w:val="18"/>
              </w:rPr>
            </w:pPr>
            <w:r w:rsidRPr="007D42E4">
              <w:rPr>
                <w:noProof w:val="0"/>
                <w:szCs w:val="18"/>
              </w:rPr>
              <w:t>Culverts</w:t>
            </w:r>
          </w:p>
        </w:tc>
        <w:tc>
          <w:tcPr>
            <w:tcW w:w="4823" w:type="dxa"/>
          </w:tcPr>
          <w:p w14:paraId="7CA10796" w14:textId="208DA5BC" w:rsidR="00B0254C" w:rsidRPr="007D42E4" w:rsidRDefault="00B0254C" w:rsidP="004A181A">
            <w:pPr>
              <w:pStyle w:val="TableBodyText"/>
              <w:widowControl w:val="0"/>
              <w:rPr>
                <w:noProof w:val="0"/>
                <w:szCs w:val="18"/>
              </w:rPr>
            </w:pPr>
            <w:r w:rsidRPr="007D42E4">
              <w:rPr>
                <w:noProof w:val="0"/>
                <w:szCs w:val="18"/>
              </w:rPr>
              <w:t xml:space="preserve">±10 mm, provided that the grades of </w:t>
            </w:r>
            <w:r w:rsidR="00BC76D3" w:rsidRPr="007D42E4">
              <w:rPr>
                <w:noProof w:val="0"/>
                <w:szCs w:val="18"/>
              </w:rPr>
              <w:t xml:space="preserve">Culverts </w:t>
            </w:r>
            <w:r w:rsidRPr="007D42E4">
              <w:rPr>
                <w:noProof w:val="0"/>
                <w:szCs w:val="18"/>
              </w:rPr>
              <w:t>do not depart from those specified by more than 1% (absolute) at any location</w:t>
            </w:r>
          </w:p>
        </w:tc>
      </w:tr>
      <w:tr w:rsidR="00B0254C" w:rsidRPr="007D42E4" w14:paraId="621149DB" w14:textId="77777777" w:rsidTr="007D42E4">
        <w:trPr>
          <w:trHeight w:val="273"/>
        </w:trPr>
        <w:tc>
          <w:tcPr>
            <w:tcW w:w="3971" w:type="dxa"/>
          </w:tcPr>
          <w:p w14:paraId="304D5496" w14:textId="493E234F" w:rsidR="00B0254C" w:rsidRPr="007D42E4" w:rsidRDefault="00B0254C" w:rsidP="004A181A">
            <w:pPr>
              <w:pStyle w:val="TableBodyText"/>
              <w:widowControl w:val="0"/>
              <w:rPr>
                <w:noProof w:val="0"/>
                <w:szCs w:val="18"/>
              </w:rPr>
            </w:pPr>
            <w:r w:rsidRPr="007D42E4">
              <w:rPr>
                <w:noProof w:val="0"/>
                <w:szCs w:val="18"/>
              </w:rPr>
              <w:t xml:space="preserve">Stormwater infrastructure other than </w:t>
            </w:r>
            <w:r w:rsidR="00910790" w:rsidRPr="007D42E4">
              <w:rPr>
                <w:noProof w:val="0"/>
                <w:szCs w:val="18"/>
              </w:rPr>
              <w:t>C</w:t>
            </w:r>
            <w:r w:rsidRPr="007D42E4">
              <w:rPr>
                <w:noProof w:val="0"/>
                <w:szCs w:val="18"/>
              </w:rPr>
              <w:t>ulverts</w:t>
            </w:r>
          </w:p>
        </w:tc>
        <w:tc>
          <w:tcPr>
            <w:tcW w:w="4823" w:type="dxa"/>
          </w:tcPr>
          <w:p w14:paraId="21B2C3E1" w14:textId="751BE0F4" w:rsidR="00B0254C" w:rsidRPr="007D42E4" w:rsidRDefault="00B0254C" w:rsidP="004A181A">
            <w:pPr>
              <w:pStyle w:val="TableBodyText"/>
              <w:widowControl w:val="0"/>
              <w:rPr>
                <w:noProof w:val="0"/>
                <w:szCs w:val="18"/>
              </w:rPr>
            </w:pPr>
            <w:r w:rsidRPr="007D42E4">
              <w:rPr>
                <w:noProof w:val="0"/>
                <w:szCs w:val="18"/>
              </w:rPr>
              <w:t>±10 mm</w:t>
            </w:r>
          </w:p>
        </w:tc>
      </w:tr>
      <w:tr w:rsidR="002547E8" w:rsidRPr="007D42E4" w14:paraId="042A7209" w14:textId="77777777" w:rsidTr="007D42E4">
        <w:trPr>
          <w:trHeight w:val="273"/>
        </w:trPr>
        <w:tc>
          <w:tcPr>
            <w:tcW w:w="8794" w:type="dxa"/>
            <w:gridSpan w:val="2"/>
            <w:shd w:val="clear" w:color="auto" w:fill="BFBFBF" w:themeFill="background1" w:themeFillShade="BF"/>
          </w:tcPr>
          <w:p w14:paraId="2E36B780" w14:textId="3725CA16" w:rsidR="002547E8" w:rsidRPr="007D42E4" w:rsidRDefault="002547E8" w:rsidP="00353F93">
            <w:pPr>
              <w:pStyle w:val="TableBodyText"/>
              <w:widowControl w:val="0"/>
              <w:rPr>
                <w:b/>
                <w:bCs w:val="0"/>
                <w:noProof w:val="0"/>
                <w:szCs w:val="18"/>
              </w:rPr>
            </w:pPr>
            <w:r w:rsidRPr="007D42E4">
              <w:rPr>
                <w:b/>
                <w:bCs w:val="0"/>
                <w:noProof w:val="0"/>
                <w:szCs w:val="18"/>
              </w:rPr>
              <w:t>Horizontal</w:t>
            </w:r>
            <w:r w:rsidR="007216A2" w:rsidRPr="007D42E4">
              <w:rPr>
                <w:b/>
                <w:bCs w:val="0"/>
                <w:noProof w:val="0"/>
                <w:szCs w:val="18"/>
              </w:rPr>
              <w:t>:</w:t>
            </w:r>
            <w:r w:rsidR="00792D6F" w:rsidRPr="007D42E4">
              <w:rPr>
                <w:b/>
                <w:bCs w:val="0"/>
                <w:noProof w:val="0"/>
                <w:szCs w:val="18"/>
              </w:rPr>
              <w:t xml:space="preserve"> Variation </w:t>
            </w:r>
            <w:r w:rsidR="00096490" w:rsidRPr="007D42E4">
              <w:rPr>
                <w:b/>
                <w:bCs w:val="0"/>
                <w:noProof w:val="0"/>
                <w:szCs w:val="18"/>
              </w:rPr>
              <w:t>from specified position</w:t>
            </w:r>
          </w:p>
        </w:tc>
      </w:tr>
      <w:tr w:rsidR="006650A8" w:rsidRPr="007D42E4" w14:paraId="7C76659B" w14:textId="77777777" w:rsidTr="007D42E4">
        <w:trPr>
          <w:trHeight w:val="273"/>
        </w:trPr>
        <w:tc>
          <w:tcPr>
            <w:tcW w:w="3971" w:type="dxa"/>
            <w:tcBorders>
              <w:bottom w:val="single" w:sz="4" w:space="0" w:color="D9D9D9" w:themeColor="background1" w:themeShade="D9"/>
            </w:tcBorders>
          </w:tcPr>
          <w:p w14:paraId="6B657026" w14:textId="04D670B4" w:rsidR="00E5729B" w:rsidRPr="007D42E4" w:rsidRDefault="00AF5BF1" w:rsidP="00CF35CC">
            <w:pPr>
              <w:pStyle w:val="TableBodyText"/>
              <w:widowControl w:val="0"/>
              <w:rPr>
                <w:noProof w:val="0"/>
                <w:szCs w:val="18"/>
              </w:rPr>
            </w:pPr>
            <w:r w:rsidRPr="007D42E4">
              <w:rPr>
                <w:noProof w:val="0"/>
                <w:szCs w:val="18"/>
              </w:rPr>
              <w:lastRenderedPageBreak/>
              <w:t>Drainage inlet pits</w:t>
            </w:r>
          </w:p>
        </w:tc>
        <w:tc>
          <w:tcPr>
            <w:tcW w:w="4823" w:type="dxa"/>
            <w:tcBorders>
              <w:bottom w:val="single" w:sz="4" w:space="0" w:color="D9D9D9" w:themeColor="background1" w:themeShade="D9"/>
            </w:tcBorders>
          </w:tcPr>
          <w:p w14:paraId="2D8C5A71" w14:textId="63EAE689" w:rsidR="006650A8" w:rsidRPr="007D42E4" w:rsidRDefault="006650A8" w:rsidP="00353F93">
            <w:pPr>
              <w:pStyle w:val="TableBodyText"/>
              <w:widowControl w:val="0"/>
              <w:rPr>
                <w:noProof w:val="0"/>
                <w:szCs w:val="18"/>
              </w:rPr>
            </w:pPr>
          </w:p>
        </w:tc>
      </w:tr>
      <w:tr w:rsidR="00E5729B" w:rsidRPr="007D42E4" w14:paraId="68351CFB" w14:textId="77777777" w:rsidTr="007D42E4">
        <w:trPr>
          <w:trHeight w:val="273"/>
        </w:trPr>
        <w:tc>
          <w:tcPr>
            <w:tcW w:w="3971" w:type="dxa"/>
            <w:tcBorders>
              <w:top w:val="single" w:sz="4" w:space="0" w:color="D9D9D9" w:themeColor="background1" w:themeShade="D9"/>
              <w:bottom w:val="single" w:sz="4" w:space="0" w:color="D9D9D9" w:themeColor="background1" w:themeShade="D9"/>
            </w:tcBorders>
          </w:tcPr>
          <w:p w14:paraId="3872E1CB" w14:textId="61E80A85" w:rsidR="00E5729B" w:rsidRPr="007D42E4" w:rsidRDefault="00E5729B" w:rsidP="00E72068">
            <w:pPr>
              <w:pStyle w:val="TableBullet1"/>
              <w:rPr>
                <w:noProof w:val="0"/>
              </w:rPr>
            </w:pPr>
            <w:r w:rsidRPr="007D42E4">
              <w:rPr>
                <w:noProof w:val="0"/>
              </w:rPr>
              <w:t>in the direction of the construction centre line</w:t>
            </w:r>
          </w:p>
        </w:tc>
        <w:tc>
          <w:tcPr>
            <w:tcW w:w="4823" w:type="dxa"/>
            <w:tcBorders>
              <w:top w:val="single" w:sz="4" w:space="0" w:color="D9D9D9" w:themeColor="background1" w:themeShade="D9"/>
              <w:bottom w:val="single" w:sz="4" w:space="0" w:color="D9D9D9" w:themeColor="background1" w:themeShade="D9"/>
            </w:tcBorders>
          </w:tcPr>
          <w:p w14:paraId="2A4D07E8" w14:textId="590C111B" w:rsidR="00E5729B" w:rsidRPr="007D42E4" w:rsidRDefault="00E5729B" w:rsidP="00353F93">
            <w:pPr>
              <w:pStyle w:val="TableBodyText"/>
              <w:widowControl w:val="0"/>
              <w:rPr>
                <w:noProof w:val="0"/>
                <w:szCs w:val="18"/>
              </w:rPr>
            </w:pPr>
            <w:r w:rsidRPr="007D42E4">
              <w:rPr>
                <w:noProof w:val="0"/>
                <w:szCs w:val="18"/>
              </w:rPr>
              <w:t>±100 mm</w:t>
            </w:r>
          </w:p>
        </w:tc>
      </w:tr>
      <w:tr w:rsidR="00E5729B" w:rsidRPr="007D42E4" w14:paraId="32A539EF" w14:textId="77777777" w:rsidTr="007D42E4">
        <w:trPr>
          <w:trHeight w:val="273"/>
        </w:trPr>
        <w:tc>
          <w:tcPr>
            <w:tcW w:w="3971" w:type="dxa"/>
            <w:tcBorders>
              <w:top w:val="single" w:sz="4" w:space="0" w:color="D9D9D9" w:themeColor="background1" w:themeShade="D9"/>
              <w:bottom w:val="single" w:sz="4" w:space="0" w:color="FFFFFF" w:themeColor="background1"/>
            </w:tcBorders>
          </w:tcPr>
          <w:p w14:paraId="3E4DDBE2" w14:textId="097C4556" w:rsidR="00E5729B" w:rsidRPr="007D42E4" w:rsidRDefault="009F4572" w:rsidP="00E72068">
            <w:pPr>
              <w:pStyle w:val="TableBullet1"/>
              <w:rPr>
                <w:noProof w:val="0"/>
              </w:rPr>
            </w:pPr>
            <w:r w:rsidRPr="007D42E4">
              <w:rPr>
                <w:noProof w:val="0"/>
              </w:rPr>
              <w:t xml:space="preserve">offset </w:t>
            </w:r>
            <w:r w:rsidR="00E5729B" w:rsidRPr="007D42E4">
              <w:rPr>
                <w:noProof w:val="0"/>
              </w:rPr>
              <w:t>from the alignment of the adjoining kerb and channel</w:t>
            </w:r>
          </w:p>
        </w:tc>
        <w:tc>
          <w:tcPr>
            <w:tcW w:w="4823" w:type="dxa"/>
            <w:tcBorders>
              <w:top w:val="single" w:sz="4" w:space="0" w:color="D9D9D9" w:themeColor="background1" w:themeShade="D9"/>
              <w:bottom w:val="single" w:sz="4" w:space="0" w:color="FFFFFF" w:themeColor="background1"/>
            </w:tcBorders>
          </w:tcPr>
          <w:p w14:paraId="4BF9364E" w14:textId="3EF91366" w:rsidR="00E5729B" w:rsidRPr="007D42E4" w:rsidRDefault="00E5729B" w:rsidP="00353F93">
            <w:pPr>
              <w:pStyle w:val="TableBodyText"/>
              <w:widowControl w:val="0"/>
              <w:rPr>
                <w:noProof w:val="0"/>
                <w:szCs w:val="18"/>
              </w:rPr>
            </w:pPr>
            <w:r w:rsidRPr="007D42E4">
              <w:rPr>
                <w:noProof w:val="0"/>
                <w:szCs w:val="18"/>
              </w:rPr>
              <w:t>±</w:t>
            </w:r>
            <w:r w:rsidR="006A36D4" w:rsidRPr="007D42E4">
              <w:rPr>
                <w:noProof w:val="0"/>
                <w:szCs w:val="18"/>
              </w:rPr>
              <w:t>2</w:t>
            </w:r>
            <w:r w:rsidRPr="007D42E4">
              <w:rPr>
                <w:noProof w:val="0"/>
                <w:szCs w:val="18"/>
              </w:rPr>
              <w:t>0 mm</w:t>
            </w:r>
          </w:p>
        </w:tc>
      </w:tr>
      <w:tr w:rsidR="008C1667" w:rsidRPr="007D42E4" w14:paraId="1A58AB15" w14:textId="77777777" w:rsidTr="007D42E4">
        <w:trPr>
          <w:trHeight w:val="273"/>
        </w:trPr>
        <w:tc>
          <w:tcPr>
            <w:tcW w:w="3971" w:type="dxa"/>
            <w:tcBorders>
              <w:top w:val="single" w:sz="4" w:space="0" w:color="FFFFFF" w:themeColor="background1"/>
            </w:tcBorders>
          </w:tcPr>
          <w:p w14:paraId="65910979" w14:textId="31AE5A65" w:rsidR="008C1667" w:rsidRPr="007D42E4" w:rsidRDefault="008C1667" w:rsidP="00353F93">
            <w:pPr>
              <w:pStyle w:val="TableBodyText"/>
              <w:widowControl w:val="0"/>
              <w:rPr>
                <w:noProof w:val="0"/>
                <w:szCs w:val="18"/>
              </w:rPr>
            </w:pPr>
            <w:r w:rsidRPr="007D42E4">
              <w:rPr>
                <w:noProof w:val="0"/>
                <w:szCs w:val="18"/>
              </w:rPr>
              <w:t>Concrete lined open surface channels</w:t>
            </w:r>
          </w:p>
        </w:tc>
        <w:tc>
          <w:tcPr>
            <w:tcW w:w="4823" w:type="dxa"/>
            <w:tcBorders>
              <w:top w:val="single" w:sz="4" w:space="0" w:color="FFFFFF" w:themeColor="background1"/>
            </w:tcBorders>
          </w:tcPr>
          <w:p w14:paraId="08254F1C" w14:textId="7469FAAE" w:rsidR="008C1667" w:rsidRPr="007D42E4" w:rsidRDefault="007F20AC" w:rsidP="00353F93">
            <w:pPr>
              <w:pStyle w:val="TableBodyText"/>
              <w:widowControl w:val="0"/>
              <w:rPr>
                <w:noProof w:val="0"/>
                <w:szCs w:val="18"/>
              </w:rPr>
            </w:pPr>
            <w:r w:rsidRPr="007D42E4">
              <w:rPr>
                <w:noProof w:val="0"/>
                <w:szCs w:val="18"/>
              </w:rPr>
              <w:t>±50 mm</w:t>
            </w:r>
          </w:p>
        </w:tc>
      </w:tr>
      <w:tr w:rsidR="006650A8" w:rsidRPr="007D42E4" w14:paraId="25C88836" w14:textId="77777777" w:rsidTr="007D42E4">
        <w:trPr>
          <w:trHeight w:val="273"/>
        </w:trPr>
        <w:tc>
          <w:tcPr>
            <w:tcW w:w="3971" w:type="dxa"/>
            <w:tcBorders>
              <w:top w:val="single" w:sz="4" w:space="0" w:color="FFFFFF" w:themeColor="background1"/>
            </w:tcBorders>
          </w:tcPr>
          <w:p w14:paraId="6524F33A" w14:textId="5BE594A8" w:rsidR="006650A8" w:rsidRPr="007D42E4" w:rsidRDefault="002E0178" w:rsidP="00353F93">
            <w:pPr>
              <w:pStyle w:val="TableBodyText"/>
              <w:widowControl w:val="0"/>
              <w:rPr>
                <w:noProof w:val="0"/>
                <w:szCs w:val="18"/>
              </w:rPr>
            </w:pPr>
            <w:r w:rsidRPr="007D42E4">
              <w:rPr>
                <w:noProof w:val="0"/>
                <w:szCs w:val="18"/>
              </w:rPr>
              <w:t>Culverts and stormwater infrastructure other tha</w:t>
            </w:r>
            <w:r w:rsidR="0032567F">
              <w:rPr>
                <w:noProof w:val="0"/>
                <w:szCs w:val="18"/>
              </w:rPr>
              <w:t>n</w:t>
            </w:r>
            <w:r w:rsidRPr="007D42E4">
              <w:rPr>
                <w:noProof w:val="0"/>
                <w:szCs w:val="18"/>
              </w:rPr>
              <w:t xml:space="preserve"> </w:t>
            </w:r>
            <w:r w:rsidR="00AF5BF1" w:rsidRPr="007D42E4">
              <w:rPr>
                <w:noProof w:val="0"/>
                <w:szCs w:val="18"/>
              </w:rPr>
              <w:t>drainage inlet pits</w:t>
            </w:r>
          </w:p>
        </w:tc>
        <w:tc>
          <w:tcPr>
            <w:tcW w:w="4823" w:type="dxa"/>
            <w:tcBorders>
              <w:top w:val="single" w:sz="4" w:space="0" w:color="FFFFFF" w:themeColor="background1"/>
            </w:tcBorders>
          </w:tcPr>
          <w:p w14:paraId="5593E517" w14:textId="20C2E21E" w:rsidR="006650A8" w:rsidRPr="007D42E4" w:rsidRDefault="002E0178" w:rsidP="00353F93">
            <w:pPr>
              <w:pStyle w:val="TableBodyText"/>
              <w:widowControl w:val="0"/>
              <w:rPr>
                <w:noProof w:val="0"/>
                <w:szCs w:val="18"/>
              </w:rPr>
            </w:pPr>
            <w:r w:rsidRPr="007D42E4">
              <w:rPr>
                <w:noProof w:val="0"/>
                <w:szCs w:val="18"/>
              </w:rPr>
              <w:t>±100 mm</w:t>
            </w:r>
          </w:p>
        </w:tc>
      </w:tr>
    </w:tbl>
    <w:p w14:paraId="03E23B5F" w14:textId="0B66208D" w:rsidR="009A3612" w:rsidRPr="007D42E4" w:rsidRDefault="009A3612" w:rsidP="00B0660A">
      <w:pPr>
        <w:pStyle w:val="Heading2"/>
      </w:pPr>
      <w:bookmarkStart w:id="194" w:name="_Toc213743805"/>
      <w:bookmarkStart w:id="195" w:name="_Toc215500546"/>
      <w:bookmarkStart w:id="196" w:name="_Toc216092363"/>
      <w:r w:rsidRPr="007D42E4">
        <w:t xml:space="preserve">Water </w:t>
      </w:r>
      <w:r w:rsidR="007C6F2C" w:rsidRPr="007D42E4">
        <w:t>Test</w:t>
      </w:r>
      <w:bookmarkEnd w:id="194"/>
      <w:bookmarkEnd w:id="195"/>
      <w:bookmarkEnd w:id="196"/>
    </w:p>
    <w:p w14:paraId="520F7AFE" w14:textId="6130C8DE" w:rsidR="00042D05" w:rsidRPr="007D42E4" w:rsidRDefault="0063234A" w:rsidP="009A3612">
      <w:pPr>
        <w:pStyle w:val="Bodynumbered1"/>
        <w:keepLines w:val="0"/>
        <w:widowControl w:val="0"/>
        <w:rPr>
          <w:noProof w:val="0"/>
        </w:rPr>
      </w:pPr>
      <w:r w:rsidRPr="007D42E4">
        <w:rPr>
          <w:noProof w:val="0"/>
        </w:rPr>
        <w:t>Notwithstanding c</w:t>
      </w:r>
      <w:r w:rsidR="00CE1C54" w:rsidRPr="007D42E4">
        <w:rPr>
          <w:noProof w:val="0"/>
        </w:rPr>
        <w:t xml:space="preserve">ompliance with the tolerances in this </w:t>
      </w:r>
      <w:r w:rsidR="007D42E4" w:rsidRPr="007D42E4">
        <w:rPr>
          <w:noProof w:val="0"/>
        </w:rPr>
        <w:t>Clause </w:t>
      </w:r>
      <w:r w:rsidR="00727E7A" w:rsidRPr="007D42E4">
        <w:rPr>
          <w:noProof w:val="0"/>
        </w:rPr>
        <w:fldChar w:fldCharType="begin"/>
      </w:r>
      <w:r w:rsidR="00727E7A" w:rsidRPr="007D42E4">
        <w:rPr>
          <w:noProof w:val="0"/>
        </w:rPr>
        <w:instrText xml:space="preserve"> REF _Ref70434825 \r \h </w:instrText>
      </w:r>
      <w:r w:rsidR="00727E7A" w:rsidRPr="007D42E4">
        <w:rPr>
          <w:noProof w:val="0"/>
        </w:rPr>
      </w:r>
      <w:r w:rsidR="00727E7A" w:rsidRPr="007D42E4">
        <w:rPr>
          <w:noProof w:val="0"/>
        </w:rPr>
        <w:fldChar w:fldCharType="separate"/>
      </w:r>
      <w:r w:rsidR="00930883">
        <w:rPr>
          <w:noProof w:val="0"/>
        </w:rPr>
        <w:t>12</w:t>
      </w:r>
      <w:r w:rsidR="00727E7A" w:rsidRPr="007D42E4">
        <w:rPr>
          <w:noProof w:val="0"/>
        </w:rPr>
        <w:fldChar w:fldCharType="end"/>
      </w:r>
      <w:r w:rsidR="00727E7A" w:rsidRPr="007D42E4">
        <w:rPr>
          <w:noProof w:val="0"/>
        </w:rPr>
        <w:t xml:space="preserve">, </w:t>
      </w:r>
      <w:r w:rsidR="00042D05" w:rsidRPr="007D42E4">
        <w:rPr>
          <w:noProof w:val="0"/>
        </w:rPr>
        <w:t>water</w:t>
      </w:r>
      <w:r w:rsidR="00727E7A" w:rsidRPr="007D42E4">
        <w:rPr>
          <w:noProof w:val="0"/>
        </w:rPr>
        <w:t xml:space="preserve"> must not pond </w:t>
      </w:r>
      <w:r w:rsidR="00E706EB" w:rsidRPr="007D42E4">
        <w:rPr>
          <w:noProof w:val="0"/>
        </w:rPr>
        <w:t xml:space="preserve">to a depth greater than </w:t>
      </w:r>
      <w:r w:rsidR="000403C8" w:rsidRPr="007D42E4">
        <w:rPr>
          <w:noProof w:val="0"/>
        </w:rPr>
        <w:t>10</w:t>
      </w:r>
      <w:r w:rsidR="00B83C71" w:rsidRPr="007D42E4">
        <w:rPr>
          <w:noProof w:val="0"/>
        </w:rPr>
        <w:t xml:space="preserve"> mm </w:t>
      </w:r>
      <w:r w:rsidR="00727E7A" w:rsidRPr="007D42E4">
        <w:rPr>
          <w:noProof w:val="0"/>
        </w:rPr>
        <w:t>in any stormwater infrastructure</w:t>
      </w:r>
      <w:r w:rsidR="008D6549" w:rsidRPr="007D42E4">
        <w:rPr>
          <w:noProof w:val="0"/>
        </w:rPr>
        <w:t>.</w:t>
      </w:r>
    </w:p>
    <w:p w14:paraId="2DEB041F" w14:textId="77777777" w:rsidR="00040BEE" w:rsidRPr="007D42E4" w:rsidRDefault="009A3612" w:rsidP="009A3612">
      <w:pPr>
        <w:pStyle w:val="Bodynumbered1"/>
        <w:keepLines w:val="0"/>
        <w:widowControl w:val="0"/>
        <w:rPr>
          <w:noProof w:val="0"/>
        </w:rPr>
      </w:pPr>
      <w:r w:rsidRPr="007D42E4">
        <w:rPr>
          <w:noProof w:val="0"/>
        </w:rPr>
        <w:t xml:space="preserve">A water test </w:t>
      </w:r>
      <w:r w:rsidR="00042D05" w:rsidRPr="007D42E4">
        <w:rPr>
          <w:noProof w:val="0"/>
        </w:rPr>
        <w:t>must be carried out</w:t>
      </w:r>
      <w:r w:rsidR="00040BEE" w:rsidRPr="007D42E4">
        <w:rPr>
          <w:noProof w:val="0"/>
        </w:rPr>
        <w:t>:</w:t>
      </w:r>
    </w:p>
    <w:p w14:paraId="13614DE6" w14:textId="25F9A2B9" w:rsidR="00040BEE" w:rsidRPr="007D42E4" w:rsidRDefault="00EE7000" w:rsidP="00CC7DB4">
      <w:pPr>
        <w:pStyle w:val="Bodynumbered2"/>
        <w:numPr>
          <w:ilvl w:val="1"/>
          <w:numId w:val="51"/>
        </w:numPr>
      </w:pPr>
      <w:r w:rsidRPr="007D42E4">
        <w:t>if directed by the Principal</w:t>
      </w:r>
      <w:r w:rsidR="00194971" w:rsidRPr="007D42E4">
        <w:t>;</w:t>
      </w:r>
      <w:r w:rsidRPr="007D42E4">
        <w:t xml:space="preserve"> and</w:t>
      </w:r>
    </w:p>
    <w:p w14:paraId="190C6163" w14:textId="0699FA99" w:rsidR="009A3612" w:rsidRPr="007D42E4" w:rsidRDefault="00EE7000" w:rsidP="00022817">
      <w:pPr>
        <w:pStyle w:val="Bodynumbered2"/>
      </w:pPr>
      <w:r w:rsidRPr="007D42E4">
        <w:t xml:space="preserve">on </w:t>
      </w:r>
      <w:r w:rsidR="00A63AC2" w:rsidRPr="007D42E4">
        <w:t xml:space="preserve">any </w:t>
      </w:r>
      <w:r w:rsidR="007247C9" w:rsidRPr="007D42E4">
        <w:t xml:space="preserve">drainage </w:t>
      </w:r>
      <w:r w:rsidR="009A3612" w:rsidRPr="007D42E4">
        <w:t xml:space="preserve">inlet </w:t>
      </w:r>
      <w:r w:rsidR="00073C86" w:rsidRPr="007D42E4">
        <w:t>pit</w:t>
      </w:r>
      <w:r w:rsidR="009A3612" w:rsidRPr="007D42E4">
        <w:t xml:space="preserve"> where the longitudinal grade of the road is less than 1%.</w:t>
      </w:r>
    </w:p>
    <w:p w14:paraId="0B00DD72" w14:textId="1184D6A3" w:rsidR="009A3612" w:rsidRPr="007D42E4" w:rsidRDefault="00040BEE" w:rsidP="009A3612">
      <w:pPr>
        <w:pStyle w:val="Bodynumbered1"/>
        <w:keepLines w:val="0"/>
        <w:widowControl w:val="0"/>
        <w:rPr>
          <w:noProof w:val="0"/>
        </w:rPr>
      </w:pPr>
      <w:bookmarkStart w:id="197" w:name="_Ref190851141"/>
      <w:r w:rsidRPr="007D42E4">
        <w:rPr>
          <w:noProof w:val="0"/>
        </w:rPr>
        <w:t>T</w:t>
      </w:r>
      <w:r w:rsidR="00470D83" w:rsidRPr="007D42E4">
        <w:rPr>
          <w:noProof w:val="0"/>
        </w:rPr>
        <w:t>o</w:t>
      </w:r>
      <w:r w:rsidRPr="007D42E4">
        <w:rPr>
          <w:noProof w:val="0"/>
        </w:rPr>
        <w:t xml:space="preserve"> carry out the water test, w</w:t>
      </w:r>
      <w:r w:rsidR="009A3612" w:rsidRPr="007D42E4">
        <w:rPr>
          <w:noProof w:val="0"/>
        </w:rPr>
        <w:t xml:space="preserve">ater must be discharged into the </w:t>
      </w:r>
      <w:r w:rsidR="005C6160" w:rsidRPr="007D42E4">
        <w:rPr>
          <w:noProof w:val="0"/>
        </w:rPr>
        <w:t xml:space="preserve">stormwater infrastructure </w:t>
      </w:r>
      <w:r w:rsidR="00C71F17" w:rsidRPr="007D42E4">
        <w:rPr>
          <w:noProof w:val="0"/>
        </w:rPr>
        <w:t>structure</w:t>
      </w:r>
      <w:r w:rsidR="009A3612" w:rsidRPr="007D42E4">
        <w:rPr>
          <w:noProof w:val="0"/>
        </w:rPr>
        <w:t xml:space="preserve"> to check uniformity of flow. </w:t>
      </w:r>
      <w:r w:rsidR="00832FAD" w:rsidRPr="007D42E4">
        <w:rPr>
          <w:noProof w:val="0"/>
        </w:rPr>
        <w:t xml:space="preserve">The Contractor must take photographic records of the water test. </w:t>
      </w:r>
      <w:r w:rsidR="00787959" w:rsidRPr="007D42E4">
        <w:rPr>
          <w:noProof w:val="0"/>
        </w:rPr>
        <w:t xml:space="preserve">The </w:t>
      </w:r>
      <w:r w:rsidR="007B6EFB" w:rsidRPr="007D42E4">
        <w:rPr>
          <w:noProof w:val="0"/>
        </w:rPr>
        <w:t xml:space="preserve">depth </w:t>
      </w:r>
      <w:r w:rsidR="001000ED" w:rsidRPr="007D42E4">
        <w:rPr>
          <w:noProof w:val="0"/>
        </w:rPr>
        <w:t xml:space="preserve">of water </w:t>
      </w:r>
      <w:r w:rsidR="00787959" w:rsidRPr="007D42E4">
        <w:rPr>
          <w:noProof w:val="0"/>
        </w:rPr>
        <w:t>pond</w:t>
      </w:r>
      <w:r w:rsidR="001000ED" w:rsidRPr="007D42E4">
        <w:rPr>
          <w:noProof w:val="0"/>
        </w:rPr>
        <w:t xml:space="preserve">ing (if any) </w:t>
      </w:r>
      <w:r w:rsidR="000B63C9">
        <w:rPr>
          <w:noProof w:val="0"/>
        </w:rPr>
        <w:t>must be</w:t>
      </w:r>
      <w:r w:rsidR="000B63C9" w:rsidRPr="007D42E4">
        <w:rPr>
          <w:noProof w:val="0"/>
        </w:rPr>
        <w:t xml:space="preserve"> </w:t>
      </w:r>
      <w:r w:rsidR="001000ED" w:rsidRPr="007D42E4">
        <w:rPr>
          <w:noProof w:val="0"/>
        </w:rPr>
        <w:t xml:space="preserve">measured </w:t>
      </w:r>
      <w:r w:rsidR="00D00470" w:rsidRPr="007D42E4">
        <w:rPr>
          <w:noProof w:val="0"/>
        </w:rPr>
        <w:t xml:space="preserve">immediately after </w:t>
      </w:r>
      <w:r w:rsidR="009A3612" w:rsidRPr="007D42E4">
        <w:rPr>
          <w:noProof w:val="0"/>
        </w:rPr>
        <w:t>the flow has ceased.</w:t>
      </w:r>
      <w:r w:rsidR="00852A60" w:rsidRPr="007D42E4">
        <w:rPr>
          <w:noProof w:val="0"/>
        </w:rPr>
        <w:t xml:space="preserve"> </w:t>
      </w:r>
      <w:bookmarkEnd w:id="197"/>
    </w:p>
    <w:p w14:paraId="3B3C2705" w14:textId="51432115" w:rsidR="009A3612" w:rsidRPr="007D42E4" w:rsidRDefault="009845B4" w:rsidP="009A3612">
      <w:pPr>
        <w:pStyle w:val="Bodynumbered1"/>
        <w:keepLines w:val="0"/>
        <w:widowControl w:val="0"/>
        <w:rPr>
          <w:noProof w:val="0"/>
        </w:rPr>
      </w:pPr>
      <w:bookmarkStart w:id="198" w:name="_Ref190340459"/>
      <w:r w:rsidRPr="007D42E4">
        <w:rPr>
          <w:noProof w:val="0"/>
        </w:rPr>
        <w:t xml:space="preserve">For cast-in-place concrete work, the </w:t>
      </w:r>
      <w:r w:rsidR="00040BEE" w:rsidRPr="007D42E4">
        <w:rPr>
          <w:noProof w:val="0"/>
        </w:rPr>
        <w:t xml:space="preserve">water </w:t>
      </w:r>
      <w:r w:rsidR="009A3612" w:rsidRPr="007D42E4">
        <w:rPr>
          <w:noProof w:val="0"/>
        </w:rPr>
        <w:t>test must be carried out as soon as possible after the concrete has cured.</w:t>
      </w:r>
      <w:bookmarkEnd w:id="198"/>
    </w:p>
    <w:tbl>
      <w:tblPr>
        <w:tblStyle w:val="TMTableBlueIndent"/>
        <w:tblW w:w="9072" w:type="dxa"/>
        <w:tblLook w:val="04A0" w:firstRow="1" w:lastRow="0" w:firstColumn="1" w:lastColumn="0" w:noHBand="0" w:noVBand="1"/>
      </w:tblPr>
      <w:tblGrid>
        <w:gridCol w:w="1985"/>
        <w:gridCol w:w="7087"/>
      </w:tblGrid>
      <w:tr w:rsidR="00E02B90" w:rsidRPr="007D42E4" w14:paraId="658DECA9" w14:textId="77777777" w:rsidTr="00E72068">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272F8855" w14:textId="6D43DBB2" w:rsidR="00E02B90" w:rsidRPr="007D42E4" w:rsidRDefault="00E02B90" w:rsidP="00E72068">
            <w:pPr>
              <w:pStyle w:val="TableHeadingWHPoint"/>
              <w:rPr>
                <w:rFonts w:eastAsia="SimSun"/>
                <w:noProof w:val="0"/>
              </w:rPr>
            </w:pPr>
            <w:r w:rsidRPr="007D42E4">
              <w:rPr>
                <w:rFonts w:eastAsia="SimSun"/>
                <w:noProof w:val="0"/>
              </w:rPr>
              <w:t>WITNESS POINT </w:t>
            </w:r>
            <w:r w:rsidR="00B01222" w:rsidRPr="007D42E4">
              <w:rPr>
                <w:rFonts w:eastAsia="SimSun"/>
                <w:noProof w:val="0"/>
              </w:rPr>
              <w:t>3</w:t>
            </w:r>
          </w:p>
        </w:tc>
      </w:tr>
      <w:tr w:rsidR="00E02B90" w:rsidRPr="007D42E4" w14:paraId="37C37454" w14:textId="77777777" w:rsidTr="00E72068">
        <w:tc>
          <w:tcPr>
            <w:tcW w:w="1985" w:type="dxa"/>
          </w:tcPr>
          <w:p w14:paraId="10BCE9B0" w14:textId="77777777" w:rsidR="00E02B90" w:rsidRPr="007D42E4" w:rsidRDefault="00E02B90" w:rsidP="00E72068">
            <w:pPr>
              <w:pStyle w:val="TableBodyTextWHPoint"/>
              <w:rPr>
                <w:rFonts w:eastAsia="SimSun"/>
                <w:b/>
                <w:noProof w:val="0"/>
              </w:rPr>
            </w:pPr>
            <w:r w:rsidRPr="007D42E4">
              <w:rPr>
                <w:rFonts w:eastAsia="SimSun"/>
                <w:noProof w:val="0"/>
              </w:rPr>
              <w:t xml:space="preserve">Process </w:t>
            </w:r>
          </w:p>
        </w:tc>
        <w:tc>
          <w:tcPr>
            <w:tcW w:w="7087" w:type="dxa"/>
          </w:tcPr>
          <w:p w14:paraId="3A5DB3B2" w14:textId="77777777" w:rsidR="00E02B90" w:rsidRPr="007D42E4" w:rsidRDefault="00E02B90" w:rsidP="00E72068">
            <w:pPr>
              <w:pStyle w:val="TableBodyTextWHPoint"/>
              <w:rPr>
                <w:rFonts w:eastAsia="SimSun"/>
                <w:b/>
                <w:noProof w:val="0"/>
              </w:rPr>
            </w:pPr>
            <w:r w:rsidRPr="007D42E4">
              <w:rPr>
                <w:rFonts w:eastAsia="SimSun"/>
                <w:noProof w:val="0"/>
              </w:rPr>
              <w:t>Water test</w:t>
            </w:r>
          </w:p>
        </w:tc>
      </w:tr>
      <w:tr w:rsidR="00E02B90" w:rsidRPr="007D42E4" w14:paraId="0CB582FE" w14:textId="77777777" w:rsidTr="00E72068">
        <w:tc>
          <w:tcPr>
            <w:tcW w:w="1985" w:type="dxa"/>
          </w:tcPr>
          <w:p w14:paraId="60528AFD" w14:textId="77777777" w:rsidR="00E02B90" w:rsidRPr="007D42E4" w:rsidRDefault="00E02B90" w:rsidP="00E72068">
            <w:pPr>
              <w:pStyle w:val="TableBodyTextWHPoint"/>
              <w:rPr>
                <w:rFonts w:eastAsia="SimSun"/>
                <w:noProof w:val="0"/>
              </w:rPr>
            </w:pPr>
            <w:r w:rsidRPr="007D42E4">
              <w:rPr>
                <w:rFonts w:eastAsia="SimSun"/>
                <w:noProof w:val="0"/>
              </w:rPr>
              <w:t xml:space="preserve">Notification Period </w:t>
            </w:r>
          </w:p>
        </w:tc>
        <w:tc>
          <w:tcPr>
            <w:tcW w:w="7087" w:type="dxa"/>
          </w:tcPr>
          <w:p w14:paraId="59AAE8E5" w14:textId="0F0B10C4" w:rsidR="00E02B90" w:rsidRPr="007D42E4" w:rsidRDefault="00E02B90" w:rsidP="00E72068">
            <w:pPr>
              <w:pStyle w:val="TableBodyTextWHPoint"/>
              <w:rPr>
                <w:rFonts w:eastAsia="SimSun"/>
                <w:noProof w:val="0"/>
              </w:rPr>
            </w:pPr>
            <w:r w:rsidRPr="007D42E4">
              <w:rPr>
                <w:rFonts w:eastAsia="SimSun"/>
                <w:noProof w:val="0"/>
              </w:rPr>
              <w:t>At least 24 hours prior to undertaking the water test</w:t>
            </w:r>
            <w:r w:rsidR="00E72068" w:rsidRPr="007D42E4">
              <w:rPr>
                <w:rFonts w:eastAsia="SimSun"/>
                <w:noProof w:val="0"/>
              </w:rPr>
              <w:t>.</w:t>
            </w:r>
          </w:p>
        </w:tc>
      </w:tr>
    </w:tbl>
    <w:p w14:paraId="133C5698" w14:textId="445B5BB4" w:rsidR="00834425" w:rsidRPr="007D42E4" w:rsidRDefault="00E02B90" w:rsidP="00E02B90">
      <w:pPr>
        <w:pStyle w:val="Heading1"/>
      </w:pPr>
      <w:bookmarkStart w:id="199" w:name="_Toc213743806"/>
      <w:bookmarkStart w:id="200" w:name="_Toc215500547"/>
      <w:bookmarkStart w:id="201" w:name="_Toc216092364"/>
      <w:r w:rsidRPr="007D42E4">
        <w:t>Completion</w:t>
      </w:r>
      <w:bookmarkEnd w:id="199"/>
      <w:bookmarkEnd w:id="200"/>
      <w:bookmarkEnd w:id="201"/>
    </w:p>
    <w:p w14:paraId="0798E102" w14:textId="77777777" w:rsidR="0041663C" w:rsidRPr="007D42E4" w:rsidRDefault="0041663C" w:rsidP="00951F83">
      <w:pPr>
        <w:numPr>
          <w:ilvl w:val="1"/>
          <w:numId w:val="11"/>
        </w:numPr>
        <w:autoSpaceDE/>
        <w:autoSpaceDN/>
        <w:spacing w:before="240" w:after="120"/>
        <w:rPr>
          <w:rFonts w:eastAsiaTheme="minorEastAsia"/>
          <w:szCs w:val="20"/>
          <w:lang w:eastAsia="ja-JP"/>
        </w:rPr>
      </w:pPr>
      <w:bookmarkStart w:id="202" w:name="_Ref143170690"/>
      <w:bookmarkStart w:id="203" w:name="_Ref190340474"/>
      <w:r w:rsidRPr="007D42E4">
        <w:rPr>
          <w:rFonts w:eastAsiaTheme="minorEastAsia"/>
          <w:szCs w:val="20"/>
          <w:lang w:eastAsia="ja-JP"/>
        </w:rPr>
        <w:t xml:space="preserve">The Contractor must </w:t>
      </w:r>
      <w:bookmarkEnd w:id="202"/>
      <w:r w:rsidRPr="007D42E4">
        <w:rPr>
          <w:rFonts w:eastAsiaTheme="minorEastAsia"/>
          <w:szCs w:val="20"/>
          <w:lang w:eastAsia="ja-JP"/>
        </w:rPr>
        <w:t>prepare a Completion Report that includes all records demonstrating compliance with the requirements of this Specification, including:</w:t>
      </w:r>
      <w:bookmarkEnd w:id="203"/>
    </w:p>
    <w:p w14:paraId="1C5EC7BB" w14:textId="6203D025" w:rsidR="00B90468" w:rsidRPr="007D42E4" w:rsidRDefault="00B90468" w:rsidP="00CC7DB4">
      <w:pPr>
        <w:pStyle w:val="Bodynumbered2"/>
        <w:numPr>
          <w:ilvl w:val="1"/>
          <w:numId w:val="52"/>
        </w:numPr>
      </w:pPr>
      <w:r w:rsidRPr="007D42E4">
        <w:t xml:space="preserve">evidence that </w:t>
      </w:r>
      <w:r w:rsidR="0062135B" w:rsidRPr="007D42E4">
        <w:t xml:space="preserve">all materials </w:t>
      </w:r>
      <w:r w:rsidR="00AE480D" w:rsidRPr="007D42E4">
        <w:t>and</w:t>
      </w:r>
      <w:r w:rsidR="0062135B" w:rsidRPr="007D42E4">
        <w:t xml:space="preserve"> components </w:t>
      </w:r>
      <w:r w:rsidR="009C7AC3" w:rsidRPr="007D42E4">
        <w:t xml:space="preserve">comply with the requirements of </w:t>
      </w:r>
      <w:r w:rsidR="007D42E4" w:rsidRPr="007D42E4">
        <w:t>Table </w:t>
      </w:r>
      <w:r w:rsidR="0062135B" w:rsidRPr="007D42E4">
        <w:fldChar w:fldCharType="begin"/>
      </w:r>
      <w:r w:rsidR="0062135B" w:rsidRPr="007D42E4">
        <w:instrText xml:space="preserve"> REF _Ref189495290 \r \h </w:instrText>
      </w:r>
      <w:r w:rsidR="0062135B" w:rsidRPr="007D42E4">
        <w:fldChar w:fldCharType="separate"/>
      </w:r>
      <w:r w:rsidR="00930883">
        <w:t>5.1</w:t>
      </w:r>
      <w:r w:rsidR="0062135B" w:rsidRPr="007D42E4">
        <w:fldChar w:fldCharType="end"/>
      </w:r>
      <w:r w:rsidRPr="007D42E4">
        <w:t>;</w:t>
      </w:r>
    </w:p>
    <w:p w14:paraId="3F2CAC85" w14:textId="232FC75D" w:rsidR="00B104DC" w:rsidRPr="007D42E4" w:rsidRDefault="00EC4888" w:rsidP="00022817">
      <w:pPr>
        <w:pStyle w:val="Bodynumbered2"/>
      </w:pPr>
      <w:r w:rsidRPr="007D42E4">
        <w:t xml:space="preserve">survey report and </w:t>
      </w:r>
      <w:r w:rsidR="00B104DC" w:rsidRPr="007D42E4">
        <w:t>inspection re</w:t>
      </w:r>
      <w:r w:rsidR="004E0C4B" w:rsidRPr="007D42E4">
        <w:t>port</w:t>
      </w:r>
      <w:r w:rsidR="00201D3C" w:rsidRPr="007D42E4">
        <w:t xml:space="preserve"> in accordance with </w:t>
      </w:r>
      <w:r w:rsidR="007D42E4" w:rsidRPr="007D42E4">
        <w:t>Clause </w:t>
      </w:r>
      <w:r w:rsidR="006C77C5" w:rsidRPr="007D42E4">
        <w:fldChar w:fldCharType="begin"/>
      </w:r>
      <w:r w:rsidR="006C77C5" w:rsidRPr="007D42E4">
        <w:instrText xml:space="preserve"> REF _Ref190340444 \r \h </w:instrText>
      </w:r>
      <w:r w:rsidR="006C77C5" w:rsidRPr="007D42E4">
        <w:fldChar w:fldCharType="separate"/>
      </w:r>
      <w:r w:rsidR="00930883">
        <w:t>10.6</w:t>
      </w:r>
      <w:r w:rsidR="006C77C5" w:rsidRPr="007D42E4">
        <w:fldChar w:fldCharType="end"/>
      </w:r>
      <w:r w:rsidR="006C77C5" w:rsidRPr="007D42E4">
        <w:t>;</w:t>
      </w:r>
      <w:r w:rsidR="004E0C4B" w:rsidRPr="007D42E4">
        <w:t xml:space="preserve"> </w:t>
      </w:r>
    </w:p>
    <w:p w14:paraId="3EFEE2FA" w14:textId="484A47AA" w:rsidR="00D925C9" w:rsidRPr="007D42E4" w:rsidRDefault="00B837A6" w:rsidP="00022817">
      <w:pPr>
        <w:pStyle w:val="Bodynumbered2"/>
      </w:pPr>
      <w:r w:rsidRPr="007D42E4">
        <w:t xml:space="preserve">survey report and inspection report </w:t>
      </w:r>
      <w:r w:rsidR="00D925C9" w:rsidRPr="007D42E4">
        <w:t xml:space="preserve">in accordance with </w:t>
      </w:r>
      <w:r w:rsidR="007D42E4" w:rsidRPr="007D42E4">
        <w:t>Clause </w:t>
      </w:r>
      <w:r w:rsidRPr="007D42E4">
        <w:fldChar w:fldCharType="begin"/>
      </w:r>
      <w:r w:rsidRPr="007D42E4">
        <w:instrText xml:space="preserve"> REF _Ref213690392 \r \h </w:instrText>
      </w:r>
      <w:r w:rsidRPr="007D42E4">
        <w:fldChar w:fldCharType="separate"/>
      </w:r>
      <w:r w:rsidR="00930883">
        <w:t>11.1</w:t>
      </w:r>
      <w:r w:rsidRPr="007D42E4">
        <w:fldChar w:fldCharType="end"/>
      </w:r>
      <w:r w:rsidR="00210224" w:rsidRPr="007D42E4">
        <w:t xml:space="preserve"> and records of any repairs carried </w:t>
      </w:r>
      <w:r w:rsidR="001B55AD" w:rsidRPr="007D42E4">
        <w:t>out;</w:t>
      </w:r>
    </w:p>
    <w:p w14:paraId="53E35D3A" w14:textId="3C690ADF" w:rsidR="001B55AD" w:rsidRPr="007D42E4" w:rsidRDefault="001B55AD" w:rsidP="00022817">
      <w:pPr>
        <w:pStyle w:val="Bodynumbered2"/>
      </w:pPr>
      <w:r w:rsidRPr="007D42E4">
        <w:t>records demonstrating that the materials used for bedding, side support, overlay and backfill have been placed in accordance with the requirements specified in Clause</w:t>
      </w:r>
      <w:r w:rsidRPr="007D42E4">
        <w:fldChar w:fldCharType="begin"/>
      </w:r>
      <w:r w:rsidRPr="007D42E4">
        <w:instrText xml:space="preserve"> REF _Ref213691532 \r \h </w:instrText>
      </w:r>
      <w:r w:rsidRPr="007D42E4">
        <w:fldChar w:fldCharType="separate"/>
      </w:r>
      <w:r w:rsidR="00930883">
        <w:t>11.10</w:t>
      </w:r>
      <w:r w:rsidRPr="007D42E4">
        <w:fldChar w:fldCharType="end"/>
      </w:r>
      <w:r w:rsidRPr="007D42E4">
        <w:t xml:space="preserve">; </w:t>
      </w:r>
    </w:p>
    <w:p w14:paraId="5E5BCAA2" w14:textId="4DA7F590" w:rsidR="00B837A6" w:rsidRPr="007D42E4" w:rsidRDefault="00B837A6" w:rsidP="00022817">
      <w:pPr>
        <w:pStyle w:val="Bodynumbered2"/>
      </w:pPr>
      <w:r w:rsidRPr="007D42E4">
        <w:t xml:space="preserve">inspection report carried out in accordance with </w:t>
      </w:r>
      <w:r w:rsidR="007D42E4" w:rsidRPr="007D42E4">
        <w:t>Clause </w:t>
      </w:r>
      <w:r w:rsidRPr="007D42E4">
        <w:fldChar w:fldCharType="begin"/>
      </w:r>
      <w:r w:rsidRPr="007D42E4">
        <w:instrText xml:space="preserve"> REF _Ref213690226 \r \h </w:instrText>
      </w:r>
      <w:r w:rsidRPr="007D42E4">
        <w:fldChar w:fldCharType="separate"/>
      </w:r>
      <w:r w:rsidR="00930883">
        <w:t>11.11</w:t>
      </w:r>
      <w:r w:rsidRPr="007D42E4">
        <w:fldChar w:fldCharType="end"/>
      </w:r>
      <w:r w:rsidRPr="007D42E4">
        <w:t xml:space="preserve"> and/or </w:t>
      </w:r>
      <w:r w:rsidR="007D42E4" w:rsidRPr="007D42E4">
        <w:t>Clause </w:t>
      </w:r>
      <w:r w:rsidRPr="007D42E4">
        <w:fldChar w:fldCharType="begin"/>
      </w:r>
      <w:r w:rsidRPr="007D42E4">
        <w:instrText xml:space="preserve"> REF _Ref213690245 \r \h </w:instrText>
      </w:r>
      <w:r w:rsidRPr="007D42E4">
        <w:fldChar w:fldCharType="separate"/>
      </w:r>
      <w:r w:rsidR="00930883">
        <w:t>11.12</w:t>
      </w:r>
      <w:r w:rsidRPr="007D42E4">
        <w:fldChar w:fldCharType="end"/>
      </w:r>
      <w:r w:rsidRPr="007D42E4">
        <w:t>; and</w:t>
      </w:r>
    </w:p>
    <w:p w14:paraId="3514E0BD" w14:textId="577DB345" w:rsidR="008A2D70" w:rsidRPr="007D42E4" w:rsidRDefault="00D925C9" w:rsidP="00022817">
      <w:pPr>
        <w:pStyle w:val="Bodynumbered2"/>
      </w:pPr>
      <w:r w:rsidRPr="007D42E4">
        <w:t xml:space="preserve">where applicable, photographic evidence of water tests in accordance with </w:t>
      </w:r>
      <w:r w:rsidR="007D42E4" w:rsidRPr="007D42E4">
        <w:t>Clause </w:t>
      </w:r>
      <w:r w:rsidRPr="007D42E4">
        <w:fldChar w:fldCharType="begin"/>
      </w:r>
      <w:r w:rsidRPr="007D42E4">
        <w:instrText xml:space="preserve"> REF _Ref190851141 \r \h </w:instrText>
      </w:r>
      <w:r w:rsidR="00137888" w:rsidRPr="007D42E4">
        <w:instrText xml:space="preserve"> \* MERGEFORMAT </w:instrText>
      </w:r>
      <w:r w:rsidRPr="007D42E4">
        <w:fldChar w:fldCharType="separate"/>
      </w:r>
      <w:r w:rsidR="00930883">
        <w:t>12.6</w:t>
      </w:r>
      <w:r w:rsidRPr="007D42E4">
        <w:fldChar w:fldCharType="end"/>
      </w:r>
      <w:r w:rsidR="00B837A6" w:rsidRPr="007D42E4">
        <w:t>.</w:t>
      </w:r>
    </w:p>
    <w:tbl>
      <w:tblPr>
        <w:tblStyle w:val="TMTableBlueIndent"/>
        <w:tblW w:w="9072" w:type="dxa"/>
        <w:tblLook w:val="04A0" w:firstRow="1" w:lastRow="0" w:firstColumn="1" w:lastColumn="0" w:noHBand="0" w:noVBand="1"/>
      </w:tblPr>
      <w:tblGrid>
        <w:gridCol w:w="1985"/>
        <w:gridCol w:w="7087"/>
      </w:tblGrid>
      <w:tr w:rsidR="0041663C" w:rsidRPr="007D42E4" w14:paraId="3448BF4B" w14:textId="77777777" w:rsidTr="00E72068">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BAAB42" w14:textId="368EE59A" w:rsidR="0041663C" w:rsidRPr="007D42E4" w:rsidRDefault="0041663C" w:rsidP="00E72068">
            <w:pPr>
              <w:pStyle w:val="TableHeadingWHPoint"/>
              <w:rPr>
                <w:noProof w:val="0"/>
              </w:rPr>
            </w:pPr>
            <w:r w:rsidRPr="007D42E4">
              <w:rPr>
                <w:noProof w:val="0"/>
              </w:rPr>
              <w:t>HOLD POINT</w:t>
            </w:r>
            <w:r w:rsidR="009E16A9" w:rsidRPr="007D42E4">
              <w:rPr>
                <w:noProof w:val="0"/>
              </w:rPr>
              <w:t xml:space="preserve"> 5</w:t>
            </w:r>
          </w:p>
        </w:tc>
      </w:tr>
      <w:tr w:rsidR="0041663C" w:rsidRPr="007D42E4" w14:paraId="00EC63CC" w14:textId="77777777" w:rsidTr="00E72068">
        <w:tc>
          <w:tcPr>
            <w:tcW w:w="1985" w:type="dxa"/>
            <w:hideMark/>
          </w:tcPr>
          <w:p w14:paraId="65DF828D" w14:textId="77777777" w:rsidR="0041663C" w:rsidRPr="007D42E4" w:rsidRDefault="0041663C" w:rsidP="00E72068">
            <w:pPr>
              <w:pStyle w:val="TableBodyTextWHPoint"/>
              <w:rPr>
                <w:rFonts w:cstheme="minorBidi"/>
                <w:b/>
                <w:noProof w:val="0"/>
              </w:rPr>
            </w:pPr>
            <w:r w:rsidRPr="007D42E4">
              <w:rPr>
                <w:noProof w:val="0"/>
              </w:rPr>
              <w:t>Process Held</w:t>
            </w:r>
          </w:p>
        </w:tc>
        <w:tc>
          <w:tcPr>
            <w:tcW w:w="7087" w:type="dxa"/>
            <w:hideMark/>
          </w:tcPr>
          <w:p w14:paraId="4AA0410D" w14:textId="44B9ED4E" w:rsidR="0041663C" w:rsidRPr="007D42E4" w:rsidRDefault="0041663C" w:rsidP="00E72068">
            <w:pPr>
              <w:pStyle w:val="TableBodyTextWHPoint"/>
              <w:rPr>
                <w:b/>
                <w:noProof w:val="0"/>
              </w:rPr>
            </w:pPr>
            <w:r w:rsidRPr="007D42E4">
              <w:rPr>
                <w:noProof w:val="0"/>
              </w:rPr>
              <w:t>C</w:t>
            </w:r>
            <w:r w:rsidR="00AE0424" w:rsidRPr="007D42E4">
              <w:rPr>
                <w:noProof w:val="0"/>
              </w:rPr>
              <w:t>onstruction of any further roadworks above the backfill</w:t>
            </w:r>
            <w:r w:rsidR="006B2655" w:rsidRPr="007D42E4">
              <w:rPr>
                <w:noProof w:val="0"/>
              </w:rPr>
              <w:t>ed excavation</w:t>
            </w:r>
          </w:p>
        </w:tc>
      </w:tr>
      <w:tr w:rsidR="0041663C" w:rsidRPr="007D42E4" w14:paraId="50FFB74D" w14:textId="77777777" w:rsidTr="00E72068">
        <w:tc>
          <w:tcPr>
            <w:tcW w:w="1985" w:type="dxa"/>
            <w:hideMark/>
          </w:tcPr>
          <w:p w14:paraId="07BD34F2" w14:textId="77777777" w:rsidR="0041663C" w:rsidRPr="007D42E4" w:rsidRDefault="0041663C" w:rsidP="00E72068">
            <w:pPr>
              <w:pStyle w:val="TableBodyTextWHPoint"/>
              <w:rPr>
                <w:noProof w:val="0"/>
              </w:rPr>
            </w:pPr>
            <w:r w:rsidRPr="007D42E4">
              <w:rPr>
                <w:noProof w:val="0"/>
              </w:rPr>
              <w:t>Submission Details</w:t>
            </w:r>
          </w:p>
        </w:tc>
        <w:tc>
          <w:tcPr>
            <w:tcW w:w="7087" w:type="dxa"/>
            <w:hideMark/>
          </w:tcPr>
          <w:p w14:paraId="00A4E55C" w14:textId="67B6DB6A" w:rsidR="0041663C" w:rsidRPr="007D42E4" w:rsidRDefault="0041663C" w:rsidP="00E72068">
            <w:pPr>
              <w:pStyle w:val="TableBodyTextWHPoint"/>
              <w:rPr>
                <w:noProof w:val="0"/>
              </w:rPr>
            </w:pPr>
            <w:r w:rsidRPr="007D42E4">
              <w:rPr>
                <w:noProof w:val="0"/>
              </w:rPr>
              <w:t xml:space="preserve">The Completion Report must be submitted to the Principal within </w:t>
            </w:r>
            <w:r w:rsidR="00AE0424" w:rsidRPr="007D42E4">
              <w:rPr>
                <w:noProof w:val="0"/>
              </w:rPr>
              <w:t>5</w:t>
            </w:r>
            <w:r w:rsidRPr="007D42E4">
              <w:rPr>
                <w:noProof w:val="0"/>
              </w:rPr>
              <w:t xml:space="preserve"> </w:t>
            </w:r>
            <w:r w:rsidR="00AE0424" w:rsidRPr="007D42E4">
              <w:rPr>
                <w:noProof w:val="0"/>
              </w:rPr>
              <w:t>working days of the completion of the construction of the stormwater infrastructure and prior to the construction of any further roadworks above the backfill.</w:t>
            </w:r>
          </w:p>
        </w:tc>
      </w:tr>
    </w:tbl>
    <w:p w14:paraId="7E15D93C" w14:textId="302AEA61" w:rsidR="0041663C" w:rsidRPr="007D42E4" w:rsidRDefault="0041663C" w:rsidP="0041663C">
      <w:pPr>
        <w:numPr>
          <w:ilvl w:val="1"/>
          <w:numId w:val="11"/>
        </w:numPr>
        <w:autoSpaceDE/>
        <w:autoSpaceDN/>
        <w:spacing w:before="240" w:after="120"/>
        <w:rPr>
          <w:rFonts w:eastAsiaTheme="minorEastAsia"/>
          <w:szCs w:val="20"/>
          <w:lang w:eastAsia="ja-JP"/>
        </w:rPr>
      </w:pPr>
      <w:bookmarkStart w:id="204" w:name="_Ref185425501"/>
      <w:bookmarkStart w:id="205" w:name="_Ref185506503"/>
      <w:r w:rsidRPr="007D42E4">
        <w:rPr>
          <w:rFonts w:eastAsiaTheme="minorEastAsia"/>
          <w:szCs w:val="20"/>
          <w:lang w:eastAsia="ja-JP"/>
        </w:rPr>
        <w:t xml:space="preserve">The Contractor must submit ‘As-constructed’ drawings to the Principal within 20 working days of the </w:t>
      </w:r>
      <w:r w:rsidRPr="007D42E4">
        <w:rPr>
          <w:rFonts w:eastAsiaTheme="minorEastAsia"/>
          <w:szCs w:val="20"/>
          <w:lang w:eastAsia="ja-JP"/>
        </w:rPr>
        <w:lastRenderedPageBreak/>
        <w:t xml:space="preserve">completion of the construction of the </w:t>
      </w:r>
      <w:r w:rsidR="005C30DF" w:rsidRPr="007D42E4">
        <w:rPr>
          <w:rFonts w:eastAsiaTheme="minorEastAsia"/>
          <w:szCs w:val="20"/>
          <w:lang w:eastAsia="ja-JP"/>
        </w:rPr>
        <w:t>stormwater infrastructure</w:t>
      </w:r>
      <w:r w:rsidRPr="007D42E4">
        <w:rPr>
          <w:rFonts w:eastAsiaTheme="minorEastAsia"/>
          <w:szCs w:val="20"/>
          <w:lang w:eastAsia="ja-JP"/>
        </w:rPr>
        <w:t>. The</w:t>
      </w:r>
      <w:r w:rsidR="006B7E6A" w:rsidRPr="007D42E4">
        <w:rPr>
          <w:rFonts w:eastAsiaTheme="minorEastAsia"/>
          <w:szCs w:val="20"/>
          <w:lang w:eastAsia="ja-JP"/>
        </w:rPr>
        <w:t xml:space="preserve">se drawings must be prepared in accordance with the Principal’s drafting standards and be in a format </w:t>
      </w:r>
      <w:r w:rsidR="007D42E4" w:rsidRPr="007D42E4">
        <w:rPr>
          <w:rFonts w:eastAsiaTheme="minorEastAsia"/>
          <w:szCs w:val="20"/>
          <w:lang w:eastAsia="ja-JP"/>
        </w:rPr>
        <w:t>acceptable </w:t>
      </w:r>
      <w:r w:rsidR="006B7E6A" w:rsidRPr="007D42E4">
        <w:rPr>
          <w:rFonts w:eastAsiaTheme="minorEastAsia"/>
          <w:szCs w:val="20"/>
          <w:lang w:eastAsia="ja-JP"/>
        </w:rPr>
        <w:t>to the Principal.</w:t>
      </w:r>
      <w:bookmarkEnd w:id="204"/>
      <w:bookmarkEnd w:id="205"/>
      <w:r w:rsidRPr="007D42E4">
        <w:rPr>
          <w:rFonts w:eastAsiaTheme="minorEastAsia"/>
          <w:szCs w:val="20"/>
          <w:lang w:eastAsia="ja-JP"/>
        </w:rPr>
        <w:t xml:space="preserve"> </w:t>
      </w:r>
      <w:r w:rsidR="00765506" w:rsidRPr="007D42E4">
        <w:rPr>
          <w:rFonts w:eastAsiaTheme="minorEastAsia"/>
          <w:szCs w:val="20"/>
          <w:lang w:eastAsia="ja-JP"/>
        </w:rPr>
        <w:t>‘As-constructed’</w:t>
      </w:r>
      <w:r w:rsidR="00E91B66" w:rsidRPr="007D42E4">
        <w:rPr>
          <w:rFonts w:eastAsiaTheme="minorEastAsia"/>
          <w:szCs w:val="20"/>
          <w:lang w:eastAsia="ja-JP"/>
        </w:rPr>
        <w:t xml:space="preserve"> drawing</w:t>
      </w:r>
      <w:r w:rsidR="00765506" w:rsidRPr="007D42E4">
        <w:rPr>
          <w:rFonts w:eastAsiaTheme="minorEastAsia"/>
          <w:szCs w:val="20"/>
          <w:lang w:eastAsia="ja-JP"/>
        </w:rPr>
        <w:t>s</w:t>
      </w:r>
      <w:r w:rsidR="00E91B66" w:rsidRPr="007D42E4">
        <w:rPr>
          <w:rFonts w:eastAsiaTheme="minorEastAsia"/>
          <w:szCs w:val="20"/>
          <w:lang w:eastAsia="ja-JP"/>
        </w:rPr>
        <w:t xml:space="preserve"> </w:t>
      </w:r>
      <w:r w:rsidR="00765506" w:rsidRPr="007D42E4">
        <w:rPr>
          <w:rFonts w:eastAsiaTheme="minorEastAsia"/>
          <w:szCs w:val="20"/>
          <w:lang w:eastAsia="ja-JP"/>
        </w:rPr>
        <w:t>must ident</w:t>
      </w:r>
      <w:r w:rsidR="00421D1B" w:rsidRPr="007D42E4">
        <w:rPr>
          <w:rFonts w:eastAsiaTheme="minorEastAsia"/>
          <w:szCs w:val="20"/>
          <w:lang w:eastAsia="ja-JP"/>
        </w:rPr>
        <w:t xml:space="preserve">ify any </w:t>
      </w:r>
      <w:r w:rsidR="00E91B66" w:rsidRPr="007D42E4">
        <w:rPr>
          <w:rFonts w:eastAsiaTheme="minorEastAsia"/>
          <w:szCs w:val="20"/>
          <w:lang w:eastAsia="ja-JP"/>
        </w:rPr>
        <w:t xml:space="preserve">existing </w:t>
      </w:r>
      <w:r w:rsidR="00421D1B" w:rsidRPr="007D42E4">
        <w:rPr>
          <w:rFonts w:eastAsiaTheme="minorEastAsia"/>
          <w:szCs w:val="20"/>
          <w:lang w:eastAsia="ja-JP"/>
        </w:rPr>
        <w:t xml:space="preserve">infrastructure made redundant by the </w:t>
      </w:r>
      <w:r w:rsidR="00D551BB">
        <w:rPr>
          <w:rFonts w:eastAsiaTheme="minorEastAsia"/>
          <w:szCs w:val="20"/>
          <w:lang w:eastAsia="ja-JP"/>
        </w:rPr>
        <w:t>W</w:t>
      </w:r>
      <w:r w:rsidR="00421D1B" w:rsidRPr="007D42E4">
        <w:rPr>
          <w:rFonts w:eastAsiaTheme="minorEastAsia"/>
          <w:szCs w:val="20"/>
          <w:lang w:eastAsia="ja-JP"/>
        </w:rPr>
        <w:t>ork</w:t>
      </w:r>
      <w:r w:rsidR="00D551BB">
        <w:rPr>
          <w:rFonts w:eastAsiaTheme="minorEastAsia"/>
          <w:szCs w:val="20"/>
          <w:lang w:eastAsia="ja-JP"/>
        </w:rPr>
        <w:t>s</w:t>
      </w:r>
      <w:r w:rsidR="00286083" w:rsidRPr="007D42E4">
        <w:rPr>
          <w:rFonts w:eastAsiaTheme="minorEastAsia"/>
          <w:szCs w:val="20"/>
          <w:lang w:eastAsia="ja-JP"/>
        </w:rPr>
        <w:t xml:space="preserve"> under this Specification</w:t>
      </w:r>
      <w:r w:rsidR="00E91B66" w:rsidRPr="007D42E4">
        <w:rPr>
          <w:rFonts w:eastAsiaTheme="minorEastAsia"/>
          <w:szCs w:val="20"/>
          <w:lang w:eastAsia="ja-JP"/>
        </w:rPr>
        <w:t>.</w:t>
      </w:r>
      <w:r w:rsidR="00566DFB" w:rsidRPr="007D42E4">
        <w:rPr>
          <w:rFonts w:eastAsiaTheme="minorEastAsia"/>
          <w:szCs w:val="20"/>
          <w:lang w:eastAsia="ja-JP"/>
        </w:rPr>
        <w:t xml:space="preserve"> The submission of ‘As-constructed’ drawings is a condition precedent to Completion or Practical Completion (as the case may be).</w:t>
      </w:r>
    </w:p>
    <w:p w14:paraId="49B2D418" w14:textId="46FCFDFF" w:rsidR="0068076C" w:rsidRPr="007D42E4" w:rsidRDefault="0068076C">
      <w:pPr>
        <w:rPr>
          <w:rFonts w:eastAsia="Arial"/>
          <w:szCs w:val="20"/>
          <w:lang w:eastAsia="ja-JP" w:bidi="en-US"/>
        </w:rPr>
      </w:pPr>
      <w:r w:rsidRPr="007D42E4">
        <w:br w:type="page"/>
      </w:r>
    </w:p>
    <w:p w14:paraId="0366EE95" w14:textId="01E1A18D" w:rsidR="007C0316" w:rsidRPr="007D42E4" w:rsidRDefault="007C0316" w:rsidP="003F2BE1">
      <w:pPr>
        <w:pStyle w:val="AnnexureHeading"/>
        <w:pageBreakBefore w:val="0"/>
      </w:pPr>
      <w:bookmarkStart w:id="206" w:name="_Toc26182495"/>
      <w:bookmarkStart w:id="207" w:name="_Toc74148916"/>
      <w:bookmarkStart w:id="208" w:name="_Toc213743807"/>
      <w:bookmarkStart w:id="209" w:name="_Toc215500548"/>
      <w:bookmarkStart w:id="210" w:name="_Toc216092365"/>
      <w:bookmarkEnd w:id="40"/>
      <w:r w:rsidRPr="007D42E4">
        <w:lastRenderedPageBreak/>
        <w:t>Summary of Hold Points, Witness Points and Records</w:t>
      </w:r>
      <w:bookmarkEnd w:id="206"/>
      <w:bookmarkEnd w:id="207"/>
      <w:bookmarkEnd w:id="208"/>
      <w:bookmarkEnd w:id="209"/>
      <w:bookmarkEnd w:id="210"/>
    </w:p>
    <w:p w14:paraId="1EDB8A7F" w14:textId="09B195DB" w:rsidR="007C0316" w:rsidRPr="007D42E4" w:rsidRDefault="007C0316" w:rsidP="003F2BE1">
      <w:pPr>
        <w:pStyle w:val="BodyText"/>
        <w:widowControl w:val="0"/>
        <w:rPr>
          <w:noProof w:val="0"/>
        </w:rPr>
      </w:pPr>
      <w:r w:rsidRPr="007D42E4">
        <w:rPr>
          <w:noProof w:val="0"/>
        </w:rPr>
        <w:t>The following is a summary of the Witness Points</w:t>
      </w:r>
      <w:r w:rsidR="007D42E4" w:rsidRPr="007D42E4">
        <w:rPr>
          <w:noProof w:val="0"/>
        </w:rPr>
        <w:t>/</w:t>
      </w:r>
      <w:r w:rsidRPr="007D42E4">
        <w:rPr>
          <w:noProof w:val="0"/>
        </w:rPr>
        <w:t>Hold Points that apply to this Specification and the Records that the Contractor must submit to the Principal to demonstrate compliance with this Specification.</w:t>
      </w:r>
    </w:p>
    <w:tbl>
      <w:tblPr>
        <w:tblStyle w:val="TMTableBlue"/>
        <w:tblW w:w="9634" w:type="dxa"/>
        <w:tblLayout w:type="fixed"/>
        <w:tblLook w:val="04A0" w:firstRow="1" w:lastRow="0" w:firstColumn="1" w:lastColumn="0" w:noHBand="0" w:noVBand="1"/>
      </w:tblPr>
      <w:tblGrid>
        <w:gridCol w:w="988"/>
        <w:gridCol w:w="3397"/>
        <w:gridCol w:w="2556"/>
        <w:gridCol w:w="2693"/>
      </w:tblGrid>
      <w:tr w:rsidR="00757A7F" w:rsidRPr="007D42E4" w14:paraId="7DDC057B" w14:textId="77777777" w:rsidTr="00E72068">
        <w:trPr>
          <w:cnfStyle w:val="100000000000" w:firstRow="1" w:lastRow="0" w:firstColumn="0" w:lastColumn="0" w:oddVBand="0" w:evenVBand="0" w:oddHBand="0" w:evenHBand="0" w:firstRowFirstColumn="0" w:firstRowLastColumn="0" w:lastRowFirstColumn="0" w:lastRowLastColumn="0"/>
        </w:trPr>
        <w:tc>
          <w:tcPr>
            <w:tcW w:w="988" w:type="dxa"/>
          </w:tcPr>
          <w:p w14:paraId="675CDEBC" w14:textId="471C3833" w:rsidR="007C0316" w:rsidRPr="007D42E4" w:rsidRDefault="00022817" w:rsidP="00022817">
            <w:pPr>
              <w:pStyle w:val="TableHeadingWhite"/>
              <w:rPr>
                <w:noProof w:val="0"/>
              </w:rPr>
            </w:pPr>
            <w:bookmarkStart w:id="211" w:name="_Hlk215498385"/>
            <w:r w:rsidRPr="007D42E4">
              <w:rPr>
                <w:noProof w:val="0"/>
              </w:rPr>
              <w:t>CLAUSE</w:t>
            </w:r>
          </w:p>
        </w:tc>
        <w:tc>
          <w:tcPr>
            <w:tcW w:w="3397" w:type="dxa"/>
          </w:tcPr>
          <w:p w14:paraId="70D9BFC4" w14:textId="7953FD89" w:rsidR="007C0316" w:rsidRPr="007D42E4" w:rsidRDefault="00022817" w:rsidP="00022817">
            <w:pPr>
              <w:pStyle w:val="TableHeadingWhite"/>
              <w:rPr>
                <w:noProof w:val="0"/>
              </w:rPr>
            </w:pPr>
            <w:r w:rsidRPr="007D42E4">
              <w:rPr>
                <w:noProof w:val="0"/>
              </w:rPr>
              <w:t>HOLD POINT</w:t>
            </w:r>
          </w:p>
        </w:tc>
        <w:tc>
          <w:tcPr>
            <w:tcW w:w="2556" w:type="dxa"/>
          </w:tcPr>
          <w:p w14:paraId="6C9EAA80" w14:textId="746731A5" w:rsidR="007C0316" w:rsidRPr="007D42E4" w:rsidRDefault="00022817" w:rsidP="00022817">
            <w:pPr>
              <w:pStyle w:val="TableHeadingWhite"/>
              <w:rPr>
                <w:noProof w:val="0"/>
              </w:rPr>
            </w:pPr>
            <w:r w:rsidRPr="007D42E4">
              <w:rPr>
                <w:noProof w:val="0"/>
              </w:rPr>
              <w:t>WITNESS POINT</w:t>
            </w:r>
          </w:p>
        </w:tc>
        <w:tc>
          <w:tcPr>
            <w:tcW w:w="2693" w:type="dxa"/>
          </w:tcPr>
          <w:p w14:paraId="1DFFEAB6" w14:textId="33E61027" w:rsidR="007C0316" w:rsidRPr="007D42E4" w:rsidRDefault="00022817" w:rsidP="00022817">
            <w:pPr>
              <w:pStyle w:val="TableHeadingWhite"/>
              <w:rPr>
                <w:noProof w:val="0"/>
              </w:rPr>
            </w:pPr>
            <w:r w:rsidRPr="007D42E4">
              <w:rPr>
                <w:noProof w:val="0"/>
              </w:rPr>
              <w:t>RECORD</w:t>
            </w:r>
          </w:p>
        </w:tc>
      </w:tr>
      <w:tr w:rsidR="00757A7F" w:rsidRPr="007D42E4" w14:paraId="51B10AAB" w14:textId="77777777" w:rsidTr="00E72068">
        <w:tc>
          <w:tcPr>
            <w:tcW w:w="988" w:type="dxa"/>
          </w:tcPr>
          <w:p w14:paraId="7CCB36D1" w14:textId="0ADEB546" w:rsidR="007C0316" w:rsidRPr="007D42E4" w:rsidRDefault="00066DFB"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_Ref190092613 \r \h </w:instrText>
            </w:r>
            <w:r w:rsidR="006763FF"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4.1</w:t>
            </w:r>
            <w:r w:rsidRPr="007D42E4">
              <w:rPr>
                <w:noProof w:val="0"/>
                <w:szCs w:val="18"/>
              </w:rPr>
              <w:fldChar w:fldCharType="end"/>
            </w:r>
          </w:p>
        </w:tc>
        <w:tc>
          <w:tcPr>
            <w:tcW w:w="3397" w:type="dxa"/>
          </w:tcPr>
          <w:p w14:paraId="1B02E8F0" w14:textId="23790C4F" w:rsidR="007C0316" w:rsidRPr="007D42E4" w:rsidRDefault="00066DFB" w:rsidP="00E72068">
            <w:pPr>
              <w:pStyle w:val="TableNumbered1"/>
              <w:rPr>
                <w:noProof w:val="0"/>
              </w:rPr>
            </w:pPr>
            <w:r w:rsidRPr="007D42E4">
              <w:rPr>
                <w:noProof w:val="0"/>
              </w:rPr>
              <w:t>Construction of stormwater infrastructure</w:t>
            </w:r>
          </w:p>
        </w:tc>
        <w:tc>
          <w:tcPr>
            <w:tcW w:w="2556" w:type="dxa"/>
          </w:tcPr>
          <w:p w14:paraId="59AF0026" w14:textId="77777777" w:rsidR="007C0316" w:rsidRPr="007D42E4" w:rsidRDefault="007C0316" w:rsidP="003F2BE1">
            <w:pPr>
              <w:pStyle w:val="Tabletext"/>
              <w:widowControl w:val="0"/>
              <w:rPr>
                <w:szCs w:val="18"/>
                <w:lang w:val="en-AU"/>
              </w:rPr>
            </w:pPr>
          </w:p>
        </w:tc>
        <w:tc>
          <w:tcPr>
            <w:tcW w:w="2693" w:type="dxa"/>
          </w:tcPr>
          <w:p w14:paraId="29A59E27" w14:textId="00D6AC2F" w:rsidR="007C0316" w:rsidRPr="007D42E4" w:rsidRDefault="002F7CF2" w:rsidP="003F2BE1">
            <w:pPr>
              <w:pStyle w:val="TableBodyText"/>
              <w:widowControl w:val="0"/>
              <w:rPr>
                <w:noProof w:val="0"/>
                <w:szCs w:val="18"/>
              </w:rPr>
            </w:pPr>
            <w:r w:rsidRPr="007D42E4">
              <w:rPr>
                <w:noProof w:val="0"/>
                <w:szCs w:val="18"/>
              </w:rPr>
              <w:t>Quality Plan</w:t>
            </w:r>
          </w:p>
        </w:tc>
      </w:tr>
      <w:tr w:rsidR="00757A7F" w:rsidRPr="007D42E4" w14:paraId="0837E141" w14:textId="77777777" w:rsidTr="00E72068">
        <w:tc>
          <w:tcPr>
            <w:tcW w:w="988" w:type="dxa"/>
          </w:tcPr>
          <w:p w14:paraId="0FF32D6C" w14:textId="612B1A9E" w:rsidR="007C0316" w:rsidRPr="007D42E4" w:rsidRDefault="00363FD3"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_Ref190340384 \r \h </w:instrText>
            </w:r>
            <w:r w:rsidR="006763FF"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5.13</w:t>
            </w:r>
            <w:r w:rsidRPr="007D42E4">
              <w:rPr>
                <w:noProof w:val="0"/>
                <w:szCs w:val="18"/>
              </w:rPr>
              <w:fldChar w:fldCharType="end"/>
            </w:r>
          </w:p>
        </w:tc>
        <w:tc>
          <w:tcPr>
            <w:tcW w:w="3397" w:type="dxa"/>
          </w:tcPr>
          <w:p w14:paraId="7F223FE7" w14:textId="75D9EE7D" w:rsidR="007C0316" w:rsidRPr="007D42E4" w:rsidRDefault="00066DFB" w:rsidP="00E72068">
            <w:pPr>
              <w:pStyle w:val="TableNumbered1"/>
              <w:rPr>
                <w:noProof w:val="0"/>
              </w:rPr>
            </w:pPr>
            <w:r w:rsidRPr="007D42E4">
              <w:rPr>
                <w:noProof w:val="0"/>
              </w:rPr>
              <w:t>Incorporation of materials</w:t>
            </w:r>
            <w:r w:rsidR="007D42E4" w:rsidRPr="007D42E4">
              <w:rPr>
                <w:noProof w:val="0"/>
              </w:rPr>
              <w:t>/</w:t>
            </w:r>
            <w:r w:rsidRPr="007D42E4">
              <w:rPr>
                <w:noProof w:val="0"/>
              </w:rPr>
              <w:t>components into the Works</w:t>
            </w:r>
          </w:p>
        </w:tc>
        <w:tc>
          <w:tcPr>
            <w:tcW w:w="2556" w:type="dxa"/>
          </w:tcPr>
          <w:p w14:paraId="5FFA7F8C" w14:textId="77777777" w:rsidR="007C0316" w:rsidRPr="007D42E4" w:rsidRDefault="007C0316" w:rsidP="003F2BE1">
            <w:pPr>
              <w:pStyle w:val="Tabletext"/>
              <w:widowControl w:val="0"/>
              <w:ind w:left="157" w:hanging="141"/>
              <w:rPr>
                <w:szCs w:val="18"/>
                <w:lang w:val="en-AU"/>
              </w:rPr>
            </w:pPr>
          </w:p>
        </w:tc>
        <w:tc>
          <w:tcPr>
            <w:tcW w:w="2693" w:type="dxa"/>
          </w:tcPr>
          <w:p w14:paraId="27FBF6CD" w14:textId="61138B18" w:rsidR="007C0316" w:rsidRPr="007D42E4" w:rsidRDefault="00066DFB" w:rsidP="003F2BE1">
            <w:pPr>
              <w:pStyle w:val="TableBodyText"/>
              <w:widowControl w:val="0"/>
              <w:rPr>
                <w:noProof w:val="0"/>
                <w:szCs w:val="18"/>
              </w:rPr>
            </w:pPr>
            <w:r w:rsidRPr="007D42E4">
              <w:rPr>
                <w:noProof w:val="0"/>
                <w:szCs w:val="18"/>
              </w:rPr>
              <w:t>Certificate of compliance and records</w:t>
            </w:r>
          </w:p>
        </w:tc>
      </w:tr>
      <w:tr w:rsidR="00757A7F" w:rsidRPr="007D42E4" w14:paraId="5BB5A705" w14:textId="77777777" w:rsidTr="00E72068">
        <w:tc>
          <w:tcPr>
            <w:tcW w:w="988" w:type="dxa"/>
          </w:tcPr>
          <w:p w14:paraId="62C938BA" w14:textId="6A25E006" w:rsidR="007C0316" w:rsidRPr="007D42E4" w:rsidRDefault="00363FD3"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_Ref190340395 \r \h </w:instrText>
            </w:r>
            <w:r w:rsidR="006763FF"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7.4</w:t>
            </w:r>
            <w:r w:rsidRPr="007D42E4">
              <w:rPr>
                <w:noProof w:val="0"/>
                <w:szCs w:val="18"/>
              </w:rPr>
              <w:fldChar w:fldCharType="end"/>
            </w:r>
          </w:p>
        </w:tc>
        <w:tc>
          <w:tcPr>
            <w:tcW w:w="3397" w:type="dxa"/>
          </w:tcPr>
          <w:p w14:paraId="5C9227A9" w14:textId="2BD7BC4F" w:rsidR="007C0316" w:rsidRPr="007D42E4" w:rsidRDefault="007C0316" w:rsidP="00224DDB">
            <w:pPr>
              <w:pStyle w:val="TableBodyText"/>
              <w:widowControl w:val="0"/>
              <w:ind w:left="321"/>
              <w:rPr>
                <w:noProof w:val="0"/>
                <w:szCs w:val="18"/>
              </w:rPr>
            </w:pPr>
          </w:p>
        </w:tc>
        <w:tc>
          <w:tcPr>
            <w:tcW w:w="2556" w:type="dxa"/>
          </w:tcPr>
          <w:p w14:paraId="6E087467" w14:textId="77C0FF4F" w:rsidR="007C0316" w:rsidRPr="007D42E4" w:rsidRDefault="00B05AFB" w:rsidP="00CC7DB4">
            <w:pPr>
              <w:pStyle w:val="TableNumbered1"/>
              <w:numPr>
                <w:ilvl w:val="0"/>
                <w:numId w:val="53"/>
              </w:numPr>
              <w:rPr>
                <w:noProof w:val="0"/>
              </w:rPr>
            </w:pPr>
            <w:r w:rsidRPr="007D42E4">
              <w:rPr>
                <w:noProof w:val="0"/>
              </w:rPr>
              <w:t>Commencement</w:t>
            </w:r>
            <w:r w:rsidR="00224DDB" w:rsidRPr="007D42E4">
              <w:rPr>
                <w:noProof w:val="0"/>
              </w:rPr>
              <w:t xml:space="preserve"> of excavation</w:t>
            </w:r>
          </w:p>
        </w:tc>
        <w:tc>
          <w:tcPr>
            <w:tcW w:w="2693" w:type="dxa"/>
          </w:tcPr>
          <w:p w14:paraId="556696D7" w14:textId="38829A89" w:rsidR="007C0316" w:rsidRPr="007D42E4" w:rsidRDefault="007C0316" w:rsidP="003F2BE1">
            <w:pPr>
              <w:pStyle w:val="TableBodyText"/>
              <w:widowControl w:val="0"/>
              <w:rPr>
                <w:noProof w:val="0"/>
                <w:szCs w:val="18"/>
              </w:rPr>
            </w:pPr>
          </w:p>
        </w:tc>
      </w:tr>
      <w:tr w:rsidR="00757A7F" w:rsidRPr="007D42E4" w14:paraId="7DAC6F4D" w14:textId="77777777" w:rsidTr="00E72068">
        <w:tc>
          <w:tcPr>
            <w:tcW w:w="988" w:type="dxa"/>
          </w:tcPr>
          <w:p w14:paraId="62D560C0" w14:textId="6A2474E8" w:rsidR="007C0316" w:rsidRPr="007D42E4" w:rsidRDefault="00363FD3"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_Ref55484616 \r \h </w:instrText>
            </w:r>
            <w:r w:rsidR="006763FF"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7.19</w:t>
            </w:r>
            <w:r w:rsidRPr="007D42E4">
              <w:rPr>
                <w:noProof w:val="0"/>
                <w:szCs w:val="18"/>
              </w:rPr>
              <w:fldChar w:fldCharType="end"/>
            </w:r>
          </w:p>
        </w:tc>
        <w:tc>
          <w:tcPr>
            <w:tcW w:w="3397" w:type="dxa"/>
          </w:tcPr>
          <w:p w14:paraId="2EEDA235" w14:textId="1A774213" w:rsidR="007C0316" w:rsidRPr="007D42E4" w:rsidRDefault="007C0316" w:rsidP="005045FD">
            <w:pPr>
              <w:pStyle w:val="TableBodyText"/>
              <w:widowControl w:val="0"/>
              <w:ind w:left="321"/>
              <w:rPr>
                <w:noProof w:val="0"/>
                <w:szCs w:val="18"/>
              </w:rPr>
            </w:pPr>
          </w:p>
        </w:tc>
        <w:tc>
          <w:tcPr>
            <w:tcW w:w="2556" w:type="dxa"/>
          </w:tcPr>
          <w:p w14:paraId="6D7499C7" w14:textId="4C645356" w:rsidR="007C0316" w:rsidRPr="007D42E4" w:rsidRDefault="00224DDB" w:rsidP="00E72068">
            <w:pPr>
              <w:pStyle w:val="TableNumbered1"/>
              <w:rPr>
                <w:noProof w:val="0"/>
              </w:rPr>
            </w:pPr>
            <w:r w:rsidRPr="007D42E4">
              <w:rPr>
                <w:noProof w:val="0"/>
              </w:rPr>
              <w:t xml:space="preserve">Placement of bedding material or </w:t>
            </w:r>
            <w:r w:rsidR="00B05AFB" w:rsidRPr="007D42E4">
              <w:rPr>
                <w:noProof w:val="0"/>
              </w:rPr>
              <w:t>blinding layer</w:t>
            </w:r>
          </w:p>
        </w:tc>
        <w:tc>
          <w:tcPr>
            <w:tcW w:w="2693" w:type="dxa"/>
          </w:tcPr>
          <w:p w14:paraId="2D3C4EEC" w14:textId="11E5082C" w:rsidR="007C0316" w:rsidRPr="007D42E4" w:rsidRDefault="007C0316" w:rsidP="003F2BE1">
            <w:pPr>
              <w:pStyle w:val="TableBodyText"/>
              <w:widowControl w:val="0"/>
              <w:rPr>
                <w:noProof w:val="0"/>
                <w:szCs w:val="18"/>
              </w:rPr>
            </w:pPr>
          </w:p>
        </w:tc>
      </w:tr>
      <w:tr w:rsidR="002F61D3" w:rsidRPr="007D42E4" w14:paraId="6CFD0E07" w14:textId="77777777" w:rsidTr="00E72068">
        <w:tc>
          <w:tcPr>
            <w:tcW w:w="988" w:type="dxa"/>
          </w:tcPr>
          <w:p w14:paraId="1C0E3E08" w14:textId="5A820082" w:rsidR="002F61D3" w:rsidRPr="007D42E4" w:rsidRDefault="002F61D3" w:rsidP="006E4AAC">
            <w:pPr>
              <w:pStyle w:val="TableBodyText"/>
              <w:widowControl w:val="0"/>
              <w:rPr>
                <w:noProof w:val="0"/>
                <w:szCs w:val="18"/>
              </w:rPr>
            </w:pPr>
            <w:r w:rsidRPr="007D42E4">
              <w:rPr>
                <w:noProof w:val="0"/>
                <w:szCs w:val="18"/>
              </w:rPr>
              <w:fldChar w:fldCharType="begin"/>
            </w:r>
            <w:r w:rsidRPr="007D42E4">
              <w:rPr>
                <w:noProof w:val="0"/>
                <w:szCs w:val="18"/>
              </w:rPr>
              <w:instrText xml:space="preserve"> REF _Ref190340444 \r \h  \* MERGEFORMAT </w:instrText>
            </w:r>
            <w:r w:rsidRPr="007D42E4">
              <w:rPr>
                <w:noProof w:val="0"/>
                <w:szCs w:val="18"/>
              </w:rPr>
            </w:r>
            <w:r w:rsidRPr="007D42E4">
              <w:rPr>
                <w:noProof w:val="0"/>
                <w:szCs w:val="18"/>
              </w:rPr>
              <w:fldChar w:fldCharType="separate"/>
            </w:r>
            <w:r w:rsidR="00930883">
              <w:rPr>
                <w:noProof w:val="0"/>
                <w:szCs w:val="18"/>
              </w:rPr>
              <w:t>10.6</w:t>
            </w:r>
            <w:r w:rsidRPr="007D42E4">
              <w:rPr>
                <w:noProof w:val="0"/>
                <w:szCs w:val="18"/>
              </w:rPr>
              <w:fldChar w:fldCharType="end"/>
            </w:r>
          </w:p>
        </w:tc>
        <w:tc>
          <w:tcPr>
            <w:tcW w:w="3397" w:type="dxa"/>
          </w:tcPr>
          <w:p w14:paraId="696E7FC9" w14:textId="77777777" w:rsidR="002F61D3" w:rsidRPr="007D42E4" w:rsidRDefault="002F61D3" w:rsidP="00E72068">
            <w:pPr>
              <w:pStyle w:val="TableNumbered1"/>
              <w:rPr>
                <w:noProof w:val="0"/>
              </w:rPr>
            </w:pPr>
            <w:r w:rsidRPr="007D42E4">
              <w:rPr>
                <w:noProof w:val="0"/>
              </w:rPr>
              <w:t>Placement of top slabs, inlet units, grates or converter slabs (as applicable)</w:t>
            </w:r>
          </w:p>
        </w:tc>
        <w:tc>
          <w:tcPr>
            <w:tcW w:w="2556" w:type="dxa"/>
          </w:tcPr>
          <w:p w14:paraId="4F293BC7" w14:textId="77777777" w:rsidR="002F61D3" w:rsidRPr="007D42E4" w:rsidRDefault="002F61D3" w:rsidP="006E4AAC">
            <w:pPr>
              <w:pStyle w:val="Tabletext"/>
              <w:widowControl w:val="0"/>
              <w:ind w:left="313" w:hanging="297"/>
              <w:rPr>
                <w:szCs w:val="18"/>
                <w:lang w:val="en-AU"/>
              </w:rPr>
            </w:pPr>
          </w:p>
        </w:tc>
        <w:tc>
          <w:tcPr>
            <w:tcW w:w="2693" w:type="dxa"/>
          </w:tcPr>
          <w:p w14:paraId="7BE7217F" w14:textId="77777777" w:rsidR="002F61D3" w:rsidRPr="007D42E4" w:rsidRDefault="002F61D3" w:rsidP="006E4AAC">
            <w:pPr>
              <w:pStyle w:val="TableBodyText"/>
              <w:widowControl w:val="0"/>
              <w:rPr>
                <w:noProof w:val="0"/>
                <w:szCs w:val="18"/>
              </w:rPr>
            </w:pPr>
            <w:r w:rsidRPr="007D42E4">
              <w:rPr>
                <w:noProof w:val="0"/>
                <w:szCs w:val="18"/>
              </w:rPr>
              <w:t>Survey report</w:t>
            </w:r>
          </w:p>
        </w:tc>
      </w:tr>
      <w:tr w:rsidR="00232808" w:rsidRPr="007D42E4" w14:paraId="65537D39" w14:textId="77777777" w:rsidTr="00E72068">
        <w:tc>
          <w:tcPr>
            <w:tcW w:w="988" w:type="dxa"/>
          </w:tcPr>
          <w:p w14:paraId="4A10A81D" w14:textId="4E7B07F5" w:rsidR="00232808" w:rsidRPr="007D42E4" w:rsidRDefault="002F61D3"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_Ref213690392 \r \h </w:instrText>
            </w:r>
            <w:r w:rsidR="006072C7"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11.1</w:t>
            </w:r>
            <w:r w:rsidRPr="007D42E4">
              <w:rPr>
                <w:noProof w:val="0"/>
                <w:szCs w:val="18"/>
              </w:rPr>
              <w:fldChar w:fldCharType="end"/>
            </w:r>
          </w:p>
        </w:tc>
        <w:tc>
          <w:tcPr>
            <w:tcW w:w="3397" w:type="dxa"/>
          </w:tcPr>
          <w:p w14:paraId="7C0E4576" w14:textId="7852D29A" w:rsidR="00232808" w:rsidRPr="007D42E4" w:rsidRDefault="00232808" w:rsidP="00E72068">
            <w:pPr>
              <w:pStyle w:val="TableNumbered1"/>
              <w:rPr>
                <w:noProof w:val="0"/>
              </w:rPr>
            </w:pPr>
            <w:r w:rsidRPr="007D42E4">
              <w:rPr>
                <w:noProof w:val="0"/>
              </w:rPr>
              <w:t>Placement of side fill and backfill</w:t>
            </w:r>
          </w:p>
        </w:tc>
        <w:tc>
          <w:tcPr>
            <w:tcW w:w="2556" w:type="dxa"/>
          </w:tcPr>
          <w:p w14:paraId="4A8BB368" w14:textId="77777777" w:rsidR="00232808" w:rsidRPr="007D42E4" w:rsidRDefault="00232808" w:rsidP="00A22EEF">
            <w:pPr>
              <w:pStyle w:val="Tabletext"/>
              <w:widowControl w:val="0"/>
              <w:ind w:left="313" w:hanging="297"/>
              <w:rPr>
                <w:szCs w:val="18"/>
                <w:lang w:val="en-AU"/>
              </w:rPr>
            </w:pPr>
          </w:p>
        </w:tc>
        <w:tc>
          <w:tcPr>
            <w:tcW w:w="2693" w:type="dxa"/>
          </w:tcPr>
          <w:p w14:paraId="6C6E7A37" w14:textId="40DBAEB5" w:rsidR="00232808" w:rsidRPr="007D42E4" w:rsidRDefault="00232808" w:rsidP="003F2BE1">
            <w:pPr>
              <w:pStyle w:val="TableBodyText"/>
              <w:widowControl w:val="0"/>
              <w:rPr>
                <w:noProof w:val="0"/>
                <w:szCs w:val="18"/>
              </w:rPr>
            </w:pPr>
            <w:r w:rsidRPr="007D42E4">
              <w:rPr>
                <w:noProof w:val="0"/>
                <w:szCs w:val="18"/>
              </w:rPr>
              <w:t>Survey report and report of inspection</w:t>
            </w:r>
          </w:p>
        </w:tc>
      </w:tr>
      <w:tr w:rsidR="00BE4B95" w:rsidRPr="007D42E4" w14:paraId="5D5ABF57" w14:textId="77777777" w:rsidTr="00E72068">
        <w:tc>
          <w:tcPr>
            <w:tcW w:w="988" w:type="dxa"/>
          </w:tcPr>
          <w:p w14:paraId="06798C96" w14:textId="032CA0D3" w:rsidR="00BE4B95" w:rsidRPr="007D42E4" w:rsidRDefault="002F61D3"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_Ref213691532 \r \h </w:instrText>
            </w:r>
            <w:r w:rsidR="006072C7"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11.10</w:t>
            </w:r>
            <w:r w:rsidRPr="007D42E4">
              <w:rPr>
                <w:noProof w:val="0"/>
                <w:szCs w:val="18"/>
              </w:rPr>
              <w:fldChar w:fldCharType="end"/>
            </w:r>
          </w:p>
        </w:tc>
        <w:tc>
          <w:tcPr>
            <w:tcW w:w="3397" w:type="dxa"/>
          </w:tcPr>
          <w:p w14:paraId="00131D3B" w14:textId="77777777" w:rsidR="00BE4B95" w:rsidRPr="007D42E4" w:rsidRDefault="00BE4B95" w:rsidP="003F2BE1">
            <w:pPr>
              <w:pStyle w:val="Tabletext"/>
              <w:widowControl w:val="0"/>
              <w:ind w:left="157" w:hanging="141"/>
              <w:rPr>
                <w:szCs w:val="18"/>
                <w:lang w:val="en-AU"/>
              </w:rPr>
            </w:pPr>
          </w:p>
        </w:tc>
        <w:tc>
          <w:tcPr>
            <w:tcW w:w="2556" w:type="dxa"/>
          </w:tcPr>
          <w:p w14:paraId="7854FF87" w14:textId="77777777" w:rsidR="00BE4B95" w:rsidRPr="007D42E4" w:rsidRDefault="00BE4B95" w:rsidP="00A22EEF">
            <w:pPr>
              <w:pStyle w:val="Tabletext"/>
              <w:widowControl w:val="0"/>
              <w:ind w:left="313" w:hanging="297"/>
              <w:rPr>
                <w:szCs w:val="18"/>
                <w:lang w:val="en-AU"/>
              </w:rPr>
            </w:pPr>
          </w:p>
        </w:tc>
        <w:tc>
          <w:tcPr>
            <w:tcW w:w="2693" w:type="dxa"/>
          </w:tcPr>
          <w:p w14:paraId="6FDBC67E" w14:textId="29EF32FD" w:rsidR="00BE4B95" w:rsidRPr="007D42E4" w:rsidRDefault="00BE4B95" w:rsidP="003F2BE1">
            <w:pPr>
              <w:pStyle w:val="TableBodyText"/>
              <w:widowControl w:val="0"/>
              <w:rPr>
                <w:noProof w:val="0"/>
                <w:szCs w:val="18"/>
              </w:rPr>
            </w:pPr>
            <w:r w:rsidRPr="007D42E4">
              <w:rPr>
                <w:noProof w:val="0"/>
                <w:szCs w:val="18"/>
              </w:rPr>
              <w:t>R</w:t>
            </w:r>
            <w:r w:rsidR="00C12B74" w:rsidRPr="007D42E4">
              <w:rPr>
                <w:noProof w:val="0"/>
                <w:szCs w:val="18"/>
              </w:rPr>
              <w:t>esults</w:t>
            </w:r>
            <w:r w:rsidRPr="007D42E4">
              <w:rPr>
                <w:noProof w:val="0"/>
                <w:szCs w:val="18"/>
              </w:rPr>
              <w:t xml:space="preserve"> </w:t>
            </w:r>
            <w:r w:rsidR="000C6BE0" w:rsidRPr="007D42E4">
              <w:rPr>
                <w:noProof w:val="0"/>
                <w:szCs w:val="18"/>
              </w:rPr>
              <w:t xml:space="preserve">of compaction </w:t>
            </w:r>
            <w:r w:rsidR="004512EA" w:rsidRPr="007D42E4">
              <w:rPr>
                <w:noProof w:val="0"/>
                <w:szCs w:val="18"/>
              </w:rPr>
              <w:t>testing</w:t>
            </w:r>
          </w:p>
        </w:tc>
      </w:tr>
      <w:tr w:rsidR="006072C7" w:rsidRPr="007D42E4" w14:paraId="335929E9" w14:textId="77777777" w:rsidTr="00E72068">
        <w:tc>
          <w:tcPr>
            <w:tcW w:w="988" w:type="dxa"/>
          </w:tcPr>
          <w:p w14:paraId="72FCBBFF" w14:textId="54626E7C" w:rsidR="006072C7" w:rsidRPr="007D42E4" w:rsidRDefault="006072C7" w:rsidP="003F2BE1">
            <w:pPr>
              <w:pStyle w:val="TableBodyText"/>
              <w:widowControl w:val="0"/>
              <w:rPr>
                <w:noProof w:val="0"/>
                <w:color w:val="auto"/>
                <w:szCs w:val="18"/>
              </w:rPr>
            </w:pPr>
            <w:r w:rsidRPr="007D42E4">
              <w:rPr>
                <w:rFonts w:eastAsia="Arial"/>
                <w:noProof w:val="0"/>
                <w:color w:val="auto"/>
                <w:szCs w:val="18"/>
                <w:lang w:eastAsia="ja-JP" w:bidi="en-US"/>
              </w:rPr>
              <w:fldChar w:fldCharType="begin"/>
            </w:r>
            <w:r w:rsidRPr="007D42E4">
              <w:rPr>
                <w:rFonts w:eastAsia="Arial"/>
                <w:noProof w:val="0"/>
                <w:color w:val="auto"/>
                <w:szCs w:val="18"/>
                <w:lang w:eastAsia="ja-JP" w:bidi="en-US"/>
              </w:rPr>
              <w:instrText xml:space="preserve"> REF _Ref213690226 \r \h  \* MERGEFORMAT </w:instrText>
            </w:r>
            <w:r w:rsidRPr="007D42E4">
              <w:rPr>
                <w:rFonts w:eastAsia="Arial"/>
                <w:noProof w:val="0"/>
                <w:color w:val="auto"/>
                <w:szCs w:val="18"/>
                <w:lang w:eastAsia="ja-JP" w:bidi="en-US"/>
              </w:rPr>
            </w:r>
            <w:r w:rsidRPr="007D42E4">
              <w:rPr>
                <w:rFonts w:eastAsia="Arial"/>
                <w:noProof w:val="0"/>
                <w:color w:val="auto"/>
                <w:szCs w:val="18"/>
                <w:lang w:eastAsia="ja-JP" w:bidi="en-US"/>
              </w:rPr>
              <w:fldChar w:fldCharType="separate"/>
            </w:r>
            <w:r w:rsidR="00930883">
              <w:rPr>
                <w:rFonts w:eastAsia="Arial"/>
                <w:noProof w:val="0"/>
                <w:color w:val="auto"/>
                <w:szCs w:val="18"/>
                <w:lang w:eastAsia="ja-JP" w:bidi="en-US"/>
              </w:rPr>
              <w:t>11.11</w:t>
            </w:r>
            <w:r w:rsidRPr="007D42E4">
              <w:rPr>
                <w:rFonts w:eastAsia="Arial"/>
                <w:noProof w:val="0"/>
                <w:color w:val="auto"/>
                <w:szCs w:val="18"/>
                <w:lang w:eastAsia="ja-JP" w:bidi="en-US"/>
              </w:rPr>
              <w:fldChar w:fldCharType="end"/>
            </w:r>
            <w:r w:rsidRPr="007D42E4">
              <w:rPr>
                <w:rFonts w:eastAsia="Arial"/>
                <w:noProof w:val="0"/>
                <w:color w:val="auto"/>
                <w:szCs w:val="18"/>
                <w:lang w:eastAsia="ja-JP" w:bidi="en-US"/>
              </w:rPr>
              <w:t xml:space="preserve"> and/or </w:t>
            </w:r>
            <w:r w:rsidRPr="007D42E4">
              <w:rPr>
                <w:rFonts w:eastAsia="Arial"/>
                <w:noProof w:val="0"/>
                <w:color w:val="auto"/>
                <w:szCs w:val="18"/>
                <w:lang w:eastAsia="ja-JP" w:bidi="en-US"/>
              </w:rPr>
              <w:fldChar w:fldCharType="begin"/>
            </w:r>
            <w:r w:rsidRPr="007D42E4">
              <w:rPr>
                <w:rFonts w:eastAsia="Arial"/>
                <w:noProof w:val="0"/>
                <w:color w:val="auto"/>
                <w:szCs w:val="18"/>
                <w:lang w:eastAsia="ja-JP" w:bidi="en-US"/>
              </w:rPr>
              <w:instrText xml:space="preserve"> REF _Ref213690245 \r \h  \* MERGEFORMAT </w:instrText>
            </w:r>
            <w:r w:rsidRPr="007D42E4">
              <w:rPr>
                <w:rFonts w:eastAsia="Arial"/>
                <w:noProof w:val="0"/>
                <w:color w:val="auto"/>
                <w:szCs w:val="18"/>
                <w:lang w:eastAsia="ja-JP" w:bidi="en-US"/>
              </w:rPr>
            </w:r>
            <w:r w:rsidRPr="007D42E4">
              <w:rPr>
                <w:rFonts w:eastAsia="Arial"/>
                <w:noProof w:val="0"/>
                <w:color w:val="auto"/>
                <w:szCs w:val="18"/>
                <w:lang w:eastAsia="ja-JP" w:bidi="en-US"/>
              </w:rPr>
              <w:fldChar w:fldCharType="separate"/>
            </w:r>
            <w:r w:rsidR="00930883">
              <w:rPr>
                <w:rFonts w:eastAsia="Arial"/>
                <w:noProof w:val="0"/>
                <w:color w:val="auto"/>
                <w:szCs w:val="18"/>
                <w:lang w:eastAsia="ja-JP" w:bidi="en-US"/>
              </w:rPr>
              <w:t>11.12</w:t>
            </w:r>
            <w:r w:rsidRPr="007D42E4">
              <w:rPr>
                <w:rFonts w:eastAsia="Arial"/>
                <w:noProof w:val="0"/>
                <w:color w:val="auto"/>
                <w:szCs w:val="18"/>
                <w:lang w:eastAsia="ja-JP" w:bidi="en-US"/>
              </w:rPr>
              <w:fldChar w:fldCharType="end"/>
            </w:r>
          </w:p>
        </w:tc>
        <w:tc>
          <w:tcPr>
            <w:tcW w:w="3397" w:type="dxa"/>
          </w:tcPr>
          <w:p w14:paraId="64C50A30" w14:textId="77777777" w:rsidR="006072C7" w:rsidRPr="007D42E4" w:rsidRDefault="006072C7" w:rsidP="003F2BE1">
            <w:pPr>
              <w:pStyle w:val="Tabletext"/>
              <w:widowControl w:val="0"/>
              <w:ind w:left="157" w:hanging="141"/>
              <w:rPr>
                <w:szCs w:val="18"/>
                <w:lang w:val="en-AU"/>
              </w:rPr>
            </w:pPr>
          </w:p>
        </w:tc>
        <w:tc>
          <w:tcPr>
            <w:tcW w:w="2556" w:type="dxa"/>
          </w:tcPr>
          <w:p w14:paraId="7624CAA5" w14:textId="77777777" w:rsidR="006072C7" w:rsidRPr="007D42E4" w:rsidRDefault="006072C7" w:rsidP="00A22EEF">
            <w:pPr>
              <w:pStyle w:val="Tabletext"/>
              <w:widowControl w:val="0"/>
              <w:ind w:left="313" w:hanging="297"/>
              <w:rPr>
                <w:szCs w:val="18"/>
                <w:lang w:val="en-AU"/>
              </w:rPr>
            </w:pPr>
          </w:p>
        </w:tc>
        <w:tc>
          <w:tcPr>
            <w:tcW w:w="2693" w:type="dxa"/>
          </w:tcPr>
          <w:p w14:paraId="7C7F1BC4" w14:textId="5E253DFB" w:rsidR="006072C7" w:rsidRPr="007D42E4" w:rsidRDefault="006072C7" w:rsidP="003F2BE1">
            <w:pPr>
              <w:pStyle w:val="TableBodyText"/>
              <w:widowControl w:val="0"/>
              <w:rPr>
                <w:noProof w:val="0"/>
                <w:color w:val="auto"/>
                <w:szCs w:val="18"/>
              </w:rPr>
            </w:pPr>
            <w:r w:rsidRPr="007D42E4">
              <w:rPr>
                <w:noProof w:val="0"/>
                <w:color w:val="auto"/>
                <w:szCs w:val="18"/>
              </w:rPr>
              <w:t>Final inspection report</w:t>
            </w:r>
          </w:p>
        </w:tc>
      </w:tr>
      <w:tr w:rsidR="00363FD3" w:rsidRPr="007D42E4" w14:paraId="2BD98413" w14:textId="77777777" w:rsidTr="00E72068">
        <w:tc>
          <w:tcPr>
            <w:tcW w:w="988" w:type="dxa"/>
          </w:tcPr>
          <w:p w14:paraId="3BCC8987" w14:textId="21B38460" w:rsidR="00363FD3" w:rsidRPr="007D42E4" w:rsidRDefault="00363FD3"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_Ref190340459 \r \h </w:instrText>
            </w:r>
            <w:r w:rsidR="006763FF"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12.7</w:t>
            </w:r>
            <w:r w:rsidRPr="007D42E4">
              <w:rPr>
                <w:noProof w:val="0"/>
                <w:szCs w:val="18"/>
              </w:rPr>
              <w:fldChar w:fldCharType="end"/>
            </w:r>
          </w:p>
        </w:tc>
        <w:tc>
          <w:tcPr>
            <w:tcW w:w="3397" w:type="dxa"/>
          </w:tcPr>
          <w:p w14:paraId="30C4D0AB" w14:textId="77777777" w:rsidR="00363FD3" w:rsidRPr="007D42E4" w:rsidRDefault="00363FD3" w:rsidP="003F2BE1">
            <w:pPr>
              <w:pStyle w:val="Tabletext"/>
              <w:widowControl w:val="0"/>
              <w:ind w:left="157" w:hanging="141"/>
              <w:rPr>
                <w:szCs w:val="18"/>
                <w:lang w:val="en-AU"/>
              </w:rPr>
            </w:pPr>
          </w:p>
        </w:tc>
        <w:tc>
          <w:tcPr>
            <w:tcW w:w="2556" w:type="dxa"/>
          </w:tcPr>
          <w:p w14:paraId="0985F4AF" w14:textId="32D16C4A" w:rsidR="00363FD3" w:rsidRPr="007D42E4" w:rsidRDefault="00FD65DF" w:rsidP="00CC7DB4">
            <w:pPr>
              <w:pStyle w:val="TableNumbered1"/>
              <w:numPr>
                <w:ilvl w:val="0"/>
                <w:numId w:val="54"/>
              </w:numPr>
              <w:rPr>
                <w:noProof w:val="0"/>
              </w:rPr>
            </w:pPr>
            <w:r w:rsidRPr="007D42E4">
              <w:rPr>
                <w:noProof w:val="0"/>
              </w:rPr>
              <w:t>Water test</w:t>
            </w:r>
          </w:p>
        </w:tc>
        <w:tc>
          <w:tcPr>
            <w:tcW w:w="2693" w:type="dxa"/>
          </w:tcPr>
          <w:p w14:paraId="730898C4" w14:textId="77777777" w:rsidR="00363FD3" w:rsidRPr="007D42E4" w:rsidRDefault="00363FD3" w:rsidP="003F2BE1">
            <w:pPr>
              <w:pStyle w:val="TableBodyText"/>
              <w:widowControl w:val="0"/>
              <w:rPr>
                <w:noProof w:val="0"/>
                <w:szCs w:val="18"/>
              </w:rPr>
            </w:pPr>
          </w:p>
        </w:tc>
      </w:tr>
      <w:tr w:rsidR="00363FD3" w:rsidRPr="007D42E4" w14:paraId="5DB14786" w14:textId="77777777" w:rsidTr="00E72068">
        <w:tc>
          <w:tcPr>
            <w:tcW w:w="988" w:type="dxa"/>
          </w:tcPr>
          <w:p w14:paraId="0ADD39D9" w14:textId="772E073D" w:rsidR="00363FD3" w:rsidRPr="007D42E4" w:rsidRDefault="00363FD3"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_Ref190340474 \r \h </w:instrText>
            </w:r>
            <w:r w:rsidR="006763FF"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13.1</w:t>
            </w:r>
            <w:r w:rsidRPr="007D42E4">
              <w:rPr>
                <w:noProof w:val="0"/>
                <w:szCs w:val="18"/>
              </w:rPr>
              <w:fldChar w:fldCharType="end"/>
            </w:r>
          </w:p>
        </w:tc>
        <w:tc>
          <w:tcPr>
            <w:tcW w:w="3397" w:type="dxa"/>
          </w:tcPr>
          <w:p w14:paraId="6400E1FE" w14:textId="1B032193" w:rsidR="00363FD3" w:rsidRPr="007D42E4" w:rsidRDefault="00FD65DF" w:rsidP="00CC7DB4">
            <w:pPr>
              <w:pStyle w:val="TableNumbered1"/>
              <w:numPr>
                <w:ilvl w:val="0"/>
                <w:numId w:val="55"/>
              </w:numPr>
              <w:rPr>
                <w:noProof w:val="0"/>
              </w:rPr>
            </w:pPr>
            <w:r w:rsidRPr="007D42E4">
              <w:rPr>
                <w:noProof w:val="0"/>
              </w:rPr>
              <w:t>Construction of any further roadworks above the backfill</w:t>
            </w:r>
            <w:r w:rsidR="00923AFB" w:rsidRPr="007D42E4">
              <w:rPr>
                <w:noProof w:val="0"/>
              </w:rPr>
              <w:t>ed exc</w:t>
            </w:r>
            <w:r w:rsidR="006B2655" w:rsidRPr="007D42E4">
              <w:rPr>
                <w:noProof w:val="0"/>
              </w:rPr>
              <w:t>avation</w:t>
            </w:r>
          </w:p>
        </w:tc>
        <w:tc>
          <w:tcPr>
            <w:tcW w:w="2556" w:type="dxa"/>
          </w:tcPr>
          <w:p w14:paraId="10EAB4E7" w14:textId="77777777" w:rsidR="00363FD3" w:rsidRPr="007D42E4" w:rsidRDefault="00363FD3" w:rsidP="003F2BE1">
            <w:pPr>
              <w:pStyle w:val="Tabletext"/>
              <w:widowControl w:val="0"/>
              <w:ind w:left="157" w:hanging="141"/>
              <w:rPr>
                <w:szCs w:val="18"/>
                <w:lang w:val="en-AU"/>
              </w:rPr>
            </w:pPr>
          </w:p>
        </w:tc>
        <w:tc>
          <w:tcPr>
            <w:tcW w:w="2693" w:type="dxa"/>
          </w:tcPr>
          <w:p w14:paraId="172ABD6A" w14:textId="7AFF4364" w:rsidR="00363FD3" w:rsidRPr="007D42E4" w:rsidRDefault="00FD65DF" w:rsidP="003F2BE1">
            <w:pPr>
              <w:pStyle w:val="TableBodyText"/>
              <w:widowControl w:val="0"/>
              <w:rPr>
                <w:noProof w:val="0"/>
                <w:szCs w:val="18"/>
              </w:rPr>
            </w:pPr>
            <w:r w:rsidRPr="007D42E4">
              <w:rPr>
                <w:noProof w:val="0"/>
                <w:szCs w:val="18"/>
              </w:rPr>
              <w:t>Completion Report</w:t>
            </w:r>
          </w:p>
        </w:tc>
      </w:tr>
      <w:tr w:rsidR="00757A7F" w:rsidRPr="007D42E4" w14:paraId="40340460" w14:textId="77777777" w:rsidTr="00E72068">
        <w:tc>
          <w:tcPr>
            <w:tcW w:w="988" w:type="dxa"/>
          </w:tcPr>
          <w:p w14:paraId="5B36C652" w14:textId="01CF5FEB" w:rsidR="007C0316" w:rsidRPr="007D42E4" w:rsidRDefault="00FD65DF" w:rsidP="003F2BE1">
            <w:pPr>
              <w:pStyle w:val="TableBodyText"/>
              <w:widowControl w:val="0"/>
              <w:rPr>
                <w:noProof w:val="0"/>
                <w:szCs w:val="18"/>
              </w:rPr>
            </w:pPr>
            <w:r w:rsidRPr="007D42E4">
              <w:rPr>
                <w:noProof w:val="0"/>
                <w:szCs w:val="18"/>
              </w:rPr>
              <w:fldChar w:fldCharType="begin"/>
            </w:r>
            <w:r w:rsidRPr="007D42E4">
              <w:rPr>
                <w:noProof w:val="0"/>
                <w:szCs w:val="18"/>
              </w:rPr>
              <w:instrText xml:space="preserve"> REF _Ref185506503 \r \h </w:instrText>
            </w:r>
            <w:r w:rsidR="006763FF" w:rsidRPr="007D42E4">
              <w:rPr>
                <w:noProof w:val="0"/>
                <w:szCs w:val="18"/>
              </w:rPr>
              <w:instrText xml:space="preserve"> \* MERGEFORMAT </w:instrText>
            </w:r>
            <w:r w:rsidRPr="007D42E4">
              <w:rPr>
                <w:noProof w:val="0"/>
                <w:szCs w:val="18"/>
              </w:rPr>
            </w:r>
            <w:r w:rsidRPr="007D42E4">
              <w:rPr>
                <w:noProof w:val="0"/>
                <w:szCs w:val="18"/>
              </w:rPr>
              <w:fldChar w:fldCharType="separate"/>
            </w:r>
            <w:r w:rsidR="00930883">
              <w:rPr>
                <w:noProof w:val="0"/>
                <w:szCs w:val="18"/>
              </w:rPr>
              <w:t>13.2</w:t>
            </w:r>
            <w:r w:rsidRPr="007D42E4">
              <w:rPr>
                <w:noProof w:val="0"/>
                <w:szCs w:val="18"/>
              </w:rPr>
              <w:fldChar w:fldCharType="end"/>
            </w:r>
          </w:p>
        </w:tc>
        <w:tc>
          <w:tcPr>
            <w:tcW w:w="3397" w:type="dxa"/>
          </w:tcPr>
          <w:p w14:paraId="5F63209D" w14:textId="77777777" w:rsidR="007C0316" w:rsidRPr="007D42E4" w:rsidRDefault="007C0316" w:rsidP="003F2BE1">
            <w:pPr>
              <w:pStyle w:val="Tabletext"/>
              <w:widowControl w:val="0"/>
              <w:ind w:left="157" w:hanging="141"/>
              <w:rPr>
                <w:szCs w:val="18"/>
                <w:lang w:val="en-AU"/>
              </w:rPr>
            </w:pPr>
          </w:p>
        </w:tc>
        <w:tc>
          <w:tcPr>
            <w:tcW w:w="2556" w:type="dxa"/>
          </w:tcPr>
          <w:p w14:paraId="78E7054B" w14:textId="6C2E8E51" w:rsidR="007C0316" w:rsidRPr="007D42E4" w:rsidRDefault="007C0316" w:rsidP="003F2BE1">
            <w:pPr>
              <w:pStyle w:val="Tabletext"/>
              <w:widowControl w:val="0"/>
              <w:ind w:left="157" w:hanging="141"/>
              <w:rPr>
                <w:szCs w:val="18"/>
                <w:lang w:val="en-AU"/>
              </w:rPr>
            </w:pPr>
          </w:p>
        </w:tc>
        <w:tc>
          <w:tcPr>
            <w:tcW w:w="2693" w:type="dxa"/>
          </w:tcPr>
          <w:p w14:paraId="51C2FB6A" w14:textId="7DDB484C" w:rsidR="007C0316" w:rsidRPr="007D42E4" w:rsidRDefault="00FD65DF" w:rsidP="003F2BE1">
            <w:pPr>
              <w:pStyle w:val="TableBodyText"/>
              <w:widowControl w:val="0"/>
              <w:rPr>
                <w:noProof w:val="0"/>
                <w:szCs w:val="18"/>
              </w:rPr>
            </w:pPr>
            <w:r w:rsidRPr="007D42E4">
              <w:rPr>
                <w:noProof w:val="0"/>
                <w:szCs w:val="18"/>
              </w:rPr>
              <w:t>‘As-constructed</w:t>
            </w:r>
            <w:r w:rsidR="0090480B">
              <w:rPr>
                <w:noProof w:val="0"/>
                <w:szCs w:val="18"/>
              </w:rPr>
              <w:t>’</w:t>
            </w:r>
            <w:r w:rsidRPr="007D42E4">
              <w:rPr>
                <w:noProof w:val="0"/>
                <w:szCs w:val="18"/>
              </w:rPr>
              <w:t xml:space="preserve"> drawings</w:t>
            </w:r>
          </w:p>
        </w:tc>
      </w:tr>
      <w:bookmarkEnd w:id="211"/>
    </w:tbl>
    <w:p w14:paraId="666D0786" w14:textId="77777777" w:rsidR="007C0316" w:rsidRPr="007D42E4" w:rsidRDefault="007C0316" w:rsidP="003F2BE1">
      <w:pPr>
        <w:ind w:left="851"/>
      </w:pPr>
    </w:p>
    <w:p w14:paraId="2F40EA46" w14:textId="77777777" w:rsidR="00960812" w:rsidRPr="007D42E4" w:rsidRDefault="00960812" w:rsidP="00E31E52">
      <w:r w:rsidRPr="007D42E4">
        <w:br w:type="page"/>
      </w:r>
    </w:p>
    <w:p w14:paraId="669F0CBD" w14:textId="398E9D9A" w:rsidR="00AF1D72" w:rsidRPr="007D42E4" w:rsidRDefault="00AF1D72" w:rsidP="003F2BE1">
      <w:pPr>
        <w:pStyle w:val="Heading1nonumber"/>
        <w:keepNext w:val="0"/>
        <w:widowControl w:val="0"/>
      </w:pPr>
      <w:bookmarkStart w:id="212" w:name="_Toc215500549"/>
      <w:bookmarkStart w:id="213" w:name="_Toc216092366"/>
      <w:r w:rsidRPr="007D42E4">
        <w:lastRenderedPageBreak/>
        <w:t>Amendment Record</w:t>
      </w:r>
      <w:bookmarkEnd w:id="212"/>
      <w:bookmarkEnd w:id="213"/>
    </w:p>
    <w:tbl>
      <w:tblPr>
        <w:tblStyle w:val="TMTable"/>
        <w:tblW w:w="5005" w:type="pct"/>
        <w:tblInd w:w="-5" w:type="dxa"/>
        <w:tblLayout w:type="fixed"/>
        <w:tblLook w:val="01E0" w:firstRow="1" w:lastRow="1" w:firstColumn="1" w:lastColumn="1" w:noHBand="0" w:noVBand="0"/>
      </w:tblPr>
      <w:tblGrid>
        <w:gridCol w:w="1552"/>
        <w:gridCol w:w="4875"/>
        <w:gridCol w:w="1368"/>
        <w:gridCol w:w="1704"/>
      </w:tblGrid>
      <w:tr w:rsidR="00AF1D72" w:rsidRPr="007D42E4" w14:paraId="31CB915B" w14:textId="77777777" w:rsidTr="00292C4F">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34934FE8" w:rsidR="00AF1D72" w:rsidRPr="007D42E4" w:rsidRDefault="00022817" w:rsidP="003F2BE1">
            <w:pPr>
              <w:pStyle w:val="TableBodyText"/>
              <w:widowControl w:val="0"/>
              <w:rPr>
                <w:noProof w:val="0"/>
              </w:rPr>
            </w:pPr>
            <w:r w:rsidRPr="007D42E4">
              <w:rPr>
                <w:noProof w:val="0"/>
              </w:rPr>
              <w:t>Edition</w:t>
            </w:r>
            <w:r w:rsidR="00AF1D72" w:rsidRPr="007D42E4">
              <w:rPr>
                <w:noProof w:val="0"/>
              </w:rPr>
              <w:t xml:space="preserve"> no.</w:t>
            </w:r>
          </w:p>
        </w:tc>
        <w:tc>
          <w:tcPr>
            <w:tcW w:w="2566" w:type="pct"/>
          </w:tcPr>
          <w:p w14:paraId="09845ABA" w14:textId="77777777" w:rsidR="00AF1D72" w:rsidRPr="007D42E4" w:rsidRDefault="00AF1D72" w:rsidP="003F2BE1">
            <w:pPr>
              <w:pStyle w:val="TableBodyText"/>
              <w:widowControl w:val="0"/>
              <w:rPr>
                <w:noProof w:val="0"/>
              </w:rPr>
            </w:pPr>
            <w:r w:rsidRPr="007D42E4">
              <w:rPr>
                <w:noProof w:val="0"/>
              </w:rPr>
              <w:t>Clauses amended</w:t>
            </w:r>
          </w:p>
        </w:tc>
        <w:tc>
          <w:tcPr>
            <w:tcW w:w="720" w:type="pct"/>
          </w:tcPr>
          <w:p w14:paraId="35993E27" w14:textId="77777777" w:rsidR="00AF1D72" w:rsidRPr="007D42E4" w:rsidRDefault="00AF1D72" w:rsidP="003F2BE1">
            <w:pPr>
              <w:pStyle w:val="TableBodyText"/>
              <w:widowControl w:val="0"/>
              <w:rPr>
                <w:noProof w:val="0"/>
              </w:rPr>
            </w:pPr>
            <w:r w:rsidRPr="007D42E4">
              <w:rPr>
                <w:noProof w:val="0"/>
              </w:rPr>
              <w:t>Action</w:t>
            </w:r>
          </w:p>
        </w:tc>
        <w:tc>
          <w:tcPr>
            <w:tcW w:w="897" w:type="pct"/>
          </w:tcPr>
          <w:p w14:paraId="52F23AEE" w14:textId="77777777" w:rsidR="00AF1D72" w:rsidRPr="007D42E4" w:rsidRDefault="00AF1D72" w:rsidP="003F2BE1">
            <w:pPr>
              <w:pStyle w:val="TableBodyText"/>
              <w:widowControl w:val="0"/>
              <w:rPr>
                <w:noProof w:val="0"/>
              </w:rPr>
            </w:pPr>
            <w:r w:rsidRPr="007D42E4">
              <w:rPr>
                <w:noProof w:val="0"/>
              </w:rPr>
              <w:t>Date</w:t>
            </w:r>
          </w:p>
        </w:tc>
      </w:tr>
      <w:tr w:rsidR="00AF1D72" w:rsidRPr="007D42E4" w14:paraId="04352636" w14:textId="77777777" w:rsidTr="00292C4F">
        <w:trPr>
          <w:trHeight w:val="349"/>
        </w:trPr>
        <w:tc>
          <w:tcPr>
            <w:tcW w:w="817" w:type="pct"/>
            <w:vAlign w:val="center"/>
          </w:tcPr>
          <w:p w14:paraId="6994222E" w14:textId="3C3B345B" w:rsidR="00AF1D72" w:rsidRPr="007D42E4" w:rsidRDefault="00022817" w:rsidP="00022817">
            <w:pPr>
              <w:pStyle w:val="TableBodyText"/>
              <w:rPr>
                <w:noProof w:val="0"/>
              </w:rPr>
            </w:pPr>
            <w:r w:rsidRPr="007D42E4">
              <w:rPr>
                <w:noProof w:val="0"/>
              </w:rPr>
              <w:t>1.0</w:t>
            </w:r>
          </w:p>
        </w:tc>
        <w:tc>
          <w:tcPr>
            <w:tcW w:w="2566" w:type="pct"/>
            <w:vAlign w:val="center"/>
          </w:tcPr>
          <w:p w14:paraId="72F01B8B" w14:textId="26E15D64" w:rsidR="00AF1D72" w:rsidRPr="007D42E4" w:rsidRDefault="00B23DC4" w:rsidP="003F2BE1">
            <w:pPr>
              <w:pStyle w:val="TableBodyText"/>
              <w:widowControl w:val="0"/>
              <w:rPr>
                <w:rFonts w:cs="Arial"/>
                <w:noProof w:val="0"/>
                <w:szCs w:val="18"/>
              </w:rPr>
            </w:pPr>
            <w:r w:rsidRPr="007D42E4">
              <w:rPr>
                <w:rFonts w:cs="Arial"/>
                <w:noProof w:val="0"/>
                <w:szCs w:val="18"/>
              </w:rPr>
              <w:t>New specification</w:t>
            </w:r>
          </w:p>
        </w:tc>
        <w:tc>
          <w:tcPr>
            <w:tcW w:w="720" w:type="pct"/>
            <w:vAlign w:val="center"/>
          </w:tcPr>
          <w:p w14:paraId="005DA5BA" w14:textId="4C62EA11" w:rsidR="00AF1D72" w:rsidRPr="007D42E4" w:rsidRDefault="00C668F6" w:rsidP="003F2BE1">
            <w:pPr>
              <w:pStyle w:val="TableBodyText"/>
              <w:widowControl w:val="0"/>
              <w:rPr>
                <w:rFonts w:cs="Arial"/>
                <w:noProof w:val="0"/>
                <w:szCs w:val="18"/>
              </w:rPr>
            </w:pPr>
            <w:r w:rsidRPr="007D42E4">
              <w:rPr>
                <w:rFonts w:cs="Arial"/>
                <w:noProof w:val="0"/>
                <w:szCs w:val="18"/>
              </w:rPr>
              <w:t>New</w:t>
            </w:r>
          </w:p>
        </w:tc>
        <w:tc>
          <w:tcPr>
            <w:tcW w:w="897" w:type="pct"/>
            <w:vAlign w:val="center"/>
          </w:tcPr>
          <w:p w14:paraId="23AB785C" w14:textId="66651557" w:rsidR="00AF1D72" w:rsidRPr="007D42E4" w:rsidRDefault="00022817" w:rsidP="003F2BE1">
            <w:pPr>
              <w:pStyle w:val="TableBodyText"/>
              <w:widowControl w:val="0"/>
              <w:rPr>
                <w:rFonts w:cs="Arial"/>
                <w:noProof w:val="0"/>
                <w:szCs w:val="18"/>
              </w:rPr>
            </w:pPr>
            <w:r w:rsidRPr="007D42E4">
              <w:rPr>
                <w:rFonts w:cs="Arial"/>
                <w:noProof w:val="0"/>
                <w:szCs w:val="18"/>
              </w:rPr>
              <w:t>December 2025</w:t>
            </w:r>
          </w:p>
        </w:tc>
      </w:tr>
      <w:tr w:rsidR="00B729E5" w:rsidRPr="007D42E4" w14:paraId="791318B6" w14:textId="77777777" w:rsidTr="00292C4F">
        <w:trPr>
          <w:trHeight w:val="349"/>
        </w:trPr>
        <w:tc>
          <w:tcPr>
            <w:tcW w:w="817" w:type="pct"/>
            <w:vAlign w:val="center"/>
          </w:tcPr>
          <w:p w14:paraId="398E4E18" w14:textId="77777777" w:rsidR="00B729E5" w:rsidRPr="007D42E4" w:rsidRDefault="00B729E5" w:rsidP="00022817">
            <w:pPr>
              <w:pStyle w:val="TableBodyText"/>
              <w:rPr>
                <w:noProof w:val="0"/>
              </w:rPr>
            </w:pPr>
          </w:p>
        </w:tc>
        <w:tc>
          <w:tcPr>
            <w:tcW w:w="2566" w:type="pct"/>
            <w:vAlign w:val="center"/>
          </w:tcPr>
          <w:p w14:paraId="2356C676" w14:textId="77777777" w:rsidR="00B729E5" w:rsidRPr="007D42E4" w:rsidRDefault="00B729E5" w:rsidP="003F2BE1">
            <w:pPr>
              <w:pStyle w:val="TableBodyText"/>
              <w:widowControl w:val="0"/>
              <w:rPr>
                <w:rFonts w:cs="Arial"/>
                <w:noProof w:val="0"/>
                <w:szCs w:val="18"/>
              </w:rPr>
            </w:pPr>
          </w:p>
        </w:tc>
        <w:tc>
          <w:tcPr>
            <w:tcW w:w="720" w:type="pct"/>
            <w:vAlign w:val="center"/>
          </w:tcPr>
          <w:p w14:paraId="53086B3E" w14:textId="77777777" w:rsidR="00B729E5" w:rsidRPr="007D42E4" w:rsidRDefault="00B729E5" w:rsidP="003F2BE1">
            <w:pPr>
              <w:pStyle w:val="TableBodyText"/>
              <w:widowControl w:val="0"/>
              <w:rPr>
                <w:rFonts w:cs="Arial"/>
                <w:noProof w:val="0"/>
                <w:szCs w:val="18"/>
              </w:rPr>
            </w:pPr>
          </w:p>
        </w:tc>
        <w:tc>
          <w:tcPr>
            <w:tcW w:w="897" w:type="pct"/>
            <w:vAlign w:val="center"/>
          </w:tcPr>
          <w:p w14:paraId="05070337" w14:textId="77777777" w:rsidR="00B729E5" w:rsidRPr="007D42E4" w:rsidRDefault="00B729E5" w:rsidP="003F2BE1">
            <w:pPr>
              <w:pStyle w:val="TableBodyText"/>
              <w:widowControl w:val="0"/>
              <w:rPr>
                <w:rFonts w:cs="Arial"/>
                <w:noProof w:val="0"/>
                <w:szCs w:val="18"/>
              </w:rPr>
            </w:pPr>
          </w:p>
        </w:tc>
      </w:tr>
    </w:tbl>
    <w:p w14:paraId="5AA22917" w14:textId="77777777" w:rsidR="00AF1D72" w:rsidRPr="007D42E4" w:rsidRDefault="00AF1D72" w:rsidP="003F2BE1">
      <w:pPr>
        <w:pStyle w:val="Paragraph"/>
        <w:widowControl w:val="0"/>
        <w:numPr>
          <w:ilvl w:val="0"/>
          <w:numId w:val="10"/>
        </w:numPr>
        <w:ind w:left="0"/>
        <w:jc w:val="left"/>
        <w:rPr>
          <w:noProof w:val="0"/>
        </w:rPr>
      </w:pPr>
    </w:p>
    <w:tbl>
      <w:tblPr>
        <w:tblW w:w="0" w:type="auto"/>
        <w:tblLook w:val="01E0" w:firstRow="1" w:lastRow="1" w:firstColumn="1" w:lastColumn="1" w:noHBand="0" w:noVBand="0"/>
      </w:tblPr>
      <w:tblGrid>
        <w:gridCol w:w="1157"/>
        <w:gridCol w:w="8353"/>
      </w:tblGrid>
      <w:tr w:rsidR="00AF1D72" w:rsidRPr="007D42E4" w14:paraId="34B36AD5" w14:textId="77777777" w:rsidTr="00AF1D72">
        <w:trPr>
          <w:trHeight w:val="427"/>
        </w:trPr>
        <w:tc>
          <w:tcPr>
            <w:tcW w:w="1101" w:type="dxa"/>
          </w:tcPr>
          <w:p w14:paraId="1A0F4A13" w14:textId="77777777" w:rsidR="00AF1D72" w:rsidRPr="007D42E4" w:rsidRDefault="00AF1D72" w:rsidP="003F2BE1">
            <w:pPr>
              <w:pStyle w:val="TableBodyText"/>
              <w:widowControl w:val="0"/>
              <w:spacing w:before="40" w:after="40"/>
              <w:rPr>
                <w:b/>
                <w:bCs w:val="0"/>
                <w:noProof w:val="0"/>
                <w:sz w:val="16"/>
              </w:rPr>
            </w:pPr>
            <w:r w:rsidRPr="007D42E4">
              <w:rPr>
                <w:b/>
                <w:bCs w:val="0"/>
                <w:noProof w:val="0"/>
              </w:rPr>
              <w:t>Key</w:t>
            </w:r>
          </w:p>
        </w:tc>
        <w:tc>
          <w:tcPr>
            <w:tcW w:w="8680" w:type="dxa"/>
          </w:tcPr>
          <w:p w14:paraId="579971E6" w14:textId="77777777" w:rsidR="00AF1D72" w:rsidRPr="007D42E4" w:rsidRDefault="00AF1D72" w:rsidP="003F2BE1">
            <w:pPr>
              <w:pStyle w:val="TableBodyText"/>
              <w:widowControl w:val="0"/>
              <w:spacing w:before="40" w:after="40"/>
              <w:rPr>
                <w:noProof w:val="0"/>
              </w:rPr>
            </w:pPr>
          </w:p>
        </w:tc>
      </w:tr>
      <w:tr w:rsidR="00AF1D72" w:rsidRPr="007D42E4" w14:paraId="2C27FD3C" w14:textId="77777777" w:rsidTr="00AF1D72">
        <w:tc>
          <w:tcPr>
            <w:tcW w:w="1101" w:type="dxa"/>
          </w:tcPr>
          <w:p w14:paraId="621644E5" w14:textId="77777777" w:rsidR="00AF1D72" w:rsidRPr="007D42E4" w:rsidRDefault="00AF1D72" w:rsidP="003F2BE1">
            <w:pPr>
              <w:pStyle w:val="TableBodyText"/>
              <w:widowControl w:val="0"/>
              <w:spacing w:before="40" w:after="40"/>
              <w:rPr>
                <w:noProof w:val="0"/>
              </w:rPr>
            </w:pPr>
            <w:r w:rsidRPr="007D42E4">
              <w:rPr>
                <w:noProof w:val="0"/>
              </w:rPr>
              <w:t>Format</w:t>
            </w:r>
          </w:p>
        </w:tc>
        <w:tc>
          <w:tcPr>
            <w:tcW w:w="8680" w:type="dxa"/>
          </w:tcPr>
          <w:p w14:paraId="0B5DE507" w14:textId="77777777" w:rsidR="00AF1D72" w:rsidRPr="007D42E4" w:rsidRDefault="00AF1D72" w:rsidP="003F2BE1">
            <w:pPr>
              <w:pStyle w:val="TableBodyText"/>
              <w:widowControl w:val="0"/>
              <w:spacing w:before="40" w:after="40"/>
              <w:rPr>
                <w:noProof w:val="0"/>
              </w:rPr>
            </w:pPr>
            <w:r w:rsidRPr="007D42E4">
              <w:rPr>
                <w:noProof w:val="0"/>
              </w:rPr>
              <w:t>Change in format</w:t>
            </w:r>
          </w:p>
        </w:tc>
      </w:tr>
      <w:tr w:rsidR="00AF1D72" w:rsidRPr="007D42E4" w14:paraId="63F6E9BF" w14:textId="77777777" w:rsidTr="00AF1D72">
        <w:tc>
          <w:tcPr>
            <w:tcW w:w="1101" w:type="dxa"/>
          </w:tcPr>
          <w:p w14:paraId="152AA969" w14:textId="77777777" w:rsidR="00AF1D72" w:rsidRPr="007D42E4" w:rsidRDefault="00AF1D72" w:rsidP="003F2BE1">
            <w:pPr>
              <w:pStyle w:val="TableBodyText"/>
              <w:widowControl w:val="0"/>
              <w:spacing w:before="40" w:after="40"/>
              <w:rPr>
                <w:noProof w:val="0"/>
              </w:rPr>
            </w:pPr>
            <w:r w:rsidRPr="007D42E4">
              <w:rPr>
                <w:noProof w:val="0"/>
              </w:rPr>
              <w:t>Substitution</w:t>
            </w:r>
          </w:p>
        </w:tc>
        <w:tc>
          <w:tcPr>
            <w:tcW w:w="8680" w:type="dxa"/>
          </w:tcPr>
          <w:p w14:paraId="20B1E6FB" w14:textId="04E3FB71" w:rsidR="00AF1D72" w:rsidRPr="007D42E4" w:rsidRDefault="00AF1D72" w:rsidP="003F2BE1">
            <w:pPr>
              <w:pStyle w:val="TableBodyText"/>
              <w:widowControl w:val="0"/>
              <w:spacing w:before="40" w:after="40"/>
              <w:rPr>
                <w:noProof w:val="0"/>
              </w:rPr>
            </w:pPr>
            <w:r w:rsidRPr="007D42E4">
              <w:rPr>
                <w:noProof w:val="0"/>
              </w:rPr>
              <w:t xml:space="preserve">Old </w:t>
            </w:r>
            <w:r w:rsidR="007D42E4" w:rsidRPr="007D42E4">
              <w:rPr>
                <w:noProof w:val="0"/>
              </w:rPr>
              <w:t>Clause </w:t>
            </w:r>
            <w:r w:rsidRPr="007D42E4">
              <w:rPr>
                <w:noProof w:val="0"/>
              </w:rPr>
              <w:t>removed and replaced with new clause</w:t>
            </w:r>
          </w:p>
        </w:tc>
      </w:tr>
      <w:tr w:rsidR="00AF1D72" w:rsidRPr="007D42E4" w14:paraId="015CFAEA" w14:textId="77777777" w:rsidTr="00AF1D72">
        <w:tc>
          <w:tcPr>
            <w:tcW w:w="1101" w:type="dxa"/>
          </w:tcPr>
          <w:p w14:paraId="127237EE" w14:textId="77777777" w:rsidR="00AF1D72" w:rsidRPr="007D42E4" w:rsidRDefault="00AF1D72" w:rsidP="003F2BE1">
            <w:pPr>
              <w:pStyle w:val="TableBodyText"/>
              <w:widowControl w:val="0"/>
              <w:spacing w:before="40" w:after="40"/>
              <w:rPr>
                <w:noProof w:val="0"/>
              </w:rPr>
            </w:pPr>
            <w:r w:rsidRPr="007D42E4">
              <w:rPr>
                <w:noProof w:val="0"/>
              </w:rPr>
              <w:t>New</w:t>
            </w:r>
          </w:p>
        </w:tc>
        <w:tc>
          <w:tcPr>
            <w:tcW w:w="8680" w:type="dxa"/>
          </w:tcPr>
          <w:p w14:paraId="42D85C62" w14:textId="77777777" w:rsidR="00AF1D72" w:rsidRPr="007D42E4" w:rsidRDefault="00AF1D72" w:rsidP="003F2BE1">
            <w:pPr>
              <w:pStyle w:val="TableBodyText"/>
              <w:widowControl w:val="0"/>
              <w:spacing w:before="40" w:after="40"/>
              <w:rPr>
                <w:noProof w:val="0"/>
              </w:rPr>
            </w:pPr>
            <w:r w:rsidRPr="007D42E4">
              <w:rPr>
                <w:noProof w:val="0"/>
              </w:rPr>
              <w:t>Insertion of new clause</w:t>
            </w:r>
          </w:p>
        </w:tc>
      </w:tr>
      <w:tr w:rsidR="00AF1D72" w:rsidRPr="007D42E4" w14:paraId="05A43914" w14:textId="77777777" w:rsidTr="00AF1D72">
        <w:tc>
          <w:tcPr>
            <w:tcW w:w="1101" w:type="dxa"/>
          </w:tcPr>
          <w:p w14:paraId="67129848" w14:textId="77777777" w:rsidR="00AF1D72" w:rsidRPr="007D42E4" w:rsidRDefault="00AF1D72" w:rsidP="003F2BE1">
            <w:pPr>
              <w:pStyle w:val="TableBodyText"/>
              <w:widowControl w:val="0"/>
              <w:spacing w:before="40" w:after="40"/>
              <w:rPr>
                <w:noProof w:val="0"/>
              </w:rPr>
            </w:pPr>
            <w:r w:rsidRPr="007D42E4">
              <w:rPr>
                <w:noProof w:val="0"/>
              </w:rPr>
              <w:t>Removed</w:t>
            </w:r>
          </w:p>
        </w:tc>
        <w:tc>
          <w:tcPr>
            <w:tcW w:w="8680" w:type="dxa"/>
          </w:tcPr>
          <w:p w14:paraId="4F68E19E" w14:textId="77777777" w:rsidR="00AF1D72" w:rsidRPr="007D42E4" w:rsidRDefault="00AF1D72" w:rsidP="003F2BE1">
            <w:pPr>
              <w:pStyle w:val="TableBodyText"/>
              <w:widowControl w:val="0"/>
              <w:spacing w:before="40" w:after="40"/>
              <w:rPr>
                <w:noProof w:val="0"/>
              </w:rPr>
            </w:pPr>
            <w:r w:rsidRPr="007D42E4">
              <w:rPr>
                <w:noProof w:val="0"/>
              </w:rPr>
              <w:t>Old clauses removed</w:t>
            </w:r>
          </w:p>
        </w:tc>
      </w:tr>
    </w:tbl>
    <w:p w14:paraId="2E7C9868" w14:textId="4B1BAE79" w:rsidR="002372EC" w:rsidRPr="007D42E4" w:rsidRDefault="002372EC" w:rsidP="003F2BE1">
      <w:pPr>
        <w:pStyle w:val="Paragraph"/>
        <w:widowControl w:val="0"/>
        <w:tabs>
          <w:tab w:val="clear" w:pos="1134"/>
        </w:tabs>
        <w:ind w:left="0" w:firstLine="0"/>
        <w:rPr>
          <w:noProof w:val="0"/>
        </w:rPr>
      </w:pPr>
    </w:p>
    <w:sectPr w:rsidR="002372EC" w:rsidRPr="007D42E4" w:rsidSect="00AE427D">
      <w:headerReference w:type="default" r:id="rId12"/>
      <w:footerReference w:type="even" r:id="rId13"/>
      <w:footerReference w:type="default" r:id="rId14"/>
      <w:footerReference w:type="first" r:id="rId15"/>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C94D" w14:textId="77777777" w:rsidR="006D3120" w:rsidRDefault="006D3120">
      <w:r>
        <w:separator/>
      </w:r>
    </w:p>
  </w:endnote>
  <w:endnote w:type="continuationSeparator" w:id="0">
    <w:p w14:paraId="237C0FC9" w14:textId="77777777" w:rsidR="006D3120" w:rsidRDefault="006D3120">
      <w:r>
        <w:continuationSeparator/>
      </w:r>
    </w:p>
  </w:endnote>
  <w:endnote w:type="continuationNotice" w:id="1">
    <w:p w14:paraId="7B3AB4F3" w14:textId="77777777" w:rsidR="006D3120" w:rsidRDefault="006D3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E2C6F"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5D2BB030" w:rsidR="00064F5A" w:rsidRDefault="00064F5A">
                          <w:pPr>
                            <w:spacing w:before="10"/>
                            <w:ind w:left="20"/>
                          </w:pPr>
                          <w:r>
                            <w:t>Ed 1</w:t>
                          </w:r>
                          <w:r w:rsidR="007D42E4">
                            <w:t>/</w:t>
                          </w:r>
                          <w:r>
                            <w:t>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5D2BB030" w:rsidR="00064F5A" w:rsidRDefault="00064F5A">
                    <w:pPr>
                      <w:spacing w:before="10"/>
                      <w:ind w:left="20"/>
                    </w:pPr>
                    <w:r>
                      <w:t>Ed 1</w:t>
                    </w:r>
                    <w:r w:rsidR="007D42E4">
                      <w:t>/</w:t>
                    </w:r>
                    <w:r>
                      <w:t>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064F5A" w:rsidRDefault="00064F5A">
    <w:pPr>
      <w:pStyle w:val="Footer"/>
    </w:pPr>
  </w:p>
  <w:p w14:paraId="6C2B5812" w14:textId="7FACBE75" w:rsidR="00064F5A" w:rsidRPr="005252CA" w:rsidRDefault="00064F5A" w:rsidP="00E72068">
    <w:pPr>
      <w:widowControl/>
      <w:pBdr>
        <w:top w:val="dotted" w:sz="4" w:space="1" w:color="auto"/>
      </w:pBdr>
      <w:tabs>
        <w:tab w:val="center" w:pos="4513"/>
        <w:tab w:val="right" w:pos="9026"/>
      </w:tabs>
      <w:autoSpaceDE/>
      <w:autoSpaceDN/>
      <w:jc w:val="right"/>
      <w:rPr>
        <w:rFonts w:eastAsia="SimSun" w:cs="Arial"/>
        <w:bCs/>
        <w:color w:val="6F7C87"/>
        <w:lang w:eastAsia="ja-JP"/>
      </w:rPr>
    </w:pPr>
    <w:r>
      <w:rPr>
        <w:rFonts w:eastAsia="SimSun" w:cs="Arial"/>
        <w:b/>
        <w:sz w:val="16"/>
        <w:szCs w:val="16"/>
        <w:lang w:eastAsia="ja-JP"/>
      </w:rPr>
      <w:br/>
    </w:r>
    <w:bookmarkStart w:id="214" w:name="_Hlk208321937"/>
    <w:r w:rsidR="00E72068" w:rsidRPr="005252CA">
      <w:rPr>
        <w:rFonts w:eastAsia="SimSun" w:cs="Arial"/>
        <w:bCs/>
        <w:sz w:val="16"/>
        <w:szCs w:val="16"/>
        <w:lang w:eastAsia="ja-JP"/>
      </w:rPr>
      <w:t xml:space="preserve">Edition 1.0 </w:t>
    </w:r>
    <w:r w:rsidR="00E72068">
      <w:rPr>
        <w:rFonts w:eastAsia="SimSun" w:cs="Arial"/>
        <w:bCs/>
        <w:sz w:val="16"/>
        <w:szCs w:val="16"/>
        <w:lang w:eastAsia="ja-JP"/>
      </w:rPr>
      <w:t>December 2025</w:t>
    </w:r>
    <w:r w:rsidR="00E72068" w:rsidRPr="005252CA">
      <w:rPr>
        <w:rFonts w:eastAsia="SimSun" w:cs="Arial"/>
        <w:bCs/>
        <w:sz w:val="16"/>
        <w:szCs w:val="16"/>
        <w:lang w:eastAsia="ja-JP"/>
      </w:rPr>
      <w:t xml:space="preserve"> | </w:t>
    </w:r>
    <w:bookmarkEnd w:id="214"/>
    <w:r w:rsidR="00E72068" w:rsidRPr="005252CA">
      <w:rPr>
        <w:rFonts w:eastAsia="SimSun" w:cs="Arial"/>
        <w:bCs/>
        <w:sz w:val="16"/>
        <w:szCs w:val="16"/>
        <w:lang w:eastAsia="ja-JP"/>
      </w:rPr>
      <w:t xml:space="preserve">page </w:t>
    </w:r>
    <w:r w:rsidR="00E72068" w:rsidRPr="005252CA">
      <w:rPr>
        <w:rFonts w:eastAsia="SimSun" w:cs="Arial"/>
        <w:bCs/>
        <w:sz w:val="16"/>
        <w:szCs w:val="16"/>
        <w:lang w:eastAsia="ja-JP"/>
      </w:rPr>
      <w:fldChar w:fldCharType="begin"/>
    </w:r>
    <w:r w:rsidR="00E72068" w:rsidRPr="005252CA">
      <w:rPr>
        <w:rFonts w:eastAsia="SimSun" w:cs="Arial"/>
        <w:bCs/>
        <w:sz w:val="16"/>
        <w:szCs w:val="16"/>
        <w:lang w:eastAsia="ja-JP"/>
      </w:rPr>
      <w:instrText xml:space="preserve"> PAGE   \* MERGEFORMAT </w:instrText>
    </w:r>
    <w:r w:rsidR="00E72068" w:rsidRPr="005252CA">
      <w:rPr>
        <w:rFonts w:eastAsia="SimSun" w:cs="Arial"/>
        <w:bCs/>
        <w:sz w:val="16"/>
        <w:szCs w:val="16"/>
        <w:lang w:eastAsia="ja-JP"/>
      </w:rPr>
      <w:fldChar w:fldCharType="separate"/>
    </w:r>
    <w:r w:rsidR="00E72068">
      <w:rPr>
        <w:rFonts w:eastAsia="SimSun"/>
        <w:bCs/>
        <w:sz w:val="16"/>
        <w:szCs w:val="16"/>
        <w:lang w:eastAsia="ja-JP"/>
      </w:rPr>
      <w:t>6</w:t>
    </w:r>
    <w:r w:rsidR="00E72068" w:rsidRPr="005252CA">
      <w:rPr>
        <w:rFonts w:eastAsia="SimSun"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53E5821A" w14:textId="2BBAD63A" w:rsidR="00064F5A" w:rsidRPr="004A7CAA" w:rsidRDefault="00064F5A" w:rsidP="003F7623">
    <w:pPr>
      <w:widowControl/>
      <w:pBdr>
        <w:top w:val="dotted" w:sz="4" w:space="1" w:color="auto"/>
      </w:pBdr>
      <w:tabs>
        <w:tab w:val="center" w:pos="4513"/>
        <w:tab w:val="right" w:pos="9026"/>
      </w:tabs>
      <w:autoSpaceDE/>
      <w:autoSpaceDN/>
      <w:jc w:val="right"/>
      <w:rPr>
        <w:rFonts w:eastAsia="SimSun" w:cs="Arial"/>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00E72068" w:rsidRPr="005252CA">
      <w:rPr>
        <w:rFonts w:eastAsia="SimSun" w:cs="Arial"/>
        <w:bCs/>
        <w:sz w:val="16"/>
        <w:szCs w:val="16"/>
        <w:lang w:eastAsia="ja-JP"/>
      </w:rPr>
      <w:t xml:space="preserve">Edition 1.0 </w:t>
    </w:r>
    <w:r w:rsidR="00E72068">
      <w:rPr>
        <w:rFonts w:eastAsia="SimSun" w:cs="Arial"/>
        <w:bCs/>
        <w:sz w:val="16"/>
        <w:szCs w:val="16"/>
        <w:lang w:eastAsia="ja-JP"/>
      </w:rPr>
      <w:t>December 2025</w:t>
    </w:r>
    <w:r w:rsidR="00E72068" w:rsidRPr="005252CA">
      <w:rPr>
        <w:rFonts w:eastAsia="SimSun" w:cs="Arial"/>
        <w:bCs/>
        <w:sz w:val="16"/>
        <w:szCs w:val="16"/>
        <w:lang w:eastAsia="ja-JP"/>
      </w:rPr>
      <w:t xml:space="preserve"> </w:t>
    </w:r>
    <w:r w:rsidRPr="003F7623">
      <w:rPr>
        <w:rFonts w:eastAsia="SimSun" w:cs="Arial"/>
        <w:sz w:val="16"/>
        <w:szCs w:val="16"/>
        <w:lang w:eastAsia="ja-JP"/>
      </w:rPr>
      <w:t xml:space="preserve">|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sidRPr="003F7623">
      <w:rPr>
        <w:rFonts w:eastAsia="SimSun" w:cs="Arial"/>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BE1C" w14:textId="77777777" w:rsidR="006D3120" w:rsidRDefault="006D3120">
      <w:r>
        <w:separator/>
      </w:r>
    </w:p>
  </w:footnote>
  <w:footnote w:type="continuationSeparator" w:id="0">
    <w:p w14:paraId="357E21C2" w14:textId="77777777" w:rsidR="006D3120" w:rsidRDefault="006D3120">
      <w:r>
        <w:continuationSeparator/>
      </w:r>
    </w:p>
  </w:footnote>
  <w:footnote w:type="continuationNotice" w:id="1">
    <w:p w14:paraId="6D7BF438" w14:textId="77777777" w:rsidR="006D3120" w:rsidRDefault="006D3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58B9" w14:textId="2BD4309A" w:rsidR="00064F5A" w:rsidRPr="003F7623" w:rsidRDefault="00130497" w:rsidP="003F7623">
    <w:pPr>
      <w:widowControl/>
      <w:pBdr>
        <w:bottom w:val="dotted" w:sz="4" w:space="1" w:color="auto"/>
      </w:pBdr>
      <w:tabs>
        <w:tab w:val="center" w:pos="4513"/>
        <w:tab w:val="right" w:pos="9026"/>
      </w:tabs>
      <w:autoSpaceDE/>
      <w:autoSpaceDN/>
      <w:jc w:val="right"/>
      <w:rPr>
        <w:rFonts w:eastAsia="SimSun" w:cs="Arial"/>
        <w:b/>
        <w:sz w:val="16"/>
        <w:szCs w:val="16"/>
        <w:lang w:eastAsia="ja-JP"/>
      </w:rPr>
    </w:pPr>
    <w:r w:rsidRPr="00130497">
      <w:rPr>
        <w:rFonts w:eastAsia="SimSun" w:cs="Arial"/>
        <w:b/>
        <w:sz w:val="16"/>
        <w:szCs w:val="16"/>
        <w:lang w:eastAsia="ja-JP"/>
      </w:rPr>
      <w:t xml:space="preserve">ATS 2240 </w:t>
    </w:r>
    <w:r w:rsidR="00003266">
      <w:rPr>
        <w:rFonts w:eastAsia="SimSun" w:cs="Arial"/>
        <w:b/>
        <w:sz w:val="16"/>
        <w:szCs w:val="16"/>
        <w:lang w:eastAsia="ja-JP"/>
      </w:rPr>
      <w:t xml:space="preserve">Construction of </w:t>
    </w:r>
    <w:r w:rsidRPr="00130497">
      <w:rPr>
        <w:rFonts w:eastAsia="SimSun" w:cs="Arial"/>
        <w:b/>
        <w:sz w:val="16"/>
        <w:szCs w:val="16"/>
        <w:lang w:eastAsia="ja-JP"/>
      </w:rPr>
      <w:t>Stormwater Infrastructure</w:t>
    </w:r>
  </w:p>
  <w:p w14:paraId="35BA0088" w14:textId="7748489B" w:rsidR="00064F5A" w:rsidRPr="00AE427D" w:rsidRDefault="00064F5A" w:rsidP="00AE427D">
    <w:pPr>
      <w:pStyle w:val="Header"/>
      <w:jc w:val="right"/>
      <w:rPr>
        <w:rFonts w:cs="Arial"/>
        <w:sz w:val="18"/>
        <w:szCs w:val="18"/>
      </w:rPr>
    </w:pPr>
  </w:p>
  <w:p w14:paraId="2B1651BB" w14:textId="77777777" w:rsidR="00064F5A" w:rsidRPr="00AE427D" w:rsidRDefault="00064F5A" w:rsidP="00AE427D">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6916EB28"/>
    <w:lvl w:ilvl="0">
      <w:start w:val="1"/>
      <w:numFmt w:val="decimal"/>
      <w:lvlText w:val="%1."/>
      <w:lvlJc w:val="left"/>
      <w:pPr>
        <w:ind w:left="1134" w:hanging="567"/>
      </w:pPr>
      <w:rPr>
        <w:rFonts w:hint="default"/>
      </w:rPr>
    </w:lvl>
    <w:lvl w:ilvl="1">
      <w:start w:val="1"/>
      <w:numFmt w:val="lowerLetter"/>
      <w:pStyle w:val="Bodynumbered2"/>
      <w:lvlText w:val="%2)"/>
      <w:lvlJc w:val="left"/>
      <w:pPr>
        <w:ind w:left="992" w:hanging="425"/>
      </w:pPr>
      <w:rPr>
        <w:rFonts w:hint="default"/>
        <w:i w:val="0"/>
        <w:spacing w:val="-4"/>
        <w:sz w:val="20"/>
        <w:szCs w:val="22"/>
      </w:rPr>
    </w:lvl>
    <w:lvl w:ilvl="2">
      <w:start w:val="1"/>
      <w:numFmt w:val="lowerRoman"/>
      <w:pStyle w:val="Bodynumbered3"/>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BD609C3"/>
    <w:multiLevelType w:val="multilevel"/>
    <w:tmpl w:val="089A4BDC"/>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tabs>
          <w:tab w:val="num" w:pos="851"/>
        </w:tabs>
        <w:ind w:left="567" w:hanging="567"/>
      </w:pPr>
      <w:rPr>
        <w:rFonts w:ascii="Arial" w:hAnsi="Arial" w:cs="Arial" w:hint="default"/>
      </w:rPr>
    </w:lvl>
    <w:lvl w:ilvl="2">
      <w:start w:val="1"/>
      <w:numFmt w:val="decimal"/>
      <w:pStyle w:val="AnnexureBodyText"/>
      <w:lvlText w:val="%1.%2.%3"/>
      <w:lvlJc w:val="left"/>
      <w:pPr>
        <w:tabs>
          <w:tab w:val="num" w:pos="851"/>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8" w15:restartNumberingAfterBreak="0">
    <w:nsid w:val="5E455653"/>
    <w:multiLevelType w:val="multilevel"/>
    <w:tmpl w:val="AE1E3716"/>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0"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5"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6"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7"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16cid:durableId="581840244">
    <w:abstractNumId w:val="27"/>
  </w:num>
  <w:num w:numId="2" w16cid:durableId="1198809157">
    <w:abstractNumId w:val="14"/>
  </w:num>
  <w:num w:numId="3" w16cid:durableId="891775398">
    <w:abstractNumId w:val="24"/>
  </w:num>
  <w:num w:numId="4" w16cid:durableId="406727875">
    <w:abstractNumId w:val="9"/>
  </w:num>
  <w:num w:numId="5" w16cid:durableId="1777871181">
    <w:abstractNumId w:val="1"/>
  </w:num>
  <w:num w:numId="6" w16cid:durableId="646515945">
    <w:abstractNumId w:val="23"/>
  </w:num>
  <w:num w:numId="7" w16cid:durableId="1616908995">
    <w:abstractNumId w:val="10"/>
  </w:num>
  <w:num w:numId="8" w16cid:durableId="1562135305">
    <w:abstractNumId w:val="19"/>
  </w:num>
  <w:num w:numId="9" w16cid:durableId="2095929228">
    <w:abstractNumId w:val="6"/>
  </w:num>
  <w:num w:numId="10" w16cid:durableId="718822790">
    <w:abstractNumId w:val="2"/>
  </w:num>
  <w:num w:numId="11" w16cid:durableId="1806969853">
    <w:abstractNumId w:val="18"/>
  </w:num>
  <w:num w:numId="12" w16cid:durableId="1881161723">
    <w:abstractNumId w:val="26"/>
  </w:num>
  <w:num w:numId="13" w16cid:durableId="468665757">
    <w:abstractNumId w:val="0"/>
  </w:num>
  <w:num w:numId="14" w16cid:durableId="2041081141">
    <w:abstractNumId w:val="3"/>
  </w:num>
  <w:num w:numId="15" w16cid:durableId="1394740048">
    <w:abstractNumId w:val="7"/>
  </w:num>
  <w:num w:numId="16" w16cid:durableId="1948847310">
    <w:abstractNumId w:val="11"/>
  </w:num>
  <w:num w:numId="17" w16cid:durableId="1283851083">
    <w:abstractNumId w:val="16"/>
  </w:num>
  <w:num w:numId="18" w16cid:durableId="705255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6889211">
    <w:abstractNumId w:val="4"/>
  </w:num>
  <w:num w:numId="20" w16cid:durableId="1725248910">
    <w:abstractNumId w:val="12"/>
  </w:num>
  <w:num w:numId="21" w16cid:durableId="1223298819">
    <w:abstractNumId w:val="8"/>
  </w:num>
  <w:num w:numId="22" w16cid:durableId="440807456">
    <w:abstractNumId w:val="20"/>
  </w:num>
  <w:num w:numId="23" w16cid:durableId="16664088">
    <w:abstractNumId w:val="15"/>
  </w:num>
  <w:num w:numId="24" w16cid:durableId="1273367671">
    <w:abstractNumId w:val="17"/>
  </w:num>
  <w:num w:numId="25" w16cid:durableId="552153476">
    <w:abstractNumId w:val="21"/>
  </w:num>
  <w:num w:numId="26" w16cid:durableId="313218804">
    <w:abstractNumId w:val="5"/>
  </w:num>
  <w:num w:numId="27" w16cid:durableId="790590049">
    <w:abstractNumId w:val="13"/>
  </w:num>
  <w:num w:numId="28" w16cid:durableId="1704591589">
    <w:abstractNumId w:val="25"/>
  </w:num>
  <w:num w:numId="29" w16cid:durableId="1623029597">
    <w:abstractNumId w:val="22"/>
  </w:num>
  <w:num w:numId="30" w16cid:durableId="273367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8873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2717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2499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2119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7929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2145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3212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8414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6532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4605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056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5481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969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50448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6683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6902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5551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7042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6805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2991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60656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0194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28626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4975279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962939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56913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00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2257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63583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0AB"/>
    <w:rsid w:val="00002B46"/>
    <w:rsid w:val="00003266"/>
    <w:rsid w:val="00003330"/>
    <w:rsid w:val="00003400"/>
    <w:rsid w:val="0000539A"/>
    <w:rsid w:val="000057EE"/>
    <w:rsid w:val="00005A1C"/>
    <w:rsid w:val="00006B24"/>
    <w:rsid w:val="00006D2F"/>
    <w:rsid w:val="00006F93"/>
    <w:rsid w:val="000074BA"/>
    <w:rsid w:val="00010266"/>
    <w:rsid w:val="00010315"/>
    <w:rsid w:val="00011356"/>
    <w:rsid w:val="000115DE"/>
    <w:rsid w:val="00012880"/>
    <w:rsid w:val="0001371F"/>
    <w:rsid w:val="0001456B"/>
    <w:rsid w:val="000146B7"/>
    <w:rsid w:val="00014DBF"/>
    <w:rsid w:val="00016336"/>
    <w:rsid w:val="00016502"/>
    <w:rsid w:val="00016A22"/>
    <w:rsid w:val="00016BE3"/>
    <w:rsid w:val="00017D92"/>
    <w:rsid w:val="000207EB"/>
    <w:rsid w:val="00020BB3"/>
    <w:rsid w:val="00021D83"/>
    <w:rsid w:val="00021EA5"/>
    <w:rsid w:val="00022744"/>
    <w:rsid w:val="00022795"/>
    <w:rsid w:val="00022817"/>
    <w:rsid w:val="00022C9E"/>
    <w:rsid w:val="000243E4"/>
    <w:rsid w:val="0002442B"/>
    <w:rsid w:val="00024ACC"/>
    <w:rsid w:val="00025D9A"/>
    <w:rsid w:val="00026279"/>
    <w:rsid w:val="00026649"/>
    <w:rsid w:val="00030552"/>
    <w:rsid w:val="00032096"/>
    <w:rsid w:val="000322BD"/>
    <w:rsid w:val="0003240C"/>
    <w:rsid w:val="00033FD8"/>
    <w:rsid w:val="0003553E"/>
    <w:rsid w:val="00035DCD"/>
    <w:rsid w:val="00036471"/>
    <w:rsid w:val="00037059"/>
    <w:rsid w:val="00037DFF"/>
    <w:rsid w:val="00037E2A"/>
    <w:rsid w:val="000403C8"/>
    <w:rsid w:val="00040BEE"/>
    <w:rsid w:val="00041526"/>
    <w:rsid w:val="00041B24"/>
    <w:rsid w:val="00042467"/>
    <w:rsid w:val="0004280B"/>
    <w:rsid w:val="00042D05"/>
    <w:rsid w:val="00045486"/>
    <w:rsid w:val="00045C32"/>
    <w:rsid w:val="00045CDF"/>
    <w:rsid w:val="00047522"/>
    <w:rsid w:val="00050542"/>
    <w:rsid w:val="00050F9A"/>
    <w:rsid w:val="000561B6"/>
    <w:rsid w:val="00056C69"/>
    <w:rsid w:val="00056EC4"/>
    <w:rsid w:val="00057A78"/>
    <w:rsid w:val="00057AE0"/>
    <w:rsid w:val="00057CE9"/>
    <w:rsid w:val="0006042B"/>
    <w:rsid w:val="00060FDD"/>
    <w:rsid w:val="0006187D"/>
    <w:rsid w:val="000620E8"/>
    <w:rsid w:val="00062399"/>
    <w:rsid w:val="00062BAF"/>
    <w:rsid w:val="00063BF0"/>
    <w:rsid w:val="00063CBB"/>
    <w:rsid w:val="00063F76"/>
    <w:rsid w:val="00064F5A"/>
    <w:rsid w:val="00065DEB"/>
    <w:rsid w:val="00066DFB"/>
    <w:rsid w:val="00066FF7"/>
    <w:rsid w:val="0006703F"/>
    <w:rsid w:val="00071ED7"/>
    <w:rsid w:val="00073A3D"/>
    <w:rsid w:val="00073C86"/>
    <w:rsid w:val="00075012"/>
    <w:rsid w:val="000750A5"/>
    <w:rsid w:val="000751FD"/>
    <w:rsid w:val="0007581A"/>
    <w:rsid w:val="0007779F"/>
    <w:rsid w:val="00077815"/>
    <w:rsid w:val="00080AB7"/>
    <w:rsid w:val="00081029"/>
    <w:rsid w:val="00081906"/>
    <w:rsid w:val="00081CB2"/>
    <w:rsid w:val="00081EEC"/>
    <w:rsid w:val="0008244A"/>
    <w:rsid w:val="00082B1B"/>
    <w:rsid w:val="00082FC3"/>
    <w:rsid w:val="00083339"/>
    <w:rsid w:val="00083C75"/>
    <w:rsid w:val="00083DD0"/>
    <w:rsid w:val="00084168"/>
    <w:rsid w:val="00085392"/>
    <w:rsid w:val="00085F61"/>
    <w:rsid w:val="000871BF"/>
    <w:rsid w:val="000900DB"/>
    <w:rsid w:val="00090BB5"/>
    <w:rsid w:val="00092754"/>
    <w:rsid w:val="00092961"/>
    <w:rsid w:val="00093247"/>
    <w:rsid w:val="000934BE"/>
    <w:rsid w:val="00093D40"/>
    <w:rsid w:val="000940DD"/>
    <w:rsid w:val="00094DE4"/>
    <w:rsid w:val="00095B6D"/>
    <w:rsid w:val="00095B71"/>
    <w:rsid w:val="00095F2B"/>
    <w:rsid w:val="00096490"/>
    <w:rsid w:val="000974A7"/>
    <w:rsid w:val="0009762A"/>
    <w:rsid w:val="00097B06"/>
    <w:rsid w:val="00097B44"/>
    <w:rsid w:val="00097E50"/>
    <w:rsid w:val="000A06C6"/>
    <w:rsid w:val="000A0A54"/>
    <w:rsid w:val="000A1010"/>
    <w:rsid w:val="000A1C01"/>
    <w:rsid w:val="000A2080"/>
    <w:rsid w:val="000A3D85"/>
    <w:rsid w:val="000A4160"/>
    <w:rsid w:val="000A4BE4"/>
    <w:rsid w:val="000A51A0"/>
    <w:rsid w:val="000A5626"/>
    <w:rsid w:val="000A6357"/>
    <w:rsid w:val="000A65F1"/>
    <w:rsid w:val="000A6A87"/>
    <w:rsid w:val="000A7CAC"/>
    <w:rsid w:val="000B0553"/>
    <w:rsid w:val="000B0A62"/>
    <w:rsid w:val="000B1E68"/>
    <w:rsid w:val="000B262B"/>
    <w:rsid w:val="000B2831"/>
    <w:rsid w:val="000B3CF1"/>
    <w:rsid w:val="000B40ED"/>
    <w:rsid w:val="000B5520"/>
    <w:rsid w:val="000B60E3"/>
    <w:rsid w:val="000B63C9"/>
    <w:rsid w:val="000B65AC"/>
    <w:rsid w:val="000B717E"/>
    <w:rsid w:val="000B7333"/>
    <w:rsid w:val="000B7A58"/>
    <w:rsid w:val="000B7A5D"/>
    <w:rsid w:val="000C089A"/>
    <w:rsid w:val="000C1C06"/>
    <w:rsid w:val="000C37B9"/>
    <w:rsid w:val="000C3DFB"/>
    <w:rsid w:val="000C4621"/>
    <w:rsid w:val="000C4DF3"/>
    <w:rsid w:val="000C5A50"/>
    <w:rsid w:val="000C650C"/>
    <w:rsid w:val="000C6BE0"/>
    <w:rsid w:val="000C7A1E"/>
    <w:rsid w:val="000D247D"/>
    <w:rsid w:val="000D251B"/>
    <w:rsid w:val="000D2711"/>
    <w:rsid w:val="000D581C"/>
    <w:rsid w:val="000D5CC4"/>
    <w:rsid w:val="000D742C"/>
    <w:rsid w:val="000D76D6"/>
    <w:rsid w:val="000D79CC"/>
    <w:rsid w:val="000D7F09"/>
    <w:rsid w:val="000E16BC"/>
    <w:rsid w:val="000E231D"/>
    <w:rsid w:val="000E3789"/>
    <w:rsid w:val="000E3F3F"/>
    <w:rsid w:val="000E3FD7"/>
    <w:rsid w:val="000E508E"/>
    <w:rsid w:val="000E5A77"/>
    <w:rsid w:val="000E5E53"/>
    <w:rsid w:val="000E66B7"/>
    <w:rsid w:val="000E6876"/>
    <w:rsid w:val="000E6E2F"/>
    <w:rsid w:val="000E6E98"/>
    <w:rsid w:val="000E6F68"/>
    <w:rsid w:val="000E6F8B"/>
    <w:rsid w:val="000E7F86"/>
    <w:rsid w:val="000F09D1"/>
    <w:rsid w:val="000F0E54"/>
    <w:rsid w:val="000F1AB8"/>
    <w:rsid w:val="000F2E73"/>
    <w:rsid w:val="000F4344"/>
    <w:rsid w:val="000F4AC2"/>
    <w:rsid w:val="000F600D"/>
    <w:rsid w:val="000F633D"/>
    <w:rsid w:val="000F6B09"/>
    <w:rsid w:val="000F7218"/>
    <w:rsid w:val="000F76C4"/>
    <w:rsid w:val="000F7775"/>
    <w:rsid w:val="000F7BAA"/>
    <w:rsid w:val="001000ED"/>
    <w:rsid w:val="001004E3"/>
    <w:rsid w:val="00102FA6"/>
    <w:rsid w:val="00104BDD"/>
    <w:rsid w:val="001053D3"/>
    <w:rsid w:val="0010547D"/>
    <w:rsid w:val="0010568B"/>
    <w:rsid w:val="001058EC"/>
    <w:rsid w:val="00106602"/>
    <w:rsid w:val="00106951"/>
    <w:rsid w:val="00107B31"/>
    <w:rsid w:val="00107CDA"/>
    <w:rsid w:val="00107F5C"/>
    <w:rsid w:val="0011112D"/>
    <w:rsid w:val="0011134B"/>
    <w:rsid w:val="001115DF"/>
    <w:rsid w:val="001119AB"/>
    <w:rsid w:val="00113959"/>
    <w:rsid w:val="00113E0A"/>
    <w:rsid w:val="00113FB7"/>
    <w:rsid w:val="0011467B"/>
    <w:rsid w:val="0011479C"/>
    <w:rsid w:val="001148F4"/>
    <w:rsid w:val="00114D5F"/>
    <w:rsid w:val="00114D7E"/>
    <w:rsid w:val="00115C02"/>
    <w:rsid w:val="0011644C"/>
    <w:rsid w:val="00116852"/>
    <w:rsid w:val="00116F61"/>
    <w:rsid w:val="0011774C"/>
    <w:rsid w:val="001204C5"/>
    <w:rsid w:val="001213F3"/>
    <w:rsid w:val="001216A8"/>
    <w:rsid w:val="00121877"/>
    <w:rsid w:val="00121FED"/>
    <w:rsid w:val="001227DD"/>
    <w:rsid w:val="001236B5"/>
    <w:rsid w:val="001238FE"/>
    <w:rsid w:val="001249B4"/>
    <w:rsid w:val="0012515A"/>
    <w:rsid w:val="0012578E"/>
    <w:rsid w:val="00125972"/>
    <w:rsid w:val="0012613A"/>
    <w:rsid w:val="00126E9F"/>
    <w:rsid w:val="001276C5"/>
    <w:rsid w:val="00127824"/>
    <w:rsid w:val="001278FF"/>
    <w:rsid w:val="00127E04"/>
    <w:rsid w:val="00130497"/>
    <w:rsid w:val="0013164A"/>
    <w:rsid w:val="001344CC"/>
    <w:rsid w:val="00134EB1"/>
    <w:rsid w:val="001362BF"/>
    <w:rsid w:val="00136BB5"/>
    <w:rsid w:val="00137888"/>
    <w:rsid w:val="0014090B"/>
    <w:rsid w:val="00140C1C"/>
    <w:rsid w:val="00141085"/>
    <w:rsid w:val="0014109A"/>
    <w:rsid w:val="001442F8"/>
    <w:rsid w:val="00144616"/>
    <w:rsid w:val="00144B59"/>
    <w:rsid w:val="00145118"/>
    <w:rsid w:val="0014592C"/>
    <w:rsid w:val="001467F5"/>
    <w:rsid w:val="001474AB"/>
    <w:rsid w:val="00147797"/>
    <w:rsid w:val="00147CC3"/>
    <w:rsid w:val="00151296"/>
    <w:rsid w:val="00151CD8"/>
    <w:rsid w:val="00151D07"/>
    <w:rsid w:val="00152987"/>
    <w:rsid w:val="00153FD2"/>
    <w:rsid w:val="00155617"/>
    <w:rsid w:val="00155A1F"/>
    <w:rsid w:val="00155B15"/>
    <w:rsid w:val="00156583"/>
    <w:rsid w:val="00156903"/>
    <w:rsid w:val="00161393"/>
    <w:rsid w:val="00163683"/>
    <w:rsid w:val="00163BA1"/>
    <w:rsid w:val="0016403A"/>
    <w:rsid w:val="00167824"/>
    <w:rsid w:val="00170376"/>
    <w:rsid w:val="00170B47"/>
    <w:rsid w:val="00170ED8"/>
    <w:rsid w:val="00172728"/>
    <w:rsid w:val="00174BC5"/>
    <w:rsid w:val="00175F7B"/>
    <w:rsid w:val="00176137"/>
    <w:rsid w:val="00176568"/>
    <w:rsid w:val="00176931"/>
    <w:rsid w:val="0017727E"/>
    <w:rsid w:val="0018067B"/>
    <w:rsid w:val="001807D1"/>
    <w:rsid w:val="0018175C"/>
    <w:rsid w:val="00182E86"/>
    <w:rsid w:val="00184462"/>
    <w:rsid w:val="00184761"/>
    <w:rsid w:val="001852C3"/>
    <w:rsid w:val="00185D45"/>
    <w:rsid w:val="00186834"/>
    <w:rsid w:val="001872B3"/>
    <w:rsid w:val="00187618"/>
    <w:rsid w:val="0019006A"/>
    <w:rsid w:val="00190F53"/>
    <w:rsid w:val="001914CF"/>
    <w:rsid w:val="001916B4"/>
    <w:rsid w:val="00191F45"/>
    <w:rsid w:val="00193DE3"/>
    <w:rsid w:val="00193ECF"/>
    <w:rsid w:val="00194971"/>
    <w:rsid w:val="001957CD"/>
    <w:rsid w:val="00195FAA"/>
    <w:rsid w:val="001970AC"/>
    <w:rsid w:val="00197709"/>
    <w:rsid w:val="001A19B8"/>
    <w:rsid w:val="001A2692"/>
    <w:rsid w:val="001A2BE5"/>
    <w:rsid w:val="001A331B"/>
    <w:rsid w:val="001A3BE4"/>
    <w:rsid w:val="001A3C09"/>
    <w:rsid w:val="001A45EF"/>
    <w:rsid w:val="001A5DF5"/>
    <w:rsid w:val="001A6F64"/>
    <w:rsid w:val="001B0059"/>
    <w:rsid w:val="001B0B7E"/>
    <w:rsid w:val="001B0E77"/>
    <w:rsid w:val="001B1016"/>
    <w:rsid w:val="001B1CD3"/>
    <w:rsid w:val="001B3A43"/>
    <w:rsid w:val="001B3F07"/>
    <w:rsid w:val="001B45FD"/>
    <w:rsid w:val="001B559B"/>
    <w:rsid w:val="001B55AD"/>
    <w:rsid w:val="001B60F3"/>
    <w:rsid w:val="001B7514"/>
    <w:rsid w:val="001B7D0C"/>
    <w:rsid w:val="001B7F72"/>
    <w:rsid w:val="001C08CF"/>
    <w:rsid w:val="001C0B17"/>
    <w:rsid w:val="001C167A"/>
    <w:rsid w:val="001C1FAF"/>
    <w:rsid w:val="001C2754"/>
    <w:rsid w:val="001C3819"/>
    <w:rsid w:val="001C3AF9"/>
    <w:rsid w:val="001C4876"/>
    <w:rsid w:val="001C49E0"/>
    <w:rsid w:val="001C5350"/>
    <w:rsid w:val="001C5719"/>
    <w:rsid w:val="001C7621"/>
    <w:rsid w:val="001D00AB"/>
    <w:rsid w:val="001D0B84"/>
    <w:rsid w:val="001D3FA7"/>
    <w:rsid w:val="001D42D8"/>
    <w:rsid w:val="001D5091"/>
    <w:rsid w:val="001D6704"/>
    <w:rsid w:val="001E004A"/>
    <w:rsid w:val="001E148C"/>
    <w:rsid w:val="001E3056"/>
    <w:rsid w:val="001E45EB"/>
    <w:rsid w:val="001E5E65"/>
    <w:rsid w:val="001E7290"/>
    <w:rsid w:val="001F1124"/>
    <w:rsid w:val="001F1444"/>
    <w:rsid w:val="001F256F"/>
    <w:rsid w:val="001F28EF"/>
    <w:rsid w:val="001F2C50"/>
    <w:rsid w:val="001F44D9"/>
    <w:rsid w:val="001F57C9"/>
    <w:rsid w:val="001F58BC"/>
    <w:rsid w:val="00200894"/>
    <w:rsid w:val="00201D3C"/>
    <w:rsid w:val="00202253"/>
    <w:rsid w:val="002026BE"/>
    <w:rsid w:val="00203084"/>
    <w:rsid w:val="002033AB"/>
    <w:rsid w:val="002034F5"/>
    <w:rsid w:val="00205A11"/>
    <w:rsid w:val="00206FDB"/>
    <w:rsid w:val="0020725E"/>
    <w:rsid w:val="00210224"/>
    <w:rsid w:val="00211052"/>
    <w:rsid w:val="002118F2"/>
    <w:rsid w:val="00211910"/>
    <w:rsid w:val="00220A33"/>
    <w:rsid w:val="00221E30"/>
    <w:rsid w:val="0022279F"/>
    <w:rsid w:val="00223AA6"/>
    <w:rsid w:val="00223E22"/>
    <w:rsid w:val="00224369"/>
    <w:rsid w:val="00224B4A"/>
    <w:rsid w:val="00224DDB"/>
    <w:rsid w:val="00224EC1"/>
    <w:rsid w:val="00225628"/>
    <w:rsid w:val="002261ED"/>
    <w:rsid w:val="00226F3A"/>
    <w:rsid w:val="00227195"/>
    <w:rsid w:val="00227DF2"/>
    <w:rsid w:val="002305B5"/>
    <w:rsid w:val="002308D6"/>
    <w:rsid w:val="00231F56"/>
    <w:rsid w:val="00232808"/>
    <w:rsid w:val="00233DB9"/>
    <w:rsid w:val="0023408C"/>
    <w:rsid w:val="00235A2F"/>
    <w:rsid w:val="002364A3"/>
    <w:rsid w:val="002367F4"/>
    <w:rsid w:val="002372EC"/>
    <w:rsid w:val="00237814"/>
    <w:rsid w:val="002406E2"/>
    <w:rsid w:val="00240EB8"/>
    <w:rsid w:val="00241455"/>
    <w:rsid w:val="0024145C"/>
    <w:rsid w:val="002423B2"/>
    <w:rsid w:val="00245CF3"/>
    <w:rsid w:val="00246030"/>
    <w:rsid w:val="002467FA"/>
    <w:rsid w:val="00250A42"/>
    <w:rsid w:val="0025126B"/>
    <w:rsid w:val="00252DF9"/>
    <w:rsid w:val="002530C7"/>
    <w:rsid w:val="002547E8"/>
    <w:rsid w:val="0025486B"/>
    <w:rsid w:val="00255F41"/>
    <w:rsid w:val="00256145"/>
    <w:rsid w:val="00257204"/>
    <w:rsid w:val="00257686"/>
    <w:rsid w:val="00257AF4"/>
    <w:rsid w:val="00260590"/>
    <w:rsid w:val="002616C5"/>
    <w:rsid w:val="002627CF"/>
    <w:rsid w:val="00262894"/>
    <w:rsid w:val="00264B4E"/>
    <w:rsid w:val="002652B9"/>
    <w:rsid w:val="002654CE"/>
    <w:rsid w:val="00265C46"/>
    <w:rsid w:val="00265E28"/>
    <w:rsid w:val="0026633A"/>
    <w:rsid w:val="002719F0"/>
    <w:rsid w:val="002719FA"/>
    <w:rsid w:val="00271BC7"/>
    <w:rsid w:val="00272224"/>
    <w:rsid w:val="00272EF7"/>
    <w:rsid w:val="0027328F"/>
    <w:rsid w:val="0027453C"/>
    <w:rsid w:val="00275211"/>
    <w:rsid w:val="002759AE"/>
    <w:rsid w:val="0028010A"/>
    <w:rsid w:val="00281168"/>
    <w:rsid w:val="00282248"/>
    <w:rsid w:val="002826EC"/>
    <w:rsid w:val="0028284E"/>
    <w:rsid w:val="00282B2D"/>
    <w:rsid w:val="00283098"/>
    <w:rsid w:val="00283DFE"/>
    <w:rsid w:val="002852C2"/>
    <w:rsid w:val="00286083"/>
    <w:rsid w:val="00286152"/>
    <w:rsid w:val="00286ECF"/>
    <w:rsid w:val="002903EE"/>
    <w:rsid w:val="00290C3B"/>
    <w:rsid w:val="00291FB2"/>
    <w:rsid w:val="00292B8B"/>
    <w:rsid w:val="00292C4F"/>
    <w:rsid w:val="00292D3B"/>
    <w:rsid w:val="00293EF0"/>
    <w:rsid w:val="002943C4"/>
    <w:rsid w:val="002959C4"/>
    <w:rsid w:val="002960B3"/>
    <w:rsid w:val="002977D1"/>
    <w:rsid w:val="00297B5F"/>
    <w:rsid w:val="00297E26"/>
    <w:rsid w:val="002A009C"/>
    <w:rsid w:val="002A01BE"/>
    <w:rsid w:val="002A03F6"/>
    <w:rsid w:val="002A13EF"/>
    <w:rsid w:val="002A1D93"/>
    <w:rsid w:val="002A2822"/>
    <w:rsid w:val="002A488A"/>
    <w:rsid w:val="002A5934"/>
    <w:rsid w:val="002A5FE2"/>
    <w:rsid w:val="002A7AF4"/>
    <w:rsid w:val="002A7E18"/>
    <w:rsid w:val="002A7FE9"/>
    <w:rsid w:val="002B0B56"/>
    <w:rsid w:val="002B0EF9"/>
    <w:rsid w:val="002B1188"/>
    <w:rsid w:val="002B17B6"/>
    <w:rsid w:val="002B1AA3"/>
    <w:rsid w:val="002B1BEB"/>
    <w:rsid w:val="002B27ED"/>
    <w:rsid w:val="002B2A2B"/>
    <w:rsid w:val="002B2B56"/>
    <w:rsid w:val="002B3553"/>
    <w:rsid w:val="002B3612"/>
    <w:rsid w:val="002B3640"/>
    <w:rsid w:val="002B3A61"/>
    <w:rsid w:val="002B441E"/>
    <w:rsid w:val="002B4A84"/>
    <w:rsid w:val="002B6011"/>
    <w:rsid w:val="002B6248"/>
    <w:rsid w:val="002B6526"/>
    <w:rsid w:val="002C0025"/>
    <w:rsid w:val="002C09FA"/>
    <w:rsid w:val="002C13AF"/>
    <w:rsid w:val="002C342D"/>
    <w:rsid w:val="002C3A6D"/>
    <w:rsid w:val="002C46FD"/>
    <w:rsid w:val="002C4E35"/>
    <w:rsid w:val="002C5250"/>
    <w:rsid w:val="002C54B8"/>
    <w:rsid w:val="002C6812"/>
    <w:rsid w:val="002C745B"/>
    <w:rsid w:val="002C74E9"/>
    <w:rsid w:val="002D09CA"/>
    <w:rsid w:val="002D17E9"/>
    <w:rsid w:val="002D1BA4"/>
    <w:rsid w:val="002D2597"/>
    <w:rsid w:val="002D26E4"/>
    <w:rsid w:val="002D298F"/>
    <w:rsid w:val="002D38E3"/>
    <w:rsid w:val="002D3EB2"/>
    <w:rsid w:val="002D41CC"/>
    <w:rsid w:val="002D45A8"/>
    <w:rsid w:val="002D5FDC"/>
    <w:rsid w:val="002D61D9"/>
    <w:rsid w:val="002D6C9F"/>
    <w:rsid w:val="002E0178"/>
    <w:rsid w:val="002E09B5"/>
    <w:rsid w:val="002E1358"/>
    <w:rsid w:val="002E43AA"/>
    <w:rsid w:val="002E4E55"/>
    <w:rsid w:val="002E5D4C"/>
    <w:rsid w:val="002E5EAF"/>
    <w:rsid w:val="002E643F"/>
    <w:rsid w:val="002E73E8"/>
    <w:rsid w:val="002E7870"/>
    <w:rsid w:val="002E7C68"/>
    <w:rsid w:val="002E7CDE"/>
    <w:rsid w:val="002F0386"/>
    <w:rsid w:val="002F1269"/>
    <w:rsid w:val="002F21FB"/>
    <w:rsid w:val="002F2D3C"/>
    <w:rsid w:val="002F4AA6"/>
    <w:rsid w:val="002F5152"/>
    <w:rsid w:val="002F5B0C"/>
    <w:rsid w:val="002F61D3"/>
    <w:rsid w:val="002F6570"/>
    <w:rsid w:val="002F716A"/>
    <w:rsid w:val="002F7CF2"/>
    <w:rsid w:val="00300679"/>
    <w:rsid w:val="00301089"/>
    <w:rsid w:val="00301ECC"/>
    <w:rsid w:val="00302829"/>
    <w:rsid w:val="00303261"/>
    <w:rsid w:val="00303332"/>
    <w:rsid w:val="00303410"/>
    <w:rsid w:val="00303851"/>
    <w:rsid w:val="00303A16"/>
    <w:rsid w:val="0030493B"/>
    <w:rsid w:val="00304F56"/>
    <w:rsid w:val="00304FAE"/>
    <w:rsid w:val="00305287"/>
    <w:rsid w:val="00305AB7"/>
    <w:rsid w:val="003072DE"/>
    <w:rsid w:val="00307625"/>
    <w:rsid w:val="0030771B"/>
    <w:rsid w:val="00307B2F"/>
    <w:rsid w:val="00310369"/>
    <w:rsid w:val="003105ED"/>
    <w:rsid w:val="003108AD"/>
    <w:rsid w:val="00312EC7"/>
    <w:rsid w:val="0031416F"/>
    <w:rsid w:val="003141AB"/>
    <w:rsid w:val="003173C9"/>
    <w:rsid w:val="00321170"/>
    <w:rsid w:val="003215D5"/>
    <w:rsid w:val="00323181"/>
    <w:rsid w:val="003244CB"/>
    <w:rsid w:val="003250B5"/>
    <w:rsid w:val="003251F0"/>
    <w:rsid w:val="0032567F"/>
    <w:rsid w:val="00326783"/>
    <w:rsid w:val="0032705C"/>
    <w:rsid w:val="0033004A"/>
    <w:rsid w:val="0033106F"/>
    <w:rsid w:val="00331CC5"/>
    <w:rsid w:val="0033336C"/>
    <w:rsid w:val="0033372E"/>
    <w:rsid w:val="00333742"/>
    <w:rsid w:val="00333FDE"/>
    <w:rsid w:val="00335811"/>
    <w:rsid w:val="00335CFE"/>
    <w:rsid w:val="0033780D"/>
    <w:rsid w:val="00341430"/>
    <w:rsid w:val="00342268"/>
    <w:rsid w:val="00342F91"/>
    <w:rsid w:val="0034353E"/>
    <w:rsid w:val="00343608"/>
    <w:rsid w:val="00343CC4"/>
    <w:rsid w:val="003447F6"/>
    <w:rsid w:val="0034603E"/>
    <w:rsid w:val="00346E6A"/>
    <w:rsid w:val="00346F23"/>
    <w:rsid w:val="00347075"/>
    <w:rsid w:val="00347A33"/>
    <w:rsid w:val="00350FE9"/>
    <w:rsid w:val="003527BA"/>
    <w:rsid w:val="00353255"/>
    <w:rsid w:val="0035382F"/>
    <w:rsid w:val="00354BA0"/>
    <w:rsid w:val="00354EB4"/>
    <w:rsid w:val="003553A1"/>
    <w:rsid w:val="00355554"/>
    <w:rsid w:val="003555C9"/>
    <w:rsid w:val="00356008"/>
    <w:rsid w:val="003561F6"/>
    <w:rsid w:val="00356525"/>
    <w:rsid w:val="003600FC"/>
    <w:rsid w:val="00363FD3"/>
    <w:rsid w:val="0036499C"/>
    <w:rsid w:val="00364D54"/>
    <w:rsid w:val="00364DE9"/>
    <w:rsid w:val="003650AC"/>
    <w:rsid w:val="00365680"/>
    <w:rsid w:val="0037122F"/>
    <w:rsid w:val="00372445"/>
    <w:rsid w:val="00372FE5"/>
    <w:rsid w:val="003732DA"/>
    <w:rsid w:val="00374A25"/>
    <w:rsid w:val="003753A4"/>
    <w:rsid w:val="00375858"/>
    <w:rsid w:val="00376104"/>
    <w:rsid w:val="00376399"/>
    <w:rsid w:val="003772BF"/>
    <w:rsid w:val="0038057A"/>
    <w:rsid w:val="003805BF"/>
    <w:rsid w:val="003806BA"/>
    <w:rsid w:val="00380C4E"/>
    <w:rsid w:val="003825DE"/>
    <w:rsid w:val="003828D4"/>
    <w:rsid w:val="00382D26"/>
    <w:rsid w:val="00383BEE"/>
    <w:rsid w:val="00383EA0"/>
    <w:rsid w:val="003851D2"/>
    <w:rsid w:val="003859D0"/>
    <w:rsid w:val="00385DDF"/>
    <w:rsid w:val="00385ED0"/>
    <w:rsid w:val="00386132"/>
    <w:rsid w:val="003861D2"/>
    <w:rsid w:val="003868F8"/>
    <w:rsid w:val="00386C21"/>
    <w:rsid w:val="00386F11"/>
    <w:rsid w:val="00387A4A"/>
    <w:rsid w:val="00390488"/>
    <w:rsid w:val="00390887"/>
    <w:rsid w:val="00390AA2"/>
    <w:rsid w:val="00392DBA"/>
    <w:rsid w:val="00393EDA"/>
    <w:rsid w:val="003958B2"/>
    <w:rsid w:val="00396510"/>
    <w:rsid w:val="003A16E5"/>
    <w:rsid w:val="003A1F38"/>
    <w:rsid w:val="003A322F"/>
    <w:rsid w:val="003A36BB"/>
    <w:rsid w:val="003A4713"/>
    <w:rsid w:val="003A4986"/>
    <w:rsid w:val="003A4D66"/>
    <w:rsid w:val="003A4FFA"/>
    <w:rsid w:val="003A6F5F"/>
    <w:rsid w:val="003A74C2"/>
    <w:rsid w:val="003A7519"/>
    <w:rsid w:val="003B1E9F"/>
    <w:rsid w:val="003B27B5"/>
    <w:rsid w:val="003B29E4"/>
    <w:rsid w:val="003B30E7"/>
    <w:rsid w:val="003B4784"/>
    <w:rsid w:val="003B495A"/>
    <w:rsid w:val="003B51CD"/>
    <w:rsid w:val="003B52B9"/>
    <w:rsid w:val="003B6976"/>
    <w:rsid w:val="003B7469"/>
    <w:rsid w:val="003B76B8"/>
    <w:rsid w:val="003B790E"/>
    <w:rsid w:val="003B7DCB"/>
    <w:rsid w:val="003C090B"/>
    <w:rsid w:val="003C0C7D"/>
    <w:rsid w:val="003C0E0E"/>
    <w:rsid w:val="003C257B"/>
    <w:rsid w:val="003C2E68"/>
    <w:rsid w:val="003C4896"/>
    <w:rsid w:val="003C4929"/>
    <w:rsid w:val="003C6EE9"/>
    <w:rsid w:val="003C75C3"/>
    <w:rsid w:val="003D28D4"/>
    <w:rsid w:val="003D2A92"/>
    <w:rsid w:val="003D2F68"/>
    <w:rsid w:val="003D30B9"/>
    <w:rsid w:val="003D6347"/>
    <w:rsid w:val="003D6351"/>
    <w:rsid w:val="003D6390"/>
    <w:rsid w:val="003D6703"/>
    <w:rsid w:val="003D7B9E"/>
    <w:rsid w:val="003E0011"/>
    <w:rsid w:val="003E02EE"/>
    <w:rsid w:val="003E099F"/>
    <w:rsid w:val="003E0DCC"/>
    <w:rsid w:val="003E1278"/>
    <w:rsid w:val="003E14AF"/>
    <w:rsid w:val="003E1802"/>
    <w:rsid w:val="003E1EC5"/>
    <w:rsid w:val="003E292B"/>
    <w:rsid w:val="003E2B77"/>
    <w:rsid w:val="003E31BA"/>
    <w:rsid w:val="003E3FEF"/>
    <w:rsid w:val="003E4042"/>
    <w:rsid w:val="003E4BCD"/>
    <w:rsid w:val="003E5D28"/>
    <w:rsid w:val="003E672D"/>
    <w:rsid w:val="003E706F"/>
    <w:rsid w:val="003E7B0B"/>
    <w:rsid w:val="003E7B6B"/>
    <w:rsid w:val="003F0BDE"/>
    <w:rsid w:val="003F0C2A"/>
    <w:rsid w:val="003F2BE1"/>
    <w:rsid w:val="003F2CC2"/>
    <w:rsid w:val="003F3BBE"/>
    <w:rsid w:val="003F4149"/>
    <w:rsid w:val="003F4501"/>
    <w:rsid w:val="003F591A"/>
    <w:rsid w:val="003F6AA9"/>
    <w:rsid w:val="003F6F6D"/>
    <w:rsid w:val="003F7623"/>
    <w:rsid w:val="003F78A7"/>
    <w:rsid w:val="003F7CD0"/>
    <w:rsid w:val="003F7E6D"/>
    <w:rsid w:val="00400F6C"/>
    <w:rsid w:val="004014BB"/>
    <w:rsid w:val="00401B70"/>
    <w:rsid w:val="00401DB9"/>
    <w:rsid w:val="00401DE4"/>
    <w:rsid w:val="00401E9A"/>
    <w:rsid w:val="00402097"/>
    <w:rsid w:val="004022C9"/>
    <w:rsid w:val="00402E39"/>
    <w:rsid w:val="004039E5"/>
    <w:rsid w:val="00405028"/>
    <w:rsid w:val="004058D5"/>
    <w:rsid w:val="00406D2B"/>
    <w:rsid w:val="00407137"/>
    <w:rsid w:val="004079E4"/>
    <w:rsid w:val="00407BC8"/>
    <w:rsid w:val="004102C7"/>
    <w:rsid w:val="004103A2"/>
    <w:rsid w:val="0041075A"/>
    <w:rsid w:val="00411593"/>
    <w:rsid w:val="00411716"/>
    <w:rsid w:val="00411C3D"/>
    <w:rsid w:val="00411FBE"/>
    <w:rsid w:val="00413798"/>
    <w:rsid w:val="00413842"/>
    <w:rsid w:val="00413A71"/>
    <w:rsid w:val="004142DD"/>
    <w:rsid w:val="00414B84"/>
    <w:rsid w:val="0041663C"/>
    <w:rsid w:val="0041743B"/>
    <w:rsid w:val="00420550"/>
    <w:rsid w:val="004205A3"/>
    <w:rsid w:val="00420AE7"/>
    <w:rsid w:val="00421D1B"/>
    <w:rsid w:val="00422994"/>
    <w:rsid w:val="00423175"/>
    <w:rsid w:val="004237A6"/>
    <w:rsid w:val="00423CA2"/>
    <w:rsid w:val="00423D34"/>
    <w:rsid w:val="00423FDC"/>
    <w:rsid w:val="00424853"/>
    <w:rsid w:val="0042614E"/>
    <w:rsid w:val="00426648"/>
    <w:rsid w:val="00426C2C"/>
    <w:rsid w:val="004270AA"/>
    <w:rsid w:val="00430B07"/>
    <w:rsid w:val="00432B9A"/>
    <w:rsid w:val="004330D7"/>
    <w:rsid w:val="004336A3"/>
    <w:rsid w:val="00433D2B"/>
    <w:rsid w:val="0043556F"/>
    <w:rsid w:val="00435EDE"/>
    <w:rsid w:val="0043661F"/>
    <w:rsid w:val="00437C48"/>
    <w:rsid w:val="00437D69"/>
    <w:rsid w:val="00442A35"/>
    <w:rsid w:val="00443B5E"/>
    <w:rsid w:val="0044402B"/>
    <w:rsid w:val="00445E48"/>
    <w:rsid w:val="004460FA"/>
    <w:rsid w:val="00447AA1"/>
    <w:rsid w:val="004504C1"/>
    <w:rsid w:val="00450C88"/>
    <w:rsid w:val="00450F14"/>
    <w:rsid w:val="004512EA"/>
    <w:rsid w:val="00453734"/>
    <w:rsid w:val="0045399C"/>
    <w:rsid w:val="00454298"/>
    <w:rsid w:val="0045465C"/>
    <w:rsid w:val="004549B7"/>
    <w:rsid w:val="0045503D"/>
    <w:rsid w:val="004555A0"/>
    <w:rsid w:val="004556ED"/>
    <w:rsid w:val="00455CB6"/>
    <w:rsid w:val="00455F3A"/>
    <w:rsid w:val="004561B8"/>
    <w:rsid w:val="004565C0"/>
    <w:rsid w:val="00456BAA"/>
    <w:rsid w:val="004572ED"/>
    <w:rsid w:val="004604EB"/>
    <w:rsid w:val="00461133"/>
    <w:rsid w:val="00461677"/>
    <w:rsid w:val="00461A2B"/>
    <w:rsid w:val="00462624"/>
    <w:rsid w:val="0046275D"/>
    <w:rsid w:val="00462B1F"/>
    <w:rsid w:val="00463BF5"/>
    <w:rsid w:val="00464290"/>
    <w:rsid w:val="004653CF"/>
    <w:rsid w:val="00466ED9"/>
    <w:rsid w:val="00470053"/>
    <w:rsid w:val="0047022C"/>
    <w:rsid w:val="00470D83"/>
    <w:rsid w:val="00471AF6"/>
    <w:rsid w:val="0047210C"/>
    <w:rsid w:val="00472C25"/>
    <w:rsid w:val="004732E8"/>
    <w:rsid w:val="00475A87"/>
    <w:rsid w:val="00476BFC"/>
    <w:rsid w:val="004773C9"/>
    <w:rsid w:val="004806DA"/>
    <w:rsid w:val="00480C79"/>
    <w:rsid w:val="00481FB0"/>
    <w:rsid w:val="004821C2"/>
    <w:rsid w:val="0048264D"/>
    <w:rsid w:val="004845D9"/>
    <w:rsid w:val="00485544"/>
    <w:rsid w:val="00485E41"/>
    <w:rsid w:val="004860D5"/>
    <w:rsid w:val="004868FA"/>
    <w:rsid w:val="00486B40"/>
    <w:rsid w:val="00486E97"/>
    <w:rsid w:val="00487E95"/>
    <w:rsid w:val="004905F8"/>
    <w:rsid w:val="0049068B"/>
    <w:rsid w:val="00490952"/>
    <w:rsid w:val="00492208"/>
    <w:rsid w:val="0049243B"/>
    <w:rsid w:val="00492622"/>
    <w:rsid w:val="00492A3B"/>
    <w:rsid w:val="00492E0F"/>
    <w:rsid w:val="00492F96"/>
    <w:rsid w:val="00493C5B"/>
    <w:rsid w:val="00493F2E"/>
    <w:rsid w:val="0049469D"/>
    <w:rsid w:val="00495509"/>
    <w:rsid w:val="004957D3"/>
    <w:rsid w:val="00496983"/>
    <w:rsid w:val="00496A7E"/>
    <w:rsid w:val="00496EE6"/>
    <w:rsid w:val="004973A9"/>
    <w:rsid w:val="004A028E"/>
    <w:rsid w:val="004A0F06"/>
    <w:rsid w:val="004A2083"/>
    <w:rsid w:val="004A2379"/>
    <w:rsid w:val="004A480C"/>
    <w:rsid w:val="004A7182"/>
    <w:rsid w:val="004A7CAA"/>
    <w:rsid w:val="004B0243"/>
    <w:rsid w:val="004B06B9"/>
    <w:rsid w:val="004B10CB"/>
    <w:rsid w:val="004B213E"/>
    <w:rsid w:val="004B2367"/>
    <w:rsid w:val="004B25D8"/>
    <w:rsid w:val="004B3AA9"/>
    <w:rsid w:val="004B3ACF"/>
    <w:rsid w:val="004B4642"/>
    <w:rsid w:val="004B629B"/>
    <w:rsid w:val="004B65FA"/>
    <w:rsid w:val="004B7F9E"/>
    <w:rsid w:val="004C04E6"/>
    <w:rsid w:val="004C093E"/>
    <w:rsid w:val="004C0996"/>
    <w:rsid w:val="004C0A60"/>
    <w:rsid w:val="004C0DEA"/>
    <w:rsid w:val="004C1244"/>
    <w:rsid w:val="004C13E1"/>
    <w:rsid w:val="004C3B9E"/>
    <w:rsid w:val="004C410E"/>
    <w:rsid w:val="004C50CF"/>
    <w:rsid w:val="004C7474"/>
    <w:rsid w:val="004D15F2"/>
    <w:rsid w:val="004D1DB4"/>
    <w:rsid w:val="004D23B9"/>
    <w:rsid w:val="004D585E"/>
    <w:rsid w:val="004D7216"/>
    <w:rsid w:val="004E06C8"/>
    <w:rsid w:val="004E0C4B"/>
    <w:rsid w:val="004E0C55"/>
    <w:rsid w:val="004E1F4E"/>
    <w:rsid w:val="004E2059"/>
    <w:rsid w:val="004E293C"/>
    <w:rsid w:val="004E33D1"/>
    <w:rsid w:val="004E36B0"/>
    <w:rsid w:val="004E3896"/>
    <w:rsid w:val="004E3966"/>
    <w:rsid w:val="004E3A25"/>
    <w:rsid w:val="004E4E31"/>
    <w:rsid w:val="004E4E46"/>
    <w:rsid w:val="004E5355"/>
    <w:rsid w:val="004E535F"/>
    <w:rsid w:val="004E55B0"/>
    <w:rsid w:val="004E5D96"/>
    <w:rsid w:val="004E6A39"/>
    <w:rsid w:val="004F14A4"/>
    <w:rsid w:val="004F200B"/>
    <w:rsid w:val="004F29FB"/>
    <w:rsid w:val="004F2C7D"/>
    <w:rsid w:val="004F2D1A"/>
    <w:rsid w:val="004F39EE"/>
    <w:rsid w:val="004F3C82"/>
    <w:rsid w:val="004F3F86"/>
    <w:rsid w:val="004F4305"/>
    <w:rsid w:val="004F48F2"/>
    <w:rsid w:val="004F4A98"/>
    <w:rsid w:val="004F4B17"/>
    <w:rsid w:val="004F4F9A"/>
    <w:rsid w:val="004F7671"/>
    <w:rsid w:val="004F7D76"/>
    <w:rsid w:val="0050019E"/>
    <w:rsid w:val="00500466"/>
    <w:rsid w:val="00500D65"/>
    <w:rsid w:val="00501045"/>
    <w:rsid w:val="00501811"/>
    <w:rsid w:val="005019EF"/>
    <w:rsid w:val="00501BD1"/>
    <w:rsid w:val="00502381"/>
    <w:rsid w:val="00502427"/>
    <w:rsid w:val="00502449"/>
    <w:rsid w:val="00503B42"/>
    <w:rsid w:val="005045FD"/>
    <w:rsid w:val="00505031"/>
    <w:rsid w:val="00505306"/>
    <w:rsid w:val="005060D1"/>
    <w:rsid w:val="00506F68"/>
    <w:rsid w:val="00507F34"/>
    <w:rsid w:val="00510256"/>
    <w:rsid w:val="005108D5"/>
    <w:rsid w:val="00510B8D"/>
    <w:rsid w:val="005113F9"/>
    <w:rsid w:val="0051156A"/>
    <w:rsid w:val="00511751"/>
    <w:rsid w:val="00511A27"/>
    <w:rsid w:val="00512C09"/>
    <w:rsid w:val="00513792"/>
    <w:rsid w:val="00514AC1"/>
    <w:rsid w:val="00514D64"/>
    <w:rsid w:val="0051540A"/>
    <w:rsid w:val="005154B9"/>
    <w:rsid w:val="00515785"/>
    <w:rsid w:val="00515B63"/>
    <w:rsid w:val="005164D0"/>
    <w:rsid w:val="005167C5"/>
    <w:rsid w:val="00516F8A"/>
    <w:rsid w:val="00517264"/>
    <w:rsid w:val="00517C2B"/>
    <w:rsid w:val="00517DE5"/>
    <w:rsid w:val="005200D0"/>
    <w:rsid w:val="0052098C"/>
    <w:rsid w:val="0052266E"/>
    <w:rsid w:val="005228E2"/>
    <w:rsid w:val="00522C55"/>
    <w:rsid w:val="005230B1"/>
    <w:rsid w:val="00523379"/>
    <w:rsid w:val="005252CA"/>
    <w:rsid w:val="00525849"/>
    <w:rsid w:val="00525E86"/>
    <w:rsid w:val="005267D5"/>
    <w:rsid w:val="00526E2C"/>
    <w:rsid w:val="00526F85"/>
    <w:rsid w:val="00532FD6"/>
    <w:rsid w:val="00534EB5"/>
    <w:rsid w:val="005361E5"/>
    <w:rsid w:val="00536660"/>
    <w:rsid w:val="005366E4"/>
    <w:rsid w:val="00537A89"/>
    <w:rsid w:val="00537F8D"/>
    <w:rsid w:val="00540084"/>
    <w:rsid w:val="00540242"/>
    <w:rsid w:val="00540A85"/>
    <w:rsid w:val="00541015"/>
    <w:rsid w:val="005417E9"/>
    <w:rsid w:val="00541E99"/>
    <w:rsid w:val="005423EC"/>
    <w:rsid w:val="005431D3"/>
    <w:rsid w:val="00543EF6"/>
    <w:rsid w:val="005441CF"/>
    <w:rsid w:val="00545A03"/>
    <w:rsid w:val="00545C92"/>
    <w:rsid w:val="00545DF6"/>
    <w:rsid w:val="00545E99"/>
    <w:rsid w:val="005468C4"/>
    <w:rsid w:val="00546A4D"/>
    <w:rsid w:val="00546A7E"/>
    <w:rsid w:val="00546EF4"/>
    <w:rsid w:val="00547146"/>
    <w:rsid w:val="00547389"/>
    <w:rsid w:val="00547CE4"/>
    <w:rsid w:val="005512BC"/>
    <w:rsid w:val="00553DD5"/>
    <w:rsid w:val="005548AD"/>
    <w:rsid w:val="005559E9"/>
    <w:rsid w:val="00555B34"/>
    <w:rsid w:val="00555D33"/>
    <w:rsid w:val="005564BE"/>
    <w:rsid w:val="00556793"/>
    <w:rsid w:val="00557157"/>
    <w:rsid w:val="00557601"/>
    <w:rsid w:val="00557618"/>
    <w:rsid w:val="00557A3A"/>
    <w:rsid w:val="005603CF"/>
    <w:rsid w:val="00560D94"/>
    <w:rsid w:val="00561227"/>
    <w:rsid w:val="0056195E"/>
    <w:rsid w:val="00562336"/>
    <w:rsid w:val="00562B86"/>
    <w:rsid w:val="00563499"/>
    <w:rsid w:val="00563984"/>
    <w:rsid w:val="00564CBD"/>
    <w:rsid w:val="00565A8B"/>
    <w:rsid w:val="00565DFA"/>
    <w:rsid w:val="00565F58"/>
    <w:rsid w:val="00566DFB"/>
    <w:rsid w:val="005675C1"/>
    <w:rsid w:val="005677DE"/>
    <w:rsid w:val="00567D77"/>
    <w:rsid w:val="0057084C"/>
    <w:rsid w:val="00570A02"/>
    <w:rsid w:val="00570D83"/>
    <w:rsid w:val="00571213"/>
    <w:rsid w:val="00571930"/>
    <w:rsid w:val="005739C7"/>
    <w:rsid w:val="00575444"/>
    <w:rsid w:val="0057547C"/>
    <w:rsid w:val="005754D7"/>
    <w:rsid w:val="005764D1"/>
    <w:rsid w:val="00580551"/>
    <w:rsid w:val="005805BB"/>
    <w:rsid w:val="00580B87"/>
    <w:rsid w:val="0058224C"/>
    <w:rsid w:val="00582820"/>
    <w:rsid w:val="00582994"/>
    <w:rsid w:val="0058543E"/>
    <w:rsid w:val="005863EF"/>
    <w:rsid w:val="00586E7A"/>
    <w:rsid w:val="005902C1"/>
    <w:rsid w:val="00590311"/>
    <w:rsid w:val="0059038E"/>
    <w:rsid w:val="0059043A"/>
    <w:rsid w:val="005920F4"/>
    <w:rsid w:val="00592A38"/>
    <w:rsid w:val="00592FCC"/>
    <w:rsid w:val="005934DA"/>
    <w:rsid w:val="005935AE"/>
    <w:rsid w:val="005939E8"/>
    <w:rsid w:val="00593D02"/>
    <w:rsid w:val="00593EBC"/>
    <w:rsid w:val="005959E2"/>
    <w:rsid w:val="0059657E"/>
    <w:rsid w:val="005966F0"/>
    <w:rsid w:val="00596788"/>
    <w:rsid w:val="00596DFE"/>
    <w:rsid w:val="00597374"/>
    <w:rsid w:val="005977B5"/>
    <w:rsid w:val="005A1104"/>
    <w:rsid w:val="005A3D67"/>
    <w:rsid w:val="005A3DFC"/>
    <w:rsid w:val="005A3EEA"/>
    <w:rsid w:val="005A4793"/>
    <w:rsid w:val="005A6618"/>
    <w:rsid w:val="005A70E2"/>
    <w:rsid w:val="005A7192"/>
    <w:rsid w:val="005A72AE"/>
    <w:rsid w:val="005A7977"/>
    <w:rsid w:val="005A7D92"/>
    <w:rsid w:val="005B1905"/>
    <w:rsid w:val="005B20A5"/>
    <w:rsid w:val="005B2383"/>
    <w:rsid w:val="005B28DB"/>
    <w:rsid w:val="005B2D55"/>
    <w:rsid w:val="005B3CEF"/>
    <w:rsid w:val="005B47F4"/>
    <w:rsid w:val="005B4D72"/>
    <w:rsid w:val="005B4DF1"/>
    <w:rsid w:val="005B4F54"/>
    <w:rsid w:val="005B59EE"/>
    <w:rsid w:val="005B67EA"/>
    <w:rsid w:val="005B6E23"/>
    <w:rsid w:val="005B6F4A"/>
    <w:rsid w:val="005B7C7A"/>
    <w:rsid w:val="005B7D3A"/>
    <w:rsid w:val="005B7F9C"/>
    <w:rsid w:val="005C0086"/>
    <w:rsid w:val="005C0795"/>
    <w:rsid w:val="005C0871"/>
    <w:rsid w:val="005C0923"/>
    <w:rsid w:val="005C0EE4"/>
    <w:rsid w:val="005C1D9E"/>
    <w:rsid w:val="005C1E5D"/>
    <w:rsid w:val="005C24F8"/>
    <w:rsid w:val="005C2706"/>
    <w:rsid w:val="005C2F6C"/>
    <w:rsid w:val="005C30DF"/>
    <w:rsid w:val="005C384F"/>
    <w:rsid w:val="005C3CF2"/>
    <w:rsid w:val="005C41A8"/>
    <w:rsid w:val="005C5C9B"/>
    <w:rsid w:val="005C6160"/>
    <w:rsid w:val="005C620E"/>
    <w:rsid w:val="005C732A"/>
    <w:rsid w:val="005C7757"/>
    <w:rsid w:val="005D1E80"/>
    <w:rsid w:val="005D2099"/>
    <w:rsid w:val="005D26A2"/>
    <w:rsid w:val="005D2770"/>
    <w:rsid w:val="005D4DB0"/>
    <w:rsid w:val="005D4EA7"/>
    <w:rsid w:val="005D5F71"/>
    <w:rsid w:val="005D61F1"/>
    <w:rsid w:val="005D6239"/>
    <w:rsid w:val="005D67A0"/>
    <w:rsid w:val="005D7851"/>
    <w:rsid w:val="005E0BBF"/>
    <w:rsid w:val="005E0E5B"/>
    <w:rsid w:val="005E19E3"/>
    <w:rsid w:val="005E2981"/>
    <w:rsid w:val="005E316A"/>
    <w:rsid w:val="005E33BA"/>
    <w:rsid w:val="005E3639"/>
    <w:rsid w:val="005E57DA"/>
    <w:rsid w:val="005F034C"/>
    <w:rsid w:val="005F0678"/>
    <w:rsid w:val="005F0A9D"/>
    <w:rsid w:val="005F2C07"/>
    <w:rsid w:val="005F2F98"/>
    <w:rsid w:val="005F39A1"/>
    <w:rsid w:val="005F3DF0"/>
    <w:rsid w:val="005F4036"/>
    <w:rsid w:val="005F476D"/>
    <w:rsid w:val="005F4AA8"/>
    <w:rsid w:val="005F50B6"/>
    <w:rsid w:val="005F52C1"/>
    <w:rsid w:val="005F65C4"/>
    <w:rsid w:val="00600E68"/>
    <w:rsid w:val="00601022"/>
    <w:rsid w:val="006014CE"/>
    <w:rsid w:val="00601E10"/>
    <w:rsid w:val="006023B9"/>
    <w:rsid w:val="00602587"/>
    <w:rsid w:val="00603956"/>
    <w:rsid w:val="00603B62"/>
    <w:rsid w:val="0060439D"/>
    <w:rsid w:val="006054C8"/>
    <w:rsid w:val="00606B7F"/>
    <w:rsid w:val="0060703A"/>
    <w:rsid w:val="006072C7"/>
    <w:rsid w:val="006072FF"/>
    <w:rsid w:val="006076A3"/>
    <w:rsid w:val="0061002A"/>
    <w:rsid w:val="006109CC"/>
    <w:rsid w:val="00610D27"/>
    <w:rsid w:val="0061151F"/>
    <w:rsid w:val="00611599"/>
    <w:rsid w:val="00611A60"/>
    <w:rsid w:val="00612160"/>
    <w:rsid w:val="00612232"/>
    <w:rsid w:val="00612591"/>
    <w:rsid w:val="0061263B"/>
    <w:rsid w:val="0061511A"/>
    <w:rsid w:val="006155B5"/>
    <w:rsid w:val="006161C4"/>
    <w:rsid w:val="0061717F"/>
    <w:rsid w:val="00617DB1"/>
    <w:rsid w:val="00620A30"/>
    <w:rsid w:val="0062135B"/>
    <w:rsid w:val="00622082"/>
    <w:rsid w:val="00622092"/>
    <w:rsid w:val="006226ED"/>
    <w:rsid w:val="00622B75"/>
    <w:rsid w:val="006230B4"/>
    <w:rsid w:val="00624966"/>
    <w:rsid w:val="00625812"/>
    <w:rsid w:val="006258D4"/>
    <w:rsid w:val="00627212"/>
    <w:rsid w:val="006275C5"/>
    <w:rsid w:val="00627CFE"/>
    <w:rsid w:val="00627FA4"/>
    <w:rsid w:val="006305A0"/>
    <w:rsid w:val="00630A42"/>
    <w:rsid w:val="0063234A"/>
    <w:rsid w:val="00632C58"/>
    <w:rsid w:val="006337AE"/>
    <w:rsid w:val="00633930"/>
    <w:rsid w:val="006339CE"/>
    <w:rsid w:val="00633FB0"/>
    <w:rsid w:val="006340D1"/>
    <w:rsid w:val="006342E9"/>
    <w:rsid w:val="0063456D"/>
    <w:rsid w:val="006350B6"/>
    <w:rsid w:val="006371E9"/>
    <w:rsid w:val="00637261"/>
    <w:rsid w:val="00637860"/>
    <w:rsid w:val="00637A34"/>
    <w:rsid w:val="006401D2"/>
    <w:rsid w:val="0064731F"/>
    <w:rsid w:val="006508EB"/>
    <w:rsid w:val="0065153A"/>
    <w:rsid w:val="00652BDE"/>
    <w:rsid w:val="006535B1"/>
    <w:rsid w:val="0065472E"/>
    <w:rsid w:val="00655362"/>
    <w:rsid w:val="00655FCE"/>
    <w:rsid w:val="00661944"/>
    <w:rsid w:val="00662357"/>
    <w:rsid w:val="006627ED"/>
    <w:rsid w:val="00662834"/>
    <w:rsid w:val="00662BE7"/>
    <w:rsid w:val="00662EAC"/>
    <w:rsid w:val="00663781"/>
    <w:rsid w:val="006650A8"/>
    <w:rsid w:val="006653CE"/>
    <w:rsid w:val="00666EE8"/>
    <w:rsid w:val="0066715F"/>
    <w:rsid w:val="006706B6"/>
    <w:rsid w:val="006708E9"/>
    <w:rsid w:val="00671685"/>
    <w:rsid w:val="00671FDF"/>
    <w:rsid w:val="006733A2"/>
    <w:rsid w:val="0067345E"/>
    <w:rsid w:val="006740AF"/>
    <w:rsid w:val="006745B6"/>
    <w:rsid w:val="006760B3"/>
    <w:rsid w:val="0067620B"/>
    <w:rsid w:val="006763FF"/>
    <w:rsid w:val="00676D46"/>
    <w:rsid w:val="0067705E"/>
    <w:rsid w:val="0067737B"/>
    <w:rsid w:val="006776C5"/>
    <w:rsid w:val="006776EA"/>
    <w:rsid w:val="0067785D"/>
    <w:rsid w:val="00680436"/>
    <w:rsid w:val="0068076C"/>
    <w:rsid w:val="00681D1D"/>
    <w:rsid w:val="00682D1F"/>
    <w:rsid w:val="00682E52"/>
    <w:rsid w:val="006830DD"/>
    <w:rsid w:val="00685B39"/>
    <w:rsid w:val="006864DC"/>
    <w:rsid w:val="006902F2"/>
    <w:rsid w:val="00690BAB"/>
    <w:rsid w:val="0069186D"/>
    <w:rsid w:val="00691B29"/>
    <w:rsid w:val="00691C7B"/>
    <w:rsid w:val="00692658"/>
    <w:rsid w:val="006942E8"/>
    <w:rsid w:val="00695054"/>
    <w:rsid w:val="00695881"/>
    <w:rsid w:val="00695DEF"/>
    <w:rsid w:val="00697E96"/>
    <w:rsid w:val="006A0D33"/>
    <w:rsid w:val="006A20EB"/>
    <w:rsid w:val="006A2859"/>
    <w:rsid w:val="006A2AEA"/>
    <w:rsid w:val="006A2DD6"/>
    <w:rsid w:val="006A3505"/>
    <w:rsid w:val="006A36D4"/>
    <w:rsid w:val="006A39B9"/>
    <w:rsid w:val="006A3EF1"/>
    <w:rsid w:val="006A4996"/>
    <w:rsid w:val="006A4A97"/>
    <w:rsid w:val="006A4C68"/>
    <w:rsid w:val="006A50A4"/>
    <w:rsid w:val="006A62C2"/>
    <w:rsid w:val="006A6C20"/>
    <w:rsid w:val="006A6DF3"/>
    <w:rsid w:val="006A7BE0"/>
    <w:rsid w:val="006B01C5"/>
    <w:rsid w:val="006B15EA"/>
    <w:rsid w:val="006B2655"/>
    <w:rsid w:val="006B38AD"/>
    <w:rsid w:val="006B450B"/>
    <w:rsid w:val="006B49B7"/>
    <w:rsid w:val="006B557C"/>
    <w:rsid w:val="006B5FDF"/>
    <w:rsid w:val="006B633B"/>
    <w:rsid w:val="006B6F9C"/>
    <w:rsid w:val="006B7E6A"/>
    <w:rsid w:val="006C0276"/>
    <w:rsid w:val="006C0B33"/>
    <w:rsid w:val="006C183A"/>
    <w:rsid w:val="006C26E0"/>
    <w:rsid w:val="006C30C6"/>
    <w:rsid w:val="006C3B3F"/>
    <w:rsid w:val="006C4428"/>
    <w:rsid w:val="006C46AC"/>
    <w:rsid w:val="006C497B"/>
    <w:rsid w:val="006C55D5"/>
    <w:rsid w:val="006C5BE9"/>
    <w:rsid w:val="006C62D2"/>
    <w:rsid w:val="006C62E1"/>
    <w:rsid w:val="006C66E9"/>
    <w:rsid w:val="006C77C5"/>
    <w:rsid w:val="006C77EE"/>
    <w:rsid w:val="006D0CD8"/>
    <w:rsid w:val="006D0CFB"/>
    <w:rsid w:val="006D1456"/>
    <w:rsid w:val="006D281F"/>
    <w:rsid w:val="006D2E4A"/>
    <w:rsid w:val="006D3120"/>
    <w:rsid w:val="006D3925"/>
    <w:rsid w:val="006D487B"/>
    <w:rsid w:val="006D4A3B"/>
    <w:rsid w:val="006D55EA"/>
    <w:rsid w:val="006D6F11"/>
    <w:rsid w:val="006D73B8"/>
    <w:rsid w:val="006E17EB"/>
    <w:rsid w:val="006E1B38"/>
    <w:rsid w:val="006E1FCD"/>
    <w:rsid w:val="006E2495"/>
    <w:rsid w:val="006E2B0F"/>
    <w:rsid w:val="006E3A8A"/>
    <w:rsid w:val="006E3BFF"/>
    <w:rsid w:val="006E4368"/>
    <w:rsid w:val="006E4BD3"/>
    <w:rsid w:val="006E4FED"/>
    <w:rsid w:val="006E5888"/>
    <w:rsid w:val="006E5C56"/>
    <w:rsid w:val="006E6067"/>
    <w:rsid w:val="006E62BC"/>
    <w:rsid w:val="006E71F2"/>
    <w:rsid w:val="006F21C2"/>
    <w:rsid w:val="006F2D8E"/>
    <w:rsid w:val="006F3000"/>
    <w:rsid w:val="006F3863"/>
    <w:rsid w:val="006F3FD7"/>
    <w:rsid w:val="006F4B2A"/>
    <w:rsid w:val="006F59F3"/>
    <w:rsid w:val="006F5E13"/>
    <w:rsid w:val="006F6766"/>
    <w:rsid w:val="006F744C"/>
    <w:rsid w:val="006F78DA"/>
    <w:rsid w:val="00700A13"/>
    <w:rsid w:val="00701427"/>
    <w:rsid w:val="00702961"/>
    <w:rsid w:val="00702B41"/>
    <w:rsid w:val="00702E42"/>
    <w:rsid w:val="00703242"/>
    <w:rsid w:val="00703593"/>
    <w:rsid w:val="0070450A"/>
    <w:rsid w:val="00704E67"/>
    <w:rsid w:val="00704FB2"/>
    <w:rsid w:val="0070583D"/>
    <w:rsid w:val="007062AC"/>
    <w:rsid w:val="0070690E"/>
    <w:rsid w:val="00706D3A"/>
    <w:rsid w:val="00706D9C"/>
    <w:rsid w:val="00707A3A"/>
    <w:rsid w:val="007112F1"/>
    <w:rsid w:val="0071186C"/>
    <w:rsid w:val="00711899"/>
    <w:rsid w:val="00711DD2"/>
    <w:rsid w:val="007130DF"/>
    <w:rsid w:val="00713326"/>
    <w:rsid w:val="00714595"/>
    <w:rsid w:val="00714DE4"/>
    <w:rsid w:val="00715E88"/>
    <w:rsid w:val="00715EFD"/>
    <w:rsid w:val="00715F90"/>
    <w:rsid w:val="00716130"/>
    <w:rsid w:val="00716391"/>
    <w:rsid w:val="00716E6F"/>
    <w:rsid w:val="007179C0"/>
    <w:rsid w:val="007211AC"/>
    <w:rsid w:val="007215B1"/>
    <w:rsid w:val="007216A2"/>
    <w:rsid w:val="00722D93"/>
    <w:rsid w:val="00723E5C"/>
    <w:rsid w:val="007247C9"/>
    <w:rsid w:val="0072594D"/>
    <w:rsid w:val="007261D3"/>
    <w:rsid w:val="00727505"/>
    <w:rsid w:val="00727E7A"/>
    <w:rsid w:val="00730C2E"/>
    <w:rsid w:val="00730E1E"/>
    <w:rsid w:val="0073181F"/>
    <w:rsid w:val="00732252"/>
    <w:rsid w:val="00733163"/>
    <w:rsid w:val="00733A5B"/>
    <w:rsid w:val="00733FEE"/>
    <w:rsid w:val="0073440A"/>
    <w:rsid w:val="00736509"/>
    <w:rsid w:val="00737969"/>
    <w:rsid w:val="00740269"/>
    <w:rsid w:val="007408CE"/>
    <w:rsid w:val="00741372"/>
    <w:rsid w:val="007413FA"/>
    <w:rsid w:val="00741C11"/>
    <w:rsid w:val="00741C9D"/>
    <w:rsid w:val="00741F8F"/>
    <w:rsid w:val="007421D6"/>
    <w:rsid w:val="00742F81"/>
    <w:rsid w:val="007436D3"/>
    <w:rsid w:val="00744066"/>
    <w:rsid w:val="0074545A"/>
    <w:rsid w:val="0074664C"/>
    <w:rsid w:val="007501E1"/>
    <w:rsid w:val="007509F8"/>
    <w:rsid w:val="007518D0"/>
    <w:rsid w:val="00751F63"/>
    <w:rsid w:val="00752524"/>
    <w:rsid w:val="00753159"/>
    <w:rsid w:val="00753213"/>
    <w:rsid w:val="00753234"/>
    <w:rsid w:val="00754581"/>
    <w:rsid w:val="00754CFB"/>
    <w:rsid w:val="0075683F"/>
    <w:rsid w:val="007576FC"/>
    <w:rsid w:val="00757A7F"/>
    <w:rsid w:val="00760A37"/>
    <w:rsid w:val="00760D5D"/>
    <w:rsid w:val="00761330"/>
    <w:rsid w:val="00761C02"/>
    <w:rsid w:val="007621C5"/>
    <w:rsid w:val="007624BB"/>
    <w:rsid w:val="007627DA"/>
    <w:rsid w:val="00764390"/>
    <w:rsid w:val="00765197"/>
    <w:rsid w:val="007651A5"/>
    <w:rsid w:val="00765506"/>
    <w:rsid w:val="0076580F"/>
    <w:rsid w:val="00765BE6"/>
    <w:rsid w:val="0076643A"/>
    <w:rsid w:val="00766925"/>
    <w:rsid w:val="00770159"/>
    <w:rsid w:val="00770ACC"/>
    <w:rsid w:val="00771612"/>
    <w:rsid w:val="00771688"/>
    <w:rsid w:val="0077222F"/>
    <w:rsid w:val="00772E69"/>
    <w:rsid w:val="00773616"/>
    <w:rsid w:val="00773BD5"/>
    <w:rsid w:val="007750D1"/>
    <w:rsid w:val="007753C2"/>
    <w:rsid w:val="00775433"/>
    <w:rsid w:val="00775B7B"/>
    <w:rsid w:val="00776284"/>
    <w:rsid w:val="00776407"/>
    <w:rsid w:val="00776811"/>
    <w:rsid w:val="00776E79"/>
    <w:rsid w:val="00781035"/>
    <w:rsid w:val="007815CB"/>
    <w:rsid w:val="007828D9"/>
    <w:rsid w:val="00783F83"/>
    <w:rsid w:val="0078469E"/>
    <w:rsid w:val="007868E6"/>
    <w:rsid w:val="00787959"/>
    <w:rsid w:val="00787F76"/>
    <w:rsid w:val="007904F3"/>
    <w:rsid w:val="00791D70"/>
    <w:rsid w:val="00792D6F"/>
    <w:rsid w:val="00792D9C"/>
    <w:rsid w:val="00793085"/>
    <w:rsid w:val="00794B2E"/>
    <w:rsid w:val="00795981"/>
    <w:rsid w:val="00795BF2"/>
    <w:rsid w:val="00796038"/>
    <w:rsid w:val="0079645A"/>
    <w:rsid w:val="00796988"/>
    <w:rsid w:val="00797064"/>
    <w:rsid w:val="007974C8"/>
    <w:rsid w:val="007A1451"/>
    <w:rsid w:val="007A1E2F"/>
    <w:rsid w:val="007A1F5C"/>
    <w:rsid w:val="007A2DD7"/>
    <w:rsid w:val="007A37FA"/>
    <w:rsid w:val="007A5127"/>
    <w:rsid w:val="007A667C"/>
    <w:rsid w:val="007A773C"/>
    <w:rsid w:val="007B085B"/>
    <w:rsid w:val="007B17E9"/>
    <w:rsid w:val="007B18F2"/>
    <w:rsid w:val="007B2094"/>
    <w:rsid w:val="007B4373"/>
    <w:rsid w:val="007B49D3"/>
    <w:rsid w:val="007B4B5C"/>
    <w:rsid w:val="007B6EFB"/>
    <w:rsid w:val="007B713C"/>
    <w:rsid w:val="007C0316"/>
    <w:rsid w:val="007C140A"/>
    <w:rsid w:val="007C1B17"/>
    <w:rsid w:val="007C2D09"/>
    <w:rsid w:val="007C4230"/>
    <w:rsid w:val="007C5DC9"/>
    <w:rsid w:val="007C6AB8"/>
    <w:rsid w:val="007C6D78"/>
    <w:rsid w:val="007C6F2C"/>
    <w:rsid w:val="007D007D"/>
    <w:rsid w:val="007D0410"/>
    <w:rsid w:val="007D09D8"/>
    <w:rsid w:val="007D122A"/>
    <w:rsid w:val="007D1CB8"/>
    <w:rsid w:val="007D3014"/>
    <w:rsid w:val="007D3448"/>
    <w:rsid w:val="007D3D10"/>
    <w:rsid w:val="007D42E4"/>
    <w:rsid w:val="007D5E65"/>
    <w:rsid w:val="007D6DC7"/>
    <w:rsid w:val="007D7311"/>
    <w:rsid w:val="007D73BE"/>
    <w:rsid w:val="007D7A40"/>
    <w:rsid w:val="007D7CC8"/>
    <w:rsid w:val="007E05DA"/>
    <w:rsid w:val="007E0EF7"/>
    <w:rsid w:val="007E1B97"/>
    <w:rsid w:val="007E1E8A"/>
    <w:rsid w:val="007E238C"/>
    <w:rsid w:val="007E2CF8"/>
    <w:rsid w:val="007E50B4"/>
    <w:rsid w:val="007E5493"/>
    <w:rsid w:val="007E5900"/>
    <w:rsid w:val="007E6309"/>
    <w:rsid w:val="007E6D01"/>
    <w:rsid w:val="007E74F7"/>
    <w:rsid w:val="007E7AB9"/>
    <w:rsid w:val="007F0BE5"/>
    <w:rsid w:val="007F1B48"/>
    <w:rsid w:val="007F1DDD"/>
    <w:rsid w:val="007F20AC"/>
    <w:rsid w:val="007F25E1"/>
    <w:rsid w:val="007F3064"/>
    <w:rsid w:val="007F3BB0"/>
    <w:rsid w:val="007F3E83"/>
    <w:rsid w:val="007F4549"/>
    <w:rsid w:val="007F5AC3"/>
    <w:rsid w:val="007F6C82"/>
    <w:rsid w:val="007F6DDA"/>
    <w:rsid w:val="007F7D4F"/>
    <w:rsid w:val="00802250"/>
    <w:rsid w:val="00804249"/>
    <w:rsid w:val="008049A3"/>
    <w:rsid w:val="0080531F"/>
    <w:rsid w:val="00805E9C"/>
    <w:rsid w:val="00807F2E"/>
    <w:rsid w:val="00811495"/>
    <w:rsid w:val="0081446E"/>
    <w:rsid w:val="008146A9"/>
    <w:rsid w:val="00814DA8"/>
    <w:rsid w:val="00815434"/>
    <w:rsid w:val="00815C67"/>
    <w:rsid w:val="00816350"/>
    <w:rsid w:val="0081758C"/>
    <w:rsid w:val="00817CE2"/>
    <w:rsid w:val="0082075A"/>
    <w:rsid w:val="0082076C"/>
    <w:rsid w:val="00821A90"/>
    <w:rsid w:val="00821F86"/>
    <w:rsid w:val="0082201D"/>
    <w:rsid w:val="00823912"/>
    <w:rsid w:val="00824156"/>
    <w:rsid w:val="00824C0E"/>
    <w:rsid w:val="008260D3"/>
    <w:rsid w:val="008275D1"/>
    <w:rsid w:val="00827FCF"/>
    <w:rsid w:val="008305F4"/>
    <w:rsid w:val="00832FAD"/>
    <w:rsid w:val="00833A78"/>
    <w:rsid w:val="00833D64"/>
    <w:rsid w:val="00833F45"/>
    <w:rsid w:val="00834425"/>
    <w:rsid w:val="008348D7"/>
    <w:rsid w:val="008358CC"/>
    <w:rsid w:val="00836238"/>
    <w:rsid w:val="0083644A"/>
    <w:rsid w:val="0083703A"/>
    <w:rsid w:val="00837097"/>
    <w:rsid w:val="00837B25"/>
    <w:rsid w:val="008405F7"/>
    <w:rsid w:val="008409A1"/>
    <w:rsid w:val="00840A04"/>
    <w:rsid w:val="0084125B"/>
    <w:rsid w:val="00841D5F"/>
    <w:rsid w:val="00843508"/>
    <w:rsid w:val="008435DA"/>
    <w:rsid w:val="00843D44"/>
    <w:rsid w:val="00844F32"/>
    <w:rsid w:val="00845113"/>
    <w:rsid w:val="00845940"/>
    <w:rsid w:val="00846925"/>
    <w:rsid w:val="00846F9F"/>
    <w:rsid w:val="00847C28"/>
    <w:rsid w:val="00847CBD"/>
    <w:rsid w:val="00847E7D"/>
    <w:rsid w:val="00850C28"/>
    <w:rsid w:val="00850D5E"/>
    <w:rsid w:val="00852208"/>
    <w:rsid w:val="00852A60"/>
    <w:rsid w:val="00853EA1"/>
    <w:rsid w:val="008545AF"/>
    <w:rsid w:val="00855412"/>
    <w:rsid w:val="00855A1A"/>
    <w:rsid w:val="00857A1C"/>
    <w:rsid w:val="008605DF"/>
    <w:rsid w:val="00861045"/>
    <w:rsid w:val="008611BD"/>
    <w:rsid w:val="00862130"/>
    <w:rsid w:val="0086443D"/>
    <w:rsid w:val="00864865"/>
    <w:rsid w:val="008654B7"/>
    <w:rsid w:val="008658A8"/>
    <w:rsid w:val="0086612A"/>
    <w:rsid w:val="00866B9D"/>
    <w:rsid w:val="00872A67"/>
    <w:rsid w:val="00872E7B"/>
    <w:rsid w:val="008746BE"/>
    <w:rsid w:val="0087479A"/>
    <w:rsid w:val="00875177"/>
    <w:rsid w:val="00875CAF"/>
    <w:rsid w:val="00876422"/>
    <w:rsid w:val="00876931"/>
    <w:rsid w:val="0087697A"/>
    <w:rsid w:val="0087772C"/>
    <w:rsid w:val="008778FE"/>
    <w:rsid w:val="00877BB2"/>
    <w:rsid w:val="00882342"/>
    <w:rsid w:val="00883BAC"/>
    <w:rsid w:val="00884A0C"/>
    <w:rsid w:val="00884BC2"/>
    <w:rsid w:val="00884BD3"/>
    <w:rsid w:val="008851FA"/>
    <w:rsid w:val="00885442"/>
    <w:rsid w:val="0088665D"/>
    <w:rsid w:val="00887818"/>
    <w:rsid w:val="0088783C"/>
    <w:rsid w:val="00887E19"/>
    <w:rsid w:val="00887EC6"/>
    <w:rsid w:val="00890348"/>
    <w:rsid w:val="00890C98"/>
    <w:rsid w:val="00890D14"/>
    <w:rsid w:val="00891181"/>
    <w:rsid w:val="008919AC"/>
    <w:rsid w:val="0089226A"/>
    <w:rsid w:val="00892E16"/>
    <w:rsid w:val="008931D4"/>
    <w:rsid w:val="008932CF"/>
    <w:rsid w:val="008932D3"/>
    <w:rsid w:val="008935D3"/>
    <w:rsid w:val="00893A48"/>
    <w:rsid w:val="00894A14"/>
    <w:rsid w:val="0089567C"/>
    <w:rsid w:val="00896EE9"/>
    <w:rsid w:val="0089797D"/>
    <w:rsid w:val="00897B04"/>
    <w:rsid w:val="00897DC5"/>
    <w:rsid w:val="008A0D9A"/>
    <w:rsid w:val="008A0FE0"/>
    <w:rsid w:val="008A2D70"/>
    <w:rsid w:val="008A40B0"/>
    <w:rsid w:val="008A431A"/>
    <w:rsid w:val="008A6335"/>
    <w:rsid w:val="008A6CD1"/>
    <w:rsid w:val="008B10F8"/>
    <w:rsid w:val="008B1F34"/>
    <w:rsid w:val="008B2639"/>
    <w:rsid w:val="008B2C9C"/>
    <w:rsid w:val="008B2FCF"/>
    <w:rsid w:val="008B3303"/>
    <w:rsid w:val="008B40CA"/>
    <w:rsid w:val="008B424E"/>
    <w:rsid w:val="008B437C"/>
    <w:rsid w:val="008B4E3D"/>
    <w:rsid w:val="008B5041"/>
    <w:rsid w:val="008B6D6A"/>
    <w:rsid w:val="008B726F"/>
    <w:rsid w:val="008C13F8"/>
    <w:rsid w:val="008C1667"/>
    <w:rsid w:val="008C209E"/>
    <w:rsid w:val="008C22D7"/>
    <w:rsid w:val="008C32C5"/>
    <w:rsid w:val="008C3888"/>
    <w:rsid w:val="008C41A3"/>
    <w:rsid w:val="008C512F"/>
    <w:rsid w:val="008C5383"/>
    <w:rsid w:val="008C555A"/>
    <w:rsid w:val="008D01EF"/>
    <w:rsid w:val="008D0899"/>
    <w:rsid w:val="008D118D"/>
    <w:rsid w:val="008D155D"/>
    <w:rsid w:val="008D1FD9"/>
    <w:rsid w:val="008D2926"/>
    <w:rsid w:val="008D4E8A"/>
    <w:rsid w:val="008D5D7B"/>
    <w:rsid w:val="008D6046"/>
    <w:rsid w:val="008D60BA"/>
    <w:rsid w:val="008D6532"/>
    <w:rsid w:val="008D6549"/>
    <w:rsid w:val="008D694B"/>
    <w:rsid w:val="008D69C5"/>
    <w:rsid w:val="008D75E7"/>
    <w:rsid w:val="008D7E39"/>
    <w:rsid w:val="008E186F"/>
    <w:rsid w:val="008E1C9C"/>
    <w:rsid w:val="008E27C8"/>
    <w:rsid w:val="008E3828"/>
    <w:rsid w:val="008E3868"/>
    <w:rsid w:val="008E64C1"/>
    <w:rsid w:val="008E71F0"/>
    <w:rsid w:val="008E735A"/>
    <w:rsid w:val="008E776F"/>
    <w:rsid w:val="008F0C5A"/>
    <w:rsid w:val="008F226B"/>
    <w:rsid w:val="008F22D6"/>
    <w:rsid w:val="008F245C"/>
    <w:rsid w:val="008F2BA6"/>
    <w:rsid w:val="008F34E8"/>
    <w:rsid w:val="008F445D"/>
    <w:rsid w:val="008F472B"/>
    <w:rsid w:val="008F4EC4"/>
    <w:rsid w:val="008F56ED"/>
    <w:rsid w:val="008F5F8C"/>
    <w:rsid w:val="008F672B"/>
    <w:rsid w:val="008F770A"/>
    <w:rsid w:val="00900247"/>
    <w:rsid w:val="00900BA3"/>
    <w:rsid w:val="00900CBD"/>
    <w:rsid w:val="0090207A"/>
    <w:rsid w:val="009031ED"/>
    <w:rsid w:val="009034E8"/>
    <w:rsid w:val="00903F0E"/>
    <w:rsid w:val="0090480B"/>
    <w:rsid w:val="009059CE"/>
    <w:rsid w:val="00906646"/>
    <w:rsid w:val="009068AA"/>
    <w:rsid w:val="00907C01"/>
    <w:rsid w:val="00910790"/>
    <w:rsid w:val="009109C9"/>
    <w:rsid w:val="00910BE1"/>
    <w:rsid w:val="0091125E"/>
    <w:rsid w:val="00911C27"/>
    <w:rsid w:val="00912314"/>
    <w:rsid w:val="00914155"/>
    <w:rsid w:val="00914EAD"/>
    <w:rsid w:val="00915B90"/>
    <w:rsid w:val="0091601F"/>
    <w:rsid w:val="009169F3"/>
    <w:rsid w:val="00916EA8"/>
    <w:rsid w:val="009206B9"/>
    <w:rsid w:val="00920A1E"/>
    <w:rsid w:val="00920B43"/>
    <w:rsid w:val="0092154C"/>
    <w:rsid w:val="009235DC"/>
    <w:rsid w:val="00923AFB"/>
    <w:rsid w:val="009249DC"/>
    <w:rsid w:val="0092505C"/>
    <w:rsid w:val="009252F6"/>
    <w:rsid w:val="0092546D"/>
    <w:rsid w:val="00925951"/>
    <w:rsid w:val="00930883"/>
    <w:rsid w:val="009309DC"/>
    <w:rsid w:val="00931912"/>
    <w:rsid w:val="00931E03"/>
    <w:rsid w:val="009322B8"/>
    <w:rsid w:val="009324AA"/>
    <w:rsid w:val="009329FA"/>
    <w:rsid w:val="00933534"/>
    <w:rsid w:val="00933C96"/>
    <w:rsid w:val="00934A0F"/>
    <w:rsid w:val="00935E20"/>
    <w:rsid w:val="00935FA4"/>
    <w:rsid w:val="00937212"/>
    <w:rsid w:val="00937A62"/>
    <w:rsid w:val="00937B27"/>
    <w:rsid w:val="00940D87"/>
    <w:rsid w:val="00941B97"/>
    <w:rsid w:val="009420CF"/>
    <w:rsid w:val="00943942"/>
    <w:rsid w:val="00943D5D"/>
    <w:rsid w:val="009445F3"/>
    <w:rsid w:val="0094489A"/>
    <w:rsid w:val="00944B2A"/>
    <w:rsid w:val="00945044"/>
    <w:rsid w:val="009457BA"/>
    <w:rsid w:val="00945BC5"/>
    <w:rsid w:val="00945DEF"/>
    <w:rsid w:val="00946FB9"/>
    <w:rsid w:val="00947689"/>
    <w:rsid w:val="00947B27"/>
    <w:rsid w:val="00950912"/>
    <w:rsid w:val="009517A8"/>
    <w:rsid w:val="00951F83"/>
    <w:rsid w:val="0095539F"/>
    <w:rsid w:val="00955F52"/>
    <w:rsid w:val="0095720E"/>
    <w:rsid w:val="009574C3"/>
    <w:rsid w:val="00957AD4"/>
    <w:rsid w:val="00960371"/>
    <w:rsid w:val="00960812"/>
    <w:rsid w:val="009620E5"/>
    <w:rsid w:val="009623A7"/>
    <w:rsid w:val="00965CB1"/>
    <w:rsid w:val="00965DD8"/>
    <w:rsid w:val="009665B4"/>
    <w:rsid w:val="00966D0C"/>
    <w:rsid w:val="00971356"/>
    <w:rsid w:val="00971602"/>
    <w:rsid w:val="00972027"/>
    <w:rsid w:val="009720F2"/>
    <w:rsid w:val="009723F3"/>
    <w:rsid w:val="00973093"/>
    <w:rsid w:val="00973317"/>
    <w:rsid w:val="00974295"/>
    <w:rsid w:val="00974AF7"/>
    <w:rsid w:val="00974E33"/>
    <w:rsid w:val="00974EF4"/>
    <w:rsid w:val="00975806"/>
    <w:rsid w:val="00975DFD"/>
    <w:rsid w:val="00975E23"/>
    <w:rsid w:val="009771D2"/>
    <w:rsid w:val="00977DFB"/>
    <w:rsid w:val="009815B3"/>
    <w:rsid w:val="00981CD4"/>
    <w:rsid w:val="00982032"/>
    <w:rsid w:val="00982E59"/>
    <w:rsid w:val="00983E61"/>
    <w:rsid w:val="009840D4"/>
    <w:rsid w:val="009845B4"/>
    <w:rsid w:val="00984947"/>
    <w:rsid w:val="00984C3E"/>
    <w:rsid w:val="00984D76"/>
    <w:rsid w:val="0098607B"/>
    <w:rsid w:val="00986786"/>
    <w:rsid w:val="00986ED9"/>
    <w:rsid w:val="00986EDB"/>
    <w:rsid w:val="00987060"/>
    <w:rsid w:val="00987246"/>
    <w:rsid w:val="00987392"/>
    <w:rsid w:val="0099114A"/>
    <w:rsid w:val="0099158E"/>
    <w:rsid w:val="00991B9E"/>
    <w:rsid w:val="00991F4D"/>
    <w:rsid w:val="00993175"/>
    <w:rsid w:val="0099346F"/>
    <w:rsid w:val="00993671"/>
    <w:rsid w:val="00995623"/>
    <w:rsid w:val="00996888"/>
    <w:rsid w:val="009969D8"/>
    <w:rsid w:val="0099713B"/>
    <w:rsid w:val="00997202"/>
    <w:rsid w:val="00997251"/>
    <w:rsid w:val="009A021A"/>
    <w:rsid w:val="009A2912"/>
    <w:rsid w:val="009A3612"/>
    <w:rsid w:val="009A48A2"/>
    <w:rsid w:val="009A4F89"/>
    <w:rsid w:val="009A5139"/>
    <w:rsid w:val="009A598C"/>
    <w:rsid w:val="009A64EC"/>
    <w:rsid w:val="009A742B"/>
    <w:rsid w:val="009B005D"/>
    <w:rsid w:val="009B0E83"/>
    <w:rsid w:val="009B1195"/>
    <w:rsid w:val="009B1334"/>
    <w:rsid w:val="009B158B"/>
    <w:rsid w:val="009B3A00"/>
    <w:rsid w:val="009B4DB5"/>
    <w:rsid w:val="009B5834"/>
    <w:rsid w:val="009B795F"/>
    <w:rsid w:val="009B7BAE"/>
    <w:rsid w:val="009B7C7E"/>
    <w:rsid w:val="009C1D78"/>
    <w:rsid w:val="009C21D9"/>
    <w:rsid w:val="009C38B6"/>
    <w:rsid w:val="009C494B"/>
    <w:rsid w:val="009C4B72"/>
    <w:rsid w:val="009C5AB2"/>
    <w:rsid w:val="009C71EA"/>
    <w:rsid w:val="009C7AC3"/>
    <w:rsid w:val="009D0A5D"/>
    <w:rsid w:val="009D0DAA"/>
    <w:rsid w:val="009D1550"/>
    <w:rsid w:val="009D179E"/>
    <w:rsid w:val="009D1CA5"/>
    <w:rsid w:val="009D2F43"/>
    <w:rsid w:val="009D4309"/>
    <w:rsid w:val="009D5C83"/>
    <w:rsid w:val="009D6280"/>
    <w:rsid w:val="009D6C2F"/>
    <w:rsid w:val="009D6C37"/>
    <w:rsid w:val="009D6F5B"/>
    <w:rsid w:val="009E0204"/>
    <w:rsid w:val="009E0362"/>
    <w:rsid w:val="009E06E4"/>
    <w:rsid w:val="009E1018"/>
    <w:rsid w:val="009E1699"/>
    <w:rsid w:val="009E16A9"/>
    <w:rsid w:val="009E1F92"/>
    <w:rsid w:val="009E26FF"/>
    <w:rsid w:val="009E4C3D"/>
    <w:rsid w:val="009E521D"/>
    <w:rsid w:val="009E59B4"/>
    <w:rsid w:val="009E6F16"/>
    <w:rsid w:val="009E7768"/>
    <w:rsid w:val="009F0418"/>
    <w:rsid w:val="009F08ED"/>
    <w:rsid w:val="009F11AC"/>
    <w:rsid w:val="009F1982"/>
    <w:rsid w:val="009F1CF8"/>
    <w:rsid w:val="009F21AB"/>
    <w:rsid w:val="009F28F9"/>
    <w:rsid w:val="009F3F7A"/>
    <w:rsid w:val="009F41DB"/>
    <w:rsid w:val="009F4572"/>
    <w:rsid w:val="009F4634"/>
    <w:rsid w:val="009F4774"/>
    <w:rsid w:val="009F478B"/>
    <w:rsid w:val="009F4B86"/>
    <w:rsid w:val="009F689D"/>
    <w:rsid w:val="009F69AE"/>
    <w:rsid w:val="009F6D8A"/>
    <w:rsid w:val="00A016F3"/>
    <w:rsid w:val="00A02171"/>
    <w:rsid w:val="00A02A6C"/>
    <w:rsid w:val="00A02F04"/>
    <w:rsid w:val="00A03FFC"/>
    <w:rsid w:val="00A04F14"/>
    <w:rsid w:val="00A04F9C"/>
    <w:rsid w:val="00A05F6E"/>
    <w:rsid w:val="00A068B6"/>
    <w:rsid w:val="00A069C9"/>
    <w:rsid w:val="00A070F3"/>
    <w:rsid w:val="00A07FEF"/>
    <w:rsid w:val="00A101D5"/>
    <w:rsid w:val="00A11E91"/>
    <w:rsid w:val="00A12107"/>
    <w:rsid w:val="00A13A6B"/>
    <w:rsid w:val="00A13A70"/>
    <w:rsid w:val="00A14805"/>
    <w:rsid w:val="00A14A71"/>
    <w:rsid w:val="00A161C9"/>
    <w:rsid w:val="00A162AA"/>
    <w:rsid w:val="00A17BC6"/>
    <w:rsid w:val="00A20825"/>
    <w:rsid w:val="00A209E2"/>
    <w:rsid w:val="00A22EEF"/>
    <w:rsid w:val="00A2363A"/>
    <w:rsid w:val="00A23D9B"/>
    <w:rsid w:val="00A24134"/>
    <w:rsid w:val="00A251CE"/>
    <w:rsid w:val="00A2532E"/>
    <w:rsid w:val="00A25993"/>
    <w:rsid w:val="00A26A68"/>
    <w:rsid w:val="00A26FEC"/>
    <w:rsid w:val="00A27026"/>
    <w:rsid w:val="00A27029"/>
    <w:rsid w:val="00A27995"/>
    <w:rsid w:val="00A27E2B"/>
    <w:rsid w:val="00A305B9"/>
    <w:rsid w:val="00A30ADD"/>
    <w:rsid w:val="00A31CCA"/>
    <w:rsid w:val="00A31D0F"/>
    <w:rsid w:val="00A32A8B"/>
    <w:rsid w:val="00A34119"/>
    <w:rsid w:val="00A3415C"/>
    <w:rsid w:val="00A34A45"/>
    <w:rsid w:val="00A35DBD"/>
    <w:rsid w:val="00A35F8B"/>
    <w:rsid w:val="00A37B7E"/>
    <w:rsid w:val="00A37EC3"/>
    <w:rsid w:val="00A40C28"/>
    <w:rsid w:val="00A4200A"/>
    <w:rsid w:val="00A421E8"/>
    <w:rsid w:val="00A421F6"/>
    <w:rsid w:val="00A42B74"/>
    <w:rsid w:val="00A43E85"/>
    <w:rsid w:val="00A44966"/>
    <w:rsid w:val="00A455C0"/>
    <w:rsid w:val="00A460F1"/>
    <w:rsid w:val="00A50483"/>
    <w:rsid w:val="00A5125D"/>
    <w:rsid w:val="00A53022"/>
    <w:rsid w:val="00A53D36"/>
    <w:rsid w:val="00A543D7"/>
    <w:rsid w:val="00A54A54"/>
    <w:rsid w:val="00A54B33"/>
    <w:rsid w:val="00A54C0A"/>
    <w:rsid w:val="00A54D55"/>
    <w:rsid w:val="00A54D88"/>
    <w:rsid w:val="00A54DA7"/>
    <w:rsid w:val="00A55152"/>
    <w:rsid w:val="00A56D8D"/>
    <w:rsid w:val="00A57DFC"/>
    <w:rsid w:val="00A61AC9"/>
    <w:rsid w:val="00A61EA9"/>
    <w:rsid w:val="00A62D33"/>
    <w:rsid w:val="00A636A2"/>
    <w:rsid w:val="00A63AC2"/>
    <w:rsid w:val="00A64438"/>
    <w:rsid w:val="00A64AA3"/>
    <w:rsid w:val="00A64CD8"/>
    <w:rsid w:val="00A65212"/>
    <w:rsid w:val="00A67C9D"/>
    <w:rsid w:val="00A70487"/>
    <w:rsid w:val="00A7182E"/>
    <w:rsid w:val="00A72B22"/>
    <w:rsid w:val="00A72B63"/>
    <w:rsid w:val="00A72E07"/>
    <w:rsid w:val="00A7378D"/>
    <w:rsid w:val="00A73EEE"/>
    <w:rsid w:val="00A73F34"/>
    <w:rsid w:val="00A760BD"/>
    <w:rsid w:val="00A770D5"/>
    <w:rsid w:val="00A7734D"/>
    <w:rsid w:val="00A77579"/>
    <w:rsid w:val="00A77AC5"/>
    <w:rsid w:val="00A77DF0"/>
    <w:rsid w:val="00A801D0"/>
    <w:rsid w:val="00A807D2"/>
    <w:rsid w:val="00A809B0"/>
    <w:rsid w:val="00A8168E"/>
    <w:rsid w:val="00A8397A"/>
    <w:rsid w:val="00A851FE"/>
    <w:rsid w:val="00A86B82"/>
    <w:rsid w:val="00A873FD"/>
    <w:rsid w:val="00A87547"/>
    <w:rsid w:val="00A87732"/>
    <w:rsid w:val="00A8796B"/>
    <w:rsid w:val="00A9007F"/>
    <w:rsid w:val="00A903A9"/>
    <w:rsid w:val="00A91D02"/>
    <w:rsid w:val="00A92BFA"/>
    <w:rsid w:val="00A93174"/>
    <w:rsid w:val="00A931EA"/>
    <w:rsid w:val="00A96A6D"/>
    <w:rsid w:val="00A972AD"/>
    <w:rsid w:val="00AA0F86"/>
    <w:rsid w:val="00AA1678"/>
    <w:rsid w:val="00AA1D5C"/>
    <w:rsid w:val="00AA23AB"/>
    <w:rsid w:val="00AA2454"/>
    <w:rsid w:val="00AA2A33"/>
    <w:rsid w:val="00AA3B1B"/>
    <w:rsid w:val="00AA3BD8"/>
    <w:rsid w:val="00AA3FFF"/>
    <w:rsid w:val="00AA402F"/>
    <w:rsid w:val="00AA5053"/>
    <w:rsid w:val="00AA642B"/>
    <w:rsid w:val="00AA6E32"/>
    <w:rsid w:val="00AA7263"/>
    <w:rsid w:val="00AA7568"/>
    <w:rsid w:val="00AA7C70"/>
    <w:rsid w:val="00AB0254"/>
    <w:rsid w:val="00AB06B6"/>
    <w:rsid w:val="00AB07E3"/>
    <w:rsid w:val="00AB107D"/>
    <w:rsid w:val="00AB2E51"/>
    <w:rsid w:val="00AB3FE5"/>
    <w:rsid w:val="00AB59A3"/>
    <w:rsid w:val="00AB7494"/>
    <w:rsid w:val="00AB7863"/>
    <w:rsid w:val="00AB7A2F"/>
    <w:rsid w:val="00AC04D1"/>
    <w:rsid w:val="00AC0905"/>
    <w:rsid w:val="00AC0A15"/>
    <w:rsid w:val="00AC1408"/>
    <w:rsid w:val="00AC14F8"/>
    <w:rsid w:val="00AC1C8B"/>
    <w:rsid w:val="00AC1D62"/>
    <w:rsid w:val="00AC2AA9"/>
    <w:rsid w:val="00AC2E9E"/>
    <w:rsid w:val="00AC3A3C"/>
    <w:rsid w:val="00AC4084"/>
    <w:rsid w:val="00AC4589"/>
    <w:rsid w:val="00AC4A31"/>
    <w:rsid w:val="00AC55FB"/>
    <w:rsid w:val="00AC714C"/>
    <w:rsid w:val="00AC75E7"/>
    <w:rsid w:val="00AC761A"/>
    <w:rsid w:val="00AC7D06"/>
    <w:rsid w:val="00AD05C1"/>
    <w:rsid w:val="00AD12F9"/>
    <w:rsid w:val="00AD1BAC"/>
    <w:rsid w:val="00AD1FF1"/>
    <w:rsid w:val="00AD2384"/>
    <w:rsid w:val="00AD2815"/>
    <w:rsid w:val="00AD2C4F"/>
    <w:rsid w:val="00AD41AD"/>
    <w:rsid w:val="00AD449F"/>
    <w:rsid w:val="00AD56F7"/>
    <w:rsid w:val="00AD6079"/>
    <w:rsid w:val="00AD613A"/>
    <w:rsid w:val="00AD6AEA"/>
    <w:rsid w:val="00AD78BE"/>
    <w:rsid w:val="00AE0424"/>
    <w:rsid w:val="00AE0F4F"/>
    <w:rsid w:val="00AE17EB"/>
    <w:rsid w:val="00AE1878"/>
    <w:rsid w:val="00AE1972"/>
    <w:rsid w:val="00AE2539"/>
    <w:rsid w:val="00AE427D"/>
    <w:rsid w:val="00AE43B9"/>
    <w:rsid w:val="00AE480D"/>
    <w:rsid w:val="00AE4E5D"/>
    <w:rsid w:val="00AE57ED"/>
    <w:rsid w:val="00AE6938"/>
    <w:rsid w:val="00AE69CB"/>
    <w:rsid w:val="00AE6F16"/>
    <w:rsid w:val="00AE707D"/>
    <w:rsid w:val="00AE7626"/>
    <w:rsid w:val="00AE7EB7"/>
    <w:rsid w:val="00AF1CB9"/>
    <w:rsid w:val="00AF1D72"/>
    <w:rsid w:val="00AF25E8"/>
    <w:rsid w:val="00AF264A"/>
    <w:rsid w:val="00AF276F"/>
    <w:rsid w:val="00AF2B18"/>
    <w:rsid w:val="00AF2CE3"/>
    <w:rsid w:val="00AF2E4C"/>
    <w:rsid w:val="00AF3517"/>
    <w:rsid w:val="00AF4051"/>
    <w:rsid w:val="00AF5456"/>
    <w:rsid w:val="00AF5BF1"/>
    <w:rsid w:val="00AF60AC"/>
    <w:rsid w:val="00AF757A"/>
    <w:rsid w:val="00B01222"/>
    <w:rsid w:val="00B01283"/>
    <w:rsid w:val="00B0242B"/>
    <w:rsid w:val="00B0254C"/>
    <w:rsid w:val="00B051CF"/>
    <w:rsid w:val="00B059C5"/>
    <w:rsid w:val="00B05AA3"/>
    <w:rsid w:val="00B05AFB"/>
    <w:rsid w:val="00B05E2B"/>
    <w:rsid w:val="00B06365"/>
    <w:rsid w:val="00B0660A"/>
    <w:rsid w:val="00B069D0"/>
    <w:rsid w:val="00B07158"/>
    <w:rsid w:val="00B07226"/>
    <w:rsid w:val="00B07ECC"/>
    <w:rsid w:val="00B104DC"/>
    <w:rsid w:val="00B106EB"/>
    <w:rsid w:val="00B13AD5"/>
    <w:rsid w:val="00B142B0"/>
    <w:rsid w:val="00B14381"/>
    <w:rsid w:val="00B1499C"/>
    <w:rsid w:val="00B159CB"/>
    <w:rsid w:val="00B15BDC"/>
    <w:rsid w:val="00B162A1"/>
    <w:rsid w:val="00B20742"/>
    <w:rsid w:val="00B20DC3"/>
    <w:rsid w:val="00B20F29"/>
    <w:rsid w:val="00B21A6A"/>
    <w:rsid w:val="00B21CC0"/>
    <w:rsid w:val="00B2282A"/>
    <w:rsid w:val="00B22C5C"/>
    <w:rsid w:val="00B22DD3"/>
    <w:rsid w:val="00B230D1"/>
    <w:rsid w:val="00B238F1"/>
    <w:rsid w:val="00B23DC4"/>
    <w:rsid w:val="00B25E46"/>
    <w:rsid w:val="00B30237"/>
    <w:rsid w:val="00B30A16"/>
    <w:rsid w:val="00B3135A"/>
    <w:rsid w:val="00B315A4"/>
    <w:rsid w:val="00B31A7B"/>
    <w:rsid w:val="00B33068"/>
    <w:rsid w:val="00B336AB"/>
    <w:rsid w:val="00B33819"/>
    <w:rsid w:val="00B34E9C"/>
    <w:rsid w:val="00B35C09"/>
    <w:rsid w:val="00B36C44"/>
    <w:rsid w:val="00B36C8E"/>
    <w:rsid w:val="00B37FD7"/>
    <w:rsid w:val="00B403DB"/>
    <w:rsid w:val="00B41875"/>
    <w:rsid w:val="00B42AA9"/>
    <w:rsid w:val="00B42D51"/>
    <w:rsid w:val="00B43A6D"/>
    <w:rsid w:val="00B43DE8"/>
    <w:rsid w:val="00B440B0"/>
    <w:rsid w:val="00B442F4"/>
    <w:rsid w:val="00B44670"/>
    <w:rsid w:val="00B45500"/>
    <w:rsid w:val="00B465D6"/>
    <w:rsid w:val="00B467EE"/>
    <w:rsid w:val="00B47559"/>
    <w:rsid w:val="00B47BD9"/>
    <w:rsid w:val="00B50A4D"/>
    <w:rsid w:val="00B517A8"/>
    <w:rsid w:val="00B51C2E"/>
    <w:rsid w:val="00B51E33"/>
    <w:rsid w:val="00B52431"/>
    <w:rsid w:val="00B5293D"/>
    <w:rsid w:val="00B55D37"/>
    <w:rsid w:val="00B5652C"/>
    <w:rsid w:val="00B566C5"/>
    <w:rsid w:val="00B57303"/>
    <w:rsid w:val="00B578E9"/>
    <w:rsid w:val="00B600E8"/>
    <w:rsid w:val="00B60934"/>
    <w:rsid w:val="00B61F17"/>
    <w:rsid w:val="00B62EC8"/>
    <w:rsid w:val="00B64BCD"/>
    <w:rsid w:val="00B66EC4"/>
    <w:rsid w:val="00B6794F"/>
    <w:rsid w:val="00B67EAF"/>
    <w:rsid w:val="00B71310"/>
    <w:rsid w:val="00B729E5"/>
    <w:rsid w:val="00B738D7"/>
    <w:rsid w:val="00B73AD0"/>
    <w:rsid w:val="00B73CF8"/>
    <w:rsid w:val="00B74E02"/>
    <w:rsid w:val="00B75258"/>
    <w:rsid w:val="00B772A4"/>
    <w:rsid w:val="00B77933"/>
    <w:rsid w:val="00B801E5"/>
    <w:rsid w:val="00B80BD7"/>
    <w:rsid w:val="00B81065"/>
    <w:rsid w:val="00B8218A"/>
    <w:rsid w:val="00B82D7D"/>
    <w:rsid w:val="00B837A6"/>
    <w:rsid w:val="00B83813"/>
    <w:rsid w:val="00B83B9C"/>
    <w:rsid w:val="00B83C71"/>
    <w:rsid w:val="00B84323"/>
    <w:rsid w:val="00B84426"/>
    <w:rsid w:val="00B85017"/>
    <w:rsid w:val="00B866A7"/>
    <w:rsid w:val="00B87214"/>
    <w:rsid w:val="00B8737C"/>
    <w:rsid w:val="00B9000E"/>
    <w:rsid w:val="00B90468"/>
    <w:rsid w:val="00B90AC6"/>
    <w:rsid w:val="00B90B57"/>
    <w:rsid w:val="00B913B1"/>
    <w:rsid w:val="00B914A2"/>
    <w:rsid w:val="00B919E0"/>
    <w:rsid w:val="00B92A5E"/>
    <w:rsid w:val="00B9313C"/>
    <w:rsid w:val="00B93D9E"/>
    <w:rsid w:val="00B93E3A"/>
    <w:rsid w:val="00B954B0"/>
    <w:rsid w:val="00B95EFC"/>
    <w:rsid w:val="00B96738"/>
    <w:rsid w:val="00BA034C"/>
    <w:rsid w:val="00BA0A2D"/>
    <w:rsid w:val="00BA114D"/>
    <w:rsid w:val="00BA1191"/>
    <w:rsid w:val="00BA195A"/>
    <w:rsid w:val="00BA2A2D"/>
    <w:rsid w:val="00BA3F00"/>
    <w:rsid w:val="00BA45C9"/>
    <w:rsid w:val="00BA4BFD"/>
    <w:rsid w:val="00BA5854"/>
    <w:rsid w:val="00BA623A"/>
    <w:rsid w:val="00BB0FCD"/>
    <w:rsid w:val="00BB1051"/>
    <w:rsid w:val="00BB1468"/>
    <w:rsid w:val="00BB34DA"/>
    <w:rsid w:val="00BB5188"/>
    <w:rsid w:val="00BB5542"/>
    <w:rsid w:val="00BB5AD1"/>
    <w:rsid w:val="00BB5BD5"/>
    <w:rsid w:val="00BC04D7"/>
    <w:rsid w:val="00BC0FBD"/>
    <w:rsid w:val="00BC1026"/>
    <w:rsid w:val="00BC1BF6"/>
    <w:rsid w:val="00BC498F"/>
    <w:rsid w:val="00BC53C7"/>
    <w:rsid w:val="00BC6D0C"/>
    <w:rsid w:val="00BC76D3"/>
    <w:rsid w:val="00BC785F"/>
    <w:rsid w:val="00BC7D3F"/>
    <w:rsid w:val="00BD049A"/>
    <w:rsid w:val="00BD08DC"/>
    <w:rsid w:val="00BD0975"/>
    <w:rsid w:val="00BD0B78"/>
    <w:rsid w:val="00BD2505"/>
    <w:rsid w:val="00BD315E"/>
    <w:rsid w:val="00BD3A7F"/>
    <w:rsid w:val="00BD3A9E"/>
    <w:rsid w:val="00BD3CDC"/>
    <w:rsid w:val="00BD5F1F"/>
    <w:rsid w:val="00BD669B"/>
    <w:rsid w:val="00BD762F"/>
    <w:rsid w:val="00BD7B3E"/>
    <w:rsid w:val="00BD7F5D"/>
    <w:rsid w:val="00BE2A61"/>
    <w:rsid w:val="00BE3037"/>
    <w:rsid w:val="00BE3093"/>
    <w:rsid w:val="00BE3095"/>
    <w:rsid w:val="00BE37F4"/>
    <w:rsid w:val="00BE3D99"/>
    <w:rsid w:val="00BE4B95"/>
    <w:rsid w:val="00BE6088"/>
    <w:rsid w:val="00BE626A"/>
    <w:rsid w:val="00BE6782"/>
    <w:rsid w:val="00BE7C46"/>
    <w:rsid w:val="00BF05B1"/>
    <w:rsid w:val="00BF0753"/>
    <w:rsid w:val="00BF0F79"/>
    <w:rsid w:val="00BF235C"/>
    <w:rsid w:val="00BF2861"/>
    <w:rsid w:val="00BF2E17"/>
    <w:rsid w:val="00BF3026"/>
    <w:rsid w:val="00BF57F9"/>
    <w:rsid w:val="00BF784D"/>
    <w:rsid w:val="00BF7923"/>
    <w:rsid w:val="00C00C8A"/>
    <w:rsid w:val="00C0206C"/>
    <w:rsid w:val="00C02984"/>
    <w:rsid w:val="00C03B38"/>
    <w:rsid w:val="00C047CA"/>
    <w:rsid w:val="00C04EC2"/>
    <w:rsid w:val="00C04F5D"/>
    <w:rsid w:val="00C054EA"/>
    <w:rsid w:val="00C06ED3"/>
    <w:rsid w:val="00C07C22"/>
    <w:rsid w:val="00C1019F"/>
    <w:rsid w:val="00C10707"/>
    <w:rsid w:val="00C10D9F"/>
    <w:rsid w:val="00C12910"/>
    <w:rsid w:val="00C12B74"/>
    <w:rsid w:val="00C14A45"/>
    <w:rsid w:val="00C16532"/>
    <w:rsid w:val="00C16B5A"/>
    <w:rsid w:val="00C17423"/>
    <w:rsid w:val="00C175A2"/>
    <w:rsid w:val="00C2036C"/>
    <w:rsid w:val="00C2045A"/>
    <w:rsid w:val="00C2096D"/>
    <w:rsid w:val="00C20C87"/>
    <w:rsid w:val="00C20F72"/>
    <w:rsid w:val="00C22083"/>
    <w:rsid w:val="00C23008"/>
    <w:rsid w:val="00C23090"/>
    <w:rsid w:val="00C23F95"/>
    <w:rsid w:val="00C24FEA"/>
    <w:rsid w:val="00C260BC"/>
    <w:rsid w:val="00C27273"/>
    <w:rsid w:val="00C31055"/>
    <w:rsid w:val="00C319D7"/>
    <w:rsid w:val="00C323F4"/>
    <w:rsid w:val="00C32C62"/>
    <w:rsid w:val="00C32EED"/>
    <w:rsid w:val="00C334DD"/>
    <w:rsid w:val="00C33B4F"/>
    <w:rsid w:val="00C34353"/>
    <w:rsid w:val="00C34D2B"/>
    <w:rsid w:val="00C35C17"/>
    <w:rsid w:val="00C36609"/>
    <w:rsid w:val="00C376F3"/>
    <w:rsid w:val="00C40007"/>
    <w:rsid w:val="00C411E5"/>
    <w:rsid w:val="00C42116"/>
    <w:rsid w:val="00C4214D"/>
    <w:rsid w:val="00C427EC"/>
    <w:rsid w:val="00C443A9"/>
    <w:rsid w:val="00C45558"/>
    <w:rsid w:val="00C46012"/>
    <w:rsid w:val="00C472D1"/>
    <w:rsid w:val="00C47E35"/>
    <w:rsid w:val="00C509A3"/>
    <w:rsid w:val="00C51B90"/>
    <w:rsid w:val="00C5268A"/>
    <w:rsid w:val="00C53EC0"/>
    <w:rsid w:val="00C540D7"/>
    <w:rsid w:val="00C541D3"/>
    <w:rsid w:val="00C54AEE"/>
    <w:rsid w:val="00C57089"/>
    <w:rsid w:val="00C57F98"/>
    <w:rsid w:val="00C60D3C"/>
    <w:rsid w:val="00C6187A"/>
    <w:rsid w:val="00C62BFB"/>
    <w:rsid w:val="00C645A1"/>
    <w:rsid w:val="00C6531D"/>
    <w:rsid w:val="00C65440"/>
    <w:rsid w:val="00C6596D"/>
    <w:rsid w:val="00C668F6"/>
    <w:rsid w:val="00C66965"/>
    <w:rsid w:val="00C672E8"/>
    <w:rsid w:val="00C701D0"/>
    <w:rsid w:val="00C7149B"/>
    <w:rsid w:val="00C71F17"/>
    <w:rsid w:val="00C72650"/>
    <w:rsid w:val="00C72B5B"/>
    <w:rsid w:val="00C72D02"/>
    <w:rsid w:val="00C734E4"/>
    <w:rsid w:val="00C73AEB"/>
    <w:rsid w:val="00C741C0"/>
    <w:rsid w:val="00C744B2"/>
    <w:rsid w:val="00C756D4"/>
    <w:rsid w:val="00C757D9"/>
    <w:rsid w:val="00C76C3A"/>
    <w:rsid w:val="00C772DE"/>
    <w:rsid w:val="00C80945"/>
    <w:rsid w:val="00C824EF"/>
    <w:rsid w:val="00C82F8C"/>
    <w:rsid w:val="00C8443E"/>
    <w:rsid w:val="00C85B5C"/>
    <w:rsid w:val="00C86E96"/>
    <w:rsid w:val="00C87358"/>
    <w:rsid w:val="00C904D3"/>
    <w:rsid w:val="00C90A8C"/>
    <w:rsid w:val="00C937DA"/>
    <w:rsid w:val="00C945D6"/>
    <w:rsid w:val="00C9498D"/>
    <w:rsid w:val="00C96A56"/>
    <w:rsid w:val="00C96B13"/>
    <w:rsid w:val="00C97189"/>
    <w:rsid w:val="00CA1F38"/>
    <w:rsid w:val="00CA223C"/>
    <w:rsid w:val="00CA2356"/>
    <w:rsid w:val="00CA2ED2"/>
    <w:rsid w:val="00CA485B"/>
    <w:rsid w:val="00CA4A84"/>
    <w:rsid w:val="00CA5362"/>
    <w:rsid w:val="00CA62F4"/>
    <w:rsid w:val="00CA697C"/>
    <w:rsid w:val="00CA7CA2"/>
    <w:rsid w:val="00CA7D91"/>
    <w:rsid w:val="00CB1275"/>
    <w:rsid w:val="00CB16F7"/>
    <w:rsid w:val="00CB1929"/>
    <w:rsid w:val="00CB1E61"/>
    <w:rsid w:val="00CB2E3A"/>
    <w:rsid w:val="00CB3C41"/>
    <w:rsid w:val="00CB50B3"/>
    <w:rsid w:val="00CB5969"/>
    <w:rsid w:val="00CB5FAF"/>
    <w:rsid w:val="00CB64DF"/>
    <w:rsid w:val="00CB771B"/>
    <w:rsid w:val="00CB7BD9"/>
    <w:rsid w:val="00CC0569"/>
    <w:rsid w:val="00CC202C"/>
    <w:rsid w:val="00CC340B"/>
    <w:rsid w:val="00CC56D4"/>
    <w:rsid w:val="00CC62BF"/>
    <w:rsid w:val="00CC7DB4"/>
    <w:rsid w:val="00CD1ECD"/>
    <w:rsid w:val="00CD26B7"/>
    <w:rsid w:val="00CD29AC"/>
    <w:rsid w:val="00CD2CAC"/>
    <w:rsid w:val="00CD326B"/>
    <w:rsid w:val="00CD39F2"/>
    <w:rsid w:val="00CD4921"/>
    <w:rsid w:val="00CD58C8"/>
    <w:rsid w:val="00CD58E1"/>
    <w:rsid w:val="00CD5D21"/>
    <w:rsid w:val="00CD5EA9"/>
    <w:rsid w:val="00CD6895"/>
    <w:rsid w:val="00CD6F15"/>
    <w:rsid w:val="00CD726C"/>
    <w:rsid w:val="00CD7CB0"/>
    <w:rsid w:val="00CE04EA"/>
    <w:rsid w:val="00CE0B7D"/>
    <w:rsid w:val="00CE10E9"/>
    <w:rsid w:val="00CE116A"/>
    <w:rsid w:val="00CE19AD"/>
    <w:rsid w:val="00CE1C54"/>
    <w:rsid w:val="00CE31C5"/>
    <w:rsid w:val="00CE63DD"/>
    <w:rsid w:val="00CE6502"/>
    <w:rsid w:val="00CE77C3"/>
    <w:rsid w:val="00CF18E4"/>
    <w:rsid w:val="00CF1EC2"/>
    <w:rsid w:val="00CF1F3C"/>
    <w:rsid w:val="00CF24A6"/>
    <w:rsid w:val="00CF25B5"/>
    <w:rsid w:val="00CF35CC"/>
    <w:rsid w:val="00CF5A2A"/>
    <w:rsid w:val="00CF5ED4"/>
    <w:rsid w:val="00CF628D"/>
    <w:rsid w:val="00CF6E19"/>
    <w:rsid w:val="00CF6E85"/>
    <w:rsid w:val="00CF73E0"/>
    <w:rsid w:val="00D00470"/>
    <w:rsid w:val="00D0054E"/>
    <w:rsid w:val="00D007E0"/>
    <w:rsid w:val="00D00B38"/>
    <w:rsid w:val="00D03072"/>
    <w:rsid w:val="00D036EA"/>
    <w:rsid w:val="00D03E10"/>
    <w:rsid w:val="00D045E7"/>
    <w:rsid w:val="00D048C0"/>
    <w:rsid w:val="00D04A89"/>
    <w:rsid w:val="00D05657"/>
    <w:rsid w:val="00D0567E"/>
    <w:rsid w:val="00D05CC5"/>
    <w:rsid w:val="00D05DA2"/>
    <w:rsid w:val="00D065D1"/>
    <w:rsid w:val="00D06A94"/>
    <w:rsid w:val="00D06C37"/>
    <w:rsid w:val="00D0790B"/>
    <w:rsid w:val="00D105A6"/>
    <w:rsid w:val="00D10DE9"/>
    <w:rsid w:val="00D139AE"/>
    <w:rsid w:val="00D13D85"/>
    <w:rsid w:val="00D1529E"/>
    <w:rsid w:val="00D15554"/>
    <w:rsid w:val="00D15926"/>
    <w:rsid w:val="00D15A6E"/>
    <w:rsid w:val="00D15EE1"/>
    <w:rsid w:val="00D162D2"/>
    <w:rsid w:val="00D16EF4"/>
    <w:rsid w:val="00D17D1C"/>
    <w:rsid w:val="00D17FD1"/>
    <w:rsid w:val="00D20104"/>
    <w:rsid w:val="00D202BE"/>
    <w:rsid w:val="00D20302"/>
    <w:rsid w:val="00D21513"/>
    <w:rsid w:val="00D2189E"/>
    <w:rsid w:val="00D21CBA"/>
    <w:rsid w:val="00D225C3"/>
    <w:rsid w:val="00D231C1"/>
    <w:rsid w:val="00D231D2"/>
    <w:rsid w:val="00D232D8"/>
    <w:rsid w:val="00D23313"/>
    <w:rsid w:val="00D23D25"/>
    <w:rsid w:val="00D265DB"/>
    <w:rsid w:val="00D30914"/>
    <w:rsid w:val="00D31754"/>
    <w:rsid w:val="00D31D11"/>
    <w:rsid w:val="00D31F20"/>
    <w:rsid w:val="00D321F7"/>
    <w:rsid w:val="00D3244D"/>
    <w:rsid w:val="00D32834"/>
    <w:rsid w:val="00D32B16"/>
    <w:rsid w:val="00D344F4"/>
    <w:rsid w:val="00D35528"/>
    <w:rsid w:val="00D357E2"/>
    <w:rsid w:val="00D35DC0"/>
    <w:rsid w:val="00D3619B"/>
    <w:rsid w:val="00D368F3"/>
    <w:rsid w:val="00D37191"/>
    <w:rsid w:val="00D3735D"/>
    <w:rsid w:val="00D402EC"/>
    <w:rsid w:val="00D406ED"/>
    <w:rsid w:val="00D40D83"/>
    <w:rsid w:val="00D41564"/>
    <w:rsid w:val="00D41738"/>
    <w:rsid w:val="00D43619"/>
    <w:rsid w:val="00D43977"/>
    <w:rsid w:val="00D44220"/>
    <w:rsid w:val="00D44358"/>
    <w:rsid w:val="00D4542D"/>
    <w:rsid w:val="00D4723F"/>
    <w:rsid w:val="00D51473"/>
    <w:rsid w:val="00D51813"/>
    <w:rsid w:val="00D51C8F"/>
    <w:rsid w:val="00D523A0"/>
    <w:rsid w:val="00D53F84"/>
    <w:rsid w:val="00D54056"/>
    <w:rsid w:val="00D55108"/>
    <w:rsid w:val="00D551BB"/>
    <w:rsid w:val="00D55501"/>
    <w:rsid w:val="00D55931"/>
    <w:rsid w:val="00D55CD5"/>
    <w:rsid w:val="00D56E46"/>
    <w:rsid w:val="00D577B1"/>
    <w:rsid w:val="00D57DEF"/>
    <w:rsid w:val="00D60D6E"/>
    <w:rsid w:val="00D6161A"/>
    <w:rsid w:val="00D61C57"/>
    <w:rsid w:val="00D6385E"/>
    <w:rsid w:val="00D63A5E"/>
    <w:rsid w:val="00D63E62"/>
    <w:rsid w:val="00D646F8"/>
    <w:rsid w:val="00D647C6"/>
    <w:rsid w:val="00D65351"/>
    <w:rsid w:val="00D66EC4"/>
    <w:rsid w:val="00D6747C"/>
    <w:rsid w:val="00D67EC3"/>
    <w:rsid w:val="00D70463"/>
    <w:rsid w:val="00D70C11"/>
    <w:rsid w:val="00D70E9C"/>
    <w:rsid w:val="00D72532"/>
    <w:rsid w:val="00D73EDC"/>
    <w:rsid w:val="00D7602F"/>
    <w:rsid w:val="00D76104"/>
    <w:rsid w:val="00D762CC"/>
    <w:rsid w:val="00D76C55"/>
    <w:rsid w:val="00D80282"/>
    <w:rsid w:val="00D80429"/>
    <w:rsid w:val="00D81AF4"/>
    <w:rsid w:val="00D826C9"/>
    <w:rsid w:val="00D82A4D"/>
    <w:rsid w:val="00D82E37"/>
    <w:rsid w:val="00D84292"/>
    <w:rsid w:val="00D84808"/>
    <w:rsid w:val="00D85154"/>
    <w:rsid w:val="00D85ED1"/>
    <w:rsid w:val="00D8793B"/>
    <w:rsid w:val="00D87AA8"/>
    <w:rsid w:val="00D87C4D"/>
    <w:rsid w:val="00D87D1F"/>
    <w:rsid w:val="00D909B3"/>
    <w:rsid w:val="00D914FF"/>
    <w:rsid w:val="00D917AD"/>
    <w:rsid w:val="00D91898"/>
    <w:rsid w:val="00D91D6F"/>
    <w:rsid w:val="00D91FA8"/>
    <w:rsid w:val="00D9206B"/>
    <w:rsid w:val="00D92271"/>
    <w:rsid w:val="00D925C9"/>
    <w:rsid w:val="00D93ACA"/>
    <w:rsid w:val="00D97828"/>
    <w:rsid w:val="00DA18AE"/>
    <w:rsid w:val="00DA4DEE"/>
    <w:rsid w:val="00DA5A3D"/>
    <w:rsid w:val="00DA5B5E"/>
    <w:rsid w:val="00DA68DA"/>
    <w:rsid w:val="00DA7E4E"/>
    <w:rsid w:val="00DB02DD"/>
    <w:rsid w:val="00DB030F"/>
    <w:rsid w:val="00DB1AB8"/>
    <w:rsid w:val="00DB2364"/>
    <w:rsid w:val="00DB29D6"/>
    <w:rsid w:val="00DB445F"/>
    <w:rsid w:val="00DB4C32"/>
    <w:rsid w:val="00DB5179"/>
    <w:rsid w:val="00DC02AA"/>
    <w:rsid w:val="00DC063E"/>
    <w:rsid w:val="00DC0992"/>
    <w:rsid w:val="00DC0DC8"/>
    <w:rsid w:val="00DC1702"/>
    <w:rsid w:val="00DC26A9"/>
    <w:rsid w:val="00DC306E"/>
    <w:rsid w:val="00DC3508"/>
    <w:rsid w:val="00DC3AFF"/>
    <w:rsid w:val="00DC6CC9"/>
    <w:rsid w:val="00DC7B9C"/>
    <w:rsid w:val="00DC7C78"/>
    <w:rsid w:val="00DD0F38"/>
    <w:rsid w:val="00DD15C5"/>
    <w:rsid w:val="00DD266C"/>
    <w:rsid w:val="00DD26AA"/>
    <w:rsid w:val="00DD2CEB"/>
    <w:rsid w:val="00DD2D79"/>
    <w:rsid w:val="00DD35F9"/>
    <w:rsid w:val="00DD3D18"/>
    <w:rsid w:val="00DD3D4D"/>
    <w:rsid w:val="00DD4CEB"/>
    <w:rsid w:val="00DD5BB8"/>
    <w:rsid w:val="00DD607D"/>
    <w:rsid w:val="00DD662D"/>
    <w:rsid w:val="00DD6925"/>
    <w:rsid w:val="00DD699F"/>
    <w:rsid w:val="00DE028E"/>
    <w:rsid w:val="00DE2530"/>
    <w:rsid w:val="00DE33D3"/>
    <w:rsid w:val="00DE47F8"/>
    <w:rsid w:val="00DE4D69"/>
    <w:rsid w:val="00DE506F"/>
    <w:rsid w:val="00DE5CF1"/>
    <w:rsid w:val="00DE70E4"/>
    <w:rsid w:val="00DE7FEC"/>
    <w:rsid w:val="00DF114D"/>
    <w:rsid w:val="00DF1218"/>
    <w:rsid w:val="00DF1841"/>
    <w:rsid w:val="00DF1C58"/>
    <w:rsid w:val="00DF1EFF"/>
    <w:rsid w:val="00DF23A6"/>
    <w:rsid w:val="00DF2D84"/>
    <w:rsid w:val="00DF35B1"/>
    <w:rsid w:val="00DF3877"/>
    <w:rsid w:val="00DF3981"/>
    <w:rsid w:val="00DF4166"/>
    <w:rsid w:val="00DF4D08"/>
    <w:rsid w:val="00DF6111"/>
    <w:rsid w:val="00DF64DF"/>
    <w:rsid w:val="00DF72D5"/>
    <w:rsid w:val="00DF783F"/>
    <w:rsid w:val="00DF7C75"/>
    <w:rsid w:val="00E01A9D"/>
    <w:rsid w:val="00E02B90"/>
    <w:rsid w:val="00E030D2"/>
    <w:rsid w:val="00E03C03"/>
    <w:rsid w:val="00E05301"/>
    <w:rsid w:val="00E12001"/>
    <w:rsid w:val="00E12807"/>
    <w:rsid w:val="00E13CBF"/>
    <w:rsid w:val="00E15053"/>
    <w:rsid w:val="00E17007"/>
    <w:rsid w:val="00E208CD"/>
    <w:rsid w:val="00E20D50"/>
    <w:rsid w:val="00E2158E"/>
    <w:rsid w:val="00E21A78"/>
    <w:rsid w:val="00E21B22"/>
    <w:rsid w:val="00E22F70"/>
    <w:rsid w:val="00E24397"/>
    <w:rsid w:val="00E24594"/>
    <w:rsid w:val="00E2483E"/>
    <w:rsid w:val="00E248CB"/>
    <w:rsid w:val="00E25184"/>
    <w:rsid w:val="00E25AA9"/>
    <w:rsid w:val="00E263D6"/>
    <w:rsid w:val="00E2681C"/>
    <w:rsid w:val="00E27073"/>
    <w:rsid w:val="00E27757"/>
    <w:rsid w:val="00E31159"/>
    <w:rsid w:val="00E31531"/>
    <w:rsid w:val="00E31E52"/>
    <w:rsid w:val="00E32D1F"/>
    <w:rsid w:val="00E33032"/>
    <w:rsid w:val="00E334BF"/>
    <w:rsid w:val="00E33726"/>
    <w:rsid w:val="00E3616B"/>
    <w:rsid w:val="00E37A0C"/>
    <w:rsid w:val="00E40242"/>
    <w:rsid w:val="00E416C5"/>
    <w:rsid w:val="00E42229"/>
    <w:rsid w:val="00E42D3E"/>
    <w:rsid w:val="00E43A89"/>
    <w:rsid w:val="00E44A0D"/>
    <w:rsid w:val="00E45DE9"/>
    <w:rsid w:val="00E46186"/>
    <w:rsid w:val="00E476D3"/>
    <w:rsid w:val="00E50E67"/>
    <w:rsid w:val="00E51542"/>
    <w:rsid w:val="00E51DD1"/>
    <w:rsid w:val="00E53727"/>
    <w:rsid w:val="00E53CE0"/>
    <w:rsid w:val="00E54495"/>
    <w:rsid w:val="00E562B0"/>
    <w:rsid w:val="00E56308"/>
    <w:rsid w:val="00E56A2F"/>
    <w:rsid w:val="00E5729B"/>
    <w:rsid w:val="00E573BA"/>
    <w:rsid w:val="00E6161F"/>
    <w:rsid w:val="00E61B85"/>
    <w:rsid w:val="00E61F87"/>
    <w:rsid w:val="00E630C9"/>
    <w:rsid w:val="00E635CA"/>
    <w:rsid w:val="00E637C6"/>
    <w:rsid w:val="00E64D04"/>
    <w:rsid w:val="00E656C6"/>
    <w:rsid w:val="00E666B4"/>
    <w:rsid w:val="00E667BC"/>
    <w:rsid w:val="00E66A60"/>
    <w:rsid w:val="00E670A2"/>
    <w:rsid w:val="00E67721"/>
    <w:rsid w:val="00E706EB"/>
    <w:rsid w:val="00E7087D"/>
    <w:rsid w:val="00E70BB2"/>
    <w:rsid w:val="00E70C3E"/>
    <w:rsid w:val="00E71520"/>
    <w:rsid w:val="00E72068"/>
    <w:rsid w:val="00E7240A"/>
    <w:rsid w:val="00E724D8"/>
    <w:rsid w:val="00E72AE5"/>
    <w:rsid w:val="00E7313D"/>
    <w:rsid w:val="00E73BDB"/>
    <w:rsid w:val="00E75450"/>
    <w:rsid w:val="00E76A88"/>
    <w:rsid w:val="00E77A81"/>
    <w:rsid w:val="00E80471"/>
    <w:rsid w:val="00E80CDA"/>
    <w:rsid w:val="00E82F96"/>
    <w:rsid w:val="00E8339A"/>
    <w:rsid w:val="00E856CB"/>
    <w:rsid w:val="00E8582A"/>
    <w:rsid w:val="00E8709C"/>
    <w:rsid w:val="00E873A0"/>
    <w:rsid w:val="00E9022B"/>
    <w:rsid w:val="00E90A1E"/>
    <w:rsid w:val="00E90F5A"/>
    <w:rsid w:val="00E9101F"/>
    <w:rsid w:val="00E91787"/>
    <w:rsid w:val="00E91B66"/>
    <w:rsid w:val="00E929DE"/>
    <w:rsid w:val="00E92B3E"/>
    <w:rsid w:val="00E937F1"/>
    <w:rsid w:val="00E93BC0"/>
    <w:rsid w:val="00E93E1B"/>
    <w:rsid w:val="00E93F23"/>
    <w:rsid w:val="00E9467E"/>
    <w:rsid w:val="00E94792"/>
    <w:rsid w:val="00E952A8"/>
    <w:rsid w:val="00E95A7F"/>
    <w:rsid w:val="00E95B09"/>
    <w:rsid w:val="00E95F72"/>
    <w:rsid w:val="00E9646A"/>
    <w:rsid w:val="00E9670F"/>
    <w:rsid w:val="00E968A2"/>
    <w:rsid w:val="00E96927"/>
    <w:rsid w:val="00E970BF"/>
    <w:rsid w:val="00E97630"/>
    <w:rsid w:val="00EA047C"/>
    <w:rsid w:val="00EA0E52"/>
    <w:rsid w:val="00EA2FD7"/>
    <w:rsid w:val="00EA33DD"/>
    <w:rsid w:val="00EA3A0F"/>
    <w:rsid w:val="00EA3C0E"/>
    <w:rsid w:val="00EA4674"/>
    <w:rsid w:val="00EA4FF4"/>
    <w:rsid w:val="00EA5A76"/>
    <w:rsid w:val="00EA6261"/>
    <w:rsid w:val="00EA62D5"/>
    <w:rsid w:val="00EA6402"/>
    <w:rsid w:val="00EA6890"/>
    <w:rsid w:val="00EA71C5"/>
    <w:rsid w:val="00EA7390"/>
    <w:rsid w:val="00EB107C"/>
    <w:rsid w:val="00EB153E"/>
    <w:rsid w:val="00EB1982"/>
    <w:rsid w:val="00EB1FF3"/>
    <w:rsid w:val="00EB2E75"/>
    <w:rsid w:val="00EB3194"/>
    <w:rsid w:val="00EB3494"/>
    <w:rsid w:val="00EB6305"/>
    <w:rsid w:val="00EB6421"/>
    <w:rsid w:val="00EB659B"/>
    <w:rsid w:val="00EB794C"/>
    <w:rsid w:val="00EB7D09"/>
    <w:rsid w:val="00EC0091"/>
    <w:rsid w:val="00EC012E"/>
    <w:rsid w:val="00EC110C"/>
    <w:rsid w:val="00EC12EE"/>
    <w:rsid w:val="00EC4307"/>
    <w:rsid w:val="00EC4888"/>
    <w:rsid w:val="00EC5FCC"/>
    <w:rsid w:val="00EC650E"/>
    <w:rsid w:val="00EC6D37"/>
    <w:rsid w:val="00EC74E8"/>
    <w:rsid w:val="00ED0C6A"/>
    <w:rsid w:val="00ED0DFB"/>
    <w:rsid w:val="00ED1304"/>
    <w:rsid w:val="00ED13AA"/>
    <w:rsid w:val="00ED256F"/>
    <w:rsid w:val="00ED3212"/>
    <w:rsid w:val="00ED356A"/>
    <w:rsid w:val="00ED3A2A"/>
    <w:rsid w:val="00ED3DC7"/>
    <w:rsid w:val="00ED50A6"/>
    <w:rsid w:val="00ED5744"/>
    <w:rsid w:val="00ED625D"/>
    <w:rsid w:val="00ED63B1"/>
    <w:rsid w:val="00ED72A8"/>
    <w:rsid w:val="00EE00E0"/>
    <w:rsid w:val="00EE0633"/>
    <w:rsid w:val="00EE094F"/>
    <w:rsid w:val="00EE0B53"/>
    <w:rsid w:val="00EE18D6"/>
    <w:rsid w:val="00EE3C6D"/>
    <w:rsid w:val="00EE474C"/>
    <w:rsid w:val="00EE7000"/>
    <w:rsid w:val="00EF1899"/>
    <w:rsid w:val="00EF1B29"/>
    <w:rsid w:val="00EF255B"/>
    <w:rsid w:val="00EF48A0"/>
    <w:rsid w:val="00EF4D7E"/>
    <w:rsid w:val="00EF5C98"/>
    <w:rsid w:val="00EF5FFC"/>
    <w:rsid w:val="00EF71F8"/>
    <w:rsid w:val="00EF74BD"/>
    <w:rsid w:val="00F01E4C"/>
    <w:rsid w:val="00F023D7"/>
    <w:rsid w:val="00F02507"/>
    <w:rsid w:val="00F035F6"/>
    <w:rsid w:val="00F037A6"/>
    <w:rsid w:val="00F055A0"/>
    <w:rsid w:val="00F06794"/>
    <w:rsid w:val="00F0688D"/>
    <w:rsid w:val="00F06F5E"/>
    <w:rsid w:val="00F07550"/>
    <w:rsid w:val="00F10424"/>
    <w:rsid w:val="00F10782"/>
    <w:rsid w:val="00F10C99"/>
    <w:rsid w:val="00F11589"/>
    <w:rsid w:val="00F11C8D"/>
    <w:rsid w:val="00F136AC"/>
    <w:rsid w:val="00F13D97"/>
    <w:rsid w:val="00F15598"/>
    <w:rsid w:val="00F15B2B"/>
    <w:rsid w:val="00F16309"/>
    <w:rsid w:val="00F16B68"/>
    <w:rsid w:val="00F17EC3"/>
    <w:rsid w:val="00F20004"/>
    <w:rsid w:val="00F20E59"/>
    <w:rsid w:val="00F21528"/>
    <w:rsid w:val="00F220B7"/>
    <w:rsid w:val="00F224D5"/>
    <w:rsid w:val="00F232BF"/>
    <w:rsid w:val="00F24006"/>
    <w:rsid w:val="00F24339"/>
    <w:rsid w:val="00F27889"/>
    <w:rsid w:val="00F3058D"/>
    <w:rsid w:val="00F3173A"/>
    <w:rsid w:val="00F31AF2"/>
    <w:rsid w:val="00F31FE0"/>
    <w:rsid w:val="00F32729"/>
    <w:rsid w:val="00F33FD4"/>
    <w:rsid w:val="00F34320"/>
    <w:rsid w:val="00F356D6"/>
    <w:rsid w:val="00F358B6"/>
    <w:rsid w:val="00F360BD"/>
    <w:rsid w:val="00F36302"/>
    <w:rsid w:val="00F36B08"/>
    <w:rsid w:val="00F400DE"/>
    <w:rsid w:val="00F40305"/>
    <w:rsid w:val="00F408B1"/>
    <w:rsid w:val="00F408B2"/>
    <w:rsid w:val="00F41C6F"/>
    <w:rsid w:val="00F42156"/>
    <w:rsid w:val="00F42331"/>
    <w:rsid w:val="00F42947"/>
    <w:rsid w:val="00F4301E"/>
    <w:rsid w:val="00F4347E"/>
    <w:rsid w:val="00F43ECC"/>
    <w:rsid w:val="00F43FE8"/>
    <w:rsid w:val="00F440CC"/>
    <w:rsid w:val="00F4452B"/>
    <w:rsid w:val="00F45888"/>
    <w:rsid w:val="00F45A2F"/>
    <w:rsid w:val="00F460C3"/>
    <w:rsid w:val="00F4687E"/>
    <w:rsid w:val="00F46897"/>
    <w:rsid w:val="00F46E34"/>
    <w:rsid w:val="00F4787B"/>
    <w:rsid w:val="00F5038F"/>
    <w:rsid w:val="00F50716"/>
    <w:rsid w:val="00F5132A"/>
    <w:rsid w:val="00F53952"/>
    <w:rsid w:val="00F53955"/>
    <w:rsid w:val="00F54B0B"/>
    <w:rsid w:val="00F55F30"/>
    <w:rsid w:val="00F5765A"/>
    <w:rsid w:val="00F57E52"/>
    <w:rsid w:val="00F62741"/>
    <w:rsid w:val="00F63238"/>
    <w:rsid w:val="00F645B0"/>
    <w:rsid w:val="00F64FBB"/>
    <w:rsid w:val="00F66EAE"/>
    <w:rsid w:val="00F67132"/>
    <w:rsid w:val="00F67B58"/>
    <w:rsid w:val="00F70BC8"/>
    <w:rsid w:val="00F7145D"/>
    <w:rsid w:val="00F71560"/>
    <w:rsid w:val="00F71B98"/>
    <w:rsid w:val="00F71D1E"/>
    <w:rsid w:val="00F71DE4"/>
    <w:rsid w:val="00F720AE"/>
    <w:rsid w:val="00F74310"/>
    <w:rsid w:val="00F74A6B"/>
    <w:rsid w:val="00F75B6E"/>
    <w:rsid w:val="00F77275"/>
    <w:rsid w:val="00F77784"/>
    <w:rsid w:val="00F8029E"/>
    <w:rsid w:val="00F813D6"/>
    <w:rsid w:val="00F819E1"/>
    <w:rsid w:val="00F81B6B"/>
    <w:rsid w:val="00F8235E"/>
    <w:rsid w:val="00F8249B"/>
    <w:rsid w:val="00F8328B"/>
    <w:rsid w:val="00F8435C"/>
    <w:rsid w:val="00F85D54"/>
    <w:rsid w:val="00F86731"/>
    <w:rsid w:val="00F8785A"/>
    <w:rsid w:val="00F878BA"/>
    <w:rsid w:val="00F9045E"/>
    <w:rsid w:val="00F906C5"/>
    <w:rsid w:val="00F90D3B"/>
    <w:rsid w:val="00F9146E"/>
    <w:rsid w:val="00F91923"/>
    <w:rsid w:val="00F91A84"/>
    <w:rsid w:val="00F940BD"/>
    <w:rsid w:val="00F940E8"/>
    <w:rsid w:val="00F94690"/>
    <w:rsid w:val="00F94AFB"/>
    <w:rsid w:val="00F95557"/>
    <w:rsid w:val="00F95938"/>
    <w:rsid w:val="00F95A0D"/>
    <w:rsid w:val="00F95E32"/>
    <w:rsid w:val="00F96469"/>
    <w:rsid w:val="00F96E48"/>
    <w:rsid w:val="00F96FCE"/>
    <w:rsid w:val="00F979B6"/>
    <w:rsid w:val="00FA0714"/>
    <w:rsid w:val="00FA1B12"/>
    <w:rsid w:val="00FA2305"/>
    <w:rsid w:val="00FA2617"/>
    <w:rsid w:val="00FA360E"/>
    <w:rsid w:val="00FA373A"/>
    <w:rsid w:val="00FA5746"/>
    <w:rsid w:val="00FA66B9"/>
    <w:rsid w:val="00FA66FA"/>
    <w:rsid w:val="00FA6DB3"/>
    <w:rsid w:val="00FA7041"/>
    <w:rsid w:val="00FB025A"/>
    <w:rsid w:val="00FB0425"/>
    <w:rsid w:val="00FB05EB"/>
    <w:rsid w:val="00FB1221"/>
    <w:rsid w:val="00FB3D03"/>
    <w:rsid w:val="00FB3D8D"/>
    <w:rsid w:val="00FB5264"/>
    <w:rsid w:val="00FB686D"/>
    <w:rsid w:val="00FC0193"/>
    <w:rsid w:val="00FC12AB"/>
    <w:rsid w:val="00FC14EA"/>
    <w:rsid w:val="00FC4095"/>
    <w:rsid w:val="00FC6269"/>
    <w:rsid w:val="00FC6427"/>
    <w:rsid w:val="00FC755B"/>
    <w:rsid w:val="00FC7D4B"/>
    <w:rsid w:val="00FD160A"/>
    <w:rsid w:val="00FD294A"/>
    <w:rsid w:val="00FD2E43"/>
    <w:rsid w:val="00FD35FE"/>
    <w:rsid w:val="00FD3E5C"/>
    <w:rsid w:val="00FD530F"/>
    <w:rsid w:val="00FD56B2"/>
    <w:rsid w:val="00FD65DF"/>
    <w:rsid w:val="00FD6EB1"/>
    <w:rsid w:val="00FD6FB3"/>
    <w:rsid w:val="00FD7F36"/>
    <w:rsid w:val="00FE0423"/>
    <w:rsid w:val="00FE0C3B"/>
    <w:rsid w:val="00FE0E0F"/>
    <w:rsid w:val="00FE19FB"/>
    <w:rsid w:val="00FE2278"/>
    <w:rsid w:val="00FE2297"/>
    <w:rsid w:val="00FE24FA"/>
    <w:rsid w:val="00FE328F"/>
    <w:rsid w:val="00FE3474"/>
    <w:rsid w:val="00FE413C"/>
    <w:rsid w:val="00FE469B"/>
    <w:rsid w:val="00FE4CB2"/>
    <w:rsid w:val="00FE4F58"/>
    <w:rsid w:val="00FE5E22"/>
    <w:rsid w:val="00FE5FF9"/>
    <w:rsid w:val="00FE6A68"/>
    <w:rsid w:val="00FE6B4C"/>
    <w:rsid w:val="00FE7801"/>
    <w:rsid w:val="00FE7B6D"/>
    <w:rsid w:val="00FE7C2B"/>
    <w:rsid w:val="00FE7E53"/>
    <w:rsid w:val="00FF04CF"/>
    <w:rsid w:val="00FF0769"/>
    <w:rsid w:val="00FF0A08"/>
    <w:rsid w:val="00FF18D1"/>
    <w:rsid w:val="00FF24E4"/>
    <w:rsid w:val="00FF2F2C"/>
    <w:rsid w:val="00FF384A"/>
    <w:rsid w:val="00FF63AD"/>
    <w:rsid w:val="00FF648A"/>
    <w:rsid w:val="00FF6D78"/>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0678BC2D-B867-4C3A-96F4-F39B605D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0425"/>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FB0425"/>
    <w:pPr>
      <w:keepNext/>
      <w:widowControl/>
      <w:numPr>
        <w:numId w:val="11"/>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FB0425"/>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FB0425"/>
    <w:pPr>
      <w:keepNext/>
      <w:spacing w:before="360" w:after="120"/>
      <w:outlineLvl w:val="2"/>
    </w:pPr>
    <w:rPr>
      <w:rFonts w:cs="Arial"/>
      <w:b/>
      <w:bCs/>
      <w:szCs w:val="20"/>
    </w:rPr>
  </w:style>
  <w:style w:type="paragraph" w:styleId="Heading4">
    <w:name w:val="heading 4"/>
    <w:basedOn w:val="Heading3"/>
    <w:qFormat/>
    <w:rsid w:val="00FB0425"/>
    <w:pPr>
      <w:outlineLvl w:val="3"/>
    </w:pPr>
    <w:rPr>
      <w:i/>
      <w:iCs/>
      <w:lang w:val="en-US"/>
    </w:rPr>
  </w:style>
  <w:style w:type="paragraph" w:styleId="Heading5">
    <w:name w:val="heading 5"/>
    <w:basedOn w:val="Heading4"/>
    <w:next w:val="Normal"/>
    <w:link w:val="Heading5Char"/>
    <w:qFormat/>
    <w:rsid w:val="00FB0425"/>
    <w:pPr>
      <w:widowControl/>
      <w:autoSpaceDE/>
      <w:autoSpaceDN/>
      <w:spacing w:after="200"/>
      <w:outlineLvl w:val="4"/>
    </w:pPr>
    <w:rPr>
      <w:b w:val="0"/>
      <w:bCs w:val="0"/>
    </w:rPr>
  </w:style>
  <w:style w:type="paragraph" w:styleId="Heading6">
    <w:name w:val="heading 6"/>
    <w:basedOn w:val="Normal"/>
    <w:next w:val="Normal"/>
    <w:link w:val="Heading6Char"/>
    <w:qFormat/>
    <w:rsid w:val="00FB0425"/>
    <w:pPr>
      <w:widowControl/>
      <w:autoSpaceDE/>
      <w:autoSpaceDN/>
      <w:spacing w:after="200"/>
      <w:outlineLvl w:val="5"/>
    </w:pPr>
    <w:rPr>
      <w:bCs/>
    </w:rPr>
  </w:style>
  <w:style w:type="paragraph" w:styleId="Heading7">
    <w:name w:val="heading 7"/>
    <w:basedOn w:val="Normal"/>
    <w:next w:val="Normal"/>
    <w:link w:val="Heading7Char"/>
    <w:rsid w:val="00FB0425"/>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FB0425"/>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FB0425"/>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B0425"/>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FB0425"/>
    <w:pPr>
      <w:tabs>
        <w:tab w:val="right" w:leader="dot" w:pos="9356"/>
      </w:tabs>
      <w:spacing w:before="60"/>
      <w:ind w:left="284" w:firstLine="284"/>
    </w:pPr>
    <w:rPr>
      <w:sz w:val="18"/>
    </w:rPr>
  </w:style>
  <w:style w:type="paragraph" w:styleId="TOC3">
    <w:name w:val="toc 3"/>
    <w:basedOn w:val="Normal"/>
    <w:uiPriority w:val="39"/>
    <w:qFormat/>
    <w:rsid w:val="00FB0425"/>
    <w:pPr>
      <w:spacing w:line="252" w:lineRule="exact"/>
      <w:ind w:left="1571" w:hanging="852"/>
    </w:pPr>
  </w:style>
  <w:style w:type="paragraph" w:styleId="BodyText">
    <w:name w:val="Body Text"/>
    <w:basedOn w:val="Style6"/>
    <w:link w:val="BodyTextChar"/>
    <w:uiPriority w:val="1"/>
    <w:qFormat/>
    <w:rsid w:val="00FB0425"/>
    <w:pPr>
      <w:spacing w:before="240" w:after="120"/>
    </w:pPr>
    <w:rPr>
      <w:bCs/>
    </w:rPr>
  </w:style>
  <w:style w:type="paragraph" w:styleId="ListParagraph">
    <w:name w:val="List Paragraph"/>
    <w:basedOn w:val="Normal"/>
    <w:link w:val="ListParagraphChar"/>
    <w:uiPriority w:val="1"/>
    <w:qFormat/>
    <w:rsid w:val="00FB0425"/>
    <w:pPr>
      <w:ind w:left="993" w:hanging="852"/>
    </w:pPr>
  </w:style>
  <w:style w:type="paragraph" w:customStyle="1" w:styleId="TableParagraph">
    <w:name w:val="Table Paragraph"/>
    <w:basedOn w:val="Normal"/>
    <w:uiPriority w:val="1"/>
    <w:qFormat/>
    <w:rsid w:val="00FB0425"/>
    <w:pPr>
      <w:spacing w:before="54"/>
      <w:ind w:left="103"/>
    </w:pPr>
  </w:style>
  <w:style w:type="paragraph" w:customStyle="1" w:styleId="Style1">
    <w:name w:val="Style1"/>
    <w:basedOn w:val="ListParagraph"/>
    <w:link w:val="Style1Char"/>
    <w:uiPriority w:val="1"/>
    <w:qFormat/>
    <w:rsid w:val="00FB0425"/>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B0425"/>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FB0425"/>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FB0425"/>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FB0425"/>
    <w:pPr>
      <w:numPr>
        <w:numId w:val="1"/>
      </w:numPr>
    </w:pPr>
  </w:style>
  <w:style w:type="character" w:customStyle="1" w:styleId="Style2Char">
    <w:name w:val="Style2 Char"/>
    <w:basedOn w:val="ListParagraphChar"/>
    <w:link w:val="Style2"/>
    <w:uiPriority w:val="1"/>
    <w:rsid w:val="00FB0425"/>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FB0425"/>
    <w:pPr>
      <w:numPr>
        <w:numId w:val="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FB0425"/>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FB0425"/>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FB0425"/>
    <w:pPr>
      <w:numPr>
        <w:numId w:val="4"/>
      </w:numPr>
      <w:spacing w:before="180" w:after="60"/>
    </w:pPr>
  </w:style>
  <w:style w:type="character" w:customStyle="1" w:styleId="Style4Char">
    <w:name w:val="Style4 Char"/>
    <w:basedOn w:val="ListParagraphChar"/>
    <w:link w:val="Style4"/>
    <w:uiPriority w:val="1"/>
    <w:rsid w:val="00FB0425"/>
    <w:rPr>
      <w:rFonts w:ascii="Arial" w:eastAsia="Times New Roman" w:hAnsi="Arial" w:cs="Arial"/>
      <w:noProof/>
      <w:sz w:val="20"/>
      <w:szCs w:val="20"/>
      <w:lang w:val="en-AU"/>
    </w:rPr>
  </w:style>
  <w:style w:type="numbering" w:customStyle="1" w:styleId="Style5">
    <w:name w:val="Style5"/>
    <w:uiPriority w:val="99"/>
    <w:rsid w:val="00FB0425"/>
    <w:pPr>
      <w:numPr>
        <w:numId w:val="2"/>
      </w:numPr>
    </w:pPr>
  </w:style>
  <w:style w:type="character" w:customStyle="1" w:styleId="Heading3Char">
    <w:name w:val="Heading 3 Char"/>
    <w:basedOn w:val="DefaultParagraphFont"/>
    <w:link w:val="Heading3"/>
    <w:rsid w:val="00FB0425"/>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FB0425"/>
    <w:rPr>
      <w:rFonts w:ascii="Arial" w:eastAsia="Times New Roman" w:hAnsi="Arial" w:cs="Arial"/>
      <w:b/>
      <w:bCs/>
      <w:noProof/>
      <w:sz w:val="20"/>
      <w:szCs w:val="20"/>
      <w:lang w:val="en-AU"/>
    </w:rPr>
  </w:style>
  <w:style w:type="paragraph" w:customStyle="1" w:styleId="Paragraph">
    <w:name w:val="Paragraph"/>
    <w:basedOn w:val="Normal"/>
    <w:link w:val="ParagraphChar"/>
    <w:qFormat/>
    <w:rsid w:val="00FB0425"/>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FB0425"/>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FB0425"/>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FB0425"/>
    <w:pPr>
      <w:tabs>
        <w:tab w:val="clear" w:pos="1985"/>
        <w:tab w:val="num" w:pos="2410"/>
      </w:tabs>
      <w:ind w:left="2410" w:hanging="425"/>
    </w:pPr>
  </w:style>
  <w:style w:type="paragraph" w:customStyle="1" w:styleId="Style6">
    <w:name w:val="Style6"/>
    <w:basedOn w:val="Style13"/>
    <w:link w:val="Style6Char"/>
    <w:uiPriority w:val="1"/>
    <w:qFormat/>
    <w:rsid w:val="00FB0425"/>
    <w:pPr>
      <w:ind w:left="0" w:firstLine="0"/>
    </w:pPr>
  </w:style>
  <w:style w:type="numbering" w:customStyle="1" w:styleId="Style7">
    <w:name w:val="Style7"/>
    <w:uiPriority w:val="99"/>
    <w:rsid w:val="00FB0425"/>
    <w:pPr>
      <w:numPr>
        <w:numId w:val="3"/>
      </w:numPr>
    </w:pPr>
  </w:style>
  <w:style w:type="character" w:customStyle="1" w:styleId="ParagraphChar">
    <w:name w:val="Paragraph Char"/>
    <w:basedOn w:val="DefaultParagraphFont"/>
    <w:link w:val="Paragraph"/>
    <w:rsid w:val="00FB0425"/>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FB0425"/>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B0425"/>
    <w:rPr>
      <w:rFonts w:ascii="Arial" w:eastAsia="Times New Roman" w:hAnsi="Arial" w:cs="Times New Roman"/>
      <w:noProof/>
      <w:sz w:val="20"/>
      <w:szCs w:val="20"/>
      <w:lang w:val="en-AU"/>
    </w:rPr>
  </w:style>
  <w:style w:type="paragraph" w:customStyle="1" w:styleId="Bodynumbered1">
    <w:name w:val="Body numbered 1"/>
    <w:basedOn w:val="Style6"/>
    <w:qFormat/>
    <w:rsid w:val="00FB0425"/>
    <w:pPr>
      <w:keepLines/>
      <w:numPr>
        <w:ilvl w:val="1"/>
        <w:numId w:val="11"/>
      </w:numPr>
      <w:spacing w:before="240" w:after="120"/>
    </w:pPr>
  </w:style>
  <w:style w:type="paragraph" w:customStyle="1" w:styleId="Bodynumbered2">
    <w:name w:val="Body numbered 2"/>
    <w:basedOn w:val="BodyText"/>
    <w:qFormat/>
    <w:rsid w:val="00FB0425"/>
    <w:pPr>
      <w:numPr>
        <w:ilvl w:val="1"/>
        <w:numId w:val="18"/>
      </w:numPr>
      <w:spacing w:before="120"/>
    </w:pPr>
    <w:rPr>
      <w:lang w:val="en-US"/>
    </w:rPr>
  </w:style>
  <w:style w:type="paragraph" w:customStyle="1" w:styleId="Bodynumbered3">
    <w:name w:val="Body numbered 3"/>
    <w:basedOn w:val="Bodynumbered2"/>
    <w:qFormat/>
    <w:rsid w:val="00FB0425"/>
    <w:pPr>
      <w:numPr>
        <w:ilvl w:val="2"/>
      </w:numPr>
      <w:ind w:left="1417" w:hanging="425"/>
    </w:pPr>
  </w:style>
  <w:style w:type="paragraph" w:customStyle="1" w:styleId="AnnexureHeading">
    <w:name w:val="Annexure Heading"/>
    <w:next w:val="BodyText"/>
    <w:link w:val="AnnexureHeadingChar"/>
    <w:uiPriority w:val="1"/>
    <w:qFormat/>
    <w:rsid w:val="00FB0425"/>
    <w:pPr>
      <w:pageBreakBefore/>
      <w:numPr>
        <w:numId w:val="26"/>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FB0425"/>
    <w:pPr>
      <w:tabs>
        <w:tab w:val="center" w:pos="4513"/>
        <w:tab w:val="right" w:pos="9026"/>
      </w:tabs>
    </w:pPr>
  </w:style>
  <w:style w:type="character" w:customStyle="1" w:styleId="AnnexureHeadingChar">
    <w:name w:val="Annexure Heading Char"/>
    <w:basedOn w:val="Style1Char"/>
    <w:link w:val="AnnexureHeading"/>
    <w:uiPriority w:val="1"/>
    <w:rsid w:val="00FB0425"/>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FB0425"/>
    <w:rPr>
      <w:rFonts w:ascii="Arial" w:eastAsia="Times New Roman" w:hAnsi="Arial" w:cs="Times New Roman"/>
      <w:noProof/>
      <w:sz w:val="20"/>
      <w:lang w:val="en-AU"/>
    </w:rPr>
  </w:style>
  <w:style w:type="paragraph" w:styleId="Footer">
    <w:name w:val="footer"/>
    <w:basedOn w:val="Normal"/>
    <w:link w:val="FooterChar"/>
    <w:uiPriority w:val="99"/>
    <w:unhideWhenUsed/>
    <w:rsid w:val="00FB0425"/>
    <w:pPr>
      <w:tabs>
        <w:tab w:val="center" w:pos="4513"/>
        <w:tab w:val="right" w:pos="9026"/>
      </w:tabs>
    </w:pPr>
  </w:style>
  <w:style w:type="character" w:customStyle="1" w:styleId="FooterChar">
    <w:name w:val="Footer Char"/>
    <w:basedOn w:val="DefaultParagraphFont"/>
    <w:link w:val="Footer"/>
    <w:uiPriority w:val="99"/>
    <w:rsid w:val="00FB0425"/>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0425"/>
    <w:pPr>
      <w:numPr>
        <w:numId w:val="5"/>
      </w:numPr>
    </w:pPr>
  </w:style>
  <w:style w:type="table" w:styleId="TableGrid">
    <w:name w:val="Table Grid"/>
    <w:aliases w:val="Simple Table"/>
    <w:basedOn w:val="TableNormal"/>
    <w:uiPriority w:val="39"/>
    <w:rsid w:val="00FB0425"/>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425"/>
    <w:rPr>
      <w:noProof w:val="0"/>
      <w:color w:val="0000FF" w:themeColor="hyperlink"/>
      <w:u w:val="single"/>
      <w:lang w:val="en-AU"/>
    </w:rPr>
  </w:style>
  <w:style w:type="character" w:styleId="UnresolvedMention">
    <w:name w:val="Unresolved Mention"/>
    <w:basedOn w:val="DefaultParagraphFont"/>
    <w:uiPriority w:val="99"/>
    <w:semiHidden/>
    <w:unhideWhenUsed/>
    <w:rsid w:val="00FB0425"/>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FB0425"/>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FB0425"/>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B0425"/>
    <w:rPr>
      <w:sz w:val="16"/>
      <w:szCs w:val="16"/>
    </w:rPr>
  </w:style>
  <w:style w:type="paragraph" w:styleId="CommentText">
    <w:name w:val="annotation text"/>
    <w:basedOn w:val="Normal"/>
    <w:link w:val="CommentTextChar"/>
    <w:uiPriority w:val="99"/>
    <w:rsid w:val="00FB0425"/>
    <w:rPr>
      <w:szCs w:val="20"/>
    </w:rPr>
  </w:style>
  <w:style w:type="character" w:customStyle="1" w:styleId="CommentTextChar">
    <w:name w:val="Comment Text Char"/>
    <w:basedOn w:val="DefaultParagraphFont"/>
    <w:link w:val="CommentText"/>
    <w:uiPriority w:val="99"/>
    <w:rsid w:val="00FB0425"/>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FB0425"/>
    <w:rPr>
      <w:b/>
      <w:bCs/>
    </w:rPr>
  </w:style>
  <w:style w:type="character" w:customStyle="1" w:styleId="CommentSubjectChar">
    <w:name w:val="Comment Subject Char"/>
    <w:basedOn w:val="CommentTextChar"/>
    <w:link w:val="CommentSubject"/>
    <w:uiPriority w:val="99"/>
    <w:semiHidden/>
    <w:rsid w:val="00FB0425"/>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FB0425"/>
    <w:rPr>
      <w:rFonts w:ascii="Segoe UI" w:hAnsi="Segoe UI" w:cs="Segoe UI"/>
      <w:sz w:val="18"/>
      <w:szCs w:val="18"/>
    </w:rPr>
  </w:style>
  <w:style w:type="character" w:customStyle="1" w:styleId="BalloonTextChar">
    <w:name w:val="Balloon Text Char"/>
    <w:basedOn w:val="DefaultParagraphFont"/>
    <w:link w:val="BalloonText"/>
    <w:uiPriority w:val="99"/>
    <w:rsid w:val="00FB0425"/>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FB0425"/>
    <w:pPr>
      <w:numPr>
        <w:numId w:val="7"/>
      </w:numPr>
    </w:pPr>
  </w:style>
  <w:style w:type="paragraph" w:customStyle="1" w:styleId="TableBodyText">
    <w:name w:val="Table Body Text"/>
    <w:basedOn w:val="BodyText"/>
    <w:link w:val="TableBodyTextCharChar"/>
    <w:rsid w:val="00FB0425"/>
    <w:pPr>
      <w:spacing w:before="60" w:after="60"/>
    </w:pPr>
    <w:rPr>
      <w:color w:val="000000"/>
      <w:sz w:val="18"/>
      <w:lang w:eastAsia="en-AU"/>
    </w:rPr>
  </w:style>
  <w:style w:type="character" w:customStyle="1" w:styleId="Style9Char">
    <w:name w:val="Style9 Char"/>
    <w:basedOn w:val="Style4Char"/>
    <w:link w:val="Style9"/>
    <w:uiPriority w:val="1"/>
    <w:rsid w:val="00FB0425"/>
    <w:rPr>
      <w:rFonts w:ascii="Arial" w:eastAsia="Times New Roman" w:hAnsi="Arial" w:cs="Arial"/>
      <w:noProof/>
      <w:sz w:val="20"/>
      <w:szCs w:val="20"/>
      <w:lang w:val="en-AU"/>
    </w:rPr>
  </w:style>
  <w:style w:type="character" w:customStyle="1" w:styleId="TableBodyTextCharChar">
    <w:name w:val="Table Body Text Char Char"/>
    <w:link w:val="TableBodyText"/>
    <w:rsid w:val="00FB0425"/>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FB0425"/>
  </w:style>
  <w:style w:type="character" w:customStyle="1" w:styleId="TableHeadingChar">
    <w:name w:val="Table Heading Char"/>
    <w:link w:val="TableHeading"/>
    <w:rsid w:val="00FB0425"/>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FB0425"/>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FB0425"/>
    <w:pPr>
      <w:numPr>
        <w:numId w:val="9"/>
      </w:numPr>
    </w:pPr>
  </w:style>
  <w:style w:type="paragraph" w:styleId="Revision">
    <w:name w:val="Revision"/>
    <w:hidden/>
    <w:uiPriority w:val="99"/>
    <w:semiHidden/>
    <w:rsid w:val="00FB0425"/>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FB0425"/>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0425"/>
    <w:rPr>
      <w:rFonts w:ascii="ArialMT" w:hAnsi="ArialMT" w:hint="default"/>
      <w:b w:val="0"/>
      <w:bCs w:val="0"/>
      <w:i w:val="0"/>
      <w:iCs w:val="0"/>
      <w:color w:val="000000"/>
      <w:sz w:val="20"/>
      <w:szCs w:val="20"/>
    </w:rPr>
  </w:style>
  <w:style w:type="character" w:customStyle="1" w:styleId="fontstyle21">
    <w:name w:val="fontstyle21"/>
    <w:basedOn w:val="DefaultParagraphFont"/>
    <w:rsid w:val="00FB0425"/>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FB0425"/>
    <w:rPr>
      <w:rFonts w:ascii="Arial" w:eastAsia="Times New Roman" w:hAnsi="Arial" w:cs="Arial"/>
      <w:i/>
      <w:iCs/>
      <w:noProof/>
      <w:sz w:val="20"/>
      <w:szCs w:val="20"/>
    </w:rPr>
  </w:style>
  <w:style w:type="character" w:customStyle="1" w:styleId="Heading6Char">
    <w:name w:val="Heading 6 Char"/>
    <w:basedOn w:val="DefaultParagraphFont"/>
    <w:link w:val="Heading6"/>
    <w:rsid w:val="00FB0425"/>
    <w:rPr>
      <w:rFonts w:ascii="Arial" w:eastAsia="Times New Roman" w:hAnsi="Arial" w:cs="Times New Roman"/>
      <w:bCs/>
      <w:noProof/>
      <w:sz w:val="20"/>
      <w:lang w:val="en-AU"/>
    </w:rPr>
  </w:style>
  <w:style w:type="paragraph" w:customStyle="1" w:styleId="Heading5SS">
    <w:name w:val="Heading 5 +SS"/>
    <w:basedOn w:val="Heading5"/>
    <w:rsid w:val="00FB0425"/>
    <w:pPr>
      <w:keepNext w:val="0"/>
      <w:tabs>
        <w:tab w:val="left" w:pos="454"/>
      </w:tabs>
      <w:spacing w:after="0"/>
      <w:ind w:left="454"/>
      <w:outlineLvl w:val="9"/>
    </w:pPr>
  </w:style>
  <w:style w:type="paragraph" w:customStyle="1" w:styleId="Style10">
    <w:name w:val="Style10"/>
    <w:link w:val="Style10Char"/>
    <w:uiPriority w:val="1"/>
    <w:qFormat/>
    <w:rsid w:val="00FB0425"/>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FB0425"/>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FB0425"/>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FB0425"/>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B0425"/>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FB0425"/>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FB0425"/>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FB0425"/>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FB0425"/>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FB0425"/>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FB0425"/>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FB0425"/>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FB0425"/>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FB0425"/>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FB0425"/>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FB0425"/>
    <w:pPr>
      <w:numPr>
        <w:numId w:val="0"/>
      </w:numPr>
    </w:pPr>
    <w:rPr>
      <w:bCs w:val="0"/>
      <w:szCs w:val="32"/>
    </w:rPr>
  </w:style>
  <w:style w:type="paragraph" w:styleId="BodyTextIndent">
    <w:name w:val="Body Text Indent"/>
    <w:basedOn w:val="Normal"/>
    <w:link w:val="BodyTextIndentChar"/>
    <w:uiPriority w:val="1"/>
    <w:rsid w:val="00FB0425"/>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FB0425"/>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semiHidden/>
    <w:rsid w:val="00FB0425"/>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semiHidden/>
    <w:rsid w:val="00FB0425"/>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FB0425"/>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FB0425"/>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FB0425"/>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FB0425"/>
    <w:pPr>
      <w:keepLines/>
      <w:widowControl/>
      <w:numPr>
        <w:numId w:val="59"/>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215" w:hanging="215"/>
    </w:pPr>
    <w:rPr>
      <w:rFonts w:eastAsiaTheme="minorHAnsi" w:cstheme="minorBidi"/>
      <w:sz w:val="16"/>
      <w:szCs w:val="16"/>
    </w:rPr>
  </w:style>
  <w:style w:type="paragraph" w:customStyle="1" w:styleId="TableBullet2">
    <w:name w:val="Table Bullet 2"/>
    <w:basedOn w:val="TableBodyText"/>
    <w:qFormat/>
    <w:rsid w:val="00FB0425"/>
    <w:pPr>
      <w:numPr>
        <w:ilvl w:val="1"/>
        <w:numId w:val="13"/>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FB0425"/>
    <w:pPr>
      <w:numPr>
        <w:ilvl w:val="2"/>
      </w:numPr>
      <w:ind w:left="731" w:hanging="142"/>
    </w:pPr>
  </w:style>
  <w:style w:type="numbering" w:styleId="111111">
    <w:name w:val="Outline List 2"/>
    <w:basedOn w:val="NoList"/>
    <w:semiHidden/>
    <w:rsid w:val="00FB0425"/>
    <w:pPr>
      <w:numPr>
        <w:numId w:val="14"/>
      </w:numPr>
    </w:pPr>
  </w:style>
  <w:style w:type="paragraph" w:styleId="BlockText">
    <w:name w:val="Block Text"/>
    <w:basedOn w:val="Normal"/>
    <w:uiPriority w:val="99"/>
    <w:rsid w:val="00FB042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FB0425"/>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FB0425"/>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FB0425"/>
    <w:rPr>
      <w:rFonts w:ascii="Arial" w:eastAsiaTheme="minorEastAsia" w:hAnsi="Arial"/>
      <w:noProof/>
      <w:sz w:val="20"/>
      <w:szCs w:val="20"/>
      <w:lang w:eastAsia="ja-JP"/>
    </w:rPr>
  </w:style>
  <w:style w:type="paragraph" w:customStyle="1" w:styleId="Style12">
    <w:name w:val="Style12"/>
    <w:basedOn w:val="Normal"/>
    <w:link w:val="Style12Char"/>
    <w:qFormat/>
    <w:rsid w:val="00FB0425"/>
    <w:pPr>
      <w:numPr>
        <w:numId w:val="15"/>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FB0425"/>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FB0425"/>
    <w:pPr>
      <w:ind w:left="1134"/>
    </w:pPr>
  </w:style>
  <w:style w:type="character" w:customStyle="1" w:styleId="BodyTextIndent2Char">
    <w:name w:val="Body Text Indent 2 Char"/>
    <w:basedOn w:val="DefaultParagraphFont"/>
    <w:link w:val="BodyTextIndent2"/>
    <w:uiPriority w:val="99"/>
    <w:rsid w:val="00FB0425"/>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semiHidden/>
    <w:rsid w:val="00FB0425"/>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semiHidden/>
    <w:rsid w:val="00FB0425"/>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FB0425"/>
    <w:rPr>
      <w:rFonts w:ascii="Arial" w:hAnsi="Arial" w:cs="Arial"/>
      <w:b/>
      <w:color w:val="004259"/>
      <w:sz w:val="20"/>
      <w:szCs w:val="20"/>
    </w:rPr>
  </w:style>
  <w:style w:type="paragraph" w:customStyle="1" w:styleId="Style14">
    <w:name w:val="Style14"/>
    <w:basedOn w:val="Normal"/>
    <w:link w:val="Style14Char"/>
    <w:qFormat/>
    <w:rsid w:val="00FB0425"/>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FB0425"/>
    <w:rPr>
      <w:b/>
      <w:bCs/>
      <w:i/>
      <w:iCs/>
      <w:spacing w:val="5"/>
    </w:rPr>
  </w:style>
  <w:style w:type="paragraph" w:customStyle="1" w:styleId="TableFigureNotesList">
    <w:name w:val="Table / Figure Notes List"/>
    <w:rsid w:val="00FB0425"/>
    <w:pPr>
      <w:widowControl/>
      <w:numPr>
        <w:numId w:val="16"/>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FB0425"/>
    <w:pPr>
      <w:numPr>
        <w:numId w:val="17"/>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 w:type="paragraph" w:customStyle="1" w:styleId="DefinitionsBodyText">
    <w:name w:val="Definitions Body Text"/>
    <w:basedOn w:val="Normal"/>
    <w:uiPriority w:val="1"/>
    <w:qFormat/>
    <w:rsid w:val="00FB0425"/>
    <w:pPr>
      <w:spacing w:before="60" w:after="60"/>
    </w:pPr>
  </w:style>
  <w:style w:type="table" w:customStyle="1" w:styleId="TMTableBlue">
    <w:name w:val="TM Table Blue"/>
    <w:basedOn w:val="TMTableBlueIndent"/>
    <w:uiPriority w:val="99"/>
    <w:rsid w:val="00FB0425"/>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FB0425"/>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FB0425"/>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FB0425"/>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FB0425"/>
    <w:pPr>
      <w:numPr>
        <w:numId w:val="23"/>
      </w:numPr>
      <w:spacing w:before="120" w:after="120"/>
    </w:pPr>
  </w:style>
  <w:style w:type="table" w:customStyle="1" w:styleId="TMTableBlueIndent">
    <w:name w:val="TM Table Blue Indent"/>
    <w:basedOn w:val="TableNormal"/>
    <w:uiPriority w:val="99"/>
    <w:rsid w:val="00FB0425"/>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FB0425"/>
    <w:rPr>
      <w:b/>
      <w:bCs w:val="0"/>
      <w:caps/>
      <w:color w:val="FFFFFF" w:themeColor="background1"/>
      <w:sz w:val="20"/>
    </w:rPr>
  </w:style>
  <w:style w:type="paragraph" w:customStyle="1" w:styleId="CaptionIndent">
    <w:name w:val="Caption Indent"/>
    <w:basedOn w:val="Caption"/>
    <w:uiPriority w:val="1"/>
    <w:qFormat/>
    <w:rsid w:val="00FB0425"/>
    <w:pPr>
      <w:ind w:left="1701"/>
    </w:pPr>
  </w:style>
  <w:style w:type="numbering" w:customStyle="1" w:styleId="Style16">
    <w:name w:val="Style16"/>
    <w:uiPriority w:val="99"/>
    <w:rsid w:val="00FB0425"/>
    <w:pPr>
      <w:numPr>
        <w:numId w:val="20"/>
      </w:numPr>
    </w:pPr>
  </w:style>
  <w:style w:type="paragraph" w:customStyle="1" w:styleId="BodyTextReferences">
    <w:name w:val="Body Text References"/>
    <w:basedOn w:val="BodyTextIndent"/>
    <w:uiPriority w:val="1"/>
    <w:qFormat/>
    <w:rsid w:val="00FB0425"/>
    <w:pPr>
      <w:autoSpaceDE/>
      <w:autoSpaceDN/>
      <w:spacing w:before="100" w:after="100"/>
      <w:ind w:left="1982" w:hanging="1982"/>
    </w:pPr>
  </w:style>
  <w:style w:type="paragraph" w:customStyle="1" w:styleId="BodyTextReferenceHeading">
    <w:name w:val="Body Text Reference Heading"/>
    <w:basedOn w:val="Normal"/>
    <w:uiPriority w:val="1"/>
    <w:qFormat/>
    <w:rsid w:val="00FB0425"/>
    <w:pPr>
      <w:keepLines/>
      <w:widowControl/>
      <w:spacing w:before="120" w:after="60"/>
      <w:ind w:left="2977" w:hanging="2971"/>
    </w:pPr>
    <w:rPr>
      <w:b/>
      <w:color w:val="004259"/>
    </w:rPr>
  </w:style>
  <w:style w:type="paragraph" w:styleId="TOC6">
    <w:name w:val="toc 6"/>
    <w:basedOn w:val="TOC1"/>
    <w:next w:val="Normal"/>
    <w:autoRedefine/>
    <w:uiPriority w:val="39"/>
    <w:rsid w:val="00FB0425"/>
    <w:pPr>
      <w:tabs>
        <w:tab w:val="clear" w:pos="567"/>
      </w:tabs>
      <w:spacing w:after="100"/>
      <w:ind w:left="1589" w:hanging="1417"/>
    </w:pPr>
    <w:rPr>
      <w:rFonts w:eastAsia="SimSun"/>
    </w:rPr>
  </w:style>
  <w:style w:type="paragraph" w:customStyle="1" w:styleId="Notesnumbered2">
    <w:name w:val="Notes numbered 2"/>
    <w:basedOn w:val="Notes"/>
    <w:uiPriority w:val="1"/>
    <w:qFormat/>
    <w:rsid w:val="00FB0425"/>
    <w:pPr>
      <w:numPr>
        <w:ilvl w:val="1"/>
      </w:numPr>
    </w:pPr>
  </w:style>
  <w:style w:type="paragraph" w:customStyle="1" w:styleId="Object">
    <w:name w:val="Object"/>
    <w:basedOn w:val="BodyText"/>
    <w:uiPriority w:val="1"/>
    <w:qFormat/>
    <w:rsid w:val="00FB0425"/>
    <w:pPr>
      <w:spacing w:before="0" w:after="0"/>
    </w:pPr>
    <w:rPr>
      <w:lang w:eastAsia="en-US"/>
    </w:rPr>
  </w:style>
  <w:style w:type="paragraph" w:customStyle="1" w:styleId="ObjectIndent">
    <w:name w:val="Object Indent"/>
    <w:basedOn w:val="Object"/>
    <w:uiPriority w:val="1"/>
    <w:qFormat/>
    <w:rsid w:val="00FB0425"/>
    <w:pPr>
      <w:ind w:left="567"/>
    </w:pPr>
  </w:style>
  <w:style w:type="paragraph" w:customStyle="1" w:styleId="DefinitionsNumbered1">
    <w:name w:val="Definitions Numbered 1"/>
    <w:basedOn w:val="Normal"/>
    <w:uiPriority w:val="1"/>
    <w:qFormat/>
    <w:rsid w:val="00FB0425"/>
    <w:pPr>
      <w:widowControl/>
      <w:numPr>
        <w:numId w:val="58"/>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FB0425"/>
    <w:pPr>
      <w:numPr>
        <w:ilvl w:val="1"/>
      </w:numPr>
      <w:ind w:left="700" w:hanging="283"/>
    </w:pPr>
  </w:style>
  <w:style w:type="numbering" w:customStyle="1" w:styleId="11111112">
    <w:name w:val="1 / 1.1 / 1.1.112"/>
    <w:basedOn w:val="NoList"/>
    <w:next w:val="111111"/>
    <w:semiHidden/>
    <w:rsid w:val="00FB0425"/>
  </w:style>
  <w:style w:type="paragraph" w:customStyle="1" w:styleId="BodyTextReferencesMethodPart">
    <w:name w:val="Body Text References Method/Part"/>
    <w:basedOn w:val="BodyTextReferences"/>
    <w:uiPriority w:val="1"/>
    <w:qFormat/>
    <w:rsid w:val="00FB0425"/>
    <w:pPr>
      <w:ind w:hanging="1701"/>
    </w:pPr>
  </w:style>
  <w:style w:type="paragraph" w:customStyle="1" w:styleId="DefinitionsBullet">
    <w:name w:val="Definitions Bullet"/>
    <w:basedOn w:val="DefinitionsBodyText"/>
    <w:uiPriority w:val="1"/>
    <w:qFormat/>
    <w:rsid w:val="00FB0425"/>
    <w:pPr>
      <w:numPr>
        <w:numId w:val="22"/>
      </w:numPr>
    </w:pPr>
  </w:style>
  <w:style w:type="paragraph" w:styleId="Title">
    <w:name w:val="Title"/>
    <w:next w:val="Normal"/>
    <w:link w:val="TitleChar"/>
    <w:uiPriority w:val="10"/>
    <w:qFormat/>
    <w:rsid w:val="00FB0425"/>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FB0425"/>
    <w:rPr>
      <w:rFonts w:ascii="Arial" w:eastAsia="SimSun" w:hAnsi="Arial" w:cs="Arial"/>
      <w:b/>
      <w:bCs/>
      <w:color w:val="004259"/>
      <w:sz w:val="28"/>
      <w:szCs w:val="28"/>
      <w:lang w:val="en-AU"/>
    </w:rPr>
  </w:style>
  <w:style w:type="paragraph" w:styleId="Subtitle">
    <w:name w:val="Subtitle"/>
    <w:next w:val="Normal"/>
    <w:link w:val="SubtitleChar"/>
    <w:uiPriority w:val="11"/>
    <w:qFormat/>
    <w:rsid w:val="00FB0425"/>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FB0425"/>
    <w:rPr>
      <w:rFonts w:ascii="Arial" w:eastAsia="SimSun" w:hAnsi="Arial" w:cs="Arial"/>
      <w:color w:val="004259"/>
      <w:sz w:val="32"/>
      <w:szCs w:val="32"/>
      <w:lang w:val="en-AU"/>
    </w:rPr>
  </w:style>
  <w:style w:type="paragraph" w:styleId="ListBullet2">
    <w:name w:val="List Bullet 2"/>
    <w:basedOn w:val="Normal"/>
    <w:uiPriority w:val="1"/>
    <w:rsid w:val="00FB0425"/>
    <w:pPr>
      <w:numPr>
        <w:ilvl w:val="1"/>
        <w:numId w:val="23"/>
      </w:numPr>
      <w:spacing w:before="120" w:after="120"/>
    </w:pPr>
  </w:style>
  <w:style w:type="paragraph" w:styleId="ListBullet5">
    <w:name w:val="List Bullet 5"/>
    <w:basedOn w:val="Normal"/>
    <w:uiPriority w:val="99"/>
    <w:semiHidden/>
    <w:unhideWhenUsed/>
    <w:rsid w:val="00FB0425"/>
    <w:pPr>
      <w:numPr>
        <w:ilvl w:val="4"/>
        <w:numId w:val="24"/>
      </w:numPr>
      <w:contextualSpacing/>
    </w:pPr>
  </w:style>
  <w:style w:type="paragraph" w:customStyle="1" w:styleId="ListBulletIndent">
    <w:name w:val="List Bullet Indent"/>
    <w:basedOn w:val="Normal"/>
    <w:uiPriority w:val="1"/>
    <w:qFormat/>
    <w:rsid w:val="00FB0425"/>
    <w:pPr>
      <w:numPr>
        <w:ilvl w:val="2"/>
        <w:numId w:val="23"/>
      </w:numPr>
    </w:pPr>
  </w:style>
  <w:style w:type="paragraph" w:customStyle="1" w:styleId="ListBulletIndent2">
    <w:name w:val="List Bullet Indent 2"/>
    <w:basedOn w:val="ListBullet2"/>
    <w:uiPriority w:val="1"/>
    <w:qFormat/>
    <w:rsid w:val="00FB0425"/>
    <w:pPr>
      <w:numPr>
        <w:ilvl w:val="3"/>
      </w:numPr>
    </w:pPr>
  </w:style>
  <w:style w:type="paragraph" w:customStyle="1" w:styleId="TableBullet1">
    <w:name w:val="Table Bullet 1"/>
    <w:basedOn w:val="TableBodyText"/>
    <w:qFormat/>
    <w:rsid w:val="00FB0425"/>
    <w:pPr>
      <w:keepLines/>
      <w:numPr>
        <w:numId w:val="13"/>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FB0425"/>
    <w:rPr>
      <w:rFonts w:ascii="Cambria Math" w:hAnsi="Cambria Math"/>
      <w:i/>
      <w:sz w:val="22"/>
    </w:rPr>
  </w:style>
  <w:style w:type="paragraph" w:customStyle="1" w:styleId="TableNumbered1">
    <w:name w:val="Table Numbered 1"/>
    <w:basedOn w:val="TableBodyText"/>
    <w:uiPriority w:val="1"/>
    <w:qFormat/>
    <w:rsid w:val="00FB0425"/>
    <w:pPr>
      <w:numPr>
        <w:numId w:val="57"/>
      </w:numPr>
      <w:spacing w:before="40" w:after="40"/>
    </w:pPr>
  </w:style>
  <w:style w:type="paragraph" w:customStyle="1" w:styleId="TableNumbered2">
    <w:name w:val="Table Numbered 2"/>
    <w:basedOn w:val="TableNumbered1"/>
    <w:uiPriority w:val="1"/>
    <w:qFormat/>
    <w:rsid w:val="00FB0425"/>
    <w:pPr>
      <w:numPr>
        <w:ilvl w:val="1"/>
      </w:numPr>
    </w:pPr>
  </w:style>
  <w:style w:type="character" w:styleId="FollowedHyperlink">
    <w:name w:val="FollowedHyperlink"/>
    <w:basedOn w:val="DefaultParagraphFont"/>
    <w:uiPriority w:val="99"/>
    <w:semiHidden/>
    <w:unhideWhenUsed/>
    <w:rsid w:val="00FB0425"/>
    <w:rPr>
      <w:color w:val="800080" w:themeColor="followedHyperlink"/>
      <w:u w:val="single"/>
    </w:rPr>
  </w:style>
  <w:style w:type="paragraph" w:customStyle="1" w:styleId="AttachmentHeading">
    <w:name w:val="Attachment Heading"/>
    <w:next w:val="BodyText"/>
    <w:uiPriority w:val="1"/>
    <w:qFormat/>
    <w:rsid w:val="00FB0425"/>
    <w:pPr>
      <w:pageBreakBefore/>
      <w:numPr>
        <w:numId w:val="27"/>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FB0425"/>
    <w:pPr>
      <w:numPr>
        <w:ilvl w:val="2"/>
        <w:numId w:val="26"/>
      </w:numPr>
    </w:pPr>
  </w:style>
  <w:style w:type="table" w:customStyle="1" w:styleId="ReferenceDocumentTable">
    <w:name w:val="Reference Document Table"/>
    <w:basedOn w:val="TableNormal"/>
    <w:uiPriority w:val="99"/>
    <w:rsid w:val="00FB0425"/>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FB0425"/>
    <w:rPr>
      <w:rFonts w:ascii="Arial" w:eastAsia="Times New Roman" w:hAnsi="Arial" w:cs="Times New Roman"/>
      <w:sz w:val="20"/>
      <w:lang w:val="en-AU"/>
    </w:rPr>
  </w:style>
  <w:style w:type="table" w:styleId="TableGridLight">
    <w:name w:val="Grid Table Light"/>
    <w:basedOn w:val="TableNormal"/>
    <w:uiPriority w:val="40"/>
    <w:rsid w:val="00FB04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FB0425"/>
    <w:rPr>
      <w:sz w:val="20"/>
    </w:rPr>
  </w:style>
  <w:style w:type="paragraph" w:customStyle="1" w:styleId="TableHeadingWhite">
    <w:name w:val="Table Heading White"/>
    <w:basedOn w:val="TableHeading"/>
    <w:uiPriority w:val="1"/>
    <w:qFormat/>
    <w:rsid w:val="00FB0425"/>
    <w:rPr>
      <w:b/>
      <w:color w:val="FFFFFF" w:themeColor="background1"/>
    </w:rPr>
  </w:style>
  <w:style w:type="paragraph" w:customStyle="1" w:styleId="TableBodyTextCentre">
    <w:name w:val="Table Body Text Centre"/>
    <w:basedOn w:val="TableBodyText"/>
    <w:uiPriority w:val="1"/>
    <w:qFormat/>
    <w:rsid w:val="00FB0425"/>
    <w:pPr>
      <w:jc w:val="center"/>
    </w:pPr>
  </w:style>
  <w:style w:type="paragraph" w:customStyle="1" w:styleId="TableBodyTextWHPointBullet">
    <w:name w:val="Table Body Text W/H Point Bullet"/>
    <w:basedOn w:val="DefinitionsBullet"/>
    <w:uiPriority w:val="1"/>
    <w:qFormat/>
    <w:rsid w:val="00FB0425"/>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FB0425"/>
    <w:rPr>
      <w:color w:val="000000" w:themeColor="text1"/>
    </w:rPr>
  </w:style>
  <w:style w:type="paragraph" w:customStyle="1" w:styleId="NotesAnnex">
    <w:name w:val="Notes Annex"/>
    <w:uiPriority w:val="1"/>
    <w:qFormat/>
    <w:rsid w:val="00FB0425"/>
    <w:pPr>
      <w:numPr>
        <w:numId w:val="29"/>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FB0425"/>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FB0425"/>
    <w:pPr>
      <w:numPr>
        <w:ilvl w:val="1"/>
      </w:numPr>
      <w:ind w:left="56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EB2C6-A5C2-4C37-BA7E-CB6AB28CD73A}">
  <ds:schemaRefs>
    <ds:schemaRef ds:uri="e85daaf6-55f8-4e64-9dc5-0f62b5e2d7b1"/>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288</TotalTime>
  <Pages>17</Pages>
  <Words>6516</Words>
  <Characters>34736</Characters>
  <Application>Microsoft Office Word</Application>
  <DocSecurity>0</DocSecurity>
  <Lines>914</Lines>
  <Paragraphs>654</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of Stormwater Infrastructure</dc:title>
  <dc:subject>B201 - Steelwork for Bridges</dc:subject>
  <dc:creator>Austroads</dc:creator>
  <cp:keywords/>
  <cp:lastModifiedBy>Tara Hamid</cp:lastModifiedBy>
  <cp:revision>125</cp:revision>
  <cp:lastPrinted>2025-03-23T23:36:00Z</cp:lastPrinted>
  <dcterms:created xsi:type="dcterms:W3CDTF">2025-11-25T23:08:00Z</dcterms:created>
  <dcterms:modified xsi:type="dcterms:W3CDTF">2025-12-09T03:40:00Z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