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SimpleTable3"/>
        <w:tblW w:w="0" w:type="auto"/>
        <w:tblBorders>
          <w:top w:val="dotted" w:sz="4" w:space="0" w:color="auto"/>
          <w:bottom w:val="dotted" w:sz="4" w:space="0" w:color="auto"/>
        </w:tblBorders>
        <w:tblCellMar>
          <w:top w:w="57" w:type="dxa"/>
          <w:bottom w:w="57" w:type="dxa"/>
        </w:tblCellMar>
        <w:tblLook w:val="04A0" w:firstRow="1" w:lastRow="0" w:firstColumn="1" w:lastColumn="0" w:noHBand="0" w:noVBand="1"/>
      </w:tblPr>
      <w:tblGrid>
        <w:gridCol w:w="7440"/>
        <w:gridCol w:w="2060"/>
      </w:tblGrid>
      <w:tr w:rsidR="00AF1D72" w:rsidRPr="000640A5" w14:paraId="409B9E7B" w14:textId="77777777" w:rsidTr="00D33831">
        <w:trPr>
          <w:cnfStyle w:val="100000000000" w:firstRow="1" w:lastRow="0" w:firstColumn="0" w:lastColumn="0" w:oddVBand="0" w:evenVBand="0" w:oddHBand="0" w:evenHBand="0" w:firstRowFirstColumn="0" w:firstRowLastColumn="0" w:lastRowFirstColumn="0" w:lastRowLastColumn="0"/>
        </w:trPr>
        <w:tc>
          <w:tcPr>
            <w:tcW w:w="7440" w:type="dxa"/>
            <w:tcBorders>
              <w:top w:val="dotted" w:sz="4" w:space="0" w:color="auto"/>
              <w:bottom w:val="dotted" w:sz="4" w:space="0" w:color="auto"/>
            </w:tcBorders>
            <w:shd w:val="clear" w:color="auto" w:fill="auto"/>
            <w:vAlign w:val="center"/>
          </w:tcPr>
          <w:p w14:paraId="40B3F116" w14:textId="10E26CAF" w:rsidR="00AF1D72" w:rsidRPr="000640A5" w:rsidRDefault="00AF1D72" w:rsidP="00042C05">
            <w:pPr>
              <w:tabs>
                <w:tab w:val="center" w:pos="4513"/>
                <w:tab w:val="right" w:pos="9026"/>
              </w:tabs>
              <w:rPr>
                <w:rFonts w:ascii="Arial" w:eastAsia="SimSun" w:hAnsi="Arial" w:cs="Arial"/>
                <w:color w:val="004259"/>
                <w:sz w:val="28"/>
                <w:szCs w:val="28"/>
              </w:rPr>
            </w:pPr>
            <w:bookmarkStart w:id="0" w:name="1.1.1_General"/>
            <w:bookmarkStart w:id="1" w:name="_Toc886731"/>
            <w:bookmarkEnd w:id="0"/>
            <w:r w:rsidRPr="000640A5">
              <w:rPr>
                <w:rFonts w:ascii="Arial" w:eastAsia="SimSun" w:hAnsi="Arial" w:cs="Arial"/>
                <w:color w:val="004259"/>
                <w:sz w:val="28"/>
                <w:szCs w:val="28"/>
              </w:rPr>
              <w:t>AUSTROADS TECHNICAL SPECIFICATION ATS</w:t>
            </w:r>
            <w:r w:rsidR="00202197" w:rsidRPr="000640A5">
              <w:rPr>
                <w:rFonts w:ascii="Arial" w:eastAsia="SimSun" w:hAnsi="Arial" w:cs="Arial"/>
                <w:color w:val="004259"/>
                <w:sz w:val="28"/>
                <w:szCs w:val="28"/>
              </w:rPr>
              <w:t xml:space="preserve"> </w:t>
            </w:r>
            <w:r w:rsidR="006918E2" w:rsidRPr="000640A5">
              <w:rPr>
                <w:rFonts w:ascii="Arial" w:eastAsia="SimSun" w:hAnsi="Arial" w:cs="Arial"/>
                <w:color w:val="004259"/>
                <w:sz w:val="28"/>
                <w:szCs w:val="28"/>
              </w:rPr>
              <w:t>5325</w:t>
            </w:r>
          </w:p>
          <w:p w14:paraId="48C93D8E" w14:textId="48471C05" w:rsidR="00AF1D72" w:rsidRPr="000640A5" w:rsidRDefault="00202197" w:rsidP="00042C05">
            <w:pPr>
              <w:tabs>
                <w:tab w:val="center" w:pos="4513"/>
                <w:tab w:val="right" w:pos="9026"/>
              </w:tabs>
              <w:rPr>
                <w:rFonts w:ascii="Arial" w:eastAsia="SimSun" w:hAnsi="Arial" w:cs="Arial"/>
                <w:b w:val="0"/>
                <w:bCs/>
                <w:color w:val="6F7C87"/>
                <w:sz w:val="32"/>
                <w:szCs w:val="32"/>
              </w:rPr>
            </w:pPr>
            <w:r w:rsidRPr="000640A5">
              <w:rPr>
                <w:rFonts w:ascii="Arial" w:hAnsi="Arial" w:cs="Arial"/>
                <w:b w:val="0"/>
                <w:bCs/>
                <w:color w:val="004259"/>
                <w:sz w:val="32"/>
                <w:szCs w:val="32"/>
              </w:rPr>
              <w:t xml:space="preserve">Precast Concrete </w:t>
            </w:r>
            <w:r w:rsidR="00750B8E" w:rsidRPr="000640A5">
              <w:rPr>
                <w:rFonts w:ascii="Arial" w:hAnsi="Arial" w:cs="Arial"/>
                <w:b w:val="0"/>
                <w:bCs/>
                <w:color w:val="004259"/>
                <w:sz w:val="32"/>
                <w:szCs w:val="32"/>
              </w:rPr>
              <w:t>Members</w:t>
            </w:r>
          </w:p>
        </w:tc>
        <w:tc>
          <w:tcPr>
            <w:tcW w:w="2060" w:type="dxa"/>
            <w:tcBorders>
              <w:top w:val="dotted" w:sz="4" w:space="0" w:color="auto"/>
              <w:bottom w:val="dotted" w:sz="4" w:space="0" w:color="auto"/>
            </w:tcBorders>
            <w:shd w:val="clear" w:color="auto" w:fill="auto"/>
            <w:vAlign w:val="bottom"/>
          </w:tcPr>
          <w:p w14:paraId="6B4B3E22" w14:textId="5D8903C4" w:rsidR="00AF1D72" w:rsidRPr="000640A5" w:rsidRDefault="00AF1D72" w:rsidP="00AF1D72">
            <w:pPr>
              <w:tabs>
                <w:tab w:val="center" w:pos="4513"/>
                <w:tab w:val="right" w:pos="9026"/>
              </w:tabs>
              <w:jc w:val="right"/>
              <w:rPr>
                <w:rFonts w:ascii="Arial" w:eastAsia="SimSun" w:hAnsi="Arial" w:cs="Arial"/>
                <w:color w:val="B35E06"/>
                <w:sz w:val="16"/>
                <w:szCs w:val="16"/>
              </w:rPr>
            </w:pPr>
            <w:r w:rsidRPr="000640A5">
              <w:rPr>
                <w:rFonts w:ascii="Arial" w:eastAsia="SimSun" w:hAnsi="Arial" w:cs="Arial"/>
                <w:noProof/>
                <w:color w:val="B35E06"/>
                <w:sz w:val="16"/>
                <w:szCs w:val="16"/>
              </w:rPr>
              <w:drawing>
                <wp:inline distT="0" distB="0" distL="0" distR="0" wp14:anchorId="6C626086" wp14:editId="3725C88B">
                  <wp:extent cx="1171127" cy="1034681"/>
                  <wp:effectExtent l="0" t="0" r="0" b="0"/>
                  <wp:docPr id="3" name="Picture 3" descr="A close up of a fla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ustroads-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89884" cy="1051252"/>
                          </a:xfrm>
                          <a:prstGeom prst="rect">
                            <a:avLst/>
                          </a:prstGeom>
                        </pic:spPr>
                      </pic:pic>
                    </a:graphicData>
                  </a:graphic>
                </wp:inline>
              </w:drawing>
            </w:r>
          </w:p>
        </w:tc>
      </w:tr>
      <w:tr w:rsidR="0005191B" w:rsidRPr="000640A5" w14:paraId="330AF6C9" w14:textId="77777777" w:rsidTr="003E5514">
        <w:tc>
          <w:tcPr>
            <w:tcW w:w="7440" w:type="dxa"/>
            <w:tcBorders>
              <w:top w:val="dotted" w:sz="4" w:space="0" w:color="auto"/>
              <w:bottom w:val="nil"/>
            </w:tcBorders>
            <w:shd w:val="clear" w:color="auto" w:fill="auto"/>
            <w:vAlign w:val="center"/>
          </w:tcPr>
          <w:p w14:paraId="14A8E731" w14:textId="77777777" w:rsidR="0005191B" w:rsidRPr="000640A5" w:rsidRDefault="0005191B" w:rsidP="00042C05">
            <w:pPr>
              <w:tabs>
                <w:tab w:val="center" w:pos="4513"/>
                <w:tab w:val="right" w:pos="9026"/>
              </w:tabs>
              <w:rPr>
                <w:rFonts w:ascii="Arial" w:eastAsia="SimSun" w:hAnsi="Arial" w:cs="Arial"/>
                <w:color w:val="004259"/>
                <w:sz w:val="16"/>
                <w:szCs w:val="16"/>
              </w:rPr>
            </w:pPr>
          </w:p>
        </w:tc>
        <w:tc>
          <w:tcPr>
            <w:tcW w:w="2060" w:type="dxa"/>
            <w:tcBorders>
              <w:top w:val="dotted" w:sz="4" w:space="0" w:color="auto"/>
              <w:bottom w:val="nil"/>
            </w:tcBorders>
            <w:shd w:val="clear" w:color="auto" w:fill="auto"/>
            <w:vAlign w:val="bottom"/>
          </w:tcPr>
          <w:p w14:paraId="2EBA102A" w14:textId="77777777" w:rsidR="0005191B" w:rsidRPr="000640A5" w:rsidRDefault="0005191B" w:rsidP="00AF1D72">
            <w:pPr>
              <w:tabs>
                <w:tab w:val="center" w:pos="4513"/>
                <w:tab w:val="right" w:pos="9026"/>
              </w:tabs>
              <w:jc w:val="right"/>
              <w:rPr>
                <w:rFonts w:ascii="Arial" w:eastAsia="SimSun" w:hAnsi="Arial" w:cs="Arial"/>
                <w:noProof/>
                <w:color w:val="B35E06"/>
                <w:sz w:val="16"/>
                <w:szCs w:val="16"/>
              </w:rPr>
            </w:pPr>
          </w:p>
        </w:tc>
      </w:tr>
    </w:tbl>
    <w:tbl>
      <w:tblPr>
        <w:tblStyle w:val="TableGrid"/>
        <w:tblW w:w="0" w:type="auto"/>
        <w:tblLook w:val="04A0" w:firstRow="1" w:lastRow="0" w:firstColumn="1" w:lastColumn="0" w:noHBand="0" w:noVBand="1"/>
      </w:tblPr>
      <w:tblGrid>
        <w:gridCol w:w="9500"/>
      </w:tblGrid>
      <w:tr w:rsidR="00AF1D72" w:rsidRPr="000640A5" w14:paraId="77988DC1" w14:textId="77777777" w:rsidTr="005C24F8">
        <w:trPr>
          <w:trHeight w:val="3941"/>
        </w:trPr>
        <w:tc>
          <w:tcPr>
            <w:tcW w:w="9500" w:type="dxa"/>
            <w:tcBorders>
              <w:top w:val="nil"/>
              <w:left w:val="nil"/>
              <w:bottom w:val="nil"/>
              <w:right w:val="nil"/>
            </w:tcBorders>
            <w:shd w:val="clear" w:color="auto" w:fill="F2F2F2" w:themeFill="background1" w:themeFillShade="F2"/>
          </w:tcPr>
          <w:bookmarkStart w:id="2" w:name="1.1_Scope" w:displacedByCustomXml="next"/>
          <w:bookmarkEnd w:id="2" w:displacedByCustomXml="next"/>
          <w:sdt>
            <w:sdtPr>
              <w:rPr>
                <w:rFonts w:ascii="Times New Roman" w:hAnsi="Times New Roman" w:cs="Times New Roman"/>
                <w:bCs w:val="0"/>
                <w:caps/>
                <w:color w:val="auto"/>
                <w:sz w:val="22"/>
                <w:szCs w:val="22"/>
              </w:rPr>
              <w:id w:val="-889418727"/>
              <w:docPartObj>
                <w:docPartGallery w:val="Table of Contents"/>
                <w:docPartUnique/>
              </w:docPartObj>
            </w:sdtPr>
            <w:sdtEndPr>
              <w:rPr>
                <w:rFonts w:ascii="Arial" w:hAnsi="Arial"/>
                <w:caps w:val="0"/>
                <w:sz w:val="18"/>
                <w:szCs w:val="18"/>
              </w:rPr>
            </w:sdtEndPr>
            <w:sdtContent>
              <w:p w14:paraId="59357140" w14:textId="4D384142" w:rsidR="00AF1D72" w:rsidRPr="000640A5" w:rsidRDefault="003D7BA4" w:rsidP="00A93532">
                <w:pPr>
                  <w:pStyle w:val="Heading1nonumber"/>
                  <w:spacing w:before="240" w:after="240"/>
                </w:pPr>
                <w:r w:rsidRPr="000640A5">
                  <w:t>Contents</w:t>
                </w:r>
              </w:p>
              <w:p w14:paraId="3A787DE1" w14:textId="0105A77A" w:rsidR="0005191B" w:rsidRPr="00745EEC" w:rsidRDefault="00B23DC4" w:rsidP="00745EEC">
                <w:pPr>
                  <w:pStyle w:val="TOC1"/>
                  <w:rPr>
                    <w:rFonts w:eastAsiaTheme="minorEastAsia"/>
                  </w:rPr>
                </w:pPr>
                <w:r w:rsidRPr="000640A5">
                  <w:rPr>
                    <w:rFonts w:cs="Arial"/>
                    <w:b w:val="0"/>
                    <w:bCs/>
                    <w:sz w:val="20"/>
                    <w:szCs w:val="20"/>
                  </w:rPr>
                  <w:fldChar w:fldCharType="begin"/>
                </w:r>
                <w:r w:rsidRPr="000640A5">
                  <w:rPr>
                    <w:rFonts w:cs="Arial"/>
                    <w:b w:val="0"/>
                    <w:bCs/>
                    <w:sz w:val="20"/>
                    <w:szCs w:val="20"/>
                  </w:rPr>
                  <w:instrText xml:space="preserve"> TOC \h \z \t "Heading 1,1,Heading 2,2,Annexure Heading,1" </w:instrText>
                </w:r>
                <w:r w:rsidRPr="000640A5">
                  <w:rPr>
                    <w:rFonts w:cs="Arial"/>
                    <w:b w:val="0"/>
                    <w:bCs/>
                    <w:sz w:val="20"/>
                    <w:szCs w:val="20"/>
                  </w:rPr>
                  <w:fldChar w:fldCharType="separate"/>
                </w:r>
                <w:hyperlink w:anchor="_Toc135304408" w:history="1">
                  <w:r w:rsidR="0005191B" w:rsidRPr="00745EEC">
                    <w:rPr>
                      <w:rStyle w:val="Hyperlink"/>
                      <w:rFonts w:eastAsia="SimSun"/>
                      <w:color w:val="auto"/>
                      <w:u w:val="none"/>
                    </w:rPr>
                    <w:t>1.</w:t>
                  </w:r>
                  <w:r w:rsidR="0005191B" w:rsidRPr="00745EEC">
                    <w:rPr>
                      <w:rFonts w:eastAsiaTheme="minorEastAsia"/>
                    </w:rPr>
                    <w:tab/>
                  </w:r>
                  <w:r w:rsidR="0005191B" w:rsidRPr="00745EEC">
                    <w:rPr>
                      <w:rStyle w:val="Hyperlink"/>
                      <w:rFonts w:eastAsia="SimSun"/>
                      <w:color w:val="auto"/>
                      <w:u w:val="none"/>
                    </w:rPr>
                    <w:t>Scope</w:t>
                  </w:r>
                  <w:r w:rsidR="0005191B" w:rsidRPr="00745EEC">
                    <w:rPr>
                      <w:webHidden/>
                    </w:rPr>
                    <w:tab/>
                  </w:r>
                  <w:r w:rsidR="0005191B" w:rsidRPr="00745EEC">
                    <w:rPr>
                      <w:webHidden/>
                    </w:rPr>
                    <w:fldChar w:fldCharType="begin"/>
                  </w:r>
                  <w:r w:rsidR="0005191B" w:rsidRPr="00745EEC">
                    <w:rPr>
                      <w:webHidden/>
                    </w:rPr>
                    <w:instrText xml:space="preserve"> PAGEREF _Toc135304408 \h </w:instrText>
                  </w:r>
                  <w:r w:rsidR="0005191B" w:rsidRPr="00745EEC">
                    <w:rPr>
                      <w:webHidden/>
                    </w:rPr>
                  </w:r>
                  <w:r w:rsidR="0005191B" w:rsidRPr="00745EEC">
                    <w:rPr>
                      <w:webHidden/>
                    </w:rPr>
                    <w:fldChar w:fldCharType="separate"/>
                  </w:r>
                  <w:r w:rsidR="005337E8" w:rsidRPr="00745EEC">
                    <w:rPr>
                      <w:webHidden/>
                    </w:rPr>
                    <w:t>1</w:t>
                  </w:r>
                  <w:r w:rsidR="0005191B" w:rsidRPr="00745EEC">
                    <w:rPr>
                      <w:webHidden/>
                    </w:rPr>
                    <w:fldChar w:fldCharType="end"/>
                  </w:r>
                </w:hyperlink>
              </w:p>
              <w:p w14:paraId="3B8200DF" w14:textId="2EAD130D" w:rsidR="0005191B" w:rsidRPr="00745EEC" w:rsidRDefault="00000000" w:rsidP="00745EEC">
                <w:pPr>
                  <w:pStyle w:val="TOC1"/>
                  <w:rPr>
                    <w:rFonts w:eastAsiaTheme="minorEastAsia"/>
                  </w:rPr>
                </w:pPr>
                <w:hyperlink w:anchor="_Toc135304409" w:history="1">
                  <w:r w:rsidR="0005191B" w:rsidRPr="00745EEC">
                    <w:rPr>
                      <w:rStyle w:val="Hyperlink"/>
                      <w:rFonts w:eastAsia="SimSun"/>
                      <w:color w:val="auto"/>
                      <w:u w:val="none"/>
                    </w:rPr>
                    <w:t>2.</w:t>
                  </w:r>
                  <w:r w:rsidR="0005191B" w:rsidRPr="00745EEC">
                    <w:rPr>
                      <w:rFonts w:eastAsiaTheme="minorEastAsia"/>
                    </w:rPr>
                    <w:tab/>
                  </w:r>
                  <w:r w:rsidR="0005191B" w:rsidRPr="00745EEC">
                    <w:rPr>
                      <w:rStyle w:val="Hyperlink"/>
                      <w:rFonts w:eastAsia="SimSun"/>
                      <w:color w:val="auto"/>
                      <w:u w:val="none"/>
                    </w:rPr>
                    <w:t>Referenced Documents</w:t>
                  </w:r>
                  <w:r w:rsidR="0005191B" w:rsidRPr="00745EEC">
                    <w:rPr>
                      <w:webHidden/>
                    </w:rPr>
                    <w:tab/>
                  </w:r>
                  <w:r w:rsidR="0005191B" w:rsidRPr="00745EEC">
                    <w:rPr>
                      <w:webHidden/>
                    </w:rPr>
                    <w:fldChar w:fldCharType="begin"/>
                  </w:r>
                  <w:r w:rsidR="0005191B" w:rsidRPr="00745EEC">
                    <w:rPr>
                      <w:webHidden/>
                    </w:rPr>
                    <w:instrText xml:space="preserve"> PAGEREF _Toc135304409 \h </w:instrText>
                  </w:r>
                  <w:r w:rsidR="0005191B" w:rsidRPr="00745EEC">
                    <w:rPr>
                      <w:webHidden/>
                    </w:rPr>
                  </w:r>
                  <w:r w:rsidR="0005191B" w:rsidRPr="00745EEC">
                    <w:rPr>
                      <w:webHidden/>
                    </w:rPr>
                    <w:fldChar w:fldCharType="separate"/>
                  </w:r>
                  <w:r w:rsidR="005337E8" w:rsidRPr="00745EEC">
                    <w:rPr>
                      <w:webHidden/>
                    </w:rPr>
                    <w:t>1</w:t>
                  </w:r>
                  <w:r w:rsidR="0005191B" w:rsidRPr="00745EEC">
                    <w:rPr>
                      <w:webHidden/>
                    </w:rPr>
                    <w:fldChar w:fldCharType="end"/>
                  </w:r>
                </w:hyperlink>
              </w:p>
              <w:p w14:paraId="05684694" w14:textId="483A6B96" w:rsidR="0005191B" w:rsidRPr="00745EEC" w:rsidRDefault="00000000" w:rsidP="00745EEC">
                <w:pPr>
                  <w:pStyle w:val="TOC1"/>
                  <w:rPr>
                    <w:rFonts w:eastAsiaTheme="minorEastAsia"/>
                  </w:rPr>
                </w:pPr>
                <w:hyperlink w:anchor="_Toc135304410" w:history="1">
                  <w:r w:rsidR="0005191B" w:rsidRPr="00745EEC">
                    <w:rPr>
                      <w:rStyle w:val="Hyperlink"/>
                      <w:rFonts w:eastAsia="SimSun"/>
                      <w:color w:val="auto"/>
                      <w:u w:val="none"/>
                    </w:rPr>
                    <w:t>3.</w:t>
                  </w:r>
                  <w:r w:rsidR="0005191B" w:rsidRPr="00745EEC">
                    <w:rPr>
                      <w:rFonts w:eastAsiaTheme="minorEastAsia"/>
                    </w:rPr>
                    <w:tab/>
                  </w:r>
                  <w:r w:rsidR="0005191B" w:rsidRPr="00745EEC">
                    <w:rPr>
                      <w:rStyle w:val="Hyperlink"/>
                      <w:rFonts w:eastAsia="SimSun"/>
                      <w:color w:val="auto"/>
                      <w:u w:val="none"/>
                    </w:rPr>
                    <w:t>Definitions</w:t>
                  </w:r>
                  <w:r w:rsidR="0005191B" w:rsidRPr="00745EEC">
                    <w:rPr>
                      <w:webHidden/>
                    </w:rPr>
                    <w:tab/>
                  </w:r>
                  <w:r w:rsidR="0005191B" w:rsidRPr="00745EEC">
                    <w:rPr>
                      <w:webHidden/>
                    </w:rPr>
                    <w:fldChar w:fldCharType="begin"/>
                  </w:r>
                  <w:r w:rsidR="0005191B" w:rsidRPr="00745EEC">
                    <w:rPr>
                      <w:webHidden/>
                    </w:rPr>
                    <w:instrText xml:space="preserve"> PAGEREF _Toc135304410 \h </w:instrText>
                  </w:r>
                  <w:r w:rsidR="0005191B" w:rsidRPr="00745EEC">
                    <w:rPr>
                      <w:webHidden/>
                    </w:rPr>
                  </w:r>
                  <w:r w:rsidR="0005191B" w:rsidRPr="00745EEC">
                    <w:rPr>
                      <w:webHidden/>
                    </w:rPr>
                    <w:fldChar w:fldCharType="separate"/>
                  </w:r>
                  <w:r w:rsidR="005337E8" w:rsidRPr="00745EEC">
                    <w:rPr>
                      <w:webHidden/>
                    </w:rPr>
                    <w:t>3</w:t>
                  </w:r>
                  <w:r w:rsidR="0005191B" w:rsidRPr="00745EEC">
                    <w:rPr>
                      <w:webHidden/>
                    </w:rPr>
                    <w:fldChar w:fldCharType="end"/>
                  </w:r>
                </w:hyperlink>
              </w:p>
              <w:p w14:paraId="0C684DE5" w14:textId="559B43E9" w:rsidR="0005191B" w:rsidRPr="00745EEC" w:rsidRDefault="00000000" w:rsidP="00745EEC">
                <w:pPr>
                  <w:pStyle w:val="TOC1"/>
                  <w:rPr>
                    <w:rFonts w:eastAsiaTheme="minorEastAsia"/>
                  </w:rPr>
                </w:pPr>
                <w:hyperlink w:anchor="_Toc135304411" w:history="1">
                  <w:r w:rsidR="0005191B" w:rsidRPr="00745EEC">
                    <w:rPr>
                      <w:rStyle w:val="Hyperlink"/>
                      <w:rFonts w:eastAsia="SimSun"/>
                      <w:color w:val="auto"/>
                      <w:u w:val="none"/>
                    </w:rPr>
                    <w:t>4.</w:t>
                  </w:r>
                  <w:r w:rsidR="0005191B" w:rsidRPr="00745EEC">
                    <w:rPr>
                      <w:rFonts w:eastAsiaTheme="minorEastAsia"/>
                    </w:rPr>
                    <w:tab/>
                  </w:r>
                  <w:r w:rsidR="0005191B" w:rsidRPr="00745EEC">
                    <w:rPr>
                      <w:rStyle w:val="Hyperlink"/>
                      <w:rFonts w:eastAsia="SimSun"/>
                      <w:color w:val="auto"/>
                      <w:u w:val="none"/>
                    </w:rPr>
                    <w:t>Quality System Requirements</w:t>
                  </w:r>
                  <w:r w:rsidR="0005191B" w:rsidRPr="00745EEC">
                    <w:rPr>
                      <w:webHidden/>
                    </w:rPr>
                    <w:tab/>
                  </w:r>
                  <w:r w:rsidR="0005191B" w:rsidRPr="00745EEC">
                    <w:rPr>
                      <w:webHidden/>
                    </w:rPr>
                    <w:fldChar w:fldCharType="begin"/>
                  </w:r>
                  <w:r w:rsidR="0005191B" w:rsidRPr="00745EEC">
                    <w:rPr>
                      <w:webHidden/>
                    </w:rPr>
                    <w:instrText xml:space="preserve"> PAGEREF _Toc135304411 \h </w:instrText>
                  </w:r>
                  <w:r w:rsidR="0005191B" w:rsidRPr="00745EEC">
                    <w:rPr>
                      <w:webHidden/>
                    </w:rPr>
                  </w:r>
                  <w:r w:rsidR="0005191B" w:rsidRPr="00745EEC">
                    <w:rPr>
                      <w:webHidden/>
                    </w:rPr>
                    <w:fldChar w:fldCharType="separate"/>
                  </w:r>
                  <w:r w:rsidR="005337E8" w:rsidRPr="00745EEC">
                    <w:rPr>
                      <w:webHidden/>
                    </w:rPr>
                    <w:t>3</w:t>
                  </w:r>
                  <w:r w:rsidR="0005191B" w:rsidRPr="00745EEC">
                    <w:rPr>
                      <w:webHidden/>
                    </w:rPr>
                    <w:fldChar w:fldCharType="end"/>
                  </w:r>
                </w:hyperlink>
              </w:p>
              <w:p w14:paraId="18811187" w14:textId="13C55B50" w:rsidR="0005191B" w:rsidRPr="00745EEC" w:rsidRDefault="00000000" w:rsidP="00745EEC">
                <w:pPr>
                  <w:pStyle w:val="TOC1"/>
                  <w:rPr>
                    <w:rFonts w:eastAsiaTheme="minorEastAsia"/>
                  </w:rPr>
                </w:pPr>
                <w:hyperlink w:anchor="_Toc135304412" w:history="1">
                  <w:r w:rsidR="0005191B" w:rsidRPr="00745EEC">
                    <w:rPr>
                      <w:rStyle w:val="Hyperlink"/>
                      <w:rFonts w:eastAsia="SimSun"/>
                      <w:color w:val="auto"/>
                      <w:u w:val="none"/>
                    </w:rPr>
                    <w:t>5.</w:t>
                  </w:r>
                  <w:r w:rsidR="0005191B" w:rsidRPr="00745EEC">
                    <w:rPr>
                      <w:rFonts w:eastAsiaTheme="minorEastAsia"/>
                    </w:rPr>
                    <w:tab/>
                  </w:r>
                  <w:r w:rsidR="0005191B" w:rsidRPr="00745EEC">
                    <w:rPr>
                      <w:rStyle w:val="Hyperlink"/>
                      <w:rFonts w:eastAsia="SimSun"/>
                      <w:color w:val="auto"/>
                      <w:u w:val="none"/>
                    </w:rPr>
                    <w:t>Design</w:t>
                  </w:r>
                  <w:r w:rsidR="0005191B" w:rsidRPr="00745EEC">
                    <w:rPr>
                      <w:webHidden/>
                    </w:rPr>
                    <w:tab/>
                  </w:r>
                  <w:r w:rsidR="0005191B" w:rsidRPr="00745EEC">
                    <w:rPr>
                      <w:webHidden/>
                    </w:rPr>
                    <w:fldChar w:fldCharType="begin"/>
                  </w:r>
                  <w:r w:rsidR="0005191B" w:rsidRPr="00745EEC">
                    <w:rPr>
                      <w:webHidden/>
                    </w:rPr>
                    <w:instrText xml:space="preserve"> PAGEREF _Toc135304412 \h </w:instrText>
                  </w:r>
                  <w:r w:rsidR="0005191B" w:rsidRPr="00745EEC">
                    <w:rPr>
                      <w:webHidden/>
                    </w:rPr>
                  </w:r>
                  <w:r w:rsidR="0005191B" w:rsidRPr="00745EEC">
                    <w:rPr>
                      <w:webHidden/>
                    </w:rPr>
                    <w:fldChar w:fldCharType="separate"/>
                  </w:r>
                  <w:r w:rsidR="005337E8" w:rsidRPr="00745EEC">
                    <w:rPr>
                      <w:webHidden/>
                    </w:rPr>
                    <w:t>4</w:t>
                  </w:r>
                  <w:r w:rsidR="0005191B" w:rsidRPr="00745EEC">
                    <w:rPr>
                      <w:webHidden/>
                    </w:rPr>
                    <w:fldChar w:fldCharType="end"/>
                  </w:r>
                </w:hyperlink>
              </w:p>
              <w:p w14:paraId="2A8A1886" w14:textId="64019FA0" w:rsidR="0005191B" w:rsidRPr="00745EEC" w:rsidRDefault="00000000" w:rsidP="00745EEC">
                <w:pPr>
                  <w:pStyle w:val="TOC1"/>
                  <w:rPr>
                    <w:rFonts w:eastAsiaTheme="minorEastAsia"/>
                  </w:rPr>
                </w:pPr>
                <w:hyperlink w:anchor="_Toc135304413" w:history="1">
                  <w:r w:rsidR="0005191B" w:rsidRPr="00745EEC">
                    <w:rPr>
                      <w:rStyle w:val="Hyperlink"/>
                      <w:rFonts w:eastAsia="SimSun"/>
                      <w:color w:val="auto"/>
                      <w:u w:val="none"/>
                    </w:rPr>
                    <w:t>6.</w:t>
                  </w:r>
                  <w:r w:rsidR="0005191B" w:rsidRPr="00745EEC">
                    <w:rPr>
                      <w:rFonts w:eastAsiaTheme="minorEastAsia"/>
                    </w:rPr>
                    <w:tab/>
                  </w:r>
                  <w:r w:rsidR="0005191B" w:rsidRPr="00745EEC">
                    <w:rPr>
                      <w:rStyle w:val="Hyperlink"/>
                      <w:rFonts w:eastAsia="SimSun"/>
                      <w:color w:val="auto"/>
                      <w:u w:val="none"/>
                    </w:rPr>
                    <w:t>Manufacture</w:t>
                  </w:r>
                  <w:r w:rsidR="0005191B" w:rsidRPr="00745EEC">
                    <w:rPr>
                      <w:webHidden/>
                    </w:rPr>
                    <w:tab/>
                  </w:r>
                  <w:r w:rsidR="0005191B" w:rsidRPr="00745EEC">
                    <w:rPr>
                      <w:webHidden/>
                    </w:rPr>
                    <w:fldChar w:fldCharType="begin"/>
                  </w:r>
                  <w:r w:rsidR="0005191B" w:rsidRPr="00745EEC">
                    <w:rPr>
                      <w:webHidden/>
                    </w:rPr>
                    <w:instrText xml:space="preserve"> PAGEREF _Toc135304413 \h </w:instrText>
                  </w:r>
                  <w:r w:rsidR="0005191B" w:rsidRPr="00745EEC">
                    <w:rPr>
                      <w:webHidden/>
                    </w:rPr>
                  </w:r>
                  <w:r w:rsidR="0005191B" w:rsidRPr="00745EEC">
                    <w:rPr>
                      <w:webHidden/>
                    </w:rPr>
                    <w:fldChar w:fldCharType="separate"/>
                  </w:r>
                  <w:r w:rsidR="005337E8" w:rsidRPr="00745EEC">
                    <w:rPr>
                      <w:webHidden/>
                    </w:rPr>
                    <w:t>5</w:t>
                  </w:r>
                  <w:r w:rsidR="0005191B" w:rsidRPr="00745EEC">
                    <w:rPr>
                      <w:webHidden/>
                    </w:rPr>
                    <w:fldChar w:fldCharType="end"/>
                  </w:r>
                </w:hyperlink>
              </w:p>
              <w:p w14:paraId="0EDB942A" w14:textId="4B8D4887" w:rsidR="0005191B" w:rsidRPr="000640A5" w:rsidRDefault="00000000">
                <w:pPr>
                  <w:pStyle w:val="TOC2"/>
                  <w:rPr>
                    <w:rFonts w:asciiTheme="minorHAnsi" w:eastAsiaTheme="minorEastAsia" w:hAnsiTheme="minorHAnsi" w:cstheme="minorBidi"/>
                    <w:bCs w:val="0"/>
                    <w:noProof/>
                    <w:kern w:val="2"/>
                    <w:sz w:val="22"/>
                    <w:lang w:eastAsia="en-AU"/>
                    <w14:ligatures w14:val="standardContextual"/>
                  </w:rPr>
                </w:pPr>
                <w:hyperlink w:anchor="_Toc135304414" w:history="1">
                  <w:r w:rsidR="0005191B" w:rsidRPr="000640A5">
                    <w:rPr>
                      <w:rStyle w:val="Hyperlink"/>
                      <w:rFonts w:eastAsia="SimSun"/>
                      <w:noProof/>
                    </w:rPr>
                    <w:t>General</w:t>
                  </w:r>
                  <w:r w:rsidR="0005191B" w:rsidRPr="000640A5">
                    <w:rPr>
                      <w:noProof/>
                      <w:webHidden/>
                    </w:rPr>
                    <w:tab/>
                  </w:r>
                  <w:r w:rsidR="0005191B" w:rsidRPr="000640A5">
                    <w:rPr>
                      <w:noProof/>
                      <w:webHidden/>
                    </w:rPr>
                    <w:fldChar w:fldCharType="begin"/>
                  </w:r>
                  <w:r w:rsidR="0005191B" w:rsidRPr="000640A5">
                    <w:rPr>
                      <w:noProof/>
                      <w:webHidden/>
                    </w:rPr>
                    <w:instrText xml:space="preserve"> PAGEREF _Toc135304414 \h </w:instrText>
                  </w:r>
                  <w:r w:rsidR="0005191B" w:rsidRPr="000640A5">
                    <w:rPr>
                      <w:noProof/>
                      <w:webHidden/>
                    </w:rPr>
                  </w:r>
                  <w:r w:rsidR="0005191B" w:rsidRPr="000640A5">
                    <w:rPr>
                      <w:noProof/>
                      <w:webHidden/>
                    </w:rPr>
                    <w:fldChar w:fldCharType="separate"/>
                  </w:r>
                  <w:r w:rsidR="005337E8" w:rsidRPr="000640A5">
                    <w:rPr>
                      <w:noProof/>
                      <w:webHidden/>
                    </w:rPr>
                    <w:t>5</w:t>
                  </w:r>
                  <w:r w:rsidR="0005191B" w:rsidRPr="000640A5">
                    <w:rPr>
                      <w:noProof/>
                      <w:webHidden/>
                    </w:rPr>
                    <w:fldChar w:fldCharType="end"/>
                  </w:r>
                </w:hyperlink>
              </w:p>
              <w:p w14:paraId="18CFCDAD" w14:textId="041746E0" w:rsidR="0005191B" w:rsidRPr="000640A5" w:rsidRDefault="00000000">
                <w:pPr>
                  <w:pStyle w:val="TOC2"/>
                  <w:rPr>
                    <w:rFonts w:asciiTheme="minorHAnsi" w:eastAsiaTheme="minorEastAsia" w:hAnsiTheme="minorHAnsi" w:cstheme="minorBidi"/>
                    <w:bCs w:val="0"/>
                    <w:noProof/>
                    <w:kern w:val="2"/>
                    <w:sz w:val="22"/>
                    <w:lang w:eastAsia="en-AU"/>
                    <w14:ligatures w14:val="standardContextual"/>
                  </w:rPr>
                </w:pPr>
                <w:hyperlink w:anchor="_Toc135304415" w:history="1">
                  <w:r w:rsidR="0005191B" w:rsidRPr="000640A5">
                    <w:rPr>
                      <w:rStyle w:val="Hyperlink"/>
                      <w:rFonts w:eastAsia="SimSun"/>
                      <w:noProof/>
                    </w:rPr>
                    <w:t>Formwork</w:t>
                  </w:r>
                  <w:r w:rsidR="0005191B" w:rsidRPr="000640A5">
                    <w:rPr>
                      <w:noProof/>
                      <w:webHidden/>
                    </w:rPr>
                    <w:tab/>
                  </w:r>
                  <w:r w:rsidR="0005191B" w:rsidRPr="000640A5">
                    <w:rPr>
                      <w:noProof/>
                      <w:webHidden/>
                    </w:rPr>
                    <w:fldChar w:fldCharType="begin"/>
                  </w:r>
                  <w:r w:rsidR="0005191B" w:rsidRPr="000640A5">
                    <w:rPr>
                      <w:noProof/>
                      <w:webHidden/>
                    </w:rPr>
                    <w:instrText xml:space="preserve"> PAGEREF _Toc135304415 \h </w:instrText>
                  </w:r>
                  <w:r w:rsidR="0005191B" w:rsidRPr="000640A5">
                    <w:rPr>
                      <w:noProof/>
                      <w:webHidden/>
                    </w:rPr>
                  </w:r>
                  <w:r w:rsidR="0005191B" w:rsidRPr="000640A5">
                    <w:rPr>
                      <w:noProof/>
                      <w:webHidden/>
                    </w:rPr>
                    <w:fldChar w:fldCharType="separate"/>
                  </w:r>
                  <w:r w:rsidR="005337E8" w:rsidRPr="000640A5">
                    <w:rPr>
                      <w:noProof/>
                      <w:webHidden/>
                    </w:rPr>
                    <w:t>5</w:t>
                  </w:r>
                  <w:r w:rsidR="0005191B" w:rsidRPr="000640A5">
                    <w:rPr>
                      <w:noProof/>
                      <w:webHidden/>
                    </w:rPr>
                    <w:fldChar w:fldCharType="end"/>
                  </w:r>
                </w:hyperlink>
              </w:p>
              <w:p w14:paraId="77122516" w14:textId="40EA6F1D" w:rsidR="0005191B" w:rsidRPr="000640A5" w:rsidRDefault="00000000">
                <w:pPr>
                  <w:pStyle w:val="TOC2"/>
                  <w:rPr>
                    <w:rFonts w:asciiTheme="minorHAnsi" w:eastAsiaTheme="minorEastAsia" w:hAnsiTheme="minorHAnsi" w:cstheme="minorBidi"/>
                    <w:bCs w:val="0"/>
                    <w:noProof/>
                    <w:kern w:val="2"/>
                    <w:sz w:val="22"/>
                    <w:lang w:eastAsia="en-AU"/>
                    <w14:ligatures w14:val="standardContextual"/>
                  </w:rPr>
                </w:pPr>
                <w:hyperlink w:anchor="_Toc135304416" w:history="1">
                  <w:r w:rsidR="0005191B" w:rsidRPr="000640A5">
                    <w:rPr>
                      <w:rStyle w:val="Hyperlink"/>
                      <w:rFonts w:eastAsia="SimSun"/>
                      <w:noProof/>
                    </w:rPr>
                    <w:t>Prestressing of Precast Members</w:t>
                  </w:r>
                  <w:r w:rsidR="0005191B" w:rsidRPr="000640A5">
                    <w:rPr>
                      <w:noProof/>
                      <w:webHidden/>
                    </w:rPr>
                    <w:tab/>
                  </w:r>
                  <w:r w:rsidR="0005191B" w:rsidRPr="000640A5">
                    <w:rPr>
                      <w:noProof/>
                      <w:webHidden/>
                    </w:rPr>
                    <w:fldChar w:fldCharType="begin"/>
                  </w:r>
                  <w:r w:rsidR="0005191B" w:rsidRPr="000640A5">
                    <w:rPr>
                      <w:noProof/>
                      <w:webHidden/>
                    </w:rPr>
                    <w:instrText xml:space="preserve"> PAGEREF _Toc135304416 \h </w:instrText>
                  </w:r>
                  <w:r w:rsidR="0005191B" w:rsidRPr="000640A5">
                    <w:rPr>
                      <w:noProof/>
                      <w:webHidden/>
                    </w:rPr>
                  </w:r>
                  <w:r w:rsidR="0005191B" w:rsidRPr="000640A5">
                    <w:rPr>
                      <w:noProof/>
                      <w:webHidden/>
                    </w:rPr>
                    <w:fldChar w:fldCharType="separate"/>
                  </w:r>
                  <w:r w:rsidR="005337E8" w:rsidRPr="000640A5">
                    <w:rPr>
                      <w:noProof/>
                      <w:webHidden/>
                    </w:rPr>
                    <w:t>7</w:t>
                  </w:r>
                  <w:r w:rsidR="0005191B" w:rsidRPr="000640A5">
                    <w:rPr>
                      <w:noProof/>
                      <w:webHidden/>
                    </w:rPr>
                    <w:fldChar w:fldCharType="end"/>
                  </w:r>
                </w:hyperlink>
              </w:p>
              <w:p w14:paraId="0E25A286" w14:textId="3472323C" w:rsidR="0005191B" w:rsidRPr="000640A5" w:rsidRDefault="00000000">
                <w:pPr>
                  <w:pStyle w:val="TOC2"/>
                  <w:rPr>
                    <w:rFonts w:asciiTheme="minorHAnsi" w:eastAsiaTheme="minorEastAsia" w:hAnsiTheme="minorHAnsi" w:cstheme="minorBidi"/>
                    <w:bCs w:val="0"/>
                    <w:noProof/>
                    <w:kern w:val="2"/>
                    <w:sz w:val="22"/>
                    <w:lang w:eastAsia="en-AU"/>
                    <w14:ligatures w14:val="standardContextual"/>
                  </w:rPr>
                </w:pPr>
                <w:hyperlink w:anchor="_Toc135304417" w:history="1">
                  <w:r w:rsidR="0005191B" w:rsidRPr="000640A5">
                    <w:rPr>
                      <w:rStyle w:val="Hyperlink"/>
                      <w:rFonts w:eastAsia="SimSun"/>
                      <w:noProof/>
                    </w:rPr>
                    <w:t>Production</w:t>
                  </w:r>
                  <w:r w:rsidR="0005191B" w:rsidRPr="000640A5">
                    <w:rPr>
                      <w:noProof/>
                      <w:webHidden/>
                    </w:rPr>
                    <w:tab/>
                  </w:r>
                  <w:r w:rsidR="0005191B" w:rsidRPr="000640A5">
                    <w:rPr>
                      <w:noProof/>
                      <w:webHidden/>
                    </w:rPr>
                    <w:fldChar w:fldCharType="begin"/>
                  </w:r>
                  <w:r w:rsidR="0005191B" w:rsidRPr="000640A5">
                    <w:rPr>
                      <w:noProof/>
                      <w:webHidden/>
                    </w:rPr>
                    <w:instrText xml:space="preserve"> PAGEREF _Toc135304417 \h </w:instrText>
                  </w:r>
                  <w:r w:rsidR="0005191B" w:rsidRPr="000640A5">
                    <w:rPr>
                      <w:noProof/>
                      <w:webHidden/>
                    </w:rPr>
                  </w:r>
                  <w:r w:rsidR="0005191B" w:rsidRPr="000640A5">
                    <w:rPr>
                      <w:noProof/>
                      <w:webHidden/>
                    </w:rPr>
                    <w:fldChar w:fldCharType="separate"/>
                  </w:r>
                  <w:r w:rsidR="005337E8" w:rsidRPr="000640A5">
                    <w:rPr>
                      <w:noProof/>
                      <w:webHidden/>
                    </w:rPr>
                    <w:t>6</w:t>
                  </w:r>
                  <w:r w:rsidR="0005191B" w:rsidRPr="000640A5">
                    <w:rPr>
                      <w:noProof/>
                      <w:webHidden/>
                    </w:rPr>
                    <w:fldChar w:fldCharType="end"/>
                  </w:r>
                </w:hyperlink>
              </w:p>
              <w:p w14:paraId="54D8A6F3" w14:textId="16A66807" w:rsidR="0005191B" w:rsidRPr="000640A5" w:rsidRDefault="00000000">
                <w:pPr>
                  <w:pStyle w:val="TOC2"/>
                  <w:rPr>
                    <w:rFonts w:asciiTheme="minorHAnsi" w:eastAsiaTheme="minorEastAsia" w:hAnsiTheme="minorHAnsi" w:cstheme="minorBidi"/>
                    <w:bCs w:val="0"/>
                    <w:noProof/>
                    <w:kern w:val="2"/>
                    <w:sz w:val="22"/>
                    <w:lang w:eastAsia="en-AU"/>
                    <w14:ligatures w14:val="standardContextual"/>
                  </w:rPr>
                </w:pPr>
                <w:hyperlink w:anchor="_Toc135304418" w:history="1">
                  <w:r w:rsidR="0005191B" w:rsidRPr="000640A5">
                    <w:rPr>
                      <w:rStyle w:val="Hyperlink"/>
                      <w:rFonts w:eastAsia="SimSun"/>
                      <w:noProof/>
                    </w:rPr>
                    <w:t>Test Panel</w:t>
                  </w:r>
                  <w:r w:rsidR="0005191B" w:rsidRPr="000640A5">
                    <w:rPr>
                      <w:noProof/>
                      <w:webHidden/>
                    </w:rPr>
                    <w:tab/>
                  </w:r>
                  <w:r w:rsidR="0005191B" w:rsidRPr="000640A5">
                    <w:rPr>
                      <w:noProof/>
                      <w:webHidden/>
                    </w:rPr>
                    <w:fldChar w:fldCharType="begin"/>
                  </w:r>
                  <w:r w:rsidR="0005191B" w:rsidRPr="000640A5">
                    <w:rPr>
                      <w:noProof/>
                      <w:webHidden/>
                    </w:rPr>
                    <w:instrText xml:space="preserve"> PAGEREF _Toc135304418 \h </w:instrText>
                  </w:r>
                  <w:r w:rsidR="0005191B" w:rsidRPr="000640A5">
                    <w:rPr>
                      <w:noProof/>
                      <w:webHidden/>
                    </w:rPr>
                  </w:r>
                  <w:r w:rsidR="0005191B" w:rsidRPr="000640A5">
                    <w:rPr>
                      <w:noProof/>
                      <w:webHidden/>
                    </w:rPr>
                    <w:fldChar w:fldCharType="separate"/>
                  </w:r>
                  <w:r w:rsidR="005337E8" w:rsidRPr="000640A5">
                    <w:rPr>
                      <w:noProof/>
                      <w:webHidden/>
                    </w:rPr>
                    <w:t>6</w:t>
                  </w:r>
                  <w:r w:rsidR="0005191B" w:rsidRPr="000640A5">
                    <w:rPr>
                      <w:noProof/>
                      <w:webHidden/>
                    </w:rPr>
                    <w:fldChar w:fldCharType="end"/>
                  </w:r>
                </w:hyperlink>
              </w:p>
              <w:p w14:paraId="1689A1EE" w14:textId="1314FB89" w:rsidR="0005191B" w:rsidRPr="000640A5" w:rsidRDefault="00000000">
                <w:pPr>
                  <w:pStyle w:val="TOC2"/>
                  <w:rPr>
                    <w:rFonts w:asciiTheme="minorHAnsi" w:eastAsiaTheme="minorEastAsia" w:hAnsiTheme="minorHAnsi" w:cstheme="minorBidi"/>
                    <w:bCs w:val="0"/>
                    <w:noProof/>
                    <w:kern w:val="2"/>
                    <w:sz w:val="22"/>
                    <w:lang w:eastAsia="en-AU"/>
                    <w14:ligatures w14:val="standardContextual"/>
                  </w:rPr>
                </w:pPr>
                <w:hyperlink w:anchor="_Toc135304419" w:history="1">
                  <w:r w:rsidR="0005191B" w:rsidRPr="000640A5">
                    <w:rPr>
                      <w:rStyle w:val="Hyperlink"/>
                      <w:rFonts w:eastAsia="SimSun"/>
                      <w:noProof/>
                    </w:rPr>
                    <w:t>Surface Finish</w:t>
                  </w:r>
                  <w:r w:rsidR="0005191B" w:rsidRPr="000640A5">
                    <w:rPr>
                      <w:noProof/>
                      <w:webHidden/>
                    </w:rPr>
                    <w:tab/>
                  </w:r>
                  <w:r w:rsidR="0005191B" w:rsidRPr="000640A5">
                    <w:rPr>
                      <w:noProof/>
                      <w:webHidden/>
                    </w:rPr>
                    <w:fldChar w:fldCharType="begin"/>
                  </w:r>
                  <w:r w:rsidR="0005191B" w:rsidRPr="000640A5">
                    <w:rPr>
                      <w:noProof/>
                      <w:webHidden/>
                    </w:rPr>
                    <w:instrText xml:space="preserve"> PAGEREF _Toc135304419 \h </w:instrText>
                  </w:r>
                  <w:r w:rsidR="0005191B" w:rsidRPr="000640A5">
                    <w:rPr>
                      <w:noProof/>
                      <w:webHidden/>
                    </w:rPr>
                  </w:r>
                  <w:r w:rsidR="0005191B" w:rsidRPr="000640A5">
                    <w:rPr>
                      <w:noProof/>
                      <w:webHidden/>
                    </w:rPr>
                    <w:fldChar w:fldCharType="separate"/>
                  </w:r>
                  <w:r w:rsidR="005337E8" w:rsidRPr="000640A5">
                    <w:rPr>
                      <w:noProof/>
                      <w:webHidden/>
                    </w:rPr>
                    <w:t>7</w:t>
                  </w:r>
                  <w:r w:rsidR="0005191B" w:rsidRPr="000640A5">
                    <w:rPr>
                      <w:noProof/>
                      <w:webHidden/>
                    </w:rPr>
                    <w:fldChar w:fldCharType="end"/>
                  </w:r>
                </w:hyperlink>
              </w:p>
              <w:p w14:paraId="3915DF49" w14:textId="76D6EDBD" w:rsidR="0005191B" w:rsidRPr="00745EEC" w:rsidRDefault="00000000" w:rsidP="00745EEC">
                <w:pPr>
                  <w:pStyle w:val="TOC1"/>
                  <w:rPr>
                    <w:rFonts w:eastAsiaTheme="minorEastAsia"/>
                  </w:rPr>
                </w:pPr>
                <w:hyperlink w:anchor="_Toc135304420" w:history="1">
                  <w:r w:rsidR="0005191B" w:rsidRPr="00745EEC">
                    <w:rPr>
                      <w:rStyle w:val="Hyperlink"/>
                      <w:rFonts w:eastAsia="SimSun"/>
                      <w:color w:val="auto"/>
                      <w:u w:val="none"/>
                    </w:rPr>
                    <w:t>7.</w:t>
                  </w:r>
                  <w:r w:rsidR="0005191B" w:rsidRPr="00745EEC">
                    <w:rPr>
                      <w:rFonts w:eastAsiaTheme="minorEastAsia"/>
                    </w:rPr>
                    <w:tab/>
                  </w:r>
                  <w:r w:rsidR="0005191B" w:rsidRPr="00745EEC">
                    <w:rPr>
                      <w:rStyle w:val="Hyperlink"/>
                      <w:rFonts w:eastAsia="SimSun"/>
                      <w:color w:val="auto"/>
                      <w:u w:val="none"/>
                    </w:rPr>
                    <w:t>Stock Items</w:t>
                  </w:r>
                  <w:r w:rsidR="0005191B" w:rsidRPr="00745EEC">
                    <w:rPr>
                      <w:webHidden/>
                    </w:rPr>
                    <w:tab/>
                  </w:r>
                  <w:r w:rsidR="0005191B" w:rsidRPr="00745EEC">
                    <w:rPr>
                      <w:webHidden/>
                    </w:rPr>
                    <w:fldChar w:fldCharType="begin"/>
                  </w:r>
                  <w:r w:rsidR="0005191B" w:rsidRPr="00745EEC">
                    <w:rPr>
                      <w:webHidden/>
                    </w:rPr>
                    <w:instrText xml:space="preserve"> PAGEREF _Toc135304420 \h </w:instrText>
                  </w:r>
                  <w:r w:rsidR="0005191B" w:rsidRPr="00745EEC">
                    <w:rPr>
                      <w:webHidden/>
                    </w:rPr>
                  </w:r>
                  <w:r w:rsidR="0005191B" w:rsidRPr="00745EEC">
                    <w:rPr>
                      <w:webHidden/>
                    </w:rPr>
                    <w:fldChar w:fldCharType="separate"/>
                  </w:r>
                  <w:r w:rsidR="005337E8" w:rsidRPr="00745EEC">
                    <w:rPr>
                      <w:webHidden/>
                    </w:rPr>
                    <w:t>7</w:t>
                  </w:r>
                  <w:r w:rsidR="0005191B" w:rsidRPr="00745EEC">
                    <w:rPr>
                      <w:webHidden/>
                    </w:rPr>
                    <w:fldChar w:fldCharType="end"/>
                  </w:r>
                </w:hyperlink>
              </w:p>
              <w:p w14:paraId="1723B35C" w14:textId="15EA63FB" w:rsidR="0005191B" w:rsidRPr="00745EEC" w:rsidRDefault="00000000" w:rsidP="00745EEC">
                <w:pPr>
                  <w:pStyle w:val="TOC1"/>
                  <w:rPr>
                    <w:rFonts w:eastAsiaTheme="minorEastAsia"/>
                  </w:rPr>
                </w:pPr>
                <w:hyperlink w:anchor="_Toc135304421" w:history="1">
                  <w:r w:rsidR="0005191B" w:rsidRPr="00745EEC">
                    <w:rPr>
                      <w:rStyle w:val="Hyperlink"/>
                      <w:rFonts w:eastAsia="SimSun"/>
                      <w:color w:val="auto"/>
                      <w:u w:val="none"/>
                    </w:rPr>
                    <w:t>8.</w:t>
                  </w:r>
                  <w:r w:rsidR="0005191B" w:rsidRPr="00745EEC">
                    <w:rPr>
                      <w:rFonts w:eastAsiaTheme="minorEastAsia"/>
                    </w:rPr>
                    <w:tab/>
                  </w:r>
                  <w:r w:rsidR="0005191B" w:rsidRPr="00745EEC">
                    <w:rPr>
                      <w:rStyle w:val="Hyperlink"/>
                      <w:rFonts w:eastAsia="SimSun"/>
                      <w:color w:val="auto"/>
                      <w:u w:val="none"/>
                    </w:rPr>
                    <w:t>Provision for Lifting</w:t>
                  </w:r>
                  <w:r w:rsidR="0005191B" w:rsidRPr="00745EEC">
                    <w:rPr>
                      <w:webHidden/>
                    </w:rPr>
                    <w:tab/>
                  </w:r>
                  <w:r w:rsidR="0005191B" w:rsidRPr="00745EEC">
                    <w:rPr>
                      <w:webHidden/>
                    </w:rPr>
                    <w:fldChar w:fldCharType="begin"/>
                  </w:r>
                  <w:r w:rsidR="0005191B" w:rsidRPr="00745EEC">
                    <w:rPr>
                      <w:webHidden/>
                    </w:rPr>
                    <w:instrText xml:space="preserve"> PAGEREF _Toc135304421 \h </w:instrText>
                  </w:r>
                  <w:r w:rsidR="0005191B" w:rsidRPr="00745EEC">
                    <w:rPr>
                      <w:webHidden/>
                    </w:rPr>
                  </w:r>
                  <w:r w:rsidR="0005191B" w:rsidRPr="00745EEC">
                    <w:rPr>
                      <w:webHidden/>
                    </w:rPr>
                    <w:fldChar w:fldCharType="separate"/>
                  </w:r>
                  <w:r w:rsidR="005337E8" w:rsidRPr="00745EEC">
                    <w:rPr>
                      <w:webHidden/>
                    </w:rPr>
                    <w:t>8</w:t>
                  </w:r>
                  <w:r w:rsidR="0005191B" w:rsidRPr="00745EEC">
                    <w:rPr>
                      <w:webHidden/>
                    </w:rPr>
                    <w:fldChar w:fldCharType="end"/>
                  </w:r>
                </w:hyperlink>
              </w:p>
              <w:p w14:paraId="4FA4A0F8" w14:textId="67D27D62" w:rsidR="0005191B" w:rsidRPr="00745EEC" w:rsidRDefault="00000000" w:rsidP="00745EEC">
                <w:pPr>
                  <w:pStyle w:val="TOC1"/>
                  <w:rPr>
                    <w:rFonts w:eastAsiaTheme="minorEastAsia"/>
                  </w:rPr>
                </w:pPr>
                <w:hyperlink w:anchor="_Toc135304422" w:history="1">
                  <w:r w:rsidR="0005191B" w:rsidRPr="00745EEC">
                    <w:rPr>
                      <w:rStyle w:val="Hyperlink"/>
                      <w:rFonts w:eastAsia="SimSun"/>
                      <w:color w:val="auto"/>
                      <w:u w:val="none"/>
                    </w:rPr>
                    <w:t>9.</w:t>
                  </w:r>
                  <w:r w:rsidR="0005191B" w:rsidRPr="00745EEC">
                    <w:rPr>
                      <w:rFonts w:eastAsiaTheme="minorEastAsia"/>
                    </w:rPr>
                    <w:tab/>
                  </w:r>
                  <w:r w:rsidR="0005191B" w:rsidRPr="00745EEC">
                    <w:rPr>
                      <w:rStyle w:val="Hyperlink"/>
                      <w:rFonts w:eastAsia="SimSun"/>
                      <w:color w:val="auto"/>
                      <w:u w:val="none"/>
                    </w:rPr>
                    <w:t>Tolerances</w:t>
                  </w:r>
                  <w:r w:rsidR="0005191B" w:rsidRPr="00745EEC">
                    <w:rPr>
                      <w:webHidden/>
                    </w:rPr>
                    <w:tab/>
                  </w:r>
                  <w:r w:rsidR="0005191B" w:rsidRPr="00745EEC">
                    <w:rPr>
                      <w:webHidden/>
                    </w:rPr>
                    <w:fldChar w:fldCharType="begin"/>
                  </w:r>
                  <w:r w:rsidR="0005191B" w:rsidRPr="00745EEC">
                    <w:rPr>
                      <w:webHidden/>
                    </w:rPr>
                    <w:instrText xml:space="preserve"> PAGEREF _Toc135304422 \h </w:instrText>
                  </w:r>
                  <w:r w:rsidR="0005191B" w:rsidRPr="00745EEC">
                    <w:rPr>
                      <w:webHidden/>
                    </w:rPr>
                  </w:r>
                  <w:r w:rsidR="0005191B" w:rsidRPr="00745EEC">
                    <w:rPr>
                      <w:webHidden/>
                    </w:rPr>
                    <w:fldChar w:fldCharType="separate"/>
                  </w:r>
                  <w:r w:rsidR="005337E8" w:rsidRPr="00745EEC">
                    <w:rPr>
                      <w:webHidden/>
                    </w:rPr>
                    <w:t>9</w:t>
                  </w:r>
                  <w:r w:rsidR="0005191B" w:rsidRPr="00745EEC">
                    <w:rPr>
                      <w:webHidden/>
                    </w:rPr>
                    <w:fldChar w:fldCharType="end"/>
                  </w:r>
                </w:hyperlink>
              </w:p>
              <w:p w14:paraId="79C02E0B" w14:textId="481C6AD0" w:rsidR="0005191B" w:rsidRPr="00745EEC" w:rsidRDefault="00000000" w:rsidP="00745EEC">
                <w:pPr>
                  <w:pStyle w:val="TOC1"/>
                  <w:rPr>
                    <w:rFonts w:eastAsiaTheme="minorEastAsia"/>
                  </w:rPr>
                </w:pPr>
                <w:hyperlink w:anchor="_Toc135304423" w:history="1">
                  <w:r w:rsidR="0005191B" w:rsidRPr="00745EEC">
                    <w:rPr>
                      <w:rStyle w:val="Hyperlink"/>
                      <w:rFonts w:eastAsia="SimSun"/>
                      <w:color w:val="auto"/>
                      <w:u w:val="none"/>
                    </w:rPr>
                    <w:t>10.</w:t>
                  </w:r>
                  <w:r w:rsidR="0005191B" w:rsidRPr="00745EEC">
                    <w:rPr>
                      <w:rFonts w:eastAsiaTheme="minorEastAsia"/>
                    </w:rPr>
                    <w:tab/>
                  </w:r>
                  <w:r w:rsidR="0005191B" w:rsidRPr="00745EEC">
                    <w:rPr>
                      <w:rStyle w:val="Hyperlink"/>
                      <w:rFonts w:eastAsia="SimSun"/>
                      <w:color w:val="auto"/>
                      <w:u w:val="none"/>
                    </w:rPr>
                    <w:t>Marking, Handling, Storing and Transportation</w:t>
                  </w:r>
                  <w:r w:rsidR="0005191B" w:rsidRPr="00745EEC">
                    <w:rPr>
                      <w:webHidden/>
                    </w:rPr>
                    <w:tab/>
                  </w:r>
                  <w:r w:rsidR="0005191B" w:rsidRPr="00745EEC">
                    <w:rPr>
                      <w:webHidden/>
                    </w:rPr>
                    <w:fldChar w:fldCharType="begin"/>
                  </w:r>
                  <w:r w:rsidR="0005191B" w:rsidRPr="00745EEC">
                    <w:rPr>
                      <w:webHidden/>
                    </w:rPr>
                    <w:instrText xml:space="preserve"> PAGEREF _Toc135304423 \h </w:instrText>
                  </w:r>
                  <w:r w:rsidR="0005191B" w:rsidRPr="00745EEC">
                    <w:rPr>
                      <w:webHidden/>
                    </w:rPr>
                  </w:r>
                  <w:r w:rsidR="0005191B" w:rsidRPr="00745EEC">
                    <w:rPr>
                      <w:webHidden/>
                    </w:rPr>
                    <w:fldChar w:fldCharType="separate"/>
                  </w:r>
                  <w:r w:rsidR="005337E8" w:rsidRPr="00745EEC">
                    <w:rPr>
                      <w:webHidden/>
                    </w:rPr>
                    <w:t>10</w:t>
                  </w:r>
                  <w:r w:rsidR="0005191B" w:rsidRPr="00745EEC">
                    <w:rPr>
                      <w:webHidden/>
                    </w:rPr>
                    <w:fldChar w:fldCharType="end"/>
                  </w:r>
                </w:hyperlink>
              </w:p>
              <w:p w14:paraId="5CB36809" w14:textId="10C6804D" w:rsidR="0005191B" w:rsidRPr="00745EEC" w:rsidRDefault="00000000" w:rsidP="00745EEC">
                <w:pPr>
                  <w:pStyle w:val="TOC1"/>
                  <w:rPr>
                    <w:rFonts w:eastAsiaTheme="minorEastAsia"/>
                  </w:rPr>
                </w:pPr>
                <w:hyperlink w:anchor="_Toc135304424" w:history="1">
                  <w:r w:rsidR="0005191B" w:rsidRPr="00745EEC">
                    <w:rPr>
                      <w:rStyle w:val="Hyperlink"/>
                      <w:rFonts w:eastAsia="SimSun"/>
                      <w:color w:val="auto"/>
                      <w:u w:val="none"/>
                    </w:rPr>
                    <w:t>11.</w:t>
                  </w:r>
                  <w:r w:rsidR="0005191B" w:rsidRPr="00745EEC">
                    <w:rPr>
                      <w:rFonts w:eastAsiaTheme="minorEastAsia"/>
                    </w:rPr>
                    <w:tab/>
                  </w:r>
                  <w:r w:rsidR="0005191B" w:rsidRPr="00745EEC">
                    <w:rPr>
                      <w:rStyle w:val="Hyperlink"/>
                      <w:rFonts w:eastAsia="SimSun"/>
                      <w:color w:val="auto"/>
                      <w:u w:val="none"/>
                    </w:rPr>
                    <w:t>Inspection and Records</w:t>
                  </w:r>
                  <w:r w:rsidR="0005191B" w:rsidRPr="00745EEC">
                    <w:rPr>
                      <w:webHidden/>
                    </w:rPr>
                    <w:tab/>
                  </w:r>
                  <w:r w:rsidR="0005191B" w:rsidRPr="00745EEC">
                    <w:rPr>
                      <w:webHidden/>
                    </w:rPr>
                    <w:fldChar w:fldCharType="begin"/>
                  </w:r>
                  <w:r w:rsidR="0005191B" w:rsidRPr="00745EEC">
                    <w:rPr>
                      <w:webHidden/>
                    </w:rPr>
                    <w:instrText xml:space="preserve"> PAGEREF _Toc135304424 \h </w:instrText>
                  </w:r>
                  <w:r w:rsidR="0005191B" w:rsidRPr="00745EEC">
                    <w:rPr>
                      <w:webHidden/>
                    </w:rPr>
                  </w:r>
                  <w:r w:rsidR="0005191B" w:rsidRPr="00745EEC">
                    <w:rPr>
                      <w:webHidden/>
                    </w:rPr>
                    <w:fldChar w:fldCharType="separate"/>
                  </w:r>
                  <w:r w:rsidR="005337E8" w:rsidRPr="00745EEC">
                    <w:rPr>
                      <w:webHidden/>
                    </w:rPr>
                    <w:t>11</w:t>
                  </w:r>
                  <w:r w:rsidR="0005191B" w:rsidRPr="00745EEC">
                    <w:rPr>
                      <w:webHidden/>
                    </w:rPr>
                    <w:fldChar w:fldCharType="end"/>
                  </w:r>
                </w:hyperlink>
              </w:p>
              <w:p w14:paraId="69AB0DD7" w14:textId="04836003" w:rsidR="0005191B" w:rsidRPr="00745EEC" w:rsidRDefault="00000000" w:rsidP="00745EEC">
                <w:pPr>
                  <w:pStyle w:val="TOC1"/>
                  <w:tabs>
                    <w:tab w:val="clear" w:pos="567"/>
                    <w:tab w:val="left" w:pos="1455"/>
                  </w:tabs>
                  <w:ind w:left="1455" w:hanging="1313"/>
                  <w:rPr>
                    <w:rFonts w:eastAsiaTheme="minorEastAsia"/>
                  </w:rPr>
                </w:pPr>
                <w:hyperlink w:anchor="_Toc135304425" w:history="1">
                  <w:r w:rsidR="0005191B" w:rsidRPr="00745EEC">
                    <w:rPr>
                      <w:rStyle w:val="Hyperlink"/>
                      <w:rFonts w:eastAsia="SimSun"/>
                      <w:color w:val="auto"/>
                      <w:u w:val="none"/>
                    </w:rPr>
                    <w:t>Annexure A:</w:t>
                  </w:r>
                  <w:r w:rsidR="0005191B" w:rsidRPr="00745EEC">
                    <w:rPr>
                      <w:rFonts w:eastAsiaTheme="minorEastAsia"/>
                    </w:rPr>
                    <w:tab/>
                  </w:r>
                  <w:r w:rsidR="0005191B" w:rsidRPr="00745EEC">
                    <w:rPr>
                      <w:rStyle w:val="Hyperlink"/>
                      <w:rFonts w:eastAsia="SimSun"/>
                      <w:color w:val="auto"/>
                      <w:u w:val="none"/>
                    </w:rPr>
                    <w:t>Summary of Hold Points, Witness Points and Records</w:t>
                  </w:r>
                  <w:r w:rsidR="0005191B" w:rsidRPr="00745EEC">
                    <w:rPr>
                      <w:webHidden/>
                    </w:rPr>
                    <w:tab/>
                  </w:r>
                  <w:r w:rsidR="0005191B" w:rsidRPr="00745EEC">
                    <w:rPr>
                      <w:webHidden/>
                    </w:rPr>
                    <w:fldChar w:fldCharType="begin"/>
                  </w:r>
                  <w:r w:rsidR="0005191B" w:rsidRPr="00745EEC">
                    <w:rPr>
                      <w:webHidden/>
                    </w:rPr>
                    <w:instrText xml:space="preserve"> PAGEREF _Toc135304425 \h </w:instrText>
                  </w:r>
                  <w:r w:rsidR="0005191B" w:rsidRPr="00745EEC">
                    <w:rPr>
                      <w:webHidden/>
                    </w:rPr>
                  </w:r>
                  <w:r w:rsidR="0005191B" w:rsidRPr="00745EEC">
                    <w:rPr>
                      <w:webHidden/>
                    </w:rPr>
                    <w:fldChar w:fldCharType="separate"/>
                  </w:r>
                  <w:r w:rsidR="005337E8" w:rsidRPr="00745EEC">
                    <w:rPr>
                      <w:webHidden/>
                    </w:rPr>
                    <w:t>12</w:t>
                  </w:r>
                  <w:r w:rsidR="0005191B" w:rsidRPr="00745EEC">
                    <w:rPr>
                      <w:webHidden/>
                    </w:rPr>
                    <w:fldChar w:fldCharType="end"/>
                  </w:r>
                </w:hyperlink>
              </w:p>
              <w:p w14:paraId="731494AC" w14:textId="623ED283" w:rsidR="00AF1D72" w:rsidRPr="000640A5" w:rsidRDefault="00B23DC4" w:rsidP="005C24F8">
                <w:pPr>
                  <w:pStyle w:val="TOC1"/>
                  <w:tabs>
                    <w:tab w:val="left" w:pos="1571"/>
                  </w:tabs>
                  <w:rPr>
                    <w:rFonts w:cs="Arial"/>
                    <w:b w:val="0"/>
                    <w:bCs/>
                  </w:rPr>
                </w:pPr>
                <w:r w:rsidRPr="000640A5">
                  <w:rPr>
                    <w:rFonts w:cs="Arial"/>
                    <w:b w:val="0"/>
                    <w:bCs/>
                    <w:sz w:val="20"/>
                    <w:szCs w:val="20"/>
                  </w:rPr>
                  <w:fldChar w:fldCharType="end"/>
                </w:r>
              </w:p>
            </w:sdtContent>
          </w:sdt>
        </w:tc>
      </w:tr>
    </w:tbl>
    <w:p w14:paraId="7FA9E9E5" w14:textId="67DEA676" w:rsidR="00991F4D" w:rsidRPr="000640A5" w:rsidRDefault="0093603A" w:rsidP="00A157F8">
      <w:pPr>
        <w:pStyle w:val="Heading1"/>
      </w:pPr>
      <w:bookmarkStart w:id="3" w:name="_Toc135304408"/>
      <w:r w:rsidRPr="000640A5">
        <w:t>Scope</w:t>
      </w:r>
      <w:bookmarkEnd w:id="1"/>
      <w:bookmarkEnd w:id="3"/>
    </w:p>
    <w:p w14:paraId="1F79A223" w14:textId="77777777" w:rsidR="000D12B2" w:rsidRPr="000640A5" w:rsidRDefault="000D12B2" w:rsidP="000D12B2">
      <w:pPr>
        <w:pStyle w:val="Bodynumbered1"/>
      </w:pPr>
      <w:bookmarkStart w:id="4" w:name="_Toc135304409"/>
      <w:bookmarkStart w:id="5" w:name="_Toc514678946"/>
      <w:bookmarkStart w:id="6" w:name="_Toc886733"/>
      <w:bookmarkStart w:id="7" w:name="_Toc886732"/>
      <w:r w:rsidRPr="000640A5">
        <w:t>Austroads Technical Specification ATS 5325 sets out the requirements for the manufacture of precast reinforced concrete members (‘</w:t>
      </w:r>
      <w:bookmarkStart w:id="8" w:name="_Hlk38028973"/>
      <w:r w:rsidRPr="000640A5">
        <w:t>Precast Members’</w:t>
      </w:r>
      <w:bookmarkEnd w:id="8"/>
      <w:r w:rsidRPr="000640A5">
        <w:t>), including Precast Members which are pretensioned and / or subsequently post-tensioned. It excludes:</w:t>
      </w:r>
    </w:p>
    <w:p w14:paraId="184DD1D0" w14:textId="77777777" w:rsidR="000D12B2" w:rsidRPr="000640A5" w:rsidRDefault="000D12B2" w:rsidP="000D12B2">
      <w:pPr>
        <w:pStyle w:val="Bodynumbered2"/>
      </w:pPr>
      <w:r w:rsidRPr="000640A5">
        <w:t>reinforced concrete pipes (refer ATS 2210); and</w:t>
      </w:r>
    </w:p>
    <w:p w14:paraId="7C76DBC5" w14:textId="77777777" w:rsidR="000D12B2" w:rsidRPr="000640A5" w:rsidRDefault="000D12B2" w:rsidP="000D12B2">
      <w:pPr>
        <w:pStyle w:val="Bodynumbered2"/>
      </w:pPr>
      <w:r w:rsidRPr="000640A5">
        <w:t>box culverts (refer ATS 2230).</w:t>
      </w:r>
    </w:p>
    <w:p w14:paraId="76DA1225" w14:textId="77777777" w:rsidR="000D12B2" w:rsidRPr="000640A5" w:rsidRDefault="000D12B2" w:rsidP="000D12B2">
      <w:pPr>
        <w:pStyle w:val="Bodynumbered1"/>
      </w:pPr>
      <w:r w:rsidRPr="000640A5">
        <w:t>The Contractor must ensure that the Manufacturer of the Precast Members complies with this Specification. The Contractor may be the same entity as the Manufacturer.</w:t>
      </w:r>
    </w:p>
    <w:p w14:paraId="03D0B3F0" w14:textId="2C5DE03A" w:rsidR="005979A9" w:rsidRPr="000640A5" w:rsidRDefault="0093603A" w:rsidP="004D305D">
      <w:pPr>
        <w:pStyle w:val="Heading1"/>
        <w:pageBreakBefore/>
      </w:pPr>
      <w:r w:rsidRPr="000640A5">
        <w:lastRenderedPageBreak/>
        <w:t>Referenced Documents</w:t>
      </w:r>
      <w:bookmarkEnd w:id="4"/>
    </w:p>
    <w:p w14:paraId="7893B5A2" w14:textId="77777777" w:rsidR="005979A9" w:rsidRPr="000640A5" w:rsidRDefault="005979A9" w:rsidP="000D12B2">
      <w:pPr>
        <w:pStyle w:val="Bodynumbered1"/>
        <w:rPr>
          <w:lang w:bidi="en-US"/>
        </w:rPr>
      </w:pPr>
      <w:r w:rsidRPr="000640A5">
        <w:rPr>
          <w:lang w:bidi="en-US"/>
        </w:rPr>
        <w:t xml:space="preserve">The </w:t>
      </w:r>
      <w:r w:rsidRPr="000640A5">
        <w:t>following</w:t>
      </w:r>
      <w:r w:rsidRPr="000640A5">
        <w:rPr>
          <w:lang w:bidi="en-US"/>
        </w:rPr>
        <w:t xml:space="preserve"> documents are referenced in this Specification:</w:t>
      </w:r>
    </w:p>
    <w:tbl>
      <w:tblPr>
        <w:tblStyle w:val="TableGrid"/>
        <w:tblW w:w="4710" w:type="pct"/>
        <w:tblInd w:w="552" w:type="dxa"/>
        <w:tblBorders>
          <w:top w:val="single" w:sz="12" w:space="0" w:color="004259"/>
          <w:left w:val="single" w:sz="12" w:space="0" w:color="FFFFFF" w:themeColor="background1"/>
          <w:bottom w:val="single" w:sz="12" w:space="0" w:color="004259"/>
          <w:right w:val="single" w:sz="12" w:space="0" w:color="FFFFFF" w:themeColor="background1"/>
          <w:insideH w:val="single" w:sz="12" w:space="0" w:color="004259"/>
          <w:insideV w:val="single" w:sz="18" w:space="0" w:color="244061" w:themeColor="accent1" w:themeShade="80"/>
        </w:tblBorders>
        <w:tblLook w:val="04A0" w:firstRow="1" w:lastRow="0" w:firstColumn="1" w:lastColumn="0" w:noHBand="0" w:noVBand="1"/>
      </w:tblPr>
      <w:tblGrid>
        <w:gridCol w:w="8930"/>
      </w:tblGrid>
      <w:tr w:rsidR="005979A9" w:rsidRPr="000640A5" w14:paraId="609471A1" w14:textId="77777777" w:rsidTr="00857400">
        <w:tc>
          <w:tcPr>
            <w:tcW w:w="5000" w:type="pct"/>
          </w:tcPr>
          <w:p w14:paraId="55ABF193" w14:textId="77777777" w:rsidR="005979A9" w:rsidRPr="000640A5" w:rsidRDefault="005979A9" w:rsidP="00EF62E9">
            <w:pPr>
              <w:pStyle w:val="BodyTextIndent"/>
              <w:ind w:left="1457" w:hanging="1521"/>
              <w:rPr>
                <w:b/>
                <w:bCs w:val="0"/>
                <w:color w:val="004259"/>
              </w:rPr>
            </w:pPr>
            <w:r w:rsidRPr="000640A5">
              <w:rPr>
                <w:b/>
                <w:bCs w:val="0"/>
                <w:color w:val="004259"/>
              </w:rPr>
              <w:t>Australian / New Zealand Standards</w:t>
            </w:r>
          </w:p>
          <w:p w14:paraId="678664C9" w14:textId="77777777" w:rsidR="008770C0" w:rsidRPr="000640A5" w:rsidRDefault="00FB24C9" w:rsidP="00EF62E9">
            <w:pPr>
              <w:pStyle w:val="BodyTextIndent"/>
              <w:ind w:left="1457" w:hanging="1521"/>
            </w:pPr>
            <w:r w:rsidRPr="000640A5">
              <w:t>AS 3600</w:t>
            </w:r>
            <w:r w:rsidRPr="000640A5">
              <w:tab/>
            </w:r>
            <w:r w:rsidR="008770C0" w:rsidRPr="000640A5">
              <w:t>Concrete structures</w:t>
            </w:r>
          </w:p>
          <w:p w14:paraId="278F4BCA" w14:textId="0D2BE1E9" w:rsidR="00EA7637" w:rsidRPr="000640A5" w:rsidRDefault="00303513" w:rsidP="00EF62E9">
            <w:pPr>
              <w:pStyle w:val="BodyTextIndent"/>
              <w:ind w:left="1457" w:hanging="1521"/>
            </w:pPr>
            <w:r w:rsidRPr="000640A5">
              <w:t>AS</w:t>
            </w:r>
            <w:r w:rsidR="00EA3C04" w:rsidRPr="000640A5">
              <w:t xml:space="preserve"> </w:t>
            </w:r>
            <w:r w:rsidRPr="000640A5">
              <w:t>36</w:t>
            </w:r>
            <w:r w:rsidR="002476E9" w:rsidRPr="000640A5">
              <w:t>10</w:t>
            </w:r>
            <w:r w:rsidR="002476E9" w:rsidRPr="000640A5">
              <w:tab/>
              <w:t>Formwork for concre</w:t>
            </w:r>
            <w:r w:rsidR="00EA7637" w:rsidRPr="000640A5">
              <w:t>te</w:t>
            </w:r>
          </w:p>
          <w:p w14:paraId="4BC6C531" w14:textId="2B0630EA" w:rsidR="005979A9" w:rsidRPr="000640A5" w:rsidRDefault="005979A9" w:rsidP="00EF62E9">
            <w:pPr>
              <w:pStyle w:val="BodyTextIndent"/>
              <w:ind w:left="1457" w:hanging="1521"/>
            </w:pPr>
            <w:r w:rsidRPr="000640A5">
              <w:t>AS 3610.1</w:t>
            </w:r>
            <w:r w:rsidRPr="000640A5">
              <w:tab/>
              <w:t>Formwork for concrete Part 1: Documentation and surface finish</w:t>
            </w:r>
          </w:p>
          <w:p w14:paraId="37B1F98F" w14:textId="6C53561D" w:rsidR="00E91EF8" w:rsidRPr="000640A5" w:rsidRDefault="00E91EF8" w:rsidP="00EF62E9">
            <w:pPr>
              <w:pStyle w:val="BodyTextIndent"/>
              <w:ind w:left="1457" w:hanging="1521"/>
            </w:pPr>
            <w:r w:rsidRPr="000640A5">
              <w:t>AS 3850.3</w:t>
            </w:r>
            <w:r w:rsidRPr="000640A5">
              <w:tab/>
              <w:t>Prefabricated concrete elements, Part 3: Civil construction</w:t>
            </w:r>
          </w:p>
          <w:p w14:paraId="4536C0EF" w14:textId="589E0148" w:rsidR="005979A9" w:rsidRPr="000640A5" w:rsidRDefault="005979A9" w:rsidP="00EF62E9">
            <w:pPr>
              <w:pStyle w:val="BodyTextIndent"/>
              <w:ind w:left="1457" w:hanging="1521"/>
            </w:pPr>
            <w:r w:rsidRPr="000640A5">
              <w:t>AS 5100</w:t>
            </w:r>
            <w:r w:rsidR="000214C2" w:rsidRPr="000640A5">
              <w:t>.5</w:t>
            </w:r>
            <w:r w:rsidRPr="000640A5">
              <w:t xml:space="preserve"> </w:t>
            </w:r>
            <w:r w:rsidRPr="000640A5">
              <w:tab/>
            </w:r>
            <w:r w:rsidR="00915C1E" w:rsidRPr="000640A5">
              <w:t xml:space="preserve">Bridge Design </w:t>
            </w:r>
            <w:r w:rsidR="000214C2" w:rsidRPr="000640A5">
              <w:t>Part 5: Concrete</w:t>
            </w:r>
          </w:p>
        </w:tc>
      </w:tr>
      <w:tr w:rsidR="005979A9" w:rsidRPr="000640A5" w14:paraId="331806CE" w14:textId="77777777" w:rsidTr="00857400">
        <w:tc>
          <w:tcPr>
            <w:tcW w:w="5000" w:type="pct"/>
          </w:tcPr>
          <w:p w14:paraId="39D82167" w14:textId="77777777" w:rsidR="005979A9" w:rsidRPr="000640A5" w:rsidRDefault="005979A9" w:rsidP="00EF62E9">
            <w:pPr>
              <w:pStyle w:val="BodyTextIndent"/>
              <w:ind w:left="1457" w:hanging="1521"/>
              <w:rPr>
                <w:b/>
                <w:bCs w:val="0"/>
                <w:color w:val="004259"/>
              </w:rPr>
            </w:pPr>
            <w:r w:rsidRPr="000640A5">
              <w:rPr>
                <w:b/>
                <w:bCs w:val="0"/>
                <w:color w:val="004259"/>
              </w:rPr>
              <w:t>Austroads</w:t>
            </w:r>
          </w:p>
          <w:p w14:paraId="551EEE89" w14:textId="24756615" w:rsidR="00785791" w:rsidRPr="000640A5" w:rsidRDefault="00785791" w:rsidP="00AF07F4">
            <w:pPr>
              <w:pStyle w:val="BodyTextIndent"/>
              <w:ind w:left="1457" w:hanging="1521"/>
            </w:pPr>
            <w:r w:rsidRPr="000640A5">
              <w:t xml:space="preserve">ATS </w:t>
            </w:r>
            <w:r w:rsidR="00267DA4" w:rsidRPr="000640A5">
              <w:t>2210</w:t>
            </w:r>
            <w:r w:rsidR="00D86F59" w:rsidRPr="000640A5">
              <w:tab/>
            </w:r>
            <w:r w:rsidR="00AF07F4" w:rsidRPr="000640A5">
              <w:t>Supply of Steel Reinforced Precast Concrete Pipes</w:t>
            </w:r>
          </w:p>
          <w:p w14:paraId="2099BBD7" w14:textId="6FEDE9F0" w:rsidR="00267DA4" w:rsidRPr="000640A5" w:rsidRDefault="00267DA4" w:rsidP="000947F7">
            <w:pPr>
              <w:pStyle w:val="BodyTextIndent"/>
              <w:ind w:left="1457" w:hanging="1521"/>
            </w:pPr>
            <w:r w:rsidRPr="000640A5">
              <w:t>ATS 2230</w:t>
            </w:r>
            <w:r w:rsidR="00AF07F4" w:rsidRPr="000640A5">
              <w:tab/>
            </w:r>
            <w:r w:rsidR="000947F7" w:rsidRPr="000640A5">
              <w:t>Supply of Small Box Culverts</w:t>
            </w:r>
          </w:p>
          <w:p w14:paraId="3573FC29" w14:textId="1B0976CA" w:rsidR="009144C8" w:rsidRPr="000640A5" w:rsidRDefault="009144C8" w:rsidP="00EF62E9">
            <w:pPr>
              <w:pStyle w:val="BodyTextIndent"/>
              <w:ind w:left="1457" w:hanging="1521"/>
            </w:pPr>
            <w:r w:rsidRPr="000640A5">
              <w:t>ATS 5310</w:t>
            </w:r>
            <w:r w:rsidRPr="000640A5">
              <w:tab/>
            </w:r>
            <w:r w:rsidR="00CA5731" w:rsidRPr="000640A5">
              <w:t>Supply and Placement of Steel for the Reinforcement of Concrete</w:t>
            </w:r>
          </w:p>
          <w:p w14:paraId="2C9CAF72" w14:textId="31950D8E" w:rsidR="00802866" w:rsidRPr="000640A5" w:rsidRDefault="00802866" w:rsidP="00EF62E9">
            <w:pPr>
              <w:pStyle w:val="BodyTextIndent"/>
              <w:ind w:left="1457" w:hanging="1521"/>
            </w:pPr>
            <w:r w:rsidRPr="000640A5">
              <w:t>ATS 5315</w:t>
            </w:r>
            <w:r w:rsidRPr="000640A5">
              <w:tab/>
              <w:t>Supply of Special Class Concrete</w:t>
            </w:r>
          </w:p>
          <w:p w14:paraId="658012C8" w14:textId="2975F09E" w:rsidR="000131C2" w:rsidRPr="000640A5" w:rsidRDefault="000131C2" w:rsidP="00EF62E9">
            <w:pPr>
              <w:pStyle w:val="BodyTextIndent"/>
              <w:ind w:left="1457" w:hanging="1521"/>
            </w:pPr>
            <w:r w:rsidRPr="000640A5">
              <w:t>ATS 5320</w:t>
            </w:r>
            <w:r w:rsidRPr="000640A5">
              <w:tab/>
              <w:t>Placement of Concrete</w:t>
            </w:r>
          </w:p>
          <w:p w14:paraId="258AB797" w14:textId="3E461605" w:rsidR="001B0FC1" w:rsidRPr="000640A5" w:rsidRDefault="00AB0C0F" w:rsidP="00EF62E9">
            <w:pPr>
              <w:pStyle w:val="BodyTextIndent"/>
              <w:ind w:left="1457" w:hanging="1521"/>
            </w:pPr>
            <w:r w:rsidRPr="000640A5">
              <w:t>ATS 5321</w:t>
            </w:r>
            <w:r w:rsidR="001B0FC1" w:rsidRPr="000640A5">
              <w:tab/>
            </w:r>
            <w:r w:rsidR="00A92336" w:rsidRPr="000640A5">
              <w:rPr>
                <w:bCs w:val="0"/>
              </w:rPr>
              <w:t>Maturity Method</w:t>
            </w:r>
          </w:p>
          <w:p w14:paraId="56DF68DD" w14:textId="3A6DED66" w:rsidR="00037552" w:rsidRPr="000640A5" w:rsidRDefault="00676730" w:rsidP="00EF62E9">
            <w:pPr>
              <w:pStyle w:val="BodyTextIndent"/>
              <w:ind w:left="1457" w:hanging="1521"/>
            </w:pPr>
            <w:r w:rsidRPr="000640A5">
              <w:t>ATS 5</w:t>
            </w:r>
            <w:r w:rsidR="008E395C" w:rsidRPr="000640A5">
              <w:t>3</w:t>
            </w:r>
            <w:r w:rsidRPr="000640A5">
              <w:t>26</w:t>
            </w:r>
            <w:r w:rsidRPr="000640A5">
              <w:tab/>
              <w:t xml:space="preserve">Supply of </w:t>
            </w:r>
            <w:r w:rsidR="00037552" w:rsidRPr="000640A5">
              <w:t>Pretensioned Concrete members</w:t>
            </w:r>
          </w:p>
          <w:p w14:paraId="7D5D67CE" w14:textId="7B4022EE" w:rsidR="000131C2" w:rsidRPr="000640A5" w:rsidRDefault="00037552" w:rsidP="00EF62E9">
            <w:pPr>
              <w:pStyle w:val="BodyTextIndent"/>
              <w:ind w:left="1457" w:hanging="1521"/>
            </w:pPr>
            <w:r w:rsidRPr="000640A5">
              <w:t>ATS 5</w:t>
            </w:r>
            <w:r w:rsidR="008E395C" w:rsidRPr="000640A5">
              <w:t>3</w:t>
            </w:r>
            <w:r w:rsidRPr="000640A5">
              <w:t>2</w:t>
            </w:r>
            <w:r w:rsidR="003870EC" w:rsidRPr="000640A5">
              <w:t>7</w:t>
            </w:r>
            <w:r w:rsidR="000131C2" w:rsidRPr="000640A5">
              <w:t xml:space="preserve"> </w:t>
            </w:r>
            <w:r w:rsidR="000131C2" w:rsidRPr="000640A5">
              <w:tab/>
            </w:r>
            <w:r w:rsidR="00A66D18" w:rsidRPr="000640A5">
              <w:t xml:space="preserve">Post tensioning </w:t>
            </w:r>
            <w:r w:rsidR="00214693" w:rsidRPr="000640A5">
              <w:t xml:space="preserve">of </w:t>
            </w:r>
            <w:r w:rsidR="000131C2" w:rsidRPr="000640A5">
              <w:t>Concrete.</w:t>
            </w:r>
          </w:p>
          <w:p w14:paraId="7D6B85A1" w14:textId="6AEA997B" w:rsidR="00401B8C" w:rsidRPr="000640A5" w:rsidRDefault="00401B8C" w:rsidP="00401B8C">
            <w:pPr>
              <w:pStyle w:val="BodyTextIndent"/>
              <w:ind w:left="0"/>
            </w:pPr>
            <w:r w:rsidRPr="000640A5">
              <w:t>ATS 5340</w:t>
            </w:r>
            <w:r w:rsidRPr="000640A5">
              <w:tab/>
              <w:t>Cementitious Patch Repair of Concrete</w:t>
            </w:r>
          </w:p>
          <w:p w14:paraId="413F43C7" w14:textId="2AF7DD30" w:rsidR="00237EDA" w:rsidRPr="000640A5" w:rsidRDefault="00CC1052" w:rsidP="00EF62E9">
            <w:pPr>
              <w:pStyle w:val="BodyTextIndent"/>
              <w:ind w:left="1457" w:hanging="1521"/>
            </w:pPr>
            <w:r w:rsidRPr="000640A5">
              <w:t xml:space="preserve">ATS 5850 </w:t>
            </w:r>
            <w:r w:rsidRPr="000640A5">
              <w:tab/>
              <w:t>Handling, Storage, Transportation and Erection of Structural Members</w:t>
            </w:r>
          </w:p>
        </w:tc>
      </w:tr>
    </w:tbl>
    <w:p w14:paraId="159394C7" w14:textId="30AA3408" w:rsidR="009F08ED" w:rsidRPr="000640A5" w:rsidRDefault="0093603A" w:rsidP="004D305D">
      <w:pPr>
        <w:pStyle w:val="Heading1"/>
        <w:pageBreakBefore/>
      </w:pPr>
      <w:bookmarkStart w:id="9" w:name="_Toc135304410"/>
      <w:r w:rsidRPr="000640A5">
        <w:lastRenderedPageBreak/>
        <w:t>Definitions</w:t>
      </w:r>
      <w:bookmarkEnd w:id="9"/>
    </w:p>
    <w:p w14:paraId="7CE1AA33" w14:textId="21F45B6D" w:rsidR="003E31BA" w:rsidRPr="000640A5" w:rsidRDefault="004E0421" w:rsidP="000D12B2">
      <w:pPr>
        <w:pStyle w:val="Bodynumbered1"/>
      </w:pPr>
      <w:bookmarkStart w:id="10" w:name="1.3.1_Definitions_–_Personnel"/>
      <w:bookmarkStart w:id="11" w:name="1.4_Work_Health_&amp;_Safety_(WHS)"/>
      <w:bookmarkStart w:id="12" w:name="1.6.3_Principal_Supplied_Components"/>
      <w:bookmarkStart w:id="13" w:name="4_Design,_Specification,_Documentation_a"/>
      <w:bookmarkEnd w:id="10"/>
      <w:bookmarkEnd w:id="11"/>
      <w:bookmarkEnd w:id="12"/>
      <w:bookmarkEnd w:id="13"/>
      <w:r w:rsidRPr="000640A5">
        <w:t>In addition to t</w:t>
      </w:r>
      <w:r w:rsidR="005C24F8" w:rsidRPr="000640A5">
        <w:t xml:space="preserve">he definitions in </w:t>
      </w:r>
      <w:r w:rsidR="00132279" w:rsidRPr="000640A5">
        <w:t xml:space="preserve">AS 3850.3 and </w:t>
      </w:r>
      <w:r w:rsidR="0098280E" w:rsidRPr="000640A5">
        <w:t>AS</w:t>
      </w:r>
      <w:r w:rsidR="005C7894" w:rsidRPr="000640A5">
        <w:t xml:space="preserve"> </w:t>
      </w:r>
      <w:r w:rsidR="0098280E" w:rsidRPr="000640A5">
        <w:t>5100.5</w:t>
      </w:r>
      <w:r w:rsidRPr="000640A5">
        <w:t xml:space="preserve">, the following definitions </w:t>
      </w:r>
      <w:r w:rsidR="005C24F8" w:rsidRPr="000640A5">
        <w:t xml:space="preserve">apply to this </w:t>
      </w:r>
      <w:r w:rsidR="006948B4" w:rsidRPr="000640A5">
        <w:t>S</w:t>
      </w:r>
      <w:r w:rsidR="005C24F8" w:rsidRPr="000640A5">
        <w:t>pecification.</w:t>
      </w:r>
    </w:p>
    <w:tbl>
      <w:tblPr>
        <w:tblStyle w:val="TableGrid"/>
        <w:tblW w:w="4775" w:type="pct"/>
        <w:tblInd w:w="42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559"/>
        <w:gridCol w:w="7514"/>
      </w:tblGrid>
      <w:tr w:rsidR="00401B8C" w:rsidRPr="000640A5" w14:paraId="36BF0F48" w14:textId="77777777" w:rsidTr="002D57CF">
        <w:tc>
          <w:tcPr>
            <w:tcW w:w="859" w:type="pct"/>
          </w:tcPr>
          <w:p w14:paraId="29744438" w14:textId="512B98B6" w:rsidR="00401B8C" w:rsidRPr="000640A5" w:rsidRDefault="002D57CF" w:rsidP="00EA7637">
            <w:pPr>
              <w:spacing w:before="60" w:after="60"/>
              <w:rPr>
                <w:rFonts w:ascii="Arial" w:eastAsiaTheme="minorHAnsi" w:hAnsi="Arial" w:cs="Arial"/>
                <w:b/>
                <w:sz w:val="20"/>
                <w:szCs w:val="20"/>
              </w:rPr>
            </w:pPr>
            <w:r w:rsidRPr="000640A5">
              <w:rPr>
                <w:rFonts w:ascii="Arial" w:hAnsi="Arial" w:cs="Arial"/>
                <w:b/>
                <w:sz w:val="20"/>
                <w:szCs w:val="20"/>
              </w:rPr>
              <w:t>Manufacturer</w:t>
            </w:r>
            <w:r w:rsidR="001F1F85" w:rsidRPr="000640A5">
              <w:rPr>
                <w:rFonts w:ascii="Arial" w:hAnsi="Arial" w:cs="Arial"/>
                <w:b/>
                <w:sz w:val="20"/>
                <w:szCs w:val="20"/>
              </w:rPr>
              <w:t>:</w:t>
            </w:r>
          </w:p>
        </w:tc>
        <w:tc>
          <w:tcPr>
            <w:tcW w:w="4141" w:type="pct"/>
          </w:tcPr>
          <w:p w14:paraId="6C69ED3C" w14:textId="369D3B98" w:rsidR="00401B8C" w:rsidRPr="000640A5" w:rsidRDefault="002D57CF" w:rsidP="00EA7637">
            <w:pPr>
              <w:spacing w:before="60" w:after="60"/>
              <w:rPr>
                <w:rFonts w:ascii="Arial" w:eastAsiaTheme="minorHAnsi" w:hAnsi="Arial" w:cs="Arial"/>
                <w:bCs/>
                <w:sz w:val="20"/>
                <w:szCs w:val="20"/>
              </w:rPr>
            </w:pPr>
            <w:r w:rsidRPr="000640A5">
              <w:rPr>
                <w:rFonts w:ascii="Arial" w:hAnsi="Arial" w:cs="Arial"/>
                <w:bCs/>
                <w:sz w:val="20"/>
                <w:szCs w:val="20"/>
              </w:rPr>
              <w:t>The entity responsible for the manufacture of the Precast Member in accordance with this Specification.</w:t>
            </w:r>
          </w:p>
        </w:tc>
      </w:tr>
      <w:tr w:rsidR="00A73182" w:rsidRPr="000640A5" w14:paraId="162F80DC" w14:textId="77777777" w:rsidTr="002D57CF">
        <w:tc>
          <w:tcPr>
            <w:tcW w:w="859" w:type="pct"/>
          </w:tcPr>
          <w:p w14:paraId="2C3A9BB7" w14:textId="77777777" w:rsidR="00A73182" w:rsidRPr="000640A5" w:rsidRDefault="00A73182" w:rsidP="00EA7637">
            <w:pPr>
              <w:spacing w:before="60" w:after="60"/>
              <w:rPr>
                <w:rFonts w:ascii="Arial" w:eastAsiaTheme="minorHAnsi" w:hAnsi="Arial" w:cs="Arial"/>
                <w:b/>
                <w:sz w:val="20"/>
                <w:szCs w:val="20"/>
              </w:rPr>
            </w:pPr>
            <w:bookmarkStart w:id="14" w:name="_Toc514678947"/>
            <w:bookmarkStart w:id="15" w:name="_Toc886734"/>
            <w:bookmarkEnd w:id="5"/>
            <w:bookmarkEnd w:id="6"/>
            <w:bookmarkEnd w:id="7"/>
            <w:r w:rsidRPr="000640A5">
              <w:rPr>
                <w:rFonts w:ascii="Arial" w:eastAsiaTheme="minorHAnsi" w:hAnsi="Arial" w:cs="Arial"/>
                <w:b/>
                <w:sz w:val="20"/>
                <w:szCs w:val="20"/>
              </w:rPr>
              <w:t>Principal’s Registration Scheme:</w:t>
            </w:r>
          </w:p>
        </w:tc>
        <w:tc>
          <w:tcPr>
            <w:tcW w:w="4141" w:type="pct"/>
          </w:tcPr>
          <w:p w14:paraId="5F7492C5" w14:textId="77777777" w:rsidR="00A73182" w:rsidRPr="000640A5" w:rsidRDefault="00A73182" w:rsidP="00EA7637">
            <w:pPr>
              <w:spacing w:before="60" w:after="60"/>
              <w:rPr>
                <w:rFonts w:ascii="Arial" w:eastAsiaTheme="minorHAnsi" w:hAnsi="Arial" w:cs="Arial"/>
                <w:bCs/>
                <w:sz w:val="20"/>
                <w:szCs w:val="20"/>
              </w:rPr>
            </w:pPr>
            <w:r w:rsidRPr="000640A5">
              <w:rPr>
                <w:rFonts w:ascii="Arial" w:eastAsiaTheme="minorHAnsi" w:hAnsi="Arial" w:cs="Arial"/>
                <w:bCs/>
                <w:sz w:val="20"/>
                <w:szCs w:val="20"/>
              </w:rPr>
              <w:t>Any scheme for the prequalification, registration or approval of products, manufacturers, suppliers and/or Professional Engineers in operation in the jurisdiction where the concrete is to be placed.</w:t>
            </w:r>
          </w:p>
        </w:tc>
      </w:tr>
      <w:tr w:rsidR="00544572" w:rsidRPr="000640A5" w14:paraId="6B48B8B8" w14:textId="77777777" w:rsidTr="002D57CF">
        <w:tc>
          <w:tcPr>
            <w:tcW w:w="859" w:type="pct"/>
          </w:tcPr>
          <w:p w14:paraId="5726ADC9" w14:textId="6E389912" w:rsidR="00544572" w:rsidRPr="000640A5" w:rsidRDefault="00544572" w:rsidP="00EA7637">
            <w:pPr>
              <w:spacing w:before="60" w:after="60"/>
              <w:rPr>
                <w:rFonts w:ascii="Arial" w:eastAsiaTheme="minorHAnsi" w:hAnsi="Arial" w:cs="Arial"/>
                <w:b/>
                <w:sz w:val="20"/>
                <w:szCs w:val="20"/>
              </w:rPr>
            </w:pPr>
            <w:r w:rsidRPr="000640A5">
              <w:rPr>
                <w:rFonts w:ascii="Arial" w:eastAsiaTheme="minorHAnsi" w:hAnsi="Arial" w:cs="Arial"/>
                <w:b/>
                <w:sz w:val="20"/>
                <w:szCs w:val="20"/>
              </w:rPr>
              <w:t>Professional</w:t>
            </w:r>
            <w:r w:rsidRPr="000640A5">
              <w:rPr>
                <w:rFonts w:ascii="Arial" w:eastAsia="SimSun" w:hAnsi="Arial" w:cs="Arial"/>
                <w:b/>
                <w:sz w:val="20"/>
                <w:szCs w:val="20"/>
                <w:lang w:eastAsia="ja-JP"/>
              </w:rPr>
              <w:t xml:space="preserve"> Engineer:</w:t>
            </w:r>
          </w:p>
        </w:tc>
        <w:tc>
          <w:tcPr>
            <w:tcW w:w="4141" w:type="pct"/>
          </w:tcPr>
          <w:p w14:paraId="0048008E" w14:textId="77777777" w:rsidR="00544572" w:rsidRPr="000640A5" w:rsidRDefault="00544572" w:rsidP="00544572">
            <w:pPr>
              <w:widowControl/>
              <w:autoSpaceDE/>
              <w:autoSpaceDN/>
              <w:spacing w:before="60" w:after="60"/>
              <w:rPr>
                <w:rFonts w:ascii="Arial" w:eastAsia="SimSun" w:hAnsi="Arial" w:cs="Arial"/>
                <w:sz w:val="20"/>
                <w:szCs w:val="20"/>
                <w:lang w:eastAsia="ja-JP"/>
              </w:rPr>
            </w:pPr>
            <w:r w:rsidRPr="000640A5">
              <w:rPr>
                <w:rFonts w:ascii="Arial" w:eastAsia="SimSun" w:hAnsi="Arial" w:cs="Arial"/>
                <w:sz w:val="20"/>
                <w:szCs w:val="20"/>
                <w:lang w:eastAsia="ja-JP"/>
              </w:rPr>
              <w:t>A person who:</w:t>
            </w:r>
          </w:p>
          <w:p w14:paraId="654A08D9" w14:textId="77777777" w:rsidR="00544572" w:rsidRPr="000640A5" w:rsidRDefault="00544572" w:rsidP="0065724A">
            <w:pPr>
              <w:widowControl/>
              <w:numPr>
                <w:ilvl w:val="0"/>
                <w:numId w:val="28"/>
              </w:numPr>
              <w:autoSpaceDE/>
              <w:autoSpaceDN/>
              <w:spacing w:before="60" w:after="60"/>
              <w:ind w:left="392" w:hanging="392"/>
              <w:rPr>
                <w:rFonts w:ascii="Arial" w:eastAsia="SimSun" w:hAnsi="Arial" w:cs="Arial"/>
                <w:sz w:val="20"/>
                <w:szCs w:val="20"/>
                <w:lang w:eastAsia="ja-JP"/>
              </w:rPr>
            </w:pPr>
            <w:r w:rsidRPr="000640A5">
              <w:rPr>
                <w:rFonts w:ascii="Arial" w:eastAsia="SimSun" w:hAnsi="Arial" w:cs="Arial"/>
                <w:sz w:val="20"/>
                <w:szCs w:val="20"/>
                <w:lang w:eastAsia="ja-JP"/>
              </w:rPr>
              <w:t xml:space="preserve">has at least 5 years of relevant experience in the design or manufacture (as appropriate) of Precast </w:t>
            </w:r>
            <w:proofErr w:type="gramStart"/>
            <w:r w:rsidRPr="000640A5">
              <w:rPr>
                <w:rFonts w:ascii="Arial" w:eastAsia="SimSun" w:hAnsi="Arial" w:cs="Arial"/>
                <w:sz w:val="20"/>
                <w:szCs w:val="20"/>
                <w:lang w:eastAsia="ja-JP"/>
              </w:rPr>
              <w:t>Members;</w:t>
            </w:r>
            <w:proofErr w:type="gramEnd"/>
          </w:p>
          <w:p w14:paraId="64424EB0" w14:textId="77777777" w:rsidR="00544572" w:rsidRPr="000640A5" w:rsidRDefault="00544572" w:rsidP="0065724A">
            <w:pPr>
              <w:widowControl/>
              <w:numPr>
                <w:ilvl w:val="0"/>
                <w:numId w:val="28"/>
              </w:numPr>
              <w:autoSpaceDE/>
              <w:autoSpaceDN/>
              <w:spacing w:before="60" w:after="60"/>
              <w:ind w:left="392" w:hanging="392"/>
              <w:rPr>
                <w:rFonts w:ascii="Arial" w:eastAsia="SimSun" w:hAnsi="Arial" w:cs="Arial"/>
                <w:sz w:val="20"/>
                <w:szCs w:val="20"/>
                <w:lang w:eastAsia="ja-JP"/>
              </w:rPr>
            </w:pPr>
            <w:r w:rsidRPr="000640A5">
              <w:rPr>
                <w:rFonts w:ascii="Arial" w:eastAsia="SimSun" w:hAnsi="Arial" w:cs="Arial"/>
                <w:sz w:val="20"/>
                <w:szCs w:val="20"/>
                <w:lang w:eastAsia="ja-JP"/>
              </w:rPr>
              <w:t xml:space="preserve">is registered on any scheme of registration of engineers prescribed by legislation in the applicable </w:t>
            </w:r>
            <w:proofErr w:type="gramStart"/>
            <w:r w:rsidRPr="000640A5">
              <w:rPr>
                <w:rFonts w:ascii="Arial" w:eastAsia="SimSun" w:hAnsi="Arial" w:cs="Arial"/>
                <w:sz w:val="20"/>
                <w:szCs w:val="20"/>
                <w:lang w:eastAsia="ja-JP"/>
              </w:rPr>
              <w:t>jurisdiction;</w:t>
            </w:r>
            <w:proofErr w:type="gramEnd"/>
          </w:p>
          <w:p w14:paraId="5ED1A6B4" w14:textId="77777777" w:rsidR="00544572" w:rsidRPr="000640A5" w:rsidRDefault="00544572" w:rsidP="0065724A">
            <w:pPr>
              <w:widowControl/>
              <w:numPr>
                <w:ilvl w:val="0"/>
                <w:numId w:val="28"/>
              </w:numPr>
              <w:autoSpaceDE/>
              <w:autoSpaceDN/>
              <w:spacing w:before="60" w:after="60"/>
              <w:ind w:left="392" w:hanging="392"/>
              <w:rPr>
                <w:rFonts w:ascii="Arial" w:eastAsia="SimSun" w:hAnsi="Arial" w:cs="Arial"/>
                <w:sz w:val="20"/>
                <w:szCs w:val="20"/>
                <w:lang w:eastAsia="ja-JP"/>
              </w:rPr>
            </w:pPr>
            <w:r w:rsidRPr="000640A5">
              <w:rPr>
                <w:rFonts w:ascii="Arial" w:eastAsia="SimSun" w:hAnsi="Arial" w:cs="Arial"/>
                <w:sz w:val="20"/>
                <w:szCs w:val="20"/>
                <w:lang w:eastAsia="ja-JP"/>
              </w:rPr>
              <w:t xml:space="preserve">is appropriately registered or prequalified if the </w:t>
            </w:r>
            <w:proofErr w:type="gramStart"/>
            <w:r w:rsidRPr="000640A5">
              <w:rPr>
                <w:rFonts w:ascii="Arial" w:eastAsia="SimSun" w:hAnsi="Arial" w:cs="Arial"/>
                <w:sz w:val="20"/>
                <w:szCs w:val="20"/>
                <w:lang w:eastAsia="ja-JP"/>
              </w:rPr>
              <w:t>Principal</w:t>
            </w:r>
            <w:proofErr w:type="gramEnd"/>
            <w:r w:rsidRPr="000640A5">
              <w:rPr>
                <w:rFonts w:ascii="Arial" w:eastAsia="SimSun" w:hAnsi="Arial" w:cs="Arial"/>
                <w:sz w:val="20"/>
                <w:szCs w:val="20"/>
                <w:lang w:eastAsia="ja-JP"/>
              </w:rPr>
              <w:t xml:space="preserve"> has implemented an applicable registration or prequalification scheme; and</w:t>
            </w:r>
          </w:p>
          <w:p w14:paraId="2BF52F65" w14:textId="77777777" w:rsidR="00544572" w:rsidRPr="000640A5" w:rsidRDefault="00544572" w:rsidP="0065724A">
            <w:pPr>
              <w:widowControl/>
              <w:numPr>
                <w:ilvl w:val="0"/>
                <w:numId w:val="28"/>
              </w:numPr>
              <w:autoSpaceDE/>
              <w:autoSpaceDN/>
              <w:spacing w:before="60" w:after="60"/>
              <w:ind w:left="392" w:hanging="392"/>
              <w:rPr>
                <w:rFonts w:ascii="Arial" w:eastAsia="SimSun" w:hAnsi="Arial" w:cs="Arial"/>
                <w:sz w:val="20"/>
                <w:szCs w:val="20"/>
                <w:lang w:eastAsia="ja-JP"/>
              </w:rPr>
            </w:pPr>
            <w:r w:rsidRPr="000640A5">
              <w:rPr>
                <w:rFonts w:ascii="Arial" w:eastAsia="SimSun" w:hAnsi="Arial" w:cs="Arial"/>
                <w:sz w:val="20"/>
                <w:szCs w:val="20"/>
                <w:lang w:eastAsia="ja-JP"/>
              </w:rPr>
              <w:t xml:space="preserve">satisfies at least one of the following requirements: </w:t>
            </w:r>
          </w:p>
          <w:p w14:paraId="0A6073AD" w14:textId="77777777" w:rsidR="00EE37C4" w:rsidRPr="000640A5" w:rsidRDefault="00544572" w:rsidP="00544572">
            <w:pPr>
              <w:keepLines/>
              <w:widowControl/>
              <w:numPr>
                <w:ilvl w:val="0"/>
                <w:numId w:val="13"/>
              </w:numPr>
              <w:autoSpaceDE/>
              <w:autoSpaceDN/>
              <w:spacing w:before="60" w:after="60"/>
              <w:ind w:left="817" w:hanging="425"/>
              <w:rPr>
                <w:rFonts w:ascii="Arial" w:eastAsia="SimSun" w:hAnsi="Arial"/>
                <w:sz w:val="20"/>
                <w:szCs w:val="20"/>
                <w:lang w:eastAsia="en-AU"/>
              </w:rPr>
            </w:pPr>
            <w:r w:rsidRPr="000640A5">
              <w:rPr>
                <w:rFonts w:ascii="Arial" w:eastAsia="SimSun" w:hAnsi="Arial"/>
                <w:sz w:val="20"/>
                <w:szCs w:val="20"/>
                <w:lang w:eastAsia="en-AU"/>
              </w:rPr>
              <w:t>is a Chartered Professional Engineer; or</w:t>
            </w:r>
          </w:p>
          <w:p w14:paraId="01E5E32C" w14:textId="257EBE8A" w:rsidR="00544572" w:rsidRPr="000640A5" w:rsidRDefault="00544572" w:rsidP="00544572">
            <w:pPr>
              <w:keepLines/>
              <w:widowControl/>
              <w:numPr>
                <w:ilvl w:val="0"/>
                <w:numId w:val="13"/>
              </w:numPr>
              <w:autoSpaceDE/>
              <w:autoSpaceDN/>
              <w:spacing w:before="60" w:after="60"/>
              <w:ind w:left="817" w:hanging="425"/>
              <w:rPr>
                <w:rFonts w:ascii="Arial" w:eastAsia="SimSun" w:hAnsi="Arial"/>
                <w:sz w:val="20"/>
                <w:szCs w:val="20"/>
                <w:lang w:eastAsia="en-AU"/>
              </w:rPr>
            </w:pPr>
            <w:r w:rsidRPr="000640A5">
              <w:rPr>
                <w:rFonts w:ascii="Arial" w:eastAsia="SimSun" w:hAnsi="Arial"/>
                <w:sz w:val="20"/>
                <w:szCs w:val="20"/>
                <w:lang w:eastAsia="en-AU"/>
              </w:rPr>
              <w:t>holds a 4-year civil engineering degree from a university that is accredited under the Washington Accord and is registered in a relevant area of practice on the National Engineering Register (in Australia) or the Register of Chartered Professional Engineers (in New Zealand)</w:t>
            </w:r>
          </w:p>
        </w:tc>
      </w:tr>
    </w:tbl>
    <w:p w14:paraId="516337E0" w14:textId="45B35C2F" w:rsidR="00D32834" w:rsidRPr="000640A5" w:rsidRDefault="0093603A" w:rsidP="004D305D">
      <w:pPr>
        <w:pStyle w:val="Heading1"/>
      </w:pPr>
      <w:bookmarkStart w:id="16" w:name="_Toc135304411"/>
      <w:r w:rsidRPr="000640A5">
        <w:t>Quality System Requirements</w:t>
      </w:r>
      <w:bookmarkEnd w:id="14"/>
      <w:bookmarkEnd w:id="15"/>
      <w:bookmarkEnd w:id="16"/>
    </w:p>
    <w:p w14:paraId="1AC0C00D" w14:textId="74B5B880" w:rsidR="000A79D9" w:rsidRPr="000640A5" w:rsidRDefault="000A79D9" w:rsidP="000D12B2">
      <w:pPr>
        <w:pStyle w:val="Bodynumbered1"/>
        <w:rPr>
          <w:lang w:bidi="en-US"/>
        </w:rPr>
      </w:pPr>
      <w:bookmarkStart w:id="17" w:name="_Ref9599800"/>
      <w:r w:rsidRPr="000640A5">
        <w:rPr>
          <w:lang w:bidi="en-US"/>
        </w:rPr>
        <w:t xml:space="preserve">The Contractor must prepare and implement a </w:t>
      </w:r>
      <w:r w:rsidR="00544148" w:rsidRPr="000640A5">
        <w:rPr>
          <w:lang w:bidi="en-US"/>
        </w:rPr>
        <w:t>Quality Plan</w:t>
      </w:r>
      <w:r w:rsidRPr="000640A5">
        <w:rPr>
          <w:lang w:bidi="en-US"/>
        </w:rPr>
        <w:t xml:space="preserve"> that includes the documentation in Table</w:t>
      </w:r>
      <w:r w:rsidR="00473E32" w:rsidRPr="000640A5">
        <w:rPr>
          <w:lang w:bidi="en-US"/>
        </w:rPr>
        <w:t> </w:t>
      </w:r>
      <w:r w:rsidRPr="000640A5">
        <w:rPr>
          <w:lang w:bidi="en-US"/>
        </w:rPr>
        <w:fldChar w:fldCharType="begin"/>
      </w:r>
      <w:r w:rsidRPr="000640A5">
        <w:rPr>
          <w:lang w:bidi="en-US"/>
        </w:rPr>
        <w:instrText xml:space="preserve"> REF _Ref9599800 \r \h  \* MERGEFORMAT </w:instrText>
      </w:r>
      <w:r w:rsidRPr="000640A5">
        <w:rPr>
          <w:lang w:bidi="en-US"/>
        </w:rPr>
      </w:r>
      <w:r w:rsidRPr="000640A5">
        <w:rPr>
          <w:lang w:bidi="en-US"/>
        </w:rPr>
        <w:fldChar w:fldCharType="separate"/>
      </w:r>
      <w:r w:rsidR="00297900" w:rsidRPr="000640A5">
        <w:rPr>
          <w:lang w:bidi="en-US"/>
        </w:rPr>
        <w:t>4.1</w:t>
      </w:r>
      <w:r w:rsidRPr="000640A5">
        <w:rPr>
          <w:lang w:bidi="en-US"/>
        </w:rPr>
        <w:fldChar w:fldCharType="end"/>
      </w:r>
      <w:r w:rsidR="00833327" w:rsidRPr="000640A5">
        <w:rPr>
          <w:lang w:bidi="en-US"/>
        </w:rPr>
        <w:t xml:space="preserve"> (in addition to the requirements in ATS</w:t>
      </w:r>
      <w:r w:rsidR="002B0FD5" w:rsidRPr="000640A5">
        <w:rPr>
          <w:lang w:bidi="en-US"/>
        </w:rPr>
        <w:t xml:space="preserve"> 5315 and ATS </w:t>
      </w:r>
      <w:r w:rsidR="00833327" w:rsidRPr="000640A5">
        <w:rPr>
          <w:lang w:bidi="en-US"/>
        </w:rPr>
        <w:t>5320).</w:t>
      </w:r>
    </w:p>
    <w:p w14:paraId="6F94751B" w14:textId="5BB86E26" w:rsidR="000A79D9" w:rsidRPr="000640A5" w:rsidRDefault="000A79D9" w:rsidP="00D03706">
      <w:pPr>
        <w:pStyle w:val="Caption"/>
        <w:rPr>
          <w:lang w:bidi="en-US"/>
        </w:rPr>
      </w:pPr>
      <w:r w:rsidRPr="000640A5">
        <w:rPr>
          <w:lang w:bidi="en-US"/>
        </w:rPr>
        <w:t xml:space="preserve">Table </w:t>
      </w:r>
      <w:r w:rsidRPr="000640A5">
        <w:rPr>
          <w:lang w:bidi="en-US"/>
        </w:rPr>
        <w:fldChar w:fldCharType="begin"/>
      </w:r>
      <w:r w:rsidRPr="000640A5">
        <w:rPr>
          <w:lang w:bidi="en-US"/>
        </w:rPr>
        <w:instrText xml:space="preserve"> REF _Ref9599800 \r \h  \* MERGEFORMAT </w:instrText>
      </w:r>
      <w:r w:rsidRPr="000640A5">
        <w:rPr>
          <w:lang w:bidi="en-US"/>
        </w:rPr>
      </w:r>
      <w:r w:rsidRPr="000640A5">
        <w:rPr>
          <w:lang w:bidi="en-US"/>
        </w:rPr>
        <w:fldChar w:fldCharType="separate"/>
      </w:r>
      <w:r w:rsidR="00297900" w:rsidRPr="000640A5">
        <w:rPr>
          <w:lang w:bidi="en-US"/>
        </w:rPr>
        <w:t>4.1</w:t>
      </w:r>
      <w:r w:rsidRPr="000640A5">
        <w:rPr>
          <w:lang w:bidi="en-US"/>
        </w:rPr>
        <w:fldChar w:fldCharType="end"/>
      </w:r>
      <w:r w:rsidR="00473E32" w:rsidRPr="000640A5">
        <w:rPr>
          <w:lang w:bidi="en-US"/>
        </w:rPr>
        <w:t>:</w:t>
      </w:r>
      <w:r w:rsidRPr="000640A5">
        <w:rPr>
          <w:lang w:bidi="en-US"/>
        </w:rPr>
        <w:t xml:space="preserve"> </w:t>
      </w:r>
      <w:r w:rsidR="00601451" w:rsidRPr="000640A5">
        <w:rPr>
          <w:lang w:bidi="en-US"/>
        </w:rPr>
        <w:t>Quality Plan</w:t>
      </w:r>
    </w:p>
    <w:tbl>
      <w:tblPr>
        <w:tblW w:w="4703" w:type="pct"/>
        <w:tblInd w:w="559" w:type="dxa"/>
        <w:tblBorders>
          <w:top w:val="single" w:sz="6" w:space="0" w:color="FFFFFF" w:themeColor="background1"/>
          <w:left w:val="single" w:sz="6" w:space="0" w:color="FFFFFF" w:themeColor="background1"/>
          <w:bottom w:val="single" w:sz="6" w:space="0" w:color="FFFFFF" w:themeColor="background1"/>
          <w:right w:val="single" w:sz="6" w:space="0" w:color="FFFFFF" w:themeColor="background1"/>
          <w:insideH w:val="single" w:sz="6" w:space="0" w:color="FFFFFF" w:themeColor="background1"/>
          <w:insideV w:val="single" w:sz="6" w:space="0" w:color="FFFFFF" w:themeColor="background1"/>
        </w:tblBorders>
        <w:shd w:val="clear" w:color="auto" w:fill="A6A6A6" w:themeFill="background1" w:themeFillShade="A6"/>
        <w:tblCellMar>
          <w:left w:w="56" w:type="dxa"/>
          <w:right w:w="56" w:type="dxa"/>
        </w:tblCellMar>
        <w:tblLook w:val="0000" w:firstRow="0" w:lastRow="0" w:firstColumn="0" w:lastColumn="0" w:noHBand="0" w:noVBand="0"/>
      </w:tblPr>
      <w:tblGrid>
        <w:gridCol w:w="993"/>
        <w:gridCol w:w="7937"/>
      </w:tblGrid>
      <w:tr w:rsidR="000A79D9" w:rsidRPr="000640A5" w14:paraId="24494AD2" w14:textId="77777777" w:rsidTr="00544572">
        <w:trPr>
          <w:tblHeader/>
        </w:trPr>
        <w:tc>
          <w:tcPr>
            <w:tcW w:w="556" w:type="pct"/>
            <w:shd w:val="clear" w:color="auto" w:fill="BFBFBF" w:themeFill="background1" w:themeFillShade="BF"/>
          </w:tcPr>
          <w:p w14:paraId="2D5D8A77" w14:textId="77777777" w:rsidR="000A79D9" w:rsidRPr="000640A5" w:rsidRDefault="000A79D9" w:rsidP="00D03706">
            <w:pPr>
              <w:pStyle w:val="TableHeading"/>
              <w:rPr>
                <w:color w:val="auto"/>
                <w:lang w:val="en-AU"/>
              </w:rPr>
            </w:pPr>
            <w:r w:rsidRPr="000640A5">
              <w:rPr>
                <w:color w:val="auto"/>
                <w:lang w:val="en-AU"/>
              </w:rPr>
              <w:t>Clause</w:t>
            </w:r>
          </w:p>
        </w:tc>
        <w:tc>
          <w:tcPr>
            <w:tcW w:w="4444" w:type="pct"/>
            <w:shd w:val="clear" w:color="auto" w:fill="BFBFBF" w:themeFill="background1" w:themeFillShade="BF"/>
          </w:tcPr>
          <w:p w14:paraId="7895C23B" w14:textId="01950C9F" w:rsidR="000A79D9" w:rsidRPr="000640A5" w:rsidRDefault="000A79D9" w:rsidP="00D03706">
            <w:pPr>
              <w:pStyle w:val="TableHeading"/>
              <w:rPr>
                <w:color w:val="auto"/>
                <w:lang w:val="en-AU"/>
              </w:rPr>
            </w:pPr>
            <w:r w:rsidRPr="000640A5">
              <w:rPr>
                <w:color w:val="auto"/>
                <w:lang w:val="en-AU"/>
              </w:rPr>
              <w:t xml:space="preserve">Description of </w:t>
            </w:r>
            <w:r w:rsidR="002D57CF" w:rsidRPr="000640A5">
              <w:rPr>
                <w:color w:val="auto"/>
                <w:lang w:val="en-AU"/>
              </w:rPr>
              <w:t>document</w:t>
            </w:r>
          </w:p>
        </w:tc>
      </w:tr>
      <w:tr w:rsidR="00631E08" w:rsidRPr="000640A5" w14:paraId="676A34E3" w14:textId="77777777" w:rsidTr="00544572">
        <w:tc>
          <w:tcPr>
            <w:tcW w:w="556" w:type="pct"/>
            <w:shd w:val="clear" w:color="auto" w:fill="D9D9D9" w:themeFill="background1" w:themeFillShade="D9"/>
          </w:tcPr>
          <w:p w14:paraId="04DD9A91" w14:textId="654ADD09" w:rsidR="00631E08" w:rsidRPr="000640A5" w:rsidRDefault="00655514" w:rsidP="00D03706">
            <w:pPr>
              <w:pStyle w:val="TableBodyText"/>
            </w:pPr>
            <w:r w:rsidRPr="000640A5">
              <w:fldChar w:fldCharType="begin"/>
            </w:r>
            <w:r w:rsidRPr="000640A5">
              <w:instrText xml:space="preserve"> REF _Ref94517369 \r \h </w:instrText>
            </w:r>
            <w:r w:rsidR="00766CBA" w:rsidRPr="000640A5">
              <w:instrText xml:space="preserve"> \* MERGEFORMAT </w:instrText>
            </w:r>
            <w:r w:rsidRPr="000640A5">
              <w:fldChar w:fldCharType="separate"/>
            </w:r>
            <w:r w:rsidR="00297900" w:rsidRPr="000640A5">
              <w:t>5.3</w:t>
            </w:r>
            <w:r w:rsidRPr="000640A5">
              <w:fldChar w:fldCharType="end"/>
            </w:r>
          </w:p>
        </w:tc>
        <w:tc>
          <w:tcPr>
            <w:tcW w:w="4444" w:type="pct"/>
            <w:shd w:val="clear" w:color="auto" w:fill="D9D9D9" w:themeFill="background1" w:themeFillShade="D9"/>
          </w:tcPr>
          <w:p w14:paraId="447F6C4A" w14:textId="7EA39DB2" w:rsidR="00631E08" w:rsidRPr="000640A5" w:rsidRDefault="00D83FF6" w:rsidP="00D03706">
            <w:pPr>
              <w:pStyle w:val="TableBodyText"/>
            </w:pPr>
            <w:r w:rsidRPr="000640A5">
              <w:t>Name</w:t>
            </w:r>
            <w:r w:rsidR="005B1151" w:rsidRPr="000640A5">
              <w:t>,</w:t>
            </w:r>
            <w:r w:rsidRPr="000640A5">
              <w:t xml:space="preserve"> </w:t>
            </w:r>
            <w:proofErr w:type="gramStart"/>
            <w:r w:rsidRPr="000640A5">
              <w:t>qualifications</w:t>
            </w:r>
            <w:proofErr w:type="gramEnd"/>
            <w:r w:rsidRPr="000640A5">
              <w:t xml:space="preserve"> and experience of the </w:t>
            </w:r>
            <w:r w:rsidR="00E361D1" w:rsidRPr="000640A5">
              <w:t>Professional Engineer</w:t>
            </w:r>
          </w:p>
        </w:tc>
      </w:tr>
      <w:tr w:rsidR="00470676" w:rsidRPr="000640A5" w14:paraId="2C938C62" w14:textId="77777777" w:rsidTr="00544572">
        <w:tc>
          <w:tcPr>
            <w:tcW w:w="556" w:type="pct"/>
            <w:shd w:val="clear" w:color="auto" w:fill="D9D9D9" w:themeFill="background1" w:themeFillShade="D9"/>
          </w:tcPr>
          <w:p w14:paraId="62C0113A" w14:textId="4A9D1324" w:rsidR="00470676" w:rsidRPr="000640A5" w:rsidRDefault="00F373D4" w:rsidP="00D03706">
            <w:pPr>
              <w:pStyle w:val="TableBodyText"/>
            </w:pPr>
            <w:r w:rsidRPr="000640A5">
              <w:fldChar w:fldCharType="begin"/>
            </w:r>
            <w:r w:rsidRPr="000640A5">
              <w:instrText xml:space="preserve"> REF _Ref71553489 \r \h </w:instrText>
            </w:r>
            <w:r w:rsidR="00B4441D" w:rsidRPr="000640A5">
              <w:instrText xml:space="preserve"> \* MERGEFORMAT </w:instrText>
            </w:r>
            <w:r w:rsidRPr="000640A5">
              <w:fldChar w:fldCharType="separate"/>
            </w:r>
            <w:r w:rsidR="00297900" w:rsidRPr="000640A5">
              <w:t>6</w:t>
            </w:r>
            <w:r w:rsidRPr="000640A5">
              <w:fldChar w:fldCharType="end"/>
            </w:r>
          </w:p>
        </w:tc>
        <w:tc>
          <w:tcPr>
            <w:tcW w:w="4444" w:type="pct"/>
            <w:shd w:val="clear" w:color="auto" w:fill="D9D9D9" w:themeFill="background1" w:themeFillShade="D9"/>
          </w:tcPr>
          <w:p w14:paraId="7D61D0C8" w14:textId="30F45088" w:rsidR="00470676" w:rsidRPr="000640A5" w:rsidRDefault="002E16CD" w:rsidP="00D03706">
            <w:pPr>
              <w:pStyle w:val="TableBodyText"/>
            </w:pPr>
            <w:r w:rsidRPr="000640A5">
              <w:t>Name of the manufacturer</w:t>
            </w:r>
            <w:r w:rsidR="00EB4836" w:rsidRPr="000640A5">
              <w:t xml:space="preserve"> and place of manufacture</w:t>
            </w:r>
          </w:p>
        </w:tc>
      </w:tr>
      <w:tr w:rsidR="000A79D9" w:rsidRPr="000640A5" w14:paraId="149BA956" w14:textId="77777777" w:rsidTr="00544572">
        <w:tc>
          <w:tcPr>
            <w:tcW w:w="556" w:type="pct"/>
            <w:shd w:val="clear" w:color="auto" w:fill="D9D9D9" w:themeFill="background1" w:themeFillShade="D9"/>
          </w:tcPr>
          <w:p w14:paraId="2AC817A8" w14:textId="617621FD" w:rsidR="000A79D9" w:rsidRPr="000640A5" w:rsidRDefault="00F373D4" w:rsidP="00D03706">
            <w:pPr>
              <w:pStyle w:val="TableBodyText"/>
            </w:pPr>
            <w:r w:rsidRPr="000640A5">
              <w:fldChar w:fldCharType="begin"/>
            </w:r>
            <w:r w:rsidRPr="000640A5">
              <w:instrText xml:space="preserve"> REF _Ref94517181 \r \h  \* MERGEFORMAT </w:instrText>
            </w:r>
            <w:r w:rsidRPr="000640A5">
              <w:fldChar w:fldCharType="separate"/>
            </w:r>
            <w:r w:rsidR="00297900" w:rsidRPr="000640A5">
              <w:t>6.1</w:t>
            </w:r>
            <w:r w:rsidRPr="000640A5">
              <w:fldChar w:fldCharType="end"/>
            </w:r>
          </w:p>
        </w:tc>
        <w:tc>
          <w:tcPr>
            <w:tcW w:w="4444" w:type="pct"/>
            <w:shd w:val="clear" w:color="auto" w:fill="D9D9D9" w:themeFill="background1" w:themeFillShade="D9"/>
          </w:tcPr>
          <w:p w14:paraId="594058CD" w14:textId="352205B8" w:rsidR="000A79D9" w:rsidRPr="000640A5" w:rsidRDefault="00EC6628" w:rsidP="00D03706">
            <w:pPr>
              <w:pStyle w:val="TableBodyText"/>
            </w:pPr>
            <w:r w:rsidRPr="000640A5">
              <w:t xml:space="preserve">Unless a Principal’s Registration Scheme applies, </w:t>
            </w:r>
            <w:r w:rsidR="007F5273" w:rsidRPr="000640A5">
              <w:t>procedures and I</w:t>
            </w:r>
            <w:r w:rsidR="009F6424" w:rsidRPr="000640A5">
              <w:t>TP</w:t>
            </w:r>
            <w:r w:rsidR="007F5273" w:rsidRPr="000640A5">
              <w:t xml:space="preserve"> for the manufacture of the </w:t>
            </w:r>
            <w:r w:rsidR="00833327" w:rsidRPr="000640A5">
              <w:t xml:space="preserve">Precast Member; </w:t>
            </w:r>
          </w:p>
        </w:tc>
      </w:tr>
      <w:tr w:rsidR="000A79D9" w:rsidRPr="000640A5" w14:paraId="13101DCA" w14:textId="77777777" w:rsidTr="00544572">
        <w:tc>
          <w:tcPr>
            <w:tcW w:w="556" w:type="pct"/>
            <w:shd w:val="clear" w:color="auto" w:fill="D9D9D9" w:themeFill="background1" w:themeFillShade="D9"/>
          </w:tcPr>
          <w:p w14:paraId="3212B4ED" w14:textId="2442402A" w:rsidR="000A79D9" w:rsidRPr="000640A5" w:rsidRDefault="00F373D4" w:rsidP="00D03706">
            <w:pPr>
              <w:pStyle w:val="TableBodyText"/>
            </w:pPr>
            <w:r w:rsidRPr="000640A5">
              <w:fldChar w:fldCharType="begin"/>
            </w:r>
            <w:r w:rsidRPr="000640A5">
              <w:instrText xml:space="preserve"> REF _Ref38279446 \r \h </w:instrText>
            </w:r>
            <w:r w:rsidR="00B4441D" w:rsidRPr="000640A5">
              <w:instrText xml:space="preserve"> \* MERGEFORMAT </w:instrText>
            </w:r>
            <w:r w:rsidRPr="000640A5">
              <w:fldChar w:fldCharType="separate"/>
            </w:r>
            <w:r w:rsidR="00297900" w:rsidRPr="000640A5">
              <w:t>6.16</w:t>
            </w:r>
            <w:r w:rsidRPr="000640A5">
              <w:fldChar w:fldCharType="end"/>
            </w:r>
            <w:r w:rsidR="00426E56" w:rsidRPr="000640A5">
              <w:t xml:space="preserve"> </w:t>
            </w:r>
            <w:r w:rsidR="000E2966" w:rsidRPr="000640A5">
              <w:fldChar w:fldCharType="begin"/>
            </w:r>
            <w:r w:rsidR="000E2966" w:rsidRPr="000640A5">
              <w:instrText xml:space="preserve"> REF _Ref71549432 \r \h </w:instrText>
            </w:r>
            <w:r w:rsidR="00B4441D" w:rsidRPr="000640A5">
              <w:instrText xml:space="preserve"> \* MERGEFORMAT </w:instrText>
            </w:r>
            <w:r w:rsidR="000E2966" w:rsidRPr="000640A5">
              <w:fldChar w:fldCharType="separate"/>
            </w:r>
            <w:r w:rsidR="00297900" w:rsidRPr="000640A5">
              <w:t>b)</w:t>
            </w:r>
            <w:r w:rsidR="000E2966" w:rsidRPr="000640A5">
              <w:fldChar w:fldCharType="end"/>
            </w:r>
          </w:p>
        </w:tc>
        <w:tc>
          <w:tcPr>
            <w:tcW w:w="4444" w:type="pct"/>
            <w:shd w:val="clear" w:color="auto" w:fill="D9D9D9" w:themeFill="background1" w:themeFillShade="D9"/>
          </w:tcPr>
          <w:p w14:paraId="12B3B414" w14:textId="42AA24FE" w:rsidR="000A79D9" w:rsidRPr="000640A5" w:rsidRDefault="00F12BB7" w:rsidP="00D03706">
            <w:pPr>
              <w:pStyle w:val="TableBodyText"/>
            </w:pPr>
            <w:r w:rsidRPr="000640A5">
              <w:t xml:space="preserve">Where </w:t>
            </w:r>
            <w:r w:rsidR="00F373D4" w:rsidRPr="000640A5">
              <w:t>an architectural finish is specified</w:t>
            </w:r>
            <w:r w:rsidRPr="000640A5">
              <w:t xml:space="preserve">, details and procedure for </w:t>
            </w:r>
            <w:r w:rsidR="00FE5061" w:rsidRPr="000640A5">
              <w:t>producing</w:t>
            </w:r>
            <w:r w:rsidRPr="000640A5">
              <w:t xml:space="preserve"> an architectural finish, </w:t>
            </w:r>
            <w:r w:rsidR="00FE5061" w:rsidRPr="000640A5">
              <w:t xml:space="preserve">including </w:t>
            </w:r>
            <w:r w:rsidR="006F45F4" w:rsidRPr="000640A5">
              <w:t>details of any colouring additives</w:t>
            </w:r>
            <w:r w:rsidR="00FE5061" w:rsidRPr="000640A5">
              <w:t xml:space="preserve"> </w:t>
            </w:r>
          </w:p>
        </w:tc>
      </w:tr>
      <w:bookmarkEnd w:id="17"/>
    </w:tbl>
    <w:p w14:paraId="75BBA132" w14:textId="77777777" w:rsidR="00BA5AE9" w:rsidRPr="000640A5" w:rsidRDefault="00BA5AE9" w:rsidP="002D57CF">
      <w:pPr>
        <w:pStyle w:val="Bodynumbered2"/>
        <w:numPr>
          <w:ilvl w:val="0"/>
          <w:numId w:val="0"/>
        </w:numPr>
        <w:spacing w:before="0" w:after="0"/>
        <w:ind w:left="1276"/>
        <w:rPr>
          <w:sz w:val="12"/>
          <w:szCs w:val="12"/>
        </w:rPr>
      </w:pPr>
    </w:p>
    <w:tbl>
      <w:tblPr>
        <w:tblStyle w:val="TMTable"/>
        <w:tblW w:w="4705" w:type="pct"/>
        <w:tblInd w:w="557" w:type="dxa"/>
        <w:tblLook w:val="04A0" w:firstRow="1" w:lastRow="0" w:firstColumn="1" w:lastColumn="0" w:noHBand="0" w:noVBand="1"/>
      </w:tblPr>
      <w:tblGrid>
        <w:gridCol w:w="1843"/>
        <w:gridCol w:w="7087"/>
      </w:tblGrid>
      <w:tr w:rsidR="003E31BA" w:rsidRPr="000640A5" w14:paraId="228520FD" w14:textId="77777777" w:rsidTr="00D03706">
        <w:trPr>
          <w:cnfStyle w:val="100000000000" w:firstRow="1" w:lastRow="0" w:firstColumn="0" w:lastColumn="0" w:oddVBand="0" w:evenVBand="0" w:oddHBand="0" w:evenHBand="0" w:firstRowFirstColumn="0" w:firstRowLastColumn="0" w:lastRowFirstColumn="0" w:lastRowLastColumn="0"/>
        </w:trPr>
        <w:tc>
          <w:tcPr>
            <w:tcW w:w="5000" w:type="pct"/>
            <w:gridSpan w:val="2"/>
            <w:shd w:val="clear" w:color="auto" w:fill="004259"/>
            <w:hideMark/>
          </w:tcPr>
          <w:p w14:paraId="5D5860C4" w14:textId="77777777" w:rsidR="003E31BA" w:rsidRPr="000640A5" w:rsidRDefault="003E31BA" w:rsidP="00A54C0A">
            <w:pPr>
              <w:pStyle w:val="TableHeading"/>
              <w:rPr>
                <w:b/>
                <w:bCs/>
                <w:lang w:val="en-AU"/>
              </w:rPr>
            </w:pPr>
            <w:bookmarkStart w:id="18" w:name="_Hlk9589851"/>
            <w:bookmarkStart w:id="19" w:name="_Hlk38276700"/>
            <w:r w:rsidRPr="000640A5">
              <w:rPr>
                <w:b/>
                <w:bCs/>
                <w:lang w:val="en-AU"/>
              </w:rPr>
              <w:t>HOLD POINT 1.</w:t>
            </w:r>
          </w:p>
        </w:tc>
      </w:tr>
      <w:tr w:rsidR="003E31BA" w:rsidRPr="000640A5" w14:paraId="04018650" w14:textId="77777777" w:rsidTr="00544572">
        <w:tc>
          <w:tcPr>
            <w:tcW w:w="1032" w:type="pct"/>
            <w:tcBorders>
              <w:bottom w:val="single" w:sz="4" w:space="0" w:color="FFFFFF" w:themeColor="background1"/>
            </w:tcBorders>
            <w:hideMark/>
          </w:tcPr>
          <w:p w14:paraId="684F3EF5" w14:textId="77777777" w:rsidR="003E31BA" w:rsidRPr="000640A5" w:rsidRDefault="003E31BA" w:rsidP="00A54C0A">
            <w:pPr>
              <w:pStyle w:val="TableBodyText"/>
              <w:rPr>
                <w:rFonts w:cstheme="minorBidi"/>
                <w:b/>
              </w:rPr>
            </w:pPr>
            <w:r w:rsidRPr="000640A5">
              <w:t>Process Held</w:t>
            </w:r>
          </w:p>
        </w:tc>
        <w:tc>
          <w:tcPr>
            <w:tcW w:w="3968" w:type="pct"/>
            <w:tcBorders>
              <w:bottom w:val="single" w:sz="4" w:space="0" w:color="FFFFFF" w:themeColor="background1"/>
            </w:tcBorders>
            <w:hideMark/>
          </w:tcPr>
          <w:p w14:paraId="432F2DEC" w14:textId="10886446" w:rsidR="003E31BA" w:rsidRPr="000640A5" w:rsidRDefault="003E31BA" w:rsidP="00A54C0A">
            <w:pPr>
              <w:pStyle w:val="TableBodyText"/>
              <w:rPr>
                <w:b/>
              </w:rPr>
            </w:pPr>
            <w:r w:rsidRPr="000640A5">
              <w:t xml:space="preserve">Commencement of </w:t>
            </w:r>
            <w:r w:rsidR="00A1047C" w:rsidRPr="000640A5">
              <w:t>the manufacture of Precast Units</w:t>
            </w:r>
            <w:r w:rsidRPr="000640A5">
              <w:t>.</w:t>
            </w:r>
          </w:p>
        </w:tc>
      </w:tr>
      <w:tr w:rsidR="003E31BA" w:rsidRPr="000640A5" w14:paraId="6C79FAB1" w14:textId="77777777" w:rsidTr="00544572">
        <w:tc>
          <w:tcPr>
            <w:tcW w:w="1032" w:type="pct"/>
            <w:tcBorders>
              <w:bottom w:val="single" w:sz="4" w:space="0" w:color="FFFFFF" w:themeColor="background1"/>
            </w:tcBorders>
            <w:hideMark/>
          </w:tcPr>
          <w:p w14:paraId="498A5ACB" w14:textId="77777777" w:rsidR="003E31BA" w:rsidRPr="000640A5" w:rsidRDefault="003E31BA" w:rsidP="00A54C0A">
            <w:pPr>
              <w:pStyle w:val="TableBodyText"/>
            </w:pPr>
            <w:r w:rsidRPr="000640A5">
              <w:t>Submission Details</w:t>
            </w:r>
          </w:p>
        </w:tc>
        <w:tc>
          <w:tcPr>
            <w:tcW w:w="3968" w:type="pct"/>
            <w:tcBorders>
              <w:bottom w:val="single" w:sz="4" w:space="0" w:color="FFFFFF" w:themeColor="background1"/>
            </w:tcBorders>
            <w:hideMark/>
          </w:tcPr>
          <w:p w14:paraId="5BC9EC45" w14:textId="3ACC536D" w:rsidR="003E31BA" w:rsidRPr="000640A5" w:rsidRDefault="003E31BA" w:rsidP="00A54C0A">
            <w:pPr>
              <w:pStyle w:val="TableBodyText"/>
            </w:pPr>
            <w:r w:rsidRPr="000640A5">
              <w:t xml:space="preserve">The </w:t>
            </w:r>
            <w:r w:rsidR="00601451" w:rsidRPr="000640A5">
              <w:t>Quality Plan</w:t>
            </w:r>
            <w:r w:rsidRPr="000640A5">
              <w:t xml:space="preserve"> </w:t>
            </w:r>
            <w:bookmarkStart w:id="20" w:name="_Hlk3530642"/>
            <w:r w:rsidRPr="000640A5">
              <w:t xml:space="preserve">must be </w:t>
            </w:r>
            <w:r w:rsidR="00A6288E" w:rsidRPr="000640A5">
              <w:t xml:space="preserve">submitted to the </w:t>
            </w:r>
            <w:proofErr w:type="gramStart"/>
            <w:r w:rsidR="00A6288E" w:rsidRPr="000640A5">
              <w:t>Principal</w:t>
            </w:r>
            <w:proofErr w:type="gramEnd"/>
            <w:r w:rsidRPr="000640A5">
              <w:t xml:space="preserve"> at least </w:t>
            </w:r>
            <w:r w:rsidR="005E2483" w:rsidRPr="000640A5">
              <w:t xml:space="preserve">10 working days </w:t>
            </w:r>
            <w:r w:rsidRPr="000640A5">
              <w:t xml:space="preserve">prior to the </w:t>
            </w:r>
            <w:bookmarkEnd w:id="20"/>
            <w:r w:rsidRPr="000640A5">
              <w:t xml:space="preserve">commencement of </w:t>
            </w:r>
            <w:r w:rsidR="00E343CF" w:rsidRPr="000640A5">
              <w:t>the manufacture of the Precast Unit</w:t>
            </w:r>
            <w:r w:rsidRPr="000640A5">
              <w:t>.</w:t>
            </w:r>
          </w:p>
        </w:tc>
        <w:bookmarkEnd w:id="18"/>
      </w:tr>
    </w:tbl>
    <w:p w14:paraId="28093F4F" w14:textId="25301A5E" w:rsidR="007F6255" w:rsidRPr="000640A5" w:rsidRDefault="00D917AD" w:rsidP="000D12B2">
      <w:pPr>
        <w:pStyle w:val="Bodynumbered1"/>
      </w:pPr>
      <w:bookmarkStart w:id="21" w:name="_Toc29489164"/>
      <w:bookmarkStart w:id="22" w:name="_Toc1138829"/>
      <w:bookmarkStart w:id="23" w:name="_Toc9850016"/>
      <w:bookmarkEnd w:id="19"/>
      <w:r w:rsidRPr="000640A5">
        <w:t xml:space="preserve">The </w:t>
      </w:r>
      <w:r w:rsidR="00D81508" w:rsidRPr="000640A5">
        <w:t xml:space="preserve">Precast Members </w:t>
      </w:r>
      <w:r w:rsidR="008508A3" w:rsidRPr="000640A5">
        <w:t xml:space="preserve">must be </w:t>
      </w:r>
      <w:r w:rsidR="0076774A" w:rsidRPr="000640A5">
        <w:t xml:space="preserve">manufactured under a </w:t>
      </w:r>
      <w:r w:rsidRPr="000640A5">
        <w:t xml:space="preserve">Quality Management System </w:t>
      </w:r>
      <w:r w:rsidR="0089758E" w:rsidRPr="000640A5">
        <w:t>which is c</w:t>
      </w:r>
      <w:r w:rsidR="00C91A6D" w:rsidRPr="000640A5">
        <w:t>ertifi</w:t>
      </w:r>
      <w:r w:rsidR="0089758E" w:rsidRPr="000640A5">
        <w:t>ed</w:t>
      </w:r>
      <w:r w:rsidR="00C91A6D" w:rsidRPr="000640A5">
        <w:t xml:space="preserve"> by a JAS / ANZ accredited organisation as </w:t>
      </w:r>
      <w:r w:rsidRPr="000640A5">
        <w:t>complying with AS/NZS ISO 9001.</w:t>
      </w:r>
      <w:r w:rsidR="00C91A6D" w:rsidRPr="000640A5">
        <w:t xml:space="preserve"> </w:t>
      </w:r>
    </w:p>
    <w:p w14:paraId="759D7EAF" w14:textId="576DD93F" w:rsidR="00B62087" w:rsidRPr="000640A5" w:rsidRDefault="0034041D" w:rsidP="000D12B2">
      <w:pPr>
        <w:pStyle w:val="Bodynumbered1"/>
        <w:rPr>
          <w:lang w:bidi="en-US"/>
        </w:rPr>
      </w:pPr>
      <w:bookmarkStart w:id="24" w:name="_Ref75792324"/>
      <w:bookmarkStart w:id="25" w:name="_Ref95298238"/>
      <w:r w:rsidRPr="000640A5">
        <w:rPr>
          <w:lang w:bidi="en-US"/>
        </w:rPr>
        <w:t xml:space="preserve">If the </w:t>
      </w:r>
      <w:r w:rsidR="00F16558" w:rsidRPr="000640A5">
        <w:rPr>
          <w:lang w:bidi="en-US"/>
        </w:rPr>
        <w:t>Precast Member</w:t>
      </w:r>
      <w:r w:rsidRPr="000640A5">
        <w:rPr>
          <w:lang w:bidi="en-US"/>
        </w:rPr>
        <w:t xml:space="preserve"> is to be placed in a jurisdiction where a </w:t>
      </w:r>
      <w:r w:rsidR="009E0320" w:rsidRPr="000640A5">
        <w:rPr>
          <w:lang w:bidi="en-US"/>
        </w:rPr>
        <w:t>Principal’s Registration Scheme</w:t>
      </w:r>
      <w:r w:rsidRPr="000640A5">
        <w:rPr>
          <w:lang w:bidi="en-US"/>
        </w:rPr>
        <w:t xml:space="preserve"> for companies </w:t>
      </w:r>
      <w:r w:rsidR="009E0320" w:rsidRPr="000640A5">
        <w:t>manufacturing</w:t>
      </w:r>
      <w:r w:rsidR="009E0320" w:rsidRPr="000640A5">
        <w:rPr>
          <w:lang w:bidi="en-US"/>
        </w:rPr>
        <w:t xml:space="preserve"> </w:t>
      </w:r>
      <w:r w:rsidR="00B7123E" w:rsidRPr="000640A5">
        <w:rPr>
          <w:lang w:bidi="en-US"/>
        </w:rPr>
        <w:t>Precast Members is</w:t>
      </w:r>
      <w:r w:rsidR="00B13F90" w:rsidRPr="000640A5">
        <w:rPr>
          <w:lang w:bidi="en-US"/>
        </w:rPr>
        <w:t xml:space="preserve"> in place</w:t>
      </w:r>
      <w:r w:rsidRPr="000640A5">
        <w:rPr>
          <w:lang w:bidi="en-US"/>
        </w:rPr>
        <w:t xml:space="preserve">, the </w:t>
      </w:r>
      <w:r w:rsidR="00ED5397" w:rsidRPr="000640A5">
        <w:rPr>
          <w:lang w:bidi="en-US"/>
        </w:rPr>
        <w:t>Manufacturer</w:t>
      </w:r>
      <w:r w:rsidR="00AD0057" w:rsidRPr="000640A5">
        <w:rPr>
          <w:lang w:bidi="en-US"/>
        </w:rPr>
        <w:t xml:space="preserve"> </w:t>
      </w:r>
      <w:r w:rsidR="00656CA1" w:rsidRPr="000640A5">
        <w:rPr>
          <w:lang w:bidi="en-US"/>
        </w:rPr>
        <w:t xml:space="preserve">must be registered or approved </w:t>
      </w:r>
      <w:r w:rsidRPr="000640A5">
        <w:rPr>
          <w:lang w:bidi="en-US"/>
        </w:rPr>
        <w:t>under that scheme to the appropriate level and</w:t>
      </w:r>
      <w:r w:rsidR="00EC6EC6" w:rsidRPr="000640A5">
        <w:rPr>
          <w:lang w:bidi="en-US"/>
        </w:rPr>
        <w:t xml:space="preserve"> </w:t>
      </w:r>
      <w:r w:rsidRPr="000640A5">
        <w:rPr>
          <w:lang w:bidi="en-US"/>
        </w:rPr>
        <w:t>/</w:t>
      </w:r>
      <w:r w:rsidR="00EC6EC6" w:rsidRPr="000640A5">
        <w:rPr>
          <w:lang w:bidi="en-US"/>
        </w:rPr>
        <w:t xml:space="preserve"> </w:t>
      </w:r>
      <w:r w:rsidRPr="000640A5">
        <w:rPr>
          <w:lang w:bidi="en-US"/>
        </w:rPr>
        <w:t>or category.</w:t>
      </w:r>
      <w:bookmarkEnd w:id="24"/>
      <w:bookmarkEnd w:id="25"/>
    </w:p>
    <w:p w14:paraId="2B3BC814" w14:textId="16E36D64" w:rsidR="00C176D6" w:rsidRPr="000640A5" w:rsidRDefault="0093603A" w:rsidP="004D305D">
      <w:pPr>
        <w:pStyle w:val="Heading1"/>
      </w:pPr>
      <w:bookmarkStart w:id="26" w:name="_Toc135304412"/>
      <w:bookmarkStart w:id="27" w:name="_Ref15469889"/>
      <w:bookmarkStart w:id="28" w:name="_Hlk9598492"/>
      <w:bookmarkEnd w:id="21"/>
      <w:r w:rsidRPr="000640A5">
        <w:lastRenderedPageBreak/>
        <w:t>Design</w:t>
      </w:r>
      <w:bookmarkEnd w:id="26"/>
    </w:p>
    <w:p w14:paraId="153BC6B0" w14:textId="2A66F308" w:rsidR="00F808A4" w:rsidRPr="000640A5" w:rsidRDefault="001B6C0B" w:rsidP="000D12B2">
      <w:pPr>
        <w:pStyle w:val="Bodynumbered1"/>
      </w:pPr>
      <w:bookmarkStart w:id="29" w:name="_Ref71535781"/>
      <w:bookmarkStart w:id="30" w:name="_Ref71553163"/>
      <w:r w:rsidRPr="000640A5">
        <w:t xml:space="preserve">In addition to any other </w:t>
      </w:r>
      <w:r w:rsidR="007E580F" w:rsidRPr="000640A5">
        <w:t xml:space="preserve">design standards / requirements specified in the Contract documents, </w:t>
      </w:r>
      <w:r w:rsidR="00683ED0" w:rsidRPr="000640A5">
        <w:t>t</w:t>
      </w:r>
      <w:r w:rsidR="00A76E4E" w:rsidRPr="000640A5">
        <w:t>he Contractor must ensure that</w:t>
      </w:r>
      <w:r w:rsidR="002E4574" w:rsidRPr="000640A5">
        <w:t xml:space="preserve"> the Precast Member is designed in accordance with</w:t>
      </w:r>
      <w:r w:rsidR="00F808A4" w:rsidRPr="000640A5">
        <w:t xml:space="preserve"> the </w:t>
      </w:r>
      <w:r w:rsidR="004F11C7" w:rsidRPr="000640A5">
        <w:t xml:space="preserve">design standard </w:t>
      </w:r>
      <w:r w:rsidR="00E56409" w:rsidRPr="000640A5">
        <w:t xml:space="preserve">specified in Table </w:t>
      </w:r>
      <w:r w:rsidR="00F375DF" w:rsidRPr="000640A5">
        <w:fldChar w:fldCharType="begin"/>
      </w:r>
      <w:r w:rsidR="00F375DF" w:rsidRPr="000640A5">
        <w:instrText xml:space="preserve"> REF _Ref71535781 \r \h </w:instrText>
      </w:r>
      <w:r w:rsidR="00B4441D" w:rsidRPr="000640A5">
        <w:instrText xml:space="preserve"> \* MERGEFORMAT </w:instrText>
      </w:r>
      <w:r w:rsidR="00F375DF" w:rsidRPr="000640A5">
        <w:fldChar w:fldCharType="separate"/>
      </w:r>
      <w:r w:rsidR="00297900" w:rsidRPr="000640A5">
        <w:t>5.1</w:t>
      </w:r>
      <w:r w:rsidR="00F375DF" w:rsidRPr="000640A5">
        <w:fldChar w:fldCharType="end"/>
      </w:r>
      <w:bookmarkEnd w:id="29"/>
      <w:r w:rsidR="00F375DF" w:rsidRPr="000640A5">
        <w:t>.</w:t>
      </w:r>
      <w:bookmarkEnd w:id="30"/>
    </w:p>
    <w:p w14:paraId="71332C07" w14:textId="576FA3EB" w:rsidR="00A12E16" w:rsidRPr="000640A5" w:rsidRDefault="00A12E16" w:rsidP="00D03706">
      <w:pPr>
        <w:pStyle w:val="Caption"/>
        <w:rPr>
          <w:snapToGrid w:val="0"/>
        </w:rPr>
      </w:pPr>
      <w:r w:rsidRPr="000640A5">
        <w:rPr>
          <w:snapToGrid w:val="0"/>
        </w:rPr>
        <w:t xml:space="preserve">Table </w:t>
      </w:r>
      <w:r w:rsidR="00F375DF" w:rsidRPr="000640A5">
        <w:rPr>
          <w:snapToGrid w:val="0"/>
        </w:rPr>
        <w:fldChar w:fldCharType="begin"/>
      </w:r>
      <w:r w:rsidR="00F375DF" w:rsidRPr="000640A5">
        <w:rPr>
          <w:snapToGrid w:val="0"/>
        </w:rPr>
        <w:instrText xml:space="preserve"> REF _Ref71535781 \r \h </w:instrText>
      </w:r>
      <w:r w:rsidR="00B4441D" w:rsidRPr="000640A5">
        <w:rPr>
          <w:snapToGrid w:val="0"/>
        </w:rPr>
        <w:instrText xml:space="preserve"> \* MERGEFORMAT </w:instrText>
      </w:r>
      <w:r w:rsidR="00F375DF" w:rsidRPr="000640A5">
        <w:rPr>
          <w:snapToGrid w:val="0"/>
        </w:rPr>
      </w:r>
      <w:r w:rsidR="00F375DF" w:rsidRPr="000640A5">
        <w:rPr>
          <w:snapToGrid w:val="0"/>
        </w:rPr>
        <w:fldChar w:fldCharType="separate"/>
      </w:r>
      <w:r w:rsidR="00297900" w:rsidRPr="000640A5">
        <w:rPr>
          <w:snapToGrid w:val="0"/>
        </w:rPr>
        <w:t>5.1</w:t>
      </w:r>
      <w:r w:rsidR="00F375DF" w:rsidRPr="000640A5">
        <w:rPr>
          <w:snapToGrid w:val="0"/>
        </w:rPr>
        <w:fldChar w:fldCharType="end"/>
      </w:r>
      <w:r w:rsidR="00473E32" w:rsidRPr="000640A5">
        <w:rPr>
          <w:snapToGrid w:val="0"/>
        </w:rPr>
        <w:t xml:space="preserve">: </w:t>
      </w:r>
      <w:r w:rsidR="00F375DF" w:rsidRPr="000640A5">
        <w:rPr>
          <w:snapToGrid w:val="0"/>
        </w:rPr>
        <w:t xml:space="preserve">Applicable </w:t>
      </w:r>
      <w:r w:rsidR="00451B4B" w:rsidRPr="000640A5">
        <w:rPr>
          <w:snapToGrid w:val="0"/>
        </w:rPr>
        <w:t>design standard</w:t>
      </w:r>
    </w:p>
    <w:tbl>
      <w:tblPr>
        <w:tblStyle w:val="MainTableStyle11"/>
        <w:tblW w:w="4701" w:type="pct"/>
        <w:tblInd w:w="562" w:type="dxa"/>
        <w:tblBorders>
          <w:top w:val="none" w:sz="0" w:space="0" w:color="auto"/>
          <w:bottom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5670"/>
        <w:gridCol w:w="3262"/>
      </w:tblGrid>
      <w:tr w:rsidR="00A12E16" w:rsidRPr="000640A5" w14:paraId="1F52A48B" w14:textId="77777777" w:rsidTr="00267087">
        <w:trPr>
          <w:cnfStyle w:val="100000000000" w:firstRow="1" w:lastRow="0" w:firstColumn="0" w:lastColumn="0" w:oddVBand="0" w:evenVBand="0" w:oddHBand="0" w:evenHBand="0" w:firstRowFirstColumn="0" w:firstRowLastColumn="0" w:lastRowFirstColumn="0" w:lastRowLastColumn="0"/>
          <w:tblHeader/>
        </w:trPr>
        <w:tc>
          <w:tcPr>
            <w:tcW w:w="3174" w:type="pct"/>
            <w:shd w:val="clear" w:color="auto" w:fill="BFBFBF" w:themeFill="background1" w:themeFillShade="BF"/>
            <w:vAlign w:val="center"/>
          </w:tcPr>
          <w:p w14:paraId="532D0586" w14:textId="7A1C79B7" w:rsidR="00A12E16" w:rsidRPr="000640A5" w:rsidRDefault="00220E17" w:rsidP="00EE37C4">
            <w:pPr>
              <w:pStyle w:val="TableHeading"/>
              <w:rPr>
                <w:b/>
                <w:bCs/>
                <w:color w:val="auto"/>
                <w:lang w:val="en-AU"/>
              </w:rPr>
            </w:pPr>
            <w:r w:rsidRPr="000640A5">
              <w:rPr>
                <w:b/>
                <w:bCs/>
                <w:color w:val="auto"/>
                <w:lang w:val="en-AU"/>
              </w:rPr>
              <w:t xml:space="preserve">Design </w:t>
            </w:r>
            <w:r w:rsidR="00451B4B" w:rsidRPr="000640A5">
              <w:rPr>
                <w:b/>
                <w:bCs/>
                <w:color w:val="auto"/>
                <w:lang w:val="en-AU"/>
              </w:rPr>
              <w:t>stages</w:t>
            </w:r>
          </w:p>
        </w:tc>
        <w:tc>
          <w:tcPr>
            <w:tcW w:w="1826" w:type="pct"/>
            <w:shd w:val="clear" w:color="auto" w:fill="BFBFBF" w:themeFill="background1" w:themeFillShade="BF"/>
            <w:vAlign w:val="center"/>
          </w:tcPr>
          <w:p w14:paraId="0139BEA0" w14:textId="552375F2" w:rsidR="00A12E16" w:rsidRPr="000640A5" w:rsidRDefault="00116551" w:rsidP="00EE37C4">
            <w:pPr>
              <w:pStyle w:val="TableHeading"/>
              <w:rPr>
                <w:b/>
                <w:bCs/>
                <w:color w:val="auto"/>
                <w:lang w:val="en-AU"/>
              </w:rPr>
            </w:pPr>
            <w:r w:rsidRPr="000640A5">
              <w:rPr>
                <w:b/>
                <w:bCs/>
                <w:color w:val="auto"/>
                <w:lang w:val="en-AU"/>
              </w:rPr>
              <w:t xml:space="preserve">Applicable </w:t>
            </w:r>
            <w:r w:rsidR="00451B4B" w:rsidRPr="000640A5">
              <w:rPr>
                <w:b/>
                <w:bCs/>
                <w:color w:val="auto"/>
                <w:lang w:val="en-AU"/>
              </w:rPr>
              <w:t xml:space="preserve">design standard for the specified design life </w:t>
            </w:r>
            <w:r w:rsidR="00725B0B" w:rsidRPr="000640A5">
              <w:rPr>
                <w:b/>
                <w:bCs/>
                <w:color w:val="auto"/>
                <w:vertAlign w:val="superscript"/>
                <w:lang w:val="en-AU"/>
              </w:rPr>
              <w:t>(1)</w:t>
            </w:r>
          </w:p>
        </w:tc>
      </w:tr>
      <w:tr w:rsidR="00A12E16" w:rsidRPr="000640A5" w14:paraId="7051AC8F" w14:textId="77777777" w:rsidTr="00267087">
        <w:tc>
          <w:tcPr>
            <w:tcW w:w="3174" w:type="pct"/>
            <w:shd w:val="clear" w:color="auto" w:fill="D9D9D9" w:themeFill="background1" w:themeFillShade="D9"/>
          </w:tcPr>
          <w:p w14:paraId="39D750F7" w14:textId="35D163D4" w:rsidR="00A12E16" w:rsidRPr="000640A5" w:rsidRDefault="00040859" w:rsidP="00BA6C8E">
            <w:pPr>
              <w:pStyle w:val="TableBodyText"/>
            </w:pPr>
            <w:r w:rsidRPr="000640A5">
              <w:rPr>
                <w:b/>
                <w:snapToGrid w:val="0"/>
              </w:rPr>
              <w:t xml:space="preserve">In-service </w:t>
            </w:r>
            <w:r w:rsidR="00F91094" w:rsidRPr="000640A5">
              <w:rPr>
                <w:b/>
                <w:snapToGrid w:val="0"/>
              </w:rPr>
              <w:t>design</w:t>
            </w:r>
            <w:r w:rsidR="00F91094" w:rsidRPr="000640A5">
              <w:rPr>
                <w:snapToGrid w:val="0"/>
                <w:vertAlign w:val="superscript"/>
              </w:rPr>
              <w:t xml:space="preserve"> (</w:t>
            </w:r>
            <w:r w:rsidR="00DD077D" w:rsidRPr="000640A5">
              <w:rPr>
                <w:snapToGrid w:val="0"/>
                <w:vertAlign w:val="superscript"/>
              </w:rPr>
              <w:t>2)</w:t>
            </w:r>
            <w:r w:rsidR="00D1178E" w:rsidRPr="000640A5">
              <w:rPr>
                <w:b/>
                <w:snapToGrid w:val="0"/>
              </w:rPr>
              <w:br/>
            </w:r>
            <w:r w:rsidRPr="000640A5">
              <w:rPr>
                <w:snapToGrid w:val="0"/>
              </w:rPr>
              <w:t>(provides for the performance of the element as part of the permanent structure)</w:t>
            </w:r>
            <w:r w:rsidR="00871485" w:rsidRPr="000640A5">
              <w:rPr>
                <w:snapToGrid w:val="0"/>
              </w:rPr>
              <w:t xml:space="preserve"> </w:t>
            </w:r>
          </w:p>
        </w:tc>
        <w:tc>
          <w:tcPr>
            <w:tcW w:w="1826" w:type="pct"/>
            <w:shd w:val="clear" w:color="auto" w:fill="D9D9D9" w:themeFill="background1" w:themeFillShade="D9"/>
            <w:vAlign w:val="center"/>
          </w:tcPr>
          <w:p w14:paraId="0FA8568A" w14:textId="3C59EB04" w:rsidR="00DF3454" w:rsidRPr="000640A5" w:rsidRDefault="000276AB" w:rsidP="00BA6C8E">
            <w:pPr>
              <w:pStyle w:val="TableBodyText"/>
              <w:rPr>
                <w:snapToGrid w:val="0"/>
              </w:rPr>
            </w:pPr>
            <w:r w:rsidRPr="000640A5">
              <w:rPr>
                <w:snapToGrid w:val="0"/>
              </w:rPr>
              <w:t xml:space="preserve">For a design life </w:t>
            </w:r>
            <w:r w:rsidR="00C94E1D" w:rsidRPr="000640A5">
              <w:rPr>
                <w:rFonts w:cs="Arial"/>
                <w:snapToGrid w:val="0"/>
              </w:rPr>
              <w:t xml:space="preserve">≤ </w:t>
            </w:r>
            <w:r w:rsidRPr="000640A5">
              <w:rPr>
                <w:snapToGrid w:val="0"/>
              </w:rPr>
              <w:t xml:space="preserve">50 years: </w:t>
            </w:r>
            <w:r w:rsidR="00116551" w:rsidRPr="000640A5">
              <w:rPr>
                <w:snapToGrid w:val="0"/>
              </w:rPr>
              <w:t>AS 3600</w:t>
            </w:r>
            <w:r w:rsidR="00DF3454" w:rsidRPr="000640A5">
              <w:rPr>
                <w:snapToGrid w:val="0"/>
              </w:rPr>
              <w:t>.</w:t>
            </w:r>
          </w:p>
          <w:p w14:paraId="1449DA8A" w14:textId="60CE3714" w:rsidR="00A12E16" w:rsidRPr="000640A5" w:rsidRDefault="00DF3454" w:rsidP="00BA6C8E">
            <w:pPr>
              <w:pStyle w:val="TableBodyText"/>
              <w:rPr>
                <w:snapToGrid w:val="0"/>
              </w:rPr>
            </w:pPr>
            <w:r w:rsidRPr="000640A5">
              <w:rPr>
                <w:snapToGrid w:val="0"/>
              </w:rPr>
              <w:t xml:space="preserve">For a design life </w:t>
            </w:r>
            <w:r w:rsidR="00C94E1D" w:rsidRPr="000640A5">
              <w:rPr>
                <w:snapToGrid w:val="0"/>
              </w:rPr>
              <w:t>&gt;</w:t>
            </w:r>
            <w:r w:rsidRPr="000640A5">
              <w:rPr>
                <w:snapToGrid w:val="0"/>
              </w:rPr>
              <w:t xml:space="preserve"> 50 years: </w:t>
            </w:r>
            <w:r w:rsidR="00116551" w:rsidRPr="000640A5">
              <w:rPr>
                <w:snapToGrid w:val="0"/>
              </w:rPr>
              <w:t>AS 5100</w:t>
            </w:r>
            <w:r w:rsidR="007E4499" w:rsidRPr="000640A5">
              <w:rPr>
                <w:snapToGrid w:val="0"/>
              </w:rPr>
              <w:t>.</w:t>
            </w:r>
            <w:r w:rsidR="0087144B" w:rsidRPr="000640A5">
              <w:rPr>
                <w:snapToGrid w:val="0"/>
              </w:rPr>
              <w:t xml:space="preserve"> </w:t>
            </w:r>
          </w:p>
        </w:tc>
      </w:tr>
      <w:tr w:rsidR="00A12E16" w:rsidRPr="000640A5" w14:paraId="06F2310B" w14:textId="77777777" w:rsidTr="00267087">
        <w:tc>
          <w:tcPr>
            <w:tcW w:w="3174" w:type="pct"/>
            <w:shd w:val="clear" w:color="auto" w:fill="D9D9D9" w:themeFill="background1" w:themeFillShade="D9"/>
          </w:tcPr>
          <w:p w14:paraId="0855CE48" w14:textId="2C8F962C" w:rsidR="00A12E16" w:rsidRPr="000640A5" w:rsidRDefault="00532D9D" w:rsidP="00BA6C8E">
            <w:pPr>
              <w:pStyle w:val="TableBodyText"/>
            </w:pPr>
            <w:r w:rsidRPr="000640A5">
              <w:rPr>
                <w:b/>
                <w:snapToGrid w:val="0"/>
              </w:rPr>
              <w:t>Erection design</w:t>
            </w:r>
            <w:r w:rsidR="00D1178E" w:rsidRPr="000640A5">
              <w:rPr>
                <w:b/>
                <w:snapToGrid w:val="0"/>
              </w:rPr>
              <w:br/>
            </w:r>
            <w:r w:rsidRPr="000640A5">
              <w:t>(provides for the element to resist all construction loads, temporary surcharge loads as applicable, handling forces, including impact, arising from stripping, storage, transport, lifting, temporary bracing and propping)</w:t>
            </w:r>
          </w:p>
        </w:tc>
        <w:tc>
          <w:tcPr>
            <w:tcW w:w="1826" w:type="pct"/>
            <w:shd w:val="clear" w:color="auto" w:fill="D9D9D9" w:themeFill="background1" w:themeFillShade="D9"/>
          </w:tcPr>
          <w:p w14:paraId="5ED75C06" w14:textId="31AF437D" w:rsidR="00A12E16" w:rsidRPr="000640A5" w:rsidRDefault="00116551" w:rsidP="00BA6C8E">
            <w:pPr>
              <w:pStyle w:val="TableBodyText"/>
              <w:rPr>
                <w:snapToGrid w:val="0"/>
              </w:rPr>
            </w:pPr>
            <w:r w:rsidRPr="000640A5">
              <w:rPr>
                <w:snapToGrid w:val="0"/>
              </w:rPr>
              <w:t>AS 3850.3</w:t>
            </w:r>
          </w:p>
        </w:tc>
      </w:tr>
    </w:tbl>
    <w:p w14:paraId="0820CB1E" w14:textId="4ADF581C" w:rsidR="002446AC" w:rsidRPr="000640A5" w:rsidRDefault="002446AC" w:rsidP="00AA22F1">
      <w:pPr>
        <w:pStyle w:val="Notes"/>
        <w:tabs>
          <w:tab w:val="clear" w:pos="1276"/>
          <w:tab w:val="left" w:pos="993"/>
        </w:tabs>
        <w:ind w:left="993" w:hanging="426"/>
      </w:pPr>
      <w:r w:rsidRPr="000640A5">
        <w:t>Unless specified otherwise in the Contract documents.</w:t>
      </w:r>
    </w:p>
    <w:p w14:paraId="71941B19" w14:textId="7544092E" w:rsidR="00CE1439" w:rsidRPr="000640A5" w:rsidRDefault="00F2351F" w:rsidP="00AA22F1">
      <w:pPr>
        <w:pStyle w:val="Notes"/>
        <w:tabs>
          <w:tab w:val="clear" w:pos="1276"/>
          <w:tab w:val="left" w:pos="993"/>
        </w:tabs>
        <w:ind w:left="993" w:hanging="426"/>
      </w:pPr>
      <w:r w:rsidRPr="000640A5">
        <w:t xml:space="preserve">Not applicable if </w:t>
      </w:r>
      <w:r w:rsidR="004F11C7" w:rsidRPr="000640A5">
        <w:t xml:space="preserve">the </w:t>
      </w:r>
      <w:proofErr w:type="gramStart"/>
      <w:r w:rsidR="004F11C7" w:rsidRPr="000640A5">
        <w:t>Principal</w:t>
      </w:r>
      <w:proofErr w:type="gramEnd"/>
      <w:r w:rsidR="004F11C7" w:rsidRPr="000640A5">
        <w:t xml:space="preserve"> has </w:t>
      </w:r>
      <w:r w:rsidRPr="000640A5">
        <w:t xml:space="preserve">provided </w:t>
      </w:r>
      <w:r w:rsidR="004F11C7" w:rsidRPr="000640A5">
        <w:t>the design of the Precast Member.</w:t>
      </w:r>
    </w:p>
    <w:p w14:paraId="0A82EF5F" w14:textId="4CB90169" w:rsidR="00460A59" w:rsidRPr="000640A5" w:rsidRDefault="00035700" w:rsidP="000D12B2">
      <w:pPr>
        <w:pStyle w:val="Bodynumbered1"/>
      </w:pPr>
      <w:bookmarkStart w:id="31" w:name="_Ref71722870"/>
      <w:r w:rsidRPr="000640A5">
        <w:t xml:space="preserve">The design documents include design calculations </w:t>
      </w:r>
      <w:r w:rsidR="00AA371F" w:rsidRPr="000640A5">
        <w:t>and</w:t>
      </w:r>
      <w:r w:rsidRPr="000640A5">
        <w:t xml:space="preserve"> drawings showing the profile dimensions of the element, </w:t>
      </w:r>
      <w:r w:rsidR="003564B6" w:rsidRPr="000640A5">
        <w:t>erection documentation required under AS 3850.3</w:t>
      </w:r>
      <w:r w:rsidR="003F426E" w:rsidRPr="000640A5">
        <w:t xml:space="preserve">, </w:t>
      </w:r>
      <w:r w:rsidRPr="000640A5">
        <w:t>reinforcement details, grade of concrete, cover to reinforcement, exposure classification and calculated mass.</w:t>
      </w:r>
    </w:p>
    <w:p w14:paraId="58EE14F4" w14:textId="1AA441F6" w:rsidR="00E14F0A" w:rsidRPr="000640A5" w:rsidRDefault="00C55BF7" w:rsidP="000D12B2">
      <w:pPr>
        <w:pStyle w:val="Bodynumbered1"/>
      </w:pPr>
      <w:bookmarkStart w:id="32" w:name="_Ref94517369"/>
      <w:r w:rsidRPr="000640A5">
        <w:t xml:space="preserve">The </w:t>
      </w:r>
      <w:r w:rsidR="00810291" w:rsidRPr="000640A5">
        <w:t xml:space="preserve">Contractor must </w:t>
      </w:r>
      <w:r w:rsidR="00C67DE8" w:rsidRPr="000640A5">
        <w:t xml:space="preserve">submit </w:t>
      </w:r>
      <w:r w:rsidRPr="000640A5">
        <w:t xml:space="preserve">certification </w:t>
      </w:r>
      <w:r w:rsidR="00470FDE" w:rsidRPr="000640A5">
        <w:t xml:space="preserve">to the Principal </w:t>
      </w:r>
      <w:r w:rsidR="00A373D3" w:rsidRPr="000640A5">
        <w:t xml:space="preserve">from a Professional Engineer </w:t>
      </w:r>
      <w:r w:rsidRPr="000640A5">
        <w:t>that the</w:t>
      </w:r>
      <w:r w:rsidR="00A373D3" w:rsidRPr="000640A5">
        <w:t xml:space="preserve"> Precast Members </w:t>
      </w:r>
      <w:r w:rsidR="000E727F" w:rsidRPr="000640A5">
        <w:t xml:space="preserve">comply with Clause </w:t>
      </w:r>
      <w:r w:rsidR="000E727F" w:rsidRPr="000640A5">
        <w:fldChar w:fldCharType="begin"/>
      </w:r>
      <w:r w:rsidR="000E727F" w:rsidRPr="000640A5">
        <w:instrText xml:space="preserve"> REF _Ref71535781 \r \h </w:instrText>
      </w:r>
      <w:r w:rsidR="00B4441D" w:rsidRPr="000640A5">
        <w:instrText xml:space="preserve"> \* MERGEFORMAT </w:instrText>
      </w:r>
      <w:r w:rsidR="000E727F" w:rsidRPr="000640A5">
        <w:fldChar w:fldCharType="separate"/>
      </w:r>
      <w:r w:rsidR="00297900" w:rsidRPr="000640A5">
        <w:t>5.1</w:t>
      </w:r>
      <w:r w:rsidR="000E727F" w:rsidRPr="000640A5">
        <w:fldChar w:fldCharType="end"/>
      </w:r>
      <w:r w:rsidR="000E727F" w:rsidRPr="000640A5">
        <w:t>.</w:t>
      </w:r>
      <w:bookmarkEnd w:id="31"/>
      <w:bookmarkEnd w:id="32"/>
      <w:r w:rsidRPr="000640A5">
        <w:t xml:space="preserve"> </w:t>
      </w:r>
    </w:p>
    <w:tbl>
      <w:tblPr>
        <w:tblStyle w:val="TMTable"/>
        <w:tblW w:w="4705" w:type="pct"/>
        <w:tblInd w:w="557" w:type="dxa"/>
        <w:tblLook w:val="04A0" w:firstRow="1" w:lastRow="0" w:firstColumn="1" w:lastColumn="0" w:noHBand="0" w:noVBand="1"/>
      </w:tblPr>
      <w:tblGrid>
        <w:gridCol w:w="1843"/>
        <w:gridCol w:w="7087"/>
      </w:tblGrid>
      <w:tr w:rsidR="007536C4" w:rsidRPr="000640A5" w14:paraId="4EEC3AE7" w14:textId="77777777" w:rsidTr="006248B2">
        <w:trPr>
          <w:cnfStyle w:val="100000000000" w:firstRow="1" w:lastRow="0" w:firstColumn="0" w:lastColumn="0" w:oddVBand="0" w:evenVBand="0" w:oddHBand="0" w:evenHBand="0" w:firstRowFirstColumn="0" w:firstRowLastColumn="0" w:lastRowFirstColumn="0" w:lastRowLastColumn="0"/>
        </w:trPr>
        <w:tc>
          <w:tcPr>
            <w:tcW w:w="5000" w:type="pct"/>
            <w:gridSpan w:val="2"/>
            <w:shd w:val="clear" w:color="auto" w:fill="004259"/>
            <w:hideMark/>
          </w:tcPr>
          <w:p w14:paraId="16BF960D" w14:textId="6E602DA5" w:rsidR="007536C4" w:rsidRPr="000640A5" w:rsidRDefault="007536C4" w:rsidP="005878A7">
            <w:pPr>
              <w:pStyle w:val="TableHeading"/>
              <w:rPr>
                <w:b/>
                <w:bCs/>
                <w:lang w:val="en-AU"/>
              </w:rPr>
            </w:pPr>
            <w:r w:rsidRPr="000640A5">
              <w:rPr>
                <w:b/>
                <w:bCs/>
                <w:lang w:val="en-AU"/>
              </w:rPr>
              <w:t>HOLD POINT 2.</w:t>
            </w:r>
          </w:p>
        </w:tc>
      </w:tr>
      <w:tr w:rsidR="007536C4" w:rsidRPr="000640A5" w14:paraId="7E6DB608" w14:textId="77777777" w:rsidTr="00267087">
        <w:tc>
          <w:tcPr>
            <w:tcW w:w="1032" w:type="pct"/>
            <w:tcBorders>
              <w:bottom w:val="single" w:sz="4" w:space="0" w:color="FFFFFF" w:themeColor="background1"/>
            </w:tcBorders>
            <w:hideMark/>
          </w:tcPr>
          <w:p w14:paraId="579C8303" w14:textId="77777777" w:rsidR="007536C4" w:rsidRPr="000640A5" w:rsidRDefault="007536C4" w:rsidP="005878A7">
            <w:pPr>
              <w:pStyle w:val="TableBodyText"/>
              <w:rPr>
                <w:rFonts w:cstheme="minorBidi"/>
                <w:b/>
              </w:rPr>
            </w:pPr>
            <w:r w:rsidRPr="000640A5">
              <w:t>Process Held</w:t>
            </w:r>
          </w:p>
        </w:tc>
        <w:tc>
          <w:tcPr>
            <w:tcW w:w="3968" w:type="pct"/>
            <w:tcBorders>
              <w:bottom w:val="single" w:sz="4" w:space="0" w:color="FFFFFF" w:themeColor="background1"/>
            </w:tcBorders>
            <w:hideMark/>
          </w:tcPr>
          <w:p w14:paraId="2A5AF4CA" w14:textId="77777777" w:rsidR="007536C4" w:rsidRPr="000640A5" w:rsidRDefault="007536C4" w:rsidP="005878A7">
            <w:pPr>
              <w:pStyle w:val="TableBodyText"/>
              <w:rPr>
                <w:b/>
              </w:rPr>
            </w:pPr>
            <w:r w:rsidRPr="000640A5">
              <w:t>Commencement of the manufacture of Precast Units.</w:t>
            </w:r>
          </w:p>
        </w:tc>
      </w:tr>
      <w:tr w:rsidR="007536C4" w:rsidRPr="000640A5" w14:paraId="5E602FC4" w14:textId="77777777" w:rsidTr="00267087">
        <w:tc>
          <w:tcPr>
            <w:tcW w:w="1032" w:type="pct"/>
            <w:tcBorders>
              <w:bottom w:val="single" w:sz="4" w:space="0" w:color="FFFFFF" w:themeColor="background1"/>
            </w:tcBorders>
            <w:hideMark/>
          </w:tcPr>
          <w:p w14:paraId="51ED4A24" w14:textId="77777777" w:rsidR="007536C4" w:rsidRPr="000640A5" w:rsidRDefault="007536C4" w:rsidP="005878A7">
            <w:pPr>
              <w:pStyle w:val="TableBodyText"/>
            </w:pPr>
            <w:r w:rsidRPr="000640A5">
              <w:t>Submission Details</w:t>
            </w:r>
          </w:p>
        </w:tc>
        <w:tc>
          <w:tcPr>
            <w:tcW w:w="3968" w:type="pct"/>
            <w:tcBorders>
              <w:bottom w:val="single" w:sz="4" w:space="0" w:color="FFFFFF" w:themeColor="background1"/>
            </w:tcBorders>
            <w:hideMark/>
          </w:tcPr>
          <w:p w14:paraId="17421D06" w14:textId="4DF3450E" w:rsidR="007536C4" w:rsidRPr="000640A5" w:rsidRDefault="007536C4" w:rsidP="005878A7">
            <w:pPr>
              <w:pStyle w:val="TableBodyText"/>
            </w:pPr>
            <w:r w:rsidRPr="000640A5">
              <w:t>The</w:t>
            </w:r>
            <w:r w:rsidR="00CA34E1" w:rsidRPr="000640A5">
              <w:t xml:space="preserve"> design documents </w:t>
            </w:r>
            <w:r w:rsidR="002F6664" w:rsidRPr="000640A5">
              <w:t>(</w:t>
            </w:r>
            <w:r w:rsidR="00512723" w:rsidRPr="000640A5">
              <w:t xml:space="preserve">unless the </w:t>
            </w:r>
            <w:proofErr w:type="gramStart"/>
            <w:r w:rsidR="00512723" w:rsidRPr="000640A5">
              <w:t>Principal</w:t>
            </w:r>
            <w:proofErr w:type="gramEnd"/>
            <w:r w:rsidR="00512723" w:rsidRPr="000640A5">
              <w:t xml:space="preserve"> has provided the design</w:t>
            </w:r>
            <w:r w:rsidR="00B42EF3" w:rsidRPr="000640A5">
              <w:t xml:space="preserve">) </w:t>
            </w:r>
            <w:r w:rsidR="00CA34E1" w:rsidRPr="000640A5">
              <w:t xml:space="preserve">and </w:t>
            </w:r>
            <w:r w:rsidR="00AE2500" w:rsidRPr="000640A5">
              <w:t xml:space="preserve">the </w:t>
            </w:r>
            <w:r w:rsidR="00CA34E1" w:rsidRPr="000640A5">
              <w:t xml:space="preserve">certification from a Professional Engineer </w:t>
            </w:r>
            <w:r w:rsidRPr="000640A5">
              <w:t xml:space="preserve">must be </w:t>
            </w:r>
            <w:r w:rsidR="001F2F32" w:rsidRPr="000640A5">
              <w:t xml:space="preserve">submitted to the Principal </w:t>
            </w:r>
            <w:r w:rsidRPr="000640A5">
              <w:t>at least 10 working days prior to the commencement of the manufacture of the Precast Unit.</w:t>
            </w:r>
          </w:p>
        </w:tc>
      </w:tr>
    </w:tbl>
    <w:p w14:paraId="0FDACB0D" w14:textId="746BAAC8" w:rsidR="00066ED3" w:rsidRPr="000640A5" w:rsidRDefault="0093603A" w:rsidP="004D305D">
      <w:pPr>
        <w:pStyle w:val="Heading1"/>
        <w:pageBreakBefore/>
      </w:pPr>
      <w:bookmarkStart w:id="33" w:name="_Ref71553489"/>
      <w:bookmarkStart w:id="34" w:name="_Toc135304413"/>
      <w:r w:rsidRPr="000640A5">
        <w:lastRenderedPageBreak/>
        <w:t>Manufacture</w:t>
      </w:r>
      <w:bookmarkEnd w:id="33"/>
      <w:bookmarkEnd w:id="34"/>
    </w:p>
    <w:p w14:paraId="2DA9BEFD" w14:textId="77777777" w:rsidR="00A6288E" w:rsidRPr="000640A5" w:rsidRDefault="00A6288E" w:rsidP="00476F09">
      <w:pPr>
        <w:pStyle w:val="Heading2"/>
        <w:ind w:hanging="993"/>
      </w:pPr>
      <w:bookmarkStart w:id="35" w:name="_Toc135304414"/>
      <w:r w:rsidRPr="000640A5">
        <w:t>General</w:t>
      </w:r>
      <w:bookmarkEnd w:id="35"/>
    </w:p>
    <w:p w14:paraId="32732F0F" w14:textId="77777777" w:rsidR="009F7A8C" w:rsidRPr="000640A5" w:rsidRDefault="002016A7" w:rsidP="000D12B2">
      <w:pPr>
        <w:pStyle w:val="Bodynumbered1"/>
      </w:pPr>
      <w:bookmarkStart w:id="36" w:name="_Ref94517181"/>
      <w:r w:rsidRPr="000640A5">
        <w:t xml:space="preserve">The </w:t>
      </w:r>
      <w:r w:rsidR="009F7A8C" w:rsidRPr="000640A5">
        <w:t>Quality Plan must include:</w:t>
      </w:r>
      <w:bookmarkEnd w:id="36"/>
    </w:p>
    <w:p w14:paraId="2AF1B0C9" w14:textId="77777777" w:rsidR="00530CA7" w:rsidRPr="000640A5" w:rsidRDefault="00530CA7" w:rsidP="0065724A">
      <w:pPr>
        <w:pStyle w:val="Bodynumbered2"/>
        <w:numPr>
          <w:ilvl w:val="0"/>
          <w:numId w:val="34"/>
        </w:numPr>
        <w:ind w:left="993" w:hanging="426"/>
      </w:pPr>
      <w:bookmarkStart w:id="37" w:name="_Toc135304415"/>
      <w:r w:rsidRPr="000640A5">
        <w:t xml:space="preserve">Name of the manufacturer and place of </w:t>
      </w:r>
      <w:proofErr w:type="gramStart"/>
      <w:r w:rsidRPr="000640A5">
        <w:t>manufacture;</w:t>
      </w:r>
      <w:proofErr w:type="gramEnd"/>
    </w:p>
    <w:p w14:paraId="1517E9C3" w14:textId="77777777" w:rsidR="00530CA7" w:rsidRPr="000640A5" w:rsidRDefault="00530CA7" w:rsidP="00530CA7">
      <w:pPr>
        <w:pStyle w:val="Bodynumbered2"/>
      </w:pPr>
      <w:r w:rsidRPr="000640A5">
        <w:t>The following information, unless a Principal’s Registration Scheme applies:</w:t>
      </w:r>
    </w:p>
    <w:p w14:paraId="516F900B" w14:textId="77777777" w:rsidR="00530CA7" w:rsidRPr="000640A5" w:rsidRDefault="00530CA7" w:rsidP="0065724A">
      <w:pPr>
        <w:pStyle w:val="Bodynumbered3"/>
        <w:numPr>
          <w:ilvl w:val="0"/>
          <w:numId w:val="35"/>
        </w:numPr>
        <w:ind w:left="1418" w:hanging="425"/>
      </w:pPr>
      <w:r w:rsidRPr="000640A5">
        <w:t xml:space="preserve">Procedures for </w:t>
      </w:r>
      <w:proofErr w:type="gramStart"/>
      <w:r w:rsidRPr="000640A5">
        <w:t>manufacture;</w:t>
      </w:r>
      <w:proofErr w:type="gramEnd"/>
    </w:p>
    <w:p w14:paraId="3FF5C44C" w14:textId="77777777" w:rsidR="00530CA7" w:rsidRPr="000640A5" w:rsidRDefault="00530CA7" w:rsidP="00530CA7">
      <w:pPr>
        <w:pStyle w:val="Bodynumbered3"/>
        <w:ind w:left="1418" w:hanging="425"/>
      </w:pPr>
      <w:r w:rsidRPr="000640A5">
        <w:t>Inspection and Test Plans, including method for verification of the member dimensions; and</w:t>
      </w:r>
    </w:p>
    <w:p w14:paraId="52786A54" w14:textId="77777777" w:rsidR="00530CA7" w:rsidRPr="000640A5" w:rsidRDefault="00530CA7" w:rsidP="00530CA7">
      <w:pPr>
        <w:pStyle w:val="Bodynumbered3"/>
        <w:ind w:left="1418" w:hanging="425"/>
      </w:pPr>
      <w:r w:rsidRPr="000640A5">
        <w:t>Procedures / methodology and materials for localised repairs to a Precast Member in accordance with ATS 5340.</w:t>
      </w:r>
    </w:p>
    <w:p w14:paraId="7928086C" w14:textId="6410C600" w:rsidR="00E47885" w:rsidRPr="000640A5" w:rsidRDefault="00E47885" w:rsidP="00476F09">
      <w:pPr>
        <w:pStyle w:val="Heading2"/>
        <w:ind w:hanging="993"/>
      </w:pPr>
      <w:r w:rsidRPr="000640A5">
        <w:t>Formwork</w:t>
      </w:r>
      <w:bookmarkEnd w:id="37"/>
    </w:p>
    <w:p w14:paraId="0FD8010A" w14:textId="7BE3F0D8" w:rsidR="00E47885" w:rsidRPr="000640A5" w:rsidRDefault="00CF0F7A" w:rsidP="000D12B2">
      <w:pPr>
        <w:pStyle w:val="Bodynumbered1"/>
      </w:pPr>
      <w:r w:rsidRPr="000640A5">
        <w:t xml:space="preserve">Except for the circumstances listed in Clause </w:t>
      </w:r>
      <w:r w:rsidRPr="000640A5">
        <w:fldChar w:fldCharType="begin"/>
      </w:r>
      <w:r w:rsidRPr="000640A5">
        <w:instrText xml:space="preserve"> REF _Ref94166318 \r \h </w:instrText>
      </w:r>
      <w:r w:rsidR="00B4441D" w:rsidRPr="000640A5">
        <w:instrText xml:space="preserve"> \* MERGEFORMAT </w:instrText>
      </w:r>
      <w:r w:rsidRPr="000640A5">
        <w:fldChar w:fldCharType="separate"/>
      </w:r>
      <w:r w:rsidR="00297900" w:rsidRPr="000640A5">
        <w:t>6.3</w:t>
      </w:r>
      <w:r w:rsidRPr="000640A5">
        <w:fldChar w:fldCharType="end"/>
      </w:r>
      <w:r w:rsidR="00A64E0A" w:rsidRPr="000640A5">
        <w:t xml:space="preserve"> or where a special finish has been specified in the Contract documents</w:t>
      </w:r>
      <w:r w:rsidR="005D7652" w:rsidRPr="000640A5">
        <w:t xml:space="preserve">, </w:t>
      </w:r>
      <w:r w:rsidRPr="000640A5">
        <w:t>f</w:t>
      </w:r>
      <w:r w:rsidR="00E47885" w:rsidRPr="000640A5">
        <w:t xml:space="preserve">ormwork </w:t>
      </w:r>
      <w:r w:rsidR="0082640D" w:rsidRPr="000640A5">
        <w:t>must</w:t>
      </w:r>
      <w:r w:rsidR="00E47885" w:rsidRPr="000640A5">
        <w:t xml:space="preserve"> be constructed from metal</w:t>
      </w:r>
      <w:r w:rsidR="005D7652" w:rsidRPr="000640A5">
        <w:t xml:space="preserve">. Timber </w:t>
      </w:r>
      <w:r w:rsidR="00E47885" w:rsidRPr="000640A5">
        <w:t>form</w:t>
      </w:r>
      <w:r w:rsidR="005D7652" w:rsidRPr="000640A5">
        <w:t>work</w:t>
      </w:r>
      <w:r w:rsidR="00E47885" w:rsidRPr="000640A5">
        <w:t xml:space="preserve"> </w:t>
      </w:r>
      <w:r w:rsidR="005D7652" w:rsidRPr="000640A5">
        <w:t xml:space="preserve">is </w:t>
      </w:r>
      <w:r w:rsidR="00E47885" w:rsidRPr="000640A5">
        <w:t>not acceptable</w:t>
      </w:r>
      <w:r w:rsidR="005D7652" w:rsidRPr="000640A5">
        <w:t xml:space="preserve"> for </w:t>
      </w:r>
      <w:r w:rsidR="00EE6856" w:rsidRPr="000640A5">
        <w:t>precast concrete.</w:t>
      </w:r>
    </w:p>
    <w:p w14:paraId="6CAC931A" w14:textId="77777777" w:rsidR="00E47885" w:rsidRPr="000640A5" w:rsidRDefault="00E47885" w:rsidP="000D12B2">
      <w:pPr>
        <w:pStyle w:val="Bodynumbered1"/>
      </w:pPr>
      <w:bookmarkStart w:id="38" w:name="_Ref94166318"/>
      <w:r w:rsidRPr="000640A5">
        <w:t>In the case of flat panel work only, the following exceptions to metal formwork apply:</w:t>
      </w:r>
      <w:bookmarkEnd w:id="38"/>
    </w:p>
    <w:p w14:paraId="33944EAC" w14:textId="77777777" w:rsidR="00E47885" w:rsidRPr="000640A5" w:rsidRDefault="00E47885" w:rsidP="0010594C">
      <w:pPr>
        <w:pStyle w:val="Bodynumbered2"/>
        <w:numPr>
          <w:ilvl w:val="0"/>
          <w:numId w:val="27"/>
        </w:numPr>
        <w:ind w:left="993" w:hanging="426"/>
      </w:pPr>
      <w:r w:rsidRPr="000640A5">
        <w:t>use of timber edge forms for custom panels,</w:t>
      </w:r>
    </w:p>
    <w:p w14:paraId="5B9AEAA2" w14:textId="77777777" w:rsidR="00E47885" w:rsidRPr="000640A5" w:rsidRDefault="00E47885" w:rsidP="0010594C">
      <w:pPr>
        <w:pStyle w:val="Bodynumbered2"/>
      </w:pPr>
      <w:r w:rsidRPr="000640A5">
        <w:t>use of proprietary form liners or other suitable material as a form liner for patterned panels, and</w:t>
      </w:r>
    </w:p>
    <w:p w14:paraId="612833FF" w14:textId="77777777" w:rsidR="00E47885" w:rsidRPr="000640A5" w:rsidRDefault="00E47885" w:rsidP="0010594C">
      <w:pPr>
        <w:pStyle w:val="Bodynumbered2"/>
      </w:pPr>
      <w:r w:rsidRPr="000640A5">
        <w:t xml:space="preserve">polystyrene to form custom </w:t>
      </w:r>
      <w:proofErr w:type="spellStart"/>
      <w:r w:rsidRPr="000640A5">
        <w:t>blockouts</w:t>
      </w:r>
      <w:proofErr w:type="spellEnd"/>
      <w:r w:rsidRPr="000640A5">
        <w:t>.</w:t>
      </w:r>
    </w:p>
    <w:p w14:paraId="5E5FB419" w14:textId="7E155863" w:rsidR="00E47885" w:rsidRPr="000640A5" w:rsidRDefault="008F72F5" w:rsidP="000D12B2">
      <w:pPr>
        <w:pStyle w:val="Bodynumbered1"/>
      </w:pPr>
      <w:bookmarkStart w:id="39" w:name="_Hlk94620126"/>
      <w:r w:rsidRPr="000640A5">
        <w:t>F</w:t>
      </w:r>
      <w:r w:rsidR="00E47885" w:rsidRPr="000640A5">
        <w:t xml:space="preserve">ormwork </w:t>
      </w:r>
      <w:r w:rsidR="0082640D" w:rsidRPr="000640A5">
        <w:t>must</w:t>
      </w:r>
      <w:r w:rsidR="00E47885" w:rsidRPr="000640A5">
        <w:t xml:space="preserve"> conform to AS 3610</w:t>
      </w:r>
      <w:bookmarkEnd w:id="39"/>
      <w:r w:rsidR="00E47885" w:rsidRPr="000640A5">
        <w:t xml:space="preserve">. All forms </w:t>
      </w:r>
      <w:r w:rsidR="0082640D" w:rsidRPr="000640A5">
        <w:t>must</w:t>
      </w:r>
      <w:r w:rsidR="00E47885" w:rsidRPr="000640A5">
        <w:t xml:space="preserve"> be surface smooth, mortar-tight and have sufficient rigidity to maintain the tolerances specified when subjected to fresh concrete and intense vibration.</w:t>
      </w:r>
    </w:p>
    <w:p w14:paraId="188D0398" w14:textId="492D0040" w:rsidR="00E47885" w:rsidRPr="000640A5" w:rsidRDefault="00E47885" w:rsidP="000D12B2">
      <w:pPr>
        <w:pStyle w:val="Bodynumbered1"/>
      </w:pPr>
      <w:r w:rsidRPr="000640A5">
        <w:t xml:space="preserve">All forms </w:t>
      </w:r>
      <w:r w:rsidR="0082640D" w:rsidRPr="000640A5">
        <w:t>must</w:t>
      </w:r>
      <w:r w:rsidRPr="000640A5">
        <w:t xml:space="preserve"> be set and maintained to line and level such that the finished concrete </w:t>
      </w:r>
      <w:r w:rsidR="0082640D" w:rsidRPr="000640A5">
        <w:t>must</w:t>
      </w:r>
      <w:r w:rsidRPr="000640A5">
        <w:t xml:space="preserve"> conform within the specified dimensional tolerances, and to the proper dimensions and contours as shown in the Drawings.</w:t>
      </w:r>
    </w:p>
    <w:p w14:paraId="74CF8FE5" w14:textId="65022ECD" w:rsidR="00E47885" w:rsidRPr="000640A5" w:rsidRDefault="00E47885" w:rsidP="000D12B2">
      <w:pPr>
        <w:pStyle w:val="Bodynumbered1"/>
      </w:pPr>
      <w:r w:rsidRPr="000640A5">
        <w:t xml:space="preserve">All forms </w:t>
      </w:r>
      <w:r w:rsidR="0082640D" w:rsidRPr="000640A5">
        <w:t>must</w:t>
      </w:r>
      <w:r w:rsidRPr="000640A5">
        <w:t xml:space="preserve"> be cleaned and coated with the lightest practical coating of release agent prior to pour. Reinforcing steel, prestressing strand and construction joints </w:t>
      </w:r>
      <w:r w:rsidR="0082640D" w:rsidRPr="000640A5">
        <w:t>must</w:t>
      </w:r>
      <w:r w:rsidRPr="000640A5">
        <w:t xml:space="preserve"> not be contaminated with release agent.</w:t>
      </w:r>
    </w:p>
    <w:p w14:paraId="6AAF7EA0" w14:textId="42E9978F" w:rsidR="0088124B" w:rsidRPr="000640A5" w:rsidRDefault="0088124B" w:rsidP="000D12B2">
      <w:pPr>
        <w:pStyle w:val="Bodynumbered1"/>
      </w:pPr>
      <w:r w:rsidRPr="000640A5">
        <w:t xml:space="preserve">Where a hole or void in the concrete is shown on the drawings, the formwork or void former must be removed after casting in a manner that does not damage or crack the Precast Member. Methods such as the use of air pressure to release void formers or cold water or other fluid to cool the void former are not permitted. Permanent hole formers are not permitted unless shown on the </w:t>
      </w:r>
      <w:r w:rsidR="00541CA6" w:rsidRPr="000640A5">
        <w:t>D</w:t>
      </w:r>
      <w:r w:rsidRPr="000640A5">
        <w:t xml:space="preserve">rawings. </w:t>
      </w:r>
    </w:p>
    <w:p w14:paraId="6999B3E3" w14:textId="77777777" w:rsidR="0088124B" w:rsidRPr="000640A5" w:rsidRDefault="0088124B" w:rsidP="000D12B2">
      <w:pPr>
        <w:pStyle w:val="Bodynumbered1"/>
      </w:pPr>
      <w:r w:rsidRPr="000640A5">
        <w:t>Cores for forming transverse holes in the finished work or other forming devices which may restrict longitudinal strains in the member must be loosened so that concrete shrinkage and thermal movements are not restrained.</w:t>
      </w:r>
    </w:p>
    <w:p w14:paraId="22926E68" w14:textId="3AEF9D4E" w:rsidR="00E47885" w:rsidRPr="000640A5" w:rsidRDefault="00E47885" w:rsidP="000D12B2">
      <w:pPr>
        <w:pStyle w:val="Bodynumbered1"/>
      </w:pPr>
      <w:r w:rsidRPr="000640A5">
        <w:t xml:space="preserve">Unless otherwise shown in the Drawings or </w:t>
      </w:r>
      <w:r w:rsidR="00444114" w:rsidRPr="000640A5">
        <w:t>Contract documents</w:t>
      </w:r>
      <w:r w:rsidRPr="000640A5">
        <w:t xml:space="preserve">, all corners </w:t>
      </w:r>
      <w:r w:rsidR="0082640D" w:rsidRPr="000640A5">
        <w:t>must</w:t>
      </w:r>
      <w:r w:rsidRPr="000640A5">
        <w:t xml:space="preserve"> be provided with 15 mm x 15 mm chamfers or fillets of equivalent radius.</w:t>
      </w:r>
    </w:p>
    <w:p w14:paraId="0DE2D709" w14:textId="13D2E7C7" w:rsidR="0055274A" w:rsidRPr="000640A5" w:rsidRDefault="00E47885" w:rsidP="000D12B2">
      <w:pPr>
        <w:pStyle w:val="Bodynumbered1"/>
      </w:pPr>
      <w:r w:rsidRPr="000640A5">
        <w:t xml:space="preserve">The form's original shape, strength, rigidity, mortar tightness and surface smoothness </w:t>
      </w:r>
      <w:r w:rsidR="0082640D" w:rsidRPr="000640A5">
        <w:t>must</w:t>
      </w:r>
      <w:r w:rsidRPr="000640A5">
        <w:t xml:space="preserve"> be maintained. </w:t>
      </w:r>
      <w:r w:rsidR="005400B5" w:rsidRPr="000640A5">
        <w:t>Damaged or f</w:t>
      </w:r>
      <w:r w:rsidRPr="000640A5">
        <w:t xml:space="preserve">orms which </w:t>
      </w:r>
      <w:r w:rsidR="005400B5" w:rsidRPr="000640A5">
        <w:t xml:space="preserve">are out of tolerance </w:t>
      </w:r>
      <w:r w:rsidR="0082640D" w:rsidRPr="000640A5">
        <w:t>must</w:t>
      </w:r>
      <w:r w:rsidRPr="000640A5">
        <w:t xml:space="preserve"> not be used.</w:t>
      </w:r>
    </w:p>
    <w:p w14:paraId="36167031" w14:textId="4CBECE77" w:rsidR="0057391B" w:rsidRPr="000640A5" w:rsidRDefault="0057391B" w:rsidP="000D12B2">
      <w:pPr>
        <w:pStyle w:val="Bodynumbered1"/>
      </w:pPr>
      <w:r w:rsidRPr="000640A5">
        <w:t xml:space="preserve">Formwork </w:t>
      </w:r>
      <w:r w:rsidR="00EE2072" w:rsidRPr="000640A5">
        <w:t xml:space="preserve">must </w:t>
      </w:r>
      <w:r w:rsidRPr="000640A5">
        <w:t xml:space="preserve">not be removed from the </w:t>
      </w:r>
      <w:r w:rsidR="007426C6" w:rsidRPr="000640A5">
        <w:t>concrete,</w:t>
      </w:r>
      <w:r w:rsidRPr="000640A5">
        <w:t xml:space="preserve"> or the product lifted until the concrete has attained</w:t>
      </w:r>
      <w:r w:rsidR="00E26BEE" w:rsidRPr="000640A5">
        <w:t xml:space="preserve"> </w:t>
      </w:r>
      <w:r w:rsidRPr="000640A5">
        <w:t xml:space="preserve">a strength not less than 60% of the specified 28-day characteristic strength. Curing </w:t>
      </w:r>
      <w:r w:rsidR="0013160D" w:rsidRPr="000640A5">
        <w:t xml:space="preserve">must </w:t>
      </w:r>
      <w:r w:rsidRPr="000640A5">
        <w:t>continue as</w:t>
      </w:r>
      <w:r w:rsidR="00E26BEE" w:rsidRPr="000640A5">
        <w:t xml:space="preserve"> </w:t>
      </w:r>
      <w:r w:rsidRPr="000640A5">
        <w:t>soon as practical, but no later than one hour after removal of formwork.</w:t>
      </w:r>
    </w:p>
    <w:p w14:paraId="1548FC1C" w14:textId="142655B4" w:rsidR="00492290" w:rsidRPr="000640A5" w:rsidRDefault="00031AF6" w:rsidP="000D12B2">
      <w:pPr>
        <w:pStyle w:val="Bodynumbered1"/>
      </w:pPr>
      <w:r w:rsidRPr="000640A5">
        <w:lastRenderedPageBreak/>
        <w:t>Subject to satisfactory performance, t</w:t>
      </w:r>
      <w:r w:rsidR="00611BC7" w:rsidRPr="000640A5">
        <w:t xml:space="preserve">he Contractor may submit a proposal to the </w:t>
      </w:r>
      <w:proofErr w:type="gramStart"/>
      <w:r w:rsidR="00611BC7" w:rsidRPr="000640A5">
        <w:t>Principal</w:t>
      </w:r>
      <w:proofErr w:type="gramEnd"/>
      <w:r w:rsidR="00611BC7" w:rsidRPr="000640A5">
        <w:t xml:space="preserve"> </w:t>
      </w:r>
      <w:r w:rsidR="002F194B" w:rsidRPr="000640A5">
        <w:t xml:space="preserve">for </w:t>
      </w:r>
      <w:r w:rsidR="0057391B" w:rsidRPr="000640A5">
        <w:t>early stripping or lifting of the product</w:t>
      </w:r>
      <w:r w:rsidR="002F194B" w:rsidRPr="000640A5">
        <w:t xml:space="preserve">, </w:t>
      </w:r>
      <w:r w:rsidR="009C57C4" w:rsidRPr="000640A5">
        <w:t xml:space="preserve">but in </w:t>
      </w:r>
      <w:r w:rsidR="00841322" w:rsidRPr="000640A5">
        <w:t xml:space="preserve">no </w:t>
      </w:r>
      <w:r w:rsidR="009C57C4" w:rsidRPr="000640A5">
        <w:t xml:space="preserve">case </w:t>
      </w:r>
      <w:r w:rsidR="002F194B" w:rsidRPr="000640A5">
        <w:t xml:space="preserve">before </w:t>
      </w:r>
      <w:r w:rsidR="00C34D17" w:rsidRPr="000640A5">
        <w:t xml:space="preserve">the concrete has attained a </w:t>
      </w:r>
      <w:r w:rsidR="0072548C" w:rsidRPr="000640A5">
        <w:t>compressive</w:t>
      </w:r>
      <w:r w:rsidR="00C34D17" w:rsidRPr="000640A5">
        <w:t xml:space="preserve"> stre</w:t>
      </w:r>
      <w:r w:rsidR="0072548C" w:rsidRPr="000640A5">
        <w:t xml:space="preserve">ngth which is higher than </w:t>
      </w:r>
      <w:r w:rsidR="00E713A9" w:rsidRPr="000640A5">
        <w:t xml:space="preserve">all </w:t>
      </w:r>
      <w:r w:rsidR="002F194B" w:rsidRPr="000640A5">
        <w:t>the following:</w:t>
      </w:r>
    </w:p>
    <w:p w14:paraId="2E916BB4" w14:textId="5E3BDE61" w:rsidR="00492290" w:rsidRPr="000640A5" w:rsidRDefault="0057391B" w:rsidP="0065724A">
      <w:pPr>
        <w:pStyle w:val="Bodynumbered2"/>
        <w:numPr>
          <w:ilvl w:val="0"/>
          <w:numId w:val="30"/>
        </w:numPr>
        <w:ind w:left="993" w:hanging="426"/>
      </w:pPr>
      <w:r w:rsidRPr="000640A5">
        <w:t xml:space="preserve">40% of the specified 28-day </w:t>
      </w:r>
      <w:proofErr w:type="gramStart"/>
      <w:r w:rsidRPr="000640A5">
        <w:t>strength</w:t>
      </w:r>
      <w:r w:rsidR="00643599" w:rsidRPr="000640A5">
        <w:t>;</w:t>
      </w:r>
      <w:proofErr w:type="gramEnd"/>
      <w:r w:rsidR="00844C32" w:rsidRPr="000640A5">
        <w:t xml:space="preserve"> </w:t>
      </w:r>
    </w:p>
    <w:p w14:paraId="23788E31" w14:textId="43584B43" w:rsidR="00492290" w:rsidRPr="000640A5" w:rsidRDefault="0057391B" w:rsidP="0065724A">
      <w:pPr>
        <w:pStyle w:val="Bodynumbered2"/>
        <w:numPr>
          <w:ilvl w:val="0"/>
          <w:numId w:val="30"/>
        </w:numPr>
        <w:ind w:left="993" w:hanging="426"/>
      </w:pPr>
      <w:r w:rsidRPr="000640A5">
        <w:t>16 MPa</w:t>
      </w:r>
      <w:r w:rsidR="00643599" w:rsidRPr="000640A5">
        <w:t>; and</w:t>
      </w:r>
      <w:r w:rsidRPr="000640A5">
        <w:t>.</w:t>
      </w:r>
    </w:p>
    <w:p w14:paraId="582E6205" w14:textId="4D80F27F" w:rsidR="005466E3" w:rsidRPr="000640A5" w:rsidRDefault="00643599" w:rsidP="00092811">
      <w:pPr>
        <w:pStyle w:val="Bodynumbered2"/>
      </w:pPr>
      <w:r w:rsidRPr="000640A5">
        <w:t>a</w:t>
      </w:r>
      <w:r w:rsidR="00492290" w:rsidRPr="000640A5">
        <w:t xml:space="preserve">ny </w:t>
      </w:r>
      <w:r w:rsidR="0057391B" w:rsidRPr="000640A5">
        <w:t xml:space="preserve">minimum lifting strength shown on the </w:t>
      </w:r>
      <w:r w:rsidR="00EE2072" w:rsidRPr="000640A5">
        <w:t>D</w:t>
      </w:r>
      <w:r w:rsidR="0057391B" w:rsidRPr="000640A5">
        <w:t>rawings.</w:t>
      </w:r>
    </w:p>
    <w:p w14:paraId="48507EE4" w14:textId="097188B9" w:rsidR="00621342" w:rsidRPr="000640A5" w:rsidRDefault="004075F6" w:rsidP="00476F09">
      <w:pPr>
        <w:pStyle w:val="Heading2"/>
        <w:ind w:hanging="993"/>
      </w:pPr>
      <w:bookmarkStart w:id="40" w:name="_Toc135304417"/>
      <w:r w:rsidRPr="000640A5">
        <w:t>Production</w:t>
      </w:r>
      <w:bookmarkEnd w:id="40"/>
    </w:p>
    <w:p w14:paraId="7B5F30F6" w14:textId="3018D627" w:rsidR="00BF73F5" w:rsidRPr="000640A5" w:rsidRDefault="001C0B99" w:rsidP="000D12B2">
      <w:pPr>
        <w:pStyle w:val="Bodynumbered1"/>
      </w:pPr>
      <w:bookmarkStart w:id="41" w:name="_Ref71724318"/>
      <w:r w:rsidRPr="000640A5">
        <w:t>C</w:t>
      </w:r>
      <w:r w:rsidR="00D9597D" w:rsidRPr="000640A5">
        <w:t xml:space="preserve">oncrete </w:t>
      </w:r>
      <w:r w:rsidRPr="000640A5">
        <w:t>must be supplied</w:t>
      </w:r>
      <w:r w:rsidR="00100541" w:rsidRPr="000640A5">
        <w:t xml:space="preserve">, </w:t>
      </w:r>
      <w:r w:rsidRPr="000640A5">
        <w:t>placed</w:t>
      </w:r>
      <w:r w:rsidR="00100541" w:rsidRPr="000640A5">
        <w:t xml:space="preserve">, </w:t>
      </w:r>
      <w:proofErr w:type="gramStart"/>
      <w:r w:rsidR="00100541" w:rsidRPr="000640A5">
        <w:t>cur</w:t>
      </w:r>
      <w:r w:rsidR="00F966E9" w:rsidRPr="000640A5">
        <w:t>ed</w:t>
      </w:r>
      <w:proofErr w:type="gramEnd"/>
      <w:r w:rsidR="00F966E9" w:rsidRPr="000640A5">
        <w:t xml:space="preserve"> and finished</w:t>
      </w:r>
      <w:r w:rsidRPr="000640A5">
        <w:t xml:space="preserve"> in accordance with </w:t>
      </w:r>
      <w:r w:rsidR="00D9597D" w:rsidRPr="000640A5">
        <w:t xml:space="preserve">ATS </w:t>
      </w:r>
      <w:r w:rsidRPr="000640A5">
        <w:t>5315 and ATS</w:t>
      </w:r>
      <w:r w:rsidR="00F966E9" w:rsidRPr="000640A5">
        <w:t> </w:t>
      </w:r>
      <w:r w:rsidR="00D9597D" w:rsidRPr="000640A5">
        <w:t>5320</w:t>
      </w:r>
      <w:r w:rsidR="00865A04" w:rsidRPr="000640A5">
        <w:t>.</w:t>
      </w:r>
      <w:bookmarkEnd w:id="41"/>
      <w:r w:rsidR="00F966E9" w:rsidRPr="000640A5">
        <w:t xml:space="preserve"> </w:t>
      </w:r>
      <w:r w:rsidR="00053742" w:rsidRPr="000640A5">
        <w:t xml:space="preserve">Reinforcing </w:t>
      </w:r>
      <w:r w:rsidR="009144C8" w:rsidRPr="000640A5">
        <w:t xml:space="preserve">steel </w:t>
      </w:r>
      <w:r w:rsidR="00053742" w:rsidRPr="000640A5">
        <w:t xml:space="preserve">must be supplied and </w:t>
      </w:r>
      <w:r w:rsidR="009144C8" w:rsidRPr="000640A5">
        <w:t xml:space="preserve">placed in accordance with ATS 5310. </w:t>
      </w:r>
      <w:r w:rsidR="00F966E9" w:rsidRPr="000640A5">
        <w:t xml:space="preserve">Refer to ATS </w:t>
      </w:r>
      <w:r w:rsidR="00AB0C0F" w:rsidRPr="000640A5">
        <w:t xml:space="preserve">5321 if </w:t>
      </w:r>
      <w:r w:rsidR="000F5C05">
        <w:t>the maturity method</w:t>
      </w:r>
      <w:r w:rsidR="00AB0C0F" w:rsidRPr="000640A5">
        <w:t xml:space="preserve"> is used.</w:t>
      </w:r>
    </w:p>
    <w:tbl>
      <w:tblPr>
        <w:tblStyle w:val="SimpleTable11"/>
        <w:tblW w:w="4701" w:type="pct"/>
        <w:tblInd w:w="562" w:type="dxa"/>
        <w:tblBorders>
          <w:top w:val="single" w:sz="4" w:space="0" w:color="FFFFFF"/>
          <w:bottom w:val="single" w:sz="4" w:space="0" w:color="FFFFFF"/>
        </w:tblBorders>
        <w:tblLook w:val="04A0" w:firstRow="1" w:lastRow="0" w:firstColumn="1" w:lastColumn="0" w:noHBand="0" w:noVBand="1"/>
      </w:tblPr>
      <w:tblGrid>
        <w:gridCol w:w="1844"/>
        <w:gridCol w:w="7088"/>
      </w:tblGrid>
      <w:tr w:rsidR="00C80C66" w:rsidRPr="000640A5" w14:paraId="61D4FA56" w14:textId="77777777" w:rsidTr="006248B2">
        <w:trPr>
          <w:cnfStyle w:val="100000000000" w:firstRow="1" w:lastRow="0" w:firstColumn="0" w:lastColumn="0" w:oddVBand="0" w:evenVBand="0" w:oddHBand="0" w:evenHBand="0" w:firstRowFirstColumn="0" w:firstRowLastColumn="0" w:lastRowFirstColumn="0" w:lastRowLastColumn="0"/>
        </w:trPr>
        <w:tc>
          <w:tcPr>
            <w:tcW w:w="5000" w:type="pct"/>
            <w:gridSpan w:val="2"/>
            <w:shd w:val="clear" w:color="auto" w:fill="004259"/>
          </w:tcPr>
          <w:p w14:paraId="71D05EE2" w14:textId="77777777" w:rsidR="00C80C66" w:rsidRPr="000640A5" w:rsidRDefault="00C80C66" w:rsidP="006248B2">
            <w:pPr>
              <w:pStyle w:val="TableHeading"/>
              <w:rPr>
                <w:rFonts w:eastAsia="SimSun"/>
                <w:b/>
                <w:bCs/>
                <w:lang w:val="en-AU"/>
              </w:rPr>
            </w:pPr>
            <w:bookmarkStart w:id="42" w:name="_Hlk71716532"/>
            <w:bookmarkStart w:id="43" w:name="_Ref38279278"/>
            <w:r w:rsidRPr="000640A5">
              <w:rPr>
                <w:rFonts w:eastAsia="SimSun"/>
                <w:b/>
                <w:bCs/>
                <w:lang w:val="en-AU"/>
              </w:rPr>
              <w:t>WITNESS POINT 1.</w:t>
            </w:r>
          </w:p>
        </w:tc>
      </w:tr>
      <w:tr w:rsidR="00C80C66" w:rsidRPr="000640A5" w14:paraId="04E469F1" w14:textId="77777777" w:rsidTr="00267087">
        <w:tc>
          <w:tcPr>
            <w:tcW w:w="1032" w:type="pct"/>
            <w:shd w:val="clear" w:color="auto" w:fill="D9D9D9" w:themeFill="background1" w:themeFillShade="D9"/>
          </w:tcPr>
          <w:p w14:paraId="4294A75C" w14:textId="77777777" w:rsidR="00C80C66" w:rsidRPr="000640A5" w:rsidRDefault="00C80C66" w:rsidP="006248B2">
            <w:pPr>
              <w:pStyle w:val="TableBodyText"/>
              <w:rPr>
                <w:rFonts w:eastAsia="SimSun"/>
                <w:b/>
              </w:rPr>
            </w:pPr>
            <w:r w:rsidRPr="000640A5">
              <w:rPr>
                <w:rFonts w:eastAsia="SimSun"/>
              </w:rPr>
              <w:t xml:space="preserve">Process </w:t>
            </w:r>
          </w:p>
        </w:tc>
        <w:tc>
          <w:tcPr>
            <w:tcW w:w="3968" w:type="pct"/>
            <w:shd w:val="clear" w:color="auto" w:fill="D9D9D9" w:themeFill="background1" w:themeFillShade="D9"/>
          </w:tcPr>
          <w:p w14:paraId="5BE54066" w14:textId="3B766B77" w:rsidR="00C80C66" w:rsidRPr="000640A5" w:rsidRDefault="00C80C66" w:rsidP="006248B2">
            <w:pPr>
              <w:pStyle w:val="TableBodyText"/>
              <w:rPr>
                <w:rFonts w:eastAsia="SimSun"/>
                <w:b/>
              </w:rPr>
            </w:pPr>
            <w:r w:rsidRPr="000640A5">
              <w:rPr>
                <w:rFonts w:eastAsia="SimSun"/>
              </w:rPr>
              <w:t xml:space="preserve">Commencement of </w:t>
            </w:r>
            <w:r w:rsidR="00C90912" w:rsidRPr="000640A5">
              <w:rPr>
                <w:rFonts w:eastAsia="SimSun"/>
              </w:rPr>
              <w:t xml:space="preserve">concrete placement </w:t>
            </w:r>
            <w:r w:rsidRPr="000640A5">
              <w:rPr>
                <w:rFonts w:eastAsia="SimSun"/>
              </w:rPr>
              <w:t>for the first Pre</w:t>
            </w:r>
            <w:r w:rsidR="002F587C" w:rsidRPr="000640A5">
              <w:rPr>
                <w:rFonts w:eastAsia="SimSun"/>
              </w:rPr>
              <w:t xml:space="preserve">cast </w:t>
            </w:r>
            <w:r w:rsidRPr="000640A5">
              <w:rPr>
                <w:rFonts w:eastAsia="SimSun"/>
              </w:rPr>
              <w:t>Member of each type</w:t>
            </w:r>
            <w:r w:rsidR="002F587C" w:rsidRPr="000640A5">
              <w:rPr>
                <w:rFonts w:eastAsia="SimSun"/>
              </w:rPr>
              <w:t>.</w:t>
            </w:r>
          </w:p>
        </w:tc>
      </w:tr>
      <w:tr w:rsidR="00C80C66" w:rsidRPr="000640A5" w14:paraId="50AA8522" w14:textId="77777777" w:rsidTr="00267087">
        <w:tc>
          <w:tcPr>
            <w:tcW w:w="1032" w:type="pct"/>
            <w:shd w:val="clear" w:color="auto" w:fill="D9D9D9" w:themeFill="background1" w:themeFillShade="D9"/>
          </w:tcPr>
          <w:p w14:paraId="49C0F0B5" w14:textId="77777777" w:rsidR="00C80C66" w:rsidRPr="000640A5" w:rsidRDefault="00C80C66" w:rsidP="006248B2">
            <w:pPr>
              <w:pStyle w:val="TableBodyText"/>
              <w:rPr>
                <w:rFonts w:eastAsia="SimSun"/>
              </w:rPr>
            </w:pPr>
            <w:r w:rsidRPr="000640A5">
              <w:rPr>
                <w:rFonts w:eastAsia="SimSun"/>
              </w:rPr>
              <w:t xml:space="preserve">Notification Period </w:t>
            </w:r>
          </w:p>
        </w:tc>
        <w:tc>
          <w:tcPr>
            <w:tcW w:w="3968" w:type="pct"/>
            <w:shd w:val="clear" w:color="auto" w:fill="D9D9D9" w:themeFill="background1" w:themeFillShade="D9"/>
          </w:tcPr>
          <w:p w14:paraId="09DF2567" w14:textId="1A6EF37A" w:rsidR="00C80C66" w:rsidRPr="000640A5" w:rsidRDefault="00C80C66" w:rsidP="006248B2">
            <w:pPr>
              <w:pStyle w:val="TableBodyText"/>
              <w:rPr>
                <w:rFonts w:eastAsia="SimSun"/>
              </w:rPr>
            </w:pPr>
            <w:r w:rsidRPr="000640A5">
              <w:rPr>
                <w:rFonts w:eastAsia="SimSun"/>
              </w:rPr>
              <w:t xml:space="preserve">At least </w:t>
            </w:r>
            <w:r w:rsidR="0013046D" w:rsidRPr="000640A5">
              <w:rPr>
                <w:rFonts w:eastAsia="SimSun"/>
              </w:rPr>
              <w:t>3</w:t>
            </w:r>
            <w:r w:rsidRPr="000640A5">
              <w:rPr>
                <w:rFonts w:eastAsia="SimSun"/>
              </w:rPr>
              <w:t xml:space="preserve"> working day</w:t>
            </w:r>
            <w:r w:rsidR="009D76E4" w:rsidRPr="000640A5">
              <w:rPr>
                <w:rFonts w:eastAsia="SimSun"/>
              </w:rPr>
              <w:t>s</w:t>
            </w:r>
            <w:r w:rsidRPr="000640A5">
              <w:rPr>
                <w:rFonts w:eastAsia="SimSun"/>
              </w:rPr>
              <w:t xml:space="preserve"> before the commencement of </w:t>
            </w:r>
            <w:r w:rsidR="00C90912" w:rsidRPr="000640A5">
              <w:rPr>
                <w:rFonts w:eastAsia="SimSun"/>
              </w:rPr>
              <w:t>placing concrete</w:t>
            </w:r>
            <w:r w:rsidRPr="000640A5">
              <w:rPr>
                <w:rFonts w:eastAsia="SimSun"/>
              </w:rPr>
              <w:t>.</w:t>
            </w:r>
          </w:p>
        </w:tc>
      </w:tr>
    </w:tbl>
    <w:p w14:paraId="7169D5EE" w14:textId="296CC245" w:rsidR="00ED330F" w:rsidRPr="000640A5" w:rsidRDefault="005E4221" w:rsidP="00476F09">
      <w:pPr>
        <w:pStyle w:val="Heading2"/>
        <w:ind w:hanging="993"/>
      </w:pPr>
      <w:bookmarkStart w:id="44" w:name="_Toc135304418"/>
      <w:bookmarkEnd w:id="42"/>
      <w:bookmarkEnd w:id="43"/>
      <w:r w:rsidRPr="000640A5">
        <w:t xml:space="preserve">Test </w:t>
      </w:r>
      <w:r w:rsidR="00896551" w:rsidRPr="000640A5">
        <w:t>Panel</w:t>
      </w:r>
      <w:bookmarkEnd w:id="44"/>
    </w:p>
    <w:p w14:paraId="54B0D0D9" w14:textId="77777777" w:rsidR="00ED330F" w:rsidRPr="000640A5" w:rsidRDefault="00ED330F" w:rsidP="000D12B2">
      <w:pPr>
        <w:pStyle w:val="Bodynumbered1"/>
      </w:pPr>
      <w:bookmarkStart w:id="45" w:name="_Ref38279446"/>
      <w:r w:rsidRPr="000640A5">
        <w:t>Where the production of:</w:t>
      </w:r>
      <w:bookmarkEnd w:id="45"/>
    </w:p>
    <w:p w14:paraId="71104779" w14:textId="570A07E8" w:rsidR="00ED330F" w:rsidRPr="000640A5" w:rsidRDefault="00ED330F" w:rsidP="001A00FD">
      <w:pPr>
        <w:pStyle w:val="Bodynumbered2"/>
        <w:numPr>
          <w:ilvl w:val="0"/>
          <w:numId w:val="23"/>
        </w:numPr>
        <w:ind w:left="993" w:hanging="426"/>
      </w:pPr>
      <w:r w:rsidRPr="000640A5">
        <w:t xml:space="preserve">a sample </w:t>
      </w:r>
      <w:r w:rsidR="00D90983" w:rsidRPr="000640A5">
        <w:t>Precast Member</w:t>
      </w:r>
      <w:r w:rsidRPr="000640A5">
        <w:t>; or</w:t>
      </w:r>
    </w:p>
    <w:p w14:paraId="54E3AF32" w14:textId="0DFD779D" w:rsidR="00ED330F" w:rsidRPr="000640A5" w:rsidRDefault="00ED330F" w:rsidP="001A00FD">
      <w:pPr>
        <w:pStyle w:val="Bodynumbered2"/>
      </w:pPr>
      <w:bookmarkStart w:id="46" w:name="_Ref71549432"/>
      <w:r w:rsidRPr="000640A5">
        <w:t>an architectural finish</w:t>
      </w:r>
      <w:bookmarkEnd w:id="46"/>
    </w:p>
    <w:p w14:paraId="6C563A2F" w14:textId="3F0BD07C" w:rsidR="005B0291" w:rsidRPr="000640A5" w:rsidRDefault="001A00FD" w:rsidP="001A00FD">
      <w:pPr>
        <w:pStyle w:val="BodyTextIndent"/>
      </w:pPr>
      <w:r w:rsidRPr="000640A5">
        <w:t>is</w:t>
      </w:r>
      <w:r w:rsidR="00ED330F" w:rsidRPr="000640A5">
        <w:t xml:space="preserve"> specified, the fi</w:t>
      </w:r>
      <w:r w:rsidR="00D90983" w:rsidRPr="000640A5">
        <w:t>r</w:t>
      </w:r>
      <w:r w:rsidR="00ED330F" w:rsidRPr="000640A5">
        <w:t xml:space="preserve">st </w:t>
      </w:r>
      <w:r w:rsidR="00D90983" w:rsidRPr="000640A5">
        <w:t>Precast Member produced</w:t>
      </w:r>
      <w:r w:rsidR="001A2BD7" w:rsidRPr="000640A5">
        <w:t xml:space="preserve"> which satisfies the requirements of this Specification</w:t>
      </w:r>
      <w:r w:rsidR="00792F4D" w:rsidRPr="000640A5">
        <w:t xml:space="preserve"> </w:t>
      </w:r>
      <w:r w:rsidR="00EC699D" w:rsidRPr="000640A5">
        <w:t>mus</w:t>
      </w:r>
      <w:r w:rsidR="004736D6" w:rsidRPr="000640A5">
        <w:t xml:space="preserve">t be made </w:t>
      </w:r>
      <w:r w:rsidR="00792F4D" w:rsidRPr="000640A5">
        <w:t>available</w:t>
      </w:r>
      <w:r w:rsidR="001A2BD7" w:rsidRPr="000640A5">
        <w:t xml:space="preserve"> </w:t>
      </w:r>
      <w:r w:rsidR="00ED330F" w:rsidRPr="000640A5">
        <w:t>for inspection</w:t>
      </w:r>
      <w:r w:rsidR="004736D6" w:rsidRPr="000640A5">
        <w:t xml:space="preserve"> by the </w:t>
      </w:r>
      <w:proofErr w:type="gramStart"/>
      <w:r w:rsidR="004736D6" w:rsidRPr="000640A5">
        <w:t>Principal</w:t>
      </w:r>
      <w:proofErr w:type="gramEnd"/>
      <w:r w:rsidR="002B0A91" w:rsidRPr="000640A5">
        <w:t>. An archit</w:t>
      </w:r>
      <w:r w:rsidR="005B0291" w:rsidRPr="000640A5">
        <w:t xml:space="preserve">ectural finish </w:t>
      </w:r>
      <w:r w:rsidR="002B0A91" w:rsidRPr="000640A5">
        <w:t>includ</w:t>
      </w:r>
      <w:r w:rsidR="005B0291" w:rsidRPr="000640A5">
        <w:t>es</w:t>
      </w:r>
      <w:r w:rsidR="002B0A91" w:rsidRPr="000640A5">
        <w:t xml:space="preserve"> reinforced soil structural panels, coloured concrete panels, exposed aggregate finish, patterned </w:t>
      </w:r>
      <w:proofErr w:type="gramStart"/>
      <w:r w:rsidR="002B0A91" w:rsidRPr="000640A5">
        <w:t>finish</w:t>
      </w:r>
      <w:proofErr w:type="gramEnd"/>
      <w:r w:rsidR="002B0A91" w:rsidRPr="000640A5">
        <w:t xml:space="preserve"> and boat ramp panels</w:t>
      </w:r>
      <w:r w:rsidR="005B0291" w:rsidRPr="000640A5">
        <w:t>.</w:t>
      </w:r>
    </w:p>
    <w:tbl>
      <w:tblPr>
        <w:tblStyle w:val="TMTable"/>
        <w:tblW w:w="4705" w:type="pct"/>
        <w:tblInd w:w="557" w:type="dxa"/>
        <w:tblLook w:val="04A0" w:firstRow="1" w:lastRow="0" w:firstColumn="1" w:lastColumn="0" w:noHBand="0" w:noVBand="1"/>
      </w:tblPr>
      <w:tblGrid>
        <w:gridCol w:w="1843"/>
        <w:gridCol w:w="7087"/>
      </w:tblGrid>
      <w:tr w:rsidR="00D90983" w:rsidRPr="000640A5" w14:paraId="66F97E9E" w14:textId="77777777" w:rsidTr="008C2690">
        <w:trPr>
          <w:cnfStyle w:val="100000000000" w:firstRow="1" w:lastRow="0" w:firstColumn="0" w:lastColumn="0" w:oddVBand="0" w:evenVBand="0" w:oddHBand="0" w:evenHBand="0" w:firstRowFirstColumn="0" w:firstRowLastColumn="0" w:lastRowFirstColumn="0" w:lastRowLastColumn="0"/>
        </w:trPr>
        <w:tc>
          <w:tcPr>
            <w:tcW w:w="5000" w:type="pct"/>
            <w:gridSpan w:val="2"/>
            <w:shd w:val="clear" w:color="auto" w:fill="004259"/>
            <w:hideMark/>
          </w:tcPr>
          <w:p w14:paraId="38E93DED" w14:textId="7F98C349" w:rsidR="00D90983" w:rsidRPr="000640A5" w:rsidRDefault="007C6B06" w:rsidP="004A1AED">
            <w:pPr>
              <w:pStyle w:val="TableHeading"/>
              <w:rPr>
                <w:b/>
                <w:bCs/>
                <w:lang w:val="en-AU"/>
              </w:rPr>
            </w:pPr>
            <w:r w:rsidRPr="000640A5">
              <w:rPr>
                <w:b/>
                <w:bCs/>
                <w:lang w:val="en-AU"/>
              </w:rPr>
              <w:t xml:space="preserve">WITNESS POINT </w:t>
            </w:r>
            <w:r w:rsidR="00A511DB" w:rsidRPr="000640A5">
              <w:rPr>
                <w:b/>
                <w:bCs/>
                <w:lang w:val="en-AU"/>
              </w:rPr>
              <w:t>2</w:t>
            </w:r>
            <w:r w:rsidRPr="000640A5">
              <w:rPr>
                <w:b/>
                <w:bCs/>
                <w:lang w:val="en-AU"/>
              </w:rPr>
              <w:t>.</w:t>
            </w:r>
          </w:p>
        </w:tc>
      </w:tr>
      <w:tr w:rsidR="00D90983" w:rsidRPr="000640A5" w14:paraId="543197C8" w14:textId="77777777" w:rsidTr="00F462BF">
        <w:tc>
          <w:tcPr>
            <w:tcW w:w="1032" w:type="pct"/>
            <w:tcBorders>
              <w:bottom w:val="single" w:sz="4" w:space="0" w:color="FFFFFF" w:themeColor="background1"/>
            </w:tcBorders>
            <w:hideMark/>
          </w:tcPr>
          <w:p w14:paraId="0C7B6538" w14:textId="260CEA1A" w:rsidR="00D90983" w:rsidRPr="000640A5" w:rsidRDefault="00D90983" w:rsidP="004A1AED">
            <w:pPr>
              <w:pStyle w:val="TableBodyText"/>
              <w:rPr>
                <w:rFonts w:cstheme="minorBidi"/>
                <w:b/>
              </w:rPr>
            </w:pPr>
            <w:r w:rsidRPr="000640A5">
              <w:t xml:space="preserve">Process </w:t>
            </w:r>
          </w:p>
        </w:tc>
        <w:tc>
          <w:tcPr>
            <w:tcW w:w="3968" w:type="pct"/>
            <w:tcBorders>
              <w:bottom w:val="single" w:sz="4" w:space="0" w:color="FFFFFF" w:themeColor="background1"/>
            </w:tcBorders>
            <w:hideMark/>
          </w:tcPr>
          <w:p w14:paraId="74E6C572" w14:textId="21E8E6A2" w:rsidR="00D90983" w:rsidRPr="000640A5" w:rsidRDefault="007C6B06" w:rsidP="004A1AED">
            <w:pPr>
              <w:pStyle w:val="TableBodyText"/>
              <w:rPr>
                <w:b/>
              </w:rPr>
            </w:pPr>
            <w:r w:rsidRPr="000640A5">
              <w:t>Manufacture</w:t>
            </w:r>
            <w:r w:rsidR="00D90983" w:rsidRPr="000640A5">
              <w:t xml:space="preserve"> of subsequent Precast Members.</w:t>
            </w:r>
          </w:p>
        </w:tc>
      </w:tr>
      <w:tr w:rsidR="00D90983" w:rsidRPr="000640A5" w14:paraId="62CB4E6D" w14:textId="77777777" w:rsidTr="00F462BF">
        <w:tc>
          <w:tcPr>
            <w:tcW w:w="1032" w:type="pct"/>
            <w:tcBorders>
              <w:bottom w:val="single" w:sz="4" w:space="0" w:color="FFFFFF" w:themeColor="background1"/>
            </w:tcBorders>
            <w:hideMark/>
          </w:tcPr>
          <w:p w14:paraId="0D98A6C1" w14:textId="024A4B28" w:rsidR="00D90983" w:rsidRPr="000640A5" w:rsidRDefault="007C6B06" w:rsidP="004A1AED">
            <w:pPr>
              <w:pStyle w:val="TableBodyText"/>
            </w:pPr>
            <w:r w:rsidRPr="000640A5">
              <w:t>Notification</w:t>
            </w:r>
          </w:p>
        </w:tc>
        <w:tc>
          <w:tcPr>
            <w:tcW w:w="3968" w:type="pct"/>
            <w:tcBorders>
              <w:bottom w:val="single" w:sz="4" w:space="0" w:color="FFFFFF" w:themeColor="background1"/>
            </w:tcBorders>
            <w:hideMark/>
          </w:tcPr>
          <w:p w14:paraId="3441FE73" w14:textId="06381D87" w:rsidR="00D90983" w:rsidRPr="000640A5" w:rsidRDefault="00D90983" w:rsidP="004A1AED">
            <w:pPr>
              <w:pStyle w:val="TableBodyText"/>
            </w:pPr>
            <w:r w:rsidRPr="000640A5">
              <w:t>Notification that the first Precast Member is ready for inspection</w:t>
            </w:r>
            <w:r w:rsidR="003712CF" w:rsidRPr="000640A5">
              <w:t xml:space="preserve"> must be submitted </w:t>
            </w:r>
            <w:r w:rsidR="0013046D" w:rsidRPr="000640A5">
              <w:t>3</w:t>
            </w:r>
            <w:r w:rsidR="007C6B06" w:rsidRPr="000640A5">
              <w:t xml:space="preserve"> </w:t>
            </w:r>
            <w:r w:rsidR="00A0155E" w:rsidRPr="000640A5">
              <w:t xml:space="preserve">working </w:t>
            </w:r>
            <w:r w:rsidR="007C6B06" w:rsidRPr="000640A5">
              <w:t>days prior to removal of the formwork.</w:t>
            </w:r>
          </w:p>
        </w:tc>
      </w:tr>
    </w:tbl>
    <w:p w14:paraId="065DDD2B" w14:textId="775944A9" w:rsidR="00114EC5" w:rsidRPr="000640A5" w:rsidRDefault="00E44931" w:rsidP="000D12B2">
      <w:pPr>
        <w:pStyle w:val="Bodynumbered1"/>
      </w:pPr>
      <w:bookmarkStart w:id="47" w:name="_Ref96329396"/>
      <w:r w:rsidRPr="000640A5">
        <w:t xml:space="preserve">If requested by the Principal, the </w:t>
      </w:r>
      <w:r w:rsidR="00CE58F9" w:rsidRPr="000640A5">
        <w:t xml:space="preserve">Contractor must ensure that </w:t>
      </w:r>
      <w:r w:rsidR="005F6C96" w:rsidRPr="000640A5">
        <w:t xml:space="preserve">a </w:t>
      </w:r>
      <w:r w:rsidR="004C53B2" w:rsidRPr="000640A5">
        <w:t>conforming Precast Member (“Reference Panel”)</w:t>
      </w:r>
      <w:r w:rsidR="00326FEE" w:rsidRPr="000640A5">
        <w:t xml:space="preserve"> </w:t>
      </w:r>
      <w:r w:rsidR="005F6C96" w:rsidRPr="000640A5">
        <w:t>is retained in the production facility or on Site</w:t>
      </w:r>
      <w:r w:rsidR="00B80402" w:rsidRPr="000640A5">
        <w:t xml:space="preserve"> for the purpose of comparison with </w:t>
      </w:r>
      <w:r w:rsidR="003203DF" w:rsidRPr="000640A5">
        <w:t xml:space="preserve">each </w:t>
      </w:r>
      <w:r w:rsidR="00DE6223" w:rsidRPr="000640A5">
        <w:t xml:space="preserve">Precast Member </w:t>
      </w:r>
      <w:r w:rsidR="00DB1EA4" w:rsidRPr="000640A5">
        <w:t xml:space="preserve">subsequently </w:t>
      </w:r>
      <w:r w:rsidR="00DE6223" w:rsidRPr="000640A5">
        <w:t>produced.</w:t>
      </w:r>
      <w:bookmarkEnd w:id="47"/>
    </w:p>
    <w:p w14:paraId="368D37B1" w14:textId="0991475B" w:rsidR="004A1AED" w:rsidRPr="000640A5" w:rsidRDefault="004A1AED" w:rsidP="00155ABE">
      <w:pPr>
        <w:pStyle w:val="Heading2"/>
        <w:pageBreakBefore/>
        <w:ind w:left="992" w:hanging="992"/>
      </w:pPr>
      <w:bookmarkStart w:id="48" w:name="_Toc135304419"/>
      <w:r w:rsidRPr="000640A5">
        <w:lastRenderedPageBreak/>
        <w:t xml:space="preserve">Surface </w:t>
      </w:r>
      <w:r w:rsidR="00896551" w:rsidRPr="000640A5">
        <w:t>Finish</w:t>
      </w:r>
      <w:bookmarkEnd w:id="48"/>
    </w:p>
    <w:p w14:paraId="75C70B1E" w14:textId="1C4853AE" w:rsidR="008F72F5" w:rsidRPr="000640A5" w:rsidRDefault="008F72F5" w:rsidP="000D12B2">
      <w:pPr>
        <w:pStyle w:val="Bodynumbered1"/>
      </w:pPr>
      <w:r w:rsidRPr="000640A5">
        <w:t xml:space="preserve">Unless specified otherwise in the Contract documents, </w:t>
      </w:r>
      <w:r w:rsidR="00C95FB5" w:rsidRPr="000640A5">
        <w:t xml:space="preserve">the </w:t>
      </w:r>
      <w:r w:rsidR="0051374F" w:rsidRPr="000640A5">
        <w:t xml:space="preserve">standard of </w:t>
      </w:r>
      <w:r w:rsidR="00C95FB5" w:rsidRPr="000640A5">
        <w:t xml:space="preserve">surface finish must not be less than </w:t>
      </w:r>
      <w:r w:rsidRPr="000640A5">
        <w:t xml:space="preserve">Class 2 </w:t>
      </w:r>
      <w:r w:rsidR="00C95FB5" w:rsidRPr="000640A5">
        <w:t xml:space="preserve">in accordance with </w:t>
      </w:r>
      <w:r w:rsidRPr="000640A5">
        <w:t>AS 3610</w:t>
      </w:r>
      <w:r w:rsidR="00C95FB5" w:rsidRPr="000640A5">
        <w:t>.1</w:t>
      </w:r>
      <w:r w:rsidR="00461A5E" w:rsidRPr="000640A5">
        <w:t>.</w:t>
      </w:r>
    </w:p>
    <w:p w14:paraId="64ABEC77" w14:textId="4F6F240E" w:rsidR="004A1AED" w:rsidRPr="000640A5" w:rsidRDefault="00CF1587" w:rsidP="000D12B2">
      <w:pPr>
        <w:pStyle w:val="Bodynumbered1"/>
      </w:pPr>
      <w:r w:rsidRPr="000640A5">
        <w:t xml:space="preserve">In </w:t>
      </w:r>
      <w:r w:rsidR="004A1AED" w:rsidRPr="000640A5">
        <w:t>addition to the requirements specified in ATS 5320</w:t>
      </w:r>
      <w:r w:rsidR="00CE159B" w:rsidRPr="000640A5">
        <w:t xml:space="preserve">, </w:t>
      </w:r>
      <w:r w:rsidR="004A1AED" w:rsidRPr="000640A5">
        <w:t xml:space="preserve">Precast </w:t>
      </w:r>
      <w:r w:rsidR="00CE159B" w:rsidRPr="000640A5">
        <w:t xml:space="preserve">Members </w:t>
      </w:r>
      <w:r w:rsidR="003318B9" w:rsidRPr="000640A5">
        <w:t>must</w:t>
      </w:r>
      <w:r w:rsidR="004A1AED" w:rsidRPr="000640A5">
        <w:t xml:space="preserve"> </w:t>
      </w:r>
      <w:r w:rsidR="00FE4384" w:rsidRPr="000640A5">
        <w:t>not have</w:t>
      </w:r>
      <w:r w:rsidR="004A1AED" w:rsidRPr="000640A5">
        <w:t>:</w:t>
      </w:r>
    </w:p>
    <w:p w14:paraId="13E52F7C" w14:textId="6BE510F5" w:rsidR="004A1AED" w:rsidRPr="000640A5" w:rsidRDefault="00FE4384" w:rsidP="0065724A">
      <w:pPr>
        <w:pStyle w:val="Bodynumbered2"/>
        <w:numPr>
          <w:ilvl w:val="0"/>
          <w:numId w:val="29"/>
        </w:numPr>
        <w:ind w:left="993" w:hanging="426"/>
      </w:pPr>
      <w:r w:rsidRPr="000640A5">
        <w:t>any</w:t>
      </w:r>
      <w:r w:rsidR="004A1AED" w:rsidRPr="000640A5">
        <w:t xml:space="preserve"> individual crack longer than 300 mm</w:t>
      </w:r>
      <w:r w:rsidRPr="000640A5">
        <w:t>;</w:t>
      </w:r>
      <w:r w:rsidR="004A1AED" w:rsidRPr="000640A5">
        <w:t xml:space="preserve"> </w:t>
      </w:r>
      <w:r w:rsidRPr="000640A5">
        <w:t>or</w:t>
      </w:r>
    </w:p>
    <w:p w14:paraId="5A5B5C45" w14:textId="6B7ABCC6" w:rsidR="004A1AED" w:rsidRPr="000640A5" w:rsidRDefault="004A1AED" w:rsidP="00D83E34">
      <w:pPr>
        <w:pStyle w:val="Bodynumbered2"/>
      </w:pPr>
      <w:r w:rsidRPr="000640A5">
        <w:t>a cumulative crack length of more than 500 mm.</w:t>
      </w:r>
    </w:p>
    <w:p w14:paraId="1881FEE3" w14:textId="43223D27" w:rsidR="004A1AED" w:rsidRPr="000640A5" w:rsidRDefault="004A1AED" w:rsidP="000D12B2">
      <w:pPr>
        <w:pStyle w:val="Bodynumbered1"/>
      </w:pPr>
      <w:r w:rsidRPr="000640A5">
        <w:t xml:space="preserve">Dents not exceeding 3 mm in depth and bulges not exceeding 3 mm in height </w:t>
      </w:r>
      <w:r w:rsidR="003318B9" w:rsidRPr="000640A5">
        <w:t>are</w:t>
      </w:r>
      <w:r w:rsidRPr="000640A5">
        <w:t xml:space="preserve"> permitted provided these do not extend over the surface for </w:t>
      </w:r>
      <w:proofErr w:type="gramStart"/>
      <w:r w:rsidRPr="000640A5">
        <w:t>a distance of more</w:t>
      </w:r>
      <w:proofErr w:type="gramEnd"/>
      <w:r w:rsidRPr="000640A5">
        <w:t xml:space="preserve"> than 180 mm and the specified cover is maintained.</w:t>
      </w:r>
    </w:p>
    <w:p w14:paraId="1390D29E" w14:textId="3E6C6497" w:rsidR="008D2BE8" w:rsidRPr="000640A5" w:rsidRDefault="00C47FDB" w:rsidP="000D12B2">
      <w:pPr>
        <w:pStyle w:val="Bodynumbered1"/>
      </w:pPr>
      <w:r w:rsidRPr="000640A5">
        <w:t xml:space="preserve">If a </w:t>
      </w:r>
      <w:r w:rsidR="00832065" w:rsidRPr="000640A5">
        <w:t>Reference Panel</w:t>
      </w:r>
      <w:r w:rsidR="00704075" w:rsidRPr="000640A5">
        <w:t xml:space="preserve"> has been prepared in accordance with Clause </w:t>
      </w:r>
      <w:r w:rsidR="00832065" w:rsidRPr="000640A5">
        <w:fldChar w:fldCharType="begin"/>
      </w:r>
      <w:r w:rsidR="00832065" w:rsidRPr="000640A5">
        <w:instrText xml:space="preserve"> REF _Ref96329396 \r \h </w:instrText>
      </w:r>
      <w:r w:rsidR="001022E2" w:rsidRPr="000640A5">
        <w:instrText xml:space="preserve"> \* MERGEFORMAT </w:instrText>
      </w:r>
      <w:r w:rsidR="00832065" w:rsidRPr="000640A5">
        <w:fldChar w:fldCharType="separate"/>
      </w:r>
      <w:r w:rsidR="00807BC8" w:rsidRPr="000640A5">
        <w:t>6.16</w:t>
      </w:r>
      <w:r w:rsidR="00832065" w:rsidRPr="000640A5">
        <w:fldChar w:fldCharType="end"/>
      </w:r>
      <w:r w:rsidR="00B43D6B" w:rsidRPr="000640A5">
        <w:t xml:space="preserve">, the finish on all manufactured panels must match that of the </w:t>
      </w:r>
      <w:r w:rsidR="001022E2" w:rsidRPr="000640A5">
        <w:t>Reference Panel</w:t>
      </w:r>
      <w:r w:rsidR="00914E59" w:rsidRPr="000640A5">
        <w:t xml:space="preserve"> within </w:t>
      </w:r>
      <w:r w:rsidR="00066FC8" w:rsidRPr="000640A5">
        <w:t xml:space="preserve">the </w:t>
      </w:r>
      <w:r w:rsidR="00914E59" w:rsidRPr="000640A5">
        <w:t>tolerances specified in AS</w:t>
      </w:r>
      <w:r w:rsidR="000640A5" w:rsidRPr="000640A5">
        <w:t> </w:t>
      </w:r>
      <w:r w:rsidR="00914E59" w:rsidRPr="000640A5">
        <w:t xml:space="preserve">3610.1 or as </w:t>
      </w:r>
      <w:r w:rsidR="00951611" w:rsidRPr="000640A5">
        <w:t>specified</w:t>
      </w:r>
      <w:r w:rsidR="00914E59" w:rsidRPr="000640A5">
        <w:t xml:space="preserve"> on the </w:t>
      </w:r>
      <w:r w:rsidR="000C4194" w:rsidRPr="000640A5">
        <w:t>D</w:t>
      </w:r>
      <w:r w:rsidR="00914E59" w:rsidRPr="000640A5">
        <w:t>rawings</w:t>
      </w:r>
      <w:r w:rsidR="00D07403" w:rsidRPr="000640A5">
        <w:t>.</w:t>
      </w:r>
      <w:r w:rsidR="00D55876" w:rsidRPr="000640A5">
        <w:t xml:space="preserve"> A</w:t>
      </w:r>
      <w:r w:rsidR="00C1138E" w:rsidRPr="000640A5">
        <w:t>ny</w:t>
      </w:r>
      <w:r w:rsidR="00D55876" w:rsidRPr="000640A5">
        <w:t xml:space="preserve"> residues on the surfaces arising from the process to produce a special </w:t>
      </w:r>
      <w:r w:rsidR="00B10F76" w:rsidRPr="000640A5">
        <w:t>f</w:t>
      </w:r>
      <w:r w:rsidR="00D55876" w:rsidRPr="000640A5">
        <w:t>inish</w:t>
      </w:r>
      <w:r w:rsidR="00B10F76" w:rsidRPr="000640A5">
        <w:t xml:space="preserve"> must be </w:t>
      </w:r>
      <w:r w:rsidR="00C1138E" w:rsidRPr="000640A5">
        <w:t>removed</w:t>
      </w:r>
      <w:r w:rsidR="00B10F76" w:rsidRPr="000640A5">
        <w:t>.</w:t>
      </w:r>
    </w:p>
    <w:p w14:paraId="7B504543" w14:textId="5C224CDE" w:rsidR="00430E50" w:rsidRPr="000640A5" w:rsidRDefault="00430E50" w:rsidP="000D12B2">
      <w:pPr>
        <w:pStyle w:val="Bodynumbered1"/>
        <w:rPr>
          <w:b/>
          <w:bCs/>
        </w:rPr>
      </w:pPr>
      <w:bookmarkStart w:id="49" w:name="_Ref103107144"/>
      <w:bookmarkStart w:id="50" w:name="_Ref38270910"/>
      <w:bookmarkStart w:id="51" w:name="_Ref103107154"/>
      <w:r w:rsidRPr="000640A5">
        <w:t xml:space="preserve">Where surface treatment for a class of surface finish not covered by AS 3610 is specified, the surface must match the </w:t>
      </w:r>
      <w:r w:rsidRPr="000640A5">
        <w:rPr>
          <w:bCs/>
        </w:rPr>
        <w:t>description</w:t>
      </w:r>
      <w:r w:rsidRPr="000640A5">
        <w:t xml:space="preserve"> in Table</w:t>
      </w:r>
      <w:bookmarkEnd w:id="49"/>
      <w:r w:rsidRPr="000640A5">
        <w:t> </w:t>
      </w:r>
      <w:bookmarkEnd w:id="50"/>
      <w:r w:rsidRPr="000640A5">
        <w:fldChar w:fldCharType="begin"/>
      </w:r>
      <w:r w:rsidRPr="000640A5">
        <w:instrText xml:space="preserve"> REF _Ref103107144 \r \h </w:instrText>
      </w:r>
      <w:r w:rsidR="001A3385" w:rsidRPr="000640A5">
        <w:instrText xml:space="preserve"> \* MERGEFORMAT </w:instrText>
      </w:r>
      <w:r w:rsidRPr="000640A5">
        <w:fldChar w:fldCharType="separate"/>
      </w:r>
      <w:r w:rsidR="00807BC8" w:rsidRPr="000640A5">
        <w:t>6.21</w:t>
      </w:r>
      <w:r w:rsidRPr="000640A5">
        <w:fldChar w:fldCharType="end"/>
      </w:r>
      <w:bookmarkEnd w:id="51"/>
    </w:p>
    <w:p w14:paraId="517E27FB" w14:textId="0FEC7E29" w:rsidR="00430E50" w:rsidRPr="000640A5" w:rsidRDefault="00430E50" w:rsidP="00E03D41">
      <w:pPr>
        <w:pStyle w:val="Caption"/>
      </w:pPr>
      <w:r w:rsidRPr="000640A5">
        <w:t xml:space="preserve">Table </w:t>
      </w:r>
      <w:r w:rsidRPr="000640A5">
        <w:fldChar w:fldCharType="begin"/>
      </w:r>
      <w:r w:rsidRPr="000640A5">
        <w:instrText xml:space="preserve"> REF _Ref103107154 \r \h </w:instrText>
      </w:r>
      <w:r w:rsidR="00CE2E32" w:rsidRPr="000640A5">
        <w:instrText xml:space="preserve"> \* MERGEFORMAT </w:instrText>
      </w:r>
      <w:r w:rsidRPr="000640A5">
        <w:fldChar w:fldCharType="separate"/>
      </w:r>
      <w:r w:rsidR="00807BC8" w:rsidRPr="000640A5">
        <w:t>6.21</w:t>
      </w:r>
      <w:r w:rsidRPr="000640A5">
        <w:fldChar w:fldCharType="end"/>
      </w:r>
      <w:r w:rsidR="00A82A61" w:rsidRPr="000640A5">
        <w:t xml:space="preserve">: </w:t>
      </w:r>
      <w:r w:rsidRPr="000640A5">
        <w:t xml:space="preserve"> Other </w:t>
      </w:r>
      <w:r w:rsidR="00D7304F" w:rsidRPr="000640A5">
        <w:t>finishes</w:t>
      </w:r>
    </w:p>
    <w:tbl>
      <w:tblPr>
        <w:tblStyle w:val="MainTableStyle2"/>
        <w:tblW w:w="4775" w:type="pct"/>
        <w:tblInd w:w="562" w:type="dxa"/>
        <w:tblBorders>
          <w:top w:val="none" w:sz="0" w:space="0" w:color="auto"/>
          <w:bottom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985"/>
        <w:gridCol w:w="7088"/>
      </w:tblGrid>
      <w:tr w:rsidR="001A3385" w:rsidRPr="000640A5" w14:paraId="3C7BC8DE" w14:textId="77777777" w:rsidTr="00AE3EFA">
        <w:trPr>
          <w:cnfStyle w:val="100000000000" w:firstRow="1" w:lastRow="0" w:firstColumn="0" w:lastColumn="0" w:oddVBand="0" w:evenVBand="0" w:oddHBand="0" w:evenHBand="0" w:firstRowFirstColumn="0" w:firstRowLastColumn="0" w:lastRowFirstColumn="0" w:lastRowLastColumn="0"/>
          <w:tblHeader/>
        </w:trPr>
        <w:tc>
          <w:tcPr>
            <w:tcW w:w="1094" w:type="pct"/>
            <w:tcBorders>
              <w:top w:val="single" w:sz="4" w:space="0" w:color="FFFFFF" w:themeColor="background1"/>
              <w:bottom w:val="single" w:sz="4" w:space="0" w:color="FFFFFF" w:themeColor="background1"/>
            </w:tcBorders>
            <w:shd w:val="clear" w:color="auto" w:fill="BFBFBF" w:themeFill="background1" w:themeFillShade="BF"/>
          </w:tcPr>
          <w:p w14:paraId="6FD09FC6" w14:textId="77777777" w:rsidR="00430E50" w:rsidRPr="000640A5" w:rsidRDefault="00430E50" w:rsidP="00E03D41">
            <w:pPr>
              <w:pStyle w:val="TableHeading"/>
              <w:rPr>
                <w:rFonts w:eastAsia="SimSun"/>
                <w:b/>
                <w:bCs/>
                <w:color w:val="auto"/>
                <w:lang w:val="en-AU"/>
              </w:rPr>
            </w:pPr>
            <w:r w:rsidRPr="000640A5">
              <w:rPr>
                <w:b/>
                <w:bCs/>
                <w:color w:val="auto"/>
                <w:lang w:val="en-AU"/>
              </w:rPr>
              <w:t>Finish</w:t>
            </w:r>
          </w:p>
        </w:tc>
        <w:tc>
          <w:tcPr>
            <w:tcW w:w="3906" w:type="pct"/>
            <w:tcBorders>
              <w:top w:val="single" w:sz="4" w:space="0" w:color="FFFFFF" w:themeColor="background1"/>
              <w:bottom w:val="single" w:sz="4" w:space="0" w:color="FFFFFF" w:themeColor="background1"/>
            </w:tcBorders>
            <w:shd w:val="clear" w:color="auto" w:fill="BFBFBF" w:themeFill="background1" w:themeFillShade="BF"/>
          </w:tcPr>
          <w:p w14:paraId="318E55BC" w14:textId="77777777" w:rsidR="00430E50" w:rsidRPr="000640A5" w:rsidRDefault="00430E50" w:rsidP="00E03D41">
            <w:pPr>
              <w:pStyle w:val="TableHeading"/>
              <w:rPr>
                <w:rFonts w:eastAsia="SimSun"/>
                <w:b/>
                <w:bCs/>
                <w:color w:val="auto"/>
                <w:lang w:val="en-AU"/>
              </w:rPr>
            </w:pPr>
            <w:r w:rsidRPr="000640A5">
              <w:rPr>
                <w:b/>
                <w:bCs/>
                <w:color w:val="auto"/>
                <w:lang w:val="en-AU"/>
              </w:rPr>
              <w:t>Description</w:t>
            </w:r>
          </w:p>
        </w:tc>
      </w:tr>
      <w:tr w:rsidR="009A3341" w:rsidRPr="000640A5" w14:paraId="42968571" w14:textId="77777777" w:rsidTr="00AE3EFA">
        <w:trPr>
          <w:trHeight w:val="718"/>
        </w:trPr>
        <w:tc>
          <w:tcPr>
            <w:tcW w:w="1094" w:type="pct"/>
            <w:vMerge w:val="restart"/>
            <w:tcBorders>
              <w:top w:val="single" w:sz="4" w:space="0" w:color="FFFFFF" w:themeColor="background1"/>
              <w:right w:val="single" w:sz="4" w:space="0" w:color="FFFFFF" w:themeColor="background1"/>
            </w:tcBorders>
            <w:shd w:val="clear" w:color="auto" w:fill="D9D9D9" w:themeFill="background1" w:themeFillShade="D9"/>
          </w:tcPr>
          <w:p w14:paraId="73D5AFA2" w14:textId="77777777" w:rsidR="009A3341" w:rsidRPr="000640A5" w:rsidRDefault="009A3341" w:rsidP="00E03D41">
            <w:pPr>
              <w:pStyle w:val="TableBodyText"/>
            </w:pPr>
            <w:r w:rsidRPr="000640A5">
              <w:t xml:space="preserve">Sandblast </w:t>
            </w:r>
          </w:p>
        </w:tc>
        <w:tc>
          <w:tcPr>
            <w:tcW w:w="3906" w:type="pct"/>
            <w:tcBorders>
              <w:top w:val="single" w:sz="4" w:space="0" w:color="FFFFFF" w:themeColor="background1"/>
              <w:left w:val="single" w:sz="4" w:space="0" w:color="FFFFFF" w:themeColor="background1"/>
            </w:tcBorders>
            <w:shd w:val="clear" w:color="auto" w:fill="D9D9D9" w:themeFill="background1" w:themeFillShade="D9"/>
          </w:tcPr>
          <w:p w14:paraId="67BFC286" w14:textId="3BBCA7CA" w:rsidR="009A3341" w:rsidRPr="000640A5" w:rsidRDefault="009A3341" w:rsidP="00E03D41">
            <w:pPr>
              <w:pStyle w:val="TableBodyText"/>
            </w:pPr>
            <w:r w:rsidRPr="000640A5">
              <w:t xml:space="preserve">Brush </w:t>
            </w:r>
            <w:r w:rsidR="00F25F44" w:rsidRPr="000640A5">
              <w:t xml:space="preserve">finish </w:t>
            </w:r>
            <w:r w:rsidRPr="000640A5">
              <w:noBreakHyphen/>
              <w:t xml:space="preserve"> sandblasting must remove the surface laitance and expose only the cement matrix.  There must be no projection of the coarse aggregate from the concrete surface.</w:t>
            </w:r>
          </w:p>
        </w:tc>
      </w:tr>
      <w:tr w:rsidR="009A3341" w:rsidRPr="000640A5" w14:paraId="3FD4E8BA" w14:textId="77777777" w:rsidTr="00AE3EFA">
        <w:tc>
          <w:tcPr>
            <w:tcW w:w="1094" w:type="pct"/>
            <w:vMerge/>
            <w:shd w:val="clear" w:color="auto" w:fill="D9D9D9" w:themeFill="background1" w:themeFillShade="D9"/>
          </w:tcPr>
          <w:p w14:paraId="4AD1E2B6" w14:textId="77777777" w:rsidR="009A3341" w:rsidRPr="000640A5" w:rsidRDefault="009A3341" w:rsidP="00E03D41">
            <w:pPr>
              <w:pStyle w:val="TableBodyText"/>
            </w:pPr>
          </w:p>
        </w:tc>
        <w:tc>
          <w:tcPr>
            <w:tcW w:w="3906" w:type="pct"/>
            <w:shd w:val="clear" w:color="auto" w:fill="D9D9D9" w:themeFill="background1" w:themeFillShade="D9"/>
          </w:tcPr>
          <w:p w14:paraId="70F34618" w14:textId="546D53E0" w:rsidR="009A3341" w:rsidRPr="000640A5" w:rsidRDefault="009A3341" w:rsidP="00E03D41">
            <w:pPr>
              <w:pStyle w:val="TableBodyText"/>
            </w:pPr>
            <w:r w:rsidRPr="000640A5">
              <w:t xml:space="preserve">Light </w:t>
            </w:r>
            <w:r w:rsidR="00F25F44" w:rsidRPr="000640A5">
              <w:t xml:space="preserve">finish </w:t>
            </w:r>
            <w:r w:rsidRPr="000640A5">
              <w:noBreakHyphen/>
              <w:t xml:space="preserve"> sandblasting must expose the fine aggregate with occasional exposure of coarse aggregate.  Projection of the coarse aggregate must not exceed 2 mm above the finished concrete surface</w:t>
            </w:r>
          </w:p>
        </w:tc>
      </w:tr>
      <w:tr w:rsidR="009A3341" w:rsidRPr="000640A5" w14:paraId="16207C7F" w14:textId="77777777" w:rsidTr="00AE3EFA">
        <w:tc>
          <w:tcPr>
            <w:tcW w:w="1094" w:type="pct"/>
            <w:vMerge/>
            <w:shd w:val="clear" w:color="auto" w:fill="D9D9D9" w:themeFill="background1" w:themeFillShade="D9"/>
          </w:tcPr>
          <w:p w14:paraId="65F0F186" w14:textId="77777777" w:rsidR="009A3341" w:rsidRPr="000640A5" w:rsidRDefault="009A3341" w:rsidP="00E03D41">
            <w:pPr>
              <w:pStyle w:val="TableBodyText"/>
            </w:pPr>
          </w:p>
        </w:tc>
        <w:tc>
          <w:tcPr>
            <w:tcW w:w="3906" w:type="pct"/>
            <w:shd w:val="clear" w:color="auto" w:fill="D9D9D9" w:themeFill="background1" w:themeFillShade="D9"/>
          </w:tcPr>
          <w:p w14:paraId="676E863B" w14:textId="534DF19F" w:rsidR="009A3341" w:rsidRPr="000640A5" w:rsidRDefault="009A3341" w:rsidP="00E03D41">
            <w:pPr>
              <w:pStyle w:val="TableBodyText"/>
            </w:pPr>
            <w:r w:rsidRPr="000640A5">
              <w:t xml:space="preserve">Medium </w:t>
            </w:r>
            <w:r w:rsidR="00F25F44" w:rsidRPr="000640A5">
              <w:t xml:space="preserve">finish </w:t>
            </w:r>
            <w:r w:rsidRPr="000640A5">
              <w:noBreakHyphen/>
              <w:t xml:space="preserve"> sandblasting must be such as to expose the coarse aggregate which must project no more than 4 mm above the finished concrete surface</w:t>
            </w:r>
          </w:p>
        </w:tc>
      </w:tr>
      <w:tr w:rsidR="009A3341" w:rsidRPr="000640A5" w14:paraId="6431F71F" w14:textId="77777777" w:rsidTr="00AE3EFA">
        <w:tc>
          <w:tcPr>
            <w:tcW w:w="1094" w:type="pct"/>
            <w:vMerge/>
            <w:tcBorders>
              <w:bottom w:val="single" w:sz="4" w:space="0" w:color="FFFFFF" w:themeColor="background1"/>
            </w:tcBorders>
            <w:shd w:val="clear" w:color="auto" w:fill="D9D9D9" w:themeFill="background1" w:themeFillShade="D9"/>
          </w:tcPr>
          <w:p w14:paraId="7754DFA9" w14:textId="77777777" w:rsidR="009A3341" w:rsidRPr="000640A5" w:rsidRDefault="009A3341" w:rsidP="00E03D41">
            <w:pPr>
              <w:pStyle w:val="TableBodyText"/>
            </w:pPr>
          </w:p>
        </w:tc>
        <w:tc>
          <w:tcPr>
            <w:tcW w:w="3906" w:type="pct"/>
            <w:tcBorders>
              <w:bottom w:val="single" w:sz="4" w:space="0" w:color="FFFFFF" w:themeColor="background1"/>
            </w:tcBorders>
            <w:shd w:val="clear" w:color="auto" w:fill="D9D9D9" w:themeFill="background1" w:themeFillShade="D9"/>
          </w:tcPr>
          <w:p w14:paraId="0E155A32" w14:textId="29AF5D7A" w:rsidR="009A3341" w:rsidRPr="000640A5" w:rsidRDefault="009A3341" w:rsidP="00E03D41">
            <w:pPr>
              <w:pStyle w:val="TableBodyText"/>
            </w:pPr>
            <w:r w:rsidRPr="000640A5">
              <w:t xml:space="preserve">Heavy </w:t>
            </w:r>
            <w:r w:rsidR="00F25F44" w:rsidRPr="000640A5">
              <w:t xml:space="preserve">finish </w:t>
            </w:r>
            <w:r w:rsidRPr="000640A5">
              <w:noBreakHyphen/>
              <w:t xml:space="preserve"> sandblasting must expose the coarse aggregate </w:t>
            </w:r>
            <w:proofErr w:type="gramStart"/>
            <w:r w:rsidRPr="000640A5">
              <w:t>so as to</w:t>
            </w:r>
            <w:proofErr w:type="gramEnd"/>
            <w:r w:rsidRPr="000640A5">
              <w:t xml:space="preserve"> provide a rough and uneven finished surface. The maximum projection of the large aggregate must be 6 mm above the finished concrete surface</w:t>
            </w:r>
          </w:p>
        </w:tc>
      </w:tr>
      <w:tr w:rsidR="00430E50" w:rsidRPr="000640A5" w14:paraId="5CA59314" w14:textId="77777777" w:rsidTr="00AE3EFA">
        <w:tc>
          <w:tcPr>
            <w:tcW w:w="1094" w:type="pct"/>
            <w:shd w:val="clear" w:color="auto" w:fill="D9D9D9" w:themeFill="background1" w:themeFillShade="D9"/>
          </w:tcPr>
          <w:p w14:paraId="7327987A" w14:textId="70596225" w:rsidR="00430E50" w:rsidRPr="000640A5" w:rsidRDefault="00430E50" w:rsidP="00E03D41">
            <w:pPr>
              <w:pStyle w:val="TableBodyText"/>
            </w:pPr>
            <w:r w:rsidRPr="000640A5">
              <w:t xml:space="preserve">Exposed </w:t>
            </w:r>
            <w:r w:rsidR="00155ABE" w:rsidRPr="000640A5">
              <w:t>aggregate</w:t>
            </w:r>
          </w:p>
        </w:tc>
        <w:tc>
          <w:tcPr>
            <w:tcW w:w="3906" w:type="pct"/>
            <w:shd w:val="clear" w:color="auto" w:fill="D9D9D9" w:themeFill="background1" w:themeFillShade="D9"/>
          </w:tcPr>
          <w:p w14:paraId="27936565" w14:textId="17B41FAD" w:rsidR="00430E50" w:rsidRPr="000640A5" w:rsidRDefault="00430E50" w:rsidP="009A3341">
            <w:pPr>
              <w:pStyle w:val="TableBodyText"/>
            </w:pPr>
            <w:r w:rsidRPr="000640A5">
              <w:t>The prepared surface must have an exposed coarse aggregate finish free from loose aggregate and laitance.</w:t>
            </w:r>
          </w:p>
        </w:tc>
      </w:tr>
      <w:tr w:rsidR="00430E50" w:rsidRPr="000640A5" w14:paraId="7D9FB98C" w14:textId="77777777" w:rsidTr="00AE3EFA">
        <w:tc>
          <w:tcPr>
            <w:tcW w:w="1094" w:type="pct"/>
            <w:shd w:val="clear" w:color="auto" w:fill="D9D9D9" w:themeFill="background1" w:themeFillShade="D9"/>
          </w:tcPr>
          <w:p w14:paraId="570859BB" w14:textId="77777777" w:rsidR="00430E50" w:rsidRPr="000640A5" w:rsidRDefault="00430E50" w:rsidP="00E03D41">
            <w:pPr>
              <w:pStyle w:val="TableBodyText"/>
            </w:pPr>
            <w:r w:rsidRPr="000640A5">
              <w:t>Scabbled</w:t>
            </w:r>
          </w:p>
        </w:tc>
        <w:tc>
          <w:tcPr>
            <w:tcW w:w="3906" w:type="pct"/>
            <w:shd w:val="clear" w:color="auto" w:fill="D9D9D9" w:themeFill="background1" w:themeFillShade="D9"/>
          </w:tcPr>
          <w:p w14:paraId="6FD947AD" w14:textId="3150E0DE" w:rsidR="00430E50" w:rsidRPr="000640A5" w:rsidRDefault="00430E50" w:rsidP="009A3341">
            <w:pPr>
              <w:pStyle w:val="TableBodyText"/>
            </w:pPr>
            <w:r w:rsidRPr="000640A5">
              <w:t>Scabbling must remove all laitance and loose or porous material without leaving excessive depressions. Exposed aggregate must be firmly embedded in the concrete.</w:t>
            </w:r>
          </w:p>
        </w:tc>
      </w:tr>
      <w:tr w:rsidR="00430E50" w:rsidRPr="000640A5" w14:paraId="110C89C0" w14:textId="77777777" w:rsidTr="00AE3EFA">
        <w:tc>
          <w:tcPr>
            <w:tcW w:w="1094" w:type="pct"/>
            <w:shd w:val="clear" w:color="auto" w:fill="D9D9D9" w:themeFill="background1" w:themeFillShade="D9"/>
          </w:tcPr>
          <w:p w14:paraId="739E19E1" w14:textId="77777777" w:rsidR="00430E50" w:rsidRPr="000640A5" w:rsidRDefault="00430E50" w:rsidP="00E03D41">
            <w:pPr>
              <w:pStyle w:val="TableBodyText"/>
            </w:pPr>
            <w:r w:rsidRPr="000640A5">
              <w:t>Broomed</w:t>
            </w:r>
          </w:p>
        </w:tc>
        <w:tc>
          <w:tcPr>
            <w:tcW w:w="3906" w:type="pct"/>
            <w:shd w:val="clear" w:color="auto" w:fill="D9D9D9" w:themeFill="background1" w:themeFillShade="D9"/>
          </w:tcPr>
          <w:p w14:paraId="1353CDD8" w14:textId="77777777" w:rsidR="00430E50" w:rsidRPr="000640A5" w:rsidRDefault="00430E50" w:rsidP="00E03D41">
            <w:pPr>
              <w:pStyle w:val="TableBodyText"/>
            </w:pPr>
            <w:r w:rsidRPr="000640A5">
              <w:t xml:space="preserve">The concrete surface must be broomed in a direction at right angles to the bridge centre line with a stiff-bristled broom not less than 400 mm wide or using a suitable mechanical grooving device to produce a uniformly roughened surface texture with an average depth of not less than 0.9 mm.  </w:t>
            </w:r>
          </w:p>
        </w:tc>
      </w:tr>
    </w:tbl>
    <w:p w14:paraId="613CBFBD" w14:textId="77777777" w:rsidR="00807BC8" w:rsidRPr="000640A5" w:rsidRDefault="00807BC8" w:rsidP="00807BC8">
      <w:pPr>
        <w:pStyle w:val="Heading2"/>
        <w:ind w:hanging="993"/>
      </w:pPr>
      <w:bookmarkStart w:id="52" w:name="_Toc135304416"/>
      <w:bookmarkStart w:id="53" w:name="_Ref109804817"/>
      <w:bookmarkStart w:id="54" w:name="_Toc135304420"/>
      <w:bookmarkStart w:id="55" w:name="_Ref71537245"/>
      <w:bookmarkStart w:id="56" w:name="_Hlk39052408"/>
      <w:r w:rsidRPr="000640A5">
        <w:t>Prestressing of Precast Members</w:t>
      </w:r>
      <w:bookmarkEnd w:id="52"/>
    </w:p>
    <w:p w14:paraId="72948D40" w14:textId="77777777" w:rsidR="00807BC8" w:rsidRPr="000640A5" w:rsidRDefault="00807BC8" w:rsidP="00807BC8">
      <w:pPr>
        <w:pStyle w:val="Bodynumbered1"/>
      </w:pPr>
      <w:r w:rsidRPr="000640A5">
        <w:t>If the Precast Members will be pre-tensioned, the prestressing materials and stressing operations must comply with ATS 5326.</w:t>
      </w:r>
    </w:p>
    <w:p w14:paraId="26AC8116" w14:textId="47E36F5F" w:rsidR="00A97DCA" w:rsidRPr="000640A5" w:rsidRDefault="00A97DCA" w:rsidP="00A97DCA">
      <w:pPr>
        <w:pStyle w:val="Bodynumbered1"/>
      </w:pPr>
      <w:r w:rsidRPr="000640A5">
        <w:t xml:space="preserve">If the Precast Members will be post-tensioned, the work must comply with the additional requirements for the supply and installation of ducts, anchorages and any other components required </w:t>
      </w:r>
      <w:bookmarkStart w:id="57" w:name="_Hlk38279925"/>
      <w:r w:rsidRPr="000640A5">
        <w:t xml:space="preserve">for post-tensioning </w:t>
      </w:r>
      <w:bookmarkEnd w:id="57"/>
      <w:r w:rsidRPr="000640A5">
        <w:t>included in ATS 5527.</w:t>
      </w:r>
    </w:p>
    <w:p w14:paraId="4417235F" w14:textId="5131D930" w:rsidR="00512F1B" w:rsidRPr="000640A5" w:rsidRDefault="0093603A" w:rsidP="004D305D">
      <w:pPr>
        <w:pStyle w:val="Heading1"/>
        <w:pageBreakBefore/>
      </w:pPr>
      <w:r w:rsidRPr="000640A5">
        <w:lastRenderedPageBreak/>
        <w:t>Stock Items</w:t>
      </w:r>
      <w:bookmarkEnd w:id="53"/>
      <w:bookmarkEnd w:id="54"/>
    </w:p>
    <w:p w14:paraId="45B05F9F" w14:textId="77777777" w:rsidR="008D558C" w:rsidRPr="000640A5" w:rsidRDefault="00512F1B" w:rsidP="000D12B2">
      <w:pPr>
        <w:pStyle w:val="Bodynumbered1"/>
      </w:pPr>
      <w:r w:rsidRPr="000640A5">
        <w:t>T</w:t>
      </w:r>
      <w:r w:rsidR="00F55A99" w:rsidRPr="000640A5">
        <w:t xml:space="preserve">his Clause </w:t>
      </w:r>
      <w:r w:rsidR="00F55A99" w:rsidRPr="000640A5">
        <w:fldChar w:fldCharType="begin"/>
      </w:r>
      <w:r w:rsidR="00F55A99" w:rsidRPr="000640A5">
        <w:instrText xml:space="preserve"> REF _Ref109804817 \r \h </w:instrText>
      </w:r>
      <w:r w:rsidR="00323584" w:rsidRPr="000640A5">
        <w:instrText xml:space="preserve"> \* MERGEFORMAT </w:instrText>
      </w:r>
      <w:r w:rsidR="00F55A99" w:rsidRPr="000640A5">
        <w:fldChar w:fldCharType="separate"/>
      </w:r>
      <w:r w:rsidR="00297900" w:rsidRPr="000640A5">
        <w:t>7</w:t>
      </w:r>
      <w:r w:rsidR="00F55A99" w:rsidRPr="000640A5">
        <w:fldChar w:fldCharType="end"/>
      </w:r>
      <w:r w:rsidR="00B02C9B" w:rsidRPr="000640A5">
        <w:t xml:space="preserve"> applies </w:t>
      </w:r>
      <w:r w:rsidR="004C2DC6" w:rsidRPr="000640A5">
        <w:t>to P</w:t>
      </w:r>
      <w:r w:rsidR="00B02C9B" w:rsidRPr="000640A5">
        <w:t>recast Member</w:t>
      </w:r>
      <w:r w:rsidR="009C196B" w:rsidRPr="000640A5">
        <w:t>s</w:t>
      </w:r>
      <w:r w:rsidR="00B02C9B" w:rsidRPr="000640A5">
        <w:t xml:space="preserve"> </w:t>
      </w:r>
      <w:r w:rsidR="004C2DC6" w:rsidRPr="000640A5">
        <w:t xml:space="preserve">which </w:t>
      </w:r>
      <w:r w:rsidR="009C196B" w:rsidRPr="000640A5">
        <w:t>are</w:t>
      </w:r>
      <w:r w:rsidR="004C2DC6" w:rsidRPr="000640A5">
        <w:t xml:space="preserve"> manufactured to a standard design </w:t>
      </w:r>
      <w:r w:rsidR="00BE5170" w:rsidRPr="000640A5">
        <w:t>for use in multiple contracts (“Stock Item”)</w:t>
      </w:r>
      <w:r w:rsidR="00E04A8C" w:rsidRPr="000640A5">
        <w:t>.</w:t>
      </w:r>
      <w:r w:rsidR="002C4A19" w:rsidRPr="000640A5">
        <w:t xml:space="preserve"> </w:t>
      </w:r>
      <w:r w:rsidR="00F1291B" w:rsidRPr="000640A5">
        <w:t>Stock Item</w:t>
      </w:r>
      <w:r w:rsidR="005908BE" w:rsidRPr="000640A5">
        <w:t>s are</w:t>
      </w:r>
      <w:r w:rsidR="008D558C" w:rsidRPr="000640A5">
        <w:t>:</w:t>
      </w:r>
    </w:p>
    <w:p w14:paraId="377798FB" w14:textId="559ECF01" w:rsidR="008D558C" w:rsidRPr="000640A5" w:rsidRDefault="0026729A" w:rsidP="0065724A">
      <w:pPr>
        <w:pStyle w:val="Bodynumbered2"/>
        <w:numPr>
          <w:ilvl w:val="0"/>
          <w:numId w:val="32"/>
        </w:numPr>
        <w:ind w:left="993" w:hanging="426"/>
        <w:rPr>
          <w:bCs/>
        </w:rPr>
      </w:pPr>
      <w:r w:rsidRPr="000640A5">
        <w:t xml:space="preserve">limited to </w:t>
      </w:r>
      <w:r w:rsidR="007426C6" w:rsidRPr="000640A5">
        <w:t>low-risk</w:t>
      </w:r>
      <w:r w:rsidR="00F1291B" w:rsidRPr="000640A5">
        <w:t xml:space="preserve"> product</w:t>
      </w:r>
      <w:r w:rsidR="005908BE" w:rsidRPr="000640A5">
        <w:t>s</w:t>
      </w:r>
      <w:r w:rsidR="002C4A19" w:rsidRPr="000640A5">
        <w:t>,</w:t>
      </w:r>
      <w:r w:rsidR="00F1291B" w:rsidRPr="000640A5">
        <w:t xml:space="preserve"> such as concrete lintel</w:t>
      </w:r>
      <w:r w:rsidR="005908BE" w:rsidRPr="000640A5">
        <w:t>s</w:t>
      </w:r>
      <w:r w:rsidR="00F1291B" w:rsidRPr="000640A5">
        <w:t>, gully inlet</w:t>
      </w:r>
      <w:r w:rsidR="005908BE" w:rsidRPr="000640A5">
        <w:t>s</w:t>
      </w:r>
      <w:r w:rsidR="00F1291B" w:rsidRPr="000640A5">
        <w:t>, drainage grate surround</w:t>
      </w:r>
      <w:r w:rsidR="009C196B" w:rsidRPr="000640A5">
        <w:t>s</w:t>
      </w:r>
      <w:r w:rsidR="00F1291B" w:rsidRPr="000640A5">
        <w:t xml:space="preserve"> or </w:t>
      </w:r>
      <w:proofErr w:type="gramStart"/>
      <w:r w:rsidR="00F1291B" w:rsidRPr="000640A5">
        <w:t>lid</w:t>
      </w:r>
      <w:r w:rsidR="009C196B" w:rsidRPr="000640A5">
        <w:t>s</w:t>
      </w:r>
      <w:r w:rsidR="008D558C" w:rsidRPr="000640A5">
        <w:t>;</w:t>
      </w:r>
      <w:proofErr w:type="gramEnd"/>
      <w:r w:rsidR="00DB1794" w:rsidRPr="000640A5">
        <w:t xml:space="preserve"> </w:t>
      </w:r>
    </w:p>
    <w:p w14:paraId="28DE3A43" w14:textId="77777777" w:rsidR="008D558C" w:rsidRPr="000640A5" w:rsidRDefault="00DB1794" w:rsidP="0065724A">
      <w:pPr>
        <w:pStyle w:val="Bodynumbered2"/>
        <w:numPr>
          <w:ilvl w:val="0"/>
          <w:numId w:val="32"/>
        </w:numPr>
        <w:ind w:left="993" w:hanging="426"/>
        <w:rPr>
          <w:bCs/>
        </w:rPr>
      </w:pPr>
      <w:r w:rsidRPr="000640A5">
        <w:t>manufactured under controlled conditions</w:t>
      </w:r>
      <w:r w:rsidR="008D558C" w:rsidRPr="000640A5">
        <w:t>;</w:t>
      </w:r>
      <w:r w:rsidR="009E1B29" w:rsidRPr="000640A5">
        <w:t xml:space="preserve"> and</w:t>
      </w:r>
    </w:p>
    <w:p w14:paraId="75B98793" w14:textId="709AF526" w:rsidR="002726B8" w:rsidRPr="000640A5" w:rsidRDefault="009E1B29" w:rsidP="0065724A">
      <w:pPr>
        <w:pStyle w:val="Bodynumbered2"/>
        <w:numPr>
          <w:ilvl w:val="0"/>
          <w:numId w:val="32"/>
        </w:numPr>
        <w:ind w:left="993" w:hanging="426"/>
        <w:rPr>
          <w:bCs/>
        </w:rPr>
      </w:pPr>
      <w:r w:rsidRPr="000640A5">
        <w:t xml:space="preserve"> have a </w:t>
      </w:r>
      <w:r w:rsidR="00444DD6" w:rsidRPr="000640A5">
        <w:t>50-year</w:t>
      </w:r>
      <w:r w:rsidRPr="000640A5">
        <w:t xml:space="preserve"> design life.</w:t>
      </w:r>
    </w:p>
    <w:p w14:paraId="6DDDD62E" w14:textId="05BE8E5D" w:rsidR="00463034" w:rsidRPr="000640A5" w:rsidRDefault="00A03953" w:rsidP="000D12B2">
      <w:pPr>
        <w:pStyle w:val="Bodynumbered1"/>
      </w:pPr>
      <w:r w:rsidRPr="000640A5">
        <w:t xml:space="preserve">The </w:t>
      </w:r>
      <w:r w:rsidR="00ED5397" w:rsidRPr="000640A5">
        <w:t>Contractor</w:t>
      </w:r>
      <w:r w:rsidR="00C54916" w:rsidRPr="000640A5">
        <w:t xml:space="preserve"> may submit a proposal </w:t>
      </w:r>
      <w:r w:rsidR="00D63A3D" w:rsidRPr="000640A5">
        <w:t xml:space="preserve">to the </w:t>
      </w:r>
      <w:proofErr w:type="gramStart"/>
      <w:r w:rsidR="00D63A3D" w:rsidRPr="000640A5">
        <w:t>Principal</w:t>
      </w:r>
      <w:proofErr w:type="gramEnd"/>
      <w:r w:rsidR="00D63A3D" w:rsidRPr="000640A5">
        <w:t xml:space="preserve"> </w:t>
      </w:r>
      <w:r w:rsidR="00665AB2" w:rsidRPr="000640A5">
        <w:t>that</w:t>
      </w:r>
      <w:r w:rsidR="00012E4F" w:rsidRPr="000640A5">
        <w:t xml:space="preserve"> the notification </w:t>
      </w:r>
      <w:r w:rsidR="00E06AB2" w:rsidRPr="000640A5">
        <w:t>requirements applicable to Ho</w:t>
      </w:r>
      <w:r w:rsidR="00D63A3D" w:rsidRPr="000640A5">
        <w:t xml:space="preserve">ld Point 1 and Witness Point 1 </w:t>
      </w:r>
      <w:r w:rsidR="002D5B29" w:rsidRPr="000640A5">
        <w:t>are waived</w:t>
      </w:r>
      <w:r w:rsidR="00584460" w:rsidRPr="000640A5">
        <w:t xml:space="preserve"> for a Stock Item</w:t>
      </w:r>
      <w:r w:rsidR="005845D1" w:rsidRPr="000640A5">
        <w:t>, subject to</w:t>
      </w:r>
      <w:r w:rsidR="00E06AB2" w:rsidRPr="000640A5">
        <w:t xml:space="preserve"> the </w:t>
      </w:r>
      <w:r w:rsidR="005845D1" w:rsidRPr="000640A5">
        <w:t>following</w:t>
      </w:r>
      <w:r w:rsidR="00012030" w:rsidRPr="000640A5">
        <w:t xml:space="preserve"> being submitted to the Principal prior to the Stock Item being delivered </w:t>
      </w:r>
      <w:r w:rsidR="00463034" w:rsidRPr="000640A5">
        <w:t xml:space="preserve">to </w:t>
      </w:r>
      <w:r w:rsidR="0000751F" w:rsidRPr="000640A5">
        <w:t>site</w:t>
      </w:r>
      <w:r w:rsidR="00463034" w:rsidRPr="000640A5">
        <w:t>:</w:t>
      </w:r>
    </w:p>
    <w:p w14:paraId="55B86B6A" w14:textId="0D7AF09F" w:rsidR="00B87B8E" w:rsidRPr="000640A5" w:rsidRDefault="00E87592" w:rsidP="0065724A">
      <w:pPr>
        <w:pStyle w:val="Bodynumbered2"/>
        <w:numPr>
          <w:ilvl w:val="0"/>
          <w:numId w:val="31"/>
        </w:numPr>
        <w:ind w:left="993" w:hanging="426"/>
      </w:pPr>
      <w:r w:rsidRPr="000640A5">
        <w:t>the d</w:t>
      </w:r>
      <w:r w:rsidR="00B87B8E" w:rsidRPr="000640A5">
        <w:t xml:space="preserve">ocumentation required under Clause </w:t>
      </w:r>
      <w:r w:rsidR="00B87B8E" w:rsidRPr="000640A5">
        <w:fldChar w:fldCharType="begin"/>
      </w:r>
      <w:r w:rsidR="00B87B8E" w:rsidRPr="000640A5">
        <w:instrText xml:space="preserve"> REF _Ref71553489 \r \h </w:instrText>
      </w:r>
      <w:r w:rsidR="00323584" w:rsidRPr="000640A5">
        <w:instrText xml:space="preserve"> \* MERGEFORMAT </w:instrText>
      </w:r>
      <w:r w:rsidR="00B87B8E" w:rsidRPr="000640A5">
        <w:fldChar w:fldCharType="separate"/>
      </w:r>
      <w:r w:rsidR="00D83E34" w:rsidRPr="000640A5">
        <w:t>6</w:t>
      </w:r>
      <w:r w:rsidR="00B87B8E" w:rsidRPr="000640A5">
        <w:fldChar w:fldCharType="end"/>
      </w:r>
      <w:r w:rsidR="00B87B8E" w:rsidRPr="000640A5">
        <w:t>;</w:t>
      </w:r>
      <w:r w:rsidRPr="000640A5">
        <w:t xml:space="preserve"> and</w:t>
      </w:r>
    </w:p>
    <w:p w14:paraId="0F146921" w14:textId="1583D34E" w:rsidR="005C7B41" w:rsidRPr="000640A5" w:rsidRDefault="008B3972" w:rsidP="0065724A">
      <w:pPr>
        <w:pStyle w:val="Bodynumbered2"/>
        <w:numPr>
          <w:ilvl w:val="0"/>
          <w:numId w:val="31"/>
        </w:numPr>
        <w:ind w:left="993" w:hanging="426"/>
      </w:pPr>
      <w:r w:rsidRPr="000640A5">
        <w:t xml:space="preserve">Records demonstrating compliance with </w:t>
      </w:r>
      <w:r w:rsidR="005908BE" w:rsidRPr="000640A5">
        <w:t xml:space="preserve">this </w:t>
      </w:r>
      <w:r w:rsidRPr="000640A5">
        <w:t xml:space="preserve">Specification in accordance </w:t>
      </w:r>
      <w:r w:rsidR="00E87592" w:rsidRPr="000640A5">
        <w:t xml:space="preserve">with </w:t>
      </w:r>
      <w:r w:rsidR="005C7B41" w:rsidRPr="000640A5">
        <w:t xml:space="preserve">Clause </w:t>
      </w:r>
      <w:r w:rsidR="008C327B" w:rsidRPr="000640A5">
        <w:fldChar w:fldCharType="begin"/>
      </w:r>
      <w:r w:rsidR="008C327B" w:rsidRPr="000640A5">
        <w:instrText xml:space="preserve"> REF _Ref109812732 \r \h </w:instrText>
      </w:r>
      <w:r w:rsidR="00323584" w:rsidRPr="000640A5">
        <w:instrText xml:space="preserve"> \* MERGEFORMAT </w:instrText>
      </w:r>
      <w:r w:rsidR="008C327B" w:rsidRPr="000640A5">
        <w:fldChar w:fldCharType="separate"/>
      </w:r>
      <w:r w:rsidR="006728CB" w:rsidRPr="000640A5">
        <w:t>11</w:t>
      </w:r>
      <w:r w:rsidR="008C327B" w:rsidRPr="000640A5">
        <w:fldChar w:fldCharType="end"/>
      </w:r>
      <w:r w:rsidR="00710F87" w:rsidRPr="000640A5">
        <w:t>.</w:t>
      </w:r>
    </w:p>
    <w:p w14:paraId="46B4C8DB" w14:textId="623E2AFC" w:rsidR="005C7B41" w:rsidRPr="000640A5" w:rsidRDefault="005C7B41" w:rsidP="000D12B2">
      <w:pPr>
        <w:pStyle w:val="Bodynumbered1"/>
      </w:pPr>
      <w:r w:rsidRPr="000640A5">
        <w:t xml:space="preserve">The </w:t>
      </w:r>
      <w:proofErr w:type="gramStart"/>
      <w:r w:rsidRPr="000640A5">
        <w:t>Principal</w:t>
      </w:r>
      <w:proofErr w:type="gramEnd"/>
      <w:r w:rsidRPr="000640A5">
        <w:t xml:space="preserve"> is under no obligation to accept any such proposal.</w:t>
      </w:r>
    </w:p>
    <w:p w14:paraId="4D40C611" w14:textId="1FC784C9" w:rsidR="006728CB" w:rsidRPr="000640A5" w:rsidRDefault="006728CB" w:rsidP="006728CB">
      <w:pPr>
        <w:pStyle w:val="Bodynumbered1"/>
      </w:pPr>
      <w:r w:rsidRPr="000640A5">
        <w:rPr>
          <w:bCs/>
        </w:rPr>
        <w:t xml:space="preserve">If the </w:t>
      </w:r>
      <w:r w:rsidRPr="000640A5">
        <w:t xml:space="preserve">documentation required under Clause </w:t>
      </w:r>
      <w:r w:rsidRPr="000640A5">
        <w:fldChar w:fldCharType="begin"/>
      </w:r>
      <w:r w:rsidRPr="000640A5">
        <w:instrText xml:space="preserve"> REF _Ref71553489 \r \h </w:instrText>
      </w:r>
      <w:r w:rsidRPr="000640A5">
        <w:fldChar w:fldCharType="separate"/>
      </w:r>
      <w:r w:rsidRPr="000640A5">
        <w:t>6</w:t>
      </w:r>
      <w:r w:rsidRPr="000640A5">
        <w:fldChar w:fldCharType="end"/>
      </w:r>
      <w:r w:rsidRPr="000640A5">
        <w:t xml:space="preserve"> has been previously submitted to the </w:t>
      </w:r>
      <w:proofErr w:type="gramStart"/>
      <w:r w:rsidRPr="000640A5">
        <w:t>Principal</w:t>
      </w:r>
      <w:proofErr w:type="gramEnd"/>
      <w:r w:rsidRPr="000640A5">
        <w:t xml:space="preserve">, but not earlier than 36 months prior to the scheduled date for installation, the Principal may waive the requirement to re-submit the documentation. </w:t>
      </w:r>
    </w:p>
    <w:p w14:paraId="7F9B85F6" w14:textId="3095D9D1" w:rsidR="00A12944" w:rsidRPr="000640A5" w:rsidRDefault="0093603A" w:rsidP="004D305D">
      <w:pPr>
        <w:pStyle w:val="Heading1"/>
      </w:pPr>
      <w:bookmarkStart w:id="58" w:name="_Toc135304421"/>
      <w:r w:rsidRPr="000640A5">
        <w:t xml:space="preserve">Provision </w:t>
      </w:r>
      <w:r w:rsidR="00444DD6" w:rsidRPr="000640A5">
        <w:t>f</w:t>
      </w:r>
      <w:r w:rsidRPr="000640A5">
        <w:t>or Lifting</w:t>
      </w:r>
      <w:bookmarkEnd w:id="55"/>
      <w:bookmarkEnd w:id="58"/>
    </w:p>
    <w:p w14:paraId="1FAF79BC" w14:textId="28C466E2" w:rsidR="006623E3" w:rsidRPr="000640A5" w:rsidRDefault="00D7507D" w:rsidP="000D12B2">
      <w:pPr>
        <w:pStyle w:val="Bodynumbered1"/>
      </w:pPr>
      <w:bookmarkStart w:id="59" w:name="_Ref35433391"/>
      <w:bookmarkEnd w:id="56"/>
      <w:r w:rsidRPr="000640A5">
        <w:t xml:space="preserve">This Clause </w:t>
      </w:r>
      <w:r w:rsidR="0042754A" w:rsidRPr="000640A5">
        <w:fldChar w:fldCharType="begin"/>
      </w:r>
      <w:r w:rsidR="0042754A" w:rsidRPr="000640A5">
        <w:instrText xml:space="preserve"> REF _Ref71537245 \r \h </w:instrText>
      </w:r>
      <w:r w:rsidR="00B4441D" w:rsidRPr="000640A5">
        <w:instrText xml:space="preserve"> \* MERGEFORMAT </w:instrText>
      </w:r>
      <w:r w:rsidR="0042754A" w:rsidRPr="000640A5">
        <w:fldChar w:fldCharType="separate"/>
      </w:r>
      <w:r w:rsidR="00297900" w:rsidRPr="000640A5">
        <w:t>7</w:t>
      </w:r>
      <w:r w:rsidR="0042754A" w:rsidRPr="000640A5">
        <w:fldChar w:fldCharType="end"/>
      </w:r>
      <w:r w:rsidR="00F81525" w:rsidRPr="000640A5">
        <w:t xml:space="preserve"> </w:t>
      </w:r>
      <w:r w:rsidRPr="000640A5">
        <w:t xml:space="preserve">specifies requirements </w:t>
      </w:r>
      <w:r w:rsidR="00F80CC0" w:rsidRPr="000640A5">
        <w:t xml:space="preserve">which are </w:t>
      </w:r>
      <w:r w:rsidRPr="000640A5">
        <w:t xml:space="preserve">in addition to </w:t>
      </w:r>
      <w:r w:rsidR="0042754A" w:rsidRPr="000640A5">
        <w:t xml:space="preserve">those </w:t>
      </w:r>
      <w:r w:rsidR="00F80CC0" w:rsidRPr="000640A5">
        <w:t>specified</w:t>
      </w:r>
      <w:r w:rsidR="006F065F" w:rsidRPr="000640A5">
        <w:t xml:space="preserve"> in Clause </w:t>
      </w:r>
      <w:r w:rsidR="006F065F" w:rsidRPr="000640A5">
        <w:fldChar w:fldCharType="begin"/>
      </w:r>
      <w:r w:rsidR="006F065F" w:rsidRPr="000640A5">
        <w:instrText xml:space="preserve"> REF _Ref71535781 \r \h </w:instrText>
      </w:r>
      <w:r w:rsidR="00B4441D" w:rsidRPr="000640A5">
        <w:instrText xml:space="preserve"> \* MERGEFORMAT </w:instrText>
      </w:r>
      <w:r w:rsidR="006F065F" w:rsidRPr="000640A5">
        <w:fldChar w:fldCharType="separate"/>
      </w:r>
      <w:r w:rsidR="00297900" w:rsidRPr="000640A5">
        <w:t>5.1</w:t>
      </w:r>
      <w:r w:rsidR="006F065F" w:rsidRPr="000640A5">
        <w:fldChar w:fldCharType="end"/>
      </w:r>
      <w:r w:rsidR="006F065F" w:rsidRPr="000640A5">
        <w:t xml:space="preserve"> </w:t>
      </w:r>
      <w:r w:rsidR="00986B2B" w:rsidRPr="000640A5">
        <w:t>for</w:t>
      </w:r>
      <w:r w:rsidR="00F80CC0" w:rsidRPr="000640A5">
        <w:t xml:space="preserve"> Erection Design</w:t>
      </w:r>
      <w:bookmarkStart w:id="60" w:name="_Ref6305839"/>
      <w:bookmarkEnd w:id="59"/>
      <w:r w:rsidR="006F065F" w:rsidRPr="000640A5">
        <w:t>.</w:t>
      </w:r>
    </w:p>
    <w:bookmarkEnd w:id="60"/>
    <w:p w14:paraId="4FA2A806" w14:textId="550FE112" w:rsidR="00F87653" w:rsidRPr="000640A5" w:rsidRDefault="00F87653" w:rsidP="000D12B2">
      <w:pPr>
        <w:pStyle w:val="Bodynumbered1"/>
      </w:pPr>
      <w:r w:rsidRPr="000640A5">
        <w:t xml:space="preserve">A Precast Member must not be lifted until it has attained the minimum compressive strength for lifting </w:t>
      </w:r>
      <w:r w:rsidR="00A44C9E" w:rsidRPr="000640A5">
        <w:t xml:space="preserve">specified on the Drawings or </w:t>
      </w:r>
      <w:r w:rsidRPr="000640A5">
        <w:t>calculated by the Professional Engineer.</w:t>
      </w:r>
    </w:p>
    <w:p w14:paraId="06B04BAB" w14:textId="77777777" w:rsidR="00450F5C" w:rsidRPr="000640A5" w:rsidRDefault="00450F5C" w:rsidP="00450F5C">
      <w:pPr>
        <w:pStyle w:val="Bodynumbered1"/>
      </w:pPr>
      <w:r w:rsidRPr="000640A5">
        <w:t>Unless a lifting anchor is to be encapsulated in a subsequent concrete pour, the lifting anchor material must comply with the following:</w:t>
      </w:r>
    </w:p>
    <w:tbl>
      <w:tblPr>
        <w:tblStyle w:val="TableGrid"/>
        <w:tblW w:w="4775" w:type="pct"/>
        <w:tblInd w:w="42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976"/>
        <w:gridCol w:w="6097"/>
      </w:tblGrid>
      <w:tr w:rsidR="00740A95" w:rsidRPr="000640A5" w14:paraId="67D2B754" w14:textId="77777777" w:rsidTr="005027A8">
        <w:tc>
          <w:tcPr>
            <w:tcW w:w="1640" w:type="pct"/>
          </w:tcPr>
          <w:p w14:paraId="078B4405" w14:textId="29F08F06" w:rsidR="00740A95" w:rsidRPr="000640A5" w:rsidRDefault="00740A95" w:rsidP="005878A7">
            <w:pPr>
              <w:spacing w:before="60" w:after="60"/>
              <w:rPr>
                <w:rFonts w:ascii="Arial" w:eastAsiaTheme="minorHAnsi" w:hAnsi="Arial" w:cs="Arial"/>
                <w:b/>
                <w:sz w:val="20"/>
                <w:szCs w:val="20"/>
              </w:rPr>
            </w:pPr>
            <w:r w:rsidRPr="000640A5">
              <w:rPr>
                <w:rFonts w:ascii="Arial" w:eastAsiaTheme="minorEastAsia" w:hAnsi="Arial"/>
                <w:sz w:val="20"/>
                <w:szCs w:val="20"/>
                <w:lang w:eastAsia="ja-JP"/>
              </w:rPr>
              <w:t xml:space="preserve">Exposure </w:t>
            </w:r>
            <w:r w:rsidR="002F78BE" w:rsidRPr="000640A5">
              <w:rPr>
                <w:rFonts w:ascii="Arial" w:eastAsiaTheme="minorEastAsia" w:hAnsi="Arial"/>
                <w:sz w:val="20"/>
                <w:szCs w:val="20"/>
                <w:lang w:eastAsia="ja-JP"/>
              </w:rPr>
              <w:t>classification </w:t>
            </w:r>
            <w:r w:rsidRPr="000640A5">
              <w:rPr>
                <w:rFonts w:ascii="Arial" w:eastAsiaTheme="minorEastAsia" w:hAnsi="Arial"/>
                <w:sz w:val="20"/>
                <w:szCs w:val="20"/>
                <w:lang w:eastAsia="ja-JP"/>
              </w:rPr>
              <w:t>C2:</w:t>
            </w:r>
          </w:p>
        </w:tc>
        <w:tc>
          <w:tcPr>
            <w:tcW w:w="3360" w:type="pct"/>
          </w:tcPr>
          <w:p w14:paraId="04BD28CB" w14:textId="41688BD9" w:rsidR="00740A95" w:rsidRPr="000640A5" w:rsidRDefault="00740A95" w:rsidP="005878A7">
            <w:pPr>
              <w:spacing w:before="60" w:after="60"/>
              <w:rPr>
                <w:rFonts w:ascii="Arial" w:eastAsiaTheme="minorHAnsi" w:hAnsi="Arial" w:cs="Arial"/>
                <w:bCs/>
                <w:sz w:val="20"/>
                <w:szCs w:val="20"/>
              </w:rPr>
            </w:pPr>
            <w:r w:rsidRPr="000640A5">
              <w:rPr>
                <w:rFonts w:ascii="Arial" w:eastAsiaTheme="minorEastAsia" w:hAnsi="Arial"/>
                <w:sz w:val="20"/>
                <w:szCs w:val="20"/>
                <w:lang w:eastAsia="ja-JP"/>
              </w:rPr>
              <w:t>Stainless steel (Grade 316, unless specified otherwise).</w:t>
            </w:r>
          </w:p>
        </w:tc>
      </w:tr>
      <w:tr w:rsidR="00740A95" w:rsidRPr="000640A5" w14:paraId="13229CD6" w14:textId="77777777" w:rsidTr="005027A8">
        <w:tc>
          <w:tcPr>
            <w:tcW w:w="1640" w:type="pct"/>
          </w:tcPr>
          <w:p w14:paraId="1C60648E" w14:textId="011EB294" w:rsidR="00740A95" w:rsidRPr="000640A5" w:rsidRDefault="00740A95" w:rsidP="005878A7">
            <w:pPr>
              <w:spacing w:before="60" w:after="60"/>
              <w:rPr>
                <w:rFonts w:ascii="Arial" w:eastAsiaTheme="minorHAnsi" w:hAnsi="Arial" w:cs="Arial"/>
                <w:b/>
                <w:sz w:val="20"/>
                <w:szCs w:val="20"/>
              </w:rPr>
            </w:pPr>
            <w:r w:rsidRPr="000640A5">
              <w:rPr>
                <w:rFonts w:ascii="Arial" w:eastAsiaTheme="minorEastAsia" w:hAnsi="Arial"/>
                <w:sz w:val="20"/>
                <w:szCs w:val="20"/>
                <w:lang w:eastAsia="ja-JP"/>
              </w:rPr>
              <w:t xml:space="preserve">Less severe </w:t>
            </w:r>
            <w:r w:rsidR="002F78BE" w:rsidRPr="000640A5">
              <w:rPr>
                <w:rFonts w:ascii="Arial" w:eastAsiaTheme="minorEastAsia" w:hAnsi="Arial"/>
                <w:sz w:val="20"/>
                <w:szCs w:val="20"/>
                <w:lang w:eastAsia="ja-JP"/>
              </w:rPr>
              <w:t>exposure classification</w:t>
            </w:r>
            <w:r w:rsidRPr="000640A5">
              <w:rPr>
                <w:rFonts w:ascii="Arial" w:eastAsiaTheme="minorEastAsia" w:hAnsi="Arial"/>
                <w:sz w:val="20"/>
                <w:szCs w:val="20"/>
                <w:lang w:eastAsia="ja-JP"/>
              </w:rPr>
              <w:t>s:</w:t>
            </w:r>
          </w:p>
        </w:tc>
        <w:tc>
          <w:tcPr>
            <w:tcW w:w="3360" w:type="pct"/>
          </w:tcPr>
          <w:p w14:paraId="38FE6983" w14:textId="433F814D" w:rsidR="00740A95" w:rsidRPr="000640A5" w:rsidRDefault="00740A95" w:rsidP="005878A7">
            <w:pPr>
              <w:spacing w:before="60" w:after="60"/>
              <w:rPr>
                <w:rFonts w:ascii="Arial" w:eastAsiaTheme="minorHAnsi" w:hAnsi="Arial" w:cs="Arial"/>
                <w:bCs/>
                <w:sz w:val="20"/>
                <w:szCs w:val="20"/>
              </w:rPr>
            </w:pPr>
            <w:r w:rsidRPr="000640A5">
              <w:rPr>
                <w:rFonts w:ascii="Arial" w:eastAsiaTheme="minorEastAsia" w:hAnsi="Arial"/>
                <w:sz w:val="20"/>
                <w:szCs w:val="20"/>
                <w:lang w:eastAsia="ja-JP"/>
              </w:rPr>
              <w:t>Hot dip galvanized to AS 4680 or</w:t>
            </w:r>
            <w:r w:rsidR="002F78BE" w:rsidRPr="000640A5">
              <w:rPr>
                <w:rFonts w:ascii="Arial" w:eastAsiaTheme="minorEastAsia" w:hAnsi="Arial"/>
                <w:sz w:val="20"/>
                <w:szCs w:val="20"/>
                <w:lang w:eastAsia="ja-JP"/>
              </w:rPr>
              <w:t xml:space="preserve"> </w:t>
            </w:r>
            <w:r w:rsidRPr="000640A5">
              <w:rPr>
                <w:rFonts w:ascii="Arial" w:eastAsiaTheme="minorEastAsia" w:hAnsi="Arial"/>
                <w:sz w:val="20"/>
                <w:szCs w:val="20"/>
                <w:lang w:eastAsia="ja-JP"/>
              </w:rPr>
              <w:t>stainless steel.</w:t>
            </w:r>
          </w:p>
        </w:tc>
      </w:tr>
    </w:tbl>
    <w:p w14:paraId="4D2A2367" w14:textId="77777777" w:rsidR="000D4442" w:rsidRPr="000640A5" w:rsidRDefault="000D4442" w:rsidP="000D4442">
      <w:pPr>
        <w:pStyle w:val="Bodynumbered1"/>
      </w:pPr>
      <w:r w:rsidRPr="000640A5">
        <w:t xml:space="preserve">The specified concrete cover to reinforcement (excluding any contribution from mortar used to fill the recess) must be maintained at each lifting anchor recess. </w:t>
      </w:r>
    </w:p>
    <w:p w14:paraId="649D1503" w14:textId="77777777" w:rsidR="000D4442" w:rsidRPr="000640A5" w:rsidRDefault="000D4442" w:rsidP="000D4442">
      <w:pPr>
        <w:pStyle w:val="Bodynumbered1"/>
      </w:pPr>
      <w:r w:rsidRPr="000640A5">
        <w:t>Unless specified otherwise, holes and lifting anchor recesses must be filled with an approved polymer modified cementitious repair mortar in accordance with ATS 5340. Prior to filling, the recess surface must be roughened by removing the surface layer to expose small particles of well bound aggregate to ensure a satisfactory mechanical bond of the mortar onto the concrete substrate.</w:t>
      </w:r>
    </w:p>
    <w:p w14:paraId="1F179468" w14:textId="77777777" w:rsidR="00912AEC" w:rsidRPr="000640A5" w:rsidRDefault="00912AEC" w:rsidP="000D12B2">
      <w:pPr>
        <w:pStyle w:val="Bodynumbered1"/>
      </w:pPr>
      <w:r w:rsidRPr="000640A5">
        <w:t>All lifting anchors must be permanently marked or tagged by the manufacturer with the working load limit, which must be clearly visible.</w:t>
      </w:r>
    </w:p>
    <w:p w14:paraId="15E9672D" w14:textId="0D91502B" w:rsidR="004A6B3F" w:rsidRPr="000640A5" w:rsidRDefault="00350AD1" w:rsidP="000D12B2">
      <w:pPr>
        <w:pStyle w:val="Bodynumbered1"/>
      </w:pPr>
      <w:proofErr w:type="gramStart"/>
      <w:r w:rsidRPr="000640A5">
        <w:t>With the exception of</w:t>
      </w:r>
      <w:proofErr w:type="gramEnd"/>
      <w:r w:rsidRPr="000640A5">
        <w:t xml:space="preserve"> small symmetrical</w:t>
      </w:r>
      <w:r w:rsidR="00264D3F" w:rsidRPr="000640A5">
        <w:t xml:space="preserve"> Precast Members</w:t>
      </w:r>
      <w:r w:rsidRPr="000640A5">
        <w:t xml:space="preserve"> less than 100 kg, a minimum of two lifting points must be provided on all products</w:t>
      </w:r>
      <w:r w:rsidR="00CA747C" w:rsidRPr="000640A5">
        <w:t xml:space="preserve"> and used for lifting in accordance with the </w:t>
      </w:r>
      <w:r w:rsidRPr="000640A5">
        <w:t>rigging diagram,</w:t>
      </w:r>
    </w:p>
    <w:p w14:paraId="66A50B02" w14:textId="470EFD1F" w:rsidR="000F1E67" w:rsidRPr="000640A5" w:rsidRDefault="00F81525" w:rsidP="000D12B2">
      <w:pPr>
        <w:pStyle w:val="Bodynumbered1"/>
      </w:pPr>
      <w:r w:rsidRPr="000640A5">
        <w:t>Any l</w:t>
      </w:r>
      <w:r w:rsidR="00912AEC" w:rsidRPr="000640A5">
        <w:t xml:space="preserve">ifting anchor which </w:t>
      </w:r>
      <w:r w:rsidR="007D0E80" w:rsidRPr="000640A5">
        <w:t>is</w:t>
      </w:r>
      <w:r w:rsidR="00912AEC" w:rsidRPr="000640A5">
        <w:t xml:space="preserve"> damaged must not be used without inspection and certification by a Professional Engineer.</w:t>
      </w:r>
    </w:p>
    <w:p w14:paraId="24ABAC51" w14:textId="163BD96D" w:rsidR="00AE43B9" w:rsidRPr="000640A5" w:rsidRDefault="0093603A" w:rsidP="004D305D">
      <w:pPr>
        <w:pStyle w:val="Heading1"/>
        <w:pageBreakBefore/>
      </w:pPr>
      <w:bookmarkStart w:id="61" w:name="_Toc135304422"/>
      <w:r w:rsidRPr="000640A5">
        <w:lastRenderedPageBreak/>
        <w:t>Tolerances</w:t>
      </w:r>
      <w:bookmarkEnd w:id="61"/>
    </w:p>
    <w:p w14:paraId="5B5F1BAE" w14:textId="5E296E8D" w:rsidR="001D2FAE" w:rsidRPr="000640A5" w:rsidRDefault="001D2FAE" w:rsidP="00147F98">
      <w:pPr>
        <w:pStyle w:val="Bodynumbered1"/>
      </w:pPr>
      <w:bookmarkStart w:id="62" w:name="_Ref71711098"/>
      <w:r w:rsidRPr="000640A5">
        <w:t xml:space="preserve">Unless shown otherwise on the Drawings, the dimensions of </w:t>
      </w:r>
      <w:r w:rsidR="00363436" w:rsidRPr="000640A5">
        <w:t>Precast Members</w:t>
      </w:r>
      <w:r w:rsidRPr="000640A5">
        <w:t xml:space="preserve"> as measured at the age of 28 days must conform to the tolerances given in Table </w:t>
      </w:r>
      <w:r w:rsidRPr="000640A5">
        <w:fldChar w:fldCharType="begin"/>
      </w:r>
      <w:r w:rsidRPr="000640A5">
        <w:instrText xml:space="preserve"> REF _Ref71711098 \r \h </w:instrText>
      </w:r>
      <w:r w:rsidR="00B4441D" w:rsidRPr="000640A5">
        <w:instrText xml:space="preserve"> \* MERGEFORMAT </w:instrText>
      </w:r>
      <w:r w:rsidRPr="000640A5">
        <w:fldChar w:fldCharType="separate"/>
      </w:r>
      <w:r w:rsidR="00297900" w:rsidRPr="000640A5">
        <w:t>9.1</w:t>
      </w:r>
      <w:r w:rsidRPr="000640A5">
        <w:fldChar w:fldCharType="end"/>
      </w:r>
      <w:r w:rsidRPr="000640A5">
        <w:t>.</w:t>
      </w:r>
      <w:bookmarkEnd w:id="62"/>
      <w:r w:rsidR="00147F98" w:rsidRPr="000640A5">
        <w:t xml:space="preserve"> Refer to AS 5100.5 for the tolerance on the position of reinforcement and tendons.</w:t>
      </w:r>
    </w:p>
    <w:p w14:paraId="11CEDEEC" w14:textId="11CEF0D6" w:rsidR="00A30975" w:rsidRPr="000640A5" w:rsidRDefault="004B7E32" w:rsidP="00AE3EFA">
      <w:pPr>
        <w:pStyle w:val="Caption"/>
      </w:pPr>
      <w:r w:rsidRPr="000640A5">
        <w:t xml:space="preserve">Table </w:t>
      </w:r>
      <w:r w:rsidR="00A30975" w:rsidRPr="000640A5">
        <w:fldChar w:fldCharType="begin"/>
      </w:r>
      <w:r w:rsidR="00A30975" w:rsidRPr="000640A5">
        <w:instrText xml:space="preserve"> REF _Ref71711098 \r \h  \* MERGEFORMAT </w:instrText>
      </w:r>
      <w:r w:rsidR="00A30975" w:rsidRPr="000640A5">
        <w:fldChar w:fldCharType="separate"/>
      </w:r>
      <w:r w:rsidR="00A30975" w:rsidRPr="000640A5">
        <w:t>9.1</w:t>
      </w:r>
      <w:r w:rsidR="00A30975" w:rsidRPr="000640A5">
        <w:fldChar w:fldCharType="end"/>
      </w:r>
      <w:r w:rsidR="00A30975" w:rsidRPr="000640A5">
        <w:t xml:space="preserve"> Tolerances for </w:t>
      </w:r>
      <w:r w:rsidR="00896551" w:rsidRPr="000640A5">
        <w:t>precast members</w:t>
      </w:r>
    </w:p>
    <w:tbl>
      <w:tblPr>
        <w:tblStyle w:val="MainTableStyle11"/>
        <w:tblW w:w="4701" w:type="pct"/>
        <w:tblInd w:w="562" w:type="dxa"/>
        <w:tblBorders>
          <w:top w:val="none" w:sz="0" w:space="0" w:color="auto"/>
          <w:bottom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361"/>
        <w:gridCol w:w="4571"/>
      </w:tblGrid>
      <w:tr w:rsidR="00C767CD" w:rsidRPr="000640A5" w14:paraId="51A5724A" w14:textId="77777777" w:rsidTr="00AA0CE5">
        <w:trPr>
          <w:cnfStyle w:val="100000000000" w:firstRow="1" w:lastRow="0" w:firstColumn="0" w:lastColumn="0" w:oddVBand="0" w:evenVBand="0" w:oddHBand="0" w:evenHBand="0" w:firstRowFirstColumn="0" w:firstRowLastColumn="0" w:lastRowFirstColumn="0" w:lastRowLastColumn="0"/>
          <w:tblHeader/>
        </w:trPr>
        <w:tc>
          <w:tcPr>
            <w:tcW w:w="2441" w:type="pct"/>
            <w:shd w:val="clear" w:color="auto" w:fill="BFBFBF" w:themeFill="background1" w:themeFillShade="BF"/>
          </w:tcPr>
          <w:bookmarkEnd w:id="22"/>
          <w:bookmarkEnd w:id="23"/>
          <w:bookmarkEnd w:id="27"/>
          <w:bookmarkEnd w:id="28"/>
          <w:p w14:paraId="24C3F98D" w14:textId="77777777" w:rsidR="004C75BF" w:rsidRPr="000640A5" w:rsidRDefault="004C75BF" w:rsidP="00A30975">
            <w:pPr>
              <w:pStyle w:val="TableHeading"/>
              <w:rPr>
                <w:rFonts w:eastAsia="SimSun"/>
                <w:b/>
                <w:bCs/>
                <w:color w:val="auto"/>
                <w:lang w:val="en-AU"/>
              </w:rPr>
            </w:pPr>
            <w:r w:rsidRPr="000640A5">
              <w:rPr>
                <w:b/>
                <w:bCs/>
                <w:snapToGrid w:val="0"/>
                <w:color w:val="auto"/>
                <w:lang w:val="en-AU"/>
              </w:rPr>
              <w:t>Item</w:t>
            </w:r>
          </w:p>
        </w:tc>
        <w:tc>
          <w:tcPr>
            <w:tcW w:w="2559" w:type="pct"/>
            <w:shd w:val="clear" w:color="auto" w:fill="BFBFBF" w:themeFill="background1" w:themeFillShade="BF"/>
          </w:tcPr>
          <w:p w14:paraId="0D495744" w14:textId="62A98277" w:rsidR="004C75BF" w:rsidRPr="000640A5" w:rsidRDefault="004C75BF" w:rsidP="00A30975">
            <w:pPr>
              <w:pStyle w:val="TableHeading"/>
              <w:rPr>
                <w:rFonts w:eastAsia="SimSun"/>
                <w:b/>
                <w:bCs/>
                <w:color w:val="auto"/>
                <w:lang w:val="en-AU"/>
              </w:rPr>
            </w:pPr>
            <w:r w:rsidRPr="000640A5">
              <w:rPr>
                <w:b/>
                <w:bCs/>
                <w:snapToGrid w:val="0"/>
                <w:color w:val="auto"/>
                <w:lang w:val="en-AU"/>
              </w:rPr>
              <w:t xml:space="preserve">Tolerance </w:t>
            </w:r>
          </w:p>
        </w:tc>
      </w:tr>
      <w:tr w:rsidR="0023731F" w:rsidRPr="000640A5" w14:paraId="7D68C49F" w14:textId="77777777" w:rsidTr="00AA0CE5">
        <w:tc>
          <w:tcPr>
            <w:tcW w:w="5000" w:type="pct"/>
            <w:gridSpan w:val="2"/>
            <w:shd w:val="clear" w:color="auto" w:fill="BFBFBF" w:themeFill="background1" w:themeFillShade="BF"/>
          </w:tcPr>
          <w:p w14:paraId="51AD38CC" w14:textId="344FF610" w:rsidR="0023731F" w:rsidRPr="000640A5" w:rsidRDefault="0023731F" w:rsidP="00A30975">
            <w:pPr>
              <w:pStyle w:val="TableBodyText"/>
              <w:rPr>
                <w:b/>
                <w:bCs w:val="0"/>
                <w:kern w:val="20"/>
              </w:rPr>
            </w:pPr>
            <w:r w:rsidRPr="000640A5">
              <w:rPr>
                <w:b/>
                <w:bCs w:val="0"/>
                <w:snapToGrid w:val="0"/>
              </w:rPr>
              <w:t>General</w:t>
            </w:r>
          </w:p>
        </w:tc>
      </w:tr>
      <w:tr w:rsidR="004C75BF" w:rsidRPr="000640A5" w14:paraId="326B0785" w14:textId="77777777" w:rsidTr="00AA0CE5">
        <w:tc>
          <w:tcPr>
            <w:tcW w:w="2441" w:type="pct"/>
            <w:tcBorders>
              <w:bottom w:val="single" w:sz="4" w:space="0" w:color="FFFFFF" w:themeColor="background1"/>
            </w:tcBorders>
            <w:shd w:val="clear" w:color="auto" w:fill="D9D9D9" w:themeFill="background1" w:themeFillShade="D9"/>
          </w:tcPr>
          <w:p w14:paraId="13810973" w14:textId="77777777" w:rsidR="004C75BF" w:rsidRPr="000640A5" w:rsidRDefault="004C75BF" w:rsidP="00A30975">
            <w:pPr>
              <w:pStyle w:val="TableBodyText"/>
            </w:pPr>
            <w:r w:rsidRPr="000640A5">
              <w:rPr>
                <w:snapToGrid w:val="0"/>
              </w:rPr>
              <w:t>Placing of sheathings for post</w:t>
            </w:r>
            <w:r w:rsidRPr="000640A5">
              <w:rPr>
                <w:snapToGrid w:val="0"/>
              </w:rPr>
              <w:noBreakHyphen/>
              <w:t>tensioned segmental members</w:t>
            </w:r>
          </w:p>
        </w:tc>
        <w:tc>
          <w:tcPr>
            <w:tcW w:w="2559" w:type="pct"/>
            <w:tcBorders>
              <w:bottom w:val="single" w:sz="4" w:space="0" w:color="FFFFFF" w:themeColor="background1"/>
            </w:tcBorders>
            <w:shd w:val="clear" w:color="auto" w:fill="D9D9D9" w:themeFill="background1" w:themeFillShade="D9"/>
            <w:vAlign w:val="center"/>
          </w:tcPr>
          <w:p w14:paraId="58543B12" w14:textId="18806AE1" w:rsidR="004C75BF" w:rsidRPr="000640A5" w:rsidRDefault="004C75BF" w:rsidP="00A30975">
            <w:pPr>
              <w:pStyle w:val="TableBodyText"/>
              <w:rPr>
                <w:kern w:val="20"/>
              </w:rPr>
            </w:pPr>
            <w:r w:rsidRPr="000640A5">
              <w:rPr>
                <w:snapToGrid w:val="0"/>
              </w:rPr>
              <w:t>5</w:t>
            </w:r>
            <w:r w:rsidR="00B22FA9" w:rsidRPr="000640A5">
              <w:t xml:space="preserve"> </w:t>
            </w:r>
            <w:r w:rsidR="00B22FA9" w:rsidRPr="000640A5">
              <w:rPr>
                <w:snapToGrid w:val="0"/>
              </w:rPr>
              <w:t>mm</w:t>
            </w:r>
          </w:p>
        </w:tc>
      </w:tr>
      <w:tr w:rsidR="004C75BF" w:rsidRPr="000640A5" w14:paraId="4D0AFDBD" w14:textId="77777777" w:rsidTr="00AA0CE5">
        <w:tc>
          <w:tcPr>
            <w:tcW w:w="2441" w:type="pct"/>
            <w:tcBorders>
              <w:top w:val="single" w:sz="4" w:space="0" w:color="FFFFFF" w:themeColor="background1"/>
              <w:bottom w:val="single" w:sz="4" w:space="0" w:color="FFFFFF" w:themeColor="background1"/>
              <w:right w:val="nil"/>
            </w:tcBorders>
            <w:shd w:val="clear" w:color="auto" w:fill="BFBFBF" w:themeFill="background1" w:themeFillShade="BF"/>
          </w:tcPr>
          <w:p w14:paraId="3B37D9AB" w14:textId="0DDF1FA8" w:rsidR="004C75BF" w:rsidRPr="000640A5" w:rsidRDefault="004C75BF" w:rsidP="00A30975">
            <w:pPr>
              <w:pStyle w:val="TableBodyText"/>
              <w:rPr>
                <w:b/>
                <w:bCs w:val="0"/>
              </w:rPr>
            </w:pPr>
            <w:r w:rsidRPr="000640A5">
              <w:rPr>
                <w:b/>
                <w:bCs w:val="0"/>
                <w:snapToGrid w:val="0"/>
              </w:rPr>
              <w:t xml:space="preserve">Cross </w:t>
            </w:r>
            <w:r w:rsidR="0005191B" w:rsidRPr="000640A5">
              <w:rPr>
                <w:b/>
                <w:bCs w:val="0"/>
                <w:snapToGrid w:val="0"/>
              </w:rPr>
              <w:t>section</w:t>
            </w:r>
          </w:p>
        </w:tc>
        <w:tc>
          <w:tcPr>
            <w:tcW w:w="2559" w:type="pct"/>
            <w:tcBorders>
              <w:top w:val="single" w:sz="4" w:space="0" w:color="FFFFFF" w:themeColor="background1"/>
              <w:left w:val="nil"/>
              <w:bottom w:val="single" w:sz="4" w:space="0" w:color="FFFFFF" w:themeColor="background1"/>
            </w:tcBorders>
            <w:shd w:val="clear" w:color="auto" w:fill="BFBFBF" w:themeFill="background1" w:themeFillShade="BF"/>
          </w:tcPr>
          <w:p w14:paraId="68A640A6" w14:textId="77777777" w:rsidR="004C75BF" w:rsidRPr="000640A5" w:rsidRDefault="004C75BF" w:rsidP="00A30975">
            <w:pPr>
              <w:pStyle w:val="TableBodyText"/>
              <w:rPr>
                <w:kern w:val="20"/>
              </w:rPr>
            </w:pPr>
          </w:p>
        </w:tc>
      </w:tr>
      <w:tr w:rsidR="004C75BF" w:rsidRPr="000640A5" w14:paraId="719F100E" w14:textId="77777777" w:rsidTr="00AA0CE5">
        <w:tc>
          <w:tcPr>
            <w:tcW w:w="2441" w:type="pct"/>
            <w:tcBorders>
              <w:top w:val="single" w:sz="4" w:space="0" w:color="FFFFFF" w:themeColor="background1"/>
              <w:bottom w:val="nil"/>
            </w:tcBorders>
            <w:shd w:val="clear" w:color="auto" w:fill="D9D9D9" w:themeFill="background1" w:themeFillShade="D9"/>
          </w:tcPr>
          <w:p w14:paraId="39B528E8" w14:textId="77777777" w:rsidR="004C75BF" w:rsidRPr="000640A5" w:rsidRDefault="004C75BF" w:rsidP="00A30975">
            <w:pPr>
              <w:pStyle w:val="TableBodyText"/>
            </w:pPr>
            <w:r w:rsidRPr="000640A5">
              <w:rPr>
                <w:snapToGrid w:val="0"/>
              </w:rPr>
              <w:t xml:space="preserve">Dimension </w:t>
            </w:r>
            <w:r w:rsidRPr="000640A5">
              <w:rPr>
                <w:snapToGrid w:val="0"/>
                <w:vertAlign w:val="superscript"/>
              </w:rPr>
              <w:t>1</w:t>
            </w:r>
            <w:r w:rsidRPr="000640A5">
              <w:rPr>
                <w:snapToGrid w:val="0"/>
              </w:rPr>
              <w:tab/>
            </w:r>
            <w:r w:rsidRPr="000640A5">
              <w:rPr>
                <w:snapToGrid w:val="0"/>
              </w:rPr>
              <w:tab/>
              <w:t>&lt; 2 m</w:t>
            </w:r>
          </w:p>
        </w:tc>
        <w:tc>
          <w:tcPr>
            <w:tcW w:w="2559" w:type="pct"/>
            <w:tcBorders>
              <w:top w:val="single" w:sz="4" w:space="0" w:color="FFFFFF" w:themeColor="background1"/>
              <w:bottom w:val="nil"/>
            </w:tcBorders>
            <w:shd w:val="clear" w:color="auto" w:fill="D9D9D9" w:themeFill="background1" w:themeFillShade="D9"/>
          </w:tcPr>
          <w:p w14:paraId="75EF1FAC" w14:textId="52A1E24A" w:rsidR="004C75BF" w:rsidRPr="000640A5" w:rsidRDefault="004C75BF" w:rsidP="00A30975">
            <w:pPr>
              <w:pStyle w:val="TableBodyText"/>
              <w:rPr>
                <w:kern w:val="20"/>
              </w:rPr>
            </w:pPr>
            <w:r w:rsidRPr="000640A5">
              <w:rPr>
                <w:snapToGrid w:val="0"/>
              </w:rPr>
              <w:t>0 to +3</w:t>
            </w:r>
            <w:r w:rsidR="00B22FA9" w:rsidRPr="000640A5">
              <w:rPr>
                <w:snapToGrid w:val="0"/>
              </w:rPr>
              <w:t xml:space="preserve"> mm</w:t>
            </w:r>
          </w:p>
        </w:tc>
      </w:tr>
      <w:tr w:rsidR="004C75BF" w:rsidRPr="000640A5" w14:paraId="22436D38" w14:textId="77777777" w:rsidTr="00AA0CE5">
        <w:tc>
          <w:tcPr>
            <w:tcW w:w="2441" w:type="pct"/>
            <w:tcBorders>
              <w:top w:val="nil"/>
            </w:tcBorders>
            <w:shd w:val="clear" w:color="auto" w:fill="D9D9D9" w:themeFill="background1" w:themeFillShade="D9"/>
          </w:tcPr>
          <w:p w14:paraId="7E37CB9D" w14:textId="77777777" w:rsidR="004C75BF" w:rsidRPr="000640A5" w:rsidRDefault="004C75BF" w:rsidP="00A30975">
            <w:pPr>
              <w:pStyle w:val="TableBodyText"/>
            </w:pPr>
            <w:r w:rsidRPr="000640A5">
              <w:rPr>
                <w:snapToGrid w:val="0"/>
              </w:rPr>
              <w:tab/>
            </w:r>
            <w:r w:rsidRPr="000640A5">
              <w:rPr>
                <w:snapToGrid w:val="0"/>
              </w:rPr>
              <w:tab/>
            </w:r>
            <w:r w:rsidRPr="000640A5">
              <w:rPr>
                <w:snapToGrid w:val="0"/>
              </w:rPr>
              <w:tab/>
              <w:t>&gt; 2 m</w:t>
            </w:r>
          </w:p>
        </w:tc>
        <w:tc>
          <w:tcPr>
            <w:tcW w:w="2559" w:type="pct"/>
            <w:tcBorders>
              <w:top w:val="nil"/>
            </w:tcBorders>
            <w:shd w:val="clear" w:color="auto" w:fill="D9D9D9" w:themeFill="background1" w:themeFillShade="D9"/>
          </w:tcPr>
          <w:p w14:paraId="3D8B40D8" w14:textId="609C8106" w:rsidR="004C75BF" w:rsidRPr="000640A5" w:rsidRDefault="004C75BF" w:rsidP="00A30975">
            <w:pPr>
              <w:pStyle w:val="TableBodyText"/>
              <w:rPr>
                <w:kern w:val="20"/>
              </w:rPr>
            </w:pPr>
            <w:r w:rsidRPr="000640A5">
              <w:rPr>
                <w:snapToGrid w:val="0"/>
              </w:rPr>
              <w:t>0 to +6</w:t>
            </w:r>
            <w:r w:rsidR="00B22FA9" w:rsidRPr="000640A5">
              <w:rPr>
                <w:snapToGrid w:val="0"/>
              </w:rPr>
              <w:t xml:space="preserve"> mm</w:t>
            </w:r>
          </w:p>
        </w:tc>
      </w:tr>
      <w:tr w:rsidR="004C75BF" w:rsidRPr="000640A5" w14:paraId="2C7AEF23" w14:textId="77777777" w:rsidTr="00AA0CE5">
        <w:tc>
          <w:tcPr>
            <w:tcW w:w="2441" w:type="pct"/>
            <w:tcBorders>
              <w:bottom w:val="single" w:sz="4" w:space="0" w:color="FFFFFF" w:themeColor="background1"/>
            </w:tcBorders>
            <w:shd w:val="clear" w:color="auto" w:fill="D9D9D9" w:themeFill="background1" w:themeFillShade="D9"/>
          </w:tcPr>
          <w:p w14:paraId="0FC1D384" w14:textId="77777777" w:rsidR="004C75BF" w:rsidRPr="000640A5" w:rsidRDefault="004C75BF" w:rsidP="00A30975">
            <w:pPr>
              <w:pStyle w:val="TableBodyText"/>
            </w:pPr>
            <w:r w:rsidRPr="000640A5">
              <w:rPr>
                <w:snapToGrid w:val="0"/>
              </w:rPr>
              <w:t xml:space="preserve">Out of square </w:t>
            </w:r>
            <w:r w:rsidRPr="000640A5">
              <w:rPr>
                <w:snapToGrid w:val="0"/>
                <w:vertAlign w:val="superscript"/>
              </w:rPr>
              <w:t>1</w:t>
            </w:r>
          </w:p>
        </w:tc>
        <w:tc>
          <w:tcPr>
            <w:tcW w:w="2559" w:type="pct"/>
            <w:tcBorders>
              <w:bottom w:val="single" w:sz="4" w:space="0" w:color="FFFFFF" w:themeColor="background1"/>
            </w:tcBorders>
            <w:shd w:val="clear" w:color="auto" w:fill="D9D9D9" w:themeFill="background1" w:themeFillShade="D9"/>
          </w:tcPr>
          <w:p w14:paraId="19DC1E16" w14:textId="42A11CC0" w:rsidR="004C75BF" w:rsidRPr="000640A5" w:rsidRDefault="004C75BF" w:rsidP="00A30975">
            <w:pPr>
              <w:pStyle w:val="TableBodyText"/>
              <w:rPr>
                <w:kern w:val="20"/>
              </w:rPr>
            </w:pPr>
            <w:r w:rsidRPr="000640A5">
              <w:rPr>
                <w:snapToGrid w:val="0"/>
              </w:rPr>
              <w:t>Maximum 5</w:t>
            </w:r>
            <w:r w:rsidR="00B22FA9" w:rsidRPr="000640A5">
              <w:rPr>
                <w:snapToGrid w:val="0"/>
              </w:rPr>
              <w:t xml:space="preserve"> mm</w:t>
            </w:r>
          </w:p>
        </w:tc>
      </w:tr>
      <w:tr w:rsidR="004C75BF" w:rsidRPr="000640A5" w14:paraId="2335E11B" w14:textId="77777777" w:rsidTr="00AA0CE5">
        <w:tc>
          <w:tcPr>
            <w:tcW w:w="2441" w:type="pct"/>
            <w:tcBorders>
              <w:top w:val="single" w:sz="4" w:space="0" w:color="FFFFFF" w:themeColor="background1"/>
              <w:bottom w:val="nil"/>
            </w:tcBorders>
            <w:shd w:val="clear" w:color="auto" w:fill="D9D9D9" w:themeFill="background1" w:themeFillShade="D9"/>
          </w:tcPr>
          <w:p w14:paraId="0334CD96" w14:textId="77777777" w:rsidR="004C75BF" w:rsidRPr="000640A5" w:rsidRDefault="004C75BF" w:rsidP="00A30975">
            <w:pPr>
              <w:pStyle w:val="TableBodyText"/>
            </w:pPr>
            <w:r w:rsidRPr="000640A5">
              <w:rPr>
                <w:snapToGrid w:val="0"/>
              </w:rPr>
              <w:t>Squareness of Ends</w:t>
            </w:r>
          </w:p>
        </w:tc>
        <w:tc>
          <w:tcPr>
            <w:tcW w:w="2559" w:type="pct"/>
            <w:tcBorders>
              <w:top w:val="single" w:sz="4" w:space="0" w:color="FFFFFF" w:themeColor="background1"/>
              <w:bottom w:val="nil"/>
            </w:tcBorders>
            <w:shd w:val="clear" w:color="auto" w:fill="D9D9D9" w:themeFill="background1" w:themeFillShade="D9"/>
          </w:tcPr>
          <w:p w14:paraId="1BBFABFE" w14:textId="77777777" w:rsidR="004C75BF" w:rsidRPr="000640A5" w:rsidRDefault="004C75BF" w:rsidP="00A30975">
            <w:pPr>
              <w:pStyle w:val="TableBodyText"/>
              <w:rPr>
                <w:kern w:val="20"/>
              </w:rPr>
            </w:pPr>
            <w:r w:rsidRPr="000640A5">
              <w:rPr>
                <w:snapToGrid w:val="0"/>
              </w:rPr>
              <w:t>Deviation from a plane perpendicular to the longitudinal axis of a member, or from the specified end plane:</w:t>
            </w:r>
          </w:p>
        </w:tc>
      </w:tr>
      <w:tr w:rsidR="004C75BF" w:rsidRPr="000640A5" w14:paraId="7982C152" w14:textId="77777777" w:rsidTr="00AA0CE5">
        <w:tc>
          <w:tcPr>
            <w:tcW w:w="2441" w:type="pct"/>
            <w:tcBorders>
              <w:top w:val="nil"/>
              <w:bottom w:val="nil"/>
            </w:tcBorders>
            <w:shd w:val="clear" w:color="auto" w:fill="D9D9D9" w:themeFill="background1" w:themeFillShade="D9"/>
          </w:tcPr>
          <w:p w14:paraId="65098B45" w14:textId="77777777" w:rsidR="004C75BF" w:rsidRPr="000640A5" w:rsidRDefault="004C75BF" w:rsidP="00A30975">
            <w:pPr>
              <w:pStyle w:val="TableBodyText"/>
            </w:pPr>
            <w:r w:rsidRPr="000640A5">
              <w:rPr>
                <w:snapToGrid w:val="0"/>
              </w:rPr>
              <w:t>Dimension</w:t>
            </w:r>
            <w:r w:rsidRPr="000640A5">
              <w:rPr>
                <w:snapToGrid w:val="0"/>
              </w:rPr>
              <w:tab/>
            </w:r>
            <w:r w:rsidRPr="000640A5">
              <w:rPr>
                <w:snapToGrid w:val="0"/>
              </w:rPr>
              <w:tab/>
              <w:t>&lt; 500 mm</w:t>
            </w:r>
          </w:p>
        </w:tc>
        <w:tc>
          <w:tcPr>
            <w:tcW w:w="2559" w:type="pct"/>
            <w:tcBorders>
              <w:top w:val="nil"/>
              <w:bottom w:val="nil"/>
            </w:tcBorders>
            <w:shd w:val="clear" w:color="auto" w:fill="D9D9D9" w:themeFill="background1" w:themeFillShade="D9"/>
          </w:tcPr>
          <w:p w14:paraId="3A30B454" w14:textId="77777777" w:rsidR="004C75BF" w:rsidRPr="000640A5" w:rsidRDefault="004C75BF" w:rsidP="00A30975">
            <w:pPr>
              <w:pStyle w:val="TableBodyText"/>
              <w:rPr>
                <w:kern w:val="20"/>
              </w:rPr>
            </w:pPr>
            <w:r w:rsidRPr="000640A5">
              <w:rPr>
                <w:snapToGrid w:val="0"/>
              </w:rPr>
              <w:t>3 mm</w:t>
            </w:r>
          </w:p>
        </w:tc>
      </w:tr>
      <w:tr w:rsidR="004C75BF" w:rsidRPr="000640A5" w14:paraId="70EBE5DF" w14:textId="77777777" w:rsidTr="00AA0CE5">
        <w:tc>
          <w:tcPr>
            <w:tcW w:w="2441" w:type="pct"/>
            <w:tcBorders>
              <w:top w:val="nil"/>
            </w:tcBorders>
            <w:shd w:val="clear" w:color="auto" w:fill="D9D9D9" w:themeFill="background1" w:themeFillShade="D9"/>
          </w:tcPr>
          <w:p w14:paraId="283F5995" w14:textId="77777777" w:rsidR="004C75BF" w:rsidRPr="000640A5" w:rsidRDefault="004C75BF" w:rsidP="00A30975">
            <w:pPr>
              <w:pStyle w:val="TableBodyText"/>
            </w:pPr>
            <w:r w:rsidRPr="000640A5">
              <w:rPr>
                <w:snapToGrid w:val="0"/>
              </w:rPr>
              <w:tab/>
            </w:r>
            <w:r w:rsidRPr="000640A5">
              <w:rPr>
                <w:snapToGrid w:val="0"/>
              </w:rPr>
              <w:tab/>
            </w:r>
            <w:r w:rsidRPr="000640A5">
              <w:rPr>
                <w:snapToGrid w:val="0"/>
              </w:rPr>
              <w:tab/>
              <w:t>&gt; 500 mm</w:t>
            </w:r>
          </w:p>
        </w:tc>
        <w:tc>
          <w:tcPr>
            <w:tcW w:w="2559" w:type="pct"/>
            <w:tcBorders>
              <w:top w:val="nil"/>
            </w:tcBorders>
            <w:shd w:val="clear" w:color="auto" w:fill="D9D9D9" w:themeFill="background1" w:themeFillShade="D9"/>
          </w:tcPr>
          <w:p w14:paraId="215C6719" w14:textId="77777777" w:rsidR="004C75BF" w:rsidRPr="000640A5" w:rsidRDefault="004C75BF" w:rsidP="00A30975">
            <w:pPr>
              <w:pStyle w:val="TableBodyText"/>
              <w:rPr>
                <w:snapToGrid w:val="0"/>
              </w:rPr>
            </w:pPr>
            <w:r w:rsidRPr="000640A5">
              <w:rPr>
                <w:snapToGrid w:val="0"/>
              </w:rPr>
              <w:t>6 mm per metre (10 mm maximum)</w:t>
            </w:r>
          </w:p>
        </w:tc>
      </w:tr>
      <w:tr w:rsidR="004C75BF" w:rsidRPr="000640A5" w14:paraId="0ED6EDC6" w14:textId="77777777" w:rsidTr="00AA0CE5">
        <w:tc>
          <w:tcPr>
            <w:tcW w:w="2441" w:type="pct"/>
            <w:shd w:val="clear" w:color="auto" w:fill="D9D9D9" w:themeFill="background1" w:themeFillShade="D9"/>
          </w:tcPr>
          <w:p w14:paraId="24DE9A45" w14:textId="77777777" w:rsidR="004C75BF" w:rsidRPr="000640A5" w:rsidRDefault="004C75BF" w:rsidP="00A30975">
            <w:pPr>
              <w:pStyle w:val="TableBodyText"/>
            </w:pPr>
            <w:r w:rsidRPr="000640A5">
              <w:rPr>
                <w:snapToGrid w:val="0"/>
              </w:rPr>
              <w:t>Parapet units and new jersey barriers</w:t>
            </w:r>
          </w:p>
        </w:tc>
        <w:tc>
          <w:tcPr>
            <w:tcW w:w="2559" w:type="pct"/>
            <w:shd w:val="clear" w:color="auto" w:fill="D9D9D9" w:themeFill="background1" w:themeFillShade="D9"/>
          </w:tcPr>
          <w:p w14:paraId="0AD0FF18" w14:textId="32DB66B5" w:rsidR="004C75BF" w:rsidRPr="000640A5" w:rsidRDefault="004C75BF" w:rsidP="00A30975">
            <w:pPr>
              <w:pStyle w:val="TableBodyText"/>
              <w:rPr>
                <w:snapToGrid w:val="0"/>
              </w:rPr>
            </w:pPr>
            <w:r w:rsidRPr="000640A5">
              <w:rPr>
                <w:snapToGrid w:val="0"/>
              </w:rPr>
              <w:t>The deviation from a place perpendicular to the longitudinal axis must not exceed 3 mm.</w:t>
            </w:r>
          </w:p>
        </w:tc>
      </w:tr>
      <w:tr w:rsidR="0023731F" w:rsidRPr="000640A5" w14:paraId="4ACB03B9" w14:textId="77777777" w:rsidTr="00AA0CE5">
        <w:tc>
          <w:tcPr>
            <w:tcW w:w="5000" w:type="pct"/>
            <w:gridSpan w:val="2"/>
            <w:shd w:val="clear" w:color="auto" w:fill="BFBFBF" w:themeFill="background1" w:themeFillShade="BF"/>
          </w:tcPr>
          <w:p w14:paraId="6C426935" w14:textId="7E2591AB" w:rsidR="0023731F" w:rsidRPr="000640A5" w:rsidRDefault="0023731F" w:rsidP="00A30975">
            <w:pPr>
              <w:pStyle w:val="TableBodyText"/>
              <w:rPr>
                <w:b/>
                <w:bCs w:val="0"/>
                <w:snapToGrid w:val="0"/>
              </w:rPr>
            </w:pPr>
            <w:r w:rsidRPr="000640A5">
              <w:rPr>
                <w:b/>
                <w:bCs w:val="0"/>
                <w:snapToGrid w:val="0"/>
              </w:rPr>
              <w:t>Length</w:t>
            </w:r>
          </w:p>
        </w:tc>
      </w:tr>
      <w:tr w:rsidR="004C75BF" w:rsidRPr="000640A5" w14:paraId="29DF2B16" w14:textId="77777777" w:rsidTr="00AA0CE5">
        <w:tc>
          <w:tcPr>
            <w:tcW w:w="2441" w:type="pct"/>
            <w:shd w:val="clear" w:color="auto" w:fill="D9D9D9" w:themeFill="background1" w:themeFillShade="D9"/>
          </w:tcPr>
          <w:p w14:paraId="695AB894" w14:textId="77777777" w:rsidR="004C75BF" w:rsidRPr="000640A5" w:rsidRDefault="004C75BF" w:rsidP="00A30975">
            <w:pPr>
              <w:pStyle w:val="TableBodyText"/>
            </w:pPr>
            <w:r w:rsidRPr="000640A5">
              <w:rPr>
                <w:snapToGrid w:val="0"/>
              </w:rPr>
              <w:t>Diagonal length for precast unit</w:t>
            </w:r>
          </w:p>
        </w:tc>
        <w:tc>
          <w:tcPr>
            <w:tcW w:w="2559" w:type="pct"/>
            <w:shd w:val="clear" w:color="auto" w:fill="D9D9D9" w:themeFill="background1" w:themeFillShade="D9"/>
            <w:vAlign w:val="center"/>
          </w:tcPr>
          <w:p w14:paraId="586806F1" w14:textId="6C2AC528" w:rsidR="004C75BF" w:rsidRPr="000640A5" w:rsidRDefault="004C75BF" w:rsidP="00A30975">
            <w:pPr>
              <w:pStyle w:val="TableBodyText"/>
              <w:rPr>
                <w:snapToGrid w:val="0"/>
              </w:rPr>
            </w:pPr>
            <w:r w:rsidRPr="000640A5">
              <w:rPr>
                <w:snapToGrid w:val="0"/>
              </w:rPr>
              <w:t>5</w:t>
            </w:r>
            <w:r w:rsidR="00E0594C" w:rsidRPr="000640A5">
              <w:t xml:space="preserve"> </w:t>
            </w:r>
            <w:r w:rsidR="00E0594C" w:rsidRPr="000640A5">
              <w:rPr>
                <w:snapToGrid w:val="0"/>
              </w:rPr>
              <w:t>mm</w:t>
            </w:r>
          </w:p>
        </w:tc>
      </w:tr>
      <w:tr w:rsidR="004C75BF" w:rsidRPr="000640A5" w14:paraId="78D2E609" w14:textId="77777777" w:rsidTr="00AA0CE5">
        <w:tc>
          <w:tcPr>
            <w:tcW w:w="2441" w:type="pct"/>
            <w:shd w:val="clear" w:color="auto" w:fill="D9D9D9" w:themeFill="background1" w:themeFillShade="D9"/>
          </w:tcPr>
          <w:p w14:paraId="7184B52B" w14:textId="77777777" w:rsidR="004C75BF" w:rsidRPr="000640A5" w:rsidRDefault="004C75BF" w:rsidP="00A30975">
            <w:pPr>
              <w:pStyle w:val="TableBodyText"/>
            </w:pPr>
            <w:r w:rsidRPr="000640A5">
              <w:rPr>
                <w:snapToGrid w:val="0"/>
              </w:rPr>
              <w:t>Overall length or length centre to centre of bearings (for beams and slabs)</w:t>
            </w:r>
          </w:p>
        </w:tc>
        <w:tc>
          <w:tcPr>
            <w:tcW w:w="2559" w:type="pct"/>
            <w:shd w:val="clear" w:color="auto" w:fill="D9D9D9" w:themeFill="background1" w:themeFillShade="D9"/>
            <w:vAlign w:val="center"/>
          </w:tcPr>
          <w:p w14:paraId="0B272C15" w14:textId="1F8B4E31" w:rsidR="004C75BF" w:rsidRPr="000640A5" w:rsidRDefault="004C75BF" w:rsidP="00A30975">
            <w:pPr>
              <w:pStyle w:val="TableBodyText"/>
              <w:rPr>
                <w:snapToGrid w:val="0"/>
              </w:rPr>
            </w:pPr>
            <w:r w:rsidRPr="000640A5">
              <w:rPr>
                <w:snapToGrid w:val="0"/>
              </w:rPr>
              <w:t>0.06 % x specified length (max 20</w:t>
            </w:r>
            <w:r w:rsidR="00E0594C" w:rsidRPr="000640A5">
              <w:t xml:space="preserve"> </w:t>
            </w:r>
            <w:r w:rsidR="00E0594C" w:rsidRPr="000640A5">
              <w:rPr>
                <w:snapToGrid w:val="0"/>
              </w:rPr>
              <w:t>mm</w:t>
            </w:r>
            <w:r w:rsidRPr="000640A5">
              <w:rPr>
                <w:snapToGrid w:val="0"/>
              </w:rPr>
              <w:t>)</w:t>
            </w:r>
          </w:p>
        </w:tc>
      </w:tr>
      <w:tr w:rsidR="004C75BF" w:rsidRPr="000640A5" w14:paraId="3B684AF4" w14:textId="77777777" w:rsidTr="00AA0CE5">
        <w:tc>
          <w:tcPr>
            <w:tcW w:w="2441" w:type="pct"/>
            <w:shd w:val="clear" w:color="auto" w:fill="D9D9D9" w:themeFill="background1" w:themeFillShade="D9"/>
          </w:tcPr>
          <w:p w14:paraId="4DCFE141" w14:textId="77777777" w:rsidR="004C75BF" w:rsidRPr="000640A5" w:rsidRDefault="004C75BF" w:rsidP="00A30975">
            <w:pPr>
              <w:pStyle w:val="TableBodyText"/>
            </w:pPr>
            <w:r w:rsidRPr="000640A5">
              <w:rPr>
                <w:snapToGrid w:val="0"/>
              </w:rPr>
              <w:t>Centre to centre spacing of holes for transverse rods or bolts</w:t>
            </w:r>
          </w:p>
        </w:tc>
        <w:tc>
          <w:tcPr>
            <w:tcW w:w="2559" w:type="pct"/>
            <w:shd w:val="clear" w:color="auto" w:fill="D9D9D9" w:themeFill="background1" w:themeFillShade="D9"/>
            <w:vAlign w:val="center"/>
          </w:tcPr>
          <w:p w14:paraId="3B01495D" w14:textId="2EAA31FD" w:rsidR="004C75BF" w:rsidRPr="000640A5" w:rsidRDefault="004C75BF" w:rsidP="00A30975">
            <w:pPr>
              <w:pStyle w:val="TableBodyText"/>
              <w:rPr>
                <w:snapToGrid w:val="0"/>
              </w:rPr>
            </w:pPr>
            <w:r w:rsidRPr="000640A5">
              <w:rPr>
                <w:snapToGrid w:val="0"/>
              </w:rPr>
              <w:t>5</w:t>
            </w:r>
            <w:r w:rsidR="00E0594C" w:rsidRPr="000640A5">
              <w:t xml:space="preserve"> </w:t>
            </w:r>
            <w:r w:rsidR="00E0594C" w:rsidRPr="000640A5">
              <w:rPr>
                <w:snapToGrid w:val="0"/>
              </w:rPr>
              <w:t>mm</w:t>
            </w:r>
          </w:p>
        </w:tc>
      </w:tr>
      <w:tr w:rsidR="004C75BF" w:rsidRPr="000640A5" w14:paraId="28E86ACB" w14:textId="77777777" w:rsidTr="00AA0CE5">
        <w:tc>
          <w:tcPr>
            <w:tcW w:w="2441" w:type="pct"/>
            <w:shd w:val="clear" w:color="auto" w:fill="D9D9D9" w:themeFill="background1" w:themeFillShade="D9"/>
          </w:tcPr>
          <w:p w14:paraId="2B104823" w14:textId="77777777" w:rsidR="004C75BF" w:rsidRPr="000640A5" w:rsidRDefault="004C75BF" w:rsidP="00A30975">
            <w:pPr>
              <w:pStyle w:val="TableBodyText"/>
            </w:pPr>
            <w:r w:rsidRPr="000640A5">
              <w:rPr>
                <w:snapToGrid w:val="0"/>
              </w:rPr>
              <w:t>Overall length for parapets and new jersey barriers</w:t>
            </w:r>
          </w:p>
        </w:tc>
        <w:tc>
          <w:tcPr>
            <w:tcW w:w="2559" w:type="pct"/>
            <w:shd w:val="clear" w:color="auto" w:fill="D9D9D9" w:themeFill="background1" w:themeFillShade="D9"/>
            <w:vAlign w:val="center"/>
          </w:tcPr>
          <w:p w14:paraId="2AAC23DC" w14:textId="68D45389" w:rsidR="004C75BF" w:rsidRPr="000640A5" w:rsidRDefault="004C75BF" w:rsidP="00A30975">
            <w:pPr>
              <w:pStyle w:val="TableBodyText"/>
              <w:rPr>
                <w:snapToGrid w:val="0"/>
              </w:rPr>
            </w:pPr>
            <w:r w:rsidRPr="000640A5">
              <w:rPr>
                <w:snapToGrid w:val="0"/>
              </w:rPr>
              <w:t>3</w:t>
            </w:r>
            <w:r w:rsidR="00E0594C" w:rsidRPr="000640A5">
              <w:t xml:space="preserve"> </w:t>
            </w:r>
            <w:r w:rsidR="00E0594C" w:rsidRPr="000640A5">
              <w:rPr>
                <w:snapToGrid w:val="0"/>
              </w:rPr>
              <w:t>mm</w:t>
            </w:r>
          </w:p>
        </w:tc>
      </w:tr>
      <w:tr w:rsidR="004C75BF" w:rsidRPr="000640A5" w14:paraId="030BEE62" w14:textId="77777777" w:rsidTr="00AA0CE5">
        <w:tc>
          <w:tcPr>
            <w:tcW w:w="2441" w:type="pct"/>
            <w:shd w:val="clear" w:color="auto" w:fill="D9D9D9" w:themeFill="background1" w:themeFillShade="D9"/>
          </w:tcPr>
          <w:p w14:paraId="7755A63D" w14:textId="3513FF84" w:rsidR="004C75BF" w:rsidRPr="000640A5" w:rsidRDefault="004C75BF" w:rsidP="00A30975">
            <w:pPr>
              <w:pStyle w:val="TableBodyText"/>
            </w:pPr>
            <w:r w:rsidRPr="000640A5">
              <w:rPr>
                <w:snapToGrid w:val="0"/>
              </w:rPr>
              <w:t xml:space="preserve">Profile in a </w:t>
            </w:r>
            <w:r w:rsidR="0005191B" w:rsidRPr="000640A5">
              <w:rPr>
                <w:snapToGrid w:val="0"/>
              </w:rPr>
              <w:t>vertical plane (camber)</w:t>
            </w:r>
          </w:p>
        </w:tc>
        <w:tc>
          <w:tcPr>
            <w:tcW w:w="2559" w:type="pct"/>
            <w:shd w:val="clear" w:color="auto" w:fill="D9D9D9" w:themeFill="background1" w:themeFillShade="D9"/>
          </w:tcPr>
          <w:p w14:paraId="2BD770B7" w14:textId="77777777" w:rsidR="004C75BF" w:rsidRPr="000640A5" w:rsidRDefault="004C75BF" w:rsidP="00A30975">
            <w:pPr>
              <w:pStyle w:val="TableBodyText"/>
              <w:rPr>
                <w:snapToGrid w:val="0"/>
              </w:rPr>
            </w:pPr>
            <w:r w:rsidRPr="000640A5">
              <w:rPr>
                <w:snapToGrid w:val="0"/>
              </w:rPr>
              <w:t>The deviation of a unit from the design camber, after allowance has been made for the deflection due to the mass of the member, must not exceed 0.10% of the length of the unit with a maximum of 6 mm.  Measurement of camber must be made at the mid</w:t>
            </w:r>
            <w:r w:rsidRPr="000640A5">
              <w:rPr>
                <w:snapToGrid w:val="0"/>
              </w:rPr>
              <w:noBreakHyphen/>
              <w:t>point of the member which must be supported at the bearing positions.</w:t>
            </w:r>
          </w:p>
        </w:tc>
      </w:tr>
      <w:tr w:rsidR="004C75BF" w:rsidRPr="000640A5" w14:paraId="554CB0D3" w14:textId="77777777" w:rsidTr="00AA0CE5">
        <w:tc>
          <w:tcPr>
            <w:tcW w:w="2441" w:type="pct"/>
            <w:shd w:val="clear" w:color="auto" w:fill="D9D9D9" w:themeFill="background1" w:themeFillShade="D9"/>
          </w:tcPr>
          <w:p w14:paraId="7BC4C72B" w14:textId="442E48C4" w:rsidR="004C75BF" w:rsidRPr="000640A5" w:rsidRDefault="004C75BF" w:rsidP="00A30975">
            <w:pPr>
              <w:pStyle w:val="TableBodyText"/>
            </w:pPr>
            <w:r w:rsidRPr="000640A5">
              <w:rPr>
                <w:snapToGrid w:val="0"/>
              </w:rPr>
              <w:t xml:space="preserve">Profile in a </w:t>
            </w:r>
            <w:r w:rsidR="0005191B" w:rsidRPr="000640A5">
              <w:rPr>
                <w:snapToGrid w:val="0"/>
              </w:rPr>
              <w:t>horizontal plane (bow)</w:t>
            </w:r>
          </w:p>
        </w:tc>
        <w:tc>
          <w:tcPr>
            <w:tcW w:w="2559" w:type="pct"/>
            <w:shd w:val="clear" w:color="auto" w:fill="D9D9D9" w:themeFill="background1" w:themeFillShade="D9"/>
          </w:tcPr>
          <w:p w14:paraId="4719A4D9" w14:textId="77777777" w:rsidR="004C75BF" w:rsidRPr="000640A5" w:rsidRDefault="004C75BF" w:rsidP="00A30975">
            <w:pPr>
              <w:pStyle w:val="TableBodyText"/>
              <w:rPr>
                <w:snapToGrid w:val="0"/>
              </w:rPr>
            </w:pPr>
            <w:r w:rsidRPr="000640A5">
              <w:rPr>
                <w:snapToGrid w:val="0"/>
              </w:rPr>
              <w:t>The deviation of a unit from the required profile must not exceed 6 mm or 0.10% of the length of the unit, whichever is the greater.</w:t>
            </w:r>
          </w:p>
          <w:p w14:paraId="3DD5FCB6" w14:textId="77777777" w:rsidR="004C75BF" w:rsidRPr="000640A5" w:rsidRDefault="004C75BF" w:rsidP="00A30975">
            <w:pPr>
              <w:pStyle w:val="TableBodyText"/>
              <w:rPr>
                <w:snapToGrid w:val="0"/>
              </w:rPr>
            </w:pPr>
            <w:r w:rsidRPr="000640A5">
              <w:rPr>
                <w:snapToGrid w:val="0"/>
              </w:rPr>
              <w:t>Bow in precast parapet units and new jersey barriers must not exceed 3 mm.</w:t>
            </w:r>
          </w:p>
        </w:tc>
      </w:tr>
    </w:tbl>
    <w:p w14:paraId="477A987B" w14:textId="056EC411" w:rsidR="00120EC0" w:rsidRPr="000640A5" w:rsidRDefault="004C75BF" w:rsidP="0065724A">
      <w:pPr>
        <w:pStyle w:val="Notes"/>
        <w:numPr>
          <w:ilvl w:val="0"/>
          <w:numId w:val="33"/>
        </w:numPr>
        <w:tabs>
          <w:tab w:val="clear" w:pos="1276"/>
          <w:tab w:val="left" w:pos="851"/>
        </w:tabs>
        <w:ind w:left="851" w:hanging="284"/>
        <w:rPr>
          <w:snapToGrid w:val="0"/>
        </w:rPr>
      </w:pPr>
      <w:r w:rsidRPr="000640A5">
        <w:rPr>
          <w:snapToGrid w:val="0"/>
        </w:rPr>
        <w:t xml:space="preserve">Also applies to cast in place </w:t>
      </w:r>
      <w:proofErr w:type="spellStart"/>
      <w:r w:rsidRPr="000640A5">
        <w:rPr>
          <w:snapToGrid w:val="0"/>
        </w:rPr>
        <w:t>slipformed</w:t>
      </w:r>
      <w:proofErr w:type="spellEnd"/>
      <w:r w:rsidRPr="000640A5">
        <w:rPr>
          <w:snapToGrid w:val="0"/>
        </w:rPr>
        <w:t xml:space="preserve"> concrete s/ barriers and cast in situ off-structure concrete barriers. In addition, any vertical or horizontal misalignment between adjacent segments must not exceed 5 mm.</w:t>
      </w:r>
    </w:p>
    <w:p w14:paraId="5C28CC42" w14:textId="659210CA" w:rsidR="008F1CC6" w:rsidRPr="000640A5" w:rsidRDefault="008F1CC6" w:rsidP="000D12B2">
      <w:pPr>
        <w:pStyle w:val="Bodynumbered1"/>
      </w:pPr>
      <w:r w:rsidRPr="000640A5">
        <w:t xml:space="preserve">If </w:t>
      </w:r>
      <w:r w:rsidR="00163410" w:rsidRPr="000640A5">
        <w:t xml:space="preserve">a </w:t>
      </w:r>
      <w:r w:rsidRPr="000640A5">
        <w:t xml:space="preserve">Precast Member </w:t>
      </w:r>
      <w:r w:rsidR="00FC3FA1" w:rsidRPr="000640A5">
        <w:t xml:space="preserve">will be installed prior to an age of 28 days, </w:t>
      </w:r>
      <w:r w:rsidR="009E4B4E" w:rsidRPr="000640A5">
        <w:t xml:space="preserve">the Contractor </w:t>
      </w:r>
      <w:r w:rsidRPr="000640A5">
        <w:t xml:space="preserve">must </w:t>
      </w:r>
      <w:r w:rsidR="009E4B4E" w:rsidRPr="000640A5">
        <w:t xml:space="preserve">develop </w:t>
      </w:r>
      <w:r w:rsidR="004B30BE" w:rsidRPr="000640A5">
        <w:t xml:space="preserve">and implement a </w:t>
      </w:r>
      <w:r w:rsidR="00CE45D9" w:rsidRPr="000640A5">
        <w:t xml:space="preserve">procedure to verify </w:t>
      </w:r>
      <w:r w:rsidR="008C52A3" w:rsidRPr="000640A5">
        <w:t xml:space="preserve">that </w:t>
      </w:r>
      <w:r w:rsidR="00CE45D9" w:rsidRPr="000640A5">
        <w:t>the anticipated dimensions</w:t>
      </w:r>
      <w:r w:rsidR="00A418E9" w:rsidRPr="000640A5">
        <w:t xml:space="preserve"> of the Precast Member</w:t>
      </w:r>
      <w:r w:rsidR="00CE45D9" w:rsidRPr="000640A5">
        <w:t xml:space="preserve"> at </w:t>
      </w:r>
      <w:r w:rsidR="00A418E9" w:rsidRPr="000640A5">
        <w:t xml:space="preserve">an age of </w:t>
      </w:r>
      <w:r w:rsidR="00CE45D9" w:rsidRPr="000640A5">
        <w:t>28 days</w:t>
      </w:r>
      <w:r w:rsidR="00E87161" w:rsidRPr="000640A5">
        <w:t xml:space="preserve"> will conform to Table </w:t>
      </w:r>
      <w:r w:rsidR="00E87161" w:rsidRPr="000640A5">
        <w:fldChar w:fldCharType="begin"/>
      </w:r>
      <w:r w:rsidR="00E87161" w:rsidRPr="000640A5">
        <w:instrText xml:space="preserve"> REF _Ref71711098 \r \h  \* MERGEFORMAT </w:instrText>
      </w:r>
      <w:r w:rsidR="00E87161" w:rsidRPr="000640A5">
        <w:fldChar w:fldCharType="separate"/>
      </w:r>
      <w:r w:rsidR="00297900" w:rsidRPr="000640A5">
        <w:t>9.1</w:t>
      </w:r>
      <w:r w:rsidR="00E87161" w:rsidRPr="000640A5">
        <w:fldChar w:fldCharType="end"/>
      </w:r>
      <w:r w:rsidR="00CE45D9" w:rsidRPr="000640A5">
        <w:t>.</w:t>
      </w:r>
    </w:p>
    <w:p w14:paraId="66476774" w14:textId="36B7BDD6" w:rsidR="001D2FAE" w:rsidRPr="000640A5" w:rsidRDefault="0093603A" w:rsidP="00147F98">
      <w:pPr>
        <w:pStyle w:val="Heading1"/>
        <w:pageBreakBefore/>
      </w:pPr>
      <w:bookmarkStart w:id="63" w:name="13.1_General"/>
      <w:bookmarkStart w:id="64" w:name="13.2_Test_and_Inspection_Reports"/>
      <w:bookmarkStart w:id="65" w:name="_Toc135304423"/>
      <w:bookmarkStart w:id="66" w:name="_Hlk39053178"/>
      <w:bookmarkStart w:id="67" w:name="_Toc25577080"/>
      <w:bookmarkStart w:id="68" w:name="_Ref15291826"/>
      <w:bookmarkStart w:id="69" w:name="_Ref38278504"/>
      <w:bookmarkEnd w:id="63"/>
      <w:bookmarkEnd w:id="64"/>
      <w:r w:rsidRPr="000640A5">
        <w:lastRenderedPageBreak/>
        <w:t xml:space="preserve">Marking, Handling, Storing </w:t>
      </w:r>
      <w:r w:rsidR="00444DD6" w:rsidRPr="000640A5">
        <w:t>a</w:t>
      </w:r>
      <w:r w:rsidRPr="000640A5">
        <w:t>nd Transportation</w:t>
      </w:r>
      <w:bookmarkEnd w:id="65"/>
    </w:p>
    <w:bookmarkEnd w:id="66"/>
    <w:p w14:paraId="553AC11B" w14:textId="77777777" w:rsidR="001D2FAE" w:rsidRPr="000640A5" w:rsidRDefault="001D2FAE" w:rsidP="000D12B2">
      <w:pPr>
        <w:pStyle w:val="Bodynumbered1"/>
      </w:pPr>
      <w:r w:rsidRPr="000640A5">
        <w:t xml:space="preserve">Precast Members must be handled, lifted, </w:t>
      </w:r>
      <w:proofErr w:type="gramStart"/>
      <w:r w:rsidRPr="000640A5">
        <w:t>stored</w:t>
      </w:r>
      <w:proofErr w:type="gramEnd"/>
      <w:r w:rsidRPr="000640A5">
        <w:t xml:space="preserve"> and transported in accordance with ATS 5850.</w:t>
      </w:r>
    </w:p>
    <w:p w14:paraId="3EF6542E" w14:textId="29C7C9BF" w:rsidR="001D2FAE" w:rsidRPr="000640A5" w:rsidRDefault="001D2FAE" w:rsidP="000D12B2">
      <w:pPr>
        <w:pStyle w:val="Bodynumbered1"/>
      </w:pPr>
      <w:r w:rsidRPr="000640A5">
        <w:t>On each Precast Member, the following information must be clearly and permanently marked on a surface which is not be on permanent display when erected:</w:t>
      </w:r>
    </w:p>
    <w:p w14:paraId="0B084B18" w14:textId="77777777" w:rsidR="001D2FAE" w:rsidRPr="000640A5" w:rsidRDefault="001D2FAE" w:rsidP="00F96810">
      <w:pPr>
        <w:pStyle w:val="Bodynumbered2"/>
        <w:numPr>
          <w:ilvl w:val="0"/>
          <w:numId w:val="22"/>
        </w:numPr>
        <w:ind w:left="993" w:hanging="426"/>
      </w:pPr>
      <w:r w:rsidRPr="000640A5">
        <w:t xml:space="preserve">date of </w:t>
      </w:r>
      <w:proofErr w:type="gramStart"/>
      <w:r w:rsidRPr="000640A5">
        <w:t>manufacture;</w:t>
      </w:r>
      <w:proofErr w:type="gramEnd"/>
    </w:p>
    <w:p w14:paraId="58359E26" w14:textId="77777777" w:rsidR="001D2FAE" w:rsidRPr="000640A5" w:rsidRDefault="001D2FAE" w:rsidP="000D12B2">
      <w:pPr>
        <w:pStyle w:val="Bodynumbered2"/>
      </w:pPr>
      <w:r w:rsidRPr="000640A5">
        <w:t xml:space="preserve">unique identification </w:t>
      </w:r>
      <w:proofErr w:type="gramStart"/>
      <w:r w:rsidRPr="000640A5">
        <w:t>number;</w:t>
      </w:r>
      <w:proofErr w:type="gramEnd"/>
    </w:p>
    <w:p w14:paraId="1C010E1E" w14:textId="77777777" w:rsidR="001D2FAE" w:rsidRPr="000640A5" w:rsidRDefault="001D2FAE" w:rsidP="000D12B2">
      <w:pPr>
        <w:pStyle w:val="Bodynumbered2"/>
      </w:pPr>
      <w:r w:rsidRPr="000640A5">
        <w:t>manufacturer's name or registered mark; and</w:t>
      </w:r>
    </w:p>
    <w:p w14:paraId="6F876778" w14:textId="77777777" w:rsidR="001D2FAE" w:rsidRPr="000640A5" w:rsidRDefault="001D2FAE" w:rsidP="000D12B2">
      <w:pPr>
        <w:pStyle w:val="Bodynumbered2"/>
      </w:pPr>
      <w:r w:rsidRPr="000640A5">
        <w:t>maximum mass of the element.</w:t>
      </w:r>
    </w:p>
    <w:p w14:paraId="389946E1" w14:textId="77777777" w:rsidR="001D2FAE" w:rsidRPr="000640A5" w:rsidRDefault="001D2FAE" w:rsidP="000D12B2">
      <w:pPr>
        <w:pStyle w:val="Bodynumbered1"/>
      </w:pPr>
      <w:r w:rsidRPr="000640A5">
        <w:t xml:space="preserve">Precast deck and kerbs must be permanently marked with the above information on both end vertical faces and in addition, have the identification number and casting date scratched in the top surface immediately after casting. </w:t>
      </w:r>
    </w:p>
    <w:p w14:paraId="7E7FABFB" w14:textId="462D99E4" w:rsidR="00F96810" w:rsidRPr="000640A5" w:rsidRDefault="00F96810" w:rsidP="00F96810">
      <w:pPr>
        <w:pStyle w:val="Bodynumbered1"/>
      </w:pPr>
      <w:r w:rsidRPr="000640A5">
        <w:t>Unless specified otherwise, piles must be clearly and indelibly marked at 0.25 m intervals, commencing at 3 m from the toe of the pile and extending to the head of the pile for the purpose of monitoring the driving of the pile. Length marks must be permanently numbered at 1 m intervals with figures at least 75 mm high, showing the length of the pile from the toe.</w:t>
      </w:r>
    </w:p>
    <w:p w14:paraId="6B40E8F2" w14:textId="77777777" w:rsidR="001D2FAE" w:rsidRPr="000640A5" w:rsidRDefault="001D2FAE" w:rsidP="000D12B2">
      <w:pPr>
        <w:pStyle w:val="Bodynumbered1"/>
      </w:pPr>
      <w:r w:rsidRPr="000640A5">
        <w:t>Where necessary to identify the Precast Member within the casting facility, a temporary marking may be used prior to the application of the permanent marking.</w:t>
      </w:r>
    </w:p>
    <w:p w14:paraId="3435897F" w14:textId="77777777" w:rsidR="001D2FAE" w:rsidRPr="000640A5" w:rsidRDefault="001D2FAE" w:rsidP="000D12B2">
      <w:pPr>
        <w:pStyle w:val="Bodynumbered1"/>
      </w:pPr>
      <w:r w:rsidRPr="000640A5">
        <w:t>All Precast Members must be traceable from the completion of manufacture to their final location by a unique identification number.</w:t>
      </w:r>
    </w:p>
    <w:p w14:paraId="04E8911A" w14:textId="1B0CBCF6" w:rsidR="005A4CE5" w:rsidRPr="000640A5" w:rsidRDefault="001D2FAE" w:rsidP="000D12B2">
      <w:pPr>
        <w:pStyle w:val="Bodynumbered1"/>
      </w:pPr>
      <w:r w:rsidRPr="000640A5">
        <w:t>The manufacturer may attach temporary advertising labels or supplier's logos to the Precast Members. However, any such labels or logos must be fastened in such a way that they can be easily removed without solvents. Paint must not be used for the temporary labels or logos.</w:t>
      </w:r>
    </w:p>
    <w:p w14:paraId="691843D9" w14:textId="6D75B16F" w:rsidR="008D01EF" w:rsidRPr="000640A5" w:rsidRDefault="0093603A" w:rsidP="00F96810">
      <w:pPr>
        <w:pStyle w:val="Heading1"/>
        <w:pageBreakBefore/>
      </w:pPr>
      <w:bookmarkStart w:id="70" w:name="_Ref109812732"/>
      <w:bookmarkStart w:id="71" w:name="_Toc135304424"/>
      <w:r w:rsidRPr="000640A5">
        <w:lastRenderedPageBreak/>
        <w:t xml:space="preserve">Inspection </w:t>
      </w:r>
      <w:r w:rsidR="00465F31" w:rsidRPr="000640A5">
        <w:t>a</w:t>
      </w:r>
      <w:r w:rsidRPr="000640A5">
        <w:t>nd Records</w:t>
      </w:r>
      <w:bookmarkStart w:id="72" w:name="_Hlk9434043"/>
      <w:bookmarkEnd w:id="67"/>
      <w:bookmarkEnd w:id="68"/>
      <w:bookmarkEnd w:id="69"/>
      <w:bookmarkEnd w:id="70"/>
      <w:bookmarkEnd w:id="71"/>
    </w:p>
    <w:p w14:paraId="594F961E" w14:textId="65EA2D0C" w:rsidR="00E51DEB" w:rsidRPr="000640A5" w:rsidRDefault="00580986" w:rsidP="000D12B2">
      <w:pPr>
        <w:pStyle w:val="Bodynumbered1"/>
      </w:pPr>
      <w:bookmarkStart w:id="73" w:name="_Ref6229601"/>
      <w:bookmarkStart w:id="74" w:name="_Ref6229591"/>
      <w:bookmarkStart w:id="75" w:name="_Ref16067007"/>
      <w:r w:rsidRPr="000640A5">
        <w:t xml:space="preserve">Prior to </w:t>
      </w:r>
      <w:r w:rsidR="00FA1C89" w:rsidRPr="000640A5">
        <w:t xml:space="preserve">leaving the casting yard, the </w:t>
      </w:r>
      <w:r w:rsidR="005B6D79" w:rsidRPr="000640A5">
        <w:t>Contractor must ensure that each Precast Member has</w:t>
      </w:r>
      <w:r w:rsidR="00E51DEB" w:rsidRPr="000640A5">
        <w:t xml:space="preserve"> </w:t>
      </w:r>
      <w:r w:rsidR="005B6D79" w:rsidRPr="000640A5">
        <w:t>been in</w:t>
      </w:r>
      <w:r w:rsidR="00E51DEB" w:rsidRPr="000640A5">
        <w:t>s</w:t>
      </w:r>
      <w:r w:rsidR="005B6D79" w:rsidRPr="000640A5">
        <w:t>pected</w:t>
      </w:r>
      <w:r w:rsidR="00E51DEB" w:rsidRPr="000640A5">
        <w:t xml:space="preserve"> for compliance with </w:t>
      </w:r>
      <w:r w:rsidR="00CD1052" w:rsidRPr="000640A5">
        <w:t xml:space="preserve">the requirements of </w:t>
      </w:r>
      <w:r w:rsidR="00E51DEB" w:rsidRPr="000640A5">
        <w:t>this Specification.</w:t>
      </w:r>
    </w:p>
    <w:p w14:paraId="71168ABB" w14:textId="63CF14DA" w:rsidR="00FE4384" w:rsidRPr="000640A5" w:rsidRDefault="00FE4384" w:rsidP="000D12B2">
      <w:pPr>
        <w:pStyle w:val="Bodynumbered1"/>
      </w:pPr>
      <w:r w:rsidRPr="000640A5">
        <w:t xml:space="preserve">The Contractor must provide a </w:t>
      </w:r>
      <w:r w:rsidR="00D113A1" w:rsidRPr="000640A5">
        <w:t xml:space="preserve">certificate of compliance and </w:t>
      </w:r>
      <w:r w:rsidR="00794C57" w:rsidRPr="000640A5">
        <w:t xml:space="preserve">report </w:t>
      </w:r>
      <w:r w:rsidR="00235AC0" w:rsidRPr="000640A5">
        <w:t xml:space="preserve">containing evidence </w:t>
      </w:r>
      <w:r w:rsidR="009741AC" w:rsidRPr="000640A5">
        <w:t>of</w:t>
      </w:r>
      <w:r w:rsidR="00D113A1" w:rsidRPr="000640A5">
        <w:t xml:space="preserve"> compliance with the </w:t>
      </w:r>
      <w:r w:rsidR="00235AC0" w:rsidRPr="000640A5">
        <w:t>Specification on</w:t>
      </w:r>
      <w:r w:rsidRPr="000640A5">
        <w:t>, or prior to, delivery</w:t>
      </w:r>
      <w:r w:rsidR="00465F56" w:rsidRPr="000640A5">
        <w:t xml:space="preserve"> </w:t>
      </w:r>
      <w:r w:rsidR="00633346" w:rsidRPr="000640A5">
        <w:t xml:space="preserve">of the Precast Members </w:t>
      </w:r>
      <w:r w:rsidR="00465F56" w:rsidRPr="000640A5">
        <w:t>to the Site</w:t>
      </w:r>
      <w:r w:rsidRPr="000640A5">
        <w:t xml:space="preserve">. </w:t>
      </w:r>
      <w:r w:rsidR="00A1047C" w:rsidRPr="000640A5">
        <w:t>At a minimum, t</w:t>
      </w:r>
      <w:r w:rsidRPr="000640A5">
        <w:t>his report must include:</w:t>
      </w:r>
      <w:bookmarkEnd w:id="73"/>
      <w:r w:rsidRPr="000640A5">
        <w:t xml:space="preserve"> </w:t>
      </w:r>
    </w:p>
    <w:p w14:paraId="08D512C9" w14:textId="28C206E1" w:rsidR="00FE4384" w:rsidRPr="000640A5" w:rsidRDefault="00FE4384" w:rsidP="00465F31">
      <w:pPr>
        <w:keepLines/>
        <w:widowControl/>
        <w:numPr>
          <w:ilvl w:val="0"/>
          <w:numId w:val="25"/>
        </w:numPr>
        <w:autoSpaceDE/>
        <w:autoSpaceDN/>
        <w:spacing w:before="120" w:after="120"/>
        <w:ind w:left="993" w:hanging="426"/>
        <w:rPr>
          <w:rFonts w:ascii="Arial" w:eastAsiaTheme="minorEastAsia" w:hAnsi="Arial"/>
          <w:bCs/>
          <w:sz w:val="20"/>
          <w:szCs w:val="20"/>
          <w:lang w:eastAsia="ja-JP"/>
        </w:rPr>
      </w:pPr>
      <w:r w:rsidRPr="000640A5">
        <w:rPr>
          <w:rFonts w:ascii="Arial" w:eastAsiaTheme="minorEastAsia" w:hAnsi="Arial"/>
          <w:bCs/>
          <w:sz w:val="20"/>
          <w:szCs w:val="20"/>
          <w:lang w:eastAsia="ja-JP"/>
        </w:rPr>
        <w:t xml:space="preserve">Confirmation that the </w:t>
      </w:r>
      <w:r w:rsidR="004C003F" w:rsidRPr="000640A5">
        <w:rPr>
          <w:rFonts w:ascii="Arial" w:eastAsiaTheme="minorEastAsia" w:hAnsi="Arial"/>
          <w:bCs/>
          <w:sz w:val="20"/>
          <w:szCs w:val="20"/>
          <w:lang w:eastAsia="ja-JP"/>
        </w:rPr>
        <w:t xml:space="preserve">Precast </w:t>
      </w:r>
      <w:r w:rsidR="00770019" w:rsidRPr="000640A5">
        <w:rPr>
          <w:rFonts w:ascii="Arial" w:eastAsiaTheme="minorEastAsia" w:hAnsi="Arial"/>
          <w:bCs/>
          <w:sz w:val="20"/>
          <w:szCs w:val="20"/>
          <w:lang w:eastAsia="ja-JP"/>
        </w:rPr>
        <w:t>Members</w:t>
      </w:r>
      <w:r w:rsidRPr="000640A5">
        <w:rPr>
          <w:rFonts w:ascii="Arial" w:eastAsiaTheme="minorEastAsia" w:hAnsi="Arial"/>
          <w:bCs/>
          <w:sz w:val="20"/>
          <w:szCs w:val="20"/>
          <w:lang w:eastAsia="ja-JP"/>
        </w:rPr>
        <w:t xml:space="preserve"> have been manufactured under a quality system certified to AS/NZS/ISO 9001 by a JASANZ accredited organisation.</w:t>
      </w:r>
    </w:p>
    <w:p w14:paraId="27117945" w14:textId="77777777" w:rsidR="00DB05C2" w:rsidRPr="000640A5" w:rsidRDefault="00DB05C2" w:rsidP="00465F31">
      <w:pPr>
        <w:keepLines/>
        <w:widowControl/>
        <w:numPr>
          <w:ilvl w:val="0"/>
          <w:numId w:val="25"/>
        </w:numPr>
        <w:autoSpaceDE/>
        <w:autoSpaceDN/>
        <w:spacing w:before="120" w:after="120"/>
        <w:ind w:left="993" w:hanging="426"/>
        <w:rPr>
          <w:rFonts w:ascii="Arial" w:eastAsiaTheme="minorEastAsia" w:hAnsi="Arial"/>
          <w:bCs/>
          <w:sz w:val="20"/>
          <w:szCs w:val="20"/>
          <w:lang w:eastAsia="ja-JP"/>
        </w:rPr>
      </w:pPr>
      <w:r w:rsidRPr="000640A5">
        <w:rPr>
          <w:rFonts w:ascii="Arial" w:eastAsiaTheme="minorEastAsia" w:hAnsi="Arial"/>
          <w:bCs/>
          <w:sz w:val="20"/>
          <w:szCs w:val="20"/>
          <w:lang w:eastAsia="ja-JP"/>
        </w:rPr>
        <w:t>Certification of the lifting mechanism from the Professional Engineer.</w:t>
      </w:r>
    </w:p>
    <w:p w14:paraId="0091C443" w14:textId="6316638E" w:rsidR="00FE4384" w:rsidRPr="000640A5" w:rsidRDefault="00FE4384" w:rsidP="00465F31">
      <w:pPr>
        <w:keepLines/>
        <w:widowControl/>
        <w:numPr>
          <w:ilvl w:val="0"/>
          <w:numId w:val="25"/>
        </w:numPr>
        <w:autoSpaceDE/>
        <w:autoSpaceDN/>
        <w:spacing w:before="120" w:after="120"/>
        <w:ind w:left="993" w:hanging="426"/>
        <w:rPr>
          <w:rFonts w:ascii="Arial" w:eastAsiaTheme="minorEastAsia" w:hAnsi="Arial"/>
          <w:bCs/>
          <w:sz w:val="20"/>
          <w:szCs w:val="20"/>
          <w:lang w:eastAsia="ja-JP"/>
        </w:rPr>
      </w:pPr>
      <w:r w:rsidRPr="000640A5">
        <w:rPr>
          <w:rFonts w:ascii="Arial" w:eastAsiaTheme="minorEastAsia" w:hAnsi="Arial"/>
          <w:bCs/>
          <w:sz w:val="20"/>
          <w:szCs w:val="20"/>
          <w:lang w:eastAsia="ja-JP"/>
        </w:rPr>
        <w:t>Design details</w:t>
      </w:r>
      <w:r w:rsidR="003E54DF" w:rsidRPr="000640A5">
        <w:rPr>
          <w:rFonts w:ascii="Arial" w:eastAsiaTheme="minorEastAsia" w:hAnsi="Arial"/>
          <w:bCs/>
          <w:sz w:val="20"/>
          <w:szCs w:val="20"/>
          <w:lang w:eastAsia="ja-JP"/>
        </w:rPr>
        <w:t xml:space="preserve"> </w:t>
      </w:r>
      <w:r w:rsidRPr="000640A5">
        <w:rPr>
          <w:rFonts w:ascii="Arial" w:eastAsiaTheme="minorEastAsia" w:hAnsi="Arial"/>
          <w:bCs/>
          <w:sz w:val="20"/>
          <w:szCs w:val="20"/>
          <w:lang w:eastAsia="ja-JP"/>
        </w:rPr>
        <w:t>(</w:t>
      </w:r>
      <w:r w:rsidR="00DB05C2" w:rsidRPr="000640A5">
        <w:rPr>
          <w:rFonts w:ascii="Arial" w:eastAsiaTheme="minorEastAsia" w:hAnsi="Arial"/>
          <w:bCs/>
          <w:sz w:val="20"/>
          <w:szCs w:val="20"/>
          <w:lang w:eastAsia="ja-JP"/>
        </w:rPr>
        <w:t xml:space="preserve">including </w:t>
      </w:r>
      <w:r w:rsidRPr="000640A5">
        <w:rPr>
          <w:rFonts w:ascii="Arial" w:eastAsiaTheme="minorEastAsia" w:hAnsi="Arial"/>
          <w:bCs/>
          <w:sz w:val="20"/>
          <w:szCs w:val="20"/>
          <w:lang w:eastAsia="ja-JP"/>
        </w:rPr>
        <w:t>exposure classification, product code/drawing number)</w:t>
      </w:r>
      <w:r w:rsidR="00087E25" w:rsidRPr="000640A5">
        <w:rPr>
          <w:rFonts w:ascii="Arial" w:eastAsiaTheme="minorEastAsia" w:hAnsi="Arial"/>
          <w:bCs/>
          <w:sz w:val="20"/>
          <w:szCs w:val="20"/>
          <w:lang w:eastAsia="ja-JP"/>
        </w:rPr>
        <w:t>,</w:t>
      </w:r>
      <w:r w:rsidR="00CF0CB5" w:rsidRPr="000640A5">
        <w:rPr>
          <w:rFonts w:ascii="Arial" w:eastAsiaTheme="minorEastAsia" w:hAnsi="Arial"/>
          <w:bCs/>
          <w:sz w:val="20"/>
          <w:szCs w:val="20"/>
          <w:lang w:eastAsia="ja-JP"/>
        </w:rPr>
        <w:t xml:space="preserve"> if the </w:t>
      </w:r>
      <w:proofErr w:type="gramStart"/>
      <w:r w:rsidR="00CF0CB5" w:rsidRPr="000640A5">
        <w:rPr>
          <w:rFonts w:ascii="Arial" w:eastAsiaTheme="minorEastAsia" w:hAnsi="Arial"/>
          <w:bCs/>
          <w:sz w:val="20"/>
          <w:szCs w:val="20"/>
          <w:lang w:eastAsia="ja-JP"/>
        </w:rPr>
        <w:t>Principal</w:t>
      </w:r>
      <w:proofErr w:type="gramEnd"/>
      <w:r w:rsidR="00CF0CB5" w:rsidRPr="000640A5">
        <w:rPr>
          <w:rFonts w:ascii="Arial" w:eastAsiaTheme="minorEastAsia" w:hAnsi="Arial"/>
          <w:bCs/>
          <w:sz w:val="20"/>
          <w:szCs w:val="20"/>
          <w:lang w:eastAsia="ja-JP"/>
        </w:rPr>
        <w:t xml:space="preserve"> has not provided the design</w:t>
      </w:r>
      <w:r w:rsidR="00087E25" w:rsidRPr="000640A5">
        <w:rPr>
          <w:rFonts w:ascii="Arial" w:eastAsiaTheme="minorEastAsia" w:hAnsi="Arial"/>
          <w:bCs/>
          <w:sz w:val="20"/>
          <w:szCs w:val="20"/>
          <w:lang w:eastAsia="ja-JP"/>
        </w:rPr>
        <w:t xml:space="preserve"> of the Precast Member.</w:t>
      </w:r>
    </w:p>
    <w:p w14:paraId="7322E66C" w14:textId="0AD5251B" w:rsidR="00FE4384" w:rsidRPr="000640A5" w:rsidRDefault="00DB05C2" w:rsidP="00465F31">
      <w:pPr>
        <w:keepLines/>
        <w:widowControl/>
        <w:numPr>
          <w:ilvl w:val="0"/>
          <w:numId w:val="25"/>
        </w:numPr>
        <w:autoSpaceDE/>
        <w:autoSpaceDN/>
        <w:spacing w:before="120" w:after="120"/>
        <w:ind w:left="993" w:hanging="426"/>
        <w:rPr>
          <w:rFonts w:ascii="Arial" w:eastAsiaTheme="minorEastAsia" w:hAnsi="Arial"/>
          <w:bCs/>
          <w:sz w:val="20"/>
          <w:szCs w:val="20"/>
          <w:lang w:eastAsia="ja-JP"/>
        </w:rPr>
      </w:pPr>
      <w:r w:rsidRPr="000640A5">
        <w:rPr>
          <w:rFonts w:ascii="Arial" w:eastAsiaTheme="minorEastAsia" w:hAnsi="Arial"/>
          <w:bCs/>
          <w:sz w:val="20"/>
          <w:szCs w:val="20"/>
          <w:lang w:eastAsia="ja-JP"/>
        </w:rPr>
        <w:t xml:space="preserve">For each </w:t>
      </w:r>
      <w:r w:rsidR="00087E25" w:rsidRPr="000640A5">
        <w:rPr>
          <w:rFonts w:ascii="Arial" w:eastAsiaTheme="minorEastAsia" w:hAnsi="Arial"/>
          <w:bCs/>
          <w:sz w:val="20"/>
          <w:szCs w:val="20"/>
          <w:lang w:eastAsia="ja-JP"/>
        </w:rPr>
        <w:t xml:space="preserve">Precast </w:t>
      </w:r>
      <w:r w:rsidRPr="000640A5">
        <w:rPr>
          <w:rFonts w:ascii="Arial" w:eastAsiaTheme="minorEastAsia" w:hAnsi="Arial"/>
          <w:bCs/>
          <w:sz w:val="20"/>
          <w:szCs w:val="20"/>
          <w:lang w:eastAsia="ja-JP"/>
        </w:rPr>
        <w:t xml:space="preserve">Member: </w:t>
      </w:r>
    </w:p>
    <w:p w14:paraId="1CEEC442" w14:textId="5354AE3D" w:rsidR="00FE4384" w:rsidRPr="000640A5" w:rsidRDefault="00FE4384" w:rsidP="00F96810">
      <w:pPr>
        <w:pStyle w:val="Bodynumbered3"/>
        <w:numPr>
          <w:ilvl w:val="0"/>
          <w:numId w:val="26"/>
        </w:numPr>
        <w:ind w:left="1418" w:hanging="425"/>
      </w:pPr>
      <w:r w:rsidRPr="000640A5">
        <w:t>Individual unit</w:t>
      </w:r>
      <w:r w:rsidR="009741AC" w:rsidRPr="000640A5">
        <w:t xml:space="preserve"> unique identification </w:t>
      </w:r>
      <w:proofErr w:type="gramStart"/>
      <w:r w:rsidR="009741AC" w:rsidRPr="000640A5">
        <w:t>number</w:t>
      </w:r>
      <w:r w:rsidR="00795664" w:rsidRPr="000640A5">
        <w:t>;</w:t>
      </w:r>
      <w:proofErr w:type="gramEnd"/>
    </w:p>
    <w:p w14:paraId="64535C12" w14:textId="0D524CEF" w:rsidR="009C1087" w:rsidRPr="000640A5" w:rsidRDefault="009C1087" w:rsidP="00F96810">
      <w:pPr>
        <w:pStyle w:val="Bodynumbered3"/>
        <w:ind w:left="1418" w:hanging="425"/>
      </w:pPr>
      <w:r w:rsidRPr="000640A5">
        <w:t>Concrete test re</w:t>
      </w:r>
      <w:r w:rsidR="00144F09" w:rsidRPr="000640A5">
        <w:t>ports</w:t>
      </w:r>
      <w:r w:rsidR="00827722" w:rsidRPr="000640A5">
        <w:t xml:space="preserve"> and c</w:t>
      </w:r>
      <w:r w:rsidRPr="000640A5">
        <w:t xml:space="preserve">uring temperature </w:t>
      </w:r>
      <w:proofErr w:type="gramStart"/>
      <w:r w:rsidRPr="000640A5">
        <w:t>charts</w:t>
      </w:r>
      <w:r w:rsidR="00795664" w:rsidRPr="000640A5">
        <w:t>;</w:t>
      </w:r>
      <w:proofErr w:type="gramEnd"/>
    </w:p>
    <w:p w14:paraId="264BF886" w14:textId="7C0D6B18" w:rsidR="009C1087" w:rsidRPr="000640A5" w:rsidRDefault="00DB05C2" w:rsidP="00F96810">
      <w:pPr>
        <w:pStyle w:val="Bodynumbered3"/>
        <w:ind w:left="1418" w:hanging="425"/>
      </w:pPr>
      <w:r w:rsidRPr="000640A5">
        <w:t>Dimension accuracy checks</w:t>
      </w:r>
      <w:r w:rsidR="00795664" w:rsidRPr="000640A5">
        <w:t>; and</w:t>
      </w:r>
    </w:p>
    <w:p w14:paraId="51CFC9F1" w14:textId="75B1881B" w:rsidR="001D2FAE" w:rsidRPr="000640A5" w:rsidRDefault="009C1087" w:rsidP="00F96810">
      <w:pPr>
        <w:pStyle w:val="Bodynumbered3"/>
        <w:ind w:left="1418" w:hanging="425"/>
      </w:pPr>
      <w:r w:rsidRPr="000640A5">
        <w:t>Visual Inspection r</w:t>
      </w:r>
      <w:r w:rsidR="001A733D" w:rsidRPr="000640A5">
        <w:t>eport.</w:t>
      </w:r>
    </w:p>
    <w:tbl>
      <w:tblPr>
        <w:tblStyle w:val="TMTable"/>
        <w:tblW w:w="4705" w:type="pct"/>
        <w:tblInd w:w="557" w:type="dxa"/>
        <w:tblLook w:val="04A0" w:firstRow="1" w:lastRow="0" w:firstColumn="1" w:lastColumn="0" w:noHBand="0" w:noVBand="1"/>
      </w:tblPr>
      <w:tblGrid>
        <w:gridCol w:w="1843"/>
        <w:gridCol w:w="7087"/>
      </w:tblGrid>
      <w:tr w:rsidR="00AB193B" w:rsidRPr="000640A5" w14:paraId="5CC9C1CD" w14:textId="77777777" w:rsidTr="00AA0CE5">
        <w:trPr>
          <w:cnfStyle w:val="100000000000" w:firstRow="1" w:lastRow="0" w:firstColumn="0" w:lastColumn="0" w:oddVBand="0" w:evenVBand="0" w:oddHBand="0" w:evenHBand="0" w:firstRowFirstColumn="0" w:firstRowLastColumn="0" w:lastRowFirstColumn="0" w:lastRowLastColumn="0"/>
        </w:trPr>
        <w:tc>
          <w:tcPr>
            <w:tcW w:w="5000" w:type="pct"/>
            <w:gridSpan w:val="2"/>
            <w:shd w:val="clear" w:color="auto" w:fill="004259"/>
            <w:hideMark/>
          </w:tcPr>
          <w:bookmarkEnd w:id="72"/>
          <w:bookmarkEnd w:id="74"/>
          <w:bookmarkEnd w:id="75"/>
          <w:p w14:paraId="1222D172" w14:textId="03A858FC" w:rsidR="00AB193B" w:rsidRPr="000640A5" w:rsidRDefault="00AB193B" w:rsidP="00465F31">
            <w:pPr>
              <w:pStyle w:val="TableHeading"/>
              <w:rPr>
                <w:b/>
                <w:bCs/>
                <w:lang w:val="en-AU"/>
              </w:rPr>
            </w:pPr>
            <w:r w:rsidRPr="000640A5">
              <w:rPr>
                <w:b/>
                <w:bCs/>
                <w:lang w:val="en-AU"/>
              </w:rPr>
              <w:t>HOLD POINT </w:t>
            </w:r>
            <w:r w:rsidR="0041266A" w:rsidRPr="000640A5">
              <w:rPr>
                <w:b/>
                <w:bCs/>
                <w:lang w:val="en-AU"/>
              </w:rPr>
              <w:t>3</w:t>
            </w:r>
            <w:r w:rsidRPr="000640A5">
              <w:rPr>
                <w:b/>
                <w:bCs/>
                <w:lang w:val="en-AU"/>
              </w:rPr>
              <w:t>.</w:t>
            </w:r>
          </w:p>
        </w:tc>
      </w:tr>
      <w:tr w:rsidR="00AB193B" w:rsidRPr="000640A5" w14:paraId="6389B94B" w14:textId="77777777" w:rsidTr="003C045A">
        <w:tc>
          <w:tcPr>
            <w:tcW w:w="1032" w:type="pct"/>
            <w:tcBorders>
              <w:bottom w:val="single" w:sz="4" w:space="0" w:color="FFFFFF" w:themeColor="background1"/>
            </w:tcBorders>
            <w:hideMark/>
          </w:tcPr>
          <w:p w14:paraId="431CC8F0" w14:textId="77777777" w:rsidR="00AB193B" w:rsidRPr="000640A5" w:rsidRDefault="00AB193B" w:rsidP="00465F31">
            <w:pPr>
              <w:pStyle w:val="TableBodyText"/>
            </w:pPr>
            <w:r w:rsidRPr="000640A5">
              <w:t>Process Held</w:t>
            </w:r>
          </w:p>
        </w:tc>
        <w:tc>
          <w:tcPr>
            <w:tcW w:w="3968" w:type="pct"/>
            <w:tcBorders>
              <w:bottom w:val="single" w:sz="4" w:space="0" w:color="FFFFFF" w:themeColor="background1"/>
            </w:tcBorders>
            <w:hideMark/>
          </w:tcPr>
          <w:p w14:paraId="42557581" w14:textId="4D468B69" w:rsidR="00AB193B" w:rsidRPr="000640A5" w:rsidRDefault="00AB193B" w:rsidP="00465F31">
            <w:pPr>
              <w:pStyle w:val="TableBodyText"/>
            </w:pPr>
            <w:r w:rsidRPr="000640A5">
              <w:t>Incorporation of the Precast Members into the Works.</w:t>
            </w:r>
          </w:p>
        </w:tc>
      </w:tr>
      <w:tr w:rsidR="00AB193B" w:rsidRPr="000640A5" w14:paraId="40A66412" w14:textId="77777777" w:rsidTr="003C045A">
        <w:tc>
          <w:tcPr>
            <w:tcW w:w="1032" w:type="pct"/>
            <w:tcBorders>
              <w:bottom w:val="single" w:sz="4" w:space="0" w:color="FFFFFF" w:themeColor="background1"/>
            </w:tcBorders>
            <w:hideMark/>
          </w:tcPr>
          <w:p w14:paraId="35964D82" w14:textId="77777777" w:rsidR="00AB193B" w:rsidRPr="000640A5" w:rsidRDefault="00AB193B" w:rsidP="00465F31">
            <w:pPr>
              <w:pStyle w:val="TableBodyText"/>
            </w:pPr>
            <w:r w:rsidRPr="000640A5">
              <w:t>Submission Details</w:t>
            </w:r>
          </w:p>
        </w:tc>
        <w:tc>
          <w:tcPr>
            <w:tcW w:w="3968" w:type="pct"/>
            <w:tcBorders>
              <w:bottom w:val="single" w:sz="4" w:space="0" w:color="FFFFFF" w:themeColor="background1"/>
            </w:tcBorders>
            <w:hideMark/>
          </w:tcPr>
          <w:p w14:paraId="62285734" w14:textId="4DFE9282" w:rsidR="00AB193B" w:rsidRPr="000640A5" w:rsidRDefault="00AB193B" w:rsidP="00465F31">
            <w:pPr>
              <w:pStyle w:val="TableBodyText"/>
            </w:pPr>
            <w:r w:rsidRPr="000640A5">
              <w:t xml:space="preserve">The </w:t>
            </w:r>
            <w:r w:rsidR="00144F09" w:rsidRPr="000640A5">
              <w:t xml:space="preserve">certificate of compliance </w:t>
            </w:r>
            <w:r w:rsidR="00BD063C" w:rsidRPr="000640A5">
              <w:t>and report</w:t>
            </w:r>
            <w:r w:rsidRPr="000640A5">
              <w:t xml:space="preserve"> must be provided at least 24 hours prior to the incorporation of the Precast Member into the Works.</w:t>
            </w:r>
          </w:p>
        </w:tc>
      </w:tr>
    </w:tbl>
    <w:p w14:paraId="7FBC97F5" w14:textId="77777777" w:rsidR="00A07FEF" w:rsidRPr="000640A5" w:rsidRDefault="00A07FEF" w:rsidP="008A7A10">
      <w:pPr>
        <w:pStyle w:val="AnnexureHeading"/>
        <w:ind w:left="1843" w:hanging="1843"/>
      </w:pPr>
      <w:bookmarkStart w:id="76" w:name="_Toc26182495"/>
      <w:bookmarkStart w:id="77" w:name="_Toc135304425"/>
      <w:r w:rsidRPr="000640A5">
        <w:lastRenderedPageBreak/>
        <w:t>Annexure A:</w:t>
      </w:r>
      <w:r w:rsidRPr="000640A5">
        <w:tab/>
        <w:t>Summary of Hold Points, Witness Points and Records</w:t>
      </w:r>
      <w:bookmarkEnd w:id="76"/>
      <w:bookmarkEnd w:id="77"/>
    </w:p>
    <w:p w14:paraId="5FF28F61" w14:textId="77777777" w:rsidR="00A1047C" w:rsidRPr="000640A5" w:rsidRDefault="00A1047C" w:rsidP="00633962">
      <w:pPr>
        <w:widowControl/>
        <w:autoSpaceDE/>
        <w:autoSpaceDN/>
        <w:spacing w:before="180" w:after="240"/>
        <w:rPr>
          <w:rFonts w:ascii="Arial" w:eastAsia="SimSun" w:hAnsi="Arial" w:cs="Arial"/>
          <w:sz w:val="20"/>
          <w:szCs w:val="20"/>
          <w:lang w:eastAsia="ja-JP"/>
        </w:rPr>
      </w:pPr>
      <w:r w:rsidRPr="000640A5">
        <w:rPr>
          <w:rFonts w:ascii="Arial" w:eastAsia="SimSun" w:hAnsi="Arial" w:cs="Arial"/>
          <w:sz w:val="20"/>
          <w:szCs w:val="20"/>
          <w:lang w:eastAsia="ja-JP"/>
        </w:rPr>
        <w:t xml:space="preserve">The following is a summary of the Witness Points / Hold Points that apply to this Specification and the Records that the Contractor must submit to the </w:t>
      </w:r>
      <w:proofErr w:type="gramStart"/>
      <w:r w:rsidRPr="000640A5">
        <w:rPr>
          <w:rFonts w:ascii="Arial" w:eastAsia="SimSun" w:hAnsi="Arial" w:cs="Arial"/>
          <w:sz w:val="20"/>
          <w:szCs w:val="20"/>
          <w:lang w:eastAsia="ja-JP"/>
        </w:rPr>
        <w:t>Principal</w:t>
      </w:r>
      <w:proofErr w:type="gramEnd"/>
      <w:r w:rsidRPr="000640A5">
        <w:rPr>
          <w:rFonts w:ascii="Arial" w:eastAsia="SimSun" w:hAnsi="Arial" w:cs="Arial"/>
          <w:sz w:val="20"/>
          <w:szCs w:val="20"/>
          <w:lang w:eastAsia="ja-JP"/>
        </w:rPr>
        <w:t xml:space="preserve"> to demonstrate compliance with this Specification.</w:t>
      </w:r>
    </w:p>
    <w:tbl>
      <w:tblPr>
        <w:tblStyle w:val="MainTableStyle"/>
        <w:tblpPr w:leftFromText="180" w:rightFromText="180" w:vertAnchor="text" w:horzAnchor="margin" w:tblpXSpec="center" w:tblpY="6"/>
        <w:tblW w:w="5000" w:type="pct"/>
        <w:tblBorders>
          <w:top w:val="none" w:sz="0" w:space="0" w:color="auto"/>
          <w:bottom w:val="single" w:sz="4" w:space="0" w:color="FFFFFF" w:themeColor="background1"/>
          <w:insideH w:val="single" w:sz="4" w:space="0" w:color="FFFFFF" w:themeColor="background1"/>
          <w:insideV w:val="single" w:sz="4" w:space="0" w:color="FFFFFF" w:themeColor="background1"/>
        </w:tblBorders>
        <w:shd w:val="clear" w:color="auto" w:fill="BFBFBF" w:themeFill="background1" w:themeFillShade="BF"/>
        <w:tblLook w:val="04A0" w:firstRow="1" w:lastRow="0" w:firstColumn="1" w:lastColumn="0" w:noHBand="0" w:noVBand="1"/>
      </w:tblPr>
      <w:tblGrid>
        <w:gridCol w:w="1605"/>
        <w:gridCol w:w="2339"/>
        <w:gridCol w:w="2778"/>
        <w:gridCol w:w="2778"/>
      </w:tblGrid>
      <w:tr w:rsidR="00A1047C" w:rsidRPr="000640A5" w14:paraId="4D6CFDFF" w14:textId="77777777" w:rsidTr="00633962">
        <w:trPr>
          <w:cnfStyle w:val="100000000000" w:firstRow="1" w:lastRow="0" w:firstColumn="0" w:lastColumn="0" w:oddVBand="0" w:evenVBand="0" w:oddHBand="0" w:evenHBand="0" w:firstRowFirstColumn="0" w:firstRowLastColumn="0" w:lastRowFirstColumn="0" w:lastRowLastColumn="0"/>
        </w:trPr>
        <w:tc>
          <w:tcPr>
            <w:tcW w:w="844" w:type="pct"/>
            <w:tcBorders>
              <w:top w:val="single" w:sz="4" w:space="0" w:color="FFFFFF" w:themeColor="background1"/>
            </w:tcBorders>
            <w:shd w:val="clear" w:color="auto" w:fill="004259"/>
          </w:tcPr>
          <w:p w14:paraId="08385C96" w14:textId="34C1D1A7" w:rsidR="00A1047C" w:rsidRPr="000640A5" w:rsidRDefault="001F5E50" w:rsidP="00A1047C">
            <w:pPr>
              <w:pStyle w:val="TableHeading"/>
              <w:rPr>
                <w:rFonts w:eastAsia="SimSun"/>
                <w:b/>
                <w:bCs/>
                <w:szCs w:val="20"/>
                <w:lang w:val="en-AU"/>
              </w:rPr>
            </w:pPr>
            <w:r w:rsidRPr="000640A5">
              <w:rPr>
                <w:rFonts w:eastAsia="SimSun"/>
                <w:b/>
                <w:bCs/>
                <w:szCs w:val="20"/>
                <w:lang w:val="en-AU"/>
              </w:rPr>
              <w:t>Clause</w:t>
            </w:r>
          </w:p>
        </w:tc>
        <w:tc>
          <w:tcPr>
            <w:tcW w:w="1231" w:type="pct"/>
            <w:tcBorders>
              <w:top w:val="single" w:sz="4" w:space="0" w:color="FFFFFF" w:themeColor="background1"/>
            </w:tcBorders>
            <w:shd w:val="clear" w:color="auto" w:fill="004259"/>
          </w:tcPr>
          <w:p w14:paraId="75449A44" w14:textId="7F0A4ACC" w:rsidR="00A1047C" w:rsidRPr="000640A5" w:rsidRDefault="001F5E50" w:rsidP="00A1047C">
            <w:pPr>
              <w:pStyle w:val="TableHeading"/>
              <w:rPr>
                <w:rFonts w:eastAsia="SimSun"/>
                <w:b/>
                <w:bCs/>
                <w:szCs w:val="20"/>
                <w:lang w:val="en-AU"/>
              </w:rPr>
            </w:pPr>
            <w:r w:rsidRPr="000640A5">
              <w:rPr>
                <w:rFonts w:eastAsia="SimSun"/>
                <w:b/>
                <w:bCs/>
                <w:szCs w:val="20"/>
                <w:lang w:val="en-AU"/>
              </w:rPr>
              <w:t>Hold point</w:t>
            </w:r>
          </w:p>
        </w:tc>
        <w:tc>
          <w:tcPr>
            <w:tcW w:w="1462" w:type="pct"/>
            <w:tcBorders>
              <w:top w:val="single" w:sz="4" w:space="0" w:color="FFFFFF" w:themeColor="background1"/>
            </w:tcBorders>
            <w:shd w:val="clear" w:color="auto" w:fill="004259"/>
          </w:tcPr>
          <w:p w14:paraId="63DF103F" w14:textId="7E0181CF" w:rsidR="00A1047C" w:rsidRPr="000640A5" w:rsidRDefault="001F5E50" w:rsidP="00A1047C">
            <w:pPr>
              <w:pStyle w:val="TableHeading"/>
              <w:rPr>
                <w:rFonts w:eastAsia="SimSun"/>
                <w:b/>
                <w:bCs/>
                <w:szCs w:val="20"/>
                <w:lang w:val="en-AU"/>
              </w:rPr>
            </w:pPr>
            <w:r w:rsidRPr="000640A5">
              <w:rPr>
                <w:rFonts w:eastAsia="SimSun"/>
                <w:b/>
                <w:bCs/>
                <w:szCs w:val="20"/>
                <w:lang w:val="en-AU"/>
              </w:rPr>
              <w:t>Witness point</w:t>
            </w:r>
          </w:p>
        </w:tc>
        <w:tc>
          <w:tcPr>
            <w:tcW w:w="1462" w:type="pct"/>
            <w:tcBorders>
              <w:top w:val="single" w:sz="4" w:space="0" w:color="FFFFFF" w:themeColor="background1"/>
            </w:tcBorders>
            <w:shd w:val="clear" w:color="auto" w:fill="004259"/>
          </w:tcPr>
          <w:p w14:paraId="7F7F304D" w14:textId="29564092" w:rsidR="00A1047C" w:rsidRPr="000640A5" w:rsidRDefault="001F5E50" w:rsidP="00A1047C">
            <w:pPr>
              <w:pStyle w:val="TableHeading"/>
              <w:rPr>
                <w:rFonts w:eastAsia="SimSun"/>
                <w:b/>
                <w:bCs/>
                <w:szCs w:val="20"/>
                <w:lang w:val="en-AU"/>
              </w:rPr>
            </w:pPr>
            <w:r w:rsidRPr="000640A5">
              <w:rPr>
                <w:rFonts w:eastAsia="SimSun"/>
                <w:b/>
                <w:bCs/>
                <w:szCs w:val="20"/>
                <w:lang w:val="en-AU"/>
              </w:rPr>
              <w:t>Record</w:t>
            </w:r>
          </w:p>
        </w:tc>
      </w:tr>
      <w:tr w:rsidR="00A1047C" w:rsidRPr="000640A5" w14:paraId="042F9FA3" w14:textId="77777777" w:rsidTr="00633962">
        <w:tc>
          <w:tcPr>
            <w:tcW w:w="844" w:type="pct"/>
            <w:shd w:val="clear" w:color="auto" w:fill="D9D9D9" w:themeFill="background1" w:themeFillShade="D9"/>
          </w:tcPr>
          <w:p w14:paraId="6958FB92" w14:textId="6DB4CADA" w:rsidR="00A1047C" w:rsidRPr="000640A5" w:rsidRDefault="00A1047C" w:rsidP="00A1047C">
            <w:pPr>
              <w:pStyle w:val="TableBodyText"/>
            </w:pPr>
            <w:r w:rsidRPr="000640A5">
              <w:fldChar w:fldCharType="begin"/>
            </w:r>
            <w:r w:rsidRPr="000640A5">
              <w:instrText xml:space="preserve"> REF _Ref9599800 \r \h  \* MERGEFORMAT </w:instrText>
            </w:r>
            <w:r w:rsidRPr="000640A5">
              <w:fldChar w:fldCharType="separate"/>
            </w:r>
            <w:r w:rsidR="00297900" w:rsidRPr="000640A5">
              <w:t>4.1</w:t>
            </w:r>
            <w:r w:rsidRPr="000640A5">
              <w:fldChar w:fldCharType="end"/>
            </w:r>
          </w:p>
        </w:tc>
        <w:tc>
          <w:tcPr>
            <w:tcW w:w="1231" w:type="pct"/>
            <w:shd w:val="clear" w:color="auto" w:fill="D9D9D9" w:themeFill="background1" w:themeFillShade="D9"/>
          </w:tcPr>
          <w:p w14:paraId="15B80B60" w14:textId="21AD6DF0" w:rsidR="00A1047C" w:rsidRPr="000640A5" w:rsidRDefault="00A1047C" w:rsidP="008B768D">
            <w:pPr>
              <w:pStyle w:val="TableBodyText"/>
              <w:numPr>
                <w:ilvl w:val="0"/>
                <w:numId w:val="21"/>
              </w:numPr>
              <w:ind w:left="321" w:hanging="284"/>
            </w:pPr>
            <w:r w:rsidRPr="000640A5">
              <w:t xml:space="preserve">Commencement </w:t>
            </w:r>
            <w:r w:rsidR="00A44C9E" w:rsidRPr="000640A5">
              <w:t>of the</w:t>
            </w:r>
            <w:r w:rsidRPr="000640A5">
              <w:t xml:space="preserve"> manufacture of Precast Units.</w:t>
            </w:r>
          </w:p>
        </w:tc>
        <w:tc>
          <w:tcPr>
            <w:tcW w:w="1462" w:type="pct"/>
            <w:shd w:val="clear" w:color="auto" w:fill="D9D9D9" w:themeFill="background1" w:themeFillShade="D9"/>
          </w:tcPr>
          <w:p w14:paraId="5099149A" w14:textId="77777777" w:rsidR="00A1047C" w:rsidRPr="000640A5" w:rsidRDefault="00A1047C" w:rsidP="001F5E50">
            <w:pPr>
              <w:pStyle w:val="Tabletext"/>
              <w:ind w:hanging="2268"/>
              <w:rPr>
                <w:sz w:val="20"/>
                <w:lang w:val="en-AU"/>
              </w:rPr>
            </w:pPr>
          </w:p>
        </w:tc>
        <w:tc>
          <w:tcPr>
            <w:tcW w:w="1462" w:type="pct"/>
            <w:shd w:val="clear" w:color="auto" w:fill="D9D9D9" w:themeFill="background1" w:themeFillShade="D9"/>
          </w:tcPr>
          <w:p w14:paraId="1BB830AA" w14:textId="1033A7AE" w:rsidR="00A1047C" w:rsidRPr="000640A5" w:rsidRDefault="00601451" w:rsidP="00A1047C">
            <w:pPr>
              <w:pStyle w:val="TableBodyText"/>
            </w:pPr>
            <w:r w:rsidRPr="000640A5">
              <w:t>Quality Plan</w:t>
            </w:r>
          </w:p>
        </w:tc>
      </w:tr>
      <w:tr w:rsidR="0050174C" w:rsidRPr="000640A5" w14:paraId="343E3066" w14:textId="77777777" w:rsidTr="00633962">
        <w:tc>
          <w:tcPr>
            <w:tcW w:w="844" w:type="pct"/>
            <w:shd w:val="clear" w:color="auto" w:fill="D9D9D9" w:themeFill="background1" w:themeFillShade="D9"/>
          </w:tcPr>
          <w:p w14:paraId="20E69B22" w14:textId="1385FB40" w:rsidR="0050174C" w:rsidRPr="000640A5" w:rsidRDefault="0050174C" w:rsidP="007C6B06">
            <w:pPr>
              <w:pStyle w:val="TableBodyText"/>
            </w:pPr>
            <w:r w:rsidRPr="000640A5">
              <w:fldChar w:fldCharType="begin"/>
            </w:r>
            <w:r w:rsidRPr="000640A5">
              <w:instrText xml:space="preserve"> REF _Ref94517369 \r \h </w:instrText>
            </w:r>
            <w:r w:rsidR="00B4441D" w:rsidRPr="000640A5">
              <w:instrText xml:space="preserve"> \* MERGEFORMAT </w:instrText>
            </w:r>
            <w:r w:rsidRPr="000640A5">
              <w:fldChar w:fldCharType="separate"/>
            </w:r>
            <w:r w:rsidR="00297900" w:rsidRPr="000640A5">
              <w:t>5.3</w:t>
            </w:r>
            <w:r w:rsidRPr="000640A5">
              <w:fldChar w:fldCharType="end"/>
            </w:r>
          </w:p>
        </w:tc>
        <w:tc>
          <w:tcPr>
            <w:tcW w:w="1231" w:type="pct"/>
            <w:shd w:val="clear" w:color="auto" w:fill="D9D9D9" w:themeFill="background1" w:themeFillShade="D9"/>
          </w:tcPr>
          <w:p w14:paraId="49DA31FB" w14:textId="0306FEAF" w:rsidR="0050174C" w:rsidRPr="000640A5" w:rsidRDefault="0050174C" w:rsidP="0050174C">
            <w:pPr>
              <w:pStyle w:val="TableBodyText"/>
              <w:numPr>
                <w:ilvl w:val="0"/>
                <w:numId w:val="21"/>
              </w:numPr>
              <w:ind w:left="321" w:hanging="284"/>
            </w:pPr>
            <w:r w:rsidRPr="000640A5">
              <w:t xml:space="preserve">Commencement </w:t>
            </w:r>
            <w:r w:rsidR="00A44C9E" w:rsidRPr="000640A5">
              <w:t>of the</w:t>
            </w:r>
            <w:r w:rsidRPr="000640A5">
              <w:t xml:space="preserve"> manufacture of Precast Units</w:t>
            </w:r>
          </w:p>
        </w:tc>
        <w:tc>
          <w:tcPr>
            <w:tcW w:w="1462" w:type="pct"/>
            <w:shd w:val="clear" w:color="auto" w:fill="D9D9D9" w:themeFill="background1" w:themeFillShade="D9"/>
          </w:tcPr>
          <w:p w14:paraId="52BC40BA" w14:textId="77777777" w:rsidR="0050174C" w:rsidRPr="000640A5" w:rsidRDefault="0050174C" w:rsidP="007C6B06">
            <w:pPr>
              <w:pStyle w:val="Tabletext"/>
              <w:ind w:left="467" w:hanging="451"/>
              <w:rPr>
                <w:sz w:val="20"/>
                <w:lang w:val="en-AU"/>
              </w:rPr>
            </w:pPr>
          </w:p>
        </w:tc>
        <w:tc>
          <w:tcPr>
            <w:tcW w:w="1462" w:type="pct"/>
            <w:shd w:val="clear" w:color="auto" w:fill="D9D9D9" w:themeFill="background1" w:themeFillShade="D9"/>
          </w:tcPr>
          <w:p w14:paraId="1B0BF18B" w14:textId="5A3A5282" w:rsidR="0050174C" w:rsidRPr="000640A5" w:rsidRDefault="0050174C" w:rsidP="007C6B06">
            <w:pPr>
              <w:pStyle w:val="TableBodyText"/>
            </w:pPr>
            <w:r w:rsidRPr="000640A5">
              <w:t>Design documents and the certification</w:t>
            </w:r>
          </w:p>
        </w:tc>
      </w:tr>
      <w:tr w:rsidR="007C6B06" w:rsidRPr="000640A5" w14:paraId="04F8C938" w14:textId="77777777" w:rsidTr="00633962">
        <w:tc>
          <w:tcPr>
            <w:tcW w:w="844" w:type="pct"/>
            <w:shd w:val="clear" w:color="auto" w:fill="D9D9D9" w:themeFill="background1" w:themeFillShade="D9"/>
          </w:tcPr>
          <w:p w14:paraId="6D202F1B" w14:textId="477926D1" w:rsidR="007C6B06" w:rsidRPr="000640A5" w:rsidRDefault="008222FC" w:rsidP="007C6B06">
            <w:pPr>
              <w:pStyle w:val="TableBodyText"/>
            </w:pPr>
            <w:r w:rsidRPr="000640A5">
              <w:fldChar w:fldCharType="begin"/>
            </w:r>
            <w:r w:rsidRPr="000640A5">
              <w:instrText xml:space="preserve"> REF _Ref71724318 \r \h </w:instrText>
            </w:r>
            <w:r w:rsidR="00B4441D" w:rsidRPr="000640A5">
              <w:instrText xml:space="preserve"> \* MERGEFORMAT </w:instrText>
            </w:r>
            <w:r w:rsidRPr="000640A5">
              <w:fldChar w:fldCharType="separate"/>
            </w:r>
            <w:r w:rsidR="00297900" w:rsidRPr="000640A5">
              <w:t>6.15</w:t>
            </w:r>
            <w:r w:rsidRPr="000640A5">
              <w:fldChar w:fldCharType="end"/>
            </w:r>
          </w:p>
        </w:tc>
        <w:tc>
          <w:tcPr>
            <w:tcW w:w="1231" w:type="pct"/>
            <w:shd w:val="clear" w:color="auto" w:fill="D9D9D9" w:themeFill="background1" w:themeFillShade="D9"/>
          </w:tcPr>
          <w:p w14:paraId="06BC01A5" w14:textId="77777777" w:rsidR="007C6B06" w:rsidRPr="000640A5" w:rsidRDefault="007C6B06" w:rsidP="007C6B06">
            <w:pPr>
              <w:pStyle w:val="Tabletext"/>
              <w:ind w:left="157" w:hanging="141"/>
              <w:rPr>
                <w:sz w:val="20"/>
                <w:lang w:val="en-AU"/>
              </w:rPr>
            </w:pPr>
          </w:p>
        </w:tc>
        <w:tc>
          <w:tcPr>
            <w:tcW w:w="1462" w:type="pct"/>
            <w:shd w:val="clear" w:color="auto" w:fill="D9D9D9" w:themeFill="background1" w:themeFillShade="D9"/>
          </w:tcPr>
          <w:p w14:paraId="7597BA88" w14:textId="77777777" w:rsidR="007C6B06" w:rsidRPr="000640A5" w:rsidRDefault="007C6B06" w:rsidP="003C045A">
            <w:pPr>
              <w:pStyle w:val="Tabletext"/>
              <w:ind w:left="346" w:hanging="330"/>
              <w:rPr>
                <w:szCs w:val="18"/>
                <w:lang w:val="en-AU"/>
              </w:rPr>
            </w:pPr>
            <w:r w:rsidRPr="000640A5">
              <w:rPr>
                <w:szCs w:val="18"/>
                <w:lang w:val="en-AU"/>
              </w:rPr>
              <w:t>1.</w:t>
            </w:r>
            <w:r w:rsidRPr="000640A5">
              <w:rPr>
                <w:szCs w:val="18"/>
                <w:lang w:val="en-AU"/>
              </w:rPr>
              <w:tab/>
              <w:t>Manufacture of Precast Members</w:t>
            </w:r>
          </w:p>
        </w:tc>
        <w:tc>
          <w:tcPr>
            <w:tcW w:w="1462" w:type="pct"/>
            <w:shd w:val="clear" w:color="auto" w:fill="D9D9D9" w:themeFill="background1" w:themeFillShade="D9"/>
          </w:tcPr>
          <w:p w14:paraId="58DBD7F5" w14:textId="14245D4B" w:rsidR="007C6B06" w:rsidRPr="000640A5" w:rsidRDefault="007C6B06" w:rsidP="007C6B06">
            <w:pPr>
              <w:pStyle w:val="TableBodyText"/>
            </w:pPr>
          </w:p>
        </w:tc>
      </w:tr>
      <w:tr w:rsidR="007C6B06" w:rsidRPr="000640A5" w14:paraId="6A272A7E" w14:textId="77777777" w:rsidTr="00633962">
        <w:tc>
          <w:tcPr>
            <w:tcW w:w="844" w:type="pct"/>
            <w:shd w:val="clear" w:color="auto" w:fill="D9D9D9" w:themeFill="background1" w:themeFillShade="D9"/>
          </w:tcPr>
          <w:p w14:paraId="7B78CA62" w14:textId="711B0D81" w:rsidR="007C6B06" w:rsidRPr="000640A5" w:rsidRDefault="007C6B06" w:rsidP="00A1047C">
            <w:pPr>
              <w:pStyle w:val="TableBodyText"/>
              <w:rPr>
                <w:rFonts w:cs="Arial"/>
              </w:rPr>
            </w:pPr>
            <w:r w:rsidRPr="000640A5">
              <w:rPr>
                <w:rFonts w:cs="Arial"/>
              </w:rPr>
              <w:fldChar w:fldCharType="begin"/>
            </w:r>
            <w:r w:rsidRPr="000640A5">
              <w:rPr>
                <w:rFonts w:cs="Arial"/>
              </w:rPr>
              <w:instrText xml:space="preserve"> REF _Ref38279446 \r \h </w:instrText>
            </w:r>
            <w:r w:rsidR="0004279F" w:rsidRPr="000640A5">
              <w:rPr>
                <w:rFonts w:cs="Arial"/>
              </w:rPr>
              <w:instrText xml:space="preserve"> \* MERGEFORMAT </w:instrText>
            </w:r>
            <w:r w:rsidRPr="000640A5">
              <w:rPr>
                <w:rFonts w:cs="Arial"/>
              </w:rPr>
            </w:r>
            <w:r w:rsidRPr="000640A5">
              <w:rPr>
                <w:rFonts w:cs="Arial"/>
              </w:rPr>
              <w:fldChar w:fldCharType="separate"/>
            </w:r>
            <w:r w:rsidR="00297900" w:rsidRPr="000640A5">
              <w:rPr>
                <w:rFonts w:cs="Arial"/>
              </w:rPr>
              <w:t>6.16</w:t>
            </w:r>
            <w:r w:rsidRPr="000640A5">
              <w:rPr>
                <w:rFonts w:cs="Arial"/>
              </w:rPr>
              <w:fldChar w:fldCharType="end"/>
            </w:r>
          </w:p>
        </w:tc>
        <w:tc>
          <w:tcPr>
            <w:tcW w:w="1231" w:type="pct"/>
            <w:shd w:val="clear" w:color="auto" w:fill="D9D9D9" w:themeFill="background1" w:themeFillShade="D9"/>
          </w:tcPr>
          <w:p w14:paraId="63F91C24" w14:textId="77777777" w:rsidR="007C6B06" w:rsidRPr="000640A5" w:rsidRDefault="007C6B06" w:rsidP="001F5E50">
            <w:pPr>
              <w:pStyle w:val="Tabletext"/>
              <w:ind w:left="157" w:hanging="141"/>
              <w:rPr>
                <w:rFonts w:cs="Arial"/>
                <w:lang w:val="en-AU"/>
              </w:rPr>
            </w:pPr>
          </w:p>
        </w:tc>
        <w:tc>
          <w:tcPr>
            <w:tcW w:w="1462" w:type="pct"/>
            <w:shd w:val="clear" w:color="auto" w:fill="D9D9D9" w:themeFill="background1" w:themeFillShade="D9"/>
          </w:tcPr>
          <w:p w14:paraId="66B98BBC" w14:textId="6A597877" w:rsidR="007C6B06" w:rsidRPr="000640A5" w:rsidRDefault="007C6B06" w:rsidP="003C045A">
            <w:pPr>
              <w:pStyle w:val="Tabletext"/>
              <w:ind w:left="346" w:hanging="330"/>
              <w:rPr>
                <w:rFonts w:cs="Arial"/>
                <w:szCs w:val="18"/>
                <w:lang w:val="en-AU"/>
              </w:rPr>
            </w:pPr>
            <w:r w:rsidRPr="000640A5">
              <w:rPr>
                <w:rFonts w:cs="Arial"/>
                <w:szCs w:val="18"/>
                <w:lang w:val="en-AU"/>
              </w:rPr>
              <w:t>2.</w:t>
            </w:r>
            <w:r w:rsidRPr="000640A5">
              <w:rPr>
                <w:rFonts w:cs="Arial"/>
                <w:szCs w:val="18"/>
                <w:lang w:val="en-AU"/>
              </w:rPr>
              <w:tab/>
              <w:t>Sample Precast Member</w:t>
            </w:r>
          </w:p>
        </w:tc>
        <w:tc>
          <w:tcPr>
            <w:tcW w:w="1462" w:type="pct"/>
            <w:shd w:val="clear" w:color="auto" w:fill="D9D9D9" w:themeFill="background1" w:themeFillShade="D9"/>
          </w:tcPr>
          <w:p w14:paraId="77329265" w14:textId="77777777" w:rsidR="007C6B06" w:rsidRPr="000640A5" w:rsidRDefault="007C6B06" w:rsidP="00A1047C">
            <w:pPr>
              <w:pStyle w:val="TableBodyText"/>
              <w:rPr>
                <w:rFonts w:cs="Arial"/>
              </w:rPr>
            </w:pPr>
          </w:p>
        </w:tc>
      </w:tr>
      <w:tr w:rsidR="007C6B06" w:rsidRPr="000640A5" w14:paraId="062AB8CA" w14:textId="77777777" w:rsidTr="00633962">
        <w:tc>
          <w:tcPr>
            <w:tcW w:w="844" w:type="pct"/>
            <w:shd w:val="clear" w:color="auto" w:fill="D9D9D9" w:themeFill="background1" w:themeFillShade="D9"/>
          </w:tcPr>
          <w:p w14:paraId="61CC94D1" w14:textId="3862C09E" w:rsidR="007C6B06" w:rsidRPr="000640A5" w:rsidRDefault="007C6B06" w:rsidP="00A1047C">
            <w:pPr>
              <w:pStyle w:val="TableBodyText"/>
              <w:rPr>
                <w:rFonts w:cs="Arial"/>
              </w:rPr>
            </w:pPr>
            <w:r w:rsidRPr="000640A5">
              <w:rPr>
                <w:rFonts w:cs="Arial"/>
              </w:rPr>
              <w:fldChar w:fldCharType="begin"/>
            </w:r>
            <w:r w:rsidRPr="000640A5">
              <w:rPr>
                <w:rFonts w:cs="Arial"/>
              </w:rPr>
              <w:instrText xml:space="preserve"> REF _Ref6229601 \r \h  \* MERGEFORMAT </w:instrText>
            </w:r>
            <w:r w:rsidRPr="000640A5">
              <w:rPr>
                <w:rFonts w:cs="Arial"/>
              </w:rPr>
            </w:r>
            <w:r w:rsidRPr="000640A5">
              <w:rPr>
                <w:rFonts w:cs="Arial"/>
              </w:rPr>
              <w:fldChar w:fldCharType="separate"/>
            </w:r>
            <w:r w:rsidR="00297900" w:rsidRPr="000640A5">
              <w:rPr>
                <w:rFonts w:cs="Arial"/>
              </w:rPr>
              <w:t>11.1</w:t>
            </w:r>
            <w:r w:rsidRPr="000640A5">
              <w:rPr>
                <w:rFonts w:cs="Arial"/>
              </w:rPr>
              <w:fldChar w:fldCharType="end"/>
            </w:r>
          </w:p>
        </w:tc>
        <w:tc>
          <w:tcPr>
            <w:tcW w:w="1231" w:type="pct"/>
            <w:shd w:val="clear" w:color="auto" w:fill="D9D9D9" w:themeFill="background1" w:themeFillShade="D9"/>
          </w:tcPr>
          <w:p w14:paraId="00760293" w14:textId="6A61694C" w:rsidR="007C6B06" w:rsidRPr="000640A5" w:rsidRDefault="00363436" w:rsidP="00363436">
            <w:pPr>
              <w:pStyle w:val="TableBodyText"/>
              <w:numPr>
                <w:ilvl w:val="0"/>
                <w:numId w:val="21"/>
              </w:numPr>
              <w:ind w:left="321" w:hanging="284"/>
              <w:rPr>
                <w:rFonts w:cs="Arial"/>
              </w:rPr>
            </w:pPr>
            <w:r w:rsidRPr="000640A5">
              <w:t>Incorporation</w:t>
            </w:r>
            <w:r w:rsidRPr="000640A5">
              <w:rPr>
                <w:rFonts w:cs="Arial"/>
              </w:rPr>
              <w:t xml:space="preserve"> of the Precast Members into the Works</w:t>
            </w:r>
          </w:p>
        </w:tc>
        <w:tc>
          <w:tcPr>
            <w:tcW w:w="1462" w:type="pct"/>
            <w:shd w:val="clear" w:color="auto" w:fill="D9D9D9" w:themeFill="background1" w:themeFillShade="D9"/>
          </w:tcPr>
          <w:p w14:paraId="4A4D836A" w14:textId="77777777" w:rsidR="007C6B06" w:rsidRPr="000640A5" w:rsidRDefault="007C6B06" w:rsidP="00A1047C">
            <w:pPr>
              <w:pStyle w:val="Tabletext"/>
              <w:ind w:left="157" w:hanging="141"/>
              <w:rPr>
                <w:rFonts w:cs="Arial"/>
                <w:sz w:val="20"/>
                <w:lang w:val="en-AU"/>
              </w:rPr>
            </w:pPr>
          </w:p>
        </w:tc>
        <w:tc>
          <w:tcPr>
            <w:tcW w:w="1462" w:type="pct"/>
            <w:shd w:val="clear" w:color="auto" w:fill="D9D9D9" w:themeFill="background1" w:themeFillShade="D9"/>
          </w:tcPr>
          <w:p w14:paraId="1AB75453" w14:textId="44CE6F99" w:rsidR="007C6B06" w:rsidRPr="000640A5" w:rsidRDefault="00363436" w:rsidP="00A1047C">
            <w:pPr>
              <w:pStyle w:val="TableBodyText"/>
              <w:rPr>
                <w:rFonts w:cs="Arial"/>
              </w:rPr>
            </w:pPr>
            <w:r w:rsidRPr="000640A5">
              <w:rPr>
                <w:rFonts w:cs="Arial"/>
              </w:rPr>
              <w:t xml:space="preserve">Certificate of Compliance and </w:t>
            </w:r>
            <w:r w:rsidR="007C6B06" w:rsidRPr="000640A5">
              <w:rPr>
                <w:rFonts w:cs="Arial"/>
              </w:rPr>
              <w:t>Conformance Report</w:t>
            </w:r>
          </w:p>
        </w:tc>
      </w:tr>
    </w:tbl>
    <w:p w14:paraId="516DBD36" w14:textId="1EC1153F" w:rsidR="00A1047C" w:rsidRPr="000640A5" w:rsidRDefault="00A1047C">
      <w:pPr>
        <w:rPr>
          <w:rFonts w:ascii="Arial" w:hAnsi="Arial" w:cs="Arial"/>
          <w:b/>
          <w:bCs/>
          <w:color w:val="004259"/>
          <w:sz w:val="28"/>
          <w:szCs w:val="32"/>
        </w:rPr>
      </w:pPr>
      <w:r w:rsidRPr="000640A5">
        <w:br w:type="page"/>
      </w:r>
    </w:p>
    <w:p w14:paraId="669F0CBD" w14:textId="3D582504" w:rsidR="00AF1D72" w:rsidRPr="000640A5" w:rsidRDefault="006426A9" w:rsidP="004D305D">
      <w:pPr>
        <w:pStyle w:val="Heading1nonumber"/>
      </w:pPr>
      <w:r w:rsidRPr="000640A5">
        <w:lastRenderedPageBreak/>
        <w:t>Amendment Record</w:t>
      </w:r>
    </w:p>
    <w:tbl>
      <w:tblPr>
        <w:tblStyle w:val="TMTable"/>
        <w:tblW w:w="5000" w:type="pct"/>
        <w:tblLook w:val="01E0" w:firstRow="1" w:lastRow="1" w:firstColumn="1" w:lastColumn="1" w:noHBand="0" w:noVBand="0"/>
      </w:tblPr>
      <w:tblGrid>
        <w:gridCol w:w="1419"/>
        <w:gridCol w:w="5142"/>
        <w:gridCol w:w="1285"/>
        <w:gridCol w:w="1644"/>
      </w:tblGrid>
      <w:tr w:rsidR="00AF1D72" w:rsidRPr="000640A5" w14:paraId="31CB915B" w14:textId="77777777" w:rsidTr="00610D90">
        <w:trPr>
          <w:cnfStyle w:val="100000000000" w:firstRow="1" w:lastRow="0" w:firstColumn="0" w:lastColumn="0" w:oddVBand="0" w:evenVBand="0" w:oddHBand="0" w:evenHBand="0" w:firstRowFirstColumn="0" w:firstRowLastColumn="0" w:lastRowFirstColumn="0" w:lastRowLastColumn="0"/>
        </w:trPr>
        <w:tc>
          <w:tcPr>
            <w:tcW w:w="748" w:type="pct"/>
          </w:tcPr>
          <w:p w14:paraId="7EB8904A" w14:textId="77777777" w:rsidR="00AF1D72" w:rsidRPr="000640A5" w:rsidRDefault="00AF1D72" w:rsidP="001B7F72">
            <w:pPr>
              <w:pStyle w:val="TableBodyText"/>
            </w:pPr>
            <w:r w:rsidRPr="000640A5">
              <w:t>Amendment no.</w:t>
            </w:r>
          </w:p>
        </w:tc>
        <w:tc>
          <w:tcPr>
            <w:tcW w:w="2709" w:type="pct"/>
          </w:tcPr>
          <w:p w14:paraId="09845ABA" w14:textId="77777777" w:rsidR="00AF1D72" w:rsidRPr="000640A5" w:rsidRDefault="00AF1D72" w:rsidP="001B7F72">
            <w:pPr>
              <w:pStyle w:val="TableBodyText"/>
            </w:pPr>
            <w:r w:rsidRPr="000640A5">
              <w:t>Clauses amended</w:t>
            </w:r>
          </w:p>
        </w:tc>
        <w:tc>
          <w:tcPr>
            <w:tcW w:w="677" w:type="pct"/>
          </w:tcPr>
          <w:p w14:paraId="35993E27" w14:textId="77777777" w:rsidR="00AF1D72" w:rsidRPr="000640A5" w:rsidRDefault="00AF1D72" w:rsidP="001B7F72">
            <w:pPr>
              <w:pStyle w:val="TableBodyText"/>
            </w:pPr>
            <w:r w:rsidRPr="000640A5">
              <w:t>Action</w:t>
            </w:r>
          </w:p>
        </w:tc>
        <w:tc>
          <w:tcPr>
            <w:tcW w:w="866" w:type="pct"/>
          </w:tcPr>
          <w:p w14:paraId="52F23AEE" w14:textId="77777777" w:rsidR="00AF1D72" w:rsidRPr="000640A5" w:rsidRDefault="00AF1D72" w:rsidP="001B7F72">
            <w:pPr>
              <w:pStyle w:val="TableBodyText"/>
            </w:pPr>
            <w:r w:rsidRPr="000640A5">
              <w:t>Date</w:t>
            </w:r>
          </w:p>
        </w:tc>
      </w:tr>
      <w:tr w:rsidR="00AF1D72" w:rsidRPr="000640A5" w14:paraId="04352636" w14:textId="77777777" w:rsidTr="00610D90">
        <w:tc>
          <w:tcPr>
            <w:tcW w:w="748" w:type="pct"/>
          </w:tcPr>
          <w:p w14:paraId="6994222E" w14:textId="483314A6" w:rsidR="00AF1D72" w:rsidRPr="000640A5" w:rsidRDefault="00C668F6" w:rsidP="002923E9">
            <w:pPr>
              <w:pStyle w:val="TableBodyText"/>
              <w:jc w:val="center"/>
              <w:rPr>
                <w:szCs w:val="18"/>
              </w:rPr>
            </w:pPr>
            <w:r w:rsidRPr="000640A5">
              <w:rPr>
                <w:szCs w:val="18"/>
              </w:rPr>
              <w:t>-</w:t>
            </w:r>
          </w:p>
        </w:tc>
        <w:tc>
          <w:tcPr>
            <w:tcW w:w="2709" w:type="pct"/>
          </w:tcPr>
          <w:p w14:paraId="72F01B8B" w14:textId="26E15D64" w:rsidR="00AF1D72" w:rsidRPr="000640A5" w:rsidRDefault="00B23DC4" w:rsidP="00B23DC4">
            <w:pPr>
              <w:pStyle w:val="TableBodyText"/>
              <w:rPr>
                <w:szCs w:val="18"/>
              </w:rPr>
            </w:pPr>
            <w:r w:rsidRPr="000640A5">
              <w:rPr>
                <w:szCs w:val="18"/>
              </w:rPr>
              <w:t>New specification</w:t>
            </w:r>
          </w:p>
        </w:tc>
        <w:tc>
          <w:tcPr>
            <w:tcW w:w="677" w:type="pct"/>
          </w:tcPr>
          <w:p w14:paraId="005DA5BA" w14:textId="4C62EA11" w:rsidR="00AF1D72" w:rsidRPr="000640A5" w:rsidRDefault="00C668F6" w:rsidP="00B23DC4">
            <w:pPr>
              <w:pStyle w:val="TableBodyText"/>
              <w:rPr>
                <w:szCs w:val="18"/>
              </w:rPr>
            </w:pPr>
            <w:r w:rsidRPr="000640A5">
              <w:rPr>
                <w:szCs w:val="18"/>
              </w:rPr>
              <w:t>New</w:t>
            </w:r>
          </w:p>
        </w:tc>
        <w:tc>
          <w:tcPr>
            <w:tcW w:w="866" w:type="pct"/>
          </w:tcPr>
          <w:p w14:paraId="23AB785C" w14:textId="32D401F0" w:rsidR="00AF1D72" w:rsidRPr="000640A5" w:rsidRDefault="008E577C" w:rsidP="00B23DC4">
            <w:pPr>
              <w:pStyle w:val="TableBodyText"/>
              <w:rPr>
                <w:szCs w:val="18"/>
              </w:rPr>
            </w:pPr>
            <w:r w:rsidRPr="000640A5">
              <w:rPr>
                <w:szCs w:val="18"/>
              </w:rPr>
              <w:t>Ma</w:t>
            </w:r>
            <w:r w:rsidR="003C045A" w:rsidRPr="000640A5">
              <w:rPr>
                <w:szCs w:val="18"/>
              </w:rPr>
              <w:t>y 2023</w:t>
            </w:r>
          </w:p>
        </w:tc>
      </w:tr>
      <w:tr w:rsidR="00AF1D72" w:rsidRPr="000640A5" w14:paraId="2517FC0B" w14:textId="77777777" w:rsidTr="00610D90">
        <w:tc>
          <w:tcPr>
            <w:tcW w:w="748" w:type="pct"/>
          </w:tcPr>
          <w:p w14:paraId="06079DBE" w14:textId="77777777" w:rsidR="00AF1D72" w:rsidRPr="000640A5" w:rsidRDefault="00AF1D72" w:rsidP="002923E9">
            <w:pPr>
              <w:pStyle w:val="TableFigureCenter"/>
            </w:pPr>
          </w:p>
        </w:tc>
        <w:tc>
          <w:tcPr>
            <w:tcW w:w="2709" w:type="pct"/>
          </w:tcPr>
          <w:p w14:paraId="6D3B375F" w14:textId="77777777" w:rsidR="00AF1D72" w:rsidRPr="000640A5" w:rsidRDefault="00AF1D72" w:rsidP="00AF1D72">
            <w:pPr>
              <w:pStyle w:val="TableFigureLeft"/>
            </w:pPr>
          </w:p>
        </w:tc>
        <w:tc>
          <w:tcPr>
            <w:tcW w:w="677" w:type="pct"/>
          </w:tcPr>
          <w:p w14:paraId="13C81DF1" w14:textId="77777777" w:rsidR="00AF1D72" w:rsidRPr="000640A5" w:rsidRDefault="00AF1D72" w:rsidP="002923E9">
            <w:pPr>
              <w:pStyle w:val="TableFigureCenter"/>
              <w:jc w:val="left"/>
            </w:pPr>
          </w:p>
        </w:tc>
        <w:tc>
          <w:tcPr>
            <w:tcW w:w="866" w:type="pct"/>
          </w:tcPr>
          <w:p w14:paraId="7F3165B6" w14:textId="77777777" w:rsidR="00AF1D72" w:rsidRPr="000640A5" w:rsidRDefault="00AF1D72" w:rsidP="002923E9">
            <w:pPr>
              <w:pStyle w:val="TableFigureCenter"/>
              <w:jc w:val="left"/>
            </w:pPr>
          </w:p>
        </w:tc>
      </w:tr>
    </w:tbl>
    <w:p w14:paraId="5AA22917" w14:textId="77777777" w:rsidR="00AF1D72" w:rsidRPr="000640A5" w:rsidRDefault="00AF1D72" w:rsidP="00492F96">
      <w:pPr>
        <w:pStyle w:val="Paragraph"/>
        <w:numPr>
          <w:ilvl w:val="0"/>
          <w:numId w:val="10"/>
        </w:numPr>
      </w:pPr>
    </w:p>
    <w:tbl>
      <w:tblPr>
        <w:tblW w:w="0" w:type="auto"/>
        <w:tblLook w:val="01E0" w:firstRow="1" w:lastRow="1" w:firstColumn="1" w:lastColumn="1" w:noHBand="0" w:noVBand="0"/>
      </w:tblPr>
      <w:tblGrid>
        <w:gridCol w:w="1185"/>
        <w:gridCol w:w="8325"/>
      </w:tblGrid>
      <w:tr w:rsidR="00AF1D72" w:rsidRPr="000640A5" w14:paraId="34B36AD5" w14:textId="77777777" w:rsidTr="00AF1D72">
        <w:trPr>
          <w:trHeight w:val="427"/>
        </w:trPr>
        <w:tc>
          <w:tcPr>
            <w:tcW w:w="1101" w:type="dxa"/>
            <w:shd w:val="clear" w:color="auto" w:fill="auto"/>
          </w:tcPr>
          <w:p w14:paraId="1A0F4A13" w14:textId="77777777" w:rsidR="00AF1D72" w:rsidRPr="000640A5" w:rsidRDefault="00AF1D72" w:rsidP="001B7F72">
            <w:pPr>
              <w:pStyle w:val="TableBodyText"/>
              <w:rPr>
                <w:b/>
                <w:bCs w:val="0"/>
                <w:sz w:val="16"/>
              </w:rPr>
            </w:pPr>
            <w:r w:rsidRPr="000640A5">
              <w:rPr>
                <w:b/>
                <w:bCs w:val="0"/>
              </w:rPr>
              <w:t>Key</w:t>
            </w:r>
          </w:p>
        </w:tc>
        <w:tc>
          <w:tcPr>
            <w:tcW w:w="8680" w:type="dxa"/>
            <w:shd w:val="clear" w:color="auto" w:fill="auto"/>
          </w:tcPr>
          <w:p w14:paraId="579971E6" w14:textId="77777777" w:rsidR="00AF1D72" w:rsidRPr="000640A5" w:rsidRDefault="00AF1D72" w:rsidP="001B7F72">
            <w:pPr>
              <w:pStyle w:val="TableBodyText"/>
            </w:pPr>
          </w:p>
        </w:tc>
      </w:tr>
      <w:tr w:rsidR="00AF1D72" w:rsidRPr="000640A5" w14:paraId="2C27FD3C" w14:textId="77777777" w:rsidTr="00AF1D72">
        <w:tc>
          <w:tcPr>
            <w:tcW w:w="1101" w:type="dxa"/>
            <w:shd w:val="clear" w:color="auto" w:fill="auto"/>
          </w:tcPr>
          <w:p w14:paraId="621644E5" w14:textId="77777777" w:rsidR="00AF1D72" w:rsidRPr="000640A5" w:rsidRDefault="00AF1D72" w:rsidP="001B7F72">
            <w:pPr>
              <w:pStyle w:val="TableBodyText"/>
            </w:pPr>
            <w:r w:rsidRPr="000640A5">
              <w:t>Format</w:t>
            </w:r>
          </w:p>
        </w:tc>
        <w:tc>
          <w:tcPr>
            <w:tcW w:w="8680" w:type="dxa"/>
            <w:shd w:val="clear" w:color="auto" w:fill="auto"/>
          </w:tcPr>
          <w:p w14:paraId="0B5DE507" w14:textId="77777777" w:rsidR="00AF1D72" w:rsidRPr="000640A5" w:rsidRDefault="00AF1D72" w:rsidP="001B7F72">
            <w:pPr>
              <w:pStyle w:val="TableBodyText"/>
            </w:pPr>
            <w:r w:rsidRPr="000640A5">
              <w:t>Change in format</w:t>
            </w:r>
          </w:p>
        </w:tc>
      </w:tr>
      <w:tr w:rsidR="00AF1D72" w:rsidRPr="000640A5" w14:paraId="63F6E9BF" w14:textId="77777777" w:rsidTr="00AF1D72">
        <w:tc>
          <w:tcPr>
            <w:tcW w:w="1101" w:type="dxa"/>
            <w:shd w:val="clear" w:color="auto" w:fill="auto"/>
          </w:tcPr>
          <w:p w14:paraId="152AA969" w14:textId="77777777" w:rsidR="00AF1D72" w:rsidRPr="000640A5" w:rsidRDefault="00AF1D72" w:rsidP="001B7F72">
            <w:pPr>
              <w:pStyle w:val="TableBodyText"/>
            </w:pPr>
            <w:r w:rsidRPr="000640A5">
              <w:t>Substitution</w:t>
            </w:r>
          </w:p>
        </w:tc>
        <w:tc>
          <w:tcPr>
            <w:tcW w:w="8680" w:type="dxa"/>
            <w:shd w:val="clear" w:color="auto" w:fill="auto"/>
          </w:tcPr>
          <w:p w14:paraId="20B1E6FB" w14:textId="77777777" w:rsidR="00AF1D72" w:rsidRPr="000640A5" w:rsidRDefault="00AF1D72" w:rsidP="001B7F72">
            <w:pPr>
              <w:pStyle w:val="TableBodyText"/>
            </w:pPr>
            <w:r w:rsidRPr="000640A5">
              <w:t>Old clause removed and replaced with new clause</w:t>
            </w:r>
          </w:p>
        </w:tc>
      </w:tr>
      <w:tr w:rsidR="00AF1D72" w:rsidRPr="000640A5" w14:paraId="015CFAEA" w14:textId="77777777" w:rsidTr="00AF1D72">
        <w:tc>
          <w:tcPr>
            <w:tcW w:w="1101" w:type="dxa"/>
            <w:shd w:val="clear" w:color="auto" w:fill="auto"/>
          </w:tcPr>
          <w:p w14:paraId="127237EE" w14:textId="77777777" w:rsidR="00AF1D72" w:rsidRPr="000640A5" w:rsidRDefault="00AF1D72" w:rsidP="001B7F72">
            <w:pPr>
              <w:pStyle w:val="TableBodyText"/>
            </w:pPr>
            <w:r w:rsidRPr="000640A5">
              <w:t>New</w:t>
            </w:r>
          </w:p>
        </w:tc>
        <w:tc>
          <w:tcPr>
            <w:tcW w:w="8680" w:type="dxa"/>
            <w:shd w:val="clear" w:color="auto" w:fill="auto"/>
          </w:tcPr>
          <w:p w14:paraId="42D85C62" w14:textId="77777777" w:rsidR="00AF1D72" w:rsidRPr="000640A5" w:rsidRDefault="00AF1D72" w:rsidP="001B7F72">
            <w:pPr>
              <w:pStyle w:val="TableBodyText"/>
            </w:pPr>
            <w:r w:rsidRPr="000640A5">
              <w:t>Insertion of new clause</w:t>
            </w:r>
          </w:p>
        </w:tc>
      </w:tr>
      <w:tr w:rsidR="00AF1D72" w:rsidRPr="000640A5" w14:paraId="05A43914" w14:textId="77777777" w:rsidTr="00AF1D72">
        <w:tc>
          <w:tcPr>
            <w:tcW w:w="1101" w:type="dxa"/>
            <w:shd w:val="clear" w:color="auto" w:fill="auto"/>
          </w:tcPr>
          <w:p w14:paraId="67129848" w14:textId="77777777" w:rsidR="00AF1D72" w:rsidRPr="000640A5" w:rsidRDefault="00AF1D72" w:rsidP="001B7F72">
            <w:pPr>
              <w:pStyle w:val="TableBodyText"/>
            </w:pPr>
            <w:r w:rsidRPr="000640A5">
              <w:t>Removed</w:t>
            </w:r>
          </w:p>
        </w:tc>
        <w:tc>
          <w:tcPr>
            <w:tcW w:w="8680" w:type="dxa"/>
            <w:shd w:val="clear" w:color="auto" w:fill="auto"/>
          </w:tcPr>
          <w:p w14:paraId="4F68E19E" w14:textId="77777777" w:rsidR="00AF1D72" w:rsidRPr="000640A5" w:rsidRDefault="00AF1D72" w:rsidP="001B7F72">
            <w:pPr>
              <w:pStyle w:val="TableBodyText"/>
            </w:pPr>
            <w:r w:rsidRPr="000640A5">
              <w:t>Old clauses removed</w:t>
            </w:r>
          </w:p>
        </w:tc>
      </w:tr>
    </w:tbl>
    <w:p w14:paraId="2E7C9868" w14:textId="4B1BAE79" w:rsidR="002372EC" w:rsidRPr="000640A5" w:rsidRDefault="002372EC" w:rsidP="00462624">
      <w:pPr>
        <w:pStyle w:val="Paragraph"/>
        <w:tabs>
          <w:tab w:val="clear" w:pos="1134"/>
        </w:tabs>
        <w:ind w:left="0" w:firstLine="0"/>
      </w:pPr>
    </w:p>
    <w:sectPr w:rsidR="002372EC" w:rsidRPr="000640A5" w:rsidSect="00AE427D">
      <w:headerReference w:type="default" r:id="rId12"/>
      <w:footerReference w:type="even" r:id="rId13"/>
      <w:footerReference w:type="default" r:id="rId14"/>
      <w:headerReference w:type="first" r:id="rId15"/>
      <w:footerReference w:type="first" r:id="rId16"/>
      <w:pgSz w:w="11910" w:h="16850"/>
      <w:pgMar w:top="709" w:right="1420" w:bottom="1040" w:left="980" w:header="794" w:footer="624"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7C89EF" w14:textId="77777777" w:rsidR="00BC627C" w:rsidRDefault="00BC627C">
      <w:r>
        <w:separator/>
      </w:r>
    </w:p>
  </w:endnote>
  <w:endnote w:type="continuationSeparator" w:id="0">
    <w:p w14:paraId="7C68D487" w14:textId="77777777" w:rsidR="00BC627C" w:rsidRDefault="00BC627C">
      <w:r>
        <w:continuationSeparator/>
      </w:r>
    </w:p>
  </w:endnote>
  <w:endnote w:type="continuationNotice" w:id="1">
    <w:p w14:paraId="2227D7F2" w14:textId="77777777" w:rsidR="00BC627C" w:rsidRDefault="00BC62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MT">
    <w:altName w:val="Arial"/>
    <w:panose1 w:val="00000000000000000000"/>
    <w:charset w:val="00"/>
    <w:family w:val="roman"/>
    <w:notTrueType/>
    <w:pitch w:val="default"/>
  </w:font>
  <w:font w:name="Arial-ItalicMT">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9F2B3" w14:textId="4F64FAEE" w:rsidR="00706255" w:rsidRDefault="00706255" w:rsidP="001E7290">
    <w:pPr>
      <w:pStyle w:val="Style6"/>
    </w:pPr>
    <w:r>
      <w:rPr>
        <w:noProof/>
      </w:rPr>
      <mc:AlternateContent>
        <mc:Choice Requires="wps">
          <w:drawing>
            <wp:anchor distT="0" distB="0" distL="114300" distR="114300" simplePos="0" relativeHeight="251658240" behindDoc="1" locked="0" layoutInCell="1" allowOverlap="1" wp14:anchorId="7FA9F319" wp14:editId="291CC2AC">
              <wp:simplePos x="0" y="0"/>
              <wp:positionH relativeFrom="page">
                <wp:posOffset>701040</wp:posOffset>
              </wp:positionH>
              <wp:positionV relativeFrom="page">
                <wp:posOffset>9986645</wp:posOffset>
              </wp:positionV>
              <wp:extent cx="5797550" cy="0"/>
              <wp:effectExtent l="5715" t="13970" r="6985" b="5080"/>
              <wp:wrapNone/>
              <wp:docPr id="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755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0D8A61D8" id="Line 3"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2pt,786.35pt" to="511.7pt,78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" strokeweight=".48pt">
              <w10:wrap anchorx="page" anchory="page"/>
            </v:line>
          </w:pict>
        </mc:Fallback>
      </mc:AlternateContent>
    </w:r>
    <w:r>
      <w:rPr>
        <w:noProof/>
      </w:rPr>
      <mc:AlternateContent>
        <mc:Choice Requires="wps">
          <w:drawing>
            <wp:anchor distT="0" distB="0" distL="114300" distR="114300" simplePos="0" relativeHeight="251658241" behindDoc="1" locked="0" layoutInCell="1" allowOverlap="1" wp14:anchorId="7FA9F31A" wp14:editId="37CE5F11">
              <wp:simplePos x="0" y="0"/>
              <wp:positionH relativeFrom="page">
                <wp:posOffset>706755</wp:posOffset>
              </wp:positionH>
              <wp:positionV relativeFrom="page">
                <wp:posOffset>10030460</wp:posOffset>
              </wp:positionV>
              <wp:extent cx="153670" cy="165735"/>
              <wp:effectExtent l="1905" t="635"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A9F3DA" w14:textId="77777777" w:rsidR="00706255" w:rsidRDefault="00706255">
                          <w:pPr>
                            <w:spacing w:before="10"/>
                            <w:ind w:left="20"/>
                            <w:rPr>
                              <w:sz w:val="20"/>
                            </w:rPr>
                          </w:pPr>
                          <w:r>
                            <w:rPr>
                              <w:sz w:val="20"/>
                            </w:rPr>
                            <w:t>60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A9F31A" id="_x0000_t202" coordsize="21600,21600" o:spt="202" path="m,l,21600r21600,l21600,xe">
              <v:stroke joinstyle="miter"/>
              <v:path gradientshapeok="t" o:connecttype="rect"/>
            </v:shapetype>
            <v:shape id="Text Box 2" o:spid="_x0000_s1026" type="#_x0000_t202" style="position:absolute;left:0;text-align:left;margin-left:55.65pt;margin-top:789.8pt;width:12.1pt;height:13.0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" filled="f" stroked="f">
              <v:textbox inset="0,0,0,0">
                <w:txbxContent>
                  <w:p w14:paraId="7FA9F3DA" w14:textId="77777777" w:rsidR="00706255" w:rsidRDefault="00706255">
                    <w:pPr>
                      <w:spacing w:before="10"/>
                      <w:ind w:left="20"/>
                      <w:rPr>
                        <w:sz w:val="20"/>
                      </w:rPr>
                    </w:pPr>
                    <w:r>
                      <w:rPr>
                        <w:sz w:val="20"/>
                      </w:rPr>
                      <w:t>60</w:t>
                    </w:r>
                  </w:p>
                </w:txbxContent>
              </v:textbox>
              <w10:wrap anchorx="page" anchory="page"/>
            </v:shape>
          </w:pict>
        </mc:Fallback>
      </mc:AlternateContent>
    </w:r>
    <w:r>
      <w:rPr>
        <w:noProof/>
      </w:rPr>
      <mc:AlternateContent>
        <mc:Choice Requires="wps">
          <w:drawing>
            <wp:anchor distT="0" distB="0" distL="114300" distR="114300" simplePos="0" relativeHeight="251658242" behindDoc="1" locked="0" layoutInCell="1" allowOverlap="1" wp14:anchorId="7FA9F31B" wp14:editId="64A1F620">
              <wp:simplePos x="0" y="0"/>
              <wp:positionH relativeFrom="page">
                <wp:posOffset>5831840</wp:posOffset>
              </wp:positionH>
              <wp:positionV relativeFrom="page">
                <wp:posOffset>10030460</wp:posOffset>
              </wp:positionV>
              <wp:extent cx="660400" cy="165735"/>
              <wp:effectExtent l="2540" t="635" r="381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4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A9F3DB" w14:textId="77777777" w:rsidR="00706255" w:rsidRDefault="00706255">
                          <w:pPr>
                            <w:spacing w:before="10"/>
                            <w:ind w:left="20"/>
                            <w:rPr>
                              <w:sz w:val="20"/>
                            </w:rPr>
                          </w:pPr>
                          <w:r>
                            <w:rPr>
                              <w:sz w:val="20"/>
                            </w:rPr>
                            <w:t>Ed 1 / Rev 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A9F31B" id="Text Box 1" o:spid="_x0000_s1027" type="#_x0000_t202" style="position:absolute;left:0;text-align:left;margin-left:459.2pt;margin-top:789.8pt;width:52pt;height:13.05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" filled="f" stroked="f">
              <v:textbox inset="0,0,0,0">
                <w:txbxContent>
                  <w:p w14:paraId="7FA9F3DB" w14:textId="77777777" w:rsidR="00706255" w:rsidRDefault="00706255">
                    <w:pPr>
                      <w:spacing w:before="10"/>
                      <w:ind w:left="20"/>
                      <w:rPr>
                        <w:sz w:val="20"/>
                      </w:rPr>
                    </w:pPr>
                    <w:r>
                      <w:rPr>
                        <w:sz w:val="20"/>
                      </w:rPr>
                      <w:t>Ed 1 / Rev 0</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C5E90" w14:textId="1846B8C7" w:rsidR="00706255" w:rsidRDefault="00706255">
    <w:pPr>
      <w:pStyle w:val="Footer"/>
    </w:pPr>
  </w:p>
  <w:p w14:paraId="6C2B5812" w14:textId="11D2014B" w:rsidR="00706255" w:rsidRPr="005252CA" w:rsidRDefault="00706255" w:rsidP="005252CA">
    <w:pPr>
      <w:widowControl/>
      <w:pBdr>
        <w:top w:val="dotted" w:sz="4" w:space="1" w:color="auto"/>
      </w:pBdr>
      <w:tabs>
        <w:tab w:val="center" w:pos="4513"/>
        <w:tab w:val="right" w:pos="9026"/>
      </w:tabs>
      <w:autoSpaceDE/>
      <w:autoSpaceDN/>
      <w:jc w:val="right"/>
      <w:rPr>
        <w:rFonts w:ascii="Arial" w:eastAsia="SimSun" w:hAnsi="Arial" w:cs="Arial"/>
        <w:bCs/>
        <w:noProof/>
        <w:color w:val="6F7C87"/>
        <w:sz w:val="20"/>
        <w:lang w:eastAsia="ja-JP"/>
      </w:rPr>
    </w:pPr>
    <w:r>
      <w:rPr>
        <w:rFonts w:ascii="Arial" w:eastAsia="SimSun" w:hAnsi="Arial" w:cs="Arial"/>
        <w:b/>
        <w:sz w:val="16"/>
        <w:szCs w:val="16"/>
        <w:lang w:eastAsia="ja-JP"/>
      </w:rPr>
      <w:br/>
    </w:r>
    <w:r w:rsidRPr="005252CA">
      <w:rPr>
        <w:rFonts w:ascii="Arial" w:eastAsia="SimSun" w:hAnsi="Arial" w:cs="Arial"/>
        <w:bCs/>
        <w:sz w:val="16"/>
        <w:szCs w:val="16"/>
        <w:lang w:eastAsia="ja-JP"/>
      </w:rPr>
      <w:t xml:space="preserve">Edition </w:t>
    </w:r>
    <w:r w:rsidR="005729B8">
      <w:rPr>
        <w:rFonts w:ascii="Arial" w:eastAsia="SimSun" w:hAnsi="Arial" w:cs="Arial"/>
        <w:bCs/>
        <w:sz w:val="16"/>
        <w:szCs w:val="16"/>
        <w:lang w:eastAsia="ja-JP"/>
      </w:rPr>
      <w:t xml:space="preserve">1.0 </w:t>
    </w:r>
    <w:r w:rsidR="00237EDA">
      <w:rPr>
        <w:rFonts w:ascii="Arial" w:eastAsia="SimSun" w:hAnsi="Arial" w:cs="Arial"/>
        <w:bCs/>
        <w:sz w:val="16"/>
        <w:szCs w:val="16"/>
        <w:lang w:eastAsia="ja-JP"/>
      </w:rPr>
      <w:t>Ma</w:t>
    </w:r>
    <w:r w:rsidR="005729B8">
      <w:rPr>
        <w:rFonts w:ascii="Arial" w:eastAsia="SimSun" w:hAnsi="Arial" w:cs="Arial"/>
        <w:bCs/>
        <w:sz w:val="16"/>
        <w:szCs w:val="16"/>
        <w:lang w:eastAsia="ja-JP"/>
      </w:rPr>
      <w:t>y 2023</w:t>
    </w:r>
    <w:r w:rsidRPr="005252CA">
      <w:rPr>
        <w:rFonts w:ascii="Arial" w:eastAsia="SimSun" w:hAnsi="Arial" w:cs="Arial"/>
        <w:bCs/>
        <w:sz w:val="16"/>
        <w:szCs w:val="16"/>
        <w:lang w:eastAsia="ja-JP"/>
      </w:rPr>
      <w:t xml:space="preserve"> | page </w:t>
    </w:r>
    <w:r w:rsidRPr="005252CA">
      <w:rPr>
        <w:rFonts w:ascii="Arial" w:eastAsia="SimSun" w:hAnsi="Arial" w:cs="Arial"/>
        <w:bCs/>
        <w:sz w:val="16"/>
        <w:szCs w:val="16"/>
        <w:lang w:eastAsia="ja-JP"/>
      </w:rPr>
      <w:fldChar w:fldCharType="begin"/>
    </w:r>
    <w:r w:rsidRPr="005252CA">
      <w:rPr>
        <w:rFonts w:ascii="Arial" w:eastAsia="SimSun" w:hAnsi="Arial" w:cs="Arial"/>
        <w:bCs/>
        <w:sz w:val="16"/>
        <w:szCs w:val="16"/>
        <w:lang w:eastAsia="ja-JP"/>
      </w:rPr>
      <w:instrText xml:space="preserve"> PAGE   \* MERGEFORMAT </w:instrText>
    </w:r>
    <w:r w:rsidRPr="005252CA">
      <w:rPr>
        <w:rFonts w:ascii="Arial" w:eastAsia="SimSun" w:hAnsi="Arial" w:cs="Arial"/>
        <w:bCs/>
        <w:sz w:val="16"/>
        <w:szCs w:val="16"/>
        <w:lang w:eastAsia="ja-JP"/>
      </w:rPr>
      <w:fldChar w:fldCharType="separate"/>
    </w:r>
    <w:r w:rsidRPr="005252CA">
      <w:rPr>
        <w:rFonts w:ascii="Arial" w:eastAsia="SimSun" w:hAnsi="Arial" w:cs="Arial"/>
        <w:bCs/>
        <w:noProof/>
        <w:sz w:val="16"/>
        <w:szCs w:val="16"/>
        <w:lang w:eastAsia="ja-JP"/>
      </w:rPr>
      <w:t>7</w:t>
    </w:r>
    <w:r w:rsidRPr="005252CA">
      <w:rPr>
        <w:rFonts w:ascii="Arial" w:eastAsia="SimSun" w:hAnsi="Arial" w:cs="Arial"/>
        <w:bCs/>
        <w:noProof/>
        <w:sz w:val="16"/>
        <w:szCs w:val="16"/>
        <w:lang w:eastAsia="ja-JP"/>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B1EE4" w14:textId="79F7048C" w:rsidR="00706255" w:rsidRDefault="00706255">
    <w:pPr>
      <w:pStyle w:val="Footer"/>
    </w:pPr>
  </w:p>
  <w:p w14:paraId="53E5821A" w14:textId="0580C7D1" w:rsidR="00706255" w:rsidRPr="009D1FEB" w:rsidRDefault="00706255" w:rsidP="003F7623">
    <w:pPr>
      <w:widowControl/>
      <w:pBdr>
        <w:top w:val="dotted" w:sz="4" w:space="1" w:color="auto"/>
      </w:pBdr>
      <w:tabs>
        <w:tab w:val="center" w:pos="4513"/>
        <w:tab w:val="right" w:pos="9026"/>
      </w:tabs>
      <w:autoSpaceDE/>
      <w:autoSpaceDN/>
      <w:jc w:val="right"/>
      <w:rPr>
        <w:rFonts w:ascii="Arial" w:eastAsia="SimSun" w:hAnsi="Arial" w:cs="Arial"/>
        <w:bCs/>
        <w:sz w:val="16"/>
        <w:szCs w:val="16"/>
        <w:lang w:eastAsia="ja-JP"/>
      </w:rPr>
    </w:pPr>
    <w:r>
      <w:rPr>
        <w:rFonts w:ascii="Arial" w:eastAsia="SimSun" w:hAnsi="Arial" w:cs="Arial"/>
        <w:color w:val="6F7C87"/>
        <w:sz w:val="16"/>
        <w:szCs w:val="16"/>
        <w:lang w:eastAsia="ja-JP"/>
      </w:rPr>
      <w:tab/>
    </w:r>
    <w:r>
      <w:rPr>
        <w:rFonts w:ascii="Arial" w:eastAsia="SimSun" w:hAnsi="Arial" w:cs="Arial"/>
        <w:color w:val="6F7C87"/>
        <w:sz w:val="16"/>
        <w:szCs w:val="16"/>
        <w:lang w:eastAsia="ja-JP"/>
      </w:rPr>
      <w:tab/>
    </w:r>
    <w:r>
      <w:rPr>
        <w:rFonts w:ascii="Arial" w:eastAsia="SimSun" w:hAnsi="Arial" w:cs="Arial"/>
        <w:color w:val="6F7C87"/>
        <w:sz w:val="16"/>
        <w:szCs w:val="16"/>
        <w:lang w:eastAsia="ja-JP"/>
      </w:rPr>
      <w:br/>
    </w:r>
    <w:r w:rsidRPr="005252CA">
      <w:rPr>
        <w:rFonts w:ascii="Arial" w:eastAsia="SimSun" w:hAnsi="Arial" w:cs="Arial"/>
        <w:bCs/>
        <w:sz w:val="16"/>
        <w:szCs w:val="16"/>
        <w:lang w:eastAsia="ja-JP"/>
      </w:rPr>
      <w:t>Edition</w:t>
    </w:r>
    <w:r w:rsidR="0008144A">
      <w:rPr>
        <w:rFonts w:ascii="Arial" w:eastAsia="SimSun" w:hAnsi="Arial" w:cs="Arial"/>
        <w:bCs/>
        <w:sz w:val="16"/>
        <w:szCs w:val="16"/>
        <w:lang w:eastAsia="ja-JP"/>
      </w:rPr>
      <w:t xml:space="preserve"> 1.0 </w:t>
    </w:r>
    <w:r w:rsidR="00237EDA">
      <w:rPr>
        <w:rFonts w:ascii="Arial" w:eastAsia="SimSun" w:hAnsi="Arial" w:cs="Arial"/>
        <w:bCs/>
        <w:sz w:val="16"/>
        <w:szCs w:val="16"/>
        <w:lang w:eastAsia="ja-JP"/>
      </w:rPr>
      <w:t>Ma</w:t>
    </w:r>
    <w:r w:rsidR="0008144A">
      <w:rPr>
        <w:rFonts w:ascii="Arial" w:eastAsia="SimSun" w:hAnsi="Arial" w:cs="Arial"/>
        <w:bCs/>
        <w:sz w:val="16"/>
        <w:szCs w:val="16"/>
        <w:lang w:eastAsia="ja-JP"/>
      </w:rPr>
      <w:t>y 2023</w:t>
    </w:r>
    <w:r w:rsidRPr="005252CA">
      <w:rPr>
        <w:rFonts w:ascii="Arial" w:eastAsia="SimSun" w:hAnsi="Arial" w:cs="Arial"/>
        <w:bCs/>
        <w:sz w:val="16"/>
        <w:szCs w:val="16"/>
        <w:lang w:eastAsia="ja-JP"/>
      </w:rPr>
      <w:t xml:space="preserve"> </w:t>
    </w:r>
    <w:r w:rsidRPr="003F7623">
      <w:rPr>
        <w:rFonts w:ascii="Arial" w:eastAsia="SimSun" w:hAnsi="Arial" w:cs="Arial"/>
        <w:sz w:val="16"/>
        <w:szCs w:val="16"/>
        <w:lang w:eastAsia="ja-JP"/>
      </w:rPr>
      <w:t xml:space="preserve">| page </w:t>
    </w:r>
    <w:r w:rsidRPr="003F7623">
      <w:rPr>
        <w:rFonts w:ascii="Arial" w:eastAsia="SimSun" w:hAnsi="Arial" w:cs="Arial"/>
        <w:sz w:val="16"/>
        <w:szCs w:val="16"/>
        <w:lang w:eastAsia="ja-JP"/>
      </w:rPr>
      <w:fldChar w:fldCharType="begin"/>
    </w:r>
    <w:r w:rsidRPr="003F7623">
      <w:rPr>
        <w:rFonts w:ascii="Arial" w:eastAsia="SimSun" w:hAnsi="Arial" w:cs="Arial"/>
        <w:sz w:val="16"/>
        <w:szCs w:val="16"/>
        <w:lang w:eastAsia="ja-JP"/>
      </w:rPr>
      <w:instrText xml:space="preserve"> PAGE   \* MERGEFORMAT </w:instrText>
    </w:r>
    <w:r w:rsidRPr="003F7623">
      <w:rPr>
        <w:rFonts w:ascii="Arial" w:eastAsia="SimSun" w:hAnsi="Arial" w:cs="Arial"/>
        <w:sz w:val="16"/>
        <w:szCs w:val="16"/>
        <w:lang w:eastAsia="ja-JP"/>
      </w:rPr>
      <w:fldChar w:fldCharType="separate"/>
    </w:r>
    <w:r w:rsidRPr="003F7623">
      <w:rPr>
        <w:rFonts w:ascii="Arial" w:eastAsia="SimSun" w:hAnsi="Arial" w:cs="Arial"/>
        <w:noProof/>
        <w:sz w:val="16"/>
        <w:szCs w:val="16"/>
        <w:lang w:eastAsia="ja-JP"/>
      </w:rPr>
      <w:t>1</w:t>
    </w:r>
    <w:r w:rsidRPr="003F7623">
      <w:rPr>
        <w:rFonts w:ascii="Arial" w:eastAsia="SimSun" w:hAnsi="Arial" w:cs="Arial"/>
        <w:noProof/>
        <w:sz w:val="16"/>
        <w:szCs w:val="16"/>
        <w:lang w:eastAsia="ja-JP"/>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EF18F0" w14:textId="77777777" w:rsidR="00BC627C" w:rsidRDefault="00BC627C">
      <w:r>
        <w:separator/>
      </w:r>
    </w:p>
  </w:footnote>
  <w:footnote w:type="continuationSeparator" w:id="0">
    <w:p w14:paraId="4AA4385E" w14:textId="77777777" w:rsidR="00BC627C" w:rsidRDefault="00BC627C">
      <w:r>
        <w:continuationSeparator/>
      </w:r>
    </w:p>
  </w:footnote>
  <w:footnote w:type="continuationNotice" w:id="1">
    <w:p w14:paraId="14899D67" w14:textId="77777777" w:rsidR="00BC627C" w:rsidRDefault="00BC627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958B9" w14:textId="62A63EFC" w:rsidR="00706255" w:rsidRPr="003F7623" w:rsidRDefault="00706255" w:rsidP="003F7623">
    <w:pPr>
      <w:widowControl/>
      <w:pBdr>
        <w:bottom w:val="dotted" w:sz="4" w:space="1" w:color="auto"/>
      </w:pBdr>
      <w:tabs>
        <w:tab w:val="center" w:pos="4513"/>
        <w:tab w:val="right" w:pos="9026"/>
      </w:tabs>
      <w:autoSpaceDE/>
      <w:autoSpaceDN/>
      <w:jc w:val="right"/>
      <w:rPr>
        <w:rFonts w:ascii="Arial" w:eastAsia="SimSun" w:hAnsi="Arial" w:cs="Arial"/>
        <w:b/>
        <w:sz w:val="16"/>
        <w:szCs w:val="16"/>
        <w:lang w:eastAsia="ja-JP"/>
      </w:rPr>
    </w:pPr>
    <w:r w:rsidRPr="00202197">
      <w:rPr>
        <w:rFonts w:ascii="Arial" w:eastAsia="SimSun" w:hAnsi="Arial" w:cs="Arial"/>
        <w:b/>
        <w:sz w:val="16"/>
        <w:szCs w:val="16"/>
        <w:lang w:eastAsia="ja-JP"/>
      </w:rPr>
      <w:t xml:space="preserve">ATS 5325 Precast Concrete </w:t>
    </w:r>
    <w:r>
      <w:rPr>
        <w:rFonts w:ascii="Arial" w:eastAsia="SimSun" w:hAnsi="Arial" w:cs="Arial"/>
        <w:b/>
        <w:sz w:val="16"/>
        <w:szCs w:val="16"/>
        <w:lang w:eastAsia="ja-JP"/>
      </w:rPr>
      <w:t>Members</w:t>
    </w:r>
  </w:p>
  <w:p w14:paraId="35BA0088" w14:textId="7748489B" w:rsidR="00706255" w:rsidRPr="00AE427D" w:rsidRDefault="00706255" w:rsidP="00AE427D">
    <w:pPr>
      <w:pStyle w:val="Header"/>
      <w:jc w:val="right"/>
      <w:rPr>
        <w:rFonts w:ascii="Arial" w:hAnsi="Arial" w:cs="Arial"/>
        <w:sz w:val="18"/>
        <w:szCs w:val="18"/>
      </w:rPr>
    </w:pPr>
  </w:p>
  <w:p w14:paraId="2B1651BB" w14:textId="77777777" w:rsidR="00706255" w:rsidRPr="00AE427D" w:rsidRDefault="00706255" w:rsidP="00AE427D">
    <w:pPr>
      <w:pStyle w:val="Header"/>
      <w:jc w:val="right"/>
      <w:rPr>
        <w:rFonts w:ascii="Arial" w:hAnsi="Arial" w:cs="Arial"/>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69544" w14:textId="0852E6B9" w:rsidR="00706255" w:rsidRDefault="00706255">
    <w:pPr>
      <w:pStyle w:val="Header"/>
    </w:pPr>
  </w:p>
  <w:p w14:paraId="53F80914" w14:textId="77777777" w:rsidR="00706255" w:rsidRDefault="007062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91087"/>
    <w:multiLevelType w:val="multilevel"/>
    <w:tmpl w:val="47DAC88A"/>
    <w:lvl w:ilvl="0">
      <w:start w:val="1"/>
      <w:numFmt w:val="bullet"/>
      <w:pStyle w:val="PubTableBullet1"/>
      <w:lvlText w:val=""/>
      <w:lvlJc w:val="left"/>
      <w:pPr>
        <w:ind w:left="340" w:hanging="340"/>
      </w:pPr>
      <w:rPr>
        <w:rFonts w:ascii="Symbol" w:hAnsi="Symbol" w:hint="default"/>
        <w:b w:val="0"/>
        <w:i w:val="0"/>
        <w:color w:val="6F7C87"/>
        <w:sz w:val="18"/>
      </w:rPr>
    </w:lvl>
    <w:lvl w:ilvl="1">
      <w:start w:val="1"/>
      <w:numFmt w:val="bullet"/>
      <w:pStyle w:val="TableBullet2"/>
      <w:lvlText w:val="-"/>
      <w:lvlJc w:val="left"/>
      <w:pPr>
        <w:ind w:left="680" w:hanging="340"/>
      </w:pPr>
      <w:rPr>
        <w:rFonts w:ascii="Arial" w:hAnsi="Arial" w:hint="default"/>
        <w:b w:val="0"/>
        <w:i w:val="0"/>
        <w:color w:val="auto"/>
        <w:sz w:val="18"/>
      </w:rPr>
    </w:lvl>
    <w:lvl w:ilvl="2">
      <w:start w:val="1"/>
      <w:numFmt w:val="bullet"/>
      <w:pStyle w:val="TableBullet3"/>
      <w:lvlText w:val="-"/>
      <w:lvlJc w:val="left"/>
      <w:pPr>
        <w:ind w:left="1020" w:hanging="340"/>
      </w:pPr>
      <w:rPr>
        <w:rFonts w:ascii="Arial" w:hAnsi="Arial" w:hint="default"/>
        <w:b w:val="0"/>
        <w:i w:val="0"/>
        <w:color w:val="auto"/>
        <w:sz w:val="18"/>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lvlText w:val=""/>
      <w:lvlJc w:val="left"/>
      <w:pPr>
        <w:ind w:left="0" w:firstLine="0"/>
      </w:pPr>
      <w:rPr>
        <w:rFonts w:ascii="Arial" w:hAnsi="Arial" w:hint="default"/>
        <w:b w:val="0"/>
        <w:i w:val="0"/>
        <w:color w:val="auto"/>
        <w:sz w:val="18"/>
      </w:rPr>
    </w:lvl>
    <w:lvl w:ilvl="7">
      <w:start w:val="1"/>
      <w:numFmt w:val="none"/>
      <w:lvlText w:val=""/>
      <w:lvlJc w:val="left"/>
      <w:pPr>
        <w:ind w:left="0" w:firstLine="0"/>
      </w:pPr>
      <w:rPr>
        <w:rFonts w:ascii="Arial" w:hAnsi="Arial" w:hint="default"/>
        <w:b w:val="0"/>
        <w:i w:val="0"/>
        <w:color w:val="auto"/>
        <w:sz w:val="18"/>
      </w:rPr>
    </w:lvl>
    <w:lvl w:ilvl="8">
      <w:start w:val="1"/>
      <w:numFmt w:val="none"/>
      <w:lvlText w:val=""/>
      <w:lvlJc w:val="left"/>
      <w:pPr>
        <w:ind w:left="0" w:firstLine="0"/>
      </w:pPr>
      <w:rPr>
        <w:rFonts w:ascii="Arial" w:hAnsi="Arial" w:hint="default"/>
        <w:b w:val="0"/>
        <w:i w:val="0"/>
        <w:color w:val="auto"/>
        <w:sz w:val="18"/>
      </w:rPr>
    </w:lvl>
  </w:abstractNum>
  <w:abstractNum w:abstractNumId="1" w15:restartNumberingAfterBreak="0">
    <w:nsid w:val="027F7F66"/>
    <w:multiLevelType w:val="multilevel"/>
    <w:tmpl w:val="CC5EB1C2"/>
    <w:styleLink w:val="Style8"/>
    <w:lvl w:ilvl="0">
      <w:start w:val="1"/>
      <w:numFmt w:val="upperLetter"/>
      <w:lvlText w:val="Appendix %1"/>
      <w:lvlJc w:val="left"/>
      <w:pPr>
        <w:tabs>
          <w:tab w:val="num" w:pos="2835"/>
        </w:tabs>
        <w:ind w:left="2835" w:hanging="2835"/>
      </w:pPr>
      <w:rPr>
        <w:rFonts w:ascii="Arial Bold" w:hAnsi="Arial Bold" w:cs="Arial" w:hint="default"/>
        <w:b/>
        <w:bCs w:val="0"/>
        <w:i w:val="0"/>
        <w:iCs w:val="0"/>
        <w:caps w:val="0"/>
        <w:smallCaps w:val="0"/>
        <w:strike w:val="0"/>
        <w:dstrike w:val="0"/>
        <w:noProof w:val="0"/>
        <w:vanish w:val="0"/>
        <w:color w:val="FDB913"/>
        <w:spacing w:val="0"/>
        <w:w w:val="100"/>
        <w:kern w:val="0"/>
        <w:position w:val="0"/>
        <w:sz w:val="40"/>
        <w:u w:val="none"/>
        <w:effect w:val="none"/>
        <w:vertAlign w:val="baseline"/>
        <w:em w:val="none"/>
        <w:specVanish w:val="0"/>
      </w:rPr>
    </w:lvl>
    <w:lvl w:ilvl="1">
      <w:start w:val="1"/>
      <w:numFmt w:val="decimal"/>
      <w:lvlText w:val="%1.%2"/>
      <w:lvlJc w:val="left"/>
      <w:pPr>
        <w:tabs>
          <w:tab w:val="num" w:pos="851"/>
        </w:tabs>
        <w:ind w:left="851" w:hanging="851"/>
      </w:pPr>
      <w:rPr>
        <w:rFonts w:ascii="Arial" w:hAnsi="Arial" w:cs="Arial" w:hint="default"/>
      </w:rPr>
    </w:lvl>
    <w:lvl w:ilvl="2">
      <w:start w:val="1"/>
      <w:numFmt w:val="decimal"/>
      <w:lvlText w:val="%1.%2.%3"/>
      <w:lvlJc w:val="left"/>
      <w:pPr>
        <w:tabs>
          <w:tab w:val="num" w:pos="851"/>
        </w:tabs>
        <w:ind w:left="851" w:hanging="851"/>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none"/>
      <w:lvlText w:val="%4"/>
      <w:lvlJc w:val="left"/>
      <w:pPr>
        <w:tabs>
          <w:tab w:val="num" w:pos="1440"/>
        </w:tabs>
        <w:ind w:left="1440" w:hanging="360"/>
      </w:pPr>
      <w:rPr>
        <w:rFonts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 w15:restartNumberingAfterBreak="0">
    <w:nsid w:val="033D58CA"/>
    <w:multiLevelType w:val="multilevel"/>
    <w:tmpl w:val="91EA66B8"/>
    <w:lvl w:ilvl="0">
      <w:start w:val="1"/>
      <w:numFmt w:val="none"/>
      <w:suff w:val="nothing"/>
      <w:lvlText w:val=""/>
      <w:lvlJc w:val="left"/>
      <w:pPr>
        <w:ind w:left="1134" w:firstLine="0"/>
      </w:pPr>
      <w:rPr>
        <w:rFonts w:hint="default"/>
      </w:rPr>
    </w:lvl>
    <w:lvl w:ilvl="1">
      <w:start w:val="1"/>
      <w:numFmt w:val="decimal"/>
      <w:lvlText w:val="%1%2"/>
      <w:lvlJc w:val="left"/>
      <w:pPr>
        <w:tabs>
          <w:tab w:val="num" w:pos="425"/>
        </w:tabs>
        <w:ind w:left="425" w:hanging="425"/>
      </w:pPr>
      <w:rPr>
        <w:rFonts w:hint="default"/>
        <w:sz w:val="20"/>
        <w:szCs w:val="20"/>
      </w:rPr>
    </w:lvl>
    <w:lvl w:ilvl="2">
      <w:start w:val="1"/>
      <w:numFmt w:val="decimal"/>
      <w:lvlText w:val="%1.%3"/>
      <w:lvlJc w:val="left"/>
      <w:pPr>
        <w:tabs>
          <w:tab w:val="num" w:pos="1134"/>
        </w:tabs>
        <w:ind w:left="1134" w:hanging="425"/>
      </w:pPr>
      <w:rPr>
        <w:rFonts w:hint="default"/>
      </w:rPr>
    </w:lvl>
    <w:lvl w:ilvl="3">
      <w:start w:val="1"/>
      <w:numFmt w:val="decimal"/>
      <w:lvlText w:val="%1.%4"/>
      <w:lvlJc w:val="left"/>
      <w:pPr>
        <w:tabs>
          <w:tab w:val="num" w:pos="1559"/>
        </w:tabs>
        <w:ind w:left="1559" w:hanging="425"/>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4">
      <w:start w:val="1"/>
      <w:numFmt w:val="decimal"/>
      <w:lvlText w:val=".%5"/>
      <w:lvlJc w:val="left"/>
      <w:pPr>
        <w:tabs>
          <w:tab w:val="num" w:pos="1985"/>
        </w:tabs>
        <w:ind w:left="1985" w:hanging="426"/>
      </w:pPr>
      <w:rPr>
        <w:rFonts w:hint="default"/>
      </w:rPr>
    </w:lvl>
    <w:lvl w:ilvl="5">
      <w:start w:val="1"/>
      <w:numFmt w:val="decimal"/>
      <w:lvlText w:val="%1.%6"/>
      <w:lvlJc w:val="left"/>
      <w:pPr>
        <w:tabs>
          <w:tab w:val="num" w:pos="2410"/>
        </w:tabs>
        <w:ind w:left="2410" w:hanging="425"/>
      </w:pPr>
      <w:rPr>
        <w:rFonts w:hint="default"/>
      </w:rPr>
    </w:lvl>
    <w:lvl w:ilvl="6">
      <w:start w:val="1"/>
      <w:numFmt w:val="none"/>
      <w:lvlText w:val="%1"/>
      <w:lvlJc w:val="left"/>
      <w:pPr>
        <w:tabs>
          <w:tab w:val="num" w:pos="3402"/>
        </w:tabs>
        <w:ind w:left="3402" w:hanging="425"/>
      </w:pPr>
      <w:rPr>
        <w:rFonts w:hint="default"/>
      </w:rPr>
    </w:lvl>
    <w:lvl w:ilvl="7">
      <w:start w:val="1"/>
      <w:numFmt w:val="none"/>
      <w:lvlText w:val="%1"/>
      <w:lvlJc w:val="left"/>
      <w:pPr>
        <w:tabs>
          <w:tab w:val="num" w:pos="3969"/>
        </w:tabs>
        <w:ind w:left="3969" w:hanging="425"/>
      </w:pPr>
      <w:rPr>
        <w:rFonts w:hint="default"/>
      </w:rPr>
    </w:lvl>
    <w:lvl w:ilvl="8">
      <w:start w:val="1"/>
      <w:numFmt w:val="none"/>
      <w:lvlText w:val="%1%9"/>
      <w:lvlJc w:val="left"/>
      <w:pPr>
        <w:tabs>
          <w:tab w:val="num" w:pos="4831"/>
        </w:tabs>
        <w:ind w:left="4536" w:hanging="425"/>
      </w:pPr>
      <w:rPr>
        <w:rFonts w:hint="default"/>
      </w:rPr>
    </w:lvl>
  </w:abstractNum>
  <w:abstractNum w:abstractNumId="3" w15:restartNumberingAfterBreak="0">
    <w:nsid w:val="06836F1C"/>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 w15:restartNumberingAfterBreak="0">
    <w:nsid w:val="1A9163A2"/>
    <w:multiLevelType w:val="hybridMultilevel"/>
    <w:tmpl w:val="2EA2664A"/>
    <w:lvl w:ilvl="0" w:tplc="0C09000F">
      <w:start w:val="1"/>
      <w:numFmt w:val="decimal"/>
      <w:lvlText w:val="%1."/>
      <w:lvlJc w:val="left"/>
      <w:pPr>
        <w:ind w:left="748" w:hanging="360"/>
      </w:pPr>
    </w:lvl>
    <w:lvl w:ilvl="1" w:tplc="0C090019" w:tentative="1">
      <w:start w:val="1"/>
      <w:numFmt w:val="lowerLetter"/>
      <w:lvlText w:val="%2."/>
      <w:lvlJc w:val="left"/>
      <w:pPr>
        <w:ind w:left="1468" w:hanging="360"/>
      </w:pPr>
    </w:lvl>
    <w:lvl w:ilvl="2" w:tplc="0C09001B" w:tentative="1">
      <w:start w:val="1"/>
      <w:numFmt w:val="lowerRoman"/>
      <w:lvlText w:val="%3."/>
      <w:lvlJc w:val="right"/>
      <w:pPr>
        <w:ind w:left="2188" w:hanging="180"/>
      </w:pPr>
    </w:lvl>
    <w:lvl w:ilvl="3" w:tplc="0C09000F" w:tentative="1">
      <w:start w:val="1"/>
      <w:numFmt w:val="decimal"/>
      <w:lvlText w:val="%4."/>
      <w:lvlJc w:val="left"/>
      <w:pPr>
        <w:ind w:left="2908" w:hanging="360"/>
      </w:pPr>
    </w:lvl>
    <w:lvl w:ilvl="4" w:tplc="0C090019" w:tentative="1">
      <w:start w:val="1"/>
      <w:numFmt w:val="lowerLetter"/>
      <w:lvlText w:val="%5."/>
      <w:lvlJc w:val="left"/>
      <w:pPr>
        <w:ind w:left="3628" w:hanging="360"/>
      </w:pPr>
    </w:lvl>
    <w:lvl w:ilvl="5" w:tplc="0C09001B" w:tentative="1">
      <w:start w:val="1"/>
      <w:numFmt w:val="lowerRoman"/>
      <w:lvlText w:val="%6."/>
      <w:lvlJc w:val="right"/>
      <w:pPr>
        <w:ind w:left="4348" w:hanging="180"/>
      </w:pPr>
    </w:lvl>
    <w:lvl w:ilvl="6" w:tplc="0C09000F" w:tentative="1">
      <w:start w:val="1"/>
      <w:numFmt w:val="decimal"/>
      <w:lvlText w:val="%7."/>
      <w:lvlJc w:val="left"/>
      <w:pPr>
        <w:ind w:left="5068" w:hanging="360"/>
      </w:pPr>
    </w:lvl>
    <w:lvl w:ilvl="7" w:tplc="0C090019" w:tentative="1">
      <w:start w:val="1"/>
      <w:numFmt w:val="lowerLetter"/>
      <w:lvlText w:val="%8."/>
      <w:lvlJc w:val="left"/>
      <w:pPr>
        <w:ind w:left="5788" w:hanging="360"/>
      </w:pPr>
    </w:lvl>
    <w:lvl w:ilvl="8" w:tplc="0C09001B" w:tentative="1">
      <w:start w:val="1"/>
      <w:numFmt w:val="lowerRoman"/>
      <w:lvlText w:val="%9."/>
      <w:lvlJc w:val="right"/>
      <w:pPr>
        <w:ind w:left="6508" w:hanging="180"/>
      </w:pPr>
    </w:lvl>
  </w:abstractNum>
  <w:abstractNum w:abstractNumId="5" w15:restartNumberingAfterBreak="0">
    <w:nsid w:val="1D667D72"/>
    <w:multiLevelType w:val="multilevel"/>
    <w:tmpl w:val="9B0216C0"/>
    <w:styleLink w:val="ListAllNum3Level"/>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357"/>
        </w:tabs>
        <w:ind w:left="1077" w:hanging="357"/>
      </w:pPr>
      <w:rPr>
        <w:rFonts w:hint="default"/>
      </w:rPr>
    </w:lvl>
    <w:lvl w:ilvl="2">
      <w:start w:val="1"/>
      <w:numFmt w:val="lowerRoman"/>
      <w:lvlText w:val="%3."/>
      <w:lvlJc w:val="right"/>
      <w:pPr>
        <w:tabs>
          <w:tab w:val="num" w:pos="357"/>
        </w:tabs>
        <w:ind w:left="1440" w:hanging="249"/>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 w15:restartNumberingAfterBreak="0">
    <w:nsid w:val="23F46D89"/>
    <w:multiLevelType w:val="multilevel"/>
    <w:tmpl w:val="E2906688"/>
    <w:lvl w:ilvl="0">
      <w:start w:val="1"/>
      <w:numFmt w:val="lowerLetter"/>
      <w:pStyle w:val="Style12"/>
      <w:lvlText w:val="%1)"/>
      <w:lvlJc w:val="left"/>
      <w:pPr>
        <w:ind w:left="2976" w:hanging="567"/>
      </w:pPr>
      <w:rPr>
        <w:rFonts w:ascii="Arial" w:hAnsi="Arial" w:hint="default"/>
        <w:b w:val="0"/>
        <w:i w:val="0"/>
        <w:w w:val="100"/>
        <w:sz w:val="18"/>
        <w:szCs w:val="22"/>
      </w:rPr>
    </w:lvl>
    <w:lvl w:ilvl="1">
      <w:numFmt w:val="bullet"/>
      <w:lvlText w:val="•"/>
      <w:lvlJc w:val="left"/>
      <w:pPr>
        <w:ind w:left="3834" w:hanging="567"/>
      </w:pPr>
      <w:rPr>
        <w:rFonts w:hint="default"/>
      </w:rPr>
    </w:lvl>
    <w:lvl w:ilvl="2">
      <w:numFmt w:val="bullet"/>
      <w:lvlText w:val="•"/>
      <w:lvlJc w:val="left"/>
      <w:pPr>
        <w:ind w:left="4701" w:hanging="567"/>
      </w:pPr>
      <w:rPr>
        <w:rFonts w:hint="default"/>
      </w:rPr>
    </w:lvl>
    <w:lvl w:ilvl="3">
      <w:numFmt w:val="bullet"/>
      <w:lvlText w:val="•"/>
      <w:lvlJc w:val="left"/>
      <w:pPr>
        <w:ind w:left="5567" w:hanging="567"/>
      </w:pPr>
      <w:rPr>
        <w:rFonts w:hint="default"/>
      </w:rPr>
    </w:lvl>
    <w:lvl w:ilvl="4">
      <w:numFmt w:val="bullet"/>
      <w:lvlText w:val="•"/>
      <w:lvlJc w:val="left"/>
      <w:pPr>
        <w:ind w:left="6434" w:hanging="567"/>
      </w:pPr>
      <w:rPr>
        <w:rFonts w:hint="default"/>
      </w:rPr>
    </w:lvl>
    <w:lvl w:ilvl="5">
      <w:numFmt w:val="bullet"/>
      <w:lvlText w:val="•"/>
      <w:lvlJc w:val="left"/>
      <w:pPr>
        <w:ind w:left="7301" w:hanging="567"/>
      </w:pPr>
      <w:rPr>
        <w:rFonts w:hint="default"/>
      </w:rPr>
    </w:lvl>
    <w:lvl w:ilvl="6">
      <w:numFmt w:val="bullet"/>
      <w:lvlText w:val="•"/>
      <w:lvlJc w:val="left"/>
      <w:pPr>
        <w:ind w:left="8167" w:hanging="567"/>
      </w:pPr>
      <w:rPr>
        <w:rFonts w:hint="default"/>
      </w:rPr>
    </w:lvl>
    <w:lvl w:ilvl="7">
      <w:numFmt w:val="bullet"/>
      <w:lvlText w:val="•"/>
      <w:lvlJc w:val="left"/>
      <w:pPr>
        <w:ind w:left="9034" w:hanging="567"/>
      </w:pPr>
      <w:rPr>
        <w:rFonts w:hint="default"/>
      </w:rPr>
    </w:lvl>
    <w:lvl w:ilvl="8">
      <w:numFmt w:val="bullet"/>
      <w:lvlText w:val="•"/>
      <w:lvlJc w:val="left"/>
      <w:pPr>
        <w:ind w:left="9901" w:hanging="567"/>
      </w:pPr>
      <w:rPr>
        <w:rFonts w:hint="default"/>
      </w:rPr>
    </w:lvl>
  </w:abstractNum>
  <w:abstractNum w:abstractNumId="7" w15:restartNumberingAfterBreak="0">
    <w:nsid w:val="247C51A8"/>
    <w:multiLevelType w:val="multilevel"/>
    <w:tmpl w:val="E4960832"/>
    <w:lvl w:ilvl="0">
      <w:start w:val="1"/>
      <w:numFmt w:val="decimal"/>
      <w:pStyle w:val="Notes"/>
      <w:lvlText w:val="%1."/>
      <w:lvlJc w:val="left"/>
      <w:pPr>
        <w:ind w:left="1134" w:firstLine="0"/>
      </w:pPr>
      <w:rPr>
        <w:rFonts w:hint="default"/>
      </w:rPr>
    </w:lvl>
    <w:lvl w:ilvl="1">
      <w:start w:val="1"/>
      <w:numFmt w:val="decimal"/>
      <w:lvlText w:val="%1%2"/>
      <w:lvlJc w:val="left"/>
      <w:pPr>
        <w:tabs>
          <w:tab w:val="num" w:pos="425"/>
        </w:tabs>
        <w:ind w:left="425" w:hanging="425"/>
      </w:pPr>
      <w:rPr>
        <w:rFonts w:hint="default"/>
        <w:sz w:val="20"/>
        <w:szCs w:val="20"/>
      </w:rPr>
    </w:lvl>
    <w:lvl w:ilvl="2">
      <w:start w:val="1"/>
      <w:numFmt w:val="decimal"/>
      <w:lvlText w:val="%1.%3"/>
      <w:lvlJc w:val="left"/>
      <w:pPr>
        <w:tabs>
          <w:tab w:val="num" w:pos="1134"/>
        </w:tabs>
        <w:ind w:left="1134" w:hanging="425"/>
      </w:pPr>
      <w:rPr>
        <w:rFonts w:hint="default"/>
      </w:rPr>
    </w:lvl>
    <w:lvl w:ilvl="3">
      <w:start w:val="1"/>
      <w:numFmt w:val="decimal"/>
      <w:lvlText w:val="%1.%4"/>
      <w:lvlJc w:val="left"/>
      <w:pPr>
        <w:tabs>
          <w:tab w:val="num" w:pos="1559"/>
        </w:tabs>
        <w:ind w:left="1559" w:hanging="425"/>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1985"/>
        </w:tabs>
        <w:ind w:left="1985" w:hanging="426"/>
      </w:pPr>
      <w:rPr>
        <w:rFonts w:hint="default"/>
      </w:rPr>
    </w:lvl>
    <w:lvl w:ilvl="5">
      <w:start w:val="1"/>
      <w:numFmt w:val="decimal"/>
      <w:lvlText w:val="%1.%6"/>
      <w:lvlJc w:val="left"/>
      <w:pPr>
        <w:tabs>
          <w:tab w:val="num" w:pos="2410"/>
        </w:tabs>
        <w:ind w:left="2410" w:hanging="425"/>
      </w:pPr>
      <w:rPr>
        <w:rFonts w:hint="default"/>
      </w:rPr>
    </w:lvl>
    <w:lvl w:ilvl="6">
      <w:start w:val="1"/>
      <w:numFmt w:val="none"/>
      <w:lvlText w:val="%1"/>
      <w:lvlJc w:val="left"/>
      <w:pPr>
        <w:tabs>
          <w:tab w:val="num" w:pos="3402"/>
        </w:tabs>
        <w:ind w:left="3402" w:hanging="425"/>
      </w:pPr>
      <w:rPr>
        <w:rFonts w:hint="default"/>
      </w:rPr>
    </w:lvl>
    <w:lvl w:ilvl="7">
      <w:start w:val="1"/>
      <w:numFmt w:val="none"/>
      <w:lvlText w:val="%1"/>
      <w:lvlJc w:val="left"/>
      <w:pPr>
        <w:tabs>
          <w:tab w:val="num" w:pos="3969"/>
        </w:tabs>
        <w:ind w:left="3969" w:hanging="425"/>
      </w:pPr>
      <w:rPr>
        <w:rFonts w:hint="default"/>
      </w:rPr>
    </w:lvl>
    <w:lvl w:ilvl="8">
      <w:start w:val="1"/>
      <w:numFmt w:val="none"/>
      <w:lvlText w:val="%1%9"/>
      <w:lvlJc w:val="left"/>
      <w:pPr>
        <w:tabs>
          <w:tab w:val="num" w:pos="4831"/>
        </w:tabs>
        <w:ind w:left="4536" w:hanging="425"/>
      </w:pPr>
      <w:rPr>
        <w:rFonts w:hint="default"/>
      </w:rPr>
    </w:lvl>
  </w:abstractNum>
  <w:abstractNum w:abstractNumId="8" w15:restartNumberingAfterBreak="0">
    <w:nsid w:val="25196430"/>
    <w:multiLevelType w:val="hybridMultilevel"/>
    <w:tmpl w:val="969413FA"/>
    <w:lvl w:ilvl="0" w:tplc="4F748866">
      <w:start w:val="1"/>
      <w:numFmt w:val="lowerLetter"/>
      <w:lvlText w:val="%1)"/>
      <w:lvlJc w:val="left"/>
      <w:pPr>
        <w:ind w:left="4471" w:hanging="360"/>
      </w:pPr>
      <w:rPr>
        <w:rFonts w:hint="default"/>
        <w:sz w:val="20"/>
      </w:rPr>
    </w:lvl>
    <w:lvl w:ilvl="1" w:tplc="0C090019" w:tentative="1">
      <w:start w:val="1"/>
      <w:numFmt w:val="lowerLetter"/>
      <w:lvlText w:val="%2."/>
      <w:lvlJc w:val="left"/>
      <w:pPr>
        <w:ind w:left="5191" w:hanging="360"/>
      </w:pPr>
    </w:lvl>
    <w:lvl w:ilvl="2" w:tplc="0C09001B" w:tentative="1">
      <w:start w:val="1"/>
      <w:numFmt w:val="lowerRoman"/>
      <w:lvlText w:val="%3."/>
      <w:lvlJc w:val="right"/>
      <w:pPr>
        <w:ind w:left="5911" w:hanging="180"/>
      </w:pPr>
    </w:lvl>
    <w:lvl w:ilvl="3" w:tplc="0C09000F" w:tentative="1">
      <w:start w:val="1"/>
      <w:numFmt w:val="decimal"/>
      <w:lvlText w:val="%4."/>
      <w:lvlJc w:val="left"/>
      <w:pPr>
        <w:ind w:left="6631" w:hanging="360"/>
      </w:pPr>
    </w:lvl>
    <w:lvl w:ilvl="4" w:tplc="0C090019" w:tentative="1">
      <w:start w:val="1"/>
      <w:numFmt w:val="lowerLetter"/>
      <w:lvlText w:val="%5."/>
      <w:lvlJc w:val="left"/>
      <w:pPr>
        <w:ind w:left="7351" w:hanging="360"/>
      </w:pPr>
    </w:lvl>
    <w:lvl w:ilvl="5" w:tplc="0C09001B" w:tentative="1">
      <w:start w:val="1"/>
      <w:numFmt w:val="lowerRoman"/>
      <w:lvlText w:val="%6."/>
      <w:lvlJc w:val="right"/>
      <w:pPr>
        <w:ind w:left="8071" w:hanging="180"/>
      </w:pPr>
    </w:lvl>
    <w:lvl w:ilvl="6" w:tplc="0C09000F" w:tentative="1">
      <w:start w:val="1"/>
      <w:numFmt w:val="decimal"/>
      <w:lvlText w:val="%7."/>
      <w:lvlJc w:val="left"/>
      <w:pPr>
        <w:ind w:left="8791" w:hanging="360"/>
      </w:pPr>
    </w:lvl>
    <w:lvl w:ilvl="7" w:tplc="0C090019" w:tentative="1">
      <w:start w:val="1"/>
      <w:numFmt w:val="lowerLetter"/>
      <w:lvlText w:val="%8."/>
      <w:lvlJc w:val="left"/>
      <w:pPr>
        <w:ind w:left="9511" w:hanging="360"/>
      </w:pPr>
    </w:lvl>
    <w:lvl w:ilvl="8" w:tplc="0C09001B" w:tentative="1">
      <w:start w:val="1"/>
      <w:numFmt w:val="lowerRoman"/>
      <w:lvlText w:val="%9."/>
      <w:lvlJc w:val="right"/>
      <w:pPr>
        <w:ind w:left="10231" w:hanging="180"/>
      </w:pPr>
    </w:lvl>
  </w:abstractNum>
  <w:abstractNum w:abstractNumId="9" w15:restartNumberingAfterBreak="0">
    <w:nsid w:val="256A1709"/>
    <w:multiLevelType w:val="multilevel"/>
    <w:tmpl w:val="168C5AE8"/>
    <w:styleLink w:val="ListAllLetter3Level"/>
    <w:lvl w:ilvl="0">
      <w:start w:val="1"/>
      <w:numFmt w:val="lowerLetter"/>
      <w:lvlText w:val="%1)"/>
      <w:lvlJc w:val="left"/>
      <w:pPr>
        <w:tabs>
          <w:tab w:val="num" w:pos="720"/>
        </w:tabs>
        <w:ind w:left="720" w:hanging="360"/>
      </w:pPr>
      <w:rPr>
        <w:rFonts w:hint="default"/>
        <w:sz w:val="20"/>
      </w:rPr>
    </w:lvl>
    <w:lvl w:ilvl="1">
      <w:start w:val="1"/>
      <w:numFmt w:val="lowerRoman"/>
      <w:lvlText w:val="%2."/>
      <w:lvlJc w:val="left"/>
      <w:pPr>
        <w:tabs>
          <w:tab w:val="num" w:pos="1083"/>
        </w:tabs>
        <w:ind w:left="1083" w:hanging="363"/>
      </w:pPr>
      <w:rPr>
        <w:rFonts w:hint="default"/>
      </w:rPr>
    </w:lvl>
    <w:lvl w:ilvl="2">
      <w:start w:val="1"/>
      <w:numFmt w:val="bullet"/>
      <w:lvlText w:val=""/>
      <w:lvlJc w:val="left"/>
      <w:pPr>
        <w:tabs>
          <w:tab w:val="num" w:pos="1440"/>
        </w:tabs>
        <w:ind w:left="1440" w:hanging="357"/>
      </w:pPr>
      <w:rPr>
        <w:rFonts w:ascii="Symbol" w:hAnsi="Symbol" w:hint="default"/>
        <w:sz w:val="2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 w15:restartNumberingAfterBreak="0">
    <w:nsid w:val="29C410E9"/>
    <w:multiLevelType w:val="multilevel"/>
    <w:tmpl w:val="45F4FA74"/>
    <w:lvl w:ilvl="0">
      <w:start w:val="1"/>
      <w:numFmt w:val="none"/>
      <w:pStyle w:val="Subheading"/>
      <w:suff w:val="nothing"/>
      <w:lvlText w:val=""/>
      <w:lvlJc w:val="left"/>
      <w:pPr>
        <w:ind w:left="1134" w:firstLine="0"/>
      </w:pPr>
      <w:rPr>
        <w:rFonts w:hint="default"/>
      </w:rPr>
    </w:lvl>
    <w:lvl w:ilvl="1">
      <w:start w:val="1"/>
      <w:numFmt w:val="decimal"/>
      <w:lvlText w:val="%1%2"/>
      <w:lvlJc w:val="left"/>
      <w:pPr>
        <w:tabs>
          <w:tab w:val="num" w:pos="425"/>
        </w:tabs>
        <w:ind w:left="425" w:hanging="425"/>
      </w:pPr>
      <w:rPr>
        <w:rFonts w:hint="default"/>
        <w:sz w:val="20"/>
        <w:szCs w:val="20"/>
      </w:rPr>
    </w:lvl>
    <w:lvl w:ilvl="2">
      <w:start w:val="1"/>
      <w:numFmt w:val="decimal"/>
      <w:lvlText w:val="%3."/>
      <w:lvlJc w:val="left"/>
      <w:pPr>
        <w:tabs>
          <w:tab w:val="num" w:pos="1134"/>
        </w:tabs>
        <w:ind w:left="1134" w:hanging="425"/>
      </w:pPr>
      <w:rPr>
        <w:rFonts w:hint="default"/>
        <w:b w:val="0"/>
      </w:rPr>
    </w:lvl>
    <w:lvl w:ilvl="3">
      <w:start w:val="1"/>
      <w:numFmt w:val="decimal"/>
      <w:lvlText w:val="%1.%4"/>
      <w:lvlJc w:val="left"/>
      <w:pPr>
        <w:tabs>
          <w:tab w:val="num" w:pos="1559"/>
        </w:tabs>
        <w:ind w:left="1559" w:hanging="425"/>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1985"/>
        </w:tabs>
        <w:ind w:left="1985" w:hanging="426"/>
      </w:pPr>
      <w:rPr>
        <w:rFonts w:hint="default"/>
      </w:rPr>
    </w:lvl>
    <w:lvl w:ilvl="5">
      <w:start w:val="1"/>
      <w:numFmt w:val="decimal"/>
      <w:lvlText w:val="%1.%6"/>
      <w:lvlJc w:val="left"/>
      <w:pPr>
        <w:tabs>
          <w:tab w:val="num" w:pos="2410"/>
        </w:tabs>
        <w:ind w:left="2410" w:hanging="425"/>
      </w:pPr>
      <w:rPr>
        <w:rFonts w:hint="default"/>
      </w:rPr>
    </w:lvl>
    <w:lvl w:ilvl="6">
      <w:start w:val="1"/>
      <w:numFmt w:val="none"/>
      <w:lvlText w:val="%1"/>
      <w:lvlJc w:val="left"/>
      <w:pPr>
        <w:tabs>
          <w:tab w:val="num" w:pos="3402"/>
        </w:tabs>
        <w:ind w:left="3402" w:hanging="425"/>
      </w:pPr>
      <w:rPr>
        <w:rFonts w:hint="default"/>
      </w:rPr>
    </w:lvl>
    <w:lvl w:ilvl="7">
      <w:start w:val="1"/>
      <w:numFmt w:val="none"/>
      <w:lvlText w:val="%1"/>
      <w:lvlJc w:val="left"/>
      <w:pPr>
        <w:tabs>
          <w:tab w:val="num" w:pos="3969"/>
        </w:tabs>
        <w:ind w:left="3969" w:hanging="425"/>
      </w:pPr>
      <w:rPr>
        <w:rFonts w:hint="default"/>
      </w:rPr>
    </w:lvl>
    <w:lvl w:ilvl="8">
      <w:start w:val="1"/>
      <w:numFmt w:val="none"/>
      <w:lvlText w:val="%1%9"/>
      <w:lvlJc w:val="left"/>
      <w:pPr>
        <w:tabs>
          <w:tab w:val="num" w:pos="4831"/>
        </w:tabs>
        <w:ind w:left="4536" w:hanging="425"/>
      </w:pPr>
      <w:rPr>
        <w:rFonts w:hint="default"/>
      </w:rPr>
    </w:lvl>
  </w:abstractNum>
  <w:abstractNum w:abstractNumId="11" w15:restartNumberingAfterBreak="0">
    <w:nsid w:val="2C1D133B"/>
    <w:multiLevelType w:val="hybridMultilevel"/>
    <w:tmpl w:val="785251DC"/>
    <w:lvl w:ilvl="0" w:tplc="EA100D1E">
      <w:start w:val="1"/>
      <w:numFmt w:val="lowerLetter"/>
      <w:lvlText w:val="%1)"/>
      <w:lvlJc w:val="left"/>
      <w:pPr>
        <w:ind w:left="928" w:hanging="360"/>
      </w:pPr>
      <w:rPr>
        <w:rFonts w:hint="default"/>
      </w:rPr>
    </w:lvl>
    <w:lvl w:ilvl="1" w:tplc="0C090019" w:tentative="1">
      <w:start w:val="1"/>
      <w:numFmt w:val="lowerLetter"/>
      <w:lvlText w:val="%2."/>
      <w:lvlJc w:val="left"/>
      <w:pPr>
        <w:ind w:left="1648" w:hanging="360"/>
      </w:pPr>
    </w:lvl>
    <w:lvl w:ilvl="2" w:tplc="0C09001B" w:tentative="1">
      <w:start w:val="1"/>
      <w:numFmt w:val="lowerRoman"/>
      <w:lvlText w:val="%3."/>
      <w:lvlJc w:val="right"/>
      <w:pPr>
        <w:ind w:left="2368" w:hanging="180"/>
      </w:pPr>
    </w:lvl>
    <w:lvl w:ilvl="3" w:tplc="0C09000F" w:tentative="1">
      <w:start w:val="1"/>
      <w:numFmt w:val="decimal"/>
      <w:lvlText w:val="%4."/>
      <w:lvlJc w:val="left"/>
      <w:pPr>
        <w:ind w:left="3088" w:hanging="360"/>
      </w:pPr>
    </w:lvl>
    <w:lvl w:ilvl="4" w:tplc="0C090019" w:tentative="1">
      <w:start w:val="1"/>
      <w:numFmt w:val="lowerLetter"/>
      <w:lvlText w:val="%5."/>
      <w:lvlJc w:val="left"/>
      <w:pPr>
        <w:ind w:left="3808" w:hanging="360"/>
      </w:pPr>
    </w:lvl>
    <w:lvl w:ilvl="5" w:tplc="0C09001B" w:tentative="1">
      <w:start w:val="1"/>
      <w:numFmt w:val="lowerRoman"/>
      <w:lvlText w:val="%6."/>
      <w:lvlJc w:val="right"/>
      <w:pPr>
        <w:ind w:left="4528" w:hanging="180"/>
      </w:pPr>
    </w:lvl>
    <w:lvl w:ilvl="6" w:tplc="0C09000F" w:tentative="1">
      <w:start w:val="1"/>
      <w:numFmt w:val="decimal"/>
      <w:lvlText w:val="%7."/>
      <w:lvlJc w:val="left"/>
      <w:pPr>
        <w:ind w:left="5248" w:hanging="360"/>
      </w:pPr>
    </w:lvl>
    <w:lvl w:ilvl="7" w:tplc="0C090019" w:tentative="1">
      <w:start w:val="1"/>
      <w:numFmt w:val="lowerLetter"/>
      <w:lvlText w:val="%8."/>
      <w:lvlJc w:val="left"/>
      <w:pPr>
        <w:ind w:left="5968" w:hanging="360"/>
      </w:pPr>
    </w:lvl>
    <w:lvl w:ilvl="8" w:tplc="0C09001B" w:tentative="1">
      <w:start w:val="1"/>
      <w:numFmt w:val="lowerRoman"/>
      <w:lvlText w:val="%9."/>
      <w:lvlJc w:val="right"/>
      <w:pPr>
        <w:ind w:left="6688" w:hanging="180"/>
      </w:pPr>
    </w:lvl>
  </w:abstractNum>
  <w:abstractNum w:abstractNumId="12" w15:restartNumberingAfterBreak="0">
    <w:nsid w:val="2E5F1B9D"/>
    <w:multiLevelType w:val="multilevel"/>
    <w:tmpl w:val="4EB61BDA"/>
    <w:lvl w:ilvl="0">
      <w:start w:val="1"/>
      <w:numFmt w:val="lowerRoman"/>
      <w:pStyle w:val="Style9"/>
      <w:lvlText w:val="%1)"/>
      <w:lvlJc w:val="left"/>
      <w:pPr>
        <w:ind w:left="3075" w:hanging="567"/>
      </w:pPr>
      <w:rPr>
        <w:rFonts w:ascii="Arial" w:hAnsi="Arial" w:hint="default"/>
        <w:b w:val="0"/>
        <w:i w:val="0"/>
        <w:w w:val="100"/>
        <w:sz w:val="20"/>
        <w:szCs w:val="22"/>
      </w:rPr>
    </w:lvl>
    <w:lvl w:ilvl="1">
      <w:numFmt w:val="bullet"/>
      <w:lvlText w:val="•"/>
      <w:lvlJc w:val="left"/>
      <w:pPr>
        <w:ind w:left="3933" w:hanging="567"/>
      </w:pPr>
      <w:rPr>
        <w:rFonts w:hint="default"/>
      </w:rPr>
    </w:lvl>
    <w:lvl w:ilvl="2">
      <w:numFmt w:val="bullet"/>
      <w:lvlText w:val="•"/>
      <w:lvlJc w:val="left"/>
      <w:pPr>
        <w:ind w:left="4800" w:hanging="567"/>
      </w:pPr>
      <w:rPr>
        <w:rFonts w:hint="default"/>
      </w:rPr>
    </w:lvl>
    <w:lvl w:ilvl="3">
      <w:numFmt w:val="bullet"/>
      <w:lvlText w:val="•"/>
      <w:lvlJc w:val="left"/>
      <w:pPr>
        <w:ind w:left="5666" w:hanging="567"/>
      </w:pPr>
      <w:rPr>
        <w:rFonts w:hint="default"/>
      </w:rPr>
    </w:lvl>
    <w:lvl w:ilvl="4">
      <w:numFmt w:val="bullet"/>
      <w:lvlText w:val="•"/>
      <w:lvlJc w:val="left"/>
      <w:pPr>
        <w:ind w:left="6533" w:hanging="567"/>
      </w:pPr>
      <w:rPr>
        <w:rFonts w:hint="default"/>
      </w:rPr>
    </w:lvl>
    <w:lvl w:ilvl="5">
      <w:numFmt w:val="bullet"/>
      <w:lvlText w:val="•"/>
      <w:lvlJc w:val="left"/>
      <w:pPr>
        <w:ind w:left="7400" w:hanging="567"/>
      </w:pPr>
      <w:rPr>
        <w:rFonts w:hint="default"/>
      </w:rPr>
    </w:lvl>
    <w:lvl w:ilvl="6">
      <w:numFmt w:val="bullet"/>
      <w:lvlText w:val="•"/>
      <w:lvlJc w:val="left"/>
      <w:pPr>
        <w:ind w:left="8266" w:hanging="567"/>
      </w:pPr>
      <w:rPr>
        <w:rFonts w:hint="default"/>
      </w:rPr>
    </w:lvl>
    <w:lvl w:ilvl="7">
      <w:numFmt w:val="bullet"/>
      <w:lvlText w:val="•"/>
      <w:lvlJc w:val="left"/>
      <w:pPr>
        <w:ind w:left="9133" w:hanging="567"/>
      </w:pPr>
      <w:rPr>
        <w:rFonts w:hint="default"/>
      </w:rPr>
    </w:lvl>
    <w:lvl w:ilvl="8">
      <w:numFmt w:val="bullet"/>
      <w:lvlText w:val="•"/>
      <w:lvlJc w:val="left"/>
      <w:pPr>
        <w:ind w:left="10000" w:hanging="567"/>
      </w:pPr>
      <w:rPr>
        <w:rFonts w:hint="default"/>
      </w:rPr>
    </w:lvl>
  </w:abstractNum>
  <w:abstractNum w:abstractNumId="13" w15:restartNumberingAfterBreak="0">
    <w:nsid w:val="3561176C"/>
    <w:multiLevelType w:val="hybridMultilevel"/>
    <w:tmpl w:val="836C5EE2"/>
    <w:lvl w:ilvl="0" w:tplc="A2C61698">
      <w:start w:val="1"/>
      <w:numFmt w:val="decimal"/>
      <w:lvlRestart w:val="0"/>
      <w:pStyle w:val="TableFigureNotesList"/>
      <w:lvlText w:val="%1"/>
      <w:lvlJc w:val="left"/>
      <w:pPr>
        <w:tabs>
          <w:tab w:val="num" w:pos="283"/>
        </w:tabs>
        <w:ind w:left="283" w:hanging="283"/>
      </w:pPr>
      <w:rPr>
        <w:rFonts w:ascii="Arial Narrow" w:hAnsi="Arial Narrow" w:hint="default"/>
        <w:sz w:val="16"/>
      </w:r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4" w15:restartNumberingAfterBreak="0">
    <w:nsid w:val="415D490B"/>
    <w:multiLevelType w:val="multilevel"/>
    <w:tmpl w:val="B6521D96"/>
    <w:styleLink w:val="Style5"/>
    <w:lvl w:ilvl="0">
      <w:start w:val="1"/>
      <w:numFmt w:val="decimal"/>
      <w:lvlText w:val="%1."/>
      <w:lvlJc w:val="left"/>
      <w:pPr>
        <w:ind w:left="708" w:hanging="567"/>
      </w:pPr>
      <w:rPr>
        <w:rFonts w:hint="default"/>
        <w:w w:val="100"/>
        <w:sz w:val="22"/>
        <w:szCs w:val="22"/>
      </w:rPr>
    </w:lvl>
    <w:lvl w:ilvl="1">
      <w:numFmt w:val="bullet"/>
      <w:lvlText w:val="•"/>
      <w:lvlJc w:val="left"/>
      <w:pPr>
        <w:ind w:left="1566" w:hanging="567"/>
      </w:pPr>
      <w:rPr>
        <w:rFonts w:hint="default"/>
      </w:rPr>
    </w:lvl>
    <w:lvl w:ilvl="2">
      <w:numFmt w:val="bullet"/>
      <w:lvlText w:val="•"/>
      <w:lvlJc w:val="left"/>
      <w:pPr>
        <w:ind w:left="2433" w:hanging="567"/>
      </w:pPr>
      <w:rPr>
        <w:rFonts w:hint="default"/>
      </w:rPr>
    </w:lvl>
    <w:lvl w:ilvl="3">
      <w:numFmt w:val="bullet"/>
      <w:lvlText w:val="•"/>
      <w:lvlJc w:val="left"/>
      <w:pPr>
        <w:ind w:left="3299" w:hanging="567"/>
      </w:pPr>
      <w:rPr>
        <w:rFonts w:hint="default"/>
      </w:rPr>
    </w:lvl>
    <w:lvl w:ilvl="4">
      <w:numFmt w:val="bullet"/>
      <w:lvlText w:val="•"/>
      <w:lvlJc w:val="left"/>
      <w:pPr>
        <w:ind w:left="4166" w:hanging="567"/>
      </w:pPr>
      <w:rPr>
        <w:rFonts w:hint="default"/>
      </w:rPr>
    </w:lvl>
    <w:lvl w:ilvl="5">
      <w:numFmt w:val="bullet"/>
      <w:lvlText w:val="•"/>
      <w:lvlJc w:val="left"/>
      <w:pPr>
        <w:ind w:left="5033" w:hanging="567"/>
      </w:pPr>
      <w:rPr>
        <w:rFonts w:hint="default"/>
      </w:rPr>
    </w:lvl>
    <w:lvl w:ilvl="6">
      <w:numFmt w:val="bullet"/>
      <w:lvlText w:val="•"/>
      <w:lvlJc w:val="left"/>
      <w:pPr>
        <w:ind w:left="5899" w:hanging="567"/>
      </w:pPr>
      <w:rPr>
        <w:rFonts w:hint="default"/>
      </w:rPr>
    </w:lvl>
    <w:lvl w:ilvl="7">
      <w:numFmt w:val="bullet"/>
      <w:lvlText w:val="•"/>
      <w:lvlJc w:val="left"/>
      <w:pPr>
        <w:ind w:left="6766" w:hanging="567"/>
      </w:pPr>
      <w:rPr>
        <w:rFonts w:hint="default"/>
      </w:rPr>
    </w:lvl>
    <w:lvl w:ilvl="8">
      <w:numFmt w:val="bullet"/>
      <w:lvlText w:val="•"/>
      <w:lvlJc w:val="left"/>
      <w:pPr>
        <w:ind w:left="7633" w:hanging="567"/>
      </w:pPr>
      <w:rPr>
        <w:rFonts w:hint="default"/>
      </w:rPr>
    </w:lvl>
  </w:abstractNum>
  <w:abstractNum w:abstractNumId="15" w15:restartNumberingAfterBreak="0">
    <w:nsid w:val="4C3B4BA2"/>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5E455653"/>
    <w:multiLevelType w:val="multilevel"/>
    <w:tmpl w:val="BF2A6230"/>
    <w:lvl w:ilvl="0">
      <w:start w:val="1"/>
      <w:numFmt w:val="decimal"/>
      <w:pStyle w:val="Heading1"/>
      <w:lvlText w:val="%1."/>
      <w:lvlJc w:val="left"/>
      <w:pPr>
        <w:ind w:left="999" w:hanging="432"/>
      </w:pPr>
      <w:rPr>
        <w:specVanish w:val="0"/>
      </w:rPr>
    </w:lvl>
    <w:lvl w:ilvl="1">
      <w:start w:val="1"/>
      <w:numFmt w:val="decimal"/>
      <w:pStyle w:val="Style6"/>
      <w:lvlText w:val="%1.%2"/>
      <w:lvlJc w:val="left"/>
      <w:pPr>
        <w:ind w:left="1002" w:hanging="576"/>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63422961"/>
    <w:multiLevelType w:val="multilevel"/>
    <w:tmpl w:val="B84CCA64"/>
    <w:lvl w:ilvl="0">
      <w:start w:val="1"/>
      <w:numFmt w:val="lowerLetter"/>
      <w:pStyle w:val="Style4"/>
      <w:lvlText w:val="%1)"/>
      <w:lvlJc w:val="left"/>
      <w:pPr>
        <w:ind w:left="2976" w:hanging="567"/>
      </w:pPr>
      <w:rPr>
        <w:rFonts w:ascii="Arial" w:hAnsi="Arial" w:hint="default"/>
        <w:b w:val="0"/>
        <w:i w:val="0"/>
        <w:w w:val="100"/>
        <w:sz w:val="20"/>
        <w:szCs w:val="22"/>
      </w:rPr>
    </w:lvl>
    <w:lvl w:ilvl="1">
      <w:numFmt w:val="bullet"/>
      <w:lvlText w:val="•"/>
      <w:lvlJc w:val="left"/>
      <w:pPr>
        <w:ind w:left="3834" w:hanging="567"/>
      </w:pPr>
      <w:rPr>
        <w:rFonts w:hint="default"/>
      </w:rPr>
    </w:lvl>
    <w:lvl w:ilvl="2">
      <w:numFmt w:val="bullet"/>
      <w:lvlText w:val="•"/>
      <w:lvlJc w:val="left"/>
      <w:pPr>
        <w:ind w:left="4701" w:hanging="567"/>
      </w:pPr>
      <w:rPr>
        <w:rFonts w:hint="default"/>
      </w:rPr>
    </w:lvl>
    <w:lvl w:ilvl="3">
      <w:numFmt w:val="bullet"/>
      <w:lvlText w:val="•"/>
      <w:lvlJc w:val="left"/>
      <w:pPr>
        <w:ind w:left="5567" w:hanging="567"/>
      </w:pPr>
      <w:rPr>
        <w:rFonts w:hint="default"/>
      </w:rPr>
    </w:lvl>
    <w:lvl w:ilvl="4">
      <w:numFmt w:val="bullet"/>
      <w:lvlText w:val="•"/>
      <w:lvlJc w:val="left"/>
      <w:pPr>
        <w:ind w:left="6434" w:hanging="567"/>
      </w:pPr>
      <w:rPr>
        <w:rFonts w:hint="default"/>
      </w:rPr>
    </w:lvl>
    <w:lvl w:ilvl="5">
      <w:numFmt w:val="bullet"/>
      <w:lvlText w:val="•"/>
      <w:lvlJc w:val="left"/>
      <w:pPr>
        <w:ind w:left="7301" w:hanging="567"/>
      </w:pPr>
      <w:rPr>
        <w:rFonts w:hint="default"/>
      </w:rPr>
    </w:lvl>
    <w:lvl w:ilvl="6">
      <w:numFmt w:val="bullet"/>
      <w:lvlText w:val="•"/>
      <w:lvlJc w:val="left"/>
      <w:pPr>
        <w:ind w:left="8167" w:hanging="567"/>
      </w:pPr>
      <w:rPr>
        <w:rFonts w:hint="default"/>
      </w:rPr>
    </w:lvl>
    <w:lvl w:ilvl="7">
      <w:numFmt w:val="bullet"/>
      <w:lvlText w:val="•"/>
      <w:lvlJc w:val="left"/>
      <w:pPr>
        <w:ind w:left="9034" w:hanging="567"/>
      </w:pPr>
      <w:rPr>
        <w:rFonts w:hint="default"/>
      </w:rPr>
    </w:lvl>
    <w:lvl w:ilvl="8">
      <w:numFmt w:val="bullet"/>
      <w:lvlText w:val="•"/>
      <w:lvlJc w:val="left"/>
      <w:pPr>
        <w:ind w:left="9901" w:hanging="567"/>
      </w:pPr>
      <w:rPr>
        <w:rFonts w:hint="default"/>
      </w:rPr>
    </w:lvl>
  </w:abstractNum>
  <w:abstractNum w:abstractNumId="18" w15:restartNumberingAfterBreak="0">
    <w:nsid w:val="70025376"/>
    <w:multiLevelType w:val="hybridMultilevel"/>
    <w:tmpl w:val="79D8CF40"/>
    <w:lvl w:ilvl="0" w:tplc="424268B2">
      <w:start w:val="1"/>
      <w:numFmt w:val="bullet"/>
      <w:pStyle w:val="TableFigureLevel1Bullet"/>
      <w:lvlText w:val=""/>
      <w:lvlJc w:val="left"/>
      <w:pPr>
        <w:tabs>
          <w:tab w:val="num" w:pos="284"/>
        </w:tabs>
        <w:ind w:left="284" w:hanging="284"/>
      </w:pPr>
      <w:rPr>
        <w:rFonts w:ascii="Wingdings" w:hAnsi="Wingdings" w:hint="default"/>
        <w:sz w:val="18"/>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32812A6"/>
    <w:multiLevelType w:val="multilevel"/>
    <w:tmpl w:val="4BAC8940"/>
    <w:styleLink w:val="Style7"/>
    <w:lvl w:ilvl="0">
      <w:start w:val="1"/>
      <w:numFmt w:val="lowerLetter"/>
      <w:lvlText w:val="%1)"/>
      <w:lvlJc w:val="left"/>
      <w:pPr>
        <w:ind w:left="708" w:hanging="567"/>
      </w:pPr>
      <w:rPr>
        <w:rFonts w:hint="default"/>
        <w:w w:val="100"/>
        <w:sz w:val="22"/>
        <w:szCs w:val="22"/>
      </w:rPr>
    </w:lvl>
    <w:lvl w:ilvl="1">
      <w:numFmt w:val="bullet"/>
      <w:lvlText w:val="•"/>
      <w:lvlJc w:val="left"/>
      <w:pPr>
        <w:ind w:left="1566" w:hanging="567"/>
      </w:pPr>
      <w:rPr>
        <w:rFonts w:hint="default"/>
      </w:rPr>
    </w:lvl>
    <w:lvl w:ilvl="2">
      <w:numFmt w:val="bullet"/>
      <w:lvlText w:val="•"/>
      <w:lvlJc w:val="left"/>
      <w:pPr>
        <w:ind w:left="2433" w:hanging="567"/>
      </w:pPr>
      <w:rPr>
        <w:rFonts w:hint="default"/>
      </w:rPr>
    </w:lvl>
    <w:lvl w:ilvl="3">
      <w:numFmt w:val="bullet"/>
      <w:lvlText w:val="•"/>
      <w:lvlJc w:val="left"/>
      <w:pPr>
        <w:ind w:left="3299" w:hanging="567"/>
      </w:pPr>
      <w:rPr>
        <w:rFonts w:hint="default"/>
      </w:rPr>
    </w:lvl>
    <w:lvl w:ilvl="4">
      <w:numFmt w:val="bullet"/>
      <w:lvlText w:val="•"/>
      <w:lvlJc w:val="left"/>
      <w:pPr>
        <w:ind w:left="4166" w:hanging="567"/>
      </w:pPr>
      <w:rPr>
        <w:rFonts w:hint="default"/>
      </w:rPr>
    </w:lvl>
    <w:lvl w:ilvl="5">
      <w:numFmt w:val="bullet"/>
      <w:lvlText w:val="•"/>
      <w:lvlJc w:val="left"/>
      <w:pPr>
        <w:ind w:left="5033" w:hanging="567"/>
      </w:pPr>
      <w:rPr>
        <w:rFonts w:hint="default"/>
      </w:rPr>
    </w:lvl>
    <w:lvl w:ilvl="6">
      <w:numFmt w:val="bullet"/>
      <w:lvlText w:val="•"/>
      <w:lvlJc w:val="left"/>
      <w:pPr>
        <w:ind w:left="5899" w:hanging="567"/>
      </w:pPr>
      <w:rPr>
        <w:rFonts w:hint="default"/>
      </w:rPr>
    </w:lvl>
    <w:lvl w:ilvl="7">
      <w:numFmt w:val="bullet"/>
      <w:lvlText w:val="•"/>
      <w:lvlJc w:val="left"/>
      <w:pPr>
        <w:ind w:left="6766" w:hanging="567"/>
      </w:pPr>
      <w:rPr>
        <w:rFonts w:hint="default"/>
      </w:rPr>
    </w:lvl>
    <w:lvl w:ilvl="8">
      <w:numFmt w:val="bullet"/>
      <w:lvlText w:val="•"/>
      <w:lvlJc w:val="left"/>
      <w:pPr>
        <w:ind w:left="7633" w:hanging="567"/>
      </w:pPr>
      <w:rPr>
        <w:rFonts w:hint="default"/>
      </w:rPr>
    </w:lvl>
  </w:abstractNum>
  <w:abstractNum w:abstractNumId="20" w15:restartNumberingAfterBreak="0">
    <w:nsid w:val="75E535F4"/>
    <w:multiLevelType w:val="hybridMultilevel"/>
    <w:tmpl w:val="42E479CC"/>
    <w:lvl w:ilvl="0" w:tplc="1C32EF1C">
      <w:start w:val="1"/>
      <w:numFmt w:val="lowerRoman"/>
      <w:pStyle w:val="Bodynumbered3"/>
      <w:lvlText w:val="%1)"/>
      <w:lvlJc w:val="left"/>
      <w:pPr>
        <w:ind w:left="2138"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2858" w:hanging="360"/>
      </w:pPr>
    </w:lvl>
    <w:lvl w:ilvl="2" w:tplc="0C09001B" w:tentative="1">
      <w:start w:val="1"/>
      <w:numFmt w:val="lowerRoman"/>
      <w:lvlText w:val="%3."/>
      <w:lvlJc w:val="right"/>
      <w:pPr>
        <w:ind w:left="3578" w:hanging="180"/>
      </w:pPr>
    </w:lvl>
    <w:lvl w:ilvl="3" w:tplc="0C09000F" w:tentative="1">
      <w:start w:val="1"/>
      <w:numFmt w:val="decimal"/>
      <w:lvlText w:val="%4."/>
      <w:lvlJc w:val="left"/>
      <w:pPr>
        <w:ind w:left="4298" w:hanging="360"/>
      </w:pPr>
    </w:lvl>
    <w:lvl w:ilvl="4" w:tplc="0C090019" w:tentative="1">
      <w:start w:val="1"/>
      <w:numFmt w:val="lowerLetter"/>
      <w:lvlText w:val="%5."/>
      <w:lvlJc w:val="left"/>
      <w:pPr>
        <w:ind w:left="5018" w:hanging="360"/>
      </w:pPr>
    </w:lvl>
    <w:lvl w:ilvl="5" w:tplc="0C09001B" w:tentative="1">
      <w:start w:val="1"/>
      <w:numFmt w:val="lowerRoman"/>
      <w:lvlText w:val="%6."/>
      <w:lvlJc w:val="right"/>
      <w:pPr>
        <w:ind w:left="5738" w:hanging="180"/>
      </w:pPr>
    </w:lvl>
    <w:lvl w:ilvl="6" w:tplc="0C09000F" w:tentative="1">
      <w:start w:val="1"/>
      <w:numFmt w:val="decimal"/>
      <w:lvlText w:val="%7."/>
      <w:lvlJc w:val="left"/>
      <w:pPr>
        <w:ind w:left="6458" w:hanging="360"/>
      </w:pPr>
    </w:lvl>
    <w:lvl w:ilvl="7" w:tplc="0C090019" w:tentative="1">
      <w:start w:val="1"/>
      <w:numFmt w:val="lowerLetter"/>
      <w:lvlText w:val="%8."/>
      <w:lvlJc w:val="left"/>
      <w:pPr>
        <w:ind w:left="7178" w:hanging="360"/>
      </w:pPr>
    </w:lvl>
    <w:lvl w:ilvl="8" w:tplc="0C09001B" w:tentative="1">
      <w:start w:val="1"/>
      <w:numFmt w:val="lowerRoman"/>
      <w:lvlText w:val="%9."/>
      <w:lvlJc w:val="right"/>
      <w:pPr>
        <w:ind w:left="7898" w:hanging="180"/>
      </w:pPr>
    </w:lvl>
  </w:abstractNum>
  <w:abstractNum w:abstractNumId="21" w15:restartNumberingAfterBreak="0">
    <w:nsid w:val="781757E3"/>
    <w:multiLevelType w:val="multilevel"/>
    <w:tmpl w:val="7AC09338"/>
    <w:lvl w:ilvl="0">
      <w:start w:val="1"/>
      <w:numFmt w:val="decimal"/>
      <w:lvlRestart w:val="0"/>
      <w:pStyle w:val="CommentaryHeading1"/>
      <w:suff w:val="nothing"/>
      <w:lvlText w:val="Commentary %1"/>
      <w:lvlJc w:val="left"/>
      <w:pPr>
        <w:ind w:left="2835" w:hanging="2835"/>
      </w:pPr>
      <w:rPr>
        <w:rFonts w:ascii="Arial Bold" w:hAnsi="Arial Bold" w:hint="default"/>
        <w:b/>
        <w:i w:val="0"/>
        <w:caps/>
        <w:color w:val="auto"/>
      </w:rPr>
    </w:lvl>
    <w:lvl w:ilvl="1">
      <w:start w:val="1"/>
      <w:numFmt w:val="decimal"/>
      <w:pStyle w:val="CommentaryHeading2"/>
      <w:lvlText w:val="C%1.%2"/>
      <w:lvlJc w:val="left"/>
      <w:pPr>
        <w:tabs>
          <w:tab w:val="num" w:pos="1134"/>
        </w:tabs>
        <w:ind w:left="1134" w:hanging="1134"/>
      </w:pPr>
      <w:rPr>
        <w:rFonts w:ascii="Arial Bold" w:hAnsi="Arial Bold" w:hint="default"/>
        <w:b/>
        <w:i w:val="0"/>
        <w:caps/>
        <w:color w:val="auto"/>
      </w:rPr>
    </w:lvl>
    <w:lvl w:ilvl="2">
      <w:start w:val="1"/>
      <w:numFmt w:val="decimal"/>
      <w:pStyle w:val="CommentaryHeading3"/>
      <w:lvlText w:val="C%1.%2.%3"/>
      <w:lvlJc w:val="left"/>
      <w:pPr>
        <w:tabs>
          <w:tab w:val="num" w:pos="1134"/>
        </w:tabs>
        <w:ind w:left="1134" w:hanging="1134"/>
      </w:pPr>
      <w:rPr>
        <w:rFonts w:ascii="Arial Bold" w:hAnsi="Arial Bold" w:hint="default"/>
        <w:b/>
        <w:i/>
        <w:caps/>
      </w:rPr>
    </w:lvl>
    <w:lvl w:ilvl="3">
      <w:start w:val="1"/>
      <w:numFmt w:val="decimal"/>
      <w:lvlText w:val="%1.%2.%3.%4."/>
      <w:lvlJc w:val="left"/>
      <w:pPr>
        <w:tabs>
          <w:tab w:val="num" w:pos="2037"/>
        </w:tabs>
        <w:ind w:left="1969" w:hanging="652"/>
      </w:pPr>
      <w:rPr>
        <w:rFonts w:hint="default"/>
      </w:rPr>
    </w:lvl>
    <w:lvl w:ilvl="4">
      <w:start w:val="1"/>
      <w:numFmt w:val="decimal"/>
      <w:lvlText w:val="%1.%2.%3.%4.%5."/>
      <w:lvlJc w:val="left"/>
      <w:pPr>
        <w:tabs>
          <w:tab w:val="num" w:pos="2757"/>
        </w:tabs>
        <w:ind w:left="2474" w:hanging="794"/>
      </w:pPr>
      <w:rPr>
        <w:rFonts w:hint="default"/>
      </w:rPr>
    </w:lvl>
    <w:lvl w:ilvl="5">
      <w:start w:val="1"/>
      <w:numFmt w:val="decimal"/>
      <w:lvlText w:val="%1.%2.%3.%4.%5.%6."/>
      <w:lvlJc w:val="left"/>
      <w:pPr>
        <w:tabs>
          <w:tab w:val="num" w:pos="3120"/>
        </w:tabs>
        <w:ind w:left="2978" w:hanging="941"/>
      </w:pPr>
      <w:rPr>
        <w:rFonts w:hint="default"/>
      </w:rPr>
    </w:lvl>
    <w:lvl w:ilvl="6">
      <w:start w:val="1"/>
      <w:numFmt w:val="decimal"/>
      <w:lvlText w:val="%1.%2.%3.%4.%5.%6.%7."/>
      <w:lvlJc w:val="left"/>
      <w:pPr>
        <w:tabs>
          <w:tab w:val="num" w:pos="3840"/>
        </w:tabs>
        <w:ind w:left="3477" w:hanging="1077"/>
      </w:pPr>
      <w:rPr>
        <w:rFonts w:hint="default"/>
      </w:rPr>
    </w:lvl>
    <w:lvl w:ilvl="7">
      <w:start w:val="1"/>
      <w:numFmt w:val="decimal"/>
      <w:lvlText w:val="%1.%2.%3.%4.%5.%6.%7.%8."/>
      <w:lvlJc w:val="left"/>
      <w:pPr>
        <w:tabs>
          <w:tab w:val="num" w:pos="4197"/>
        </w:tabs>
        <w:ind w:left="3982" w:hanging="1225"/>
      </w:pPr>
      <w:rPr>
        <w:rFonts w:hint="default"/>
      </w:rPr>
    </w:lvl>
    <w:lvl w:ilvl="8">
      <w:start w:val="1"/>
      <w:numFmt w:val="decimal"/>
      <w:lvlText w:val="%1.%2.%3.%4.%5.%6.%7.%8.%9."/>
      <w:lvlJc w:val="left"/>
      <w:pPr>
        <w:tabs>
          <w:tab w:val="num" w:pos="4917"/>
        </w:tabs>
        <w:ind w:left="4560" w:hanging="1440"/>
      </w:pPr>
      <w:rPr>
        <w:rFonts w:hint="default"/>
      </w:rPr>
    </w:lvl>
  </w:abstractNum>
  <w:abstractNum w:abstractNumId="22" w15:restartNumberingAfterBreak="0">
    <w:nsid w:val="795D4465"/>
    <w:multiLevelType w:val="hybridMultilevel"/>
    <w:tmpl w:val="B6521D96"/>
    <w:lvl w:ilvl="0" w:tplc="45C87EAE">
      <w:start w:val="1"/>
      <w:numFmt w:val="decimal"/>
      <w:pStyle w:val="Style3"/>
      <w:lvlText w:val="%1."/>
      <w:lvlJc w:val="left"/>
      <w:pPr>
        <w:ind w:left="708" w:hanging="567"/>
      </w:pPr>
      <w:rPr>
        <w:rFonts w:hint="default"/>
        <w:w w:val="100"/>
        <w:sz w:val="22"/>
        <w:szCs w:val="22"/>
      </w:rPr>
    </w:lvl>
    <w:lvl w:ilvl="1" w:tplc="EED87FA2">
      <w:numFmt w:val="bullet"/>
      <w:lvlText w:val="•"/>
      <w:lvlJc w:val="left"/>
      <w:pPr>
        <w:ind w:left="1566" w:hanging="567"/>
      </w:pPr>
      <w:rPr>
        <w:rFonts w:hint="default"/>
      </w:rPr>
    </w:lvl>
    <w:lvl w:ilvl="2" w:tplc="DB74A0EA">
      <w:numFmt w:val="bullet"/>
      <w:lvlText w:val="•"/>
      <w:lvlJc w:val="left"/>
      <w:pPr>
        <w:ind w:left="2433" w:hanging="567"/>
      </w:pPr>
      <w:rPr>
        <w:rFonts w:hint="default"/>
      </w:rPr>
    </w:lvl>
    <w:lvl w:ilvl="3" w:tplc="C2D02A40">
      <w:numFmt w:val="bullet"/>
      <w:lvlText w:val="•"/>
      <w:lvlJc w:val="left"/>
      <w:pPr>
        <w:ind w:left="3299" w:hanging="567"/>
      </w:pPr>
      <w:rPr>
        <w:rFonts w:hint="default"/>
      </w:rPr>
    </w:lvl>
    <w:lvl w:ilvl="4" w:tplc="64A8DFF0">
      <w:numFmt w:val="bullet"/>
      <w:lvlText w:val="•"/>
      <w:lvlJc w:val="left"/>
      <w:pPr>
        <w:ind w:left="4166" w:hanging="567"/>
      </w:pPr>
      <w:rPr>
        <w:rFonts w:hint="default"/>
      </w:rPr>
    </w:lvl>
    <w:lvl w:ilvl="5" w:tplc="942CD49E">
      <w:numFmt w:val="bullet"/>
      <w:lvlText w:val="•"/>
      <w:lvlJc w:val="left"/>
      <w:pPr>
        <w:ind w:left="5033" w:hanging="567"/>
      </w:pPr>
      <w:rPr>
        <w:rFonts w:hint="default"/>
      </w:rPr>
    </w:lvl>
    <w:lvl w:ilvl="6" w:tplc="6F00D4F0">
      <w:numFmt w:val="bullet"/>
      <w:lvlText w:val="•"/>
      <w:lvlJc w:val="left"/>
      <w:pPr>
        <w:ind w:left="5899" w:hanging="567"/>
      </w:pPr>
      <w:rPr>
        <w:rFonts w:hint="default"/>
      </w:rPr>
    </w:lvl>
    <w:lvl w:ilvl="7" w:tplc="73F60A88">
      <w:numFmt w:val="bullet"/>
      <w:lvlText w:val="•"/>
      <w:lvlJc w:val="left"/>
      <w:pPr>
        <w:ind w:left="6766" w:hanging="567"/>
      </w:pPr>
      <w:rPr>
        <w:rFonts w:hint="default"/>
      </w:rPr>
    </w:lvl>
    <w:lvl w:ilvl="8" w:tplc="4DA875F0">
      <w:numFmt w:val="bullet"/>
      <w:lvlText w:val="•"/>
      <w:lvlJc w:val="left"/>
      <w:pPr>
        <w:ind w:left="7633" w:hanging="567"/>
      </w:pPr>
      <w:rPr>
        <w:rFonts w:hint="default"/>
      </w:rPr>
    </w:lvl>
  </w:abstractNum>
  <w:abstractNum w:abstractNumId="23" w15:restartNumberingAfterBreak="0">
    <w:nsid w:val="7AD101E3"/>
    <w:multiLevelType w:val="hybridMultilevel"/>
    <w:tmpl w:val="779864D4"/>
    <w:lvl w:ilvl="0" w:tplc="ACC45EDA">
      <w:start w:val="1"/>
      <w:numFmt w:val="lowerLetter"/>
      <w:pStyle w:val="Bodynumbered2"/>
      <w:lvlText w:val="%1)"/>
      <w:lvlJc w:val="left"/>
      <w:pPr>
        <w:ind w:left="786" w:hanging="360"/>
      </w:pPr>
      <w:rPr>
        <w:rFonts w:hint="default"/>
      </w:rPr>
    </w:lvl>
    <w:lvl w:ilvl="1" w:tplc="0C090019" w:tentative="1">
      <w:start w:val="1"/>
      <w:numFmt w:val="lowerLetter"/>
      <w:lvlText w:val="%2."/>
      <w:lvlJc w:val="left"/>
      <w:pPr>
        <w:ind w:left="1866" w:hanging="360"/>
      </w:pPr>
    </w:lvl>
    <w:lvl w:ilvl="2" w:tplc="CFB25FB6">
      <w:start w:val="1"/>
      <w:numFmt w:val="lowerRoman"/>
      <w:lvlText w:val="%3."/>
      <w:lvlJc w:val="right"/>
      <w:pPr>
        <w:ind w:left="2586" w:hanging="180"/>
      </w:pPr>
    </w:lvl>
    <w:lvl w:ilvl="3" w:tplc="0C09000F" w:tentative="1">
      <w:start w:val="1"/>
      <w:numFmt w:val="decimal"/>
      <w:lvlText w:val="%4."/>
      <w:lvlJc w:val="left"/>
      <w:pPr>
        <w:ind w:left="3306" w:hanging="360"/>
      </w:pPr>
    </w:lvl>
    <w:lvl w:ilvl="4" w:tplc="0C090019" w:tentative="1">
      <w:start w:val="1"/>
      <w:numFmt w:val="lowerLetter"/>
      <w:lvlText w:val="%5."/>
      <w:lvlJc w:val="left"/>
      <w:pPr>
        <w:ind w:left="4026" w:hanging="360"/>
      </w:pPr>
    </w:lvl>
    <w:lvl w:ilvl="5" w:tplc="0C09001B" w:tentative="1">
      <w:start w:val="1"/>
      <w:numFmt w:val="lowerRoman"/>
      <w:lvlText w:val="%6."/>
      <w:lvlJc w:val="right"/>
      <w:pPr>
        <w:ind w:left="4746" w:hanging="180"/>
      </w:pPr>
    </w:lvl>
    <w:lvl w:ilvl="6" w:tplc="0C09000F" w:tentative="1">
      <w:start w:val="1"/>
      <w:numFmt w:val="decimal"/>
      <w:lvlText w:val="%7."/>
      <w:lvlJc w:val="left"/>
      <w:pPr>
        <w:ind w:left="5466" w:hanging="360"/>
      </w:pPr>
    </w:lvl>
    <w:lvl w:ilvl="7" w:tplc="0C090019" w:tentative="1">
      <w:start w:val="1"/>
      <w:numFmt w:val="lowerLetter"/>
      <w:lvlText w:val="%8."/>
      <w:lvlJc w:val="left"/>
      <w:pPr>
        <w:ind w:left="6186" w:hanging="360"/>
      </w:pPr>
    </w:lvl>
    <w:lvl w:ilvl="8" w:tplc="0C09001B" w:tentative="1">
      <w:start w:val="1"/>
      <w:numFmt w:val="lowerRoman"/>
      <w:lvlText w:val="%9."/>
      <w:lvlJc w:val="right"/>
      <w:pPr>
        <w:ind w:left="6906" w:hanging="180"/>
      </w:pPr>
    </w:lvl>
  </w:abstractNum>
  <w:num w:numId="1" w16cid:durableId="1136486627">
    <w:abstractNumId w:val="22"/>
  </w:num>
  <w:num w:numId="2" w16cid:durableId="1633248205">
    <w:abstractNumId w:val="14"/>
  </w:num>
  <w:num w:numId="3" w16cid:durableId="480466702">
    <w:abstractNumId w:val="19"/>
  </w:num>
  <w:num w:numId="4" w16cid:durableId="555363238">
    <w:abstractNumId w:val="10"/>
  </w:num>
  <w:num w:numId="5" w16cid:durableId="1659730004">
    <w:abstractNumId w:val="1"/>
  </w:num>
  <w:num w:numId="6" w16cid:durableId="1575623330">
    <w:abstractNumId w:val="18"/>
  </w:num>
  <w:num w:numId="7" w16cid:durableId="817308895">
    <w:abstractNumId w:val="12"/>
  </w:num>
  <w:num w:numId="8" w16cid:durableId="1613316911">
    <w:abstractNumId w:val="17"/>
  </w:num>
  <w:num w:numId="9" w16cid:durableId="894390049">
    <w:abstractNumId w:val="5"/>
  </w:num>
  <w:num w:numId="10" w16cid:durableId="1349333735">
    <w:abstractNumId w:val="2"/>
  </w:num>
  <w:num w:numId="11" w16cid:durableId="1812667814">
    <w:abstractNumId w:val="16"/>
  </w:num>
  <w:num w:numId="12" w16cid:durableId="25643460">
    <w:abstractNumId w:val="21"/>
  </w:num>
  <w:num w:numId="13" w16cid:durableId="1568808106">
    <w:abstractNumId w:val="20"/>
  </w:num>
  <w:num w:numId="14" w16cid:durableId="1135103805">
    <w:abstractNumId w:val="7"/>
  </w:num>
  <w:num w:numId="15" w16cid:durableId="88358588">
    <w:abstractNumId w:val="0"/>
  </w:num>
  <w:num w:numId="16" w16cid:durableId="963075416">
    <w:abstractNumId w:val="3"/>
  </w:num>
  <w:num w:numId="17" w16cid:durableId="1426606935">
    <w:abstractNumId w:val="6"/>
  </w:num>
  <w:num w:numId="18" w16cid:durableId="1884052769">
    <w:abstractNumId w:val="13"/>
  </w:num>
  <w:num w:numId="19" w16cid:durableId="1357122087">
    <w:abstractNumId w:val="23"/>
  </w:num>
  <w:num w:numId="20" w16cid:durableId="2141412249">
    <w:abstractNumId w:val="15"/>
  </w:num>
  <w:num w:numId="21" w16cid:durableId="143394581">
    <w:abstractNumId w:val="4"/>
  </w:num>
  <w:num w:numId="22" w16cid:durableId="1875381968">
    <w:abstractNumId w:val="23"/>
    <w:lvlOverride w:ilvl="0">
      <w:startOverride w:val="1"/>
    </w:lvlOverride>
  </w:num>
  <w:num w:numId="23" w16cid:durableId="846678238">
    <w:abstractNumId w:val="23"/>
    <w:lvlOverride w:ilvl="0">
      <w:startOverride w:val="1"/>
    </w:lvlOverride>
  </w:num>
  <w:num w:numId="24" w16cid:durableId="1977561504">
    <w:abstractNumId w:val="9"/>
  </w:num>
  <w:num w:numId="25" w16cid:durableId="991326799">
    <w:abstractNumId w:val="11"/>
    <w:lvlOverride w:ilvl="0">
      <w:startOverride w:val="1"/>
    </w:lvlOverride>
  </w:num>
  <w:num w:numId="26" w16cid:durableId="893010747">
    <w:abstractNumId w:val="20"/>
    <w:lvlOverride w:ilvl="0">
      <w:startOverride w:val="1"/>
    </w:lvlOverride>
  </w:num>
  <w:num w:numId="27" w16cid:durableId="1034496622">
    <w:abstractNumId w:val="23"/>
    <w:lvlOverride w:ilvl="0">
      <w:startOverride w:val="1"/>
    </w:lvlOverride>
  </w:num>
  <w:num w:numId="28" w16cid:durableId="687217665">
    <w:abstractNumId w:val="8"/>
  </w:num>
  <w:num w:numId="29" w16cid:durableId="109474890">
    <w:abstractNumId w:val="23"/>
    <w:lvlOverride w:ilvl="0">
      <w:startOverride w:val="1"/>
    </w:lvlOverride>
  </w:num>
  <w:num w:numId="30" w16cid:durableId="2104570503">
    <w:abstractNumId w:val="23"/>
    <w:lvlOverride w:ilvl="0">
      <w:startOverride w:val="1"/>
    </w:lvlOverride>
  </w:num>
  <w:num w:numId="31" w16cid:durableId="970794033">
    <w:abstractNumId w:val="23"/>
    <w:lvlOverride w:ilvl="0">
      <w:startOverride w:val="1"/>
    </w:lvlOverride>
  </w:num>
  <w:num w:numId="32" w16cid:durableId="1544708030">
    <w:abstractNumId w:val="23"/>
    <w:lvlOverride w:ilvl="0">
      <w:startOverride w:val="1"/>
    </w:lvlOverride>
  </w:num>
  <w:num w:numId="33" w16cid:durableId="181575763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693531215">
    <w:abstractNumId w:val="23"/>
    <w:lvlOverride w:ilvl="0">
      <w:startOverride w:val="1"/>
    </w:lvlOverride>
  </w:num>
  <w:num w:numId="35" w16cid:durableId="1437100181">
    <w:abstractNumId w:val="20"/>
    <w:lvlOverride w:ilvl="0">
      <w:startOverride w:val="1"/>
    </w:lvlOverride>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F4D"/>
    <w:rsid w:val="00003330"/>
    <w:rsid w:val="00006D2F"/>
    <w:rsid w:val="000074BA"/>
    <w:rsid w:val="0000751F"/>
    <w:rsid w:val="00010315"/>
    <w:rsid w:val="00010B35"/>
    <w:rsid w:val="00011356"/>
    <w:rsid w:val="000115DE"/>
    <w:rsid w:val="000118F7"/>
    <w:rsid w:val="00012030"/>
    <w:rsid w:val="00012880"/>
    <w:rsid w:val="00012E4F"/>
    <w:rsid w:val="000131C2"/>
    <w:rsid w:val="0001371F"/>
    <w:rsid w:val="0001456B"/>
    <w:rsid w:val="00015EA2"/>
    <w:rsid w:val="00016BC1"/>
    <w:rsid w:val="000178EB"/>
    <w:rsid w:val="00017D92"/>
    <w:rsid w:val="00020B22"/>
    <w:rsid w:val="00020BB3"/>
    <w:rsid w:val="000214C2"/>
    <w:rsid w:val="00025D9A"/>
    <w:rsid w:val="00026A43"/>
    <w:rsid w:val="000271EE"/>
    <w:rsid w:val="000276AB"/>
    <w:rsid w:val="000301D8"/>
    <w:rsid w:val="00030DC3"/>
    <w:rsid w:val="00030E87"/>
    <w:rsid w:val="00030EE0"/>
    <w:rsid w:val="00031AF6"/>
    <w:rsid w:val="00035700"/>
    <w:rsid w:val="00037552"/>
    <w:rsid w:val="00037DFF"/>
    <w:rsid w:val="00040859"/>
    <w:rsid w:val="00042467"/>
    <w:rsid w:val="0004279F"/>
    <w:rsid w:val="00042C05"/>
    <w:rsid w:val="00045CDF"/>
    <w:rsid w:val="0004634E"/>
    <w:rsid w:val="000467DD"/>
    <w:rsid w:val="00050270"/>
    <w:rsid w:val="00050542"/>
    <w:rsid w:val="00050A0D"/>
    <w:rsid w:val="00051214"/>
    <w:rsid w:val="000518B9"/>
    <w:rsid w:val="0005191B"/>
    <w:rsid w:val="00053742"/>
    <w:rsid w:val="00054B6F"/>
    <w:rsid w:val="000561B6"/>
    <w:rsid w:val="000564FC"/>
    <w:rsid w:val="00057CE9"/>
    <w:rsid w:val="00062399"/>
    <w:rsid w:val="000640A5"/>
    <w:rsid w:val="00064F5A"/>
    <w:rsid w:val="00066ED3"/>
    <w:rsid w:val="00066FC8"/>
    <w:rsid w:val="00066FF7"/>
    <w:rsid w:val="00070E8C"/>
    <w:rsid w:val="00071956"/>
    <w:rsid w:val="00072C98"/>
    <w:rsid w:val="00073A3D"/>
    <w:rsid w:val="00073EFA"/>
    <w:rsid w:val="00075012"/>
    <w:rsid w:val="000750A5"/>
    <w:rsid w:val="00075A3D"/>
    <w:rsid w:val="00077815"/>
    <w:rsid w:val="000804CE"/>
    <w:rsid w:val="00080AB7"/>
    <w:rsid w:val="0008144A"/>
    <w:rsid w:val="00082B1B"/>
    <w:rsid w:val="00083DD0"/>
    <w:rsid w:val="00085392"/>
    <w:rsid w:val="00087E25"/>
    <w:rsid w:val="000900DB"/>
    <w:rsid w:val="00090BB5"/>
    <w:rsid w:val="0009136C"/>
    <w:rsid w:val="00091A33"/>
    <w:rsid w:val="00091A3C"/>
    <w:rsid w:val="00091AEA"/>
    <w:rsid w:val="00092811"/>
    <w:rsid w:val="000934BE"/>
    <w:rsid w:val="00093FED"/>
    <w:rsid w:val="000940DD"/>
    <w:rsid w:val="000947F7"/>
    <w:rsid w:val="00095B6D"/>
    <w:rsid w:val="00095EA8"/>
    <w:rsid w:val="000A24A5"/>
    <w:rsid w:val="000A4160"/>
    <w:rsid w:val="000A4BE4"/>
    <w:rsid w:val="000A51A0"/>
    <w:rsid w:val="000A5626"/>
    <w:rsid w:val="000A6357"/>
    <w:rsid w:val="000A79D9"/>
    <w:rsid w:val="000A7CAC"/>
    <w:rsid w:val="000A7F4F"/>
    <w:rsid w:val="000B0E43"/>
    <w:rsid w:val="000B0F02"/>
    <w:rsid w:val="000B18BC"/>
    <w:rsid w:val="000B262B"/>
    <w:rsid w:val="000B2831"/>
    <w:rsid w:val="000B3CF1"/>
    <w:rsid w:val="000B5520"/>
    <w:rsid w:val="000B7872"/>
    <w:rsid w:val="000C089A"/>
    <w:rsid w:val="000C1C06"/>
    <w:rsid w:val="000C4194"/>
    <w:rsid w:val="000C6D56"/>
    <w:rsid w:val="000D12B2"/>
    <w:rsid w:val="000D1AAF"/>
    <w:rsid w:val="000D249E"/>
    <w:rsid w:val="000D4442"/>
    <w:rsid w:val="000D6C12"/>
    <w:rsid w:val="000D76D6"/>
    <w:rsid w:val="000D79CC"/>
    <w:rsid w:val="000E05A5"/>
    <w:rsid w:val="000E1756"/>
    <w:rsid w:val="000E2966"/>
    <w:rsid w:val="000E3780"/>
    <w:rsid w:val="000E508E"/>
    <w:rsid w:val="000E5A77"/>
    <w:rsid w:val="000E5E53"/>
    <w:rsid w:val="000E66B7"/>
    <w:rsid w:val="000E6E2F"/>
    <w:rsid w:val="000E727F"/>
    <w:rsid w:val="000E78A4"/>
    <w:rsid w:val="000F09D1"/>
    <w:rsid w:val="000F1AB8"/>
    <w:rsid w:val="000F1E67"/>
    <w:rsid w:val="000F3F93"/>
    <w:rsid w:val="000F4745"/>
    <w:rsid w:val="000F4C59"/>
    <w:rsid w:val="000F5C05"/>
    <w:rsid w:val="000F600D"/>
    <w:rsid w:val="000F633D"/>
    <w:rsid w:val="000F76C4"/>
    <w:rsid w:val="00100541"/>
    <w:rsid w:val="0010151A"/>
    <w:rsid w:val="001022E2"/>
    <w:rsid w:val="00104062"/>
    <w:rsid w:val="00104B35"/>
    <w:rsid w:val="0010568B"/>
    <w:rsid w:val="001058EC"/>
    <w:rsid w:val="0010594C"/>
    <w:rsid w:val="00106602"/>
    <w:rsid w:val="00106951"/>
    <w:rsid w:val="00107CDA"/>
    <w:rsid w:val="001103CB"/>
    <w:rsid w:val="001119AB"/>
    <w:rsid w:val="00111EE4"/>
    <w:rsid w:val="0011467B"/>
    <w:rsid w:val="0011479C"/>
    <w:rsid w:val="00114D7E"/>
    <w:rsid w:val="00114DA9"/>
    <w:rsid w:val="00114EC5"/>
    <w:rsid w:val="00116551"/>
    <w:rsid w:val="001166A4"/>
    <w:rsid w:val="00116D03"/>
    <w:rsid w:val="00116F61"/>
    <w:rsid w:val="0011774C"/>
    <w:rsid w:val="00120968"/>
    <w:rsid w:val="00120EC0"/>
    <w:rsid w:val="001216A8"/>
    <w:rsid w:val="00121877"/>
    <w:rsid w:val="00121FED"/>
    <w:rsid w:val="00124F6A"/>
    <w:rsid w:val="0012515A"/>
    <w:rsid w:val="00125972"/>
    <w:rsid w:val="00126E9F"/>
    <w:rsid w:val="001279B6"/>
    <w:rsid w:val="0013046D"/>
    <w:rsid w:val="0013160D"/>
    <w:rsid w:val="00132279"/>
    <w:rsid w:val="00132F60"/>
    <w:rsid w:val="001344CC"/>
    <w:rsid w:val="00136B2F"/>
    <w:rsid w:val="00136BB5"/>
    <w:rsid w:val="00140C1C"/>
    <w:rsid w:val="0014109A"/>
    <w:rsid w:val="00142B87"/>
    <w:rsid w:val="00143142"/>
    <w:rsid w:val="00144616"/>
    <w:rsid w:val="00144F09"/>
    <w:rsid w:val="00145118"/>
    <w:rsid w:val="001452C3"/>
    <w:rsid w:val="0014592C"/>
    <w:rsid w:val="001474AB"/>
    <w:rsid w:val="00147797"/>
    <w:rsid w:val="0014786B"/>
    <w:rsid w:val="00147F98"/>
    <w:rsid w:val="00150979"/>
    <w:rsid w:val="00151296"/>
    <w:rsid w:val="00151CD8"/>
    <w:rsid w:val="00151D07"/>
    <w:rsid w:val="00155A1F"/>
    <w:rsid w:val="00155ABE"/>
    <w:rsid w:val="00155D58"/>
    <w:rsid w:val="00163410"/>
    <w:rsid w:val="00163BA1"/>
    <w:rsid w:val="0016403A"/>
    <w:rsid w:val="00164B41"/>
    <w:rsid w:val="00167824"/>
    <w:rsid w:val="00170376"/>
    <w:rsid w:val="00171F39"/>
    <w:rsid w:val="00174722"/>
    <w:rsid w:val="00174BC5"/>
    <w:rsid w:val="00175D04"/>
    <w:rsid w:val="00176137"/>
    <w:rsid w:val="0017692C"/>
    <w:rsid w:val="00176931"/>
    <w:rsid w:val="0017727E"/>
    <w:rsid w:val="0018067B"/>
    <w:rsid w:val="0018275E"/>
    <w:rsid w:val="001852C3"/>
    <w:rsid w:val="00185A19"/>
    <w:rsid w:val="00185CC5"/>
    <w:rsid w:val="00185E62"/>
    <w:rsid w:val="001872B3"/>
    <w:rsid w:val="00190DC2"/>
    <w:rsid w:val="00191F45"/>
    <w:rsid w:val="00193DE3"/>
    <w:rsid w:val="00193ECF"/>
    <w:rsid w:val="00195A48"/>
    <w:rsid w:val="00195E22"/>
    <w:rsid w:val="001970AC"/>
    <w:rsid w:val="001A00FD"/>
    <w:rsid w:val="001A2692"/>
    <w:rsid w:val="001A2BD7"/>
    <w:rsid w:val="001A2BE5"/>
    <w:rsid w:val="001A3385"/>
    <w:rsid w:val="001A377C"/>
    <w:rsid w:val="001A3BE4"/>
    <w:rsid w:val="001A3C09"/>
    <w:rsid w:val="001A5DF5"/>
    <w:rsid w:val="001A733D"/>
    <w:rsid w:val="001B0059"/>
    <w:rsid w:val="001B02D0"/>
    <w:rsid w:val="001B0E77"/>
    <w:rsid w:val="001B0FC1"/>
    <w:rsid w:val="001B1016"/>
    <w:rsid w:val="001B3535"/>
    <w:rsid w:val="001B45FD"/>
    <w:rsid w:val="001B6365"/>
    <w:rsid w:val="001B6C0B"/>
    <w:rsid w:val="001B7398"/>
    <w:rsid w:val="001B7F72"/>
    <w:rsid w:val="001C0B99"/>
    <w:rsid w:val="001C1B47"/>
    <w:rsid w:val="001C2754"/>
    <w:rsid w:val="001C2CEF"/>
    <w:rsid w:val="001C3AF9"/>
    <w:rsid w:val="001C5350"/>
    <w:rsid w:val="001C7621"/>
    <w:rsid w:val="001D03F8"/>
    <w:rsid w:val="001D0B84"/>
    <w:rsid w:val="001D1299"/>
    <w:rsid w:val="001D2FAE"/>
    <w:rsid w:val="001D41C9"/>
    <w:rsid w:val="001D62D2"/>
    <w:rsid w:val="001E04D9"/>
    <w:rsid w:val="001E2976"/>
    <w:rsid w:val="001E314A"/>
    <w:rsid w:val="001E3BBA"/>
    <w:rsid w:val="001E7290"/>
    <w:rsid w:val="001F0EBB"/>
    <w:rsid w:val="001F1124"/>
    <w:rsid w:val="001F156C"/>
    <w:rsid w:val="001F1F85"/>
    <w:rsid w:val="001F256F"/>
    <w:rsid w:val="001F2F32"/>
    <w:rsid w:val="001F3E4E"/>
    <w:rsid w:val="001F496F"/>
    <w:rsid w:val="001F5E50"/>
    <w:rsid w:val="002003E7"/>
    <w:rsid w:val="002016A7"/>
    <w:rsid w:val="00202197"/>
    <w:rsid w:val="00202253"/>
    <w:rsid w:val="002034F5"/>
    <w:rsid w:val="00204E83"/>
    <w:rsid w:val="00205A11"/>
    <w:rsid w:val="00206E8A"/>
    <w:rsid w:val="0020725E"/>
    <w:rsid w:val="00207544"/>
    <w:rsid w:val="00211052"/>
    <w:rsid w:val="00211475"/>
    <w:rsid w:val="002118F2"/>
    <w:rsid w:val="00214693"/>
    <w:rsid w:val="00220E17"/>
    <w:rsid w:val="002214A7"/>
    <w:rsid w:val="0022356F"/>
    <w:rsid w:val="002243AE"/>
    <w:rsid w:val="00227925"/>
    <w:rsid w:val="002312D3"/>
    <w:rsid w:val="00231C87"/>
    <w:rsid w:val="00233A22"/>
    <w:rsid w:val="00235AC0"/>
    <w:rsid w:val="002364A3"/>
    <w:rsid w:val="002372EC"/>
    <w:rsid w:val="0023731F"/>
    <w:rsid w:val="00237EDA"/>
    <w:rsid w:val="00240600"/>
    <w:rsid w:val="00241841"/>
    <w:rsid w:val="00241B46"/>
    <w:rsid w:val="002423B2"/>
    <w:rsid w:val="0024385A"/>
    <w:rsid w:val="00243B08"/>
    <w:rsid w:val="0024453B"/>
    <w:rsid w:val="002446AC"/>
    <w:rsid w:val="00245CF3"/>
    <w:rsid w:val="002476E9"/>
    <w:rsid w:val="00247C66"/>
    <w:rsid w:val="00255BA1"/>
    <w:rsid w:val="002616C5"/>
    <w:rsid w:val="0026174D"/>
    <w:rsid w:val="00261A6B"/>
    <w:rsid w:val="00264676"/>
    <w:rsid w:val="00264B4E"/>
    <w:rsid w:val="00264D3F"/>
    <w:rsid w:val="002652B9"/>
    <w:rsid w:val="002652E6"/>
    <w:rsid w:val="002654CE"/>
    <w:rsid w:val="00265C46"/>
    <w:rsid w:val="00265E28"/>
    <w:rsid w:val="00267087"/>
    <w:rsid w:val="0026729A"/>
    <w:rsid w:val="00267920"/>
    <w:rsid w:val="00267DA4"/>
    <w:rsid w:val="0027229B"/>
    <w:rsid w:val="002726B8"/>
    <w:rsid w:val="00272745"/>
    <w:rsid w:val="00272EF7"/>
    <w:rsid w:val="0027453C"/>
    <w:rsid w:val="00275998"/>
    <w:rsid w:val="0027721E"/>
    <w:rsid w:val="00280757"/>
    <w:rsid w:val="002821BC"/>
    <w:rsid w:val="0028284E"/>
    <w:rsid w:val="00282B2D"/>
    <w:rsid w:val="00282E59"/>
    <w:rsid w:val="002852C2"/>
    <w:rsid w:val="0029171D"/>
    <w:rsid w:val="00291E53"/>
    <w:rsid w:val="002923E9"/>
    <w:rsid w:val="00292D3B"/>
    <w:rsid w:val="0029384F"/>
    <w:rsid w:val="0029524E"/>
    <w:rsid w:val="00296E0C"/>
    <w:rsid w:val="00297900"/>
    <w:rsid w:val="002A01BE"/>
    <w:rsid w:val="002A03F6"/>
    <w:rsid w:val="002A13EF"/>
    <w:rsid w:val="002A1D93"/>
    <w:rsid w:val="002A3D3A"/>
    <w:rsid w:val="002A5934"/>
    <w:rsid w:val="002A5FE2"/>
    <w:rsid w:val="002B0A91"/>
    <w:rsid w:val="002B0FD5"/>
    <w:rsid w:val="002B1188"/>
    <w:rsid w:val="002B1BEB"/>
    <w:rsid w:val="002B3553"/>
    <w:rsid w:val="002B44C9"/>
    <w:rsid w:val="002B4A84"/>
    <w:rsid w:val="002B537C"/>
    <w:rsid w:val="002B5AB3"/>
    <w:rsid w:val="002B5D1E"/>
    <w:rsid w:val="002C0E8A"/>
    <w:rsid w:val="002C13AF"/>
    <w:rsid w:val="002C2150"/>
    <w:rsid w:val="002C3A6D"/>
    <w:rsid w:val="002C42DC"/>
    <w:rsid w:val="002C46FD"/>
    <w:rsid w:val="002C4A19"/>
    <w:rsid w:val="002C5250"/>
    <w:rsid w:val="002C6DA9"/>
    <w:rsid w:val="002C74E9"/>
    <w:rsid w:val="002D09CA"/>
    <w:rsid w:val="002D17E9"/>
    <w:rsid w:val="002D1BA4"/>
    <w:rsid w:val="002D2451"/>
    <w:rsid w:val="002D2641"/>
    <w:rsid w:val="002D2F84"/>
    <w:rsid w:val="002D376A"/>
    <w:rsid w:val="002D38E3"/>
    <w:rsid w:val="002D44E4"/>
    <w:rsid w:val="002D57CF"/>
    <w:rsid w:val="002D5B29"/>
    <w:rsid w:val="002D5C9E"/>
    <w:rsid w:val="002D6C9F"/>
    <w:rsid w:val="002E0F98"/>
    <w:rsid w:val="002E1311"/>
    <w:rsid w:val="002E16CD"/>
    <w:rsid w:val="002E4574"/>
    <w:rsid w:val="002E4E55"/>
    <w:rsid w:val="002E5D4C"/>
    <w:rsid w:val="002E5D7F"/>
    <w:rsid w:val="002E643F"/>
    <w:rsid w:val="002E7870"/>
    <w:rsid w:val="002E7CDE"/>
    <w:rsid w:val="002F0386"/>
    <w:rsid w:val="002F194B"/>
    <w:rsid w:val="002F2D3C"/>
    <w:rsid w:val="002F3E9D"/>
    <w:rsid w:val="002F46FF"/>
    <w:rsid w:val="002F4AA6"/>
    <w:rsid w:val="002F4B6E"/>
    <w:rsid w:val="002F5077"/>
    <w:rsid w:val="002F587C"/>
    <w:rsid w:val="002F6086"/>
    <w:rsid w:val="002F6570"/>
    <w:rsid w:val="002F6664"/>
    <w:rsid w:val="002F78BE"/>
    <w:rsid w:val="002F7D73"/>
    <w:rsid w:val="00300679"/>
    <w:rsid w:val="00301089"/>
    <w:rsid w:val="00302569"/>
    <w:rsid w:val="00302829"/>
    <w:rsid w:val="00303261"/>
    <w:rsid w:val="00303332"/>
    <w:rsid w:val="00303513"/>
    <w:rsid w:val="00303A16"/>
    <w:rsid w:val="00306A1A"/>
    <w:rsid w:val="00306E74"/>
    <w:rsid w:val="003072DE"/>
    <w:rsid w:val="00310369"/>
    <w:rsid w:val="00310CE4"/>
    <w:rsid w:val="00313282"/>
    <w:rsid w:val="00314580"/>
    <w:rsid w:val="00314CC2"/>
    <w:rsid w:val="003173C9"/>
    <w:rsid w:val="003203DF"/>
    <w:rsid w:val="00321170"/>
    <w:rsid w:val="003215D5"/>
    <w:rsid w:val="00323181"/>
    <w:rsid w:val="00323584"/>
    <w:rsid w:val="003244CB"/>
    <w:rsid w:val="00325097"/>
    <w:rsid w:val="00326FA1"/>
    <w:rsid w:val="00326FEE"/>
    <w:rsid w:val="003316E8"/>
    <w:rsid w:val="003318B9"/>
    <w:rsid w:val="00333742"/>
    <w:rsid w:val="00333FDE"/>
    <w:rsid w:val="00335811"/>
    <w:rsid w:val="00335CFE"/>
    <w:rsid w:val="00336173"/>
    <w:rsid w:val="0034041D"/>
    <w:rsid w:val="00342B2E"/>
    <w:rsid w:val="0034353E"/>
    <w:rsid w:val="003447F6"/>
    <w:rsid w:val="00350459"/>
    <w:rsid w:val="00350AD1"/>
    <w:rsid w:val="00354247"/>
    <w:rsid w:val="003552A5"/>
    <w:rsid w:val="003564B6"/>
    <w:rsid w:val="00356525"/>
    <w:rsid w:val="00357BE5"/>
    <w:rsid w:val="00360254"/>
    <w:rsid w:val="00361B09"/>
    <w:rsid w:val="00363436"/>
    <w:rsid w:val="0036499C"/>
    <w:rsid w:val="003649B2"/>
    <w:rsid w:val="00364DE9"/>
    <w:rsid w:val="00365026"/>
    <w:rsid w:val="00365E35"/>
    <w:rsid w:val="0036646A"/>
    <w:rsid w:val="0036687B"/>
    <w:rsid w:val="0037122F"/>
    <w:rsid w:val="003712CF"/>
    <w:rsid w:val="00372FE5"/>
    <w:rsid w:val="003748AE"/>
    <w:rsid w:val="003753A4"/>
    <w:rsid w:val="003772BF"/>
    <w:rsid w:val="003775CB"/>
    <w:rsid w:val="00377C24"/>
    <w:rsid w:val="003825DE"/>
    <w:rsid w:val="003828D4"/>
    <w:rsid w:val="00382D26"/>
    <w:rsid w:val="00383EA0"/>
    <w:rsid w:val="00384EEB"/>
    <w:rsid w:val="003851D2"/>
    <w:rsid w:val="003859D0"/>
    <w:rsid w:val="003870EC"/>
    <w:rsid w:val="00387A4A"/>
    <w:rsid w:val="003934F0"/>
    <w:rsid w:val="00393EDA"/>
    <w:rsid w:val="00395823"/>
    <w:rsid w:val="00396510"/>
    <w:rsid w:val="00396F54"/>
    <w:rsid w:val="003A1F38"/>
    <w:rsid w:val="003A2895"/>
    <w:rsid w:val="003A36BB"/>
    <w:rsid w:val="003A3FCB"/>
    <w:rsid w:val="003A6822"/>
    <w:rsid w:val="003B0EB2"/>
    <w:rsid w:val="003B30F9"/>
    <w:rsid w:val="003B4784"/>
    <w:rsid w:val="003B51CD"/>
    <w:rsid w:val="003B76B8"/>
    <w:rsid w:val="003B7DCB"/>
    <w:rsid w:val="003C045A"/>
    <w:rsid w:val="003C3E7B"/>
    <w:rsid w:val="003C6902"/>
    <w:rsid w:val="003D2A92"/>
    <w:rsid w:val="003D2A9B"/>
    <w:rsid w:val="003D30B9"/>
    <w:rsid w:val="003D7B9E"/>
    <w:rsid w:val="003D7BA4"/>
    <w:rsid w:val="003E0011"/>
    <w:rsid w:val="003E0DCC"/>
    <w:rsid w:val="003E1278"/>
    <w:rsid w:val="003E1EC5"/>
    <w:rsid w:val="003E292B"/>
    <w:rsid w:val="003E31BA"/>
    <w:rsid w:val="003E3BB2"/>
    <w:rsid w:val="003E54DF"/>
    <w:rsid w:val="003E5514"/>
    <w:rsid w:val="003E7B6B"/>
    <w:rsid w:val="003F0087"/>
    <w:rsid w:val="003F2CC2"/>
    <w:rsid w:val="003F3BBE"/>
    <w:rsid w:val="003F4149"/>
    <w:rsid w:val="003F426E"/>
    <w:rsid w:val="003F4501"/>
    <w:rsid w:val="003F4817"/>
    <w:rsid w:val="003F7623"/>
    <w:rsid w:val="003F7CD0"/>
    <w:rsid w:val="00400F6C"/>
    <w:rsid w:val="004014BB"/>
    <w:rsid w:val="00401B70"/>
    <w:rsid w:val="00401B8C"/>
    <w:rsid w:val="00401E9A"/>
    <w:rsid w:val="00401FE3"/>
    <w:rsid w:val="00402097"/>
    <w:rsid w:val="00402E39"/>
    <w:rsid w:val="004039E5"/>
    <w:rsid w:val="00406DF9"/>
    <w:rsid w:val="00407133"/>
    <w:rsid w:val="004075F6"/>
    <w:rsid w:val="004079E4"/>
    <w:rsid w:val="00407BC8"/>
    <w:rsid w:val="0041075A"/>
    <w:rsid w:val="00411FBE"/>
    <w:rsid w:val="0041266A"/>
    <w:rsid w:val="00413748"/>
    <w:rsid w:val="0041743B"/>
    <w:rsid w:val="004214A6"/>
    <w:rsid w:val="004237A6"/>
    <w:rsid w:val="004242F5"/>
    <w:rsid w:val="0042670F"/>
    <w:rsid w:val="00426C2C"/>
    <w:rsid w:val="00426E56"/>
    <w:rsid w:val="0042754A"/>
    <w:rsid w:val="00427916"/>
    <w:rsid w:val="004302EB"/>
    <w:rsid w:val="00430C1F"/>
    <w:rsid w:val="00430E50"/>
    <w:rsid w:val="00432791"/>
    <w:rsid w:val="004330D7"/>
    <w:rsid w:val="00435EDE"/>
    <w:rsid w:val="0043604C"/>
    <w:rsid w:val="0043661F"/>
    <w:rsid w:val="00437087"/>
    <w:rsid w:val="00437C48"/>
    <w:rsid w:val="0044193C"/>
    <w:rsid w:val="0044402B"/>
    <w:rsid w:val="00444114"/>
    <w:rsid w:val="00444DD6"/>
    <w:rsid w:val="00450C88"/>
    <w:rsid w:val="00450F14"/>
    <w:rsid w:val="00450F5C"/>
    <w:rsid w:val="00451B4B"/>
    <w:rsid w:val="00452157"/>
    <w:rsid w:val="00453734"/>
    <w:rsid w:val="004555A0"/>
    <w:rsid w:val="004561B8"/>
    <w:rsid w:val="00456BAA"/>
    <w:rsid w:val="00460A59"/>
    <w:rsid w:val="00461A2B"/>
    <w:rsid w:val="00461A5E"/>
    <w:rsid w:val="00462624"/>
    <w:rsid w:val="0046275D"/>
    <w:rsid w:val="00462AD2"/>
    <w:rsid w:val="00463034"/>
    <w:rsid w:val="00464BDD"/>
    <w:rsid w:val="00465F31"/>
    <w:rsid w:val="00465F56"/>
    <w:rsid w:val="00467016"/>
    <w:rsid w:val="00470676"/>
    <w:rsid w:val="00470FDE"/>
    <w:rsid w:val="00471AF6"/>
    <w:rsid w:val="0047210C"/>
    <w:rsid w:val="004736D6"/>
    <w:rsid w:val="00473E32"/>
    <w:rsid w:val="00475CBB"/>
    <w:rsid w:val="00476F09"/>
    <w:rsid w:val="0048264D"/>
    <w:rsid w:val="004845D9"/>
    <w:rsid w:val="00484CD2"/>
    <w:rsid w:val="00485E41"/>
    <w:rsid w:val="004860D5"/>
    <w:rsid w:val="004868FA"/>
    <w:rsid w:val="00486A79"/>
    <w:rsid w:val="00487726"/>
    <w:rsid w:val="004905F8"/>
    <w:rsid w:val="0049102B"/>
    <w:rsid w:val="00492290"/>
    <w:rsid w:val="00492622"/>
    <w:rsid w:val="00492657"/>
    <w:rsid w:val="00492F96"/>
    <w:rsid w:val="00495509"/>
    <w:rsid w:val="00496983"/>
    <w:rsid w:val="00496A7E"/>
    <w:rsid w:val="00496EE6"/>
    <w:rsid w:val="004973A9"/>
    <w:rsid w:val="004976B9"/>
    <w:rsid w:val="004A14C0"/>
    <w:rsid w:val="004A1AED"/>
    <w:rsid w:val="004A2083"/>
    <w:rsid w:val="004A2379"/>
    <w:rsid w:val="004A480C"/>
    <w:rsid w:val="004A4D9D"/>
    <w:rsid w:val="004A6B3F"/>
    <w:rsid w:val="004A7182"/>
    <w:rsid w:val="004A7CAA"/>
    <w:rsid w:val="004B10CB"/>
    <w:rsid w:val="004B213E"/>
    <w:rsid w:val="004B2367"/>
    <w:rsid w:val="004B30BE"/>
    <w:rsid w:val="004B38BB"/>
    <w:rsid w:val="004B3AA9"/>
    <w:rsid w:val="004B3ACF"/>
    <w:rsid w:val="004B618B"/>
    <w:rsid w:val="004B629B"/>
    <w:rsid w:val="004B7978"/>
    <w:rsid w:val="004B7E32"/>
    <w:rsid w:val="004C003F"/>
    <w:rsid w:val="004C0A60"/>
    <w:rsid w:val="004C0B76"/>
    <w:rsid w:val="004C0DEA"/>
    <w:rsid w:val="004C2180"/>
    <w:rsid w:val="004C2DC6"/>
    <w:rsid w:val="004C3B9E"/>
    <w:rsid w:val="004C4684"/>
    <w:rsid w:val="004C50CF"/>
    <w:rsid w:val="004C53B2"/>
    <w:rsid w:val="004C566F"/>
    <w:rsid w:val="004C75BF"/>
    <w:rsid w:val="004D305D"/>
    <w:rsid w:val="004E0421"/>
    <w:rsid w:val="004E0AF5"/>
    <w:rsid w:val="004E0C55"/>
    <w:rsid w:val="004E2059"/>
    <w:rsid w:val="004E293C"/>
    <w:rsid w:val="004E3B0A"/>
    <w:rsid w:val="004E4E46"/>
    <w:rsid w:val="004F11C7"/>
    <w:rsid w:val="004F200B"/>
    <w:rsid w:val="004F2C7D"/>
    <w:rsid w:val="004F39EE"/>
    <w:rsid w:val="004F3C82"/>
    <w:rsid w:val="004F48F2"/>
    <w:rsid w:val="0050174C"/>
    <w:rsid w:val="00501BD1"/>
    <w:rsid w:val="0050224B"/>
    <w:rsid w:val="00502381"/>
    <w:rsid w:val="005023D3"/>
    <w:rsid w:val="005027A8"/>
    <w:rsid w:val="005060D1"/>
    <w:rsid w:val="00506EB3"/>
    <w:rsid w:val="00510256"/>
    <w:rsid w:val="005113F9"/>
    <w:rsid w:val="0051146C"/>
    <w:rsid w:val="00512723"/>
    <w:rsid w:val="00512F1B"/>
    <w:rsid w:val="0051374F"/>
    <w:rsid w:val="00514D64"/>
    <w:rsid w:val="0051540A"/>
    <w:rsid w:val="005154B9"/>
    <w:rsid w:val="005177AD"/>
    <w:rsid w:val="00517C2B"/>
    <w:rsid w:val="0052098C"/>
    <w:rsid w:val="00522C55"/>
    <w:rsid w:val="005230B1"/>
    <w:rsid w:val="005252CA"/>
    <w:rsid w:val="00525484"/>
    <w:rsid w:val="00526D10"/>
    <w:rsid w:val="00526E2C"/>
    <w:rsid w:val="00526F85"/>
    <w:rsid w:val="005304D7"/>
    <w:rsid w:val="00530CA7"/>
    <w:rsid w:val="00532566"/>
    <w:rsid w:val="00532D9D"/>
    <w:rsid w:val="005337E8"/>
    <w:rsid w:val="0053475A"/>
    <w:rsid w:val="005353F2"/>
    <w:rsid w:val="00535437"/>
    <w:rsid w:val="005366E4"/>
    <w:rsid w:val="00537A89"/>
    <w:rsid w:val="00537D6F"/>
    <w:rsid w:val="005400B5"/>
    <w:rsid w:val="00540242"/>
    <w:rsid w:val="00540A85"/>
    <w:rsid w:val="00541015"/>
    <w:rsid w:val="005417E9"/>
    <w:rsid w:val="00541CA6"/>
    <w:rsid w:val="00543EF6"/>
    <w:rsid w:val="00544148"/>
    <w:rsid w:val="00544572"/>
    <w:rsid w:val="00545DF6"/>
    <w:rsid w:val="005466E3"/>
    <w:rsid w:val="005468C4"/>
    <w:rsid w:val="00546A4D"/>
    <w:rsid w:val="00546A7E"/>
    <w:rsid w:val="00547389"/>
    <w:rsid w:val="005473C4"/>
    <w:rsid w:val="00547853"/>
    <w:rsid w:val="0055274A"/>
    <w:rsid w:val="00552C80"/>
    <w:rsid w:val="00554863"/>
    <w:rsid w:val="005559DA"/>
    <w:rsid w:val="00556793"/>
    <w:rsid w:val="00557601"/>
    <w:rsid w:val="00560D94"/>
    <w:rsid w:val="005611CE"/>
    <w:rsid w:val="0056195E"/>
    <w:rsid w:val="00561ADE"/>
    <w:rsid w:val="005634F8"/>
    <w:rsid w:val="005638C5"/>
    <w:rsid w:val="00563984"/>
    <w:rsid w:val="00564BE5"/>
    <w:rsid w:val="00564CBD"/>
    <w:rsid w:val="00565DFA"/>
    <w:rsid w:val="00565FE2"/>
    <w:rsid w:val="005675C1"/>
    <w:rsid w:val="00571A84"/>
    <w:rsid w:val="005729B8"/>
    <w:rsid w:val="0057391B"/>
    <w:rsid w:val="005739C7"/>
    <w:rsid w:val="00573DF9"/>
    <w:rsid w:val="00575444"/>
    <w:rsid w:val="00575ECF"/>
    <w:rsid w:val="005764D1"/>
    <w:rsid w:val="0057785C"/>
    <w:rsid w:val="00580551"/>
    <w:rsid w:val="00580986"/>
    <w:rsid w:val="00582820"/>
    <w:rsid w:val="00584460"/>
    <w:rsid w:val="005845D1"/>
    <w:rsid w:val="0058543E"/>
    <w:rsid w:val="00585979"/>
    <w:rsid w:val="00586019"/>
    <w:rsid w:val="00586E7A"/>
    <w:rsid w:val="0058720C"/>
    <w:rsid w:val="005878A7"/>
    <w:rsid w:val="005908BE"/>
    <w:rsid w:val="00592A38"/>
    <w:rsid w:val="005935AE"/>
    <w:rsid w:val="00597374"/>
    <w:rsid w:val="005979A9"/>
    <w:rsid w:val="005A1104"/>
    <w:rsid w:val="005A3D67"/>
    <w:rsid w:val="005A3DFC"/>
    <w:rsid w:val="005A3EEA"/>
    <w:rsid w:val="005A4CE5"/>
    <w:rsid w:val="005A70E2"/>
    <w:rsid w:val="005A72AE"/>
    <w:rsid w:val="005B0291"/>
    <w:rsid w:val="005B1151"/>
    <w:rsid w:val="005B20A5"/>
    <w:rsid w:val="005B3CEF"/>
    <w:rsid w:val="005B4170"/>
    <w:rsid w:val="005B4D72"/>
    <w:rsid w:val="005B4DF1"/>
    <w:rsid w:val="005B59EE"/>
    <w:rsid w:val="005B5F62"/>
    <w:rsid w:val="005B6D79"/>
    <w:rsid w:val="005B78E4"/>
    <w:rsid w:val="005C0086"/>
    <w:rsid w:val="005C0923"/>
    <w:rsid w:val="005C1D9E"/>
    <w:rsid w:val="005C24F8"/>
    <w:rsid w:val="005C3A49"/>
    <w:rsid w:val="005C4683"/>
    <w:rsid w:val="005C58A9"/>
    <w:rsid w:val="005C732A"/>
    <w:rsid w:val="005C7894"/>
    <w:rsid w:val="005C7B41"/>
    <w:rsid w:val="005D1009"/>
    <w:rsid w:val="005D2099"/>
    <w:rsid w:val="005D2378"/>
    <w:rsid w:val="005D26A2"/>
    <w:rsid w:val="005D3571"/>
    <w:rsid w:val="005D7652"/>
    <w:rsid w:val="005D7851"/>
    <w:rsid w:val="005D7BED"/>
    <w:rsid w:val="005E2483"/>
    <w:rsid w:val="005E2561"/>
    <w:rsid w:val="005E4221"/>
    <w:rsid w:val="005E7796"/>
    <w:rsid w:val="005E7FFA"/>
    <w:rsid w:val="005F0303"/>
    <w:rsid w:val="005F034C"/>
    <w:rsid w:val="005F1178"/>
    <w:rsid w:val="005F2F98"/>
    <w:rsid w:val="005F56ED"/>
    <w:rsid w:val="005F6C96"/>
    <w:rsid w:val="005F6E3A"/>
    <w:rsid w:val="00601022"/>
    <w:rsid w:val="00601451"/>
    <w:rsid w:val="00601C75"/>
    <w:rsid w:val="00601E10"/>
    <w:rsid w:val="00602587"/>
    <w:rsid w:val="00602C99"/>
    <w:rsid w:val="00605AA5"/>
    <w:rsid w:val="00606039"/>
    <w:rsid w:val="0060703A"/>
    <w:rsid w:val="006072FF"/>
    <w:rsid w:val="00607FDF"/>
    <w:rsid w:val="00610D90"/>
    <w:rsid w:val="00611417"/>
    <w:rsid w:val="0061151F"/>
    <w:rsid w:val="00611BC7"/>
    <w:rsid w:val="00612591"/>
    <w:rsid w:val="00613D96"/>
    <w:rsid w:val="00614C72"/>
    <w:rsid w:val="0061511A"/>
    <w:rsid w:val="0061717F"/>
    <w:rsid w:val="00620A30"/>
    <w:rsid w:val="00621342"/>
    <w:rsid w:val="00621DB9"/>
    <w:rsid w:val="006226ED"/>
    <w:rsid w:val="00622B75"/>
    <w:rsid w:val="0062356C"/>
    <w:rsid w:val="006248B2"/>
    <w:rsid w:val="00624966"/>
    <w:rsid w:val="006258D4"/>
    <w:rsid w:val="00627435"/>
    <w:rsid w:val="00627CFE"/>
    <w:rsid w:val="00627FA4"/>
    <w:rsid w:val="00631E08"/>
    <w:rsid w:val="00632C58"/>
    <w:rsid w:val="00633346"/>
    <w:rsid w:val="00633962"/>
    <w:rsid w:val="006340D1"/>
    <w:rsid w:val="00637261"/>
    <w:rsid w:val="00637A34"/>
    <w:rsid w:val="006426A9"/>
    <w:rsid w:val="00642A52"/>
    <w:rsid w:val="00643599"/>
    <w:rsid w:val="006448F7"/>
    <w:rsid w:val="0064731F"/>
    <w:rsid w:val="0065153A"/>
    <w:rsid w:val="00653BAA"/>
    <w:rsid w:val="00655514"/>
    <w:rsid w:val="00656CA1"/>
    <w:rsid w:val="0065724A"/>
    <w:rsid w:val="006623E3"/>
    <w:rsid w:val="006627ED"/>
    <w:rsid w:val="00662E7F"/>
    <w:rsid w:val="00662EAC"/>
    <w:rsid w:val="00663250"/>
    <w:rsid w:val="006653CE"/>
    <w:rsid w:val="0066582D"/>
    <w:rsid w:val="00665AB2"/>
    <w:rsid w:val="00666828"/>
    <w:rsid w:val="006706B6"/>
    <w:rsid w:val="006708E9"/>
    <w:rsid w:val="006721B3"/>
    <w:rsid w:val="006728CB"/>
    <w:rsid w:val="0067345E"/>
    <w:rsid w:val="00676730"/>
    <w:rsid w:val="00676D46"/>
    <w:rsid w:val="0067705E"/>
    <w:rsid w:val="0067737B"/>
    <w:rsid w:val="006776C5"/>
    <w:rsid w:val="00680436"/>
    <w:rsid w:val="006828BA"/>
    <w:rsid w:val="006830DD"/>
    <w:rsid w:val="00683ED0"/>
    <w:rsid w:val="00683F5B"/>
    <w:rsid w:val="006918E2"/>
    <w:rsid w:val="0069217C"/>
    <w:rsid w:val="00692658"/>
    <w:rsid w:val="006948B4"/>
    <w:rsid w:val="00694C44"/>
    <w:rsid w:val="006A0FA2"/>
    <w:rsid w:val="006A21E1"/>
    <w:rsid w:val="006A3505"/>
    <w:rsid w:val="006A4A97"/>
    <w:rsid w:val="006A4C68"/>
    <w:rsid w:val="006A6A24"/>
    <w:rsid w:val="006A6DF3"/>
    <w:rsid w:val="006A7BE0"/>
    <w:rsid w:val="006B18B2"/>
    <w:rsid w:val="006B198A"/>
    <w:rsid w:val="006B2348"/>
    <w:rsid w:val="006B352C"/>
    <w:rsid w:val="006B4662"/>
    <w:rsid w:val="006B49B7"/>
    <w:rsid w:val="006B6F9C"/>
    <w:rsid w:val="006C183A"/>
    <w:rsid w:val="006C3B3F"/>
    <w:rsid w:val="006C497B"/>
    <w:rsid w:val="006C55D5"/>
    <w:rsid w:val="006C5BE9"/>
    <w:rsid w:val="006C66E9"/>
    <w:rsid w:val="006C69D8"/>
    <w:rsid w:val="006C77EE"/>
    <w:rsid w:val="006D0CD8"/>
    <w:rsid w:val="006D487B"/>
    <w:rsid w:val="006D4A3B"/>
    <w:rsid w:val="006D6AFE"/>
    <w:rsid w:val="006D6F11"/>
    <w:rsid w:val="006D7D88"/>
    <w:rsid w:val="006E17EB"/>
    <w:rsid w:val="006E2495"/>
    <w:rsid w:val="006E2B0F"/>
    <w:rsid w:val="006E5888"/>
    <w:rsid w:val="006E6057"/>
    <w:rsid w:val="006E6067"/>
    <w:rsid w:val="006E71F2"/>
    <w:rsid w:val="006F065F"/>
    <w:rsid w:val="006F45F4"/>
    <w:rsid w:val="006F496A"/>
    <w:rsid w:val="006F7090"/>
    <w:rsid w:val="006F78DA"/>
    <w:rsid w:val="00700A13"/>
    <w:rsid w:val="00701D4D"/>
    <w:rsid w:val="00703242"/>
    <w:rsid w:val="007035A5"/>
    <w:rsid w:val="00704075"/>
    <w:rsid w:val="00704FB2"/>
    <w:rsid w:val="00706255"/>
    <w:rsid w:val="00706D3A"/>
    <w:rsid w:val="00706D9C"/>
    <w:rsid w:val="007100D8"/>
    <w:rsid w:val="00710F87"/>
    <w:rsid w:val="00711000"/>
    <w:rsid w:val="0071308A"/>
    <w:rsid w:val="007130DF"/>
    <w:rsid w:val="007137A8"/>
    <w:rsid w:val="00714595"/>
    <w:rsid w:val="00715F90"/>
    <w:rsid w:val="00716130"/>
    <w:rsid w:val="00716F21"/>
    <w:rsid w:val="00722D93"/>
    <w:rsid w:val="0072548C"/>
    <w:rsid w:val="00725A0E"/>
    <w:rsid w:val="00725B0B"/>
    <w:rsid w:val="00725FA8"/>
    <w:rsid w:val="007261D3"/>
    <w:rsid w:val="007264A6"/>
    <w:rsid w:val="007275B6"/>
    <w:rsid w:val="00731383"/>
    <w:rsid w:val="007325BD"/>
    <w:rsid w:val="00733163"/>
    <w:rsid w:val="0073440A"/>
    <w:rsid w:val="00736509"/>
    <w:rsid w:val="007367AB"/>
    <w:rsid w:val="00740269"/>
    <w:rsid w:val="00740A95"/>
    <w:rsid w:val="00740D30"/>
    <w:rsid w:val="00741372"/>
    <w:rsid w:val="007426C6"/>
    <w:rsid w:val="0074545A"/>
    <w:rsid w:val="00745EEC"/>
    <w:rsid w:val="00746B24"/>
    <w:rsid w:val="00747CB7"/>
    <w:rsid w:val="0075014E"/>
    <w:rsid w:val="00750405"/>
    <w:rsid w:val="00750B8E"/>
    <w:rsid w:val="00752524"/>
    <w:rsid w:val="007536C4"/>
    <w:rsid w:val="007576FC"/>
    <w:rsid w:val="00760784"/>
    <w:rsid w:val="00760A37"/>
    <w:rsid w:val="00760D5D"/>
    <w:rsid w:val="00761330"/>
    <w:rsid w:val="007615D6"/>
    <w:rsid w:val="007619B5"/>
    <w:rsid w:val="00764CC5"/>
    <w:rsid w:val="00764F69"/>
    <w:rsid w:val="00765197"/>
    <w:rsid w:val="0076643A"/>
    <w:rsid w:val="00766CBA"/>
    <w:rsid w:val="00767003"/>
    <w:rsid w:val="0076774A"/>
    <w:rsid w:val="00770019"/>
    <w:rsid w:val="00770ACC"/>
    <w:rsid w:val="00771612"/>
    <w:rsid w:val="00773BD5"/>
    <w:rsid w:val="007741E8"/>
    <w:rsid w:val="007750D1"/>
    <w:rsid w:val="007753C2"/>
    <w:rsid w:val="00776284"/>
    <w:rsid w:val="00776E79"/>
    <w:rsid w:val="007771BD"/>
    <w:rsid w:val="00781035"/>
    <w:rsid w:val="007828D9"/>
    <w:rsid w:val="00782FAA"/>
    <w:rsid w:val="00783BF2"/>
    <w:rsid w:val="00783F83"/>
    <w:rsid w:val="00785791"/>
    <w:rsid w:val="007861ED"/>
    <w:rsid w:val="00787F76"/>
    <w:rsid w:val="007904F3"/>
    <w:rsid w:val="00790ABC"/>
    <w:rsid w:val="00792D9C"/>
    <w:rsid w:val="00792F4D"/>
    <w:rsid w:val="00793331"/>
    <w:rsid w:val="00794C57"/>
    <w:rsid w:val="00795664"/>
    <w:rsid w:val="00795981"/>
    <w:rsid w:val="00795BF2"/>
    <w:rsid w:val="00795DA6"/>
    <w:rsid w:val="00796385"/>
    <w:rsid w:val="007A0945"/>
    <w:rsid w:val="007A1E2F"/>
    <w:rsid w:val="007A37FA"/>
    <w:rsid w:val="007A4DB2"/>
    <w:rsid w:val="007A674A"/>
    <w:rsid w:val="007A69DD"/>
    <w:rsid w:val="007A7893"/>
    <w:rsid w:val="007B1173"/>
    <w:rsid w:val="007B18F2"/>
    <w:rsid w:val="007B3D9E"/>
    <w:rsid w:val="007B4B5C"/>
    <w:rsid w:val="007B62B0"/>
    <w:rsid w:val="007C251F"/>
    <w:rsid w:val="007C2D09"/>
    <w:rsid w:val="007C3B32"/>
    <w:rsid w:val="007C4230"/>
    <w:rsid w:val="007C5DC9"/>
    <w:rsid w:val="007C6B06"/>
    <w:rsid w:val="007D0410"/>
    <w:rsid w:val="007D0E80"/>
    <w:rsid w:val="007D25B2"/>
    <w:rsid w:val="007D3448"/>
    <w:rsid w:val="007D5E65"/>
    <w:rsid w:val="007D6932"/>
    <w:rsid w:val="007E071E"/>
    <w:rsid w:val="007E1B97"/>
    <w:rsid w:val="007E28C1"/>
    <w:rsid w:val="007E4499"/>
    <w:rsid w:val="007E50B4"/>
    <w:rsid w:val="007E580F"/>
    <w:rsid w:val="007E74F7"/>
    <w:rsid w:val="007F1B48"/>
    <w:rsid w:val="007F25E1"/>
    <w:rsid w:val="007F2AB3"/>
    <w:rsid w:val="007F5273"/>
    <w:rsid w:val="007F5690"/>
    <w:rsid w:val="007F5AC3"/>
    <w:rsid w:val="007F5D1D"/>
    <w:rsid w:val="007F6255"/>
    <w:rsid w:val="007F6C82"/>
    <w:rsid w:val="007F6CD5"/>
    <w:rsid w:val="007F6DDA"/>
    <w:rsid w:val="00802250"/>
    <w:rsid w:val="00802866"/>
    <w:rsid w:val="00802B4A"/>
    <w:rsid w:val="00802B9E"/>
    <w:rsid w:val="00803EFF"/>
    <w:rsid w:val="00805E9C"/>
    <w:rsid w:val="00807BC8"/>
    <w:rsid w:val="00810291"/>
    <w:rsid w:val="00811495"/>
    <w:rsid w:val="00815A8A"/>
    <w:rsid w:val="00817CE2"/>
    <w:rsid w:val="0082066D"/>
    <w:rsid w:val="00821124"/>
    <w:rsid w:val="00821F86"/>
    <w:rsid w:val="008222FC"/>
    <w:rsid w:val="00824C0E"/>
    <w:rsid w:val="0082640D"/>
    <w:rsid w:val="00827722"/>
    <w:rsid w:val="00827FCF"/>
    <w:rsid w:val="00832065"/>
    <w:rsid w:val="00833327"/>
    <w:rsid w:val="00834213"/>
    <w:rsid w:val="00834940"/>
    <w:rsid w:val="0083703A"/>
    <w:rsid w:val="00840298"/>
    <w:rsid w:val="008405F7"/>
    <w:rsid w:val="008409A1"/>
    <w:rsid w:val="00840A04"/>
    <w:rsid w:val="00841322"/>
    <w:rsid w:val="00841D5F"/>
    <w:rsid w:val="00843508"/>
    <w:rsid w:val="00843A14"/>
    <w:rsid w:val="00844C32"/>
    <w:rsid w:val="00845113"/>
    <w:rsid w:val="00845940"/>
    <w:rsid w:val="00846925"/>
    <w:rsid w:val="00847E7D"/>
    <w:rsid w:val="008501A2"/>
    <w:rsid w:val="008508A3"/>
    <w:rsid w:val="00852762"/>
    <w:rsid w:val="008545AF"/>
    <w:rsid w:val="00854B98"/>
    <w:rsid w:val="00857400"/>
    <w:rsid w:val="00860555"/>
    <w:rsid w:val="008606F2"/>
    <w:rsid w:val="00862130"/>
    <w:rsid w:val="0086275C"/>
    <w:rsid w:val="0086443D"/>
    <w:rsid w:val="008650DB"/>
    <w:rsid w:val="008658A8"/>
    <w:rsid w:val="00865A04"/>
    <w:rsid w:val="0086612A"/>
    <w:rsid w:val="00866E43"/>
    <w:rsid w:val="008672BF"/>
    <w:rsid w:val="0087144B"/>
    <w:rsid w:val="00871485"/>
    <w:rsid w:val="008722F1"/>
    <w:rsid w:val="00872A67"/>
    <w:rsid w:val="008737CF"/>
    <w:rsid w:val="008746BE"/>
    <w:rsid w:val="0087479A"/>
    <w:rsid w:val="0087589A"/>
    <w:rsid w:val="0087697A"/>
    <w:rsid w:val="008770C0"/>
    <w:rsid w:val="00877BB2"/>
    <w:rsid w:val="00880EA2"/>
    <w:rsid w:val="0088124B"/>
    <w:rsid w:val="00882342"/>
    <w:rsid w:val="00883BAC"/>
    <w:rsid w:val="00885442"/>
    <w:rsid w:val="008866CF"/>
    <w:rsid w:val="008878C3"/>
    <w:rsid w:val="00887E19"/>
    <w:rsid w:val="00887EC6"/>
    <w:rsid w:val="00890348"/>
    <w:rsid w:val="00890C98"/>
    <w:rsid w:val="00890D14"/>
    <w:rsid w:val="008931D4"/>
    <w:rsid w:val="00894A14"/>
    <w:rsid w:val="00894CA3"/>
    <w:rsid w:val="00896551"/>
    <w:rsid w:val="0089758E"/>
    <w:rsid w:val="00897AE6"/>
    <w:rsid w:val="00897B04"/>
    <w:rsid w:val="00897DC5"/>
    <w:rsid w:val="008A7A10"/>
    <w:rsid w:val="008B17D6"/>
    <w:rsid w:val="008B2FCF"/>
    <w:rsid w:val="008B3972"/>
    <w:rsid w:val="008B40CA"/>
    <w:rsid w:val="008B424E"/>
    <w:rsid w:val="008B726F"/>
    <w:rsid w:val="008B768D"/>
    <w:rsid w:val="008B791A"/>
    <w:rsid w:val="008C0A80"/>
    <w:rsid w:val="008C209E"/>
    <w:rsid w:val="008C22D7"/>
    <w:rsid w:val="008C2690"/>
    <w:rsid w:val="008C327B"/>
    <w:rsid w:val="008C40C5"/>
    <w:rsid w:val="008C41A3"/>
    <w:rsid w:val="008C52A3"/>
    <w:rsid w:val="008C5383"/>
    <w:rsid w:val="008C555A"/>
    <w:rsid w:val="008D01EF"/>
    <w:rsid w:val="008D1BAE"/>
    <w:rsid w:val="008D2926"/>
    <w:rsid w:val="008D2BE8"/>
    <w:rsid w:val="008D558C"/>
    <w:rsid w:val="008D5CE9"/>
    <w:rsid w:val="008D6532"/>
    <w:rsid w:val="008D694B"/>
    <w:rsid w:val="008D7E39"/>
    <w:rsid w:val="008E349E"/>
    <w:rsid w:val="008E395C"/>
    <w:rsid w:val="008E577C"/>
    <w:rsid w:val="008E6C6A"/>
    <w:rsid w:val="008F143F"/>
    <w:rsid w:val="008F1CC6"/>
    <w:rsid w:val="008F2174"/>
    <w:rsid w:val="008F2BA6"/>
    <w:rsid w:val="008F445D"/>
    <w:rsid w:val="008F472B"/>
    <w:rsid w:val="008F4AC7"/>
    <w:rsid w:val="008F56ED"/>
    <w:rsid w:val="008F672B"/>
    <w:rsid w:val="008F72F5"/>
    <w:rsid w:val="008F7D0E"/>
    <w:rsid w:val="00900A16"/>
    <w:rsid w:val="0090159A"/>
    <w:rsid w:val="0090207A"/>
    <w:rsid w:val="009031ED"/>
    <w:rsid w:val="009037D2"/>
    <w:rsid w:val="009061E4"/>
    <w:rsid w:val="00906646"/>
    <w:rsid w:val="00906EA1"/>
    <w:rsid w:val="00912AEC"/>
    <w:rsid w:val="009144C8"/>
    <w:rsid w:val="00914E59"/>
    <w:rsid w:val="00915C1E"/>
    <w:rsid w:val="009206B9"/>
    <w:rsid w:val="009208FD"/>
    <w:rsid w:val="00920B43"/>
    <w:rsid w:val="009235DC"/>
    <w:rsid w:val="00923DB2"/>
    <w:rsid w:val="00923F8D"/>
    <w:rsid w:val="00930798"/>
    <w:rsid w:val="00930F0E"/>
    <w:rsid w:val="00933C96"/>
    <w:rsid w:val="00935E20"/>
    <w:rsid w:val="0093603A"/>
    <w:rsid w:val="00937B27"/>
    <w:rsid w:val="009420CF"/>
    <w:rsid w:val="00943681"/>
    <w:rsid w:val="0094489A"/>
    <w:rsid w:val="00945044"/>
    <w:rsid w:val="00947689"/>
    <w:rsid w:val="00950369"/>
    <w:rsid w:val="00950912"/>
    <w:rsid w:val="00951611"/>
    <w:rsid w:val="00953558"/>
    <w:rsid w:val="0095682C"/>
    <w:rsid w:val="009616C3"/>
    <w:rsid w:val="009623A7"/>
    <w:rsid w:val="00964F89"/>
    <w:rsid w:val="009665B4"/>
    <w:rsid w:val="0096687E"/>
    <w:rsid w:val="00966D0C"/>
    <w:rsid w:val="00971007"/>
    <w:rsid w:val="00971602"/>
    <w:rsid w:val="00972027"/>
    <w:rsid w:val="009720F2"/>
    <w:rsid w:val="009741AC"/>
    <w:rsid w:val="00975DFD"/>
    <w:rsid w:val="009815B3"/>
    <w:rsid w:val="00982032"/>
    <w:rsid w:val="0098280E"/>
    <w:rsid w:val="00986B2B"/>
    <w:rsid w:val="00991F4D"/>
    <w:rsid w:val="00992F26"/>
    <w:rsid w:val="00994F38"/>
    <w:rsid w:val="009A167C"/>
    <w:rsid w:val="009A2BA6"/>
    <w:rsid w:val="009A3341"/>
    <w:rsid w:val="009A3A18"/>
    <w:rsid w:val="009A4F89"/>
    <w:rsid w:val="009A5139"/>
    <w:rsid w:val="009A64EC"/>
    <w:rsid w:val="009A7847"/>
    <w:rsid w:val="009B005D"/>
    <w:rsid w:val="009B1195"/>
    <w:rsid w:val="009B4E26"/>
    <w:rsid w:val="009B5834"/>
    <w:rsid w:val="009C1087"/>
    <w:rsid w:val="009C196B"/>
    <w:rsid w:val="009C1D78"/>
    <w:rsid w:val="009C1E1F"/>
    <w:rsid w:val="009C38B6"/>
    <w:rsid w:val="009C4B72"/>
    <w:rsid w:val="009C57C4"/>
    <w:rsid w:val="009C5AB2"/>
    <w:rsid w:val="009D05B3"/>
    <w:rsid w:val="009D05B6"/>
    <w:rsid w:val="009D12E5"/>
    <w:rsid w:val="009D179E"/>
    <w:rsid w:val="009D1FEB"/>
    <w:rsid w:val="009D2181"/>
    <w:rsid w:val="009D23ED"/>
    <w:rsid w:val="009D2C47"/>
    <w:rsid w:val="009D41F3"/>
    <w:rsid w:val="009D45F8"/>
    <w:rsid w:val="009D6280"/>
    <w:rsid w:val="009D6454"/>
    <w:rsid w:val="009D6F5B"/>
    <w:rsid w:val="009D76E4"/>
    <w:rsid w:val="009E0204"/>
    <w:rsid w:val="009E0320"/>
    <w:rsid w:val="009E1699"/>
    <w:rsid w:val="009E1B29"/>
    <w:rsid w:val="009E1F92"/>
    <w:rsid w:val="009E4B4E"/>
    <w:rsid w:val="009E521D"/>
    <w:rsid w:val="009E5282"/>
    <w:rsid w:val="009E6F16"/>
    <w:rsid w:val="009E7768"/>
    <w:rsid w:val="009F08ED"/>
    <w:rsid w:val="009F1376"/>
    <w:rsid w:val="009F1982"/>
    <w:rsid w:val="009F1F0F"/>
    <w:rsid w:val="009F28F9"/>
    <w:rsid w:val="009F2B21"/>
    <w:rsid w:val="009F41DB"/>
    <w:rsid w:val="009F4B86"/>
    <w:rsid w:val="009F6424"/>
    <w:rsid w:val="009F7A8C"/>
    <w:rsid w:val="00A0155E"/>
    <w:rsid w:val="00A016F3"/>
    <w:rsid w:val="00A03953"/>
    <w:rsid w:val="00A0424D"/>
    <w:rsid w:val="00A05F6E"/>
    <w:rsid w:val="00A068B6"/>
    <w:rsid w:val="00A069C9"/>
    <w:rsid w:val="00A070F3"/>
    <w:rsid w:val="00A07FEF"/>
    <w:rsid w:val="00A1047C"/>
    <w:rsid w:val="00A11E91"/>
    <w:rsid w:val="00A1264C"/>
    <w:rsid w:val="00A12944"/>
    <w:rsid w:val="00A12E16"/>
    <w:rsid w:val="00A13A70"/>
    <w:rsid w:val="00A157F8"/>
    <w:rsid w:val="00A23D9B"/>
    <w:rsid w:val="00A24087"/>
    <w:rsid w:val="00A24134"/>
    <w:rsid w:val="00A2506B"/>
    <w:rsid w:val="00A251CE"/>
    <w:rsid w:val="00A27029"/>
    <w:rsid w:val="00A27AEA"/>
    <w:rsid w:val="00A304C6"/>
    <w:rsid w:val="00A30817"/>
    <w:rsid w:val="00A30975"/>
    <w:rsid w:val="00A31CCA"/>
    <w:rsid w:val="00A32A8B"/>
    <w:rsid w:val="00A34119"/>
    <w:rsid w:val="00A34A45"/>
    <w:rsid w:val="00A373D3"/>
    <w:rsid w:val="00A37828"/>
    <w:rsid w:val="00A37957"/>
    <w:rsid w:val="00A37B7E"/>
    <w:rsid w:val="00A37EC3"/>
    <w:rsid w:val="00A40DAA"/>
    <w:rsid w:val="00A4102B"/>
    <w:rsid w:val="00A418E9"/>
    <w:rsid w:val="00A44C9E"/>
    <w:rsid w:val="00A460F1"/>
    <w:rsid w:val="00A46C07"/>
    <w:rsid w:val="00A50483"/>
    <w:rsid w:val="00A511DB"/>
    <w:rsid w:val="00A53022"/>
    <w:rsid w:val="00A54371"/>
    <w:rsid w:val="00A54C0A"/>
    <w:rsid w:val="00A54DA7"/>
    <w:rsid w:val="00A56511"/>
    <w:rsid w:val="00A56584"/>
    <w:rsid w:val="00A574AB"/>
    <w:rsid w:val="00A57A0E"/>
    <w:rsid w:val="00A61AC9"/>
    <w:rsid w:val="00A6288E"/>
    <w:rsid w:val="00A62D33"/>
    <w:rsid w:val="00A64438"/>
    <w:rsid w:val="00A64AA3"/>
    <w:rsid w:val="00A64B48"/>
    <w:rsid w:val="00A64E0A"/>
    <w:rsid w:val="00A6658C"/>
    <w:rsid w:val="00A66D18"/>
    <w:rsid w:val="00A67514"/>
    <w:rsid w:val="00A67696"/>
    <w:rsid w:val="00A73182"/>
    <w:rsid w:val="00A73EEE"/>
    <w:rsid w:val="00A73F7F"/>
    <w:rsid w:val="00A757F5"/>
    <w:rsid w:val="00A76E4E"/>
    <w:rsid w:val="00A77DF0"/>
    <w:rsid w:val="00A77EFC"/>
    <w:rsid w:val="00A80B34"/>
    <w:rsid w:val="00A810E8"/>
    <w:rsid w:val="00A82A61"/>
    <w:rsid w:val="00A84B7B"/>
    <w:rsid w:val="00A851FE"/>
    <w:rsid w:val="00A86054"/>
    <w:rsid w:val="00A86B82"/>
    <w:rsid w:val="00A9007F"/>
    <w:rsid w:val="00A92336"/>
    <w:rsid w:val="00A933B0"/>
    <w:rsid w:val="00A93532"/>
    <w:rsid w:val="00A940E1"/>
    <w:rsid w:val="00A9598B"/>
    <w:rsid w:val="00A969B8"/>
    <w:rsid w:val="00A96A6D"/>
    <w:rsid w:val="00A972AD"/>
    <w:rsid w:val="00A97DCA"/>
    <w:rsid w:val="00AA0CE5"/>
    <w:rsid w:val="00AA1678"/>
    <w:rsid w:val="00AA22F1"/>
    <w:rsid w:val="00AA2454"/>
    <w:rsid w:val="00AA371F"/>
    <w:rsid w:val="00AA3B1B"/>
    <w:rsid w:val="00AA5053"/>
    <w:rsid w:val="00AA642B"/>
    <w:rsid w:val="00AA7263"/>
    <w:rsid w:val="00AA74B8"/>
    <w:rsid w:val="00AA7568"/>
    <w:rsid w:val="00AB0254"/>
    <w:rsid w:val="00AB0B65"/>
    <w:rsid w:val="00AB0C0F"/>
    <w:rsid w:val="00AB107D"/>
    <w:rsid w:val="00AB193B"/>
    <w:rsid w:val="00AB6968"/>
    <w:rsid w:val="00AB7863"/>
    <w:rsid w:val="00AC14F8"/>
    <w:rsid w:val="00AC753F"/>
    <w:rsid w:val="00AC75BE"/>
    <w:rsid w:val="00AC7D06"/>
    <w:rsid w:val="00AD0057"/>
    <w:rsid w:val="00AD1677"/>
    <w:rsid w:val="00AD1BAC"/>
    <w:rsid w:val="00AD2384"/>
    <w:rsid w:val="00AD2C4F"/>
    <w:rsid w:val="00AD318E"/>
    <w:rsid w:val="00AD39D1"/>
    <w:rsid w:val="00AD3B11"/>
    <w:rsid w:val="00AD4014"/>
    <w:rsid w:val="00AD41AD"/>
    <w:rsid w:val="00AD46B0"/>
    <w:rsid w:val="00AD4FB7"/>
    <w:rsid w:val="00AD613A"/>
    <w:rsid w:val="00AE17EB"/>
    <w:rsid w:val="00AE2500"/>
    <w:rsid w:val="00AE3EFA"/>
    <w:rsid w:val="00AE427D"/>
    <w:rsid w:val="00AE43B9"/>
    <w:rsid w:val="00AE57ED"/>
    <w:rsid w:val="00AE6938"/>
    <w:rsid w:val="00AE6F16"/>
    <w:rsid w:val="00AE7626"/>
    <w:rsid w:val="00AE7EB7"/>
    <w:rsid w:val="00AF012D"/>
    <w:rsid w:val="00AF07F4"/>
    <w:rsid w:val="00AF1D72"/>
    <w:rsid w:val="00AF224E"/>
    <w:rsid w:val="00AF2CE3"/>
    <w:rsid w:val="00AF3957"/>
    <w:rsid w:val="00AF4051"/>
    <w:rsid w:val="00AF5456"/>
    <w:rsid w:val="00AF582F"/>
    <w:rsid w:val="00AF60AC"/>
    <w:rsid w:val="00B01D7E"/>
    <w:rsid w:val="00B02C9B"/>
    <w:rsid w:val="00B04284"/>
    <w:rsid w:val="00B05AA3"/>
    <w:rsid w:val="00B069D0"/>
    <w:rsid w:val="00B10D79"/>
    <w:rsid w:val="00B10F76"/>
    <w:rsid w:val="00B115AB"/>
    <w:rsid w:val="00B130AE"/>
    <w:rsid w:val="00B13F90"/>
    <w:rsid w:val="00B14381"/>
    <w:rsid w:val="00B149AA"/>
    <w:rsid w:val="00B14FE1"/>
    <w:rsid w:val="00B162A1"/>
    <w:rsid w:val="00B20DC3"/>
    <w:rsid w:val="00B20F29"/>
    <w:rsid w:val="00B21CC0"/>
    <w:rsid w:val="00B22DD3"/>
    <w:rsid w:val="00B22FA9"/>
    <w:rsid w:val="00B230D1"/>
    <w:rsid w:val="00B23DC4"/>
    <w:rsid w:val="00B3135A"/>
    <w:rsid w:val="00B315A4"/>
    <w:rsid w:val="00B31A7B"/>
    <w:rsid w:val="00B3426C"/>
    <w:rsid w:val="00B34488"/>
    <w:rsid w:val="00B36C44"/>
    <w:rsid w:val="00B36C8E"/>
    <w:rsid w:val="00B4030F"/>
    <w:rsid w:val="00B403DB"/>
    <w:rsid w:val="00B40908"/>
    <w:rsid w:val="00B40D62"/>
    <w:rsid w:val="00B42EF3"/>
    <w:rsid w:val="00B43995"/>
    <w:rsid w:val="00B43D6B"/>
    <w:rsid w:val="00B440B0"/>
    <w:rsid w:val="00B442F4"/>
    <w:rsid w:val="00B4441D"/>
    <w:rsid w:val="00B44670"/>
    <w:rsid w:val="00B44679"/>
    <w:rsid w:val="00B44C50"/>
    <w:rsid w:val="00B467EE"/>
    <w:rsid w:val="00B477A3"/>
    <w:rsid w:val="00B50A4D"/>
    <w:rsid w:val="00B54135"/>
    <w:rsid w:val="00B5652C"/>
    <w:rsid w:val="00B56B29"/>
    <w:rsid w:val="00B5711B"/>
    <w:rsid w:val="00B57303"/>
    <w:rsid w:val="00B600E8"/>
    <w:rsid w:val="00B60C89"/>
    <w:rsid w:val="00B62087"/>
    <w:rsid w:val="00B62A08"/>
    <w:rsid w:val="00B63F5D"/>
    <w:rsid w:val="00B64324"/>
    <w:rsid w:val="00B65A93"/>
    <w:rsid w:val="00B66A14"/>
    <w:rsid w:val="00B67C7F"/>
    <w:rsid w:val="00B7123E"/>
    <w:rsid w:val="00B71310"/>
    <w:rsid w:val="00B71DC0"/>
    <w:rsid w:val="00B74F7F"/>
    <w:rsid w:val="00B75258"/>
    <w:rsid w:val="00B772A4"/>
    <w:rsid w:val="00B80402"/>
    <w:rsid w:val="00B80D85"/>
    <w:rsid w:val="00B810E9"/>
    <w:rsid w:val="00B81696"/>
    <w:rsid w:val="00B81C0E"/>
    <w:rsid w:val="00B83813"/>
    <w:rsid w:val="00B83B9C"/>
    <w:rsid w:val="00B83E71"/>
    <w:rsid w:val="00B84426"/>
    <w:rsid w:val="00B845F9"/>
    <w:rsid w:val="00B84AA2"/>
    <w:rsid w:val="00B8691F"/>
    <w:rsid w:val="00B87214"/>
    <w:rsid w:val="00B87B8E"/>
    <w:rsid w:val="00B9000E"/>
    <w:rsid w:val="00B90AC6"/>
    <w:rsid w:val="00B90E91"/>
    <w:rsid w:val="00B91527"/>
    <w:rsid w:val="00B91A6F"/>
    <w:rsid w:val="00B91B41"/>
    <w:rsid w:val="00B9378F"/>
    <w:rsid w:val="00B93D9E"/>
    <w:rsid w:val="00BA034C"/>
    <w:rsid w:val="00BA195A"/>
    <w:rsid w:val="00BA1D65"/>
    <w:rsid w:val="00BA2A2D"/>
    <w:rsid w:val="00BA45C9"/>
    <w:rsid w:val="00BA4B5B"/>
    <w:rsid w:val="00BA5854"/>
    <w:rsid w:val="00BA5AE9"/>
    <w:rsid w:val="00BA623A"/>
    <w:rsid w:val="00BA6C8E"/>
    <w:rsid w:val="00BB074D"/>
    <w:rsid w:val="00BB1468"/>
    <w:rsid w:val="00BB2558"/>
    <w:rsid w:val="00BB4D9C"/>
    <w:rsid w:val="00BB4EB5"/>
    <w:rsid w:val="00BC4359"/>
    <w:rsid w:val="00BC627C"/>
    <w:rsid w:val="00BC785F"/>
    <w:rsid w:val="00BC7D3F"/>
    <w:rsid w:val="00BC7D62"/>
    <w:rsid w:val="00BD02AF"/>
    <w:rsid w:val="00BD063C"/>
    <w:rsid w:val="00BD39AE"/>
    <w:rsid w:val="00BD3A7F"/>
    <w:rsid w:val="00BD5076"/>
    <w:rsid w:val="00BD69B8"/>
    <w:rsid w:val="00BE3093"/>
    <w:rsid w:val="00BE3095"/>
    <w:rsid w:val="00BE384A"/>
    <w:rsid w:val="00BE3D99"/>
    <w:rsid w:val="00BE5170"/>
    <w:rsid w:val="00BE6714"/>
    <w:rsid w:val="00BE6B2E"/>
    <w:rsid w:val="00BF05B1"/>
    <w:rsid w:val="00BF2861"/>
    <w:rsid w:val="00BF2FFA"/>
    <w:rsid w:val="00BF391D"/>
    <w:rsid w:val="00BF46BE"/>
    <w:rsid w:val="00BF50A1"/>
    <w:rsid w:val="00BF73F5"/>
    <w:rsid w:val="00C0206C"/>
    <w:rsid w:val="00C03397"/>
    <w:rsid w:val="00C039E1"/>
    <w:rsid w:val="00C054EA"/>
    <w:rsid w:val="00C05F90"/>
    <w:rsid w:val="00C07B3A"/>
    <w:rsid w:val="00C10D9F"/>
    <w:rsid w:val="00C11345"/>
    <w:rsid w:val="00C1138E"/>
    <w:rsid w:val="00C115E8"/>
    <w:rsid w:val="00C12910"/>
    <w:rsid w:val="00C15AE4"/>
    <w:rsid w:val="00C15BDF"/>
    <w:rsid w:val="00C176D6"/>
    <w:rsid w:val="00C17E4B"/>
    <w:rsid w:val="00C2036C"/>
    <w:rsid w:val="00C2045A"/>
    <w:rsid w:val="00C2156C"/>
    <w:rsid w:val="00C23008"/>
    <w:rsid w:val="00C23E40"/>
    <w:rsid w:val="00C24FEA"/>
    <w:rsid w:val="00C27D56"/>
    <w:rsid w:val="00C31082"/>
    <w:rsid w:val="00C323F4"/>
    <w:rsid w:val="00C32C62"/>
    <w:rsid w:val="00C34D17"/>
    <w:rsid w:val="00C35C17"/>
    <w:rsid w:val="00C40007"/>
    <w:rsid w:val="00C4039B"/>
    <w:rsid w:val="00C411E5"/>
    <w:rsid w:val="00C427EC"/>
    <w:rsid w:val="00C42FE9"/>
    <w:rsid w:val="00C443A9"/>
    <w:rsid w:val="00C45558"/>
    <w:rsid w:val="00C472D1"/>
    <w:rsid w:val="00C47FDB"/>
    <w:rsid w:val="00C500D8"/>
    <w:rsid w:val="00C50DE3"/>
    <w:rsid w:val="00C53041"/>
    <w:rsid w:val="00C540D7"/>
    <w:rsid w:val="00C54916"/>
    <w:rsid w:val="00C55BF7"/>
    <w:rsid w:val="00C62BA5"/>
    <w:rsid w:val="00C63D02"/>
    <w:rsid w:val="00C63F2D"/>
    <w:rsid w:val="00C6531D"/>
    <w:rsid w:val="00C65440"/>
    <w:rsid w:val="00C65F9A"/>
    <w:rsid w:val="00C668F6"/>
    <w:rsid w:val="00C67DE8"/>
    <w:rsid w:val="00C707FE"/>
    <w:rsid w:val="00C71998"/>
    <w:rsid w:val="00C72B5B"/>
    <w:rsid w:val="00C73AEB"/>
    <w:rsid w:val="00C741C0"/>
    <w:rsid w:val="00C767CD"/>
    <w:rsid w:val="00C76C3A"/>
    <w:rsid w:val="00C80945"/>
    <w:rsid w:val="00C80C66"/>
    <w:rsid w:val="00C84DB7"/>
    <w:rsid w:val="00C851C8"/>
    <w:rsid w:val="00C86E96"/>
    <w:rsid w:val="00C90912"/>
    <w:rsid w:val="00C91A6D"/>
    <w:rsid w:val="00C93247"/>
    <w:rsid w:val="00C93261"/>
    <w:rsid w:val="00C94E1D"/>
    <w:rsid w:val="00C95454"/>
    <w:rsid w:val="00C95945"/>
    <w:rsid w:val="00C95FB5"/>
    <w:rsid w:val="00C96A56"/>
    <w:rsid w:val="00C971CB"/>
    <w:rsid w:val="00CA223C"/>
    <w:rsid w:val="00CA34E1"/>
    <w:rsid w:val="00CA352C"/>
    <w:rsid w:val="00CA3FD4"/>
    <w:rsid w:val="00CA485B"/>
    <w:rsid w:val="00CA4A84"/>
    <w:rsid w:val="00CA4B8A"/>
    <w:rsid w:val="00CA5731"/>
    <w:rsid w:val="00CA62F4"/>
    <w:rsid w:val="00CA6400"/>
    <w:rsid w:val="00CA747C"/>
    <w:rsid w:val="00CB1275"/>
    <w:rsid w:val="00CB14C9"/>
    <w:rsid w:val="00CB2E3A"/>
    <w:rsid w:val="00CB43C8"/>
    <w:rsid w:val="00CB4AFF"/>
    <w:rsid w:val="00CB5014"/>
    <w:rsid w:val="00CB52AD"/>
    <w:rsid w:val="00CB5B0B"/>
    <w:rsid w:val="00CB5FAF"/>
    <w:rsid w:val="00CB771B"/>
    <w:rsid w:val="00CB7BD9"/>
    <w:rsid w:val="00CC1052"/>
    <w:rsid w:val="00CC1B7D"/>
    <w:rsid w:val="00CC202C"/>
    <w:rsid w:val="00CD1052"/>
    <w:rsid w:val="00CD14AF"/>
    <w:rsid w:val="00CD2CAC"/>
    <w:rsid w:val="00CD58C8"/>
    <w:rsid w:val="00CD58E1"/>
    <w:rsid w:val="00CD6F15"/>
    <w:rsid w:val="00CD726C"/>
    <w:rsid w:val="00CE116A"/>
    <w:rsid w:val="00CE1401"/>
    <w:rsid w:val="00CE1439"/>
    <w:rsid w:val="00CE159B"/>
    <w:rsid w:val="00CE19AD"/>
    <w:rsid w:val="00CE2E32"/>
    <w:rsid w:val="00CE3158"/>
    <w:rsid w:val="00CE31C5"/>
    <w:rsid w:val="00CE3BD0"/>
    <w:rsid w:val="00CE3D14"/>
    <w:rsid w:val="00CE45D9"/>
    <w:rsid w:val="00CE58F9"/>
    <w:rsid w:val="00CE6502"/>
    <w:rsid w:val="00CF0CB5"/>
    <w:rsid w:val="00CF0F7A"/>
    <w:rsid w:val="00CF1587"/>
    <w:rsid w:val="00CF1EC2"/>
    <w:rsid w:val="00CF70BC"/>
    <w:rsid w:val="00D007E0"/>
    <w:rsid w:val="00D00B38"/>
    <w:rsid w:val="00D03706"/>
    <w:rsid w:val="00D03AA5"/>
    <w:rsid w:val="00D0567E"/>
    <w:rsid w:val="00D065D1"/>
    <w:rsid w:val="00D068C7"/>
    <w:rsid w:val="00D06C37"/>
    <w:rsid w:val="00D07403"/>
    <w:rsid w:val="00D113A1"/>
    <w:rsid w:val="00D1178E"/>
    <w:rsid w:val="00D15A6E"/>
    <w:rsid w:val="00D15AEA"/>
    <w:rsid w:val="00D164EF"/>
    <w:rsid w:val="00D16EA5"/>
    <w:rsid w:val="00D16EF4"/>
    <w:rsid w:val="00D20104"/>
    <w:rsid w:val="00D2099F"/>
    <w:rsid w:val="00D265DB"/>
    <w:rsid w:val="00D2791F"/>
    <w:rsid w:val="00D30CE4"/>
    <w:rsid w:val="00D31754"/>
    <w:rsid w:val="00D31FC4"/>
    <w:rsid w:val="00D3244D"/>
    <w:rsid w:val="00D32834"/>
    <w:rsid w:val="00D33831"/>
    <w:rsid w:val="00D344F4"/>
    <w:rsid w:val="00D351BB"/>
    <w:rsid w:val="00D357E2"/>
    <w:rsid w:val="00D3619B"/>
    <w:rsid w:val="00D37191"/>
    <w:rsid w:val="00D37F27"/>
    <w:rsid w:val="00D402EC"/>
    <w:rsid w:val="00D42639"/>
    <w:rsid w:val="00D45399"/>
    <w:rsid w:val="00D46E7A"/>
    <w:rsid w:val="00D4748C"/>
    <w:rsid w:val="00D475FB"/>
    <w:rsid w:val="00D51473"/>
    <w:rsid w:val="00D516FB"/>
    <w:rsid w:val="00D51813"/>
    <w:rsid w:val="00D5255E"/>
    <w:rsid w:val="00D53F84"/>
    <w:rsid w:val="00D55501"/>
    <w:rsid w:val="00D55876"/>
    <w:rsid w:val="00D55931"/>
    <w:rsid w:val="00D55CD5"/>
    <w:rsid w:val="00D60D6E"/>
    <w:rsid w:val="00D6363B"/>
    <w:rsid w:val="00D63A3D"/>
    <w:rsid w:val="00D63A5E"/>
    <w:rsid w:val="00D65788"/>
    <w:rsid w:val="00D667E7"/>
    <w:rsid w:val="00D6747C"/>
    <w:rsid w:val="00D70B71"/>
    <w:rsid w:val="00D70C11"/>
    <w:rsid w:val="00D70D1E"/>
    <w:rsid w:val="00D720BC"/>
    <w:rsid w:val="00D728A6"/>
    <w:rsid w:val="00D7304F"/>
    <w:rsid w:val="00D73FDB"/>
    <w:rsid w:val="00D7507D"/>
    <w:rsid w:val="00D753EE"/>
    <w:rsid w:val="00D76C55"/>
    <w:rsid w:val="00D77514"/>
    <w:rsid w:val="00D80282"/>
    <w:rsid w:val="00D81508"/>
    <w:rsid w:val="00D81AF4"/>
    <w:rsid w:val="00D83E34"/>
    <w:rsid w:val="00D83FF6"/>
    <w:rsid w:val="00D84292"/>
    <w:rsid w:val="00D85ED1"/>
    <w:rsid w:val="00D86F59"/>
    <w:rsid w:val="00D87213"/>
    <w:rsid w:val="00D8793B"/>
    <w:rsid w:val="00D90983"/>
    <w:rsid w:val="00D917AD"/>
    <w:rsid w:val="00D92036"/>
    <w:rsid w:val="00D92271"/>
    <w:rsid w:val="00D93ACA"/>
    <w:rsid w:val="00D9597D"/>
    <w:rsid w:val="00DA23D1"/>
    <w:rsid w:val="00DA3818"/>
    <w:rsid w:val="00DA3F72"/>
    <w:rsid w:val="00DA4192"/>
    <w:rsid w:val="00DA4DEE"/>
    <w:rsid w:val="00DA526C"/>
    <w:rsid w:val="00DA588B"/>
    <w:rsid w:val="00DA5A3D"/>
    <w:rsid w:val="00DA5B5E"/>
    <w:rsid w:val="00DA68DA"/>
    <w:rsid w:val="00DB030F"/>
    <w:rsid w:val="00DB05C2"/>
    <w:rsid w:val="00DB1794"/>
    <w:rsid w:val="00DB1811"/>
    <w:rsid w:val="00DB1AB8"/>
    <w:rsid w:val="00DB1EA4"/>
    <w:rsid w:val="00DB30C1"/>
    <w:rsid w:val="00DB745D"/>
    <w:rsid w:val="00DC02AA"/>
    <w:rsid w:val="00DC0714"/>
    <w:rsid w:val="00DC0992"/>
    <w:rsid w:val="00DC0DC8"/>
    <w:rsid w:val="00DC1702"/>
    <w:rsid w:val="00DC25AF"/>
    <w:rsid w:val="00DC26A9"/>
    <w:rsid w:val="00DC3CDA"/>
    <w:rsid w:val="00DC5869"/>
    <w:rsid w:val="00DC601F"/>
    <w:rsid w:val="00DD077D"/>
    <w:rsid w:val="00DD15C5"/>
    <w:rsid w:val="00DD26AA"/>
    <w:rsid w:val="00DD357B"/>
    <w:rsid w:val="00DD35F9"/>
    <w:rsid w:val="00DD3C9D"/>
    <w:rsid w:val="00DD4502"/>
    <w:rsid w:val="00DD662D"/>
    <w:rsid w:val="00DD699F"/>
    <w:rsid w:val="00DE0397"/>
    <w:rsid w:val="00DE2530"/>
    <w:rsid w:val="00DE310D"/>
    <w:rsid w:val="00DE4E30"/>
    <w:rsid w:val="00DE4FA2"/>
    <w:rsid w:val="00DE6223"/>
    <w:rsid w:val="00DF1218"/>
    <w:rsid w:val="00DF1C58"/>
    <w:rsid w:val="00DF3454"/>
    <w:rsid w:val="00DF3981"/>
    <w:rsid w:val="00DF4166"/>
    <w:rsid w:val="00DF5D5C"/>
    <w:rsid w:val="00DF72D5"/>
    <w:rsid w:val="00DF783F"/>
    <w:rsid w:val="00DF7EF5"/>
    <w:rsid w:val="00E005A9"/>
    <w:rsid w:val="00E010E1"/>
    <w:rsid w:val="00E014AA"/>
    <w:rsid w:val="00E01A9D"/>
    <w:rsid w:val="00E02B15"/>
    <w:rsid w:val="00E03D41"/>
    <w:rsid w:val="00E04694"/>
    <w:rsid w:val="00E04A8C"/>
    <w:rsid w:val="00E04ED8"/>
    <w:rsid w:val="00E05059"/>
    <w:rsid w:val="00E051E1"/>
    <w:rsid w:val="00E0594C"/>
    <w:rsid w:val="00E06AB2"/>
    <w:rsid w:val="00E11D2D"/>
    <w:rsid w:val="00E12001"/>
    <w:rsid w:val="00E13CBF"/>
    <w:rsid w:val="00E145EE"/>
    <w:rsid w:val="00E14F0A"/>
    <w:rsid w:val="00E20D50"/>
    <w:rsid w:val="00E2158E"/>
    <w:rsid w:val="00E24594"/>
    <w:rsid w:val="00E25184"/>
    <w:rsid w:val="00E25AA9"/>
    <w:rsid w:val="00E26BEE"/>
    <w:rsid w:val="00E27757"/>
    <w:rsid w:val="00E31159"/>
    <w:rsid w:val="00E31531"/>
    <w:rsid w:val="00E32D1F"/>
    <w:rsid w:val="00E33032"/>
    <w:rsid w:val="00E335FE"/>
    <w:rsid w:val="00E343CF"/>
    <w:rsid w:val="00E35993"/>
    <w:rsid w:val="00E361D1"/>
    <w:rsid w:val="00E37A0C"/>
    <w:rsid w:val="00E37AA7"/>
    <w:rsid w:val="00E40242"/>
    <w:rsid w:val="00E40E33"/>
    <w:rsid w:val="00E42710"/>
    <w:rsid w:val="00E44931"/>
    <w:rsid w:val="00E47885"/>
    <w:rsid w:val="00E5061F"/>
    <w:rsid w:val="00E50841"/>
    <w:rsid w:val="00E50D21"/>
    <w:rsid w:val="00E50E67"/>
    <w:rsid w:val="00E50FAF"/>
    <w:rsid w:val="00E51DEB"/>
    <w:rsid w:val="00E52792"/>
    <w:rsid w:val="00E543BB"/>
    <w:rsid w:val="00E56409"/>
    <w:rsid w:val="00E5695D"/>
    <w:rsid w:val="00E6076C"/>
    <w:rsid w:val="00E61B85"/>
    <w:rsid w:val="00E630C9"/>
    <w:rsid w:val="00E635CA"/>
    <w:rsid w:val="00E64613"/>
    <w:rsid w:val="00E64D04"/>
    <w:rsid w:val="00E656C6"/>
    <w:rsid w:val="00E667BC"/>
    <w:rsid w:val="00E6699E"/>
    <w:rsid w:val="00E66A60"/>
    <w:rsid w:val="00E66F63"/>
    <w:rsid w:val="00E67607"/>
    <w:rsid w:val="00E70596"/>
    <w:rsid w:val="00E70C3E"/>
    <w:rsid w:val="00E713A9"/>
    <w:rsid w:val="00E7240A"/>
    <w:rsid w:val="00E724D8"/>
    <w:rsid w:val="00E72AE5"/>
    <w:rsid w:val="00E72B58"/>
    <w:rsid w:val="00E74318"/>
    <w:rsid w:val="00E76A60"/>
    <w:rsid w:val="00E76F3F"/>
    <w:rsid w:val="00E80CDA"/>
    <w:rsid w:val="00E81772"/>
    <w:rsid w:val="00E82F96"/>
    <w:rsid w:val="00E84F89"/>
    <w:rsid w:val="00E860D5"/>
    <w:rsid w:val="00E87161"/>
    <w:rsid w:val="00E87592"/>
    <w:rsid w:val="00E9022B"/>
    <w:rsid w:val="00E9185B"/>
    <w:rsid w:val="00E91EF8"/>
    <w:rsid w:val="00E937F1"/>
    <w:rsid w:val="00E93C69"/>
    <w:rsid w:val="00E93F23"/>
    <w:rsid w:val="00E9467E"/>
    <w:rsid w:val="00E94792"/>
    <w:rsid w:val="00E952A8"/>
    <w:rsid w:val="00E95B09"/>
    <w:rsid w:val="00E95F72"/>
    <w:rsid w:val="00E9646A"/>
    <w:rsid w:val="00E96927"/>
    <w:rsid w:val="00E96A45"/>
    <w:rsid w:val="00E97AA7"/>
    <w:rsid w:val="00EA3A0F"/>
    <w:rsid w:val="00EA3C04"/>
    <w:rsid w:val="00EA4FF4"/>
    <w:rsid w:val="00EA62D5"/>
    <w:rsid w:val="00EA6890"/>
    <w:rsid w:val="00EA7390"/>
    <w:rsid w:val="00EA7637"/>
    <w:rsid w:val="00EB127A"/>
    <w:rsid w:val="00EB2E75"/>
    <w:rsid w:val="00EB4836"/>
    <w:rsid w:val="00EB4CEB"/>
    <w:rsid w:val="00EB5699"/>
    <w:rsid w:val="00EB7553"/>
    <w:rsid w:val="00EC012E"/>
    <w:rsid w:val="00EC12EE"/>
    <w:rsid w:val="00EC1FF5"/>
    <w:rsid w:val="00EC2749"/>
    <w:rsid w:val="00EC47D5"/>
    <w:rsid w:val="00EC514C"/>
    <w:rsid w:val="00EC6081"/>
    <w:rsid w:val="00EC650E"/>
    <w:rsid w:val="00EC6628"/>
    <w:rsid w:val="00EC699D"/>
    <w:rsid w:val="00EC6EC6"/>
    <w:rsid w:val="00EC74E8"/>
    <w:rsid w:val="00EC7EE3"/>
    <w:rsid w:val="00ED0DFB"/>
    <w:rsid w:val="00ED1A28"/>
    <w:rsid w:val="00ED3212"/>
    <w:rsid w:val="00ED330F"/>
    <w:rsid w:val="00ED3A2A"/>
    <w:rsid w:val="00ED436B"/>
    <w:rsid w:val="00ED4BC8"/>
    <w:rsid w:val="00ED5397"/>
    <w:rsid w:val="00ED7023"/>
    <w:rsid w:val="00EE00E0"/>
    <w:rsid w:val="00EE094F"/>
    <w:rsid w:val="00EE0B53"/>
    <w:rsid w:val="00EE18D6"/>
    <w:rsid w:val="00EE2072"/>
    <w:rsid w:val="00EE37C4"/>
    <w:rsid w:val="00EE6856"/>
    <w:rsid w:val="00EF1B29"/>
    <w:rsid w:val="00EF47CD"/>
    <w:rsid w:val="00EF5C98"/>
    <w:rsid w:val="00EF611F"/>
    <w:rsid w:val="00EF62E9"/>
    <w:rsid w:val="00EF71F8"/>
    <w:rsid w:val="00EF74BD"/>
    <w:rsid w:val="00F01A1E"/>
    <w:rsid w:val="00F023D7"/>
    <w:rsid w:val="00F02507"/>
    <w:rsid w:val="00F02FD9"/>
    <w:rsid w:val="00F037A6"/>
    <w:rsid w:val="00F042B9"/>
    <w:rsid w:val="00F055A0"/>
    <w:rsid w:val="00F071D4"/>
    <w:rsid w:val="00F07550"/>
    <w:rsid w:val="00F10EC9"/>
    <w:rsid w:val="00F11589"/>
    <w:rsid w:val="00F1291B"/>
    <w:rsid w:val="00F12BB7"/>
    <w:rsid w:val="00F1569C"/>
    <w:rsid w:val="00F16558"/>
    <w:rsid w:val="00F2351F"/>
    <w:rsid w:val="00F238ED"/>
    <w:rsid w:val="00F23B02"/>
    <w:rsid w:val="00F23D12"/>
    <w:rsid w:val="00F24339"/>
    <w:rsid w:val="00F25F44"/>
    <w:rsid w:val="00F27F92"/>
    <w:rsid w:val="00F3173A"/>
    <w:rsid w:val="00F31FE0"/>
    <w:rsid w:val="00F32961"/>
    <w:rsid w:val="00F337FD"/>
    <w:rsid w:val="00F33FD4"/>
    <w:rsid w:val="00F35F9C"/>
    <w:rsid w:val="00F36A7A"/>
    <w:rsid w:val="00F36B08"/>
    <w:rsid w:val="00F373D4"/>
    <w:rsid w:val="00F375DF"/>
    <w:rsid w:val="00F40305"/>
    <w:rsid w:val="00F40435"/>
    <w:rsid w:val="00F4046B"/>
    <w:rsid w:val="00F408B1"/>
    <w:rsid w:val="00F42331"/>
    <w:rsid w:val="00F425D9"/>
    <w:rsid w:val="00F43191"/>
    <w:rsid w:val="00F4347E"/>
    <w:rsid w:val="00F43AD9"/>
    <w:rsid w:val="00F43FE8"/>
    <w:rsid w:val="00F440CC"/>
    <w:rsid w:val="00F45888"/>
    <w:rsid w:val="00F462BF"/>
    <w:rsid w:val="00F46E34"/>
    <w:rsid w:val="00F5038F"/>
    <w:rsid w:val="00F529F3"/>
    <w:rsid w:val="00F53952"/>
    <w:rsid w:val="00F53955"/>
    <w:rsid w:val="00F55A99"/>
    <w:rsid w:val="00F57639"/>
    <w:rsid w:val="00F5797B"/>
    <w:rsid w:val="00F57E52"/>
    <w:rsid w:val="00F60018"/>
    <w:rsid w:val="00F62926"/>
    <w:rsid w:val="00F645B0"/>
    <w:rsid w:val="00F675EA"/>
    <w:rsid w:val="00F704B7"/>
    <w:rsid w:val="00F71560"/>
    <w:rsid w:val="00F71B98"/>
    <w:rsid w:val="00F75128"/>
    <w:rsid w:val="00F75B6E"/>
    <w:rsid w:val="00F77275"/>
    <w:rsid w:val="00F808A4"/>
    <w:rsid w:val="00F80CC0"/>
    <w:rsid w:val="00F81525"/>
    <w:rsid w:val="00F819E1"/>
    <w:rsid w:val="00F8235E"/>
    <w:rsid w:val="00F8400E"/>
    <w:rsid w:val="00F8435C"/>
    <w:rsid w:val="00F846AB"/>
    <w:rsid w:val="00F87653"/>
    <w:rsid w:val="00F878D2"/>
    <w:rsid w:val="00F90368"/>
    <w:rsid w:val="00F9045E"/>
    <w:rsid w:val="00F904CF"/>
    <w:rsid w:val="00F90D3B"/>
    <w:rsid w:val="00F91094"/>
    <w:rsid w:val="00F93DD2"/>
    <w:rsid w:val="00F95938"/>
    <w:rsid w:val="00F95A0D"/>
    <w:rsid w:val="00F96469"/>
    <w:rsid w:val="00F966E9"/>
    <w:rsid w:val="00F96810"/>
    <w:rsid w:val="00F96FCE"/>
    <w:rsid w:val="00FA027E"/>
    <w:rsid w:val="00FA19A7"/>
    <w:rsid w:val="00FA1C89"/>
    <w:rsid w:val="00FA360E"/>
    <w:rsid w:val="00FA4117"/>
    <w:rsid w:val="00FA7117"/>
    <w:rsid w:val="00FB24C9"/>
    <w:rsid w:val="00FB3D8D"/>
    <w:rsid w:val="00FB5201"/>
    <w:rsid w:val="00FB5264"/>
    <w:rsid w:val="00FB5716"/>
    <w:rsid w:val="00FB66C8"/>
    <w:rsid w:val="00FB686D"/>
    <w:rsid w:val="00FB735C"/>
    <w:rsid w:val="00FC0193"/>
    <w:rsid w:val="00FC14EA"/>
    <w:rsid w:val="00FC24E1"/>
    <w:rsid w:val="00FC37D5"/>
    <w:rsid w:val="00FC3E12"/>
    <w:rsid w:val="00FC3FA1"/>
    <w:rsid w:val="00FC4071"/>
    <w:rsid w:val="00FC57DA"/>
    <w:rsid w:val="00FC58F9"/>
    <w:rsid w:val="00FC6427"/>
    <w:rsid w:val="00FD09B5"/>
    <w:rsid w:val="00FD1786"/>
    <w:rsid w:val="00FD202B"/>
    <w:rsid w:val="00FD2423"/>
    <w:rsid w:val="00FD294A"/>
    <w:rsid w:val="00FD2E43"/>
    <w:rsid w:val="00FD6FB3"/>
    <w:rsid w:val="00FD7F36"/>
    <w:rsid w:val="00FE2278"/>
    <w:rsid w:val="00FE2297"/>
    <w:rsid w:val="00FE3474"/>
    <w:rsid w:val="00FE4384"/>
    <w:rsid w:val="00FE4F58"/>
    <w:rsid w:val="00FE5061"/>
    <w:rsid w:val="00FE5E22"/>
    <w:rsid w:val="00FE5FF9"/>
    <w:rsid w:val="00FE63BA"/>
    <w:rsid w:val="00FE662D"/>
    <w:rsid w:val="00FE6B4C"/>
    <w:rsid w:val="00FE7C2B"/>
    <w:rsid w:val="00FF0723"/>
    <w:rsid w:val="00FF0769"/>
    <w:rsid w:val="00FF2945"/>
    <w:rsid w:val="00FF2F2C"/>
    <w:rsid w:val="00FF7398"/>
    <w:rsid w:val="00FF742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A9E8CD"/>
  <w15:docId w15:val="{608B9124-7309-4A9D-9F02-2B4FB0F37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0640A5"/>
    <w:rPr>
      <w:rFonts w:ascii="Times New Roman" w:eastAsia="Times New Roman" w:hAnsi="Times New Roman" w:cs="Times New Roman"/>
      <w:lang w:val="en-AU"/>
    </w:rPr>
  </w:style>
  <w:style w:type="paragraph" w:styleId="Heading1">
    <w:name w:val="heading 1"/>
    <w:basedOn w:val="Normal"/>
    <w:link w:val="Heading1Char"/>
    <w:uiPriority w:val="1"/>
    <w:qFormat/>
    <w:rsid w:val="004D305D"/>
    <w:pPr>
      <w:keepNext/>
      <w:widowControl/>
      <w:numPr>
        <w:numId w:val="11"/>
      </w:numPr>
      <w:autoSpaceDE/>
      <w:autoSpaceDN/>
      <w:spacing w:before="600" w:after="120"/>
      <w:ind w:left="567" w:hanging="567"/>
      <w:outlineLvl w:val="0"/>
    </w:pPr>
    <w:rPr>
      <w:rFonts w:ascii="Arial Bold" w:hAnsi="Arial Bold" w:cs="Arial"/>
      <w:b/>
      <w:bCs/>
      <w:color w:val="004259"/>
      <w:sz w:val="28"/>
      <w:szCs w:val="26"/>
    </w:rPr>
  </w:style>
  <w:style w:type="paragraph" w:styleId="Heading2">
    <w:name w:val="heading 2"/>
    <w:basedOn w:val="Normal"/>
    <w:uiPriority w:val="1"/>
    <w:qFormat/>
    <w:rsid w:val="005C4683"/>
    <w:pPr>
      <w:keepNext/>
      <w:spacing w:before="360"/>
      <w:ind w:left="993" w:hanging="567"/>
      <w:outlineLvl w:val="1"/>
    </w:pPr>
    <w:rPr>
      <w:rFonts w:ascii="Arial" w:eastAsia="SimSun" w:hAnsi="Arial" w:cs="Arial"/>
      <w:b/>
      <w:bCs/>
      <w:color w:val="004259"/>
      <w:sz w:val="24"/>
      <w:szCs w:val="26"/>
    </w:rPr>
  </w:style>
  <w:style w:type="paragraph" w:styleId="Heading3">
    <w:name w:val="heading 3"/>
    <w:basedOn w:val="Normal"/>
    <w:link w:val="Heading3Char"/>
    <w:qFormat/>
    <w:rsid w:val="00F42331"/>
    <w:pPr>
      <w:keepNext/>
      <w:spacing w:before="360" w:after="120"/>
      <w:ind w:left="992" w:hanging="567"/>
      <w:outlineLvl w:val="2"/>
    </w:pPr>
    <w:rPr>
      <w:rFonts w:ascii="Arial" w:hAnsi="Arial" w:cs="Arial"/>
      <w:b/>
      <w:bCs/>
      <w:sz w:val="20"/>
      <w:szCs w:val="20"/>
    </w:rPr>
  </w:style>
  <w:style w:type="paragraph" w:styleId="Heading4">
    <w:name w:val="heading 4"/>
    <w:basedOn w:val="Heading3"/>
    <w:qFormat/>
    <w:rsid w:val="004561B8"/>
    <w:pPr>
      <w:outlineLvl w:val="3"/>
    </w:pPr>
    <w:rPr>
      <w:i/>
      <w:iCs/>
      <w:lang w:val="en-US"/>
    </w:rPr>
  </w:style>
  <w:style w:type="paragraph" w:styleId="Heading5">
    <w:name w:val="heading 5"/>
    <w:basedOn w:val="Heading4"/>
    <w:next w:val="Normal"/>
    <w:link w:val="Heading5Char"/>
    <w:qFormat/>
    <w:rsid w:val="00C427EC"/>
    <w:pPr>
      <w:widowControl/>
      <w:tabs>
        <w:tab w:val="num" w:pos="1021"/>
      </w:tabs>
      <w:autoSpaceDE/>
      <w:autoSpaceDN/>
      <w:spacing w:after="200"/>
      <w:ind w:left="1021" w:hanging="454"/>
      <w:outlineLvl w:val="4"/>
    </w:pPr>
    <w:rPr>
      <w:b w:val="0"/>
      <w:bCs w:val="0"/>
    </w:rPr>
  </w:style>
  <w:style w:type="paragraph" w:styleId="Heading6">
    <w:name w:val="heading 6"/>
    <w:basedOn w:val="Normal"/>
    <w:next w:val="Normal"/>
    <w:link w:val="Heading6Char"/>
    <w:qFormat/>
    <w:rsid w:val="00C427EC"/>
    <w:pPr>
      <w:widowControl/>
      <w:tabs>
        <w:tab w:val="num" w:pos="1588"/>
      </w:tabs>
      <w:autoSpaceDE/>
      <w:autoSpaceDN/>
      <w:spacing w:after="200"/>
      <w:ind w:left="1588" w:hanging="567"/>
      <w:outlineLvl w:val="5"/>
    </w:pPr>
    <w:rPr>
      <w:rFonts w:ascii="Arial" w:hAnsi="Arial"/>
      <w:bCs/>
      <w:sz w:val="20"/>
    </w:rPr>
  </w:style>
  <w:style w:type="paragraph" w:styleId="Heading7">
    <w:name w:val="heading 7"/>
    <w:basedOn w:val="Normal"/>
    <w:next w:val="Normal"/>
    <w:link w:val="Heading7Char"/>
    <w:unhideWhenUsed/>
    <w:rsid w:val="000940DD"/>
    <w:pPr>
      <w:keepNext/>
      <w:keepLines/>
      <w:widowControl/>
      <w:autoSpaceDE/>
      <w:autoSpaceDN/>
      <w:spacing w:before="200"/>
      <w:ind w:left="1296" w:hanging="1296"/>
      <w:outlineLvl w:val="6"/>
    </w:pPr>
    <w:rPr>
      <w:rFonts w:asciiTheme="majorHAnsi" w:eastAsiaTheme="majorEastAsia" w:hAnsiTheme="majorHAnsi" w:cstheme="majorBidi"/>
      <w:i/>
      <w:iCs/>
      <w:color w:val="404040" w:themeColor="text1" w:themeTint="BF"/>
      <w:sz w:val="18"/>
      <w:szCs w:val="18"/>
      <w:lang w:val="en-US" w:eastAsia="ja-JP"/>
    </w:rPr>
  </w:style>
  <w:style w:type="paragraph" w:styleId="Heading8">
    <w:name w:val="heading 8"/>
    <w:basedOn w:val="Normal"/>
    <w:next w:val="Normal"/>
    <w:link w:val="Heading8Char"/>
    <w:unhideWhenUsed/>
    <w:rsid w:val="000940DD"/>
    <w:pPr>
      <w:keepNext/>
      <w:keepLines/>
      <w:widowControl/>
      <w:autoSpaceDE/>
      <w:autoSpaceDN/>
      <w:spacing w:before="200"/>
      <w:ind w:left="1440" w:hanging="1440"/>
      <w:outlineLvl w:val="7"/>
    </w:pPr>
    <w:rPr>
      <w:rFonts w:asciiTheme="majorHAnsi" w:eastAsiaTheme="majorEastAsia" w:hAnsiTheme="majorHAnsi" w:cstheme="majorBidi"/>
      <w:color w:val="404040" w:themeColor="text1" w:themeTint="BF"/>
      <w:sz w:val="18"/>
      <w:szCs w:val="20"/>
      <w:lang w:val="en-US" w:eastAsia="ja-JP"/>
    </w:rPr>
  </w:style>
  <w:style w:type="paragraph" w:styleId="Heading9">
    <w:name w:val="heading 9"/>
    <w:basedOn w:val="Normal"/>
    <w:next w:val="Normal"/>
    <w:link w:val="Heading9Char"/>
    <w:unhideWhenUsed/>
    <w:rsid w:val="000940DD"/>
    <w:pPr>
      <w:keepNext/>
      <w:keepLines/>
      <w:widowControl/>
      <w:autoSpaceDE/>
      <w:autoSpaceDN/>
      <w:spacing w:before="200"/>
      <w:ind w:left="1584" w:hanging="1584"/>
      <w:outlineLvl w:val="8"/>
    </w:pPr>
    <w:rPr>
      <w:rFonts w:asciiTheme="majorHAnsi" w:eastAsiaTheme="majorEastAsia" w:hAnsiTheme="majorHAnsi" w:cstheme="majorBidi"/>
      <w:i/>
      <w:iCs/>
      <w:color w:val="404040" w:themeColor="text1" w:themeTint="BF"/>
      <w:sz w:val="18"/>
      <w:szCs w:val="20"/>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rsid w:val="00D51813"/>
    <w:pPr>
      <w:tabs>
        <w:tab w:val="left" w:pos="567"/>
        <w:tab w:val="right" w:leader="dot" w:pos="9356"/>
      </w:tabs>
      <w:spacing w:before="120"/>
      <w:ind w:left="709" w:hanging="567"/>
    </w:pPr>
    <w:rPr>
      <w:rFonts w:ascii="Arial" w:hAnsi="Arial"/>
      <w:b/>
      <w:sz w:val="18"/>
      <w:szCs w:val="18"/>
    </w:rPr>
  </w:style>
  <w:style w:type="paragraph" w:styleId="TOC2">
    <w:name w:val="toc 2"/>
    <w:basedOn w:val="Normal"/>
    <w:uiPriority w:val="39"/>
    <w:qFormat/>
    <w:rsid w:val="00D51813"/>
    <w:pPr>
      <w:tabs>
        <w:tab w:val="left" w:pos="1134"/>
        <w:tab w:val="right" w:leader="dot" w:pos="9356"/>
      </w:tabs>
      <w:spacing w:before="60"/>
      <w:ind w:left="1134" w:hanging="567"/>
    </w:pPr>
    <w:rPr>
      <w:rFonts w:ascii="Arial" w:hAnsi="Arial"/>
      <w:bCs/>
      <w:sz w:val="18"/>
    </w:rPr>
  </w:style>
  <w:style w:type="paragraph" w:styleId="TOC3">
    <w:name w:val="toc 3"/>
    <w:basedOn w:val="Normal"/>
    <w:uiPriority w:val="39"/>
    <w:qFormat/>
    <w:pPr>
      <w:spacing w:line="252" w:lineRule="exact"/>
      <w:ind w:left="1571" w:hanging="852"/>
    </w:pPr>
  </w:style>
  <w:style w:type="paragraph" w:styleId="BodyText">
    <w:name w:val="Body Text"/>
    <w:basedOn w:val="Style6"/>
    <w:link w:val="BodyTextChar"/>
    <w:uiPriority w:val="1"/>
    <w:qFormat/>
    <w:rsid w:val="001B7F72"/>
    <w:pPr>
      <w:numPr>
        <w:ilvl w:val="0"/>
        <w:numId w:val="0"/>
      </w:numPr>
      <w:spacing w:before="240" w:after="120"/>
      <w:ind w:left="34"/>
    </w:pPr>
    <w:rPr>
      <w:bCs/>
    </w:rPr>
  </w:style>
  <w:style w:type="paragraph" w:styleId="ListParagraph">
    <w:name w:val="List Paragraph"/>
    <w:basedOn w:val="Normal"/>
    <w:link w:val="ListParagraphChar"/>
    <w:uiPriority w:val="1"/>
    <w:qFormat/>
    <w:pPr>
      <w:ind w:left="993" w:hanging="852"/>
    </w:pPr>
  </w:style>
  <w:style w:type="paragraph" w:customStyle="1" w:styleId="TableParagraph">
    <w:name w:val="Table Paragraph"/>
    <w:basedOn w:val="Normal"/>
    <w:uiPriority w:val="1"/>
    <w:qFormat/>
    <w:pPr>
      <w:spacing w:before="54"/>
      <w:ind w:left="103"/>
    </w:pPr>
  </w:style>
  <w:style w:type="paragraph" w:customStyle="1" w:styleId="Style1">
    <w:name w:val="Style1"/>
    <w:basedOn w:val="ListParagraph"/>
    <w:link w:val="Style1Char"/>
    <w:uiPriority w:val="1"/>
    <w:qFormat/>
    <w:rsid w:val="00557601"/>
    <w:pPr>
      <w:widowControl/>
      <w:autoSpaceDE/>
      <w:autoSpaceDN/>
      <w:spacing w:before="360" w:after="120"/>
      <w:ind w:left="0" w:firstLine="0"/>
      <w:outlineLvl w:val="0"/>
    </w:pPr>
    <w:rPr>
      <w:rFonts w:ascii="Arial" w:eastAsia="SimSun" w:hAnsi="Arial" w:cs="Arial"/>
      <w:b/>
      <w:bCs/>
      <w:color w:val="244061" w:themeColor="accent1" w:themeShade="80"/>
      <w:sz w:val="28"/>
      <w:szCs w:val="28"/>
      <w:lang w:eastAsia="ja-JP"/>
    </w:rPr>
  </w:style>
  <w:style w:type="paragraph" w:customStyle="1" w:styleId="Style2">
    <w:name w:val="Style2"/>
    <w:basedOn w:val="ListParagraph"/>
    <w:link w:val="Style2Char"/>
    <w:uiPriority w:val="1"/>
    <w:qFormat/>
    <w:rsid w:val="00F023D7"/>
    <w:pPr>
      <w:keepNext/>
      <w:keepLines/>
      <w:widowControl/>
      <w:tabs>
        <w:tab w:val="left" w:pos="993"/>
      </w:tabs>
      <w:autoSpaceDE/>
      <w:autoSpaceDN/>
      <w:spacing w:before="240" w:after="120"/>
      <w:ind w:left="0" w:firstLine="0"/>
      <w:outlineLvl w:val="1"/>
    </w:pPr>
    <w:rPr>
      <w:rFonts w:ascii="Arial" w:eastAsia="SimSun" w:hAnsi="Arial" w:cs="Arial"/>
      <w:b/>
      <w:color w:val="365F91" w:themeColor="accent1" w:themeShade="BF"/>
      <w:lang w:eastAsia="ja-JP"/>
    </w:rPr>
  </w:style>
  <w:style w:type="character" w:customStyle="1" w:styleId="ListParagraphChar">
    <w:name w:val="List Paragraph Char"/>
    <w:basedOn w:val="DefaultParagraphFont"/>
    <w:link w:val="ListParagraph"/>
    <w:uiPriority w:val="1"/>
    <w:rsid w:val="00303A16"/>
    <w:rPr>
      <w:rFonts w:ascii="Times New Roman" w:eastAsia="Times New Roman" w:hAnsi="Times New Roman" w:cs="Times New Roman"/>
    </w:rPr>
  </w:style>
  <w:style w:type="character" w:customStyle="1" w:styleId="Style1Char">
    <w:name w:val="Style1 Char"/>
    <w:basedOn w:val="ListParagraphChar"/>
    <w:link w:val="Style1"/>
    <w:uiPriority w:val="1"/>
    <w:rsid w:val="00557601"/>
    <w:rPr>
      <w:rFonts w:ascii="Arial" w:eastAsia="SimSun" w:hAnsi="Arial" w:cs="Arial"/>
      <w:b/>
      <w:bCs/>
      <w:color w:val="244061" w:themeColor="accent1" w:themeShade="80"/>
      <w:sz w:val="28"/>
      <w:szCs w:val="28"/>
      <w:lang w:val="en-AU" w:eastAsia="ja-JP"/>
    </w:rPr>
  </w:style>
  <w:style w:type="paragraph" w:customStyle="1" w:styleId="Style3">
    <w:name w:val="Style3"/>
    <w:basedOn w:val="BodyText"/>
    <w:link w:val="Style3Char"/>
    <w:uiPriority w:val="1"/>
    <w:qFormat/>
    <w:rsid w:val="002652B9"/>
    <w:pPr>
      <w:numPr>
        <w:numId w:val="1"/>
      </w:numPr>
    </w:pPr>
  </w:style>
  <w:style w:type="character" w:customStyle="1" w:styleId="Style2Char">
    <w:name w:val="Style2 Char"/>
    <w:basedOn w:val="ListParagraphChar"/>
    <w:link w:val="Style2"/>
    <w:uiPriority w:val="1"/>
    <w:rsid w:val="00F023D7"/>
    <w:rPr>
      <w:rFonts w:ascii="Arial" w:eastAsia="SimSun" w:hAnsi="Arial" w:cs="Arial"/>
      <w:b/>
      <w:color w:val="365F91" w:themeColor="accent1" w:themeShade="BF"/>
      <w:lang w:val="en-AU" w:eastAsia="ja-JP"/>
    </w:rPr>
  </w:style>
  <w:style w:type="paragraph" w:customStyle="1" w:styleId="Style4">
    <w:name w:val="Style4"/>
    <w:basedOn w:val="ListParagraph"/>
    <w:link w:val="Style4Char"/>
    <w:uiPriority w:val="1"/>
    <w:qFormat/>
    <w:rsid w:val="000115DE"/>
    <w:pPr>
      <w:numPr>
        <w:numId w:val="8"/>
      </w:numPr>
      <w:tabs>
        <w:tab w:val="left" w:pos="2268"/>
      </w:tabs>
      <w:spacing w:before="119"/>
      <w:ind w:right="306"/>
    </w:pPr>
    <w:rPr>
      <w:rFonts w:ascii="Arial" w:hAnsi="Arial" w:cs="Arial"/>
      <w:noProof/>
      <w:sz w:val="20"/>
      <w:szCs w:val="20"/>
    </w:rPr>
  </w:style>
  <w:style w:type="character" w:customStyle="1" w:styleId="BodyTextChar">
    <w:name w:val="Body Text Char"/>
    <w:basedOn w:val="DefaultParagraphFont"/>
    <w:link w:val="BodyText"/>
    <w:uiPriority w:val="1"/>
    <w:rsid w:val="001B7F72"/>
    <w:rPr>
      <w:rFonts w:ascii="Arial" w:eastAsiaTheme="minorEastAsia" w:hAnsi="Arial" w:cs="Times New Roman"/>
      <w:bCs/>
      <w:sz w:val="20"/>
      <w:szCs w:val="20"/>
      <w:lang w:eastAsia="ja-JP"/>
    </w:rPr>
  </w:style>
  <w:style w:type="character" w:customStyle="1" w:styleId="Style3Char">
    <w:name w:val="Style3 Char"/>
    <w:basedOn w:val="BodyTextChar"/>
    <w:link w:val="Style3"/>
    <w:uiPriority w:val="1"/>
    <w:rsid w:val="002652B9"/>
    <w:rPr>
      <w:rFonts w:ascii="Arial" w:eastAsiaTheme="minorEastAsia" w:hAnsi="Arial" w:cs="Times New Roman"/>
      <w:bCs/>
      <w:sz w:val="20"/>
      <w:szCs w:val="20"/>
      <w:lang w:eastAsia="ja-JP"/>
    </w:rPr>
  </w:style>
  <w:style w:type="paragraph" w:customStyle="1" w:styleId="Subheading">
    <w:name w:val="Subheading"/>
    <w:basedOn w:val="Heading3"/>
    <w:link w:val="SubheadingChar"/>
    <w:uiPriority w:val="1"/>
    <w:qFormat/>
    <w:rsid w:val="00E95B09"/>
    <w:pPr>
      <w:numPr>
        <w:numId w:val="4"/>
      </w:numPr>
      <w:spacing w:before="180" w:after="60"/>
    </w:pPr>
    <w:rPr>
      <w:sz w:val="22"/>
      <w:szCs w:val="22"/>
    </w:rPr>
  </w:style>
  <w:style w:type="character" w:customStyle="1" w:styleId="Style4Char">
    <w:name w:val="Style4 Char"/>
    <w:basedOn w:val="ListParagraphChar"/>
    <w:link w:val="Style4"/>
    <w:uiPriority w:val="1"/>
    <w:rsid w:val="000115DE"/>
    <w:rPr>
      <w:rFonts w:ascii="Arial" w:eastAsia="Times New Roman" w:hAnsi="Arial" w:cs="Arial"/>
      <w:noProof/>
      <w:sz w:val="20"/>
      <w:szCs w:val="20"/>
      <w:lang w:val="en-AU"/>
    </w:rPr>
  </w:style>
  <w:style w:type="numbering" w:customStyle="1" w:styleId="Style5">
    <w:name w:val="Style5"/>
    <w:uiPriority w:val="99"/>
    <w:rsid w:val="0087697A"/>
    <w:pPr>
      <w:numPr>
        <w:numId w:val="2"/>
      </w:numPr>
    </w:pPr>
  </w:style>
  <w:style w:type="character" w:customStyle="1" w:styleId="Heading3Char">
    <w:name w:val="Heading 3 Char"/>
    <w:basedOn w:val="DefaultParagraphFont"/>
    <w:link w:val="Heading3"/>
    <w:rsid w:val="00F42331"/>
    <w:rPr>
      <w:rFonts w:ascii="Arial" w:eastAsia="Times New Roman" w:hAnsi="Arial" w:cs="Arial"/>
      <w:b/>
      <w:bCs/>
      <w:sz w:val="20"/>
      <w:szCs w:val="20"/>
      <w:lang w:val="en-AU"/>
    </w:rPr>
  </w:style>
  <w:style w:type="character" w:customStyle="1" w:styleId="SubheadingChar">
    <w:name w:val="Subheading Char"/>
    <w:basedOn w:val="Heading3Char"/>
    <w:link w:val="Subheading"/>
    <w:uiPriority w:val="1"/>
    <w:rsid w:val="00E95B09"/>
    <w:rPr>
      <w:rFonts w:ascii="Arial" w:eastAsia="Times New Roman" w:hAnsi="Arial" w:cs="Arial"/>
      <w:b/>
      <w:bCs/>
      <w:sz w:val="20"/>
      <w:szCs w:val="20"/>
      <w:lang w:val="en-AU"/>
    </w:rPr>
  </w:style>
  <w:style w:type="paragraph" w:customStyle="1" w:styleId="Paragraph">
    <w:name w:val="Paragraph"/>
    <w:basedOn w:val="Normal"/>
    <w:link w:val="ParagraphChar"/>
    <w:qFormat/>
    <w:rsid w:val="00760D5D"/>
    <w:pPr>
      <w:widowControl/>
      <w:tabs>
        <w:tab w:val="num" w:pos="1134"/>
      </w:tabs>
      <w:autoSpaceDE/>
      <w:autoSpaceDN/>
      <w:spacing w:after="60"/>
      <w:ind w:left="1134" w:hanging="425"/>
      <w:jc w:val="both"/>
    </w:pPr>
    <w:rPr>
      <w:noProof/>
      <w:sz w:val="20"/>
      <w:szCs w:val="20"/>
    </w:rPr>
  </w:style>
  <w:style w:type="paragraph" w:customStyle="1" w:styleId="Heading1RestartNumbering">
    <w:name w:val="Heading 1 Restart Numbering"/>
    <w:basedOn w:val="Heading1"/>
    <w:next w:val="Heading2"/>
    <w:rsid w:val="00760D5D"/>
    <w:pPr>
      <w:keepLines/>
      <w:tabs>
        <w:tab w:val="num" w:pos="360"/>
      </w:tabs>
      <w:spacing w:before="60"/>
      <w:ind w:left="0"/>
    </w:pPr>
    <w:rPr>
      <w:rFonts w:ascii="Arial Black" w:hAnsi="Arial Black"/>
      <w:b w:val="0"/>
      <w:bCs w:val="0"/>
      <w:sz w:val="40"/>
      <w:szCs w:val="20"/>
    </w:rPr>
  </w:style>
  <w:style w:type="paragraph" w:customStyle="1" w:styleId="Sub-paragraph">
    <w:name w:val="Sub-paragraph"/>
    <w:basedOn w:val="Normal"/>
    <w:link w:val="Sub-paragraphChar"/>
    <w:qFormat/>
    <w:rsid w:val="00760D5D"/>
    <w:pPr>
      <w:widowControl/>
      <w:tabs>
        <w:tab w:val="num" w:pos="1559"/>
      </w:tabs>
      <w:autoSpaceDE/>
      <w:autoSpaceDN/>
      <w:spacing w:after="60"/>
      <w:ind w:left="1559" w:hanging="425"/>
      <w:jc w:val="both"/>
    </w:pPr>
    <w:rPr>
      <w:noProof/>
      <w:sz w:val="20"/>
      <w:szCs w:val="20"/>
    </w:rPr>
  </w:style>
  <w:style w:type="paragraph" w:customStyle="1" w:styleId="Sub-sub-paragraph">
    <w:name w:val="Sub-sub-paragraph"/>
    <w:basedOn w:val="Sub-paragraph"/>
    <w:qFormat/>
    <w:rsid w:val="00760D5D"/>
    <w:pPr>
      <w:tabs>
        <w:tab w:val="clear" w:pos="1559"/>
        <w:tab w:val="num" w:pos="1985"/>
      </w:tabs>
      <w:ind w:left="1985" w:hanging="426"/>
      <w:outlineLvl w:val="6"/>
    </w:pPr>
    <w:rPr>
      <w:noProof w:val="0"/>
    </w:rPr>
  </w:style>
  <w:style w:type="paragraph" w:customStyle="1" w:styleId="Sub-sub-sub-paragraph">
    <w:name w:val="Sub-sub-sub-paragraph"/>
    <w:basedOn w:val="Sub-sub-paragraph"/>
    <w:qFormat/>
    <w:rsid w:val="00760D5D"/>
    <w:pPr>
      <w:tabs>
        <w:tab w:val="clear" w:pos="1985"/>
        <w:tab w:val="num" w:pos="2410"/>
      </w:tabs>
      <w:ind w:left="2410" w:hanging="425"/>
    </w:pPr>
  </w:style>
  <w:style w:type="paragraph" w:customStyle="1" w:styleId="Style6">
    <w:name w:val="Style6"/>
    <w:basedOn w:val="Style13"/>
    <w:link w:val="Style6Char"/>
    <w:uiPriority w:val="1"/>
    <w:qFormat/>
    <w:rsid w:val="006B49B7"/>
    <w:pPr>
      <w:numPr>
        <w:ilvl w:val="1"/>
        <w:numId w:val="11"/>
      </w:numPr>
    </w:pPr>
  </w:style>
  <w:style w:type="numbering" w:customStyle="1" w:styleId="Style7">
    <w:name w:val="Style7"/>
    <w:uiPriority w:val="99"/>
    <w:rsid w:val="0041075A"/>
    <w:pPr>
      <w:numPr>
        <w:numId w:val="3"/>
      </w:numPr>
    </w:pPr>
  </w:style>
  <w:style w:type="character" w:customStyle="1" w:styleId="ParagraphChar">
    <w:name w:val="Paragraph Char"/>
    <w:basedOn w:val="DefaultParagraphFont"/>
    <w:link w:val="Paragraph"/>
    <w:rsid w:val="00760D5D"/>
    <w:rPr>
      <w:rFonts w:ascii="Times New Roman" w:eastAsia="Times New Roman" w:hAnsi="Times New Roman" w:cs="Times New Roman"/>
      <w:noProof/>
      <w:sz w:val="20"/>
      <w:szCs w:val="20"/>
      <w:lang w:val="en-AU"/>
    </w:rPr>
  </w:style>
  <w:style w:type="character" w:customStyle="1" w:styleId="Style6Char">
    <w:name w:val="Style6 Char"/>
    <w:basedOn w:val="ParagraphChar"/>
    <w:link w:val="Style6"/>
    <w:uiPriority w:val="1"/>
    <w:rsid w:val="006B49B7"/>
    <w:rPr>
      <w:rFonts w:ascii="Arial" w:eastAsiaTheme="minorEastAsia" w:hAnsi="Arial" w:cs="Times New Roman"/>
      <w:noProof/>
      <w:sz w:val="20"/>
      <w:szCs w:val="20"/>
      <w:lang w:val="en-AU" w:eastAsia="ja-JP"/>
    </w:rPr>
  </w:style>
  <w:style w:type="character" w:customStyle="1" w:styleId="Sub-paragraphChar">
    <w:name w:val="Sub-paragraph Char"/>
    <w:link w:val="Sub-paragraph"/>
    <w:rsid w:val="00FE6B4C"/>
    <w:rPr>
      <w:rFonts w:ascii="Times New Roman" w:eastAsia="Times New Roman" w:hAnsi="Times New Roman" w:cs="Times New Roman"/>
      <w:noProof/>
      <w:sz w:val="20"/>
      <w:szCs w:val="20"/>
      <w:lang w:val="en-AU"/>
    </w:rPr>
  </w:style>
  <w:style w:type="paragraph" w:customStyle="1" w:styleId="Bodynumbered1">
    <w:name w:val="Body numbered 1"/>
    <w:basedOn w:val="Style6"/>
    <w:qFormat/>
    <w:rsid w:val="000D12B2"/>
    <w:pPr>
      <w:keepLines/>
      <w:spacing w:before="240" w:after="120"/>
      <w:ind w:left="567" w:hanging="567"/>
    </w:pPr>
    <w:rPr>
      <w:lang w:val="en-AU"/>
    </w:rPr>
  </w:style>
  <w:style w:type="paragraph" w:customStyle="1" w:styleId="Bodynumbered2">
    <w:name w:val="Body numbered 2"/>
    <w:basedOn w:val="Bodynumbered1"/>
    <w:qFormat/>
    <w:rsid w:val="000D12B2"/>
    <w:pPr>
      <w:numPr>
        <w:ilvl w:val="0"/>
        <w:numId w:val="19"/>
      </w:numPr>
      <w:spacing w:before="120"/>
      <w:ind w:left="993" w:hanging="426"/>
    </w:pPr>
  </w:style>
  <w:style w:type="paragraph" w:customStyle="1" w:styleId="Bodynumbered3">
    <w:name w:val="Body numbered 3"/>
    <w:basedOn w:val="Bodynumbered2"/>
    <w:qFormat/>
    <w:rsid w:val="009F08ED"/>
    <w:pPr>
      <w:numPr>
        <w:numId w:val="13"/>
      </w:numPr>
    </w:pPr>
  </w:style>
  <w:style w:type="paragraph" w:customStyle="1" w:styleId="AnnexureHeading">
    <w:name w:val="Annexure Heading"/>
    <w:basedOn w:val="Style1"/>
    <w:link w:val="AnnexureHeadingChar"/>
    <w:uiPriority w:val="1"/>
    <w:qFormat/>
    <w:rsid w:val="006B49B7"/>
    <w:pPr>
      <w:pageBreakBefore/>
      <w:ind w:left="2268" w:hanging="2268"/>
    </w:pPr>
    <w:rPr>
      <w:color w:val="004259"/>
    </w:rPr>
  </w:style>
  <w:style w:type="paragraph" w:styleId="Header">
    <w:name w:val="header"/>
    <w:basedOn w:val="Normal"/>
    <w:link w:val="HeaderChar"/>
    <w:uiPriority w:val="99"/>
    <w:unhideWhenUsed/>
    <w:rsid w:val="00FB3D8D"/>
    <w:pPr>
      <w:tabs>
        <w:tab w:val="center" w:pos="4513"/>
        <w:tab w:val="right" w:pos="9026"/>
      </w:tabs>
    </w:pPr>
  </w:style>
  <w:style w:type="character" w:customStyle="1" w:styleId="AnnexureHeadingChar">
    <w:name w:val="Annexure Heading Char"/>
    <w:basedOn w:val="Style1Char"/>
    <w:link w:val="AnnexureHeading"/>
    <w:uiPriority w:val="1"/>
    <w:rsid w:val="006B49B7"/>
    <w:rPr>
      <w:rFonts w:ascii="Arial" w:eastAsia="SimSun" w:hAnsi="Arial" w:cs="Arial"/>
      <w:b/>
      <w:bCs/>
      <w:color w:val="004259"/>
      <w:sz w:val="28"/>
      <w:szCs w:val="28"/>
      <w:lang w:val="en-AU" w:eastAsia="ja-JP"/>
    </w:rPr>
  </w:style>
  <w:style w:type="character" w:customStyle="1" w:styleId="HeaderChar">
    <w:name w:val="Header Char"/>
    <w:basedOn w:val="DefaultParagraphFont"/>
    <w:link w:val="Header"/>
    <w:uiPriority w:val="99"/>
    <w:rsid w:val="00FB3D8D"/>
    <w:rPr>
      <w:rFonts w:ascii="Times New Roman" w:eastAsia="Times New Roman" w:hAnsi="Times New Roman" w:cs="Times New Roman"/>
    </w:rPr>
  </w:style>
  <w:style w:type="paragraph" w:styleId="Footer">
    <w:name w:val="footer"/>
    <w:basedOn w:val="Normal"/>
    <w:link w:val="FooterChar"/>
    <w:uiPriority w:val="99"/>
    <w:unhideWhenUsed/>
    <w:rsid w:val="00FB3D8D"/>
    <w:pPr>
      <w:tabs>
        <w:tab w:val="center" w:pos="4513"/>
        <w:tab w:val="right" w:pos="9026"/>
      </w:tabs>
    </w:pPr>
  </w:style>
  <w:style w:type="character" w:customStyle="1" w:styleId="FooterChar">
    <w:name w:val="Footer Char"/>
    <w:basedOn w:val="DefaultParagraphFont"/>
    <w:link w:val="Footer"/>
    <w:uiPriority w:val="99"/>
    <w:rsid w:val="00FB3D8D"/>
    <w:rPr>
      <w:rFonts w:ascii="Times New Roman" w:eastAsia="Times New Roman" w:hAnsi="Times New Roman" w:cs="Times New Roman"/>
    </w:rPr>
  </w:style>
  <w:style w:type="table" w:customStyle="1" w:styleId="SimpleTable1">
    <w:name w:val="Simple Table1"/>
    <w:basedOn w:val="TableNormal"/>
    <w:next w:val="TableGrid"/>
    <w:uiPriority w:val="39"/>
    <w:rsid w:val="00FB3D8D"/>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numbering" w:customStyle="1" w:styleId="Style8">
    <w:name w:val="Style8"/>
    <w:uiPriority w:val="99"/>
    <w:rsid w:val="00FB3D8D"/>
    <w:pPr>
      <w:numPr>
        <w:numId w:val="5"/>
      </w:numPr>
    </w:pPr>
  </w:style>
  <w:style w:type="table" w:styleId="TableGrid">
    <w:name w:val="Table Grid"/>
    <w:aliases w:val="Simple Table"/>
    <w:basedOn w:val="TableNormal"/>
    <w:uiPriority w:val="39"/>
    <w:rsid w:val="00FB3D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37191"/>
    <w:rPr>
      <w:color w:val="0000FF" w:themeColor="hyperlink"/>
      <w:u w:val="single"/>
    </w:rPr>
  </w:style>
  <w:style w:type="character" w:styleId="UnresolvedMention">
    <w:name w:val="Unresolved Mention"/>
    <w:basedOn w:val="DefaultParagraphFont"/>
    <w:uiPriority w:val="99"/>
    <w:semiHidden/>
    <w:unhideWhenUsed/>
    <w:rsid w:val="00D37191"/>
    <w:rPr>
      <w:color w:val="808080"/>
      <w:shd w:val="clear" w:color="auto" w:fill="E6E6E6"/>
    </w:rPr>
  </w:style>
  <w:style w:type="table" w:customStyle="1" w:styleId="SimpleTable2">
    <w:name w:val="Simple Table2"/>
    <w:basedOn w:val="TableNormal"/>
    <w:next w:val="TableGrid"/>
    <w:uiPriority w:val="39"/>
    <w:rsid w:val="00B14381"/>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paragraph" w:customStyle="1" w:styleId="TableFigureLevel1Bullet">
    <w:name w:val="Table / Figure Level 1 Bullet"/>
    <w:rsid w:val="00B14381"/>
    <w:pPr>
      <w:widowControl/>
      <w:numPr>
        <w:numId w:val="6"/>
      </w:numPr>
      <w:tabs>
        <w:tab w:val="clear" w:pos="284"/>
        <w:tab w:val="num" w:pos="176"/>
      </w:tabs>
      <w:autoSpaceDE/>
      <w:autoSpaceDN/>
      <w:spacing w:before="40" w:after="40"/>
      <w:ind w:left="176" w:hanging="176"/>
    </w:pPr>
    <w:rPr>
      <w:rFonts w:ascii="Arial Narrow" w:eastAsia="SimSun" w:hAnsi="Arial Narrow" w:cs="Times New Roman"/>
      <w:sz w:val="18"/>
      <w:szCs w:val="18"/>
      <w:lang w:val="en-AU" w:eastAsia="en-AU"/>
    </w:rPr>
  </w:style>
  <w:style w:type="table" w:customStyle="1" w:styleId="SimpleTable3">
    <w:name w:val="Simple Table3"/>
    <w:basedOn w:val="TableNormal"/>
    <w:next w:val="TableGrid"/>
    <w:uiPriority w:val="39"/>
    <w:rsid w:val="00B14381"/>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paragraph" w:customStyle="1" w:styleId="Default">
    <w:name w:val="Default"/>
    <w:rsid w:val="0087479A"/>
    <w:pPr>
      <w:widowControl/>
      <w:adjustRightInd w:val="0"/>
    </w:pPr>
    <w:rPr>
      <w:rFonts w:ascii="Times New Roman" w:hAnsi="Times New Roman" w:cs="Times New Roman"/>
      <w:color w:val="000000"/>
      <w:sz w:val="24"/>
      <w:szCs w:val="24"/>
      <w:lang w:val="en-AU"/>
    </w:rPr>
  </w:style>
  <w:style w:type="character" w:styleId="CommentReference">
    <w:name w:val="annotation reference"/>
    <w:basedOn w:val="DefaultParagraphFont"/>
    <w:uiPriority w:val="99"/>
    <w:semiHidden/>
    <w:unhideWhenUsed/>
    <w:rsid w:val="00F819E1"/>
    <w:rPr>
      <w:sz w:val="16"/>
      <w:szCs w:val="16"/>
    </w:rPr>
  </w:style>
  <w:style w:type="paragraph" w:styleId="CommentText">
    <w:name w:val="annotation text"/>
    <w:basedOn w:val="Normal"/>
    <w:link w:val="CommentTextChar"/>
    <w:uiPriority w:val="99"/>
    <w:unhideWhenUsed/>
    <w:rsid w:val="00F819E1"/>
    <w:rPr>
      <w:sz w:val="20"/>
      <w:szCs w:val="20"/>
    </w:rPr>
  </w:style>
  <w:style w:type="character" w:customStyle="1" w:styleId="CommentTextChar">
    <w:name w:val="Comment Text Char"/>
    <w:basedOn w:val="DefaultParagraphFont"/>
    <w:link w:val="CommentText"/>
    <w:uiPriority w:val="99"/>
    <w:rsid w:val="00F819E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819E1"/>
    <w:rPr>
      <w:b/>
      <w:bCs/>
    </w:rPr>
  </w:style>
  <w:style w:type="character" w:customStyle="1" w:styleId="CommentSubjectChar">
    <w:name w:val="Comment Subject Char"/>
    <w:basedOn w:val="CommentTextChar"/>
    <w:link w:val="CommentSubject"/>
    <w:uiPriority w:val="99"/>
    <w:semiHidden/>
    <w:rsid w:val="00F819E1"/>
    <w:rPr>
      <w:rFonts w:ascii="Times New Roman" w:eastAsia="Times New Roman" w:hAnsi="Times New Roman" w:cs="Times New Roman"/>
      <w:b/>
      <w:bCs/>
      <w:sz w:val="20"/>
      <w:szCs w:val="20"/>
    </w:rPr>
  </w:style>
  <w:style w:type="paragraph" w:styleId="BalloonText">
    <w:name w:val="Balloon Text"/>
    <w:basedOn w:val="Normal"/>
    <w:link w:val="BalloonTextChar"/>
    <w:uiPriority w:val="99"/>
    <w:unhideWhenUsed/>
    <w:rsid w:val="00F819E1"/>
    <w:rPr>
      <w:rFonts w:ascii="Segoe UI" w:hAnsi="Segoe UI" w:cs="Segoe UI"/>
      <w:sz w:val="18"/>
      <w:szCs w:val="18"/>
    </w:rPr>
  </w:style>
  <w:style w:type="character" w:customStyle="1" w:styleId="BalloonTextChar">
    <w:name w:val="Balloon Text Char"/>
    <w:basedOn w:val="DefaultParagraphFont"/>
    <w:link w:val="BalloonText"/>
    <w:uiPriority w:val="99"/>
    <w:rsid w:val="00F819E1"/>
    <w:rPr>
      <w:rFonts w:ascii="Segoe UI" w:eastAsia="Times New Roman" w:hAnsi="Segoe UI" w:cs="Segoe UI"/>
      <w:sz w:val="18"/>
      <w:szCs w:val="18"/>
    </w:rPr>
  </w:style>
  <w:style w:type="paragraph" w:customStyle="1" w:styleId="Style9">
    <w:name w:val="Style9"/>
    <w:basedOn w:val="Style4"/>
    <w:link w:val="Style9Char"/>
    <w:uiPriority w:val="1"/>
    <w:qFormat/>
    <w:rsid w:val="00B93D9E"/>
    <w:pPr>
      <w:numPr>
        <w:numId w:val="7"/>
      </w:numPr>
    </w:pPr>
  </w:style>
  <w:style w:type="paragraph" w:customStyle="1" w:styleId="TableBodyText">
    <w:name w:val="Table Body Text"/>
    <w:basedOn w:val="BodyText"/>
    <w:link w:val="TableBodyTextCharChar"/>
    <w:rsid w:val="000640A5"/>
    <w:pPr>
      <w:spacing w:before="60" w:after="60"/>
      <w:ind w:left="28"/>
    </w:pPr>
    <w:rPr>
      <w:color w:val="000000"/>
      <w:sz w:val="18"/>
      <w:lang w:val="en-AU" w:eastAsia="en-AU"/>
    </w:rPr>
  </w:style>
  <w:style w:type="character" w:customStyle="1" w:styleId="Style9Char">
    <w:name w:val="Style9 Char"/>
    <w:basedOn w:val="Style4Char"/>
    <w:link w:val="Style9"/>
    <w:uiPriority w:val="1"/>
    <w:rsid w:val="00B93D9E"/>
    <w:rPr>
      <w:rFonts w:ascii="Arial" w:eastAsia="Times New Roman" w:hAnsi="Arial" w:cs="Arial"/>
      <w:noProof/>
      <w:sz w:val="20"/>
      <w:szCs w:val="20"/>
      <w:lang w:val="en-AU"/>
    </w:rPr>
  </w:style>
  <w:style w:type="character" w:customStyle="1" w:styleId="TableBodyTextCharChar">
    <w:name w:val="Table Body Text Char Char"/>
    <w:link w:val="TableBodyText"/>
    <w:rsid w:val="000640A5"/>
    <w:rPr>
      <w:rFonts w:ascii="Arial" w:eastAsiaTheme="minorEastAsia" w:hAnsi="Arial" w:cs="Times New Roman"/>
      <w:bCs/>
      <w:color w:val="000000"/>
      <w:sz w:val="18"/>
      <w:szCs w:val="20"/>
      <w:lang w:val="en-AU" w:eastAsia="en-AU"/>
    </w:rPr>
  </w:style>
  <w:style w:type="paragraph" w:customStyle="1" w:styleId="TableHeading">
    <w:name w:val="Table Heading"/>
    <w:basedOn w:val="BodyText"/>
    <w:link w:val="TableHeadingChar"/>
    <w:rsid w:val="00544572"/>
    <w:pPr>
      <w:spacing w:before="60" w:after="60" w:line="240" w:lineRule="atLeast"/>
      <w:ind w:left="0"/>
    </w:pPr>
    <w:rPr>
      <w:b/>
      <w:bCs w:val="0"/>
      <w:color w:val="FFFFFF" w:themeColor="background1"/>
      <w:sz w:val="18"/>
      <w:szCs w:val="22"/>
      <w:lang w:eastAsia="en-AU"/>
    </w:rPr>
  </w:style>
  <w:style w:type="character" w:customStyle="1" w:styleId="TableHeadingChar">
    <w:name w:val="Table Heading Char"/>
    <w:link w:val="TableHeading"/>
    <w:rsid w:val="00544572"/>
    <w:rPr>
      <w:rFonts w:ascii="Arial" w:eastAsiaTheme="minorEastAsia" w:hAnsi="Arial" w:cs="Times New Roman"/>
      <w:b/>
      <w:color w:val="FFFFFF" w:themeColor="background1"/>
      <w:sz w:val="18"/>
      <w:lang w:eastAsia="en-AU"/>
    </w:rPr>
  </w:style>
  <w:style w:type="table" w:customStyle="1" w:styleId="TableGrid1">
    <w:name w:val="Table Grid1"/>
    <w:basedOn w:val="TableNormal"/>
    <w:next w:val="TableGrid"/>
    <w:semiHidden/>
    <w:rsid w:val="002E7CDE"/>
    <w:pPr>
      <w:keepNext/>
      <w:keepLines/>
      <w:widowControl/>
      <w:autoSpaceDE/>
      <w:autoSpaceDN/>
    </w:pPr>
    <w:rPr>
      <w:rFonts w:ascii="Arial" w:eastAsia="Times New Roman" w:hAnsi="Arial"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numbering" w:customStyle="1" w:styleId="ListAllNum3Level">
    <w:name w:val="List All Num (3 Level)"/>
    <w:basedOn w:val="NoList"/>
    <w:rsid w:val="002E7CDE"/>
    <w:pPr>
      <w:numPr>
        <w:numId w:val="9"/>
      </w:numPr>
    </w:pPr>
  </w:style>
  <w:style w:type="paragraph" w:styleId="Revision">
    <w:name w:val="Revision"/>
    <w:hidden/>
    <w:uiPriority w:val="99"/>
    <w:semiHidden/>
    <w:rsid w:val="00D402EC"/>
    <w:pPr>
      <w:widowControl/>
      <w:autoSpaceDE/>
      <w:autoSpaceDN/>
    </w:pPr>
    <w:rPr>
      <w:rFonts w:ascii="Times New Roman" w:eastAsia="Times New Roman" w:hAnsi="Times New Roman" w:cs="Times New Roman"/>
    </w:rPr>
  </w:style>
  <w:style w:type="table" w:customStyle="1" w:styleId="TableGrid2">
    <w:name w:val="Table Grid2"/>
    <w:basedOn w:val="TableNormal"/>
    <w:next w:val="TableGrid"/>
    <w:uiPriority w:val="39"/>
    <w:rsid w:val="005576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DC02AA"/>
    <w:pPr>
      <w:keepLines/>
      <w:spacing w:line="259" w:lineRule="auto"/>
      <w:ind w:left="0"/>
      <w:outlineLvl w:val="9"/>
    </w:pPr>
    <w:rPr>
      <w:rFonts w:asciiTheme="majorHAnsi" w:eastAsiaTheme="majorEastAsia" w:hAnsiTheme="majorHAnsi" w:cstheme="majorBidi"/>
      <w:b w:val="0"/>
      <w:bCs w:val="0"/>
      <w:color w:val="365F91" w:themeColor="accent1" w:themeShade="BF"/>
      <w:sz w:val="32"/>
      <w:szCs w:val="32"/>
    </w:rPr>
  </w:style>
  <w:style w:type="table" w:customStyle="1" w:styleId="TableGrid3">
    <w:name w:val="Table Grid3"/>
    <w:basedOn w:val="TableNormal"/>
    <w:next w:val="TableGrid"/>
    <w:uiPriority w:val="39"/>
    <w:rsid w:val="00E402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E40242"/>
    <w:rPr>
      <w:rFonts w:ascii="ArialMT" w:hAnsi="ArialMT" w:hint="default"/>
      <w:b w:val="0"/>
      <w:bCs w:val="0"/>
      <w:i w:val="0"/>
      <w:iCs w:val="0"/>
      <w:color w:val="000000"/>
      <w:sz w:val="20"/>
      <w:szCs w:val="20"/>
    </w:rPr>
  </w:style>
  <w:style w:type="character" w:customStyle="1" w:styleId="fontstyle21">
    <w:name w:val="fontstyle21"/>
    <w:basedOn w:val="DefaultParagraphFont"/>
    <w:rsid w:val="00E40242"/>
    <w:rPr>
      <w:rFonts w:ascii="Arial-ItalicMT" w:hAnsi="Arial-ItalicMT" w:hint="default"/>
      <w:b w:val="0"/>
      <w:bCs w:val="0"/>
      <w:i/>
      <w:iCs/>
      <w:color w:val="000000"/>
      <w:sz w:val="20"/>
      <w:szCs w:val="20"/>
    </w:rPr>
  </w:style>
  <w:style w:type="character" w:customStyle="1" w:styleId="Heading5Char">
    <w:name w:val="Heading 5 Char"/>
    <w:basedOn w:val="DefaultParagraphFont"/>
    <w:link w:val="Heading5"/>
    <w:rsid w:val="00C427EC"/>
    <w:rPr>
      <w:rFonts w:ascii="Arial" w:eastAsia="Times New Roman" w:hAnsi="Arial" w:cs="Times New Roman"/>
      <w:sz w:val="20"/>
      <w:lang w:val="en-AU"/>
    </w:rPr>
  </w:style>
  <w:style w:type="character" w:customStyle="1" w:styleId="Heading6Char">
    <w:name w:val="Heading 6 Char"/>
    <w:basedOn w:val="DefaultParagraphFont"/>
    <w:link w:val="Heading6"/>
    <w:rsid w:val="00C427EC"/>
    <w:rPr>
      <w:rFonts w:ascii="Arial" w:eastAsia="Times New Roman" w:hAnsi="Arial" w:cs="Times New Roman"/>
      <w:bCs/>
      <w:sz w:val="20"/>
      <w:lang w:val="en-AU"/>
    </w:rPr>
  </w:style>
  <w:style w:type="paragraph" w:customStyle="1" w:styleId="Heading5SS">
    <w:name w:val="Heading 5 +SS"/>
    <w:basedOn w:val="Heading5"/>
    <w:rsid w:val="00485E41"/>
    <w:pPr>
      <w:keepNext w:val="0"/>
      <w:tabs>
        <w:tab w:val="clear" w:pos="1021"/>
        <w:tab w:val="left" w:pos="454"/>
      </w:tabs>
      <w:spacing w:after="0"/>
      <w:ind w:left="454"/>
      <w:outlineLvl w:val="9"/>
    </w:pPr>
  </w:style>
  <w:style w:type="paragraph" w:customStyle="1" w:styleId="Style10">
    <w:name w:val="Style10"/>
    <w:link w:val="Style10Char"/>
    <w:uiPriority w:val="1"/>
    <w:qFormat/>
    <w:rsid w:val="00761330"/>
    <w:pPr>
      <w:ind w:left="709"/>
    </w:pPr>
    <w:rPr>
      <w:rFonts w:ascii="Arial" w:eastAsia="Times New Roman" w:hAnsi="Arial" w:cs="Arial"/>
      <w:b/>
      <w:bCs/>
      <w:sz w:val="20"/>
      <w:szCs w:val="20"/>
      <w:lang w:val="en-AU"/>
    </w:rPr>
  </w:style>
  <w:style w:type="table" w:customStyle="1" w:styleId="SimpleTable4">
    <w:name w:val="Simple Table4"/>
    <w:basedOn w:val="TableNormal"/>
    <w:next w:val="TableGrid"/>
    <w:uiPriority w:val="39"/>
    <w:rsid w:val="004845D9"/>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character" w:customStyle="1" w:styleId="Style10Char">
    <w:name w:val="Style10 Char"/>
    <w:basedOn w:val="DefaultParagraphFont"/>
    <w:link w:val="Style10"/>
    <w:uiPriority w:val="1"/>
    <w:rsid w:val="00761330"/>
    <w:rPr>
      <w:rFonts w:ascii="Arial" w:eastAsia="Times New Roman" w:hAnsi="Arial" w:cs="Arial"/>
      <w:b/>
      <w:bCs/>
      <w:sz w:val="20"/>
      <w:szCs w:val="20"/>
      <w:lang w:val="en-AU"/>
    </w:rPr>
  </w:style>
  <w:style w:type="table" w:customStyle="1" w:styleId="SimpleTable5">
    <w:name w:val="Simple Table5"/>
    <w:basedOn w:val="TableNormal"/>
    <w:next w:val="TableGrid"/>
    <w:uiPriority w:val="39"/>
    <w:rsid w:val="002E4E55"/>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table" w:customStyle="1" w:styleId="SimpleTable6">
    <w:name w:val="Simple Table6"/>
    <w:basedOn w:val="TableNormal"/>
    <w:next w:val="TableGrid"/>
    <w:uiPriority w:val="39"/>
    <w:rsid w:val="00A50483"/>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paragraph" w:customStyle="1" w:styleId="Style11">
    <w:name w:val="Style11"/>
    <w:link w:val="Style11Char"/>
    <w:qFormat/>
    <w:rsid w:val="00E95F72"/>
    <w:pPr>
      <w:spacing w:before="120"/>
      <w:ind w:left="709" w:hanging="709"/>
    </w:pPr>
    <w:rPr>
      <w:rFonts w:ascii="Arial" w:eastAsia="SimSun" w:hAnsi="Arial" w:cs="Arial"/>
      <w:b/>
      <w:bCs/>
      <w:lang w:val="en-AU" w:eastAsia="ja-JP"/>
    </w:rPr>
  </w:style>
  <w:style w:type="character" w:customStyle="1" w:styleId="Style11Char">
    <w:name w:val="Style11 Char"/>
    <w:basedOn w:val="DefaultParagraphFont"/>
    <w:link w:val="Style11"/>
    <w:rsid w:val="00E95F72"/>
    <w:rPr>
      <w:rFonts w:ascii="Arial" w:eastAsia="SimSun" w:hAnsi="Arial" w:cs="Arial"/>
      <w:b/>
      <w:bCs/>
      <w:lang w:val="en-AU" w:eastAsia="ja-JP"/>
    </w:rPr>
  </w:style>
  <w:style w:type="table" w:customStyle="1" w:styleId="SimpleTable7">
    <w:name w:val="Simple Table7"/>
    <w:basedOn w:val="TableNormal"/>
    <w:next w:val="TableGrid"/>
    <w:uiPriority w:val="39"/>
    <w:rsid w:val="00933C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3F7CD0"/>
    <w:pPr>
      <w:widowControl/>
      <w:autoSpaceDE/>
      <w:autoSpaceDN/>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4D305D"/>
    <w:rPr>
      <w:rFonts w:ascii="Arial Bold" w:eastAsia="Times New Roman" w:hAnsi="Arial Bold" w:cs="Arial"/>
      <w:b/>
      <w:bCs/>
      <w:color w:val="004259"/>
      <w:sz w:val="28"/>
      <w:szCs w:val="26"/>
      <w:lang w:val="en-AU"/>
    </w:rPr>
  </w:style>
  <w:style w:type="paragraph" w:customStyle="1" w:styleId="Style13">
    <w:name w:val="Style13"/>
    <w:basedOn w:val="ListParagraph"/>
    <w:link w:val="Style13Char"/>
    <w:qFormat/>
    <w:rsid w:val="00950912"/>
    <w:pPr>
      <w:widowControl/>
      <w:autoSpaceDE/>
      <w:autoSpaceDN/>
      <w:spacing w:before="180"/>
      <w:ind w:left="1002" w:hanging="576"/>
    </w:pPr>
    <w:rPr>
      <w:rFonts w:ascii="Arial" w:eastAsiaTheme="minorEastAsia" w:hAnsi="Arial"/>
      <w:sz w:val="20"/>
      <w:szCs w:val="20"/>
      <w:lang w:val="en-US" w:eastAsia="ja-JP"/>
    </w:rPr>
  </w:style>
  <w:style w:type="character" w:customStyle="1" w:styleId="Style13Char">
    <w:name w:val="Style13 Char"/>
    <w:basedOn w:val="ListParagraphChar"/>
    <w:link w:val="Style13"/>
    <w:rsid w:val="00950912"/>
    <w:rPr>
      <w:rFonts w:ascii="Arial" w:eastAsiaTheme="minorEastAsia" w:hAnsi="Arial" w:cs="Times New Roman"/>
      <w:sz w:val="20"/>
      <w:szCs w:val="20"/>
      <w:lang w:eastAsia="ja-JP"/>
    </w:rPr>
  </w:style>
  <w:style w:type="character" w:customStyle="1" w:styleId="Heading7Char">
    <w:name w:val="Heading 7 Char"/>
    <w:basedOn w:val="DefaultParagraphFont"/>
    <w:link w:val="Heading7"/>
    <w:rsid w:val="000940DD"/>
    <w:rPr>
      <w:rFonts w:asciiTheme="majorHAnsi" w:eastAsiaTheme="majorEastAsia" w:hAnsiTheme="majorHAnsi" w:cstheme="majorBidi"/>
      <w:i/>
      <w:iCs/>
      <w:color w:val="404040" w:themeColor="text1" w:themeTint="BF"/>
      <w:sz w:val="18"/>
      <w:szCs w:val="18"/>
      <w:lang w:eastAsia="ja-JP"/>
    </w:rPr>
  </w:style>
  <w:style w:type="character" w:customStyle="1" w:styleId="Heading8Char">
    <w:name w:val="Heading 8 Char"/>
    <w:basedOn w:val="DefaultParagraphFont"/>
    <w:link w:val="Heading8"/>
    <w:rsid w:val="000940DD"/>
    <w:rPr>
      <w:rFonts w:asciiTheme="majorHAnsi" w:eastAsiaTheme="majorEastAsia" w:hAnsiTheme="majorHAnsi" w:cstheme="majorBidi"/>
      <w:color w:val="404040" w:themeColor="text1" w:themeTint="BF"/>
      <w:sz w:val="18"/>
      <w:szCs w:val="20"/>
      <w:lang w:eastAsia="ja-JP"/>
    </w:rPr>
  </w:style>
  <w:style w:type="character" w:customStyle="1" w:styleId="Heading9Char">
    <w:name w:val="Heading 9 Char"/>
    <w:basedOn w:val="DefaultParagraphFont"/>
    <w:link w:val="Heading9"/>
    <w:rsid w:val="000940DD"/>
    <w:rPr>
      <w:rFonts w:asciiTheme="majorHAnsi" w:eastAsiaTheme="majorEastAsia" w:hAnsiTheme="majorHAnsi" w:cstheme="majorBidi"/>
      <w:i/>
      <w:iCs/>
      <w:color w:val="404040" w:themeColor="text1" w:themeTint="BF"/>
      <w:sz w:val="18"/>
      <w:szCs w:val="20"/>
      <w:lang w:eastAsia="ja-JP"/>
    </w:rPr>
  </w:style>
  <w:style w:type="paragraph" w:customStyle="1" w:styleId="TableHeader">
    <w:name w:val="Table Header"/>
    <w:rsid w:val="004561B8"/>
    <w:pPr>
      <w:keepNext/>
      <w:widowControl/>
      <w:autoSpaceDE/>
      <w:autoSpaceDN/>
      <w:spacing w:before="40" w:after="40"/>
    </w:pPr>
    <w:rPr>
      <w:rFonts w:ascii="Arial" w:eastAsia="SimSun" w:hAnsi="Arial" w:cs="Arial"/>
      <w:b/>
      <w:bCs/>
      <w:sz w:val="20"/>
      <w:szCs w:val="20"/>
      <w:shd w:val="clear" w:color="auto" w:fill="000000"/>
      <w:lang w:val="en-AU" w:eastAsia="en-AU"/>
    </w:rPr>
  </w:style>
  <w:style w:type="paragraph" w:customStyle="1" w:styleId="TableFigureLeft">
    <w:name w:val="Table / Figure Left"/>
    <w:rsid w:val="00AF1D72"/>
    <w:pPr>
      <w:widowControl/>
      <w:autoSpaceDE/>
      <w:autoSpaceDN/>
      <w:spacing w:before="40" w:after="40" w:line="240" w:lineRule="atLeast"/>
    </w:pPr>
    <w:rPr>
      <w:rFonts w:ascii="Arial Narrow" w:eastAsia="Times New Roman" w:hAnsi="Arial Narrow" w:cs="Times New Roman"/>
      <w:sz w:val="18"/>
      <w:szCs w:val="18"/>
      <w:lang w:val="en-AU" w:eastAsia="en-AU"/>
    </w:rPr>
  </w:style>
  <w:style w:type="paragraph" w:customStyle="1" w:styleId="CommentaryHeading1">
    <w:name w:val="Commentary Heading 1"/>
    <w:next w:val="Paragraph"/>
    <w:rsid w:val="00AF1D72"/>
    <w:pPr>
      <w:widowControl/>
      <w:numPr>
        <w:numId w:val="12"/>
      </w:numPr>
      <w:autoSpaceDE/>
      <w:autoSpaceDN/>
      <w:spacing w:before="240" w:after="240" w:line="240" w:lineRule="atLeast"/>
      <w:outlineLvl w:val="0"/>
    </w:pPr>
    <w:rPr>
      <w:rFonts w:ascii="Arial" w:eastAsia="Times New Roman" w:hAnsi="Arial" w:cs="Times New Roman"/>
      <w:b/>
      <w:caps/>
      <w:sz w:val="32"/>
      <w:szCs w:val="32"/>
      <w:lang w:val="en-AU" w:eastAsia="en-AU"/>
    </w:rPr>
  </w:style>
  <w:style w:type="paragraph" w:customStyle="1" w:styleId="CommentaryHeading2">
    <w:name w:val="Commentary Heading 2"/>
    <w:next w:val="Paragraph"/>
    <w:rsid w:val="00AF1D72"/>
    <w:pPr>
      <w:widowControl/>
      <w:numPr>
        <w:ilvl w:val="1"/>
        <w:numId w:val="12"/>
      </w:numPr>
      <w:autoSpaceDE/>
      <w:autoSpaceDN/>
      <w:spacing w:before="120" w:after="120" w:line="240" w:lineRule="atLeast"/>
      <w:outlineLvl w:val="1"/>
    </w:pPr>
    <w:rPr>
      <w:rFonts w:ascii="Arial" w:eastAsia="Times New Roman" w:hAnsi="Arial" w:cs="Times New Roman"/>
      <w:b/>
      <w:sz w:val="28"/>
      <w:lang w:val="en-AU" w:eastAsia="en-AU"/>
    </w:rPr>
  </w:style>
  <w:style w:type="paragraph" w:customStyle="1" w:styleId="CommentaryHeading3">
    <w:name w:val="Commentary Heading 3"/>
    <w:next w:val="Paragraph"/>
    <w:rsid w:val="00AF1D72"/>
    <w:pPr>
      <w:widowControl/>
      <w:numPr>
        <w:ilvl w:val="2"/>
        <w:numId w:val="12"/>
      </w:numPr>
      <w:autoSpaceDE/>
      <w:autoSpaceDN/>
      <w:spacing w:before="120" w:after="120" w:line="240" w:lineRule="atLeast"/>
      <w:outlineLvl w:val="2"/>
    </w:pPr>
    <w:rPr>
      <w:rFonts w:ascii="Arial" w:eastAsia="Times New Roman" w:hAnsi="Arial" w:cs="Times New Roman"/>
      <w:b/>
      <w:i/>
      <w:lang w:val="en-AU" w:eastAsia="en-AU"/>
    </w:rPr>
  </w:style>
  <w:style w:type="paragraph" w:customStyle="1" w:styleId="TableFigureCenter">
    <w:name w:val="Table / Figure Center"/>
    <w:rsid w:val="00AF1D72"/>
    <w:pPr>
      <w:widowControl/>
      <w:autoSpaceDE/>
      <w:autoSpaceDN/>
      <w:spacing w:before="40" w:after="40" w:line="240" w:lineRule="atLeast"/>
      <w:jc w:val="center"/>
    </w:pPr>
    <w:rPr>
      <w:rFonts w:ascii="Arial Narrow" w:eastAsia="Times New Roman" w:hAnsi="Arial Narrow" w:cs="Times New Roman"/>
      <w:sz w:val="18"/>
      <w:szCs w:val="18"/>
      <w:lang w:val="en-AU" w:eastAsia="en-AU"/>
    </w:rPr>
  </w:style>
  <w:style w:type="table" w:customStyle="1" w:styleId="TMTable">
    <w:name w:val="TM Table"/>
    <w:basedOn w:val="TableNormal"/>
    <w:uiPriority w:val="99"/>
    <w:rsid w:val="00AF1D72"/>
    <w:pPr>
      <w:widowControl/>
      <w:autoSpaceDE/>
      <w:autoSpaceDN/>
    </w:pPr>
    <w:rPr>
      <w:rFonts w:ascii="Arial" w:eastAsia="Times New Roman" w:hAnsi="Arial" w:cs="Times New Roman"/>
      <w:sz w:val="18"/>
      <w:szCs w:val="20"/>
      <w:lang w:val="en-AU" w:eastAsia="en-AU"/>
    </w:rPr>
    <w:tblPr>
      <w:tblBorders>
        <w:top w:val="single" w:sz="4" w:space="0" w:color="FFFFFF" w:themeColor="background1"/>
        <w:left w:val="single" w:sz="4" w:space="0" w:color="FFFFFF" w:themeColor="background1"/>
        <w:bottom w:val="single" w:sz="4" w:space="0" w:color="808080" w:themeColor="background1" w:themeShade="80"/>
        <w:right w:val="single" w:sz="4" w:space="0" w:color="FFFFFF" w:themeColor="background1"/>
        <w:insideH w:val="single" w:sz="4" w:space="0" w:color="FFFFFF" w:themeColor="background1"/>
        <w:insideV w:val="single" w:sz="4" w:space="0" w:color="FFFFFF" w:themeColor="background1"/>
      </w:tblBorders>
    </w:tblPr>
    <w:tcPr>
      <w:shd w:val="clear" w:color="auto" w:fill="D9D9D9" w:themeFill="background1" w:themeFillShade="D9"/>
    </w:tcPr>
    <w:tblStylePr w:type="firstRow">
      <w:rPr>
        <w:rFonts w:ascii="Arial" w:hAnsi="Arial"/>
        <w:b/>
        <w:sz w:val="18"/>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l2br w:val="nil"/>
          <w:tr2bl w:val="nil"/>
        </w:tcBorders>
        <w:shd w:val="clear" w:color="auto" w:fill="BFBFBF" w:themeFill="background1" w:themeFillShade="BF"/>
      </w:tcPr>
    </w:tblStylePr>
  </w:style>
  <w:style w:type="paragraph" w:customStyle="1" w:styleId="Heading1nonumber">
    <w:name w:val="Heading 1 no number"/>
    <w:basedOn w:val="Heading1RestartNumbering"/>
    <w:uiPriority w:val="1"/>
    <w:qFormat/>
    <w:rsid w:val="006B49B7"/>
    <w:pPr>
      <w:numPr>
        <w:numId w:val="0"/>
      </w:numPr>
    </w:pPr>
    <w:rPr>
      <w:rFonts w:ascii="Arial" w:hAnsi="Arial"/>
      <w:b/>
      <w:bCs/>
      <w:sz w:val="28"/>
      <w:szCs w:val="32"/>
    </w:rPr>
  </w:style>
  <w:style w:type="paragraph" w:styleId="BodyTextIndent">
    <w:name w:val="Body Text Indent"/>
    <w:basedOn w:val="Normal"/>
    <w:link w:val="BodyTextIndentChar"/>
    <w:uiPriority w:val="99"/>
    <w:unhideWhenUsed/>
    <w:rsid w:val="00A54C0A"/>
    <w:pPr>
      <w:keepLines/>
      <w:widowControl/>
      <w:spacing w:before="240" w:after="120"/>
      <w:ind w:left="567"/>
    </w:pPr>
    <w:rPr>
      <w:rFonts w:ascii="Arial" w:hAnsi="Arial"/>
      <w:bCs/>
      <w:sz w:val="20"/>
    </w:rPr>
  </w:style>
  <w:style w:type="character" w:customStyle="1" w:styleId="BodyTextIndentChar">
    <w:name w:val="Body Text Indent Char"/>
    <w:basedOn w:val="DefaultParagraphFont"/>
    <w:link w:val="BodyTextIndent"/>
    <w:uiPriority w:val="99"/>
    <w:rsid w:val="00A54C0A"/>
    <w:rPr>
      <w:rFonts w:ascii="Arial" w:eastAsia="Times New Roman" w:hAnsi="Arial" w:cs="Times New Roman"/>
      <w:bCs/>
      <w:sz w:val="20"/>
      <w:lang w:val="en-AU"/>
    </w:rPr>
  </w:style>
  <w:style w:type="paragraph" w:styleId="BodyTextFirstIndent">
    <w:name w:val="Body Text First Indent"/>
    <w:basedOn w:val="BodyText"/>
    <w:link w:val="BodyTextFirstIndentChar"/>
    <w:uiPriority w:val="99"/>
    <w:unhideWhenUsed/>
    <w:rsid w:val="004561B8"/>
    <w:pPr>
      <w:widowControl w:val="0"/>
      <w:autoSpaceDE w:val="0"/>
      <w:autoSpaceDN w:val="0"/>
      <w:spacing w:before="0"/>
      <w:ind w:left="0" w:firstLine="360"/>
    </w:pPr>
    <w:rPr>
      <w:rFonts w:ascii="Times New Roman" w:eastAsia="Times New Roman" w:hAnsi="Times New Roman"/>
      <w:bCs w:val="0"/>
      <w:sz w:val="22"/>
      <w:szCs w:val="22"/>
      <w:lang w:val="en-AU" w:eastAsia="en-US"/>
    </w:rPr>
  </w:style>
  <w:style w:type="character" w:customStyle="1" w:styleId="BodyTextFirstIndentChar">
    <w:name w:val="Body Text First Indent Char"/>
    <w:basedOn w:val="BodyTextChar"/>
    <w:link w:val="BodyTextFirstIndent"/>
    <w:uiPriority w:val="99"/>
    <w:rsid w:val="004561B8"/>
    <w:rPr>
      <w:rFonts w:ascii="Times New Roman" w:eastAsia="Times New Roman" w:hAnsi="Times New Roman" w:cs="Times New Roman"/>
      <w:bCs w:val="0"/>
      <w:sz w:val="20"/>
      <w:szCs w:val="20"/>
      <w:lang w:val="en-AU" w:eastAsia="ja-JP"/>
    </w:rPr>
  </w:style>
  <w:style w:type="paragraph" w:styleId="Caption">
    <w:name w:val="caption"/>
    <w:basedOn w:val="Normal"/>
    <w:next w:val="Normal"/>
    <w:uiPriority w:val="35"/>
    <w:unhideWhenUsed/>
    <w:qFormat/>
    <w:rsid w:val="00544572"/>
    <w:pPr>
      <w:keepNext/>
      <w:spacing w:before="240" w:after="120"/>
      <w:ind w:left="1701" w:hanging="1134"/>
    </w:pPr>
    <w:rPr>
      <w:rFonts w:ascii="Arial" w:eastAsia="Arial" w:hAnsi="Arial" w:cs="Arial"/>
      <w:b/>
      <w:bCs/>
      <w:sz w:val="18"/>
      <w:szCs w:val="18"/>
      <w:lang w:eastAsia="en-AU"/>
    </w:rPr>
  </w:style>
  <w:style w:type="paragraph" w:styleId="NoteHeading">
    <w:name w:val="Note Heading"/>
    <w:basedOn w:val="Normal"/>
    <w:next w:val="Normal"/>
    <w:link w:val="NoteHeadingChar"/>
    <w:uiPriority w:val="99"/>
    <w:unhideWhenUsed/>
    <w:rsid w:val="00CE6502"/>
    <w:pPr>
      <w:keepLines/>
      <w:widowControl/>
      <w:tabs>
        <w:tab w:val="left" w:pos="1276"/>
      </w:tabs>
      <w:autoSpaceDE/>
      <w:autoSpaceDN/>
      <w:spacing w:before="240"/>
      <w:ind w:left="425"/>
    </w:pPr>
    <w:rPr>
      <w:rFonts w:ascii="Arial" w:hAnsi="Arial" w:cs="Arial"/>
      <w:b/>
      <w:bCs/>
      <w:i/>
      <w:iCs/>
      <w:sz w:val="18"/>
      <w:szCs w:val="18"/>
    </w:rPr>
  </w:style>
  <w:style w:type="character" w:customStyle="1" w:styleId="NoteHeadingChar">
    <w:name w:val="Note Heading Char"/>
    <w:basedOn w:val="DefaultParagraphFont"/>
    <w:link w:val="NoteHeading"/>
    <w:uiPriority w:val="99"/>
    <w:rsid w:val="00CE6502"/>
    <w:rPr>
      <w:rFonts w:ascii="Arial" w:eastAsia="Times New Roman" w:hAnsi="Arial" w:cs="Arial"/>
      <w:b/>
      <w:bCs/>
      <w:i/>
      <w:iCs/>
      <w:sz w:val="18"/>
      <w:szCs w:val="18"/>
      <w:lang w:val="en-AU"/>
    </w:rPr>
  </w:style>
  <w:style w:type="paragraph" w:customStyle="1" w:styleId="Notes">
    <w:name w:val="Notes"/>
    <w:basedOn w:val="ListParagraph"/>
    <w:uiPriority w:val="1"/>
    <w:qFormat/>
    <w:rsid w:val="003772BF"/>
    <w:pPr>
      <w:keepLines/>
      <w:widowControl/>
      <w:numPr>
        <w:numId w:val="14"/>
      </w:numPr>
      <w:tabs>
        <w:tab w:val="left" w:pos="1276"/>
      </w:tabs>
      <w:autoSpaceDE/>
      <w:autoSpaceDN/>
      <w:spacing w:before="120" w:after="120"/>
    </w:pPr>
    <w:rPr>
      <w:rFonts w:ascii="Arial" w:hAnsi="Arial" w:cs="Arial"/>
      <w:i/>
      <w:iCs/>
      <w:sz w:val="18"/>
      <w:szCs w:val="18"/>
    </w:rPr>
  </w:style>
  <w:style w:type="paragraph" w:customStyle="1" w:styleId="PubTableBullet1">
    <w:name w:val="Pub Table Bullet 1"/>
    <w:basedOn w:val="Normal"/>
    <w:uiPriority w:val="3"/>
    <w:qFormat/>
    <w:rsid w:val="003F4501"/>
    <w:pPr>
      <w:widowControl/>
      <w:numPr>
        <w:numId w:val="15"/>
      </w:numPr>
      <w:autoSpaceDE/>
      <w:autoSpaceDN/>
      <w:spacing w:before="40" w:after="40"/>
      <w:ind w:left="206" w:hanging="206"/>
    </w:pPr>
    <w:rPr>
      <w:rFonts w:ascii="Arial" w:eastAsiaTheme="minorHAnsi" w:hAnsi="Arial" w:cstheme="minorBidi"/>
      <w:sz w:val="16"/>
      <w:szCs w:val="16"/>
    </w:rPr>
  </w:style>
  <w:style w:type="paragraph" w:customStyle="1" w:styleId="TableBullet2">
    <w:name w:val="Table Bullet 2"/>
    <w:basedOn w:val="PubTableBullet1"/>
    <w:uiPriority w:val="3"/>
    <w:qFormat/>
    <w:rsid w:val="003F4501"/>
    <w:pPr>
      <w:numPr>
        <w:ilvl w:val="1"/>
      </w:numPr>
      <w:spacing w:before="20" w:after="20"/>
      <w:ind w:left="447" w:hanging="141"/>
    </w:pPr>
    <w:rPr>
      <w:sz w:val="18"/>
    </w:rPr>
  </w:style>
  <w:style w:type="paragraph" w:customStyle="1" w:styleId="TableBullet3">
    <w:name w:val="Table Bullet 3"/>
    <w:basedOn w:val="TableBullet2"/>
    <w:uiPriority w:val="3"/>
    <w:qFormat/>
    <w:rsid w:val="003F4501"/>
    <w:pPr>
      <w:numPr>
        <w:ilvl w:val="2"/>
      </w:numPr>
      <w:ind w:left="731" w:hanging="142"/>
    </w:pPr>
  </w:style>
  <w:style w:type="numbering" w:styleId="111111">
    <w:name w:val="Outline List 2"/>
    <w:basedOn w:val="NoList"/>
    <w:semiHidden/>
    <w:rsid w:val="00C2036C"/>
    <w:pPr>
      <w:numPr>
        <w:numId w:val="16"/>
      </w:numPr>
    </w:pPr>
  </w:style>
  <w:style w:type="paragraph" w:styleId="BlockText">
    <w:name w:val="Block Text"/>
    <w:basedOn w:val="Normal"/>
    <w:uiPriority w:val="99"/>
    <w:unhideWhenUsed/>
    <w:rsid w:val="00627CFE"/>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asciiTheme="minorHAnsi" w:eastAsiaTheme="minorEastAsia" w:hAnsiTheme="minorHAnsi" w:cstheme="minorBidi"/>
      <w:i/>
      <w:iCs/>
      <w:color w:val="4F81BD" w:themeColor="accent1"/>
    </w:rPr>
  </w:style>
  <w:style w:type="table" w:customStyle="1" w:styleId="MainTableStyle">
    <w:name w:val="Main Table Style"/>
    <w:basedOn w:val="TableNormal"/>
    <w:uiPriority w:val="99"/>
    <w:rsid w:val="00627CFE"/>
    <w:pPr>
      <w:widowControl/>
      <w:autoSpaceDE/>
      <w:autoSpaceDN/>
      <w:spacing w:before="80" w:after="80"/>
    </w:pPr>
    <w:rPr>
      <w:rFonts w:ascii="Arial" w:hAnsi="Arial"/>
      <w:sz w:val="18"/>
      <w:lang w:val="en-AU"/>
    </w:rPr>
    <w:tblPr>
      <w:tblBorders>
        <w:top w:val="single" w:sz="4" w:space="0" w:color="FFFFFF" w:themeColor="background1"/>
        <w:left w:val="single" w:sz="4" w:space="0" w:color="FFFFFF" w:themeColor="background1"/>
        <w:bottom w:val="single" w:sz="12" w:space="0" w:color="427D97"/>
        <w:right w:val="single" w:sz="4" w:space="0" w:color="FFFFFF" w:themeColor="background1"/>
        <w:insideH w:val="single" w:sz="6" w:space="0" w:color="FFFFFF" w:themeColor="background1"/>
        <w:insideV w:val="single" w:sz="6" w:space="0" w:color="FFFFFF" w:themeColor="background1"/>
      </w:tblBorders>
    </w:tblPr>
    <w:tcPr>
      <w:shd w:val="clear" w:color="auto" w:fill="C5D3DD"/>
    </w:tcPr>
    <w:tblStylePr w:type="firstRow">
      <w:pPr>
        <w:keepNext/>
        <w:keepLines/>
        <w:widowControl/>
        <w:wordWrap/>
        <w:spacing w:beforeLines="0" w:beforeAutospacing="0" w:afterLines="0" w:afterAutospacing="0" w:line="240" w:lineRule="auto"/>
        <w:jc w:val="left"/>
      </w:pPr>
      <w:rPr>
        <w:rFonts w:ascii="Arial" w:hAnsi="Arial"/>
        <w:b/>
        <w:color w:val="FFFFFF" w:themeColor="background1"/>
        <w:sz w:val="18"/>
      </w:rPr>
      <w:tblPr/>
      <w:tcPr>
        <w:shd w:val="clear" w:color="auto" w:fill="427D97"/>
      </w:tcPr>
    </w:tblStylePr>
    <w:tblStylePr w:type="lastRow">
      <w:pPr>
        <w:keepLines/>
        <w:widowControl/>
        <w:wordWrap/>
        <w:jc w:val="left"/>
      </w:pPr>
      <w:rPr>
        <w:b/>
      </w:rPr>
      <w:tblPr/>
      <w:tcPr>
        <w:shd w:val="clear" w:color="auto" w:fill="C5D3DD"/>
      </w:tcPr>
    </w:tblStylePr>
  </w:style>
  <w:style w:type="paragraph" w:customStyle="1" w:styleId="Tabletext">
    <w:name w:val="Table text"/>
    <w:basedOn w:val="Normal"/>
    <w:rsid w:val="00627CFE"/>
    <w:pPr>
      <w:widowControl/>
      <w:autoSpaceDE/>
      <w:autoSpaceDN/>
      <w:spacing w:before="60" w:after="60"/>
      <w:ind w:left="2268" w:hanging="1417"/>
    </w:pPr>
    <w:rPr>
      <w:rFonts w:ascii="Arial" w:eastAsia="Calibri" w:hAnsi="Arial"/>
      <w:kern w:val="20"/>
      <w:sz w:val="18"/>
      <w:szCs w:val="20"/>
      <w:lang w:val="en-US"/>
    </w:rPr>
  </w:style>
  <w:style w:type="paragraph" w:customStyle="1" w:styleId="Style15">
    <w:name w:val="Style15"/>
    <w:basedOn w:val="Normal"/>
    <w:link w:val="Style15Char"/>
    <w:qFormat/>
    <w:rsid w:val="00C741C0"/>
    <w:pPr>
      <w:widowControl/>
      <w:autoSpaceDE/>
      <w:autoSpaceDN/>
      <w:spacing w:after="160"/>
      <w:ind w:left="1002" w:hanging="576"/>
    </w:pPr>
    <w:rPr>
      <w:rFonts w:ascii="Arial" w:eastAsiaTheme="minorEastAsia" w:hAnsi="Arial" w:cstheme="minorBidi"/>
      <w:sz w:val="20"/>
      <w:szCs w:val="20"/>
      <w:lang w:val="en-US" w:eastAsia="ja-JP"/>
    </w:rPr>
  </w:style>
  <w:style w:type="character" w:customStyle="1" w:styleId="Style15Char">
    <w:name w:val="Style15 Char"/>
    <w:basedOn w:val="DefaultParagraphFont"/>
    <w:link w:val="Style15"/>
    <w:rsid w:val="00C741C0"/>
    <w:rPr>
      <w:rFonts w:ascii="Arial" w:eastAsiaTheme="minorEastAsia" w:hAnsi="Arial"/>
      <w:sz w:val="20"/>
      <w:szCs w:val="20"/>
      <w:lang w:eastAsia="ja-JP"/>
    </w:rPr>
  </w:style>
  <w:style w:type="paragraph" w:customStyle="1" w:styleId="Style12">
    <w:name w:val="Style12"/>
    <w:basedOn w:val="Normal"/>
    <w:link w:val="Style12Char"/>
    <w:qFormat/>
    <w:rsid w:val="00170376"/>
    <w:pPr>
      <w:numPr>
        <w:numId w:val="17"/>
      </w:numPr>
      <w:tabs>
        <w:tab w:val="left" w:pos="1701"/>
      </w:tabs>
      <w:spacing w:before="119"/>
      <w:ind w:right="306"/>
    </w:pPr>
    <w:rPr>
      <w:rFonts w:ascii="Arial" w:eastAsiaTheme="minorEastAsia" w:hAnsi="Arial" w:cstheme="minorBidi"/>
      <w:sz w:val="18"/>
      <w:szCs w:val="18"/>
      <w:lang w:val="en-US" w:eastAsia="ja-JP"/>
    </w:rPr>
  </w:style>
  <w:style w:type="character" w:customStyle="1" w:styleId="Style12Char">
    <w:name w:val="Style12 Char"/>
    <w:basedOn w:val="DefaultParagraphFont"/>
    <w:link w:val="Style12"/>
    <w:rsid w:val="00170376"/>
    <w:rPr>
      <w:rFonts w:ascii="Arial" w:eastAsiaTheme="minorEastAsia" w:hAnsi="Arial"/>
      <w:sz w:val="18"/>
      <w:szCs w:val="18"/>
      <w:lang w:eastAsia="ja-JP"/>
    </w:rPr>
  </w:style>
  <w:style w:type="paragraph" w:styleId="BodyTextIndent2">
    <w:name w:val="Body Text Indent 2"/>
    <w:basedOn w:val="BodyTextIndent"/>
    <w:link w:val="BodyTextIndent2Char"/>
    <w:uiPriority w:val="99"/>
    <w:unhideWhenUsed/>
    <w:rsid w:val="00170376"/>
    <w:pPr>
      <w:spacing w:before="120"/>
      <w:ind w:left="1418"/>
    </w:pPr>
  </w:style>
  <w:style w:type="character" w:customStyle="1" w:styleId="BodyTextIndent2Char">
    <w:name w:val="Body Text Indent 2 Char"/>
    <w:basedOn w:val="DefaultParagraphFont"/>
    <w:link w:val="BodyTextIndent2"/>
    <w:uiPriority w:val="99"/>
    <w:rsid w:val="00170376"/>
    <w:rPr>
      <w:rFonts w:ascii="Arial" w:eastAsia="Times New Roman" w:hAnsi="Arial" w:cs="Times New Roman"/>
      <w:sz w:val="20"/>
      <w:lang w:val="en-AU"/>
    </w:rPr>
  </w:style>
  <w:style w:type="paragraph" w:styleId="BodyTextFirstIndent2">
    <w:name w:val="Body Text First Indent 2"/>
    <w:basedOn w:val="BodyTextIndent"/>
    <w:link w:val="BodyTextFirstIndent2Char"/>
    <w:uiPriority w:val="99"/>
    <w:unhideWhenUsed/>
    <w:rsid w:val="002D09CA"/>
    <w:pPr>
      <w:spacing w:before="0" w:after="0"/>
      <w:ind w:left="360" w:firstLine="360"/>
    </w:pPr>
    <w:rPr>
      <w:rFonts w:ascii="Times New Roman" w:hAnsi="Times New Roman"/>
      <w:sz w:val="22"/>
    </w:rPr>
  </w:style>
  <w:style w:type="character" w:customStyle="1" w:styleId="BodyTextFirstIndent2Char">
    <w:name w:val="Body Text First Indent 2 Char"/>
    <w:basedOn w:val="BodyTextIndentChar"/>
    <w:link w:val="BodyTextFirstIndent2"/>
    <w:uiPriority w:val="99"/>
    <w:rsid w:val="002D09CA"/>
    <w:rPr>
      <w:rFonts w:ascii="Times New Roman" w:eastAsia="Times New Roman" w:hAnsi="Times New Roman" w:cs="Times New Roman"/>
      <w:bCs/>
      <w:sz w:val="20"/>
      <w:lang w:val="en-AU"/>
    </w:rPr>
  </w:style>
  <w:style w:type="character" w:customStyle="1" w:styleId="Style14Char">
    <w:name w:val="Style14 Char"/>
    <w:basedOn w:val="DefaultParagraphFont"/>
    <w:link w:val="Style14"/>
    <w:locked/>
    <w:rsid w:val="003E31BA"/>
    <w:rPr>
      <w:rFonts w:ascii="Arial" w:hAnsi="Arial" w:cs="Arial"/>
      <w:b/>
      <w:color w:val="004259"/>
      <w:sz w:val="20"/>
      <w:szCs w:val="20"/>
    </w:rPr>
  </w:style>
  <w:style w:type="paragraph" w:customStyle="1" w:styleId="Style14">
    <w:name w:val="Style14"/>
    <w:basedOn w:val="Normal"/>
    <w:link w:val="Style14Char"/>
    <w:qFormat/>
    <w:rsid w:val="003E31BA"/>
    <w:pPr>
      <w:widowControl/>
      <w:autoSpaceDE/>
      <w:autoSpaceDN/>
      <w:spacing w:before="180"/>
      <w:ind w:left="1134" w:hanging="142"/>
    </w:pPr>
    <w:rPr>
      <w:rFonts w:ascii="Arial" w:eastAsiaTheme="minorHAnsi" w:hAnsi="Arial" w:cs="Arial"/>
      <w:b/>
      <w:color w:val="004259"/>
      <w:sz w:val="20"/>
      <w:szCs w:val="20"/>
      <w:lang w:val="en-US"/>
    </w:rPr>
  </w:style>
  <w:style w:type="character" w:styleId="BookTitle">
    <w:name w:val="Book Title"/>
    <w:basedOn w:val="DefaultParagraphFont"/>
    <w:uiPriority w:val="33"/>
    <w:qFormat/>
    <w:rsid w:val="00A54C0A"/>
    <w:rPr>
      <w:b/>
      <w:bCs/>
      <w:i/>
      <w:iCs/>
      <w:spacing w:val="5"/>
    </w:rPr>
  </w:style>
  <w:style w:type="paragraph" w:customStyle="1" w:styleId="TableFigureNotesList">
    <w:name w:val="Table / Figure Notes List"/>
    <w:rsid w:val="00897DC5"/>
    <w:pPr>
      <w:widowControl/>
      <w:numPr>
        <w:numId w:val="18"/>
      </w:numPr>
      <w:autoSpaceDE/>
      <w:autoSpaceDN/>
      <w:spacing w:before="120"/>
      <w:contextualSpacing/>
    </w:pPr>
    <w:rPr>
      <w:rFonts w:ascii="Arial" w:eastAsiaTheme="minorEastAsia" w:hAnsi="Arial" w:cs="Times New Roman"/>
      <w:i/>
      <w:color w:val="6F7C87"/>
      <w:sz w:val="18"/>
      <w:szCs w:val="18"/>
      <w:lang w:eastAsia="en-AU"/>
    </w:rPr>
  </w:style>
  <w:style w:type="numbering" w:styleId="1ai">
    <w:name w:val="Outline List 1"/>
    <w:basedOn w:val="NoList"/>
    <w:semiHidden/>
    <w:rsid w:val="00885442"/>
    <w:pPr>
      <w:numPr>
        <w:numId w:val="20"/>
      </w:numPr>
    </w:pPr>
  </w:style>
  <w:style w:type="character" w:customStyle="1" w:styleId="fontstyle31">
    <w:name w:val="fontstyle31"/>
    <w:basedOn w:val="DefaultParagraphFont"/>
    <w:rsid w:val="0026174D"/>
    <w:rPr>
      <w:rFonts w:ascii="ArialMT" w:hAnsi="ArialMT" w:hint="default"/>
      <w:b w:val="0"/>
      <w:bCs w:val="0"/>
      <w:i w:val="0"/>
      <w:iCs w:val="0"/>
      <w:color w:val="000000"/>
      <w:sz w:val="20"/>
      <w:szCs w:val="20"/>
    </w:rPr>
  </w:style>
  <w:style w:type="character" w:customStyle="1" w:styleId="fontstyle41">
    <w:name w:val="fontstyle41"/>
    <w:basedOn w:val="DefaultParagraphFont"/>
    <w:rsid w:val="00A4102B"/>
    <w:rPr>
      <w:rFonts w:ascii="ArialMT" w:hAnsi="ArialMT" w:hint="default"/>
      <w:b w:val="0"/>
      <w:bCs w:val="0"/>
      <w:i w:val="0"/>
      <w:iCs w:val="0"/>
      <w:color w:val="000000"/>
      <w:sz w:val="20"/>
      <w:szCs w:val="20"/>
    </w:rPr>
  </w:style>
  <w:style w:type="table" w:customStyle="1" w:styleId="SimpleTable8">
    <w:name w:val="Simple Table8"/>
    <w:basedOn w:val="TableNormal"/>
    <w:next w:val="TableGrid"/>
    <w:uiPriority w:val="39"/>
    <w:rsid w:val="00912A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ainTableStyle1">
    <w:name w:val="Main Table Style1"/>
    <w:basedOn w:val="TableNormal"/>
    <w:uiPriority w:val="99"/>
    <w:rsid w:val="00FC57DA"/>
    <w:pPr>
      <w:widowControl/>
      <w:autoSpaceDE/>
      <w:autoSpaceDN/>
      <w:spacing w:before="80" w:after="80"/>
    </w:pPr>
    <w:rPr>
      <w:rFonts w:ascii="Arial" w:eastAsia="Times New Roman" w:hAnsi="Arial" w:cs="Times New Roman"/>
      <w:sz w:val="18"/>
      <w:lang w:val="en-AU"/>
    </w:rPr>
    <w:tblPr>
      <w:tblBorders>
        <w:top w:val="single" w:sz="4" w:space="0" w:color="FFFFFF" w:themeColor="background1"/>
        <w:left w:val="single" w:sz="4" w:space="0" w:color="FFFFFF" w:themeColor="background1"/>
        <w:bottom w:val="single" w:sz="12" w:space="0" w:color="427D97"/>
        <w:right w:val="single" w:sz="4" w:space="0" w:color="FFFFFF" w:themeColor="background1"/>
        <w:insideH w:val="single" w:sz="6" w:space="0" w:color="FFFFFF" w:themeColor="background1"/>
        <w:insideV w:val="single" w:sz="6" w:space="0" w:color="FFFFFF" w:themeColor="background1"/>
      </w:tblBorders>
    </w:tblPr>
    <w:tcPr>
      <w:shd w:val="clear" w:color="auto" w:fill="C5D3DD"/>
    </w:tcPr>
    <w:tblStylePr w:type="firstRow">
      <w:pPr>
        <w:keepNext/>
        <w:keepLines/>
        <w:widowControl/>
        <w:spacing w:beforeLines="0" w:beforeAutospacing="0" w:afterLines="0" w:afterAutospacing="0"/>
        <w:jc w:val="left"/>
      </w:pPr>
      <w:rPr>
        <w:rFonts w:ascii="Arial" w:hAnsi="Arial" w:cs="Times New Roman"/>
        <w:b/>
        <w:color w:val="FFFFFF" w:themeColor="background1"/>
        <w:sz w:val="18"/>
      </w:rPr>
      <w:tblPr/>
      <w:tcPr>
        <w:shd w:val="clear" w:color="auto" w:fill="427D97"/>
      </w:tcPr>
    </w:tblStylePr>
    <w:tblStylePr w:type="lastRow">
      <w:pPr>
        <w:keepLines/>
        <w:widowControl/>
        <w:jc w:val="left"/>
      </w:pPr>
      <w:rPr>
        <w:rFonts w:cs="Times New Roman"/>
        <w:b/>
      </w:rPr>
      <w:tblPr/>
      <w:tcPr>
        <w:shd w:val="clear" w:color="auto" w:fill="C5D3DD"/>
      </w:tcPr>
    </w:tblStylePr>
  </w:style>
  <w:style w:type="table" w:customStyle="1" w:styleId="TMTable1">
    <w:name w:val="TM Table1"/>
    <w:basedOn w:val="TableNormal"/>
    <w:uiPriority w:val="99"/>
    <w:rsid w:val="00F846AB"/>
    <w:pPr>
      <w:widowControl/>
      <w:autoSpaceDE/>
      <w:autoSpaceDN/>
    </w:pPr>
    <w:rPr>
      <w:rFonts w:ascii="Arial" w:eastAsia="Times New Roman" w:hAnsi="Arial" w:cs="Times New Roman"/>
      <w:bCs/>
      <w:sz w:val="18"/>
      <w:szCs w:val="20"/>
      <w:lang w:val="en-AU" w:eastAsia="en-AU"/>
    </w:rPr>
    <w:tblPr>
      <w:tblBorders>
        <w:top w:val="single" w:sz="4" w:space="0" w:color="FFFFFF" w:themeColor="background1"/>
        <w:left w:val="single" w:sz="4" w:space="0" w:color="FFFFFF" w:themeColor="background1"/>
        <w:bottom w:val="single" w:sz="4" w:space="0" w:color="808080" w:themeColor="background1" w:themeShade="80"/>
        <w:right w:val="single" w:sz="4" w:space="0" w:color="FFFFFF" w:themeColor="background1"/>
        <w:insideH w:val="single" w:sz="4" w:space="0" w:color="FFFFFF" w:themeColor="background1"/>
        <w:insideV w:val="single" w:sz="4" w:space="0" w:color="FFFFFF" w:themeColor="background1"/>
      </w:tblBorders>
    </w:tblPr>
    <w:tcPr>
      <w:shd w:val="clear" w:color="auto" w:fill="D9D9D9" w:themeFill="background1" w:themeFillShade="D9"/>
    </w:tcPr>
    <w:tblStylePr w:type="firstRow">
      <w:rPr>
        <w:rFonts w:ascii="Arial" w:hAnsi="Arial"/>
        <w:b/>
        <w:sz w:val="18"/>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l2br w:val="nil"/>
          <w:tr2bl w:val="nil"/>
        </w:tcBorders>
        <w:shd w:val="clear" w:color="auto" w:fill="BFBFBF" w:themeFill="background1" w:themeFillShade="BF"/>
      </w:tcPr>
    </w:tblStylePr>
  </w:style>
  <w:style w:type="numbering" w:customStyle="1" w:styleId="ListAllLetter3Level">
    <w:name w:val="List All Letter (3 Level)"/>
    <w:basedOn w:val="NoList"/>
    <w:rsid w:val="00FE4384"/>
    <w:pPr>
      <w:numPr>
        <w:numId w:val="24"/>
      </w:numPr>
    </w:pPr>
  </w:style>
  <w:style w:type="table" w:customStyle="1" w:styleId="MainTableStyle11">
    <w:name w:val="Main Table Style11"/>
    <w:basedOn w:val="TableNormal"/>
    <w:uiPriority w:val="99"/>
    <w:rsid w:val="004C75BF"/>
    <w:pPr>
      <w:widowControl/>
      <w:autoSpaceDE/>
      <w:autoSpaceDN/>
      <w:spacing w:before="80" w:after="80"/>
    </w:pPr>
    <w:rPr>
      <w:rFonts w:ascii="Arial" w:eastAsia="Times New Roman" w:hAnsi="Arial" w:cs="Times New Roman"/>
      <w:sz w:val="18"/>
      <w:lang w:val="en-AU"/>
    </w:rPr>
    <w:tblPr>
      <w:tblBorders>
        <w:top w:val="single" w:sz="4" w:space="0" w:color="FFFFFF" w:themeColor="background1"/>
        <w:left w:val="single" w:sz="4" w:space="0" w:color="FFFFFF" w:themeColor="background1"/>
        <w:bottom w:val="single" w:sz="12" w:space="0" w:color="427D97"/>
        <w:right w:val="single" w:sz="4" w:space="0" w:color="FFFFFF" w:themeColor="background1"/>
        <w:insideH w:val="single" w:sz="6" w:space="0" w:color="FFFFFF" w:themeColor="background1"/>
        <w:insideV w:val="single" w:sz="6" w:space="0" w:color="FFFFFF" w:themeColor="background1"/>
      </w:tblBorders>
    </w:tblPr>
    <w:tcPr>
      <w:shd w:val="clear" w:color="auto" w:fill="C5D3DD"/>
    </w:tcPr>
    <w:tblStylePr w:type="firstRow">
      <w:pPr>
        <w:keepNext/>
        <w:keepLines/>
        <w:widowControl/>
        <w:spacing w:beforeLines="0" w:beforeAutospacing="0" w:afterLines="0" w:afterAutospacing="0"/>
        <w:jc w:val="left"/>
      </w:pPr>
      <w:rPr>
        <w:rFonts w:ascii="Arial" w:hAnsi="Arial" w:cs="Times New Roman"/>
        <w:b/>
        <w:color w:val="FFFFFF" w:themeColor="background1"/>
        <w:sz w:val="18"/>
      </w:rPr>
      <w:tblPr/>
      <w:tcPr>
        <w:shd w:val="clear" w:color="auto" w:fill="427D97"/>
      </w:tcPr>
    </w:tblStylePr>
    <w:tblStylePr w:type="lastRow">
      <w:pPr>
        <w:keepLines/>
        <w:widowControl/>
        <w:jc w:val="left"/>
      </w:pPr>
      <w:rPr>
        <w:rFonts w:cs="Times New Roman"/>
        <w:b/>
      </w:rPr>
      <w:tblPr/>
      <w:tcPr>
        <w:shd w:val="clear" w:color="auto" w:fill="C5D3DD"/>
      </w:tcPr>
    </w:tblStylePr>
  </w:style>
  <w:style w:type="numbering" w:customStyle="1" w:styleId="11111111">
    <w:name w:val="1 / 1.1 / 1.1.111"/>
    <w:basedOn w:val="NoList"/>
    <w:next w:val="111111"/>
    <w:semiHidden/>
    <w:rsid w:val="001D2FAE"/>
  </w:style>
  <w:style w:type="table" w:customStyle="1" w:styleId="SimpleTable11">
    <w:name w:val="Simple Table11"/>
    <w:basedOn w:val="TableNormal"/>
    <w:next w:val="TableGrid"/>
    <w:uiPriority w:val="39"/>
    <w:rsid w:val="00C80C66"/>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table" w:customStyle="1" w:styleId="MainTableStyle2">
    <w:name w:val="Main Table Style2"/>
    <w:basedOn w:val="TableNormal"/>
    <w:uiPriority w:val="99"/>
    <w:rsid w:val="00430E50"/>
    <w:pPr>
      <w:widowControl/>
      <w:autoSpaceDE/>
      <w:autoSpaceDN/>
      <w:spacing w:before="80" w:after="80"/>
    </w:pPr>
    <w:rPr>
      <w:rFonts w:ascii="Arial" w:eastAsia="Times New Roman" w:hAnsi="Arial" w:cs="Times New Roman"/>
      <w:sz w:val="18"/>
      <w:lang w:val="en-AU"/>
    </w:rPr>
    <w:tblPr>
      <w:tblBorders>
        <w:top w:val="single" w:sz="4" w:space="0" w:color="FFFFFF" w:themeColor="background1"/>
        <w:left w:val="single" w:sz="4" w:space="0" w:color="FFFFFF" w:themeColor="background1"/>
        <w:bottom w:val="single" w:sz="12" w:space="0" w:color="427D97"/>
        <w:right w:val="single" w:sz="4" w:space="0" w:color="FFFFFF" w:themeColor="background1"/>
        <w:insideH w:val="single" w:sz="6" w:space="0" w:color="FFFFFF" w:themeColor="background1"/>
        <w:insideV w:val="single" w:sz="6" w:space="0" w:color="FFFFFF" w:themeColor="background1"/>
      </w:tblBorders>
    </w:tblPr>
    <w:tcPr>
      <w:shd w:val="clear" w:color="auto" w:fill="C5D3DD"/>
    </w:tcPr>
    <w:tblStylePr w:type="firstRow">
      <w:pPr>
        <w:keepNext/>
        <w:keepLines/>
        <w:widowControl/>
        <w:spacing w:beforeLines="0" w:beforeAutospacing="0" w:afterLines="0" w:afterAutospacing="0"/>
        <w:jc w:val="left"/>
      </w:pPr>
      <w:rPr>
        <w:rFonts w:ascii="Arial" w:hAnsi="Arial" w:cs="Times New Roman"/>
        <w:b/>
        <w:color w:val="FFFFFF" w:themeColor="background1"/>
        <w:sz w:val="18"/>
      </w:rPr>
      <w:tblPr/>
      <w:tcPr>
        <w:shd w:val="clear" w:color="auto" w:fill="427D97"/>
      </w:tcPr>
    </w:tblStylePr>
    <w:tblStylePr w:type="lastRow">
      <w:pPr>
        <w:keepLines/>
        <w:widowControl/>
        <w:jc w:val="left"/>
      </w:pPr>
      <w:rPr>
        <w:rFonts w:cs="Times New Roman"/>
        <w:b/>
      </w:rPr>
      <w:tblPr/>
      <w:tcPr>
        <w:shd w:val="clear" w:color="auto" w:fill="C5D3DD"/>
      </w:tcPr>
    </w:tblStylePr>
  </w:style>
  <w:style w:type="numbering" w:customStyle="1" w:styleId="1111111">
    <w:name w:val="1 / 1.1 / 1.1.11"/>
    <w:basedOn w:val="NoList"/>
    <w:next w:val="111111"/>
    <w:uiPriority w:val="99"/>
    <w:semiHidden/>
    <w:unhideWhenUsed/>
    <w:rsid w:val="00430E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352895">
      <w:bodyDiv w:val="1"/>
      <w:marLeft w:val="0"/>
      <w:marRight w:val="0"/>
      <w:marTop w:val="0"/>
      <w:marBottom w:val="0"/>
      <w:divBdr>
        <w:top w:val="none" w:sz="0" w:space="0" w:color="auto"/>
        <w:left w:val="none" w:sz="0" w:space="0" w:color="auto"/>
        <w:bottom w:val="none" w:sz="0" w:space="0" w:color="auto"/>
        <w:right w:val="none" w:sz="0" w:space="0" w:color="auto"/>
      </w:divBdr>
    </w:div>
    <w:div w:id="117071960">
      <w:bodyDiv w:val="1"/>
      <w:marLeft w:val="0"/>
      <w:marRight w:val="0"/>
      <w:marTop w:val="0"/>
      <w:marBottom w:val="0"/>
      <w:divBdr>
        <w:top w:val="none" w:sz="0" w:space="0" w:color="auto"/>
        <w:left w:val="none" w:sz="0" w:space="0" w:color="auto"/>
        <w:bottom w:val="none" w:sz="0" w:space="0" w:color="auto"/>
        <w:right w:val="none" w:sz="0" w:space="0" w:color="auto"/>
      </w:divBdr>
    </w:div>
    <w:div w:id="136577176">
      <w:bodyDiv w:val="1"/>
      <w:marLeft w:val="0"/>
      <w:marRight w:val="0"/>
      <w:marTop w:val="0"/>
      <w:marBottom w:val="0"/>
      <w:divBdr>
        <w:top w:val="none" w:sz="0" w:space="0" w:color="auto"/>
        <w:left w:val="none" w:sz="0" w:space="0" w:color="auto"/>
        <w:bottom w:val="none" w:sz="0" w:space="0" w:color="auto"/>
        <w:right w:val="none" w:sz="0" w:space="0" w:color="auto"/>
      </w:divBdr>
    </w:div>
    <w:div w:id="141892918">
      <w:bodyDiv w:val="1"/>
      <w:marLeft w:val="0"/>
      <w:marRight w:val="0"/>
      <w:marTop w:val="0"/>
      <w:marBottom w:val="0"/>
      <w:divBdr>
        <w:top w:val="none" w:sz="0" w:space="0" w:color="auto"/>
        <w:left w:val="none" w:sz="0" w:space="0" w:color="auto"/>
        <w:bottom w:val="none" w:sz="0" w:space="0" w:color="auto"/>
        <w:right w:val="none" w:sz="0" w:space="0" w:color="auto"/>
      </w:divBdr>
    </w:div>
    <w:div w:id="265382093">
      <w:bodyDiv w:val="1"/>
      <w:marLeft w:val="0"/>
      <w:marRight w:val="0"/>
      <w:marTop w:val="0"/>
      <w:marBottom w:val="0"/>
      <w:divBdr>
        <w:top w:val="none" w:sz="0" w:space="0" w:color="auto"/>
        <w:left w:val="none" w:sz="0" w:space="0" w:color="auto"/>
        <w:bottom w:val="none" w:sz="0" w:space="0" w:color="auto"/>
        <w:right w:val="none" w:sz="0" w:space="0" w:color="auto"/>
      </w:divBdr>
    </w:div>
    <w:div w:id="270013190">
      <w:bodyDiv w:val="1"/>
      <w:marLeft w:val="0"/>
      <w:marRight w:val="0"/>
      <w:marTop w:val="0"/>
      <w:marBottom w:val="0"/>
      <w:divBdr>
        <w:top w:val="none" w:sz="0" w:space="0" w:color="auto"/>
        <w:left w:val="none" w:sz="0" w:space="0" w:color="auto"/>
        <w:bottom w:val="none" w:sz="0" w:space="0" w:color="auto"/>
        <w:right w:val="none" w:sz="0" w:space="0" w:color="auto"/>
      </w:divBdr>
      <w:divsChild>
        <w:div w:id="1809779994">
          <w:marLeft w:val="0"/>
          <w:marRight w:val="0"/>
          <w:marTop w:val="0"/>
          <w:marBottom w:val="0"/>
          <w:divBdr>
            <w:top w:val="none" w:sz="0" w:space="0" w:color="auto"/>
            <w:left w:val="none" w:sz="0" w:space="0" w:color="auto"/>
            <w:bottom w:val="single" w:sz="6" w:space="0" w:color="DADCE0"/>
            <w:right w:val="none" w:sz="0" w:space="0" w:color="auto"/>
          </w:divBdr>
          <w:divsChild>
            <w:div w:id="2048290746">
              <w:marLeft w:val="240"/>
              <w:marRight w:val="240"/>
              <w:marTop w:val="0"/>
              <w:marBottom w:val="0"/>
              <w:divBdr>
                <w:top w:val="none" w:sz="0" w:space="0" w:color="auto"/>
                <w:left w:val="none" w:sz="0" w:space="0" w:color="auto"/>
                <w:bottom w:val="none" w:sz="0" w:space="0" w:color="auto"/>
                <w:right w:val="none" w:sz="0" w:space="0" w:color="auto"/>
              </w:divBdr>
              <w:divsChild>
                <w:div w:id="1671520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752107">
          <w:marLeft w:val="0"/>
          <w:marRight w:val="0"/>
          <w:marTop w:val="0"/>
          <w:marBottom w:val="0"/>
          <w:divBdr>
            <w:top w:val="none" w:sz="0" w:space="0" w:color="auto"/>
            <w:left w:val="none" w:sz="0" w:space="0" w:color="auto"/>
            <w:bottom w:val="none" w:sz="0" w:space="0" w:color="auto"/>
            <w:right w:val="none" w:sz="0" w:space="0" w:color="auto"/>
          </w:divBdr>
          <w:divsChild>
            <w:div w:id="217398459">
              <w:marLeft w:val="0"/>
              <w:marRight w:val="0"/>
              <w:marTop w:val="0"/>
              <w:marBottom w:val="0"/>
              <w:divBdr>
                <w:top w:val="none" w:sz="0" w:space="0" w:color="auto"/>
                <w:left w:val="none" w:sz="0" w:space="0" w:color="auto"/>
                <w:bottom w:val="none" w:sz="0" w:space="0" w:color="auto"/>
                <w:right w:val="none" w:sz="0" w:space="0" w:color="auto"/>
              </w:divBdr>
              <w:divsChild>
                <w:div w:id="1930112897">
                  <w:marLeft w:val="0"/>
                  <w:marRight w:val="0"/>
                  <w:marTop w:val="0"/>
                  <w:marBottom w:val="0"/>
                  <w:divBdr>
                    <w:top w:val="none" w:sz="0" w:space="0" w:color="auto"/>
                    <w:left w:val="none" w:sz="0" w:space="0" w:color="auto"/>
                    <w:bottom w:val="none" w:sz="0" w:space="0" w:color="auto"/>
                    <w:right w:val="none" w:sz="0" w:space="0" w:color="auto"/>
                  </w:divBdr>
                  <w:divsChild>
                    <w:div w:id="1596092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5115440">
      <w:bodyDiv w:val="1"/>
      <w:marLeft w:val="0"/>
      <w:marRight w:val="0"/>
      <w:marTop w:val="0"/>
      <w:marBottom w:val="0"/>
      <w:divBdr>
        <w:top w:val="none" w:sz="0" w:space="0" w:color="auto"/>
        <w:left w:val="none" w:sz="0" w:space="0" w:color="auto"/>
        <w:bottom w:val="none" w:sz="0" w:space="0" w:color="auto"/>
        <w:right w:val="none" w:sz="0" w:space="0" w:color="auto"/>
      </w:divBdr>
    </w:div>
    <w:div w:id="567805135">
      <w:bodyDiv w:val="1"/>
      <w:marLeft w:val="0"/>
      <w:marRight w:val="0"/>
      <w:marTop w:val="0"/>
      <w:marBottom w:val="0"/>
      <w:divBdr>
        <w:top w:val="none" w:sz="0" w:space="0" w:color="auto"/>
        <w:left w:val="none" w:sz="0" w:space="0" w:color="auto"/>
        <w:bottom w:val="none" w:sz="0" w:space="0" w:color="auto"/>
        <w:right w:val="none" w:sz="0" w:space="0" w:color="auto"/>
      </w:divBdr>
    </w:div>
    <w:div w:id="768889557">
      <w:bodyDiv w:val="1"/>
      <w:marLeft w:val="0"/>
      <w:marRight w:val="0"/>
      <w:marTop w:val="0"/>
      <w:marBottom w:val="0"/>
      <w:divBdr>
        <w:top w:val="none" w:sz="0" w:space="0" w:color="auto"/>
        <w:left w:val="none" w:sz="0" w:space="0" w:color="auto"/>
        <w:bottom w:val="none" w:sz="0" w:space="0" w:color="auto"/>
        <w:right w:val="none" w:sz="0" w:space="0" w:color="auto"/>
      </w:divBdr>
    </w:div>
    <w:div w:id="798497747">
      <w:bodyDiv w:val="1"/>
      <w:marLeft w:val="0"/>
      <w:marRight w:val="0"/>
      <w:marTop w:val="0"/>
      <w:marBottom w:val="0"/>
      <w:divBdr>
        <w:top w:val="none" w:sz="0" w:space="0" w:color="auto"/>
        <w:left w:val="none" w:sz="0" w:space="0" w:color="auto"/>
        <w:bottom w:val="none" w:sz="0" w:space="0" w:color="auto"/>
        <w:right w:val="none" w:sz="0" w:space="0" w:color="auto"/>
      </w:divBdr>
    </w:div>
    <w:div w:id="838156339">
      <w:bodyDiv w:val="1"/>
      <w:marLeft w:val="0"/>
      <w:marRight w:val="0"/>
      <w:marTop w:val="0"/>
      <w:marBottom w:val="0"/>
      <w:divBdr>
        <w:top w:val="none" w:sz="0" w:space="0" w:color="auto"/>
        <w:left w:val="none" w:sz="0" w:space="0" w:color="auto"/>
        <w:bottom w:val="none" w:sz="0" w:space="0" w:color="auto"/>
        <w:right w:val="none" w:sz="0" w:space="0" w:color="auto"/>
      </w:divBdr>
    </w:div>
    <w:div w:id="847327311">
      <w:bodyDiv w:val="1"/>
      <w:marLeft w:val="0"/>
      <w:marRight w:val="0"/>
      <w:marTop w:val="0"/>
      <w:marBottom w:val="0"/>
      <w:divBdr>
        <w:top w:val="none" w:sz="0" w:space="0" w:color="auto"/>
        <w:left w:val="none" w:sz="0" w:space="0" w:color="auto"/>
        <w:bottom w:val="none" w:sz="0" w:space="0" w:color="auto"/>
        <w:right w:val="none" w:sz="0" w:space="0" w:color="auto"/>
      </w:divBdr>
    </w:div>
    <w:div w:id="883760511">
      <w:bodyDiv w:val="1"/>
      <w:marLeft w:val="0"/>
      <w:marRight w:val="0"/>
      <w:marTop w:val="0"/>
      <w:marBottom w:val="0"/>
      <w:divBdr>
        <w:top w:val="none" w:sz="0" w:space="0" w:color="auto"/>
        <w:left w:val="none" w:sz="0" w:space="0" w:color="auto"/>
        <w:bottom w:val="none" w:sz="0" w:space="0" w:color="auto"/>
        <w:right w:val="none" w:sz="0" w:space="0" w:color="auto"/>
      </w:divBdr>
    </w:div>
    <w:div w:id="898515938">
      <w:bodyDiv w:val="1"/>
      <w:marLeft w:val="0"/>
      <w:marRight w:val="0"/>
      <w:marTop w:val="0"/>
      <w:marBottom w:val="0"/>
      <w:divBdr>
        <w:top w:val="none" w:sz="0" w:space="0" w:color="auto"/>
        <w:left w:val="none" w:sz="0" w:space="0" w:color="auto"/>
        <w:bottom w:val="none" w:sz="0" w:space="0" w:color="auto"/>
        <w:right w:val="none" w:sz="0" w:space="0" w:color="auto"/>
      </w:divBdr>
    </w:div>
    <w:div w:id="1019241797">
      <w:bodyDiv w:val="1"/>
      <w:marLeft w:val="0"/>
      <w:marRight w:val="0"/>
      <w:marTop w:val="0"/>
      <w:marBottom w:val="0"/>
      <w:divBdr>
        <w:top w:val="none" w:sz="0" w:space="0" w:color="auto"/>
        <w:left w:val="none" w:sz="0" w:space="0" w:color="auto"/>
        <w:bottom w:val="none" w:sz="0" w:space="0" w:color="auto"/>
        <w:right w:val="none" w:sz="0" w:space="0" w:color="auto"/>
      </w:divBdr>
    </w:div>
    <w:div w:id="1093010199">
      <w:bodyDiv w:val="1"/>
      <w:marLeft w:val="0"/>
      <w:marRight w:val="0"/>
      <w:marTop w:val="0"/>
      <w:marBottom w:val="0"/>
      <w:divBdr>
        <w:top w:val="none" w:sz="0" w:space="0" w:color="auto"/>
        <w:left w:val="none" w:sz="0" w:space="0" w:color="auto"/>
        <w:bottom w:val="none" w:sz="0" w:space="0" w:color="auto"/>
        <w:right w:val="none" w:sz="0" w:space="0" w:color="auto"/>
      </w:divBdr>
    </w:div>
    <w:div w:id="1125661071">
      <w:bodyDiv w:val="1"/>
      <w:marLeft w:val="0"/>
      <w:marRight w:val="0"/>
      <w:marTop w:val="0"/>
      <w:marBottom w:val="0"/>
      <w:divBdr>
        <w:top w:val="none" w:sz="0" w:space="0" w:color="auto"/>
        <w:left w:val="none" w:sz="0" w:space="0" w:color="auto"/>
        <w:bottom w:val="none" w:sz="0" w:space="0" w:color="auto"/>
        <w:right w:val="none" w:sz="0" w:space="0" w:color="auto"/>
      </w:divBdr>
    </w:div>
    <w:div w:id="1212383014">
      <w:bodyDiv w:val="1"/>
      <w:marLeft w:val="0"/>
      <w:marRight w:val="0"/>
      <w:marTop w:val="0"/>
      <w:marBottom w:val="0"/>
      <w:divBdr>
        <w:top w:val="none" w:sz="0" w:space="0" w:color="auto"/>
        <w:left w:val="none" w:sz="0" w:space="0" w:color="auto"/>
        <w:bottom w:val="none" w:sz="0" w:space="0" w:color="auto"/>
        <w:right w:val="none" w:sz="0" w:space="0" w:color="auto"/>
      </w:divBdr>
    </w:div>
    <w:div w:id="1374696527">
      <w:bodyDiv w:val="1"/>
      <w:marLeft w:val="0"/>
      <w:marRight w:val="0"/>
      <w:marTop w:val="0"/>
      <w:marBottom w:val="0"/>
      <w:divBdr>
        <w:top w:val="none" w:sz="0" w:space="0" w:color="auto"/>
        <w:left w:val="none" w:sz="0" w:space="0" w:color="auto"/>
        <w:bottom w:val="none" w:sz="0" w:space="0" w:color="auto"/>
        <w:right w:val="none" w:sz="0" w:space="0" w:color="auto"/>
      </w:divBdr>
    </w:div>
    <w:div w:id="1497768037">
      <w:bodyDiv w:val="1"/>
      <w:marLeft w:val="0"/>
      <w:marRight w:val="0"/>
      <w:marTop w:val="0"/>
      <w:marBottom w:val="0"/>
      <w:divBdr>
        <w:top w:val="none" w:sz="0" w:space="0" w:color="auto"/>
        <w:left w:val="none" w:sz="0" w:space="0" w:color="auto"/>
        <w:bottom w:val="none" w:sz="0" w:space="0" w:color="auto"/>
        <w:right w:val="none" w:sz="0" w:space="0" w:color="auto"/>
      </w:divBdr>
    </w:div>
    <w:div w:id="1504391651">
      <w:bodyDiv w:val="1"/>
      <w:marLeft w:val="0"/>
      <w:marRight w:val="0"/>
      <w:marTop w:val="0"/>
      <w:marBottom w:val="0"/>
      <w:divBdr>
        <w:top w:val="none" w:sz="0" w:space="0" w:color="auto"/>
        <w:left w:val="none" w:sz="0" w:space="0" w:color="auto"/>
        <w:bottom w:val="none" w:sz="0" w:space="0" w:color="auto"/>
        <w:right w:val="none" w:sz="0" w:space="0" w:color="auto"/>
      </w:divBdr>
    </w:div>
    <w:div w:id="1620720120">
      <w:bodyDiv w:val="1"/>
      <w:marLeft w:val="0"/>
      <w:marRight w:val="0"/>
      <w:marTop w:val="0"/>
      <w:marBottom w:val="0"/>
      <w:divBdr>
        <w:top w:val="none" w:sz="0" w:space="0" w:color="auto"/>
        <w:left w:val="none" w:sz="0" w:space="0" w:color="auto"/>
        <w:bottom w:val="none" w:sz="0" w:space="0" w:color="auto"/>
        <w:right w:val="none" w:sz="0" w:space="0" w:color="auto"/>
      </w:divBdr>
    </w:div>
    <w:div w:id="1694384713">
      <w:bodyDiv w:val="1"/>
      <w:marLeft w:val="0"/>
      <w:marRight w:val="0"/>
      <w:marTop w:val="0"/>
      <w:marBottom w:val="0"/>
      <w:divBdr>
        <w:top w:val="none" w:sz="0" w:space="0" w:color="auto"/>
        <w:left w:val="none" w:sz="0" w:space="0" w:color="auto"/>
        <w:bottom w:val="none" w:sz="0" w:space="0" w:color="auto"/>
        <w:right w:val="none" w:sz="0" w:space="0" w:color="auto"/>
      </w:divBdr>
    </w:div>
    <w:div w:id="1742942845">
      <w:bodyDiv w:val="1"/>
      <w:marLeft w:val="0"/>
      <w:marRight w:val="0"/>
      <w:marTop w:val="0"/>
      <w:marBottom w:val="0"/>
      <w:divBdr>
        <w:top w:val="none" w:sz="0" w:space="0" w:color="auto"/>
        <w:left w:val="none" w:sz="0" w:space="0" w:color="auto"/>
        <w:bottom w:val="none" w:sz="0" w:space="0" w:color="auto"/>
        <w:right w:val="none" w:sz="0" w:space="0" w:color="auto"/>
      </w:divBdr>
    </w:div>
    <w:div w:id="1800952068">
      <w:bodyDiv w:val="1"/>
      <w:marLeft w:val="0"/>
      <w:marRight w:val="0"/>
      <w:marTop w:val="0"/>
      <w:marBottom w:val="0"/>
      <w:divBdr>
        <w:top w:val="none" w:sz="0" w:space="0" w:color="auto"/>
        <w:left w:val="none" w:sz="0" w:space="0" w:color="auto"/>
        <w:bottom w:val="none" w:sz="0" w:space="0" w:color="auto"/>
        <w:right w:val="none" w:sz="0" w:space="0" w:color="auto"/>
      </w:divBdr>
    </w:div>
    <w:div w:id="1856924155">
      <w:bodyDiv w:val="1"/>
      <w:marLeft w:val="0"/>
      <w:marRight w:val="0"/>
      <w:marTop w:val="0"/>
      <w:marBottom w:val="0"/>
      <w:divBdr>
        <w:top w:val="none" w:sz="0" w:space="0" w:color="auto"/>
        <w:left w:val="none" w:sz="0" w:space="0" w:color="auto"/>
        <w:bottom w:val="none" w:sz="0" w:space="0" w:color="auto"/>
        <w:right w:val="none" w:sz="0" w:space="0" w:color="auto"/>
      </w:divBdr>
    </w:div>
    <w:div w:id="1867793515">
      <w:bodyDiv w:val="1"/>
      <w:marLeft w:val="0"/>
      <w:marRight w:val="0"/>
      <w:marTop w:val="0"/>
      <w:marBottom w:val="0"/>
      <w:divBdr>
        <w:top w:val="none" w:sz="0" w:space="0" w:color="auto"/>
        <w:left w:val="none" w:sz="0" w:space="0" w:color="auto"/>
        <w:bottom w:val="none" w:sz="0" w:space="0" w:color="auto"/>
        <w:right w:val="none" w:sz="0" w:space="0" w:color="auto"/>
      </w:divBdr>
    </w:div>
    <w:div w:id="1968462539">
      <w:bodyDiv w:val="1"/>
      <w:marLeft w:val="0"/>
      <w:marRight w:val="0"/>
      <w:marTop w:val="0"/>
      <w:marBottom w:val="0"/>
      <w:divBdr>
        <w:top w:val="none" w:sz="0" w:space="0" w:color="auto"/>
        <w:left w:val="none" w:sz="0" w:space="0" w:color="auto"/>
        <w:bottom w:val="none" w:sz="0" w:space="0" w:color="auto"/>
        <w:right w:val="none" w:sz="0" w:space="0" w:color="auto"/>
      </w:divBdr>
    </w:div>
    <w:div w:id="19726364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2F99B7CCA5BB4F9EF6F99E5DA175B5" ma:contentTypeVersion="2" ma:contentTypeDescription="Create a new document." ma:contentTypeScope="" ma:versionID="7c42f3b0410dfe4a6de576468aeb2cbe">
  <xsd:schema xmlns:xsd="http://www.w3.org/2001/XMLSchema" xmlns:xs="http://www.w3.org/2001/XMLSchema" xmlns:p="http://schemas.microsoft.com/office/2006/metadata/properties" xmlns:ns2="e85daaf6-55f8-4e64-9dc5-0f62b5e2d7b1" targetNamespace="http://schemas.microsoft.com/office/2006/metadata/properties" ma:root="true" ma:fieldsID="b5589d9d1fe16f3bbc7fd597b73c68d6" ns2:_="">
    <xsd:import namespace="e85daaf6-55f8-4e64-9dc5-0f62b5e2d7b1"/>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daaf6-55f8-4e64-9dc5-0f62b5e2d7b1"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7DC4D6-06DB-4923-B557-D857BC8401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5daaf6-55f8-4e64-9dc5-0f62b5e2d7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4E03CE-FB5F-4798-82B9-960A7FF78CE0}">
  <ds:schemaRefs>
    <ds:schemaRef ds:uri="http://schemas.microsoft.com/sharepoint/v3/contenttype/forms"/>
  </ds:schemaRefs>
</ds:datastoreItem>
</file>

<file path=customXml/itemProps3.xml><?xml version="1.0" encoding="utf-8"?>
<ds:datastoreItem xmlns:ds="http://schemas.openxmlformats.org/officeDocument/2006/customXml" ds:itemID="{BA2EB2C6-A5C2-4C37-BA7E-CB6AB28CD73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611AB79-2D44-4087-99B2-3733FE73E6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518</TotalTime>
  <Pages>13</Pages>
  <Words>3610</Words>
  <Characters>20582</Characters>
  <Application>Microsoft Office Word</Application>
  <DocSecurity>0</DocSecurity>
  <Lines>171</Lines>
  <Paragraphs>48</Paragraphs>
  <ScaleCrop>false</ScaleCrop>
  <HeadingPairs>
    <vt:vector size="4" baseType="variant">
      <vt:variant>
        <vt:lpstr>Title</vt:lpstr>
      </vt:variant>
      <vt:variant>
        <vt:i4>1</vt:i4>
      </vt:variant>
      <vt:variant>
        <vt:lpstr>Headings</vt:lpstr>
      </vt:variant>
      <vt:variant>
        <vt:i4>19</vt:i4>
      </vt:variant>
    </vt:vector>
  </HeadingPairs>
  <TitlesOfParts>
    <vt:vector size="20" baseType="lpstr">
      <vt:lpstr>B201 - Steelwork for Bridges</vt:lpstr>
      <vt:lpstr>Scope</vt:lpstr>
      <vt:lpstr>Definitions</vt:lpstr>
      <vt:lpstr>Referenced Documents</vt:lpstr>
      <vt:lpstr>Quality System Requirements</vt:lpstr>
      <vt:lpstr>Manufacture</vt:lpstr>
      <vt:lpstr>    General</vt:lpstr>
      <vt:lpstr>    Test Panel</vt:lpstr>
      <vt:lpstr>    Projecting Reinforcement and Sole Plates</vt:lpstr>
      <vt:lpstr>    Prestressing of Precast Members</vt:lpstr>
      <vt:lpstr>    Surface Finish</vt:lpstr>
      <vt:lpstr>Provision for lifting</vt:lpstr>
      <vt:lpstr>Marking, Handling, Storing and Transportation</vt:lpstr>
      <vt:lpstr>    General</vt:lpstr>
      <vt:lpstr>    Marking</vt:lpstr>
      <vt:lpstr>    Storage</vt:lpstr>
      <vt:lpstr>    Transportation</vt:lpstr>
      <vt:lpstr>Records</vt:lpstr>
      <vt:lpstr>Annexure A:	Summary of Hold Points, Witness Points and Records</vt:lpstr>
      <vt:lpstr>Amendment Record</vt:lpstr>
    </vt:vector>
  </TitlesOfParts>
  <Company/>
  <LinksUpToDate>false</LinksUpToDate>
  <CharactersWithSpaces>24144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B201 - Steelwork for Bridges</dc:title>
  <dc:subject>B201 - Steelwork for Bridges</dc:subject>
  <dc:creator>Roads and Maritime Services</dc:creator>
  <cp:keywords>B201 - Steelwork for Bridges</cp:keywords>
  <cp:lastModifiedBy>Elaena Gardner</cp:lastModifiedBy>
  <cp:revision>262</cp:revision>
  <cp:lastPrinted>2022-03-15T12:15:00Z</cp:lastPrinted>
  <dcterms:created xsi:type="dcterms:W3CDTF">2022-07-17T12:06:00Z</dcterms:created>
  <dcterms:modified xsi:type="dcterms:W3CDTF">2023-05-19T01:31:00Z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2017-11-03T00:00:00Z</vt:filetime>
  </property>
  <property fmtid="{D5CDD505-2E9C-101B-9397-08002B2CF9AE}" pid="3" name="Creator">
    <vt:lpwstr>Acrobat PDFMaker 11 for Word</vt:lpwstr>
  </property>
  <property fmtid="{D5CDD505-2E9C-101B-9397-08002B2CF9AE}" pid="4" name="LastSaved">
    <vt:filetime>2018-05-21T00:00:00Z</vt:filetime>
  </property>
  <property fmtid="{D5CDD505-2E9C-101B-9397-08002B2CF9AE}" pid="5" name="ContentTypeId">
    <vt:lpwstr>0x010100F02F99B7CCA5BB4F9EF6F99E5DA175B5</vt:lpwstr>
  </property>
</Properties>
</file>