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82B7" w14:textId="77777777" w:rsidR="00DC02AA" w:rsidRPr="00FB63A4" w:rsidRDefault="00DC02AA" w:rsidP="00FB1221">
      <w:pPr>
        <w:spacing w:before="120"/>
        <w:ind w:left="142"/>
        <w:jc w:val="both"/>
        <w:rPr>
          <w:rFonts w:cs="Arial"/>
          <w:sz w:val="2"/>
          <w:szCs w:val="2"/>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0C230A" w14:paraId="1D2648FA" w14:textId="77777777" w:rsidTr="00E31331">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478192C0" w14:textId="25502A20" w:rsidR="00AF1D72" w:rsidRPr="006433B2" w:rsidRDefault="00AF1D72" w:rsidP="006433B2">
            <w:pPr>
              <w:pStyle w:val="Title"/>
              <w:rPr>
                <w:b/>
              </w:rPr>
            </w:pPr>
            <w:bookmarkStart w:id="0" w:name="1.1.1_General"/>
            <w:bookmarkStart w:id="1" w:name="_Toc886731"/>
            <w:bookmarkEnd w:id="0"/>
            <w:r w:rsidRPr="006433B2">
              <w:rPr>
                <w:b/>
              </w:rPr>
              <w:t>AUSTROADS TECHNICAL SPECIFICATION ATS</w:t>
            </w:r>
            <w:r w:rsidR="00C139F5" w:rsidRPr="006433B2">
              <w:rPr>
                <w:b/>
              </w:rPr>
              <w:t xml:space="preserve"> </w:t>
            </w:r>
            <w:r w:rsidR="00094FBB" w:rsidRPr="006433B2">
              <w:rPr>
                <w:b/>
              </w:rPr>
              <w:t>2185</w:t>
            </w:r>
          </w:p>
          <w:p w14:paraId="0EA1B1B7" w14:textId="77777777" w:rsidR="00E31331" w:rsidRPr="00FB63A4" w:rsidRDefault="00E31331" w:rsidP="00E31331">
            <w:pPr>
              <w:rPr>
                <w:sz w:val="18"/>
                <w:szCs w:val="20"/>
              </w:rPr>
            </w:pPr>
          </w:p>
          <w:p w14:paraId="50E7BBB9" w14:textId="38F44902" w:rsidR="00AF1D72" w:rsidRPr="00E31331" w:rsidRDefault="00094FBB" w:rsidP="00E31331">
            <w:pPr>
              <w:pStyle w:val="Subtitle"/>
              <w:rPr>
                <w:b w:val="0"/>
                <w:bCs/>
              </w:rPr>
            </w:pPr>
            <w:r w:rsidRPr="00E31331">
              <w:rPr>
                <w:b w:val="0"/>
                <w:bCs/>
              </w:rPr>
              <w:t xml:space="preserve">Concrete Injected Columns </w:t>
            </w:r>
          </w:p>
        </w:tc>
        <w:tc>
          <w:tcPr>
            <w:tcW w:w="2060" w:type="dxa"/>
            <w:shd w:val="clear" w:color="auto" w:fill="auto"/>
            <w:vAlign w:val="bottom"/>
          </w:tcPr>
          <w:p w14:paraId="6519783A" w14:textId="77777777" w:rsidR="00AF1D72" w:rsidRPr="000C230A" w:rsidRDefault="00AF1D72" w:rsidP="00AF1D72">
            <w:pPr>
              <w:tabs>
                <w:tab w:val="center" w:pos="4513"/>
                <w:tab w:val="right" w:pos="9026"/>
              </w:tabs>
              <w:jc w:val="right"/>
              <w:rPr>
                <w:rFonts w:eastAsia="SimSun" w:cs="Arial"/>
                <w:color w:val="B35E06"/>
                <w:sz w:val="16"/>
                <w:szCs w:val="16"/>
              </w:rPr>
            </w:pPr>
            <w:r w:rsidRPr="000C230A">
              <w:rPr>
                <w:rFonts w:eastAsia="SimSun" w:cs="Arial"/>
                <w:color w:val="B35E06"/>
                <w:sz w:val="16"/>
                <w:szCs w:val="16"/>
              </w:rPr>
              <w:drawing>
                <wp:inline distT="0" distB="0" distL="0" distR="0" wp14:anchorId="67C3C0A1" wp14:editId="5BC1D47A">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FB63A4" w:rsidRPr="002C5D09" w14:paraId="1832E8CF" w14:textId="77777777" w:rsidTr="004F2B97">
        <w:trPr>
          <w:trHeight w:val="63"/>
        </w:trPr>
        <w:tc>
          <w:tcPr>
            <w:tcW w:w="9500" w:type="dxa"/>
            <w:tcBorders>
              <w:top w:val="nil"/>
              <w:left w:val="nil"/>
              <w:bottom w:val="nil"/>
              <w:right w:val="nil"/>
            </w:tcBorders>
          </w:tcPr>
          <w:p w14:paraId="3C11F6B9" w14:textId="77777777" w:rsidR="00FB63A4" w:rsidRPr="0066471D" w:rsidRDefault="00FB63A4" w:rsidP="004F2B97">
            <w:pPr>
              <w:rPr>
                <w:sz w:val="16"/>
                <w:szCs w:val="18"/>
              </w:rPr>
            </w:pPr>
            <w:bookmarkStart w:id="2" w:name="1.1_Scope"/>
            <w:bookmarkStart w:id="3" w:name="_Hlk209019387"/>
            <w:bookmarkStart w:id="4" w:name="_Toc215575263"/>
            <w:bookmarkEnd w:id="2"/>
          </w:p>
        </w:tc>
      </w:tr>
      <w:tr w:rsidR="00FB63A4" w:rsidRPr="002C5D09" w14:paraId="123D23FE" w14:textId="77777777" w:rsidTr="004F2B97">
        <w:trPr>
          <w:trHeight w:val="1628"/>
        </w:trPr>
        <w:tc>
          <w:tcPr>
            <w:tcW w:w="9500" w:type="dxa"/>
            <w:tcBorders>
              <w:top w:val="nil"/>
              <w:left w:val="nil"/>
              <w:bottom w:val="nil"/>
              <w:right w:val="nil"/>
            </w:tcBorders>
            <w:shd w:val="clear" w:color="auto" w:fill="F2F2F2"/>
          </w:tcPr>
          <w:bookmarkStart w:id="5"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7419F941" w14:textId="77777777" w:rsidR="00FB63A4" w:rsidRPr="002C5D09" w:rsidRDefault="00FB63A4" w:rsidP="004F2B97">
                <w:pPr>
                  <w:pStyle w:val="TOCHeading"/>
                </w:pPr>
                <w:r w:rsidRPr="002C5D09">
                  <w:t>Contents</w:t>
                </w:r>
              </w:p>
              <w:p w14:paraId="3B23AE80" w14:textId="1060FAF4" w:rsidR="0066471D" w:rsidRDefault="00FB63A4">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15827664" w:history="1">
                  <w:r w:rsidR="0066471D" w:rsidRPr="00E16A44">
                    <w:rPr>
                      <w:rStyle w:val="Hyperlink"/>
                      <w:rFonts w:eastAsia="SimSun"/>
                      <w:noProof/>
                      <w14:scene3d>
                        <w14:camera w14:prst="orthographicFront"/>
                        <w14:lightRig w14:rig="threePt" w14:dir="t">
                          <w14:rot w14:lat="0" w14:lon="0" w14:rev="0"/>
                        </w14:lightRig>
                      </w14:scene3d>
                    </w:rPr>
                    <w:t>1.</w:t>
                  </w:r>
                  <w:r w:rsidR="0066471D">
                    <w:rPr>
                      <w:rFonts w:asciiTheme="minorHAnsi" w:eastAsiaTheme="minorEastAsia" w:hAnsiTheme="minorHAnsi" w:cstheme="minorBidi"/>
                      <w:b w:val="0"/>
                      <w:kern w:val="2"/>
                      <w:sz w:val="24"/>
                      <w:szCs w:val="24"/>
                      <w:lang w:eastAsia="en-AU"/>
                      <w14:ligatures w14:val="standardContextual"/>
                    </w:rPr>
                    <w:tab/>
                  </w:r>
                  <w:r w:rsidR="0066471D" w:rsidRPr="00E16A44">
                    <w:rPr>
                      <w:rStyle w:val="Hyperlink"/>
                      <w:rFonts w:eastAsia="SimSun"/>
                      <w:noProof/>
                    </w:rPr>
                    <w:t>Scope</w:t>
                  </w:r>
                  <w:r w:rsidR="0066471D">
                    <w:rPr>
                      <w:webHidden/>
                    </w:rPr>
                    <w:tab/>
                  </w:r>
                  <w:r w:rsidR="0066471D">
                    <w:rPr>
                      <w:webHidden/>
                    </w:rPr>
                    <w:fldChar w:fldCharType="begin"/>
                  </w:r>
                  <w:r w:rsidR="0066471D">
                    <w:rPr>
                      <w:webHidden/>
                    </w:rPr>
                    <w:instrText xml:space="preserve"> PAGEREF _Toc215827664 \h </w:instrText>
                  </w:r>
                  <w:r w:rsidR="0066471D">
                    <w:rPr>
                      <w:webHidden/>
                    </w:rPr>
                  </w:r>
                  <w:r w:rsidR="0066471D">
                    <w:rPr>
                      <w:webHidden/>
                    </w:rPr>
                    <w:fldChar w:fldCharType="separate"/>
                  </w:r>
                  <w:r w:rsidR="00EB03C7">
                    <w:rPr>
                      <w:webHidden/>
                    </w:rPr>
                    <w:t>2</w:t>
                  </w:r>
                  <w:r w:rsidR="0066471D">
                    <w:rPr>
                      <w:webHidden/>
                    </w:rPr>
                    <w:fldChar w:fldCharType="end"/>
                  </w:r>
                </w:hyperlink>
              </w:p>
              <w:p w14:paraId="62EA3BF1" w14:textId="46D96DAA"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65" w:history="1">
                  <w:r w:rsidRPr="00E16A44">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Referenced Documents</w:t>
                  </w:r>
                  <w:r>
                    <w:rPr>
                      <w:webHidden/>
                    </w:rPr>
                    <w:tab/>
                  </w:r>
                  <w:r>
                    <w:rPr>
                      <w:webHidden/>
                    </w:rPr>
                    <w:fldChar w:fldCharType="begin"/>
                  </w:r>
                  <w:r>
                    <w:rPr>
                      <w:webHidden/>
                    </w:rPr>
                    <w:instrText xml:space="preserve"> PAGEREF _Toc215827665 \h </w:instrText>
                  </w:r>
                  <w:r>
                    <w:rPr>
                      <w:webHidden/>
                    </w:rPr>
                  </w:r>
                  <w:r>
                    <w:rPr>
                      <w:webHidden/>
                    </w:rPr>
                    <w:fldChar w:fldCharType="separate"/>
                  </w:r>
                  <w:r w:rsidR="00EB03C7">
                    <w:rPr>
                      <w:webHidden/>
                    </w:rPr>
                    <w:t>2</w:t>
                  </w:r>
                  <w:r>
                    <w:rPr>
                      <w:webHidden/>
                    </w:rPr>
                    <w:fldChar w:fldCharType="end"/>
                  </w:r>
                </w:hyperlink>
              </w:p>
              <w:p w14:paraId="4F0A656A" w14:textId="22F02B7A"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66" w:history="1">
                  <w:r w:rsidRPr="00E16A44">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Definitions</w:t>
                  </w:r>
                  <w:r>
                    <w:rPr>
                      <w:webHidden/>
                    </w:rPr>
                    <w:tab/>
                  </w:r>
                  <w:r>
                    <w:rPr>
                      <w:webHidden/>
                    </w:rPr>
                    <w:fldChar w:fldCharType="begin"/>
                  </w:r>
                  <w:r>
                    <w:rPr>
                      <w:webHidden/>
                    </w:rPr>
                    <w:instrText xml:space="preserve"> PAGEREF _Toc215827666 \h </w:instrText>
                  </w:r>
                  <w:r>
                    <w:rPr>
                      <w:webHidden/>
                    </w:rPr>
                  </w:r>
                  <w:r>
                    <w:rPr>
                      <w:webHidden/>
                    </w:rPr>
                    <w:fldChar w:fldCharType="separate"/>
                  </w:r>
                  <w:r w:rsidR="00EB03C7">
                    <w:rPr>
                      <w:webHidden/>
                    </w:rPr>
                    <w:t>3</w:t>
                  </w:r>
                  <w:r>
                    <w:rPr>
                      <w:webHidden/>
                    </w:rPr>
                    <w:fldChar w:fldCharType="end"/>
                  </w:r>
                </w:hyperlink>
              </w:p>
              <w:p w14:paraId="5CE17DAE" w14:textId="67129B53"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67" w:history="1">
                  <w:r w:rsidRPr="00E16A44">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Quality System Requirements</w:t>
                  </w:r>
                  <w:r>
                    <w:rPr>
                      <w:webHidden/>
                    </w:rPr>
                    <w:tab/>
                  </w:r>
                  <w:r>
                    <w:rPr>
                      <w:webHidden/>
                    </w:rPr>
                    <w:fldChar w:fldCharType="begin"/>
                  </w:r>
                  <w:r>
                    <w:rPr>
                      <w:webHidden/>
                    </w:rPr>
                    <w:instrText xml:space="preserve"> PAGEREF _Toc215827667 \h </w:instrText>
                  </w:r>
                  <w:r>
                    <w:rPr>
                      <w:webHidden/>
                    </w:rPr>
                  </w:r>
                  <w:r>
                    <w:rPr>
                      <w:webHidden/>
                    </w:rPr>
                    <w:fldChar w:fldCharType="separate"/>
                  </w:r>
                  <w:r w:rsidR="00EB03C7">
                    <w:rPr>
                      <w:webHidden/>
                    </w:rPr>
                    <w:t>4</w:t>
                  </w:r>
                  <w:r>
                    <w:rPr>
                      <w:webHidden/>
                    </w:rPr>
                    <w:fldChar w:fldCharType="end"/>
                  </w:r>
                </w:hyperlink>
              </w:p>
              <w:p w14:paraId="519F64CF" w14:textId="05C6FCFB"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68" w:history="1">
                  <w:r w:rsidRPr="00E16A44">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Site Assessment and Design</w:t>
                  </w:r>
                  <w:r>
                    <w:rPr>
                      <w:webHidden/>
                    </w:rPr>
                    <w:tab/>
                  </w:r>
                  <w:r>
                    <w:rPr>
                      <w:webHidden/>
                    </w:rPr>
                    <w:fldChar w:fldCharType="begin"/>
                  </w:r>
                  <w:r>
                    <w:rPr>
                      <w:webHidden/>
                    </w:rPr>
                    <w:instrText xml:space="preserve"> PAGEREF _Toc215827668 \h </w:instrText>
                  </w:r>
                  <w:r>
                    <w:rPr>
                      <w:webHidden/>
                    </w:rPr>
                  </w:r>
                  <w:r>
                    <w:rPr>
                      <w:webHidden/>
                    </w:rPr>
                    <w:fldChar w:fldCharType="separate"/>
                  </w:r>
                  <w:r w:rsidR="00EB03C7">
                    <w:rPr>
                      <w:webHidden/>
                    </w:rPr>
                    <w:t>4</w:t>
                  </w:r>
                  <w:r>
                    <w:rPr>
                      <w:webHidden/>
                    </w:rPr>
                    <w:fldChar w:fldCharType="end"/>
                  </w:r>
                </w:hyperlink>
              </w:p>
              <w:p w14:paraId="6AEB48EA" w14:textId="6927D5FB"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69" w:history="1">
                  <w:r w:rsidRPr="00E16A44">
                    <w:rPr>
                      <w:rStyle w:val="Hyperlink"/>
                      <w:rFonts w:eastAsia="SimSun"/>
                      <w:noProof/>
                    </w:rPr>
                    <w:t>Assessment of Ground Exposure Classification</w:t>
                  </w:r>
                  <w:r>
                    <w:rPr>
                      <w:webHidden/>
                    </w:rPr>
                    <w:tab/>
                  </w:r>
                  <w:r>
                    <w:rPr>
                      <w:webHidden/>
                    </w:rPr>
                    <w:fldChar w:fldCharType="begin"/>
                  </w:r>
                  <w:r>
                    <w:rPr>
                      <w:webHidden/>
                    </w:rPr>
                    <w:instrText xml:space="preserve"> PAGEREF _Toc215827669 \h </w:instrText>
                  </w:r>
                  <w:r>
                    <w:rPr>
                      <w:webHidden/>
                    </w:rPr>
                  </w:r>
                  <w:r>
                    <w:rPr>
                      <w:webHidden/>
                    </w:rPr>
                    <w:fldChar w:fldCharType="separate"/>
                  </w:r>
                  <w:r w:rsidR="00EB03C7">
                    <w:rPr>
                      <w:webHidden/>
                    </w:rPr>
                    <w:t>4</w:t>
                  </w:r>
                  <w:r>
                    <w:rPr>
                      <w:webHidden/>
                    </w:rPr>
                    <w:fldChar w:fldCharType="end"/>
                  </w:r>
                </w:hyperlink>
              </w:p>
              <w:p w14:paraId="5F59328A" w14:textId="5DFBAB32"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70" w:history="1">
                  <w:r w:rsidRPr="00E16A44">
                    <w:rPr>
                      <w:rStyle w:val="Hyperlink"/>
                      <w:rFonts w:eastAsia="SimSun"/>
                      <w:noProof/>
                    </w:rPr>
                    <w:t>Design of Load Transfer Platform</w:t>
                  </w:r>
                  <w:r>
                    <w:rPr>
                      <w:webHidden/>
                    </w:rPr>
                    <w:tab/>
                  </w:r>
                  <w:r>
                    <w:rPr>
                      <w:webHidden/>
                    </w:rPr>
                    <w:fldChar w:fldCharType="begin"/>
                  </w:r>
                  <w:r>
                    <w:rPr>
                      <w:webHidden/>
                    </w:rPr>
                    <w:instrText xml:space="preserve"> PAGEREF _Toc215827670 \h </w:instrText>
                  </w:r>
                  <w:r>
                    <w:rPr>
                      <w:webHidden/>
                    </w:rPr>
                  </w:r>
                  <w:r>
                    <w:rPr>
                      <w:webHidden/>
                    </w:rPr>
                    <w:fldChar w:fldCharType="separate"/>
                  </w:r>
                  <w:r w:rsidR="00EB03C7">
                    <w:rPr>
                      <w:webHidden/>
                    </w:rPr>
                    <w:t>4</w:t>
                  </w:r>
                  <w:r>
                    <w:rPr>
                      <w:webHidden/>
                    </w:rPr>
                    <w:fldChar w:fldCharType="end"/>
                  </w:r>
                </w:hyperlink>
              </w:p>
              <w:p w14:paraId="7BF4C9F2" w14:textId="240B6B05"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71" w:history="1">
                  <w:r w:rsidRPr="00E16A44">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Materials</w:t>
                  </w:r>
                  <w:r>
                    <w:rPr>
                      <w:webHidden/>
                    </w:rPr>
                    <w:tab/>
                  </w:r>
                  <w:r>
                    <w:rPr>
                      <w:webHidden/>
                    </w:rPr>
                    <w:fldChar w:fldCharType="begin"/>
                  </w:r>
                  <w:r>
                    <w:rPr>
                      <w:webHidden/>
                    </w:rPr>
                    <w:instrText xml:space="preserve"> PAGEREF _Toc215827671 \h </w:instrText>
                  </w:r>
                  <w:r>
                    <w:rPr>
                      <w:webHidden/>
                    </w:rPr>
                  </w:r>
                  <w:r>
                    <w:rPr>
                      <w:webHidden/>
                    </w:rPr>
                    <w:fldChar w:fldCharType="separate"/>
                  </w:r>
                  <w:r w:rsidR="00EB03C7">
                    <w:rPr>
                      <w:webHidden/>
                    </w:rPr>
                    <w:t>5</w:t>
                  </w:r>
                  <w:r>
                    <w:rPr>
                      <w:webHidden/>
                    </w:rPr>
                    <w:fldChar w:fldCharType="end"/>
                  </w:r>
                </w:hyperlink>
              </w:p>
              <w:p w14:paraId="78F445BE" w14:textId="7FE5C330"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72" w:history="1">
                  <w:r w:rsidRPr="00E16A44">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Plant and Equipment</w:t>
                  </w:r>
                  <w:r>
                    <w:rPr>
                      <w:webHidden/>
                    </w:rPr>
                    <w:tab/>
                  </w:r>
                  <w:r>
                    <w:rPr>
                      <w:webHidden/>
                    </w:rPr>
                    <w:fldChar w:fldCharType="begin"/>
                  </w:r>
                  <w:r>
                    <w:rPr>
                      <w:webHidden/>
                    </w:rPr>
                    <w:instrText xml:space="preserve"> PAGEREF _Toc215827672 \h </w:instrText>
                  </w:r>
                  <w:r>
                    <w:rPr>
                      <w:webHidden/>
                    </w:rPr>
                  </w:r>
                  <w:r>
                    <w:rPr>
                      <w:webHidden/>
                    </w:rPr>
                    <w:fldChar w:fldCharType="separate"/>
                  </w:r>
                  <w:r w:rsidR="00EB03C7">
                    <w:rPr>
                      <w:webHidden/>
                    </w:rPr>
                    <w:t>5</w:t>
                  </w:r>
                  <w:r>
                    <w:rPr>
                      <w:webHidden/>
                    </w:rPr>
                    <w:fldChar w:fldCharType="end"/>
                  </w:r>
                </w:hyperlink>
              </w:p>
              <w:p w14:paraId="4E247B8A" w14:textId="79C81134"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73" w:history="1">
                  <w:r w:rsidRPr="00E16A44">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Site Preparation and Management</w:t>
                  </w:r>
                  <w:r>
                    <w:rPr>
                      <w:webHidden/>
                    </w:rPr>
                    <w:tab/>
                  </w:r>
                  <w:r>
                    <w:rPr>
                      <w:webHidden/>
                    </w:rPr>
                    <w:fldChar w:fldCharType="begin"/>
                  </w:r>
                  <w:r>
                    <w:rPr>
                      <w:webHidden/>
                    </w:rPr>
                    <w:instrText xml:space="preserve"> PAGEREF _Toc215827673 \h </w:instrText>
                  </w:r>
                  <w:r>
                    <w:rPr>
                      <w:webHidden/>
                    </w:rPr>
                  </w:r>
                  <w:r>
                    <w:rPr>
                      <w:webHidden/>
                    </w:rPr>
                    <w:fldChar w:fldCharType="separate"/>
                  </w:r>
                  <w:r w:rsidR="00EB03C7">
                    <w:rPr>
                      <w:webHidden/>
                    </w:rPr>
                    <w:t>6</w:t>
                  </w:r>
                  <w:r>
                    <w:rPr>
                      <w:webHidden/>
                    </w:rPr>
                    <w:fldChar w:fldCharType="end"/>
                  </w:r>
                </w:hyperlink>
              </w:p>
              <w:p w14:paraId="68A43E2A" w14:textId="05E48A9D"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74" w:history="1">
                  <w:r w:rsidRPr="00E16A44">
                    <w:rPr>
                      <w:rStyle w:val="Hyperlink"/>
                      <w:rFonts w:eastAsia="SimSun"/>
                      <w:noProof/>
                    </w:rPr>
                    <w:t>General</w:t>
                  </w:r>
                  <w:r>
                    <w:rPr>
                      <w:webHidden/>
                    </w:rPr>
                    <w:tab/>
                  </w:r>
                  <w:r>
                    <w:rPr>
                      <w:webHidden/>
                    </w:rPr>
                    <w:fldChar w:fldCharType="begin"/>
                  </w:r>
                  <w:r>
                    <w:rPr>
                      <w:webHidden/>
                    </w:rPr>
                    <w:instrText xml:space="preserve"> PAGEREF _Toc215827674 \h </w:instrText>
                  </w:r>
                  <w:r>
                    <w:rPr>
                      <w:webHidden/>
                    </w:rPr>
                  </w:r>
                  <w:r>
                    <w:rPr>
                      <w:webHidden/>
                    </w:rPr>
                    <w:fldChar w:fldCharType="separate"/>
                  </w:r>
                  <w:r w:rsidR="00EB03C7">
                    <w:rPr>
                      <w:webHidden/>
                    </w:rPr>
                    <w:t>6</w:t>
                  </w:r>
                  <w:r>
                    <w:rPr>
                      <w:webHidden/>
                    </w:rPr>
                    <w:fldChar w:fldCharType="end"/>
                  </w:r>
                </w:hyperlink>
              </w:p>
              <w:p w14:paraId="7FF1B3B6" w14:textId="2A7F6503"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75" w:history="1">
                  <w:r w:rsidRPr="00E16A44">
                    <w:rPr>
                      <w:rStyle w:val="Hyperlink"/>
                      <w:rFonts w:eastAsia="SimSun"/>
                      <w:noProof/>
                    </w:rPr>
                    <w:t>Site Control Zones</w:t>
                  </w:r>
                  <w:r>
                    <w:rPr>
                      <w:webHidden/>
                    </w:rPr>
                    <w:tab/>
                  </w:r>
                  <w:r>
                    <w:rPr>
                      <w:webHidden/>
                    </w:rPr>
                    <w:fldChar w:fldCharType="begin"/>
                  </w:r>
                  <w:r>
                    <w:rPr>
                      <w:webHidden/>
                    </w:rPr>
                    <w:instrText xml:space="preserve"> PAGEREF _Toc215827675 \h </w:instrText>
                  </w:r>
                  <w:r>
                    <w:rPr>
                      <w:webHidden/>
                    </w:rPr>
                  </w:r>
                  <w:r>
                    <w:rPr>
                      <w:webHidden/>
                    </w:rPr>
                    <w:fldChar w:fldCharType="separate"/>
                  </w:r>
                  <w:r w:rsidR="00EB03C7">
                    <w:rPr>
                      <w:webHidden/>
                    </w:rPr>
                    <w:t>6</w:t>
                  </w:r>
                  <w:r>
                    <w:rPr>
                      <w:webHidden/>
                    </w:rPr>
                    <w:fldChar w:fldCharType="end"/>
                  </w:r>
                </w:hyperlink>
              </w:p>
              <w:p w14:paraId="768840E1" w14:textId="2A2FFB52"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76" w:history="1">
                  <w:r w:rsidRPr="00E16A44">
                    <w:rPr>
                      <w:rStyle w:val="Hyperlink"/>
                      <w:rFonts w:eastAsia="SimSun"/>
                      <w:noProof/>
                      <w:lang w:bidi="en-US"/>
                    </w:rPr>
                    <w:t>Monitoring of Adjacent Structures</w:t>
                  </w:r>
                  <w:r>
                    <w:rPr>
                      <w:webHidden/>
                    </w:rPr>
                    <w:tab/>
                  </w:r>
                  <w:r>
                    <w:rPr>
                      <w:webHidden/>
                    </w:rPr>
                    <w:fldChar w:fldCharType="begin"/>
                  </w:r>
                  <w:r>
                    <w:rPr>
                      <w:webHidden/>
                    </w:rPr>
                    <w:instrText xml:space="preserve"> PAGEREF _Toc215827676 \h </w:instrText>
                  </w:r>
                  <w:r>
                    <w:rPr>
                      <w:webHidden/>
                    </w:rPr>
                  </w:r>
                  <w:r>
                    <w:rPr>
                      <w:webHidden/>
                    </w:rPr>
                    <w:fldChar w:fldCharType="separate"/>
                  </w:r>
                  <w:r w:rsidR="00EB03C7">
                    <w:rPr>
                      <w:webHidden/>
                    </w:rPr>
                    <w:t>7</w:t>
                  </w:r>
                  <w:r>
                    <w:rPr>
                      <w:webHidden/>
                    </w:rPr>
                    <w:fldChar w:fldCharType="end"/>
                  </w:r>
                </w:hyperlink>
              </w:p>
              <w:p w14:paraId="642DEA01" w14:textId="7F73BC28"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77" w:history="1">
                  <w:r w:rsidRPr="00E16A44">
                    <w:rPr>
                      <w:rStyle w:val="Hyperlink"/>
                      <w:rFonts w:eastAsia="SimSun"/>
                      <w:noProof/>
                      <w:lang w:bidi="en-US"/>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lang w:bidi="en-US"/>
                    </w:rPr>
                    <w:t>Construction – General</w:t>
                  </w:r>
                  <w:r>
                    <w:rPr>
                      <w:webHidden/>
                    </w:rPr>
                    <w:tab/>
                  </w:r>
                  <w:r>
                    <w:rPr>
                      <w:webHidden/>
                    </w:rPr>
                    <w:fldChar w:fldCharType="begin"/>
                  </w:r>
                  <w:r>
                    <w:rPr>
                      <w:webHidden/>
                    </w:rPr>
                    <w:instrText xml:space="preserve"> PAGEREF _Toc215827677 \h </w:instrText>
                  </w:r>
                  <w:r>
                    <w:rPr>
                      <w:webHidden/>
                    </w:rPr>
                  </w:r>
                  <w:r>
                    <w:rPr>
                      <w:webHidden/>
                    </w:rPr>
                    <w:fldChar w:fldCharType="separate"/>
                  </w:r>
                  <w:r w:rsidR="00EB03C7">
                    <w:rPr>
                      <w:webHidden/>
                    </w:rPr>
                    <w:t>7</w:t>
                  </w:r>
                  <w:r>
                    <w:rPr>
                      <w:webHidden/>
                    </w:rPr>
                    <w:fldChar w:fldCharType="end"/>
                  </w:r>
                </w:hyperlink>
              </w:p>
              <w:p w14:paraId="5077025A" w14:textId="0A5CA0D3"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78" w:history="1">
                  <w:r w:rsidRPr="00E16A44">
                    <w:rPr>
                      <w:rStyle w:val="Hyperlink"/>
                      <w:rFonts w:eastAsia="SimSun"/>
                      <w:noProof/>
                      <w:lang w:bidi="en-US"/>
                    </w:rPr>
                    <w:t>Quality Plan</w:t>
                  </w:r>
                  <w:r>
                    <w:rPr>
                      <w:webHidden/>
                    </w:rPr>
                    <w:tab/>
                  </w:r>
                  <w:r>
                    <w:rPr>
                      <w:webHidden/>
                    </w:rPr>
                    <w:fldChar w:fldCharType="begin"/>
                  </w:r>
                  <w:r>
                    <w:rPr>
                      <w:webHidden/>
                    </w:rPr>
                    <w:instrText xml:space="preserve"> PAGEREF _Toc215827678 \h </w:instrText>
                  </w:r>
                  <w:r>
                    <w:rPr>
                      <w:webHidden/>
                    </w:rPr>
                  </w:r>
                  <w:r>
                    <w:rPr>
                      <w:webHidden/>
                    </w:rPr>
                    <w:fldChar w:fldCharType="separate"/>
                  </w:r>
                  <w:r w:rsidR="00EB03C7">
                    <w:rPr>
                      <w:webHidden/>
                    </w:rPr>
                    <w:t>7</w:t>
                  </w:r>
                  <w:r>
                    <w:rPr>
                      <w:webHidden/>
                    </w:rPr>
                    <w:fldChar w:fldCharType="end"/>
                  </w:r>
                </w:hyperlink>
              </w:p>
              <w:p w14:paraId="00A2164F" w14:textId="722019F1"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79" w:history="1">
                  <w:r w:rsidRPr="00E16A44">
                    <w:rPr>
                      <w:rStyle w:val="Hyperlink"/>
                      <w:rFonts w:eastAsia="SimSun"/>
                      <w:noProof/>
                      <w:lang w:bidi="en-US"/>
                    </w:rPr>
                    <w:t>Column Diameter and Length</w:t>
                  </w:r>
                  <w:r>
                    <w:rPr>
                      <w:webHidden/>
                    </w:rPr>
                    <w:tab/>
                  </w:r>
                  <w:r>
                    <w:rPr>
                      <w:webHidden/>
                    </w:rPr>
                    <w:fldChar w:fldCharType="begin"/>
                  </w:r>
                  <w:r>
                    <w:rPr>
                      <w:webHidden/>
                    </w:rPr>
                    <w:instrText xml:space="preserve"> PAGEREF _Toc215827679 \h </w:instrText>
                  </w:r>
                  <w:r>
                    <w:rPr>
                      <w:webHidden/>
                    </w:rPr>
                  </w:r>
                  <w:r>
                    <w:rPr>
                      <w:webHidden/>
                    </w:rPr>
                    <w:fldChar w:fldCharType="separate"/>
                  </w:r>
                  <w:r w:rsidR="00EB03C7">
                    <w:rPr>
                      <w:webHidden/>
                    </w:rPr>
                    <w:t>8</w:t>
                  </w:r>
                  <w:r>
                    <w:rPr>
                      <w:webHidden/>
                    </w:rPr>
                    <w:fldChar w:fldCharType="end"/>
                  </w:r>
                </w:hyperlink>
              </w:p>
              <w:p w14:paraId="653E7F7B" w14:textId="3C147B22"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80" w:history="1">
                  <w:r w:rsidRPr="00E16A44">
                    <w:rPr>
                      <w:rStyle w:val="Hyperlink"/>
                      <w:rFonts w:eastAsia="SimSun"/>
                      <w:noProof/>
                      <w:lang w:bidi="en-US"/>
                    </w:rPr>
                    <w:t>Column Construction Sequence</w:t>
                  </w:r>
                  <w:r>
                    <w:rPr>
                      <w:webHidden/>
                    </w:rPr>
                    <w:tab/>
                  </w:r>
                  <w:r>
                    <w:rPr>
                      <w:webHidden/>
                    </w:rPr>
                    <w:fldChar w:fldCharType="begin"/>
                  </w:r>
                  <w:r>
                    <w:rPr>
                      <w:webHidden/>
                    </w:rPr>
                    <w:instrText xml:space="preserve"> PAGEREF _Toc215827680 \h </w:instrText>
                  </w:r>
                  <w:r>
                    <w:rPr>
                      <w:webHidden/>
                    </w:rPr>
                  </w:r>
                  <w:r>
                    <w:rPr>
                      <w:webHidden/>
                    </w:rPr>
                    <w:fldChar w:fldCharType="separate"/>
                  </w:r>
                  <w:r w:rsidR="00EB03C7">
                    <w:rPr>
                      <w:webHidden/>
                    </w:rPr>
                    <w:t>8</w:t>
                  </w:r>
                  <w:r>
                    <w:rPr>
                      <w:webHidden/>
                    </w:rPr>
                    <w:fldChar w:fldCharType="end"/>
                  </w:r>
                </w:hyperlink>
              </w:p>
              <w:p w14:paraId="29AD8706" w14:textId="28C7D93A"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81" w:history="1">
                  <w:r w:rsidRPr="00E16A44">
                    <w:rPr>
                      <w:rStyle w:val="Hyperlink"/>
                      <w:rFonts w:eastAsia="SimSun"/>
                      <w:noProof/>
                      <w:lang w:bidi="en-US"/>
                    </w:rPr>
                    <w:t>Ground or Column Heave</w:t>
                  </w:r>
                  <w:r>
                    <w:rPr>
                      <w:webHidden/>
                    </w:rPr>
                    <w:tab/>
                  </w:r>
                  <w:r>
                    <w:rPr>
                      <w:webHidden/>
                    </w:rPr>
                    <w:fldChar w:fldCharType="begin"/>
                  </w:r>
                  <w:r>
                    <w:rPr>
                      <w:webHidden/>
                    </w:rPr>
                    <w:instrText xml:space="preserve"> PAGEREF _Toc215827681 \h </w:instrText>
                  </w:r>
                  <w:r>
                    <w:rPr>
                      <w:webHidden/>
                    </w:rPr>
                  </w:r>
                  <w:r>
                    <w:rPr>
                      <w:webHidden/>
                    </w:rPr>
                    <w:fldChar w:fldCharType="separate"/>
                  </w:r>
                  <w:r w:rsidR="00EB03C7">
                    <w:rPr>
                      <w:webHidden/>
                    </w:rPr>
                    <w:t>8</w:t>
                  </w:r>
                  <w:r>
                    <w:rPr>
                      <w:webHidden/>
                    </w:rPr>
                    <w:fldChar w:fldCharType="end"/>
                  </w:r>
                </w:hyperlink>
              </w:p>
              <w:p w14:paraId="0121C15B" w14:textId="191F1C08"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82" w:history="1">
                  <w:r w:rsidRPr="00E16A44">
                    <w:rPr>
                      <w:rStyle w:val="Hyperlink"/>
                      <w:rFonts w:eastAsia="SimSun"/>
                      <w:noProof/>
                      <w:lang w:bidi="en-US"/>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lang w:bidi="en-US"/>
                    </w:rPr>
                    <w:t>Drilling, Concreting and Reinforcement Installation</w:t>
                  </w:r>
                  <w:r>
                    <w:rPr>
                      <w:webHidden/>
                    </w:rPr>
                    <w:tab/>
                  </w:r>
                  <w:r>
                    <w:rPr>
                      <w:webHidden/>
                    </w:rPr>
                    <w:fldChar w:fldCharType="begin"/>
                  </w:r>
                  <w:r>
                    <w:rPr>
                      <w:webHidden/>
                    </w:rPr>
                    <w:instrText xml:space="preserve"> PAGEREF _Toc215827682 \h </w:instrText>
                  </w:r>
                  <w:r>
                    <w:rPr>
                      <w:webHidden/>
                    </w:rPr>
                  </w:r>
                  <w:r>
                    <w:rPr>
                      <w:webHidden/>
                    </w:rPr>
                    <w:fldChar w:fldCharType="separate"/>
                  </w:r>
                  <w:r w:rsidR="00EB03C7">
                    <w:rPr>
                      <w:webHidden/>
                    </w:rPr>
                    <w:t>9</w:t>
                  </w:r>
                  <w:r>
                    <w:rPr>
                      <w:webHidden/>
                    </w:rPr>
                    <w:fldChar w:fldCharType="end"/>
                  </w:r>
                </w:hyperlink>
              </w:p>
              <w:p w14:paraId="0703812D" w14:textId="13739624"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83" w:history="1">
                  <w:r w:rsidRPr="00E16A44">
                    <w:rPr>
                      <w:rStyle w:val="Hyperlink"/>
                      <w:rFonts w:eastAsia="SimSun"/>
                      <w:noProof/>
                      <w:lang w:bidi="en-US"/>
                    </w:rPr>
                    <w:t>Augering</w:t>
                  </w:r>
                  <w:r>
                    <w:rPr>
                      <w:webHidden/>
                    </w:rPr>
                    <w:tab/>
                  </w:r>
                  <w:r>
                    <w:rPr>
                      <w:webHidden/>
                    </w:rPr>
                    <w:fldChar w:fldCharType="begin"/>
                  </w:r>
                  <w:r>
                    <w:rPr>
                      <w:webHidden/>
                    </w:rPr>
                    <w:instrText xml:space="preserve"> PAGEREF _Toc215827683 \h </w:instrText>
                  </w:r>
                  <w:r>
                    <w:rPr>
                      <w:webHidden/>
                    </w:rPr>
                  </w:r>
                  <w:r>
                    <w:rPr>
                      <w:webHidden/>
                    </w:rPr>
                    <w:fldChar w:fldCharType="separate"/>
                  </w:r>
                  <w:r w:rsidR="00EB03C7">
                    <w:rPr>
                      <w:webHidden/>
                    </w:rPr>
                    <w:t>9</w:t>
                  </w:r>
                  <w:r>
                    <w:rPr>
                      <w:webHidden/>
                    </w:rPr>
                    <w:fldChar w:fldCharType="end"/>
                  </w:r>
                </w:hyperlink>
              </w:p>
              <w:p w14:paraId="2C7F48E8" w14:textId="25D4D67C"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84" w:history="1">
                  <w:r w:rsidRPr="00E16A44">
                    <w:rPr>
                      <w:rStyle w:val="Hyperlink"/>
                      <w:rFonts w:eastAsia="SimSun"/>
                      <w:noProof/>
                      <w:lang w:bidi="en-US"/>
                    </w:rPr>
                    <w:t>Pre-Boring</w:t>
                  </w:r>
                  <w:r>
                    <w:rPr>
                      <w:webHidden/>
                    </w:rPr>
                    <w:tab/>
                  </w:r>
                  <w:r>
                    <w:rPr>
                      <w:webHidden/>
                    </w:rPr>
                    <w:fldChar w:fldCharType="begin"/>
                  </w:r>
                  <w:r>
                    <w:rPr>
                      <w:webHidden/>
                    </w:rPr>
                    <w:instrText xml:space="preserve"> PAGEREF _Toc215827684 \h </w:instrText>
                  </w:r>
                  <w:r>
                    <w:rPr>
                      <w:webHidden/>
                    </w:rPr>
                  </w:r>
                  <w:r>
                    <w:rPr>
                      <w:webHidden/>
                    </w:rPr>
                    <w:fldChar w:fldCharType="separate"/>
                  </w:r>
                  <w:r w:rsidR="00EB03C7">
                    <w:rPr>
                      <w:webHidden/>
                    </w:rPr>
                    <w:t>9</w:t>
                  </w:r>
                  <w:r>
                    <w:rPr>
                      <w:webHidden/>
                    </w:rPr>
                    <w:fldChar w:fldCharType="end"/>
                  </w:r>
                </w:hyperlink>
              </w:p>
              <w:p w14:paraId="2A1CBC0B" w14:textId="1C41FD98"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85" w:history="1">
                  <w:r w:rsidRPr="00E16A44">
                    <w:rPr>
                      <w:rStyle w:val="Hyperlink"/>
                      <w:rFonts w:eastAsia="SimSun"/>
                      <w:noProof/>
                      <w:lang w:bidi="en-US"/>
                    </w:rPr>
                    <w:t>Concreting/Auger Extraction</w:t>
                  </w:r>
                  <w:r>
                    <w:rPr>
                      <w:webHidden/>
                    </w:rPr>
                    <w:tab/>
                  </w:r>
                  <w:r>
                    <w:rPr>
                      <w:webHidden/>
                    </w:rPr>
                    <w:fldChar w:fldCharType="begin"/>
                  </w:r>
                  <w:r>
                    <w:rPr>
                      <w:webHidden/>
                    </w:rPr>
                    <w:instrText xml:space="preserve"> PAGEREF _Toc215827685 \h </w:instrText>
                  </w:r>
                  <w:r>
                    <w:rPr>
                      <w:webHidden/>
                    </w:rPr>
                  </w:r>
                  <w:r>
                    <w:rPr>
                      <w:webHidden/>
                    </w:rPr>
                    <w:fldChar w:fldCharType="separate"/>
                  </w:r>
                  <w:r w:rsidR="00EB03C7">
                    <w:rPr>
                      <w:webHidden/>
                    </w:rPr>
                    <w:t>9</w:t>
                  </w:r>
                  <w:r>
                    <w:rPr>
                      <w:webHidden/>
                    </w:rPr>
                    <w:fldChar w:fldCharType="end"/>
                  </w:r>
                </w:hyperlink>
              </w:p>
              <w:p w14:paraId="2B66C654" w14:textId="663DEFA5"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86" w:history="1">
                  <w:r w:rsidRPr="00E16A44">
                    <w:rPr>
                      <w:rStyle w:val="Hyperlink"/>
                      <w:rFonts w:eastAsia="SimSun"/>
                      <w:noProof/>
                      <w:lang w:bidi="en-US"/>
                    </w:rPr>
                    <w:t>Steel Reinforcement Placement</w:t>
                  </w:r>
                  <w:r>
                    <w:rPr>
                      <w:webHidden/>
                    </w:rPr>
                    <w:tab/>
                  </w:r>
                  <w:r>
                    <w:rPr>
                      <w:webHidden/>
                    </w:rPr>
                    <w:fldChar w:fldCharType="begin"/>
                  </w:r>
                  <w:r>
                    <w:rPr>
                      <w:webHidden/>
                    </w:rPr>
                    <w:instrText xml:space="preserve"> PAGEREF _Toc215827686 \h </w:instrText>
                  </w:r>
                  <w:r>
                    <w:rPr>
                      <w:webHidden/>
                    </w:rPr>
                  </w:r>
                  <w:r>
                    <w:rPr>
                      <w:webHidden/>
                    </w:rPr>
                    <w:fldChar w:fldCharType="separate"/>
                  </w:r>
                  <w:r w:rsidR="00EB03C7">
                    <w:rPr>
                      <w:webHidden/>
                    </w:rPr>
                    <w:t>10</w:t>
                  </w:r>
                  <w:r>
                    <w:rPr>
                      <w:webHidden/>
                    </w:rPr>
                    <w:fldChar w:fldCharType="end"/>
                  </w:r>
                </w:hyperlink>
              </w:p>
              <w:p w14:paraId="20D35BEC" w14:textId="5E3806FF"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87" w:history="1">
                  <w:r w:rsidRPr="00E16A44">
                    <w:rPr>
                      <w:rStyle w:val="Hyperlink"/>
                      <w:rFonts w:eastAsia="SimSun"/>
                      <w:noProof/>
                      <w:lang w:bidi="en-US"/>
                    </w:rPr>
                    <w:t>Construction Records</w:t>
                  </w:r>
                  <w:r>
                    <w:rPr>
                      <w:webHidden/>
                    </w:rPr>
                    <w:tab/>
                  </w:r>
                  <w:r>
                    <w:rPr>
                      <w:webHidden/>
                    </w:rPr>
                    <w:fldChar w:fldCharType="begin"/>
                  </w:r>
                  <w:r>
                    <w:rPr>
                      <w:webHidden/>
                    </w:rPr>
                    <w:instrText xml:space="preserve"> PAGEREF _Toc215827687 \h </w:instrText>
                  </w:r>
                  <w:r>
                    <w:rPr>
                      <w:webHidden/>
                    </w:rPr>
                  </w:r>
                  <w:r>
                    <w:rPr>
                      <w:webHidden/>
                    </w:rPr>
                    <w:fldChar w:fldCharType="separate"/>
                  </w:r>
                  <w:r w:rsidR="00EB03C7">
                    <w:rPr>
                      <w:webHidden/>
                    </w:rPr>
                    <w:t>11</w:t>
                  </w:r>
                  <w:r>
                    <w:rPr>
                      <w:webHidden/>
                    </w:rPr>
                    <w:fldChar w:fldCharType="end"/>
                  </w:r>
                </w:hyperlink>
              </w:p>
              <w:p w14:paraId="677A2EEE" w14:textId="64E078AD"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88" w:history="1">
                  <w:r w:rsidRPr="00E16A44">
                    <w:rPr>
                      <w:rStyle w:val="Hyperlink"/>
                      <w:rFonts w:eastAsia="SimSun"/>
                      <w:noProof/>
                      <w:lang w:bidi="en-US"/>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lang w:bidi="en-US"/>
                    </w:rPr>
                    <w:t>Trial Columns</w:t>
                  </w:r>
                  <w:r>
                    <w:rPr>
                      <w:webHidden/>
                    </w:rPr>
                    <w:tab/>
                  </w:r>
                  <w:r>
                    <w:rPr>
                      <w:webHidden/>
                    </w:rPr>
                    <w:fldChar w:fldCharType="begin"/>
                  </w:r>
                  <w:r>
                    <w:rPr>
                      <w:webHidden/>
                    </w:rPr>
                    <w:instrText xml:space="preserve"> PAGEREF _Toc215827688 \h </w:instrText>
                  </w:r>
                  <w:r>
                    <w:rPr>
                      <w:webHidden/>
                    </w:rPr>
                  </w:r>
                  <w:r>
                    <w:rPr>
                      <w:webHidden/>
                    </w:rPr>
                    <w:fldChar w:fldCharType="separate"/>
                  </w:r>
                  <w:r w:rsidR="00EB03C7">
                    <w:rPr>
                      <w:webHidden/>
                    </w:rPr>
                    <w:t>11</w:t>
                  </w:r>
                  <w:r>
                    <w:rPr>
                      <w:webHidden/>
                    </w:rPr>
                    <w:fldChar w:fldCharType="end"/>
                  </w:r>
                </w:hyperlink>
              </w:p>
              <w:p w14:paraId="55675FE0" w14:textId="306001A0"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89" w:history="1">
                  <w:r w:rsidRPr="00E16A44">
                    <w:rPr>
                      <w:rStyle w:val="Hyperlink"/>
                      <w:rFonts w:eastAsia="SimSun"/>
                      <w:noProof/>
                      <w:lang w:bidi="en-US"/>
                    </w:rPr>
                    <w:t>General</w:t>
                  </w:r>
                  <w:r>
                    <w:rPr>
                      <w:webHidden/>
                    </w:rPr>
                    <w:tab/>
                  </w:r>
                  <w:r>
                    <w:rPr>
                      <w:webHidden/>
                    </w:rPr>
                    <w:fldChar w:fldCharType="begin"/>
                  </w:r>
                  <w:r>
                    <w:rPr>
                      <w:webHidden/>
                    </w:rPr>
                    <w:instrText xml:space="preserve"> PAGEREF _Toc215827689 \h </w:instrText>
                  </w:r>
                  <w:r>
                    <w:rPr>
                      <w:webHidden/>
                    </w:rPr>
                  </w:r>
                  <w:r>
                    <w:rPr>
                      <w:webHidden/>
                    </w:rPr>
                    <w:fldChar w:fldCharType="separate"/>
                  </w:r>
                  <w:r w:rsidR="00EB03C7">
                    <w:rPr>
                      <w:webHidden/>
                    </w:rPr>
                    <w:t>11</w:t>
                  </w:r>
                  <w:r>
                    <w:rPr>
                      <w:webHidden/>
                    </w:rPr>
                    <w:fldChar w:fldCharType="end"/>
                  </w:r>
                </w:hyperlink>
              </w:p>
              <w:p w14:paraId="79D5FCD2" w14:textId="086FD783"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90" w:history="1">
                  <w:r w:rsidRPr="00E16A44">
                    <w:rPr>
                      <w:rStyle w:val="Hyperlink"/>
                      <w:rFonts w:eastAsia="SimSun"/>
                      <w:noProof/>
                      <w:lang w:bidi="en-US"/>
                    </w:rPr>
                    <w:t>Testing of Trial Columns</w:t>
                  </w:r>
                  <w:r>
                    <w:rPr>
                      <w:webHidden/>
                    </w:rPr>
                    <w:tab/>
                  </w:r>
                  <w:r>
                    <w:rPr>
                      <w:webHidden/>
                    </w:rPr>
                    <w:fldChar w:fldCharType="begin"/>
                  </w:r>
                  <w:r>
                    <w:rPr>
                      <w:webHidden/>
                    </w:rPr>
                    <w:instrText xml:space="preserve"> PAGEREF _Toc215827690 \h </w:instrText>
                  </w:r>
                  <w:r>
                    <w:rPr>
                      <w:webHidden/>
                    </w:rPr>
                  </w:r>
                  <w:r>
                    <w:rPr>
                      <w:webHidden/>
                    </w:rPr>
                    <w:fldChar w:fldCharType="separate"/>
                  </w:r>
                  <w:r w:rsidR="00EB03C7">
                    <w:rPr>
                      <w:webHidden/>
                    </w:rPr>
                    <w:t>12</w:t>
                  </w:r>
                  <w:r>
                    <w:rPr>
                      <w:webHidden/>
                    </w:rPr>
                    <w:fldChar w:fldCharType="end"/>
                  </w:r>
                </w:hyperlink>
              </w:p>
              <w:p w14:paraId="21510C70" w14:textId="5D250BC7"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91" w:history="1">
                  <w:r w:rsidRPr="00E16A44">
                    <w:rPr>
                      <w:rStyle w:val="Hyperlink"/>
                      <w:rFonts w:eastAsia="SimSun"/>
                      <w:noProof/>
                      <w:lang w:bidi="en-US"/>
                    </w:rPr>
                    <w:t>Acceptance of Trial Columns</w:t>
                  </w:r>
                  <w:r>
                    <w:rPr>
                      <w:webHidden/>
                    </w:rPr>
                    <w:tab/>
                  </w:r>
                  <w:r>
                    <w:rPr>
                      <w:webHidden/>
                    </w:rPr>
                    <w:fldChar w:fldCharType="begin"/>
                  </w:r>
                  <w:r>
                    <w:rPr>
                      <w:webHidden/>
                    </w:rPr>
                    <w:instrText xml:space="preserve"> PAGEREF _Toc215827691 \h </w:instrText>
                  </w:r>
                  <w:r>
                    <w:rPr>
                      <w:webHidden/>
                    </w:rPr>
                  </w:r>
                  <w:r>
                    <w:rPr>
                      <w:webHidden/>
                    </w:rPr>
                    <w:fldChar w:fldCharType="separate"/>
                  </w:r>
                  <w:r w:rsidR="00EB03C7">
                    <w:rPr>
                      <w:webHidden/>
                    </w:rPr>
                    <w:t>13</w:t>
                  </w:r>
                  <w:r>
                    <w:rPr>
                      <w:webHidden/>
                    </w:rPr>
                    <w:fldChar w:fldCharType="end"/>
                  </w:r>
                </w:hyperlink>
              </w:p>
              <w:p w14:paraId="3D56D9D0" w14:textId="00DBB72E"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92" w:history="1">
                  <w:r w:rsidRPr="00E16A44">
                    <w:rPr>
                      <w:rStyle w:val="Hyperlink"/>
                      <w:rFonts w:eastAsia="SimSun"/>
                      <w:noProof/>
                      <w:lang w:bidi="en-US"/>
                      <w14:scene3d>
                        <w14:camera w14:prst="orthographicFront"/>
                        <w14:lightRig w14:rig="threePt" w14:dir="t">
                          <w14:rot w14:lat="0" w14:lon="0" w14:rev="0"/>
                        </w14:lightRig>
                      </w14:scene3d>
                    </w:rPr>
                    <w:t>12.</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Production Columns</w:t>
                  </w:r>
                  <w:r>
                    <w:rPr>
                      <w:webHidden/>
                    </w:rPr>
                    <w:tab/>
                  </w:r>
                  <w:r>
                    <w:rPr>
                      <w:webHidden/>
                    </w:rPr>
                    <w:fldChar w:fldCharType="begin"/>
                  </w:r>
                  <w:r>
                    <w:rPr>
                      <w:webHidden/>
                    </w:rPr>
                    <w:instrText xml:space="preserve"> PAGEREF _Toc215827692 \h </w:instrText>
                  </w:r>
                  <w:r>
                    <w:rPr>
                      <w:webHidden/>
                    </w:rPr>
                  </w:r>
                  <w:r>
                    <w:rPr>
                      <w:webHidden/>
                    </w:rPr>
                    <w:fldChar w:fldCharType="separate"/>
                  </w:r>
                  <w:r w:rsidR="00EB03C7">
                    <w:rPr>
                      <w:webHidden/>
                    </w:rPr>
                    <w:t>13</w:t>
                  </w:r>
                  <w:r>
                    <w:rPr>
                      <w:webHidden/>
                    </w:rPr>
                    <w:fldChar w:fldCharType="end"/>
                  </w:r>
                </w:hyperlink>
              </w:p>
              <w:p w14:paraId="47EED216" w14:textId="46515F3F"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693" w:history="1">
                  <w:r w:rsidRPr="00E16A44">
                    <w:rPr>
                      <w:rStyle w:val="Hyperlink"/>
                      <w:rFonts w:eastAsia="SimSun"/>
                      <w:noProof/>
                      <w:lang w:bidi="en-US"/>
                      <w14:scene3d>
                        <w14:camera w14:prst="orthographicFront"/>
                        <w14:lightRig w14:rig="threePt" w14:dir="t">
                          <w14:rot w14:lat="0" w14:lon="0" w14:rev="0"/>
                        </w14:lightRig>
                      </w14:scene3d>
                    </w:rPr>
                    <w:t>13.</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lang w:bidi="en-US"/>
                    </w:rPr>
                    <w:t>Testing of the CIC</w:t>
                  </w:r>
                  <w:r>
                    <w:rPr>
                      <w:webHidden/>
                    </w:rPr>
                    <w:tab/>
                  </w:r>
                  <w:r>
                    <w:rPr>
                      <w:webHidden/>
                    </w:rPr>
                    <w:fldChar w:fldCharType="begin"/>
                  </w:r>
                  <w:r>
                    <w:rPr>
                      <w:webHidden/>
                    </w:rPr>
                    <w:instrText xml:space="preserve"> PAGEREF _Toc215827693 \h </w:instrText>
                  </w:r>
                  <w:r>
                    <w:rPr>
                      <w:webHidden/>
                    </w:rPr>
                  </w:r>
                  <w:r>
                    <w:rPr>
                      <w:webHidden/>
                    </w:rPr>
                    <w:fldChar w:fldCharType="separate"/>
                  </w:r>
                  <w:r w:rsidR="00EB03C7">
                    <w:rPr>
                      <w:webHidden/>
                    </w:rPr>
                    <w:t>13</w:t>
                  </w:r>
                  <w:r>
                    <w:rPr>
                      <w:webHidden/>
                    </w:rPr>
                    <w:fldChar w:fldCharType="end"/>
                  </w:r>
                </w:hyperlink>
              </w:p>
              <w:p w14:paraId="2FFE6172" w14:textId="6CC9A8C1"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94" w:history="1">
                  <w:r w:rsidRPr="00E16A44">
                    <w:rPr>
                      <w:rStyle w:val="Hyperlink"/>
                      <w:rFonts w:eastAsia="SimSun"/>
                      <w:noProof/>
                      <w:lang w:bidi="en-US"/>
                    </w:rPr>
                    <w:t>General</w:t>
                  </w:r>
                  <w:r>
                    <w:rPr>
                      <w:webHidden/>
                    </w:rPr>
                    <w:tab/>
                  </w:r>
                  <w:r>
                    <w:rPr>
                      <w:webHidden/>
                    </w:rPr>
                    <w:fldChar w:fldCharType="begin"/>
                  </w:r>
                  <w:r>
                    <w:rPr>
                      <w:webHidden/>
                    </w:rPr>
                    <w:instrText xml:space="preserve"> PAGEREF _Toc215827694 \h </w:instrText>
                  </w:r>
                  <w:r>
                    <w:rPr>
                      <w:webHidden/>
                    </w:rPr>
                  </w:r>
                  <w:r>
                    <w:rPr>
                      <w:webHidden/>
                    </w:rPr>
                    <w:fldChar w:fldCharType="separate"/>
                  </w:r>
                  <w:r w:rsidR="00EB03C7">
                    <w:rPr>
                      <w:webHidden/>
                    </w:rPr>
                    <w:t>13</w:t>
                  </w:r>
                  <w:r>
                    <w:rPr>
                      <w:webHidden/>
                    </w:rPr>
                    <w:fldChar w:fldCharType="end"/>
                  </w:r>
                </w:hyperlink>
              </w:p>
              <w:p w14:paraId="4CED28E1" w14:textId="52FB38BA"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95" w:history="1">
                  <w:r w:rsidRPr="00E16A44">
                    <w:rPr>
                      <w:rStyle w:val="Hyperlink"/>
                      <w:rFonts w:eastAsia="SimSun"/>
                      <w:noProof/>
                      <w:lang w:bidi="en-US"/>
                    </w:rPr>
                    <w:t>Compressive Strength – Cylinders</w:t>
                  </w:r>
                  <w:r>
                    <w:rPr>
                      <w:webHidden/>
                    </w:rPr>
                    <w:tab/>
                  </w:r>
                  <w:r>
                    <w:rPr>
                      <w:webHidden/>
                    </w:rPr>
                    <w:fldChar w:fldCharType="begin"/>
                  </w:r>
                  <w:r>
                    <w:rPr>
                      <w:webHidden/>
                    </w:rPr>
                    <w:instrText xml:space="preserve"> PAGEREF _Toc215827695 \h </w:instrText>
                  </w:r>
                  <w:r>
                    <w:rPr>
                      <w:webHidden/>
                    </w:rPr>
                  </w:r>
                  <w:r>
                    <w:rPr>
                      <w:webHidden/>
                    </w:rPr>
                    <w:fldChar w:fldCharType="separate"/>
                  </w:r>
                  <w:r w:rsidR="00EB03C7">
                    <w:rPr>
                      <w:webHidden/>
                    </w:rPr>
                    <w:t>14</w:t>
                  </w:r>
                  <w:r>
                    <w:rPr>
                      <w:webHidden/>
                    </w:rPr>
                    <w:fldChar w:fldCharType="end"/>
                  </w:r>
                </w:hyperlink>
              </w:p>
              <w:p w14:paraId="4146311B" w14:textId="6E254198"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96" w:history="1">
                  <w:r w:rsidRPr="00E16A44">
                    <w:rPr>
                      <w:rStyle w:val="Hyperlink"/>
                      <w:rFonts w:eastAsia="SimSun"/>
                      <w:noProof/>
                      <w:lang w:bidi="en-US"/>
                    </w:rPr>
                    <w:t>Compressive Strength – Cores</w:t>
                  </w:r>
                  <w:r>
                    <w:rPr>
                      <w:webHidden/>
                    </w:rPr>
                    <w:tab/>
                  </w:r>
                  <w:r>
                    <w:rPr>
                      <w:webHidden/>
                    </w:rPr>
                    <w:fldChar w:fldCharType="begin"/>
                  </w:r>
                  <w:r>
                    <w:rPr>
                      <w:webHidden/>
                    </w:rPr>
                    <w:instrText xml:space="preserve"> PAGEREF _Toc215827696 \h </w:instrText>
                  </w:r>
                  <w:r>
                    <w:rPr>
                      <w:webHidden/>
                    </w:rPr>
                  </w:r>
                  <w:r>
                    <w:rPr>
                      <w:webHidden/>
                    </w:rPr>
                    <w:fldChar w:fldCharType="separate"/>
                  </w:r>
                  <w:r w:rsidR="00EB03C7">
                    <w:rPr>
                      <w:webHidden/>
                    </w:rPr>
                    <w:t>14</w:t>
                  </w:r>
                  <w:r>
                    <w:rPr>
                      <w:webHidden/>
                    </w:rPr>
                    <w:fldChar w:fldCharType="end"/>
                  </w:r>
                </w:hyperlink>
              </w:p>
              <w:p w14:paraId="3CD6ABD4" w14:textId="421FB231"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97" w:history="1">
                  <w:r w:rsidRPr="00E16A44">
                    <w:rPr>
                      <w:rStyle w:val="Hyperlink"/>
                      <w:rFonts w:eastAsia="SimSun"/>
                      <w:noProof/>
                      <w:lang w:bidi="en-US"/>
                    </w:rPr>
                    <w:t>Integrity Testing</w:t>
                  </w:r>
                  <w:r>
                    <w:rPr>
                      <w:webHidden/>
                    </w:rPr>
                    <w:tab/>
                  </w:r>
                  <w:r>
                    <w:rPr>
                      <w:webHidden/>
                    </w:rPr>
                    <w:fldChar w:fldCharType="begin"/>
                  </w:r>
                  <w:r>
                    <w:rPr>
                      <w:webHidden/>
                    </w:rPr>
                    <w:instrText xml:space="preserve"> PAGEREF _Toc215827697 \h </w:instrText>
                  </w:r>
                  <w:r>
                    <w:rPr>
                      <w:webHidden/>
                    </w:rPr>
                  </w:r>
                  <w:r>
                    <w:rPr>
                      <w:webHidden/>
                    </w:rPr>
                    <w:fldChar w:fldCharType="separate"/>
                  </w:r>
                  <w:r w:rsidR="00EB03C7">
                    <w:rPr>
                      <w:webHidden/>
                    </w:rPr>
                    <w:t>14</w:t>
                  </w:r>
                  <w:r>
                    <w:rPr>
                      <w:webHidden/>
                    </w:rPr>
                    <w:fldChar w:fldCharType="end"/>
                  </w:r>
                </w:hyperlink>
              </w:p>
              <w:p w14:paraId="128AC7C0" w14:textId="0E8425F9"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98" w:history="1">
                  <w:r w:rsidRPr="00E16A44">
                    <w:rPr>
                      <w:rStyle w:val="Hyperlink"/>
                      <w:rFonts w:eastAsia="SimSun"/>
                      <w:noProof/>
                      <w:lang w:bidi="en-US"/>
                    </w:rPr>
                    <w:t>Static Load Testing</w:t>
                  </w:r>
                  <w:r>
                    <w:rPr>
                      <w:webHidden/>
                    </w:rPr>
                    <w:tab/>
                  </w:r>
                  <w:r>
                    <w:rPr>
                      <w:webHidden/>
                    </w:rPr>
                    <w:fldChar w:fldCharType="begin"/>
                  </w:r>
                  <w:r>
                    <w:rPr>
                      <w:webHidden/>
                    </w:rPr>
                    <w:instrText xml:space="preserve"> PAGEREF _Toc215827698 \h </w:instrText>
                  </w:r>
                  <w:r>
                    <w:rPr>
                      <w:webHidden/>
                    </w:rPr>
                  </w:r>
                  <w:r>
                    <w:rPr>
                      <w:webHidden/>
                    </w:rPr>
                    <w:fldChar w:fldCharType="separate"/>
                  </w:r>
                  <w:r w:rsidR="00EB03C7">
                    <w:rPr>
                      <w:webHidden/>
                    </w:rPr>
                    <w:t>15</w:t>
                  </w:r>
                  <w:r>
                    <w:rPr>
                      <w:webHidden/>
                    </w:rPr>
                    <w:fldChar w:fldCharType="end"/>
                  </w:r>
                </w:hyperlink>
              </w:p>
              <w:p w14:paraId="711DBB28" w14:textId="772DBA05"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699" w:history="1">
                  <w:r w:rsidRPr="00E16A44">
                    <w:rPr>
                      <w:rStyle w:val="Hyperlink"/>
                      <w:rFonts w:eastAsia="SimSun"/>
                      <w:noProof/>
                      <w:lang w:bidi="en-US"/>
                    </w:rPr>
                    <w:t>Visual Examination</w:t>
                  </w:r>
                  <w:r>
                    <w:rPr>
                      <w:webHidden/>
                    </w:rPr>
                    <w:tab/>
                  </w:r>
                  <w:r>
                    <w:rPr>
                      <w:webHidden/>
                    </w:rPr>
                    <w:fldChar w:fldCharType="begin"/>
                  </w:r>
                  <w:r>
                    <w:rPr>
                      <w:webHidden/>
                    </w:rPr>
                    <w:instrText xml:space="preserve"> PAGEREF _Toc215827699 \h </w:instrText>
                  </w:r>
                  <w:r>
                    <w:rPr>
                      <w:webHidden/>
                    </w:rPr>
                  </w:r>
                  <w:r>
                    <w:rPr>
                      <w:webHidden/>
                    </w:rPr>
                    <w:fldChar w:fldCharType="separate"/>
                  </w:r>
                  <w:r w:rsidR="00EB03C7">
                    <w:rPr>
                      <w:webHidden/>
                    </w:rPr>
                    <w:t>15</w:t>
                  </w:r>
                  <w:r>
                    <w:rPr>
                      <w:webHidden/>
                    </w:rPr>
                    <w:fldChar w:fldCharType="end"/>
                  </w:r>
                </w:hyperlink>
              </w:p>
              <w:p w14:paraId="1CA1E665" w14:textId="15FBCD99" w:rsidR="0066471D" w:rsidRDefault="0066471D">
                <w:pPr>
                  <w:pStyle w:val="TOC2"/>
                  <w:rPr>
                    <w:rFonts w:asciiTheme="minorHAnsi" w:eastAsiaTheme="minorEastAsia" w:hAnsiTheme="minorHAnsi" w:cstheme="minorBidi"/>
                    <w:kern w:val="2"/>
                    <w:sz w:val="24"/>
                    <w:szCs w:val="24"/>
                    <w:lang w:eastAsia="en-AU"/>
                    <w14:ligatures w14:val="standardContextual"/>
                  </w:rPr>
                </w:pPr>
                <w:hyperlink w:anchor="_Toc215827700" w:history="1">
                  <w:r w:rsidRPr="00E16A44">
                    <w:rPr>
                      <w:rStyle w:val="Hyperlink"/>
                      <w:rFonts w:eastAsia="SimSun"/>
                      <w:noProof/>
                      <w:lang w:bidi="en-US"/>
                    </w:rPr>
                    <w:t>Further Testing</w:t>
                  </w:r>
                  <w:r>
                    <w:rPr>
                      <w:webHidden/>
                    </w:rPr>
                    <w:tab/>
                  </w:r>
                  <w:r>
                    <w:rPr>
                      <w:webHidden/>
                    </w:rPr>
                    <w:fldChar w:fldCharType="begin"/>
                  </w:r>
                  <w:r>
                    <w:rPr>
                      <w:webHidden/>
                    </w:rPr>
                    <w:instrText xml:space="preserve"> PAGEREF _Toc215827700 \h </w:instrText>
                  </w:r>
                  <w:r>
                    <w:rPr>
                      <w:webHidden/>
                    </w:rPr>
                  </w:r>
                  <w:r>
                    <w:rPr>
                      <w:webHidden/>
                    </w:rPr>
                    <w:fldChar w:fldCharType="separate"/>
                  </w:r>
                  <w:r w:rsidR="00EB03C7">
                    <w:rPr>
                      <w:webHidden/>
                    </w:rPr>
                    <w:t>15</w:t>
                  </w:r>
                  <w:r>
                    <w:rPr>
                      <w:webHidden/>
                    </w:rPr>
                    <w:fldChar w:fldCharType="end"/>
                  </w:r>
                </w:hyperlink>
              </w:p>
              <w:p w14:paraId="0A1063B9" w14:textId="6037FD7C"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701" w:history="1">
                  <w:r w:rsidRPr="00E16A44">
                    <w:rPr>
                      <w:rStyle w:val="Hyperlink"/>
                      <w:rFonts w:eastAsia="SimSun"/>
                      <w:noProof/>
                      <w:lang w:bidi="en-US"/>
                      <w14:scene3d>
                        <w14:camera w14:prst="orthographicFront"/>
                        <w14:lightRig w14:rig="threePt" w14:dir="t">
                          <w14:rot w14:lat="0" w14:lon="0" w14:rev="0"/>
                        </w14:lightRig>
                      </w14:scene3d>
                    </w:rPr>
                    <w:t>14.</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lang w:bidi="en-US"/>
                    </w:rPr>
                    <w:t>Conformity Requirements</w:t>
                  </w:r>
                  <w:r>
                    <w:rPr>
                      <w:webHidden/>
                    </w:rPr>
                    <w:tab/>
                  </w:r>
                  <w:r>
                    <w:rPr>
                      <w:webHidden/>
                    </w:rPr>
                    <w:fldChar w:fldCharType="begin"/>
                  </w:r>
                  <w:r>
                    <w:rPr>
                      <w:webHidden/>
                    </w:rPr>
                    <w:instrText xml:space="preserve"> PAGEREF _Toc215827701 \h </w:instrText>
                  </w:r>
                  <w:r>
                    <w:rPr>
                      <w:webHidden/>
                    </w:rPr>
                  </w:r>
                  <w:r>
                    <w:rPr>
                      <w:webHidden/>
                    </w:rPr>
                    <w:fldChar w:fldCharType="separate"/>
                  </w:r>
                  <w:r w:rsidR="00EB03C7">
                    <w:rPr>
                      <w:webHidden/>
                    </w:rPr>
                    <w:t>15</w:t>
                  </w:r>
                  <w:r>
                    <w:rPr>
                      <w:webHidden/>
                    </w:rPr>
                    <w:fldChar w:fldCharType="end"/>
                  </w:r>
                </w:hyperlink>
              </w:p>
              <w:p w14:paraId="31CE5812" w14:textId="48DF80C5"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702" w:history="1">
                  <w:r w:rsidRPr="00E16A44">
                    <w:rPr>
                      <w:rStyle w:val="Hyperlink"/>
                      <w:rFonts w:eastAsia="SimSun"/>
                      <w:noProof/>
                      <w:lang w:bidi="en-US"/>
                      <w14:scene3d>
                        <w14:camera w14:prst="orthographicFront"/>
                        <w14:lightRig w14:rig="threePt" w14:dir="t">
                          <w14:rot w14:lat="0" w14:lon="0" w14:rev="0"/>
                        </w14:lightRig>
                      </w14:scene3d>
                    </w:rPr>
                    <w:t>15.</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lang w:bidi="en-US"/>
                    </w:rPr>
                    <w:t>Completion of the CIC</w:t>
                  </w:r>
                  <w:r>
                    <w:rPr>
                      <w:webHidden/>
                    </w:rPr>
                    <w:tab/>
                  </w:r>
                  <w:r>
                    <w:rPr>
                      <w:webHidden/>
                    </w:rPr>
                    <w:fldChar w:fldCharType="begin"/>
                  </w:r>
                  <w:r>
                    <w:rPr>
                      <w:webHidden/>
                    </w:rPr>
                    <w:instrText xml:space="preserve"> PAGEREF _Toc215827702 \h </w:instrText>
                  </w:r>
                  <w:r>
                    <w:rPr>
                      <w:webHidden/>
                    </w:rPr>
                  </w:r>
                  <w:r>
                    <w:rPr>
                      <w:webHidden/>
                    </w:rPr>
                    <w:fldChar w:fldCharType="separate"/>
                  </w:r>
                  <w:r w:rsidR="00EB03C7">
                    <w:rPr>
                      <w:webHidden/>
                    </w:rPr>
                    <w:t>17</w:t>
                  </w:r>
                  <w:r>
                    <w:rPr>
                      <w:webHidden/>
                    </w:rPr>
                    <w:fldChar w:fldCharType="end"/>
                  </w:r>
                </w:hyperlink>
              </w:p>
              <w:p w14:paraId="5415764A" w14:textId="7B8276DD"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703" w:history="1">
                  <w:r w:rsidRPr="00E16A44">
                    <w:rPr>
                      <w:rStyle w:val="Hyperlink"/>
                      <w:rFonts w:eastAsia="SimSun"/>
                      <w:noProof/>
                      <w14:scene3d>
                        <w14:camera w14:prst="orthographicFront"/>
                        <w14:lightRig w14:rig="threePt" w14:dir="t">
                          <w14:rot w14:lat="0" w14:lon="0" w14:rev="0"/>
                        </w14:lightRig>
                      </w14:scene3d>
                    </w:rPr>
                    <w:t>16.</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Load Transfer Platform</w:t>
                  </w:r>
                  <w:r>
                    <w:rPr>
                      <w:webHidden/>
                    </w:rPr>
                    <w:tab/>
                  </w:r>
                  <w:r>
                    <w:rPr>
                      <w:webHidden/>
                    </w:rPr>
                    <w:fldChar w:fldCharType="begin"/>
                  </w:r>
                  <w:r>
                    <w:rPr>
                      <w:webHidden/>
                    </w:rPr>
                    <w:instrText xml:space="preserve"> PAGEREF _Toc215827703 \h </w:instrText>
                  </w:r>
                  <w:r>
                    <w:rPr>
                      <w:webHidden/>
                    </w:rPr>
                  </w:r>
                  <w:r>
                    <w:rPr>
                      <w:webHidden/>
                    </w:rPr>
                    <w:fldChar w:fldCharType="separate"/>
                  </w:r>
                  <w:r w:rsidR="00EB03C7">
                    <w:rPr>
                      <w:webHidden/>
                    </w:rPr>
                    <w:t>17</w:t>
                  </w:r>
                  <w:r>
                    <w:rPr>
                      <w:webHidden/>
                    </w:rPr>
                    <w:fldChar w:fldCharType="end"/>
                  </w:r>
                </w:hyperlink>
              </w:p>
              <w:p w14:paraId="5667E739" w14:textId="299BC53E" w:rsidR="0066471D" w:rsidRDefault="0066471D">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5827704" w:history="1">
                  <w:r w:rsidRPr="00E16A44">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E16A44">
                    <w:rPr>
                      <w:rStyle w:val="Hyperlink"/>
                      <w:rFonts w:eastAsia="SimSun"/>
                      <w:noProof/>
                    </w:rPr>
                    <w:t>Summary of Hold Points, Witness Points and Records</w:t>
                  </w:r>
                  <w:r>
                    <w:rPr>
                      <w:webHidden/>
                    </w:rPr>
                    <w:tab/>
                  </w:r>
                  <w:r>
                    <w:rPr>
                      <w:webHidden/>
                    </w:rPr>
                    <w:fldChar w:fldCharType="begin"/>
                  </w:r>
                  <w:r>
                    <w:rPr>
                      <w:webHidden/>
                    </w:rPr>
                    <w:instrText xml:space="preserve"> PAGEREF _Toc215827704 \h </w:instrText>
                  </w:r>
                  <w:r>
                    <w:rPr>
                      <w:webHidden/>
                    </w:rPr>
                  </w:r>
                  <w:r>
                    <w:rPr>
                      <w:webHidden/>
                    </w:rPr>
                    <w:fldChar w:fldCharType="separate"/>
                  </w:r>
                  <w:r w:rsidR="00EB03C7">
                    <w:rPr>
                      <w:webHidden/>
                    </w:rPr>
                    <w:t>18</w:t>
                  </w:r>
                  <w:r>
                    <w:rPr>
                      <w:webHidden/>
                    </w:rPr>
                    <w:fldChar w:fldCharType="end"/>
                  </w:r>
                </w:hyperlink>
              </w:p>
              <w:p w14:paraId="6B1E5696" w14:textId="60177B28" w:rsidR="0066471D" w:rsidRDefault="0066471D">
                <w:pPr>
                  <w:pStyle w:val="TOC1"/>
                  <w:rPr>
                    <w:rFonts w:asciiTheme="minorHAnsi" w:eastAsiaTheme="minorEastAsia" w:hAnsiTheme="minorHAnsi" w:cstheme="minorBidi"/>
                    <w:b w:val="0"/>
                    <w:kern w:val="2"/>
                    <w:sz w:val="24"/>
                    <w:szCs w:val="24"/>
                    <w:lang w:eastAsia="en-AU"/>
                    <w14:ligatures w14:val="standardContextual"/>
                  </w:rPr>
                </w:pPr>
                <w:hyperlink w:anchor="_Toc215827705" w:history="1">
                  <w:r w:rsidRPr="00E16A44">
                    <w:rPr>
                      <w:rStyle w:val="Hyperlink"/>
                      <w:rFonts w:eastAsia="SimSun"/>
                      <w:noProof/>
                    </w:rPr>
                    <w:t>Amendment Record</w:t>
                  </w:r>
                  <w:r>
                    <w:rPr>
                      <w:webHidden/>
                    </w:rPr>
                    <w:tab/>
                  </w:r>
                  <w:r>
                    <w:rPr>
                      <w:webHidden/>
                    </w:rPr>
                    <w:fldChar w:fldCharType="begin"/>
                  </w:r>
                  <w:r>
                    <w:rPr>
                      <w:webHidden/>
                    </w:rPr>
                    <w:instrText xml:space="preserve"> PAGEREF _Toc215827705 \h </w:instrText>
                  </w:r>
                  <w:r>
                    <w:rPr>
                      <w:webHidden/>
                    </w:rPr>
                  </w:r>
                  <w:r>
                    <w:rPr>
                      <w:webHidden/>
                    </w:rPr>
                    <w:fldChar w:fldCharType="separate"/>
                  </w:r>
                  <w:r w:rsidR="00EB03C7">
                    <w:rPr>
                      <w:webHidden/>
                    </w:rPr>
                    <w:t>19</w:t>
                  </w:r>
                  <w:r>
                    <w:rPr>
                      <w:webHidden/>
                    </w:rPr>
                    <w:fldChar w:fldCharType="end"/>
                  </w:r>
                </w:hyperlink>
              </w:p>
              <w:p w14:paraId="1468C43D" w14:textId="05ECB361" w:rsidR="00FB63A4" w:rsidRPr="002C5D09" w:rsidRDefault="00FB63A4" w:rsidP="0066471D">
                <w:pPr>
                  <w:pStyle w:val="TOC1"/>
                  <w:tabs>
                    <w:tab w:val="left" w:pos="1571"/>
                  </w:tabs>
                  <w:ind w:left="0" w:firstLine="0"/>
                  <w:rPr>
                    <w:b w:val="0"/>
                    <w:bCs/>
                  </w:rPr>
                </w:pPr>
                <w:r>
                  <w:fldChar w:fldCharType="end"/>
                </w:r>
              </w:p>
            </w:sdtContent>
          </w:sdt>
        </w:tc>
      </w:tr>
    </w:tbl>
    <w:p w14:paraId="0AC79817" w14:textId="77777777" w:rsidR="00991F4D" w:rsidRPr="00EB74DB" w:rsidRDefault="00AF1D72" w:rsidP="00EB74DB">
      <w:pPr>
        <w:pStyle w:val="Heading1"/>
      </w:pPr>
      <w:bookmarkStart w:id="6" w:name="_Toc215827664"/>
      <w:bookmarkEnd w:id="3"/>
      <w:bookmarkEnd w:id="5"/>
      <w:r w:rsidRPr="00EB74DB">
        <w:lastRenderedPageBreak/>
        <w:t>Scope</w:t>
      </w:r>
      <w:bookmarkEnd w:id="1"/>
      <w:bookmarkEnd w:id="4"/>
      <w:bookmarkEnd w:id="6"/>
    </w:p>
    <w:p w14:paraId="620E7A9A" w14:textId="594C5F4A" w:rsidR="00357785" w:rsidRPr="000C230A" w:rsidRDefault="00F6190F" w:rsidP="00357785">
      <w:pPr>
        <w:pStyle w:val="Bodynumbered1"/>
        <w:ind w:hanging="576"/>
        <w:rPr>
          <w:rFonts w:eastAsia="Arial" w:cs="Arial"/>
          <w:lang w:val="en-US" w:bidi="en-US"/>
        </w:rPr>
      </w:pPr>
      <w:bookmarkStart w:id="7" w:name="_Toc514678946"/>
      <w:bookmarkStart w:id="8" w:name="_Toc886733"/>
      <w:bookmarkStart w:id="9" w:name="_Toc886732"/>
      <w:r w:rsidRPr="000C230A">
        <w:t xml:space="preserve">Austroads Technical Specification ATS 2185 </w:t>
      </w:r>
      <w:r w:rsidR="00190B63" w:rsidRPr="000C230A">
        <w:t>sets out the requirements</w:t>
      </w:r>
      <w:r w:rsidR="007C1EFD">
        <w:t xml:space="preserve"> for</w:t>
      </w:r>
      <w:r w:rsidR="00190B63" w:rsidRPr="000C230A">
        <w:t xml:space="preserve"> the construction of concrete injected columns (CIC)</w:t>
      </w:r>
      <w:r w:rsidR="00957DB2">
        <w:t xml:space="preserve"> for the </w:t>
      </w:r>
      <w:r w:rsidR="002626A3">
        <w:t xml:space="preserve">strengthening </w:t>
      </w:r>
      <w:r w:rsidR="00957DB2">
        <w:t xml:space="preserve">of </w:t>
      </w:r>
      <w:r w:rsidR="002626A3">
        <w:t xml:space="preserve">soft soil. CIC </w:t>
      </w:r>
      <w:r w:rsidR="00357785" w:rsidRPr="000C230A">
        <w:rPr>
          <w:rFonts w:eastAsia="Arial" w:cs="Arial"/>
          <w:lang w:val="en-US" w:bidi="en-US"/>
        </w:rPr>
        <w:t>are constructed by the following process:</w:t>
      </w:r>
    </w:p>
    <w:p w14:paraId="608245C7" w14:textId="5C7965C5" w:rsidR="00357785" w:rsidRPr="000C230A" w:rsidRDefault="00AD6A12" w:rsidP="007B2533">
      <w:pPr>
        <w:pStyle w:val="Bodynumbered2"/>
        <w:ind w:left="993" w:hanging="426"/>
        <w:rPr>
          <w:rFonts w:eastAsia="Arial"/>
        </w:rPr>
      </w:pPr>
      <w:r w:rsidRPr="000C230A">
        <w:rPr>
          <w:rFonts w:eastAsia="Arial"/>
        </w:rPr>
        <w:t>i</w:t>
      </w:r>
      <w:r w:rsidR="001408B3" w:rsidRPr="000C230A">
        <w:rPr>
          <w:rFonts w:eastAsia="Arial"/>
        </w:rPr>
        <w:t xml:space="preserve">nserting </w:t>
      </w:r>
      <w:r w:rsidR="00357785" w:rsidRPr="000C230A">
        <w:rPr>
          <w:rFonts w:eastAsia="Arial"/>
        </w:rPr>
        <w:t xml:space="preserve">a </w:t>
      </w:r>
      <w:r w:rsidR="00F728EA" w:rsidRPr="000C230A">
        <w:rPr>
          <w:rFonts w:eastAsia="Arial"/>
        </w:rPr>
        <w:t xml:space="preserve">hollow stemmed </w:t>
      </w:r>
      <w:r w:rsidR="00357785" w:rsidRPr="000C230A">
        <w:rPr>
          <w:rFonts w:eastAsia="Arial"/>
        </w:rPr>
        <w:t>auger</w:t>
      </w:r>
      <w:r w:rsidR="008E5BC5" w:rsidRPr="000C230A">
        <w:rPr>
          <w:rFonts w:eastAsia="Arial"/>
        </w:rPr>
        <w:t xml:space="preserve"> </w:t>
      </w:r>
      <w:r w:rsidR="003439E2" w:rsidRPr="000C230A">
        <w:rPr>
          <w:rFonts w:eastAsia="Arial"/>
        </w:rPr>
        <w:t xml:space="preserve">attachment </w:t>
      </w:r>
      <w:r w:rsidR="008E5BC5" w:rsidRPr="000C230A">
        <w:rPr>
          <w:rFonts w:eastAsia="Arial"/>
        </w:rPr>
        <w:t xml:space="preserve">into soft soil and </w:t>
      </w:r>
      <w:r w:rsidR="004C3EFD" w:rsidRPr="000C230A">
        <w:rPr>
          <w:rFonts w:eastAsia="Arial"/>
        </w:rPr>
        <w:t xml:space="preserve">displacing </w:t>
      </w:r>
      <w:r w:rsidR="003E64FC" w:rsidRPr="000C230A">
        <w:rPr>
          <w:rFonts w:eastAsia="Arial"/>
        </w:rPr>
        <w:t>the soil laterally</w:t>
      </w:r>
      <w:r w:rsidR="00970199" w:rsidRPr="00970199">
        <w:t xml:space="preserve"> </w:t>
      </w:r>
      <w:r w:rsidR="008E68C5">
        <w:t xml:space="preserve">so that there is </w:t>
      </w:r>
      <w:r w:rsidR="00970199" w:rsidRPr="00970199">
        <w:rPr>
          <w:rFonts w:eastAsia="Arial"/>
        </w:rPr>
        <w:t>little or no spoil from the drilling</w:t>
      </w:r>
      <w:r w:rsidR="003E64FC" w:rsidRPr="000C230A">
        <w:rPr>
          <w:rFonts w:eastAsia="Arial"/>
        </w:rPr>
        <w:t>;</w:t>
      </w:r>
    </w:p>
    <w:p w14:paraId="00BBC959" w14:textId="0210A793" w:rsidR="00357785" w:rsidRPr="000C230A" w:rsidRDefault="00357785" w:rsidP="007B2533">
      <w:pPr>
        <w:pStyle w:val="Bodynumbered2"/>
        <w:ind w:left="993" w:hanging="426"/>
        <w:rPr>
          <w:rFonts w:eastAsia="Arial"/>
        </w:rPr>
      </w:pPr>
      <w:r w:rsidRPr="000C230A">
        <w:rPr>
          <w:rFonts w:eastAsia="Arial"/>
        </w:rPr>
        <w:t>filling the hole with concrete as the auger is progressively withdrawn; and</w:t>
      </w:r>
    </w:p>
    <w:p w14:paraId="3F281DF2" w14:textId="5D8408E5" w:rsidR="00357785" w:rsidRPr="000C230A" w:rsidRDefault="00C91753" w:rsidP="007B2533">
      <w:pPr>
        <w:pStyle w:val="Bodynumbered2"/>
        <w:ind w:left="993" w:hanging="426"/>
        <w:rPr>
          <w:rFonts w:eastAsia="Arial"/>
        </w:rPr>
      </w:pPr>
      <w:r w:rsidRPr="000C230A">
        <w:rPr>
          <w:rFonts w:eastAsia="Arial"/>
        </w:rPr>
        <w:t xml:space="preserve">if specified, </w:t>
      </w:r>
      <w:r w:rsidR="00357785" w:rsidRPr="000C230A">
        <w:rPr>
          <w:rFonts w:eastAsia="Arial"/>
        </w:rPr>
        <w:t xml:space="preserve">inserting </w:t>
      </w:r>
      <w:r w:rsidR="00CD2D8E" w:rsidRPr="00CD2D8E">
        <w:rPr>
          <w:rFonts w:eastAsia="Arial"/>
        </w:rPr>
        <w:t>a single reinforcing bar or a steel reinforcement cage</w:t>
      </w:r>
      <w:r w:rsidR="00357785" w:rsidRPr="000C230A">
        <w:rPr>
          <w:rFonts w:eastAsia="Arial"/>
        </w:rPr>
        <w:t xml:space="preserve"> into </w:t>
      </w:r>
      <w:r w:rsidR="00CD2D8E">
        <w:rPr>
          <w:rFonts w:eastAsia="Arial"/>
        </w:rPr>
        <w:t xml:space="preserve">the </w:t>
      </w:r>
      <w:r w:rsidR="00357785" w:rsidRPr="000C230A">
        <w:rPr>
          <w:rFonts w:eastAsia="Arial"/>
        </w:rPr>
        <w:t>plastic concrete.</w:t>
      </w:r>
    </w:p>
    <w:p w14:paraId="64552393" w14:textId="1084ACD4" w:rsidR="00CC440E" w:rsidRDefault="00CC440E" w:rsidP="004B77AC">
      <w:pPr>
        <w:pStyle w:val="Bodynumbered1"/>
      </w:pPr>
      <w:r>
        <w:t xml:space="preserve">CIC </w:t>
      </w:r>
      <w:r w:rsidR="005C6E9C">
        <w:t>may also be</w:t>
      </w:r>
      <w:r w:rsidR="002626A3">
        <w:t xml:space="preserve"> </w:t>
      </w:r>
      <w:r>
        <w:t>referred to as</w:t>
      </w:r>
      <w:r w:rsidRPr="00CC440E">
        <w:t xml:space="preserve"> controlled modulus columns (CMC) or controlled stiffness columns (CSC).</w:t>
      </w:r>
    </w:p>
    <w:p w14:paraId="26226B18" w14:textId="571D59C2" w:rsidR="00E562B0" w:rsidRDefault="00B162F4" w:rsidP="00B162F4">
      <w:pPr>
        <w:pStyle w:val="Bodynumbered1"/>
      </w:pPr>
      <w:r w:rsidRPr="00B162F4">
        <w:t>ATS 2185</w:t>
      </w:r>
      <w:r w:rsidR="00F6190F" w:rsidRPr="000C230A">
        <w:t xml:space="preserve"> </w:t>
      </w:r>
      <w:r w:rsidR="00CE5E7D">
        <w:t xml:space="preserve">does </w:t>
      </w:r>
      <w:r w:rsidR="00F6190F" w:rsidRPr="000C230A">
        <w:t>not cover ground improvement through construction of cast-in-place piles by a non-displacement method</w:t>
      </w:r>
      <w:r w:rsidR="005C6E9C">
        <w:t xml:space="preserve">, such as </w:t>
      </w:r>
      <w:r w:rsidR="00F6190F" w:rsidRPr="000C230A">
        <w:t>using a continuous flight auger</w:t>
      </w:r>
      <w:r w:rsidR="00AB106B" w:rsidRPr="000C230A">
        <w:t>.</w:t>
      </w:r>
    </w:p>
    <w:p w14:paraId="12AB4BE6" w14:textId="6862CD14" w:rsidR="001F1020" w:rsidRPr="001F1020" w:rsidRDefault="001F1020" w:rsidP="001F1020">
      <w:pPr>
        <w:pStyle w:val="Bodynumbered1"/>
      </w:pPr>
      <w:r>
        <w:t>The CIC</w:t>
      </w:r>
      <w:r w:rsidRPr="001F1020">
        <w:t xml:space="preserve"> must be constructed in accordance with the Design Documentation and this Specification.</w:t>
      </w:r>
    </w:p>
    <w:p w14:paraId="3DC65608" w14:textId="77777777" w:rsidR="008172E2" w:rsidRPr="000C230A" w:rsidRDefault="008172E2" w:rsidP="008172E2">
      <w:pPr>
        <w:pStyle w:val="Heading1"/>
      </w:pPr>
      <w:bookmarkStart w:id="10" w:name="_Toc215575264"/>
      <w:bookmarkStart w:id="11" w:name="_Toc215827665"/>
      <w:r w:rsidRPr="000C230A">
        <w:t>Referenced Documents</w:t>
      </w:r>
      <w:bookmarkEnd w:id="10"/>
      <w:bookmarkEnd w:id="11"/>
    </w:p>
    <w:p w14:paraId="7CDF5754" w14:textId="77777777" w:rsidR="008172E2" w:rsidRDefault="008172E2" w:rsidP="008172E2">
      <w:pPr>
        <w:pStyle w:val="Bodynumbered1"/>
        <w:keepNext/>
      </w:pPr>
      <w:r w:rsidRPr="000C230A">
        <w:t>The following documents are referenced in this Specification:</w:t>
      </w:r>
    </w:p>
    <w:tbl>
      <w:tblPr>
        <w:tblStyle w:val="ReferenceDocumentTable"/>
        <w:tblW w:w="0" w:type="auto"/>
        <w:tblLook w:val="04A0" w:firstRow="1" w:lastRow="0" w:firstColumn="1" w:lastColumn="0" w:noHBand="0" w:noVBand="1"/>
      </w:tblPr>
      <w:tblGrid>
        <w:gridCol w:w="8933"/>
      </w:tblGrid>
      <w:tr w:rsidR="00EB74DB" w14:paraId="31AF3E50" w14:textId="77777777" w:rsidTr="004F2B97">
        <w:trPr>
          <w:cnfStyle w:val="100000000000" w:firstRow="1" w:lastRow="0" w:firstColumn="0" w:lastColumn="0" w:oddVBand="0" w:evenVBand="0" w:oddHBand="0" w:evenHBand="0" w:firstRowFirstColumn="0" w:firstRowLastColumn="0" w:lastRowFirstColumn="0" w:lastRowLastColumn="0"/>
          <w:trHeight w:val="2124"/>
        </w:trPr>
        <w:tc>
          <w:tcPr>
            <w:tcW w:w="8933" w:type="dxa"/>
          </w:tcPr>
          <w:p w14:paraId="48911344" w14:textId="77777777" w:rsidR="00EB74DB" w:rsidRDefault="00EB74DB" w:rsidP="004F2B97">
            <w:pPr>
              <w:pStyle w:val="BodyTextReferenceHeading"/>
            </w:pPr>
            <w:r w:rsidRPr="00F151AE">
              <w:t>Australian/New Zealand Standards</w:t>
            </w:r>
          </w:p>
          <w:p w14:paraId="6FDDE1BA" w14:textId="77777777" w:rsidR="00EB74DB" w:rsidRPr="000C230A" w:rsidRDefault="00EB74DB" w:rsidP="00EB74DB">
            <w:pPr>
              <w:pStyle w:val="BodyTextReferences"/>
              <w:rPr>
                <w:rFonts w:eastAsiaTheme="minorHAnsi"/>
              </w:rPr>
            </w:pPr>
            <w:r w:rsidRPr="000C230A">
              <w:rPr>
                <w:rFonts w:eastAsiaTheme="minorHAnsi"/>
              </w:rPr>
              <w:t>AS 1012</w:t>
            </w:r>
            <w:r w:rsidRPr="000C230A">
              <w:rPr>
                <w:rFonts w:eastAsiaTheme="minorHAnsi"/>
              </w:rPr>
              <w:tab/>
              <w:t>Methods of testing concrete</w:t>
            </w:r>
          </w:p>
          <w:p w14:paraId="2E298E63" w14:textId="19D82A3A" w:rsidR="00EB74DB" w:rsidRPr="000C230A" w:rsidRDefault="00EB74DB" w:rsidP="00EB74DB">
            <w:pPr>
              <w:pStyle w:val="BodyTextReferencesMethodPart"/>
              <w:rPr>
                <w:rFonts w:eastAsiaTheme="minorHAnsi"/>
                <w:lang w:val="en-US"/>
              </w:rPr>
            </w:pPr>
            <w:r w:rsidRPr="000C230A">
              <w:rPr>
                <w:rFonts w:eastAsiaTheme="minorHAnsi"/>
                <w:lang w:val="en-US"/>
              </w:rPr>
              <w:t>Method 8.1</w:t>
            </w:r>
            <w:r w:rsidRPr="000C230A">
              <w:rPr>
                <w:rFonts w:eastAsiaTheme="minorHAnsi"/>
                <w:lang w:val="en-US"/>
              </w:rPr>
              <w:tab/>
              <w:t>Method for making and curing concrete</w:t>
            </w:r>
            <w:r>
              <w:rPr>
                <w:rFonts w:eastAsiaTheme="minorHAnsi"/>
                <w:lang w:val="en-US"/>
              </w:rPr>
              <w:t xml:space="preserve"> –</w:t>
            </w:r>
            <w:r w:rsidRPr="000C230A">
              <w:rPr>
                <w:rFonts w:eastAsiaTheme="minorHAnsi"/>
                <w:lang w:val="en-US"/>
              </w:rPr>
              <w:t xml:space="preserve"> Compressi</w:t>
            </w:r>
            <w:r>
              <w:rPr>
                <w:rFonts w:eastAsiaTheme="minorHAnsi"/>
                <w:lang w:val="en-US"/>
              </w:rPr>
              <w:t>on</w:t>
            </w:r>
            <w:r w:rsidRPr="000C230A">
              <w:rPr>
                <w:rFonts w:eastAsiaTheme="minorHAnsi"/>
                <w:lang w:val="en-US"/>
              </w:rPr>
              <w:t xml:space="preserve"> and indirect tensile test specimens</w:t>
            </w:r>
          </w:p>
          <w:p w14:paraId="0B484283" w14:textId="14D8C26C" w:rsidR="00EB74DB" w:rsidRPr="000C230A" w:rsidRDefault="00EB74DB" w:rsidP="00EB74DB">
            <w:pPr>
              <w:pStyle w:val="BodyTextReferencesMethodPart"/>
              <w:rPr>
                <w:rFonts w:eastAsiaTheme="minorHAnsi"/>
                <w:lang w:val="en-US"/>
              </w:rPr>
            </w:pPr>
            <w:r w:rsidRPr="000C230A">
              <w:rPr>
                <w:rFonts w:eastAsiaTheme="minorHAnsi"/>
                <w:lang w:val="en-US"/>
              </w:rPr>
              <w:t>Method 9</w:t>
            </w:r>
            <w:r w:rsidRPr="000C230A">
              <w:rPr>
                <w:rFonts w:eastAsiaTheme="minorHAnsi"/>
                <w:lang w:val="en-US"/>
              </w:rPr>
              <w:tab/>
              <w:t xml:space="preserve">Compressive strength tests </w:t>
            </w:r>
            <w:r>
              <w:rPr>
                <w:rFonts w:eastAsiaTheme="minorHAnsi"/>
                <w:lang w:val="en-US"/>
              </w:rPr>
              <w:t>–</w:t>
            </w:r>
            <w:r w:rsidRPr="000C230A">
              <w:rPr>
                <w:rFonts w:eastAsiaTheme="minorHAnsi"/>
                <w:lang w:val="en-US"/>
              </w:rPr>
              <w:t xml:space="preserve"> Concrete, mortar and grout specimens</w:t>
            </w:r>
          </w:p>
          <w:p w14:paraId="6E2C4732" w14:textId="63AA8C1F" w:rsidR="00EB74DB" w:rsidRPr="000C230A" w:rsidRDefault="00EB74DB" w:rsidP="00EB74DB">
            <w:pPr>
              <w:pStyle w:val="BodyTextReferencesMethodPart"/>
              <w:rPr>
                <w:rFonts w:eastAsiaTheme="minorHAnsi"/>
                <w:lang w:val="en-US"/>
              </w:rPr>
            </w:pPr>
            <w:r w:rsidRPr="000C230A">
              <w:rPr>
                <w:rFonts w:eastAsiaTheme="minorHAnsi"/>
                <w:lang w:val="en-US"/>
              </w:rPr>
              <w:t>Method 14</w:t>
            </w:r>
            <w:r w:rsidRPr="000C230A">
              <w:rPr>
                <w:rFonts w:eastAsiaTheme="minorHAnsi"/>
                <w:lang w:val="en-US"/>
              </w:rPr>
              <w:tab/>
              <w:t xml:space="preserve">Method </w:t>
            </w:r>
            <w:r>
              <w:rPr>
                <w:rFonts w:eastAsiaTheme="minorHAnsi"/>
                <w:lang w:val="en-US"/>
              </w:rPr>
              <w:t>for</w:t>
            </w:r>
            <w:r w:rsidRPr="000C230A">
              <w:rPr>
                <w:rFonts w:eastAsiaTheme="minorHAnsi"/>
                <w:lang w:val="en-US"/>
              </w:rPr>
              <w:t xml:space="preserve"> securing and testing cores from hardened concrete for compressive strength</w:t>
            </w:r>
            <w:r>
              <w:rPr>
                <w:rFonts w:eastAsiaTheme="minorHAnsi"/>
                <w:lang w:val="en-US"/>
              </w:rPr>
              <w:t xml:space="preserve"> and mass per unit volume</w:t>
            </w:r>
          </w:p>
          <w:p w14:paraId="75D9701F" w14:textId="1BCEA299" w:rsidR="00EB74DB" w:rsidRDefault="00EB74DB" w:rsidP="00EB74DB">
            <w:pPr>
              <w:pStyle w:val="BodyTextReferences"/>
            </w:pPr>
            <w:r w:rsidRPr="000C230A">
              <w:rPr>
                <w:rFonts w:eastAsiaTheme="minorHAnsi"/>
              </w:rPr>
              <w:t>AS 2159</w:t>
            </w:r>
            <w:r w:rsidRPr="000C230A">
              <w:rPr>
                <w:rFonts w:eastAsiaTheme="minorHAnsi"/>
              </w:rPr>
              <w:tab/>
              <w:t xml:space="preserve">Piling </w:t>
            </w:r>
            <w:r>
              <w:rPr>
                <w:rFonts w:eastAsiaTheme="minorHAnsi"/>
              </w:rPr>
              <w:t>–</w:t>
            </w:r>
            <w:r w:rsidRPr="000C230A">
              <w:rPr>
                <w:rFonts w:eastAsiaTheme="minorHAnsi"/>
              </w:rPr>
              <w:t xml:space="preserve"> Design and installation</w:t>
            </w:r>
            <w:r>
              <w:rPr>
                <w:rFonts w:eastAsiaTheme="minorHAnsi"/>
              </w:rPr>
              <w:t xml:space="preserve"> </w:t>
            </w:r>
          </w:p>
        </w:tc>
      </w:tr>
      <w:tr w:rsidR="00EB74DB" w14:paraId="172664D3" w14:textId="77777777" w:rsidTr="004F2B97">
        <w:trPr>
          <w:cnfStyle w:val="000000100000" w:firstRow="0" w:lastRow="0" w:firstColumn="0" w:lastColumn="0" w:oddVBand="0" w:evenVBand="0" w:oddHBand="1" w:evenHBand="0" w:firstRowFirstColumn="0" w:firstRowLastColumn="0" w:lastRowFirstColumn="0" w:lastRowLastColumn="0"/>
          <w:trHeight w:val="23"/>
        </w:trPr>
        <w:tc>
          <w:tcPr>
            <w:tcW w:w="8933" w:type="dxa"/>
          </w:tcPr>
          <w:p w14:paraId="2AF65004" w14:textId="77777777" w:rsidR="00EB74DB" w:rsidRPr="000659CE" w:rsidRDefault="00EB74DB" w:rsidP="004F2B97">
            <w:pPr>
              <w:pStyle w:val="BodyTextReferenceHeading"/>
            </w:pPr>
            <w:r w:rsidRPr="00F151AE">
              <w:t>Austroads</w:t>
            </w:r>
          </w:p>
          <w:p w14:paraId="6F3D2429" w14:textId="5B49A3DA" w:rsidR="00EB74DB" w:rsidRPr="00294616" w:rsidRDefault="00EB74DB" w:rsidP="00EB74DB">
            <w:pPr>
              <w:pStyle w:val="BodyTextReferences"/>
              <w:rPr>
                <w:rFonts w:eastAsiaTheme="minorHAnsi"/>
                <w:lang w:val="en-US"/>
              </w:rPr>
            </w:pPr>
            <w:r w:rsidRPr="008B2D76">
              <w:rPr>
                <w:rFonts w:eastAsiaTheme="minorHAnsi"/>
                <w:lang w:val="en-US"/>
              </w:rPr>
              <w:t>ATS 1160</w:t>
            </w:r>
            <w:r w:rsidRPr="008B2D76">
              <w:rPr>
                <w:rFonts w:eastAsiaTheme="minorHAnsi"/>
                <w:lang w:val="en-US"/>
              </w:rPr>
              <w:tab/>
              <w:t xml:space="preserve">Safety Management Systems </w:t>
            </w:r>
          </w:p>
          <w:p w14:paraId="17A1217F" w14:textId="1DC88870" w:rsidR="00EB74DB" w:rsidRPr="00294616" w:rsidRDefault="00EB74DB" w:rsidP="00EB74DB">
            <w:pPr>
              <w:pStyle w:val="BodyTextReferences"/>
              <w:rPr>
                <w:rFonts w:eastAsiaTheme="minorHAnsi"/>
                <w:lang w:val="en-US"/>
              </w:rPr>
            </w:pPr>
            <w:r w:rsidRPr="00294616">
              <w:rPr>
                <w:rFonts w:eastAsiaTheme="minorHAnsi"/>
                <w:lang w:val="en-US"/>
              </w:rPr>
              <w:t>ATS 5335</w:t>
            </w:r>
            <w:r w:rsidRPr="00294616">
              <w:rPr>
                <w:rFonts w:eastAsiaTheme="minorHAnsi"/>
                <w:lang w:val="en-US"/>
              </w:rPr>
              <w:tab/>
              <w:t xml:space="preserve">Normal Class Concrete </w:t>
            </w:r>
          </w:p>
          <w:p w14:paraId="1B8ECE7E" w14:textId="77777777" w:rsidR="00EB74DB" w:rsidRPr="00294616" w:rsidRDefault="00EB74DB" w:rsidP="00EB74DB">
            <w:pPr>
              <w:pStyle w:val="BodyTextReferences"/>
              <w:rPr>
                <w:rFonts w:eastAsiaTheme="minorHAnsi"/>
                <w:lang w:val="en-US"/>
              </w:rPr>
            </w:pPr>
            <w:r w:rsidRPr="00294616">
              <w:rPr>
                <w:rFonts w:eastAsiaTheme="minorHAnsi"/>
                <w:lang w:val="en-US"/>
              </w:rPr>
              <w:t>ATS 2170</w:t>
            </w:r>
            <w:r w:rsidRPr="00294616">
              <w:rPr>
                <w:rFonts w:eastAsiaTheme="minorHAnsi"/>
                <w:lang w:val="en-US"/>
              </w:rPr>
              <w:tab/>
              <w:t>Geosynthetic Reinforcement</w:t>
            </w:r>
          </w:p>
          <w:p w14:paraId="54B0A13C" w14:textId="03A90848" w:rsidR="00EB74DB" w:rsidRPr="000659CE" w:rsidRDefault="00EB74DB" w:rsidP="00EB74DB">
            <w:pPr>
              <w:pStyle w:val="BodyTextReferences"/>
            </w:pPr>
            <w:r w:rsidRPr="00294616">
              <w:rPr>
                <w:rFonts w:eastAsiaTheme="minorHAnsi"/>
                <w:lang w:val="en-US"/>
              </w:rPr>
              <w:t>ATS 5310</w:t>
            </w:r>
            <w:r w:rsidRPr="00294616">
              <w:rPr>
                <w:rFonts w:eastAsiaTheme="minorHAnsi"/>
                <w:lang w:val="en-US"/>
              </w:rPr>
              <w:tab/>
              <w:t>Supply and Placement of Steel for the Reinf</w:t>
            </w:r>
            <w:r w:rsidRPr="009F376B">
              <w:rPr>
                <w:rFonts w:eastAsiaTheme="minorHAnsi"/>
                <w:lang w:val="en-US"/>
              </w:rPr>
              <w:t xml:space="preserve">orcement of Concrete  </w:t>
            </w:r>
            <w:r w:rsidRPr="000C230A">
              <w:t xml:space="preserve">  </w:t>
            </w:r>
          </w:p>
        </w:tc>
      </w:tr>
      <w:tr w:rsidR="00EB74DB" w14:paraId="721277C5" w14:textId="77777777" w:rsidTr="004F2B97">
        <w:trPr>
          <w:cnfStyle w:val="000000010000" w:firstRow="0" w:lastRow="0" w:firstColumn="0" w:lastColumn="0" w:oddVBand="0" w:evenVBand="0" w:oddHBand="0" w:evenHBand="1" w:firstRowFirstColumn="0" w:firstRowLastColumn="0" w:lastRowFirstColumn="0" w:lastRowLastColumn="0"/>
          <w:trHeight w:val="1032"/>
        </w:trPr>
        <w:tc>
          <w:tcPr>
            <w:tcW w:w="8933" w:type="dxa"/>
          </w:tcPr>
          <w:p w14:paraId="26D7634A" w14:textId="03478E68" w:rsidR="00EB74DB" w:rsidRPr="000C230A" w:rsidRDefault="00EB74DB" w:rsidP="00EB74DB">
            <w:pPr>
              <w:pStyle w:val="BodyTextReferenceHeading"/>
              <w:rPr>
                <w:bCs/>
              </w:rPr>
            </w:pPr>
            <w:r w:rsidRPr="000C230A">
              <w:t>British/European Standards</w:t>
            </w:r>
          </w:p>
          <w:p w14:paraId="3842B47A" w14:textId="7B881E56" w:rsidR="00EB74DB" w:rsidRDefault="00EB74DB" w:rsidP="004F2B97">
            <w:pPr>
              <w:pStyle w:val="BodyTextReferences"/>
            </w:pPr>
            <w:r w:rsidRPr="000C230A">
              <w:rPr>
                <w:rFonts w:eastAsiaTheme="minorHAnsi"/>
                <w:lang w:val="en-US"/>
              </w:rPr>
              <w:t>BS 8006</w:t>
            </w:r>
            <w:r>
              <w:rPr>
                <w:rFonts w:eastAsiaTheme="minorHAnsi"/>
                <w:lang w:val="en-US"/>
              </w:rPr>
              <w:t>-1</w:t>
            </w:r>
            <w:r w:rsidRPr="000C230A">
              <w:rPr>
                <w:rFonts w:eastAsiaTheme="minorHAnsi"/>
                <w:lang w:val="en-US"/>
              </w:rPr>
              <w:tab/>
              <w:t>Code of practice for strengthened/reinforced soils and other fills</w:t>
            </w:r>
          </w:p>
        </w:tc>
      </w:tr>
    </w:tbl>
    <w:p w14:paraId="11734F2A" w14:textId="77777777" w:rsidR="009F08ED" w:rsidRPr="000C230A" w:rsidRDefault="009F08ED" w:rsidP="00EB74DB">
      <w:pPr>
        <w:pStyle w:val="Heading1"/>
        <w:pageBreakBefore/>
        <w:rPr>
          <w:rFonts w:eastAsiaTheme="majorEastAsia"/>
        </w:rPr>
      </w:pPr>
      <w:bookmarkStart w:id="12" w:name="_Toc215575265"/>
      <w:bookmarkStart w:id="13" w:name="_Toc215827666"/>
      <w:r w:rsidRPr="000C230A">
        <w:lastRenderedPageBreak/>
        <w:t>Definitions</w:t>
      </w:r>
      <w:bookmarkEnd w:id="12"/>
      <w:bookmarkEnd w:id="13"/>
    </w:p>
    <w:p w14:paraId="6BB8B554" w14:textId="0C1CECA2" w:rsidR="008172E2" w:rsidRPr="000C230A" w:rsidRDefault="00BD392C" w:rsidP="006E7502">
      <w:pPr>
        <w:pStyle w:val="Bodynumbered1"/>
      </w:pPr>
      <w:bookmarkStart w:id="14" w:name="1.3.1_Definitions_–_Personnel"/>
      <w:bookmarkStart w:id="15" w:name="1.4_Work_Health_&amp;_Safety_(WHS)"/>
      <w:bookmarkStart w:id="16" w:name="1.6.3_Principal_Supplied_Components"/>
      <w:bookmarkStart w:id="17" w:name="4_Design,_Specification,_Documentation_a"/>
      <w:bookmarkEnd w:id="14"/>
      <w:bookmarkEnd w:id="15"/>
      <w:bookmarkEnd w:id="16"/>
      <w:bookmarkEnd w:id="17"/>
      <w:r w:rsidRPr="000C230A">
        <w:t>T</w:t>
      </w:r>
      <w:r w:rsidR="008172E2" w:rsidRPr="000C230A">
        <w:t>he following definitions</w:t>
      </w:r>
      <w:r w:rsidR="00020B9F" w:rsidRPr="000C230A">
        <w:t xml:space="preserve"> and abbreviation</w:t>
      </w:r>
      <w:r w:rsidR="00211CEB" w:rsidRPr="000C230A">
        <w:t>s</w:t>
      </w:r>
      <w:r w:rsidR="008172E2" w:rsidRPr="000C230A">
        <w:t xml:space="preserve"> apply to this Specification.</w:t>
      </w:r>
    </w:p>
    <w:tbl>
      <w:tblPr>
        <w:tblStyle w:val="SimpleTable8"/>
        <w:tblW w:w="9533"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3572"/>
        <w:gridCol w:w="5961"/>
      </w:tblGrid>
      <w:tr w:rsidR="006E7502" w:rsidRPr="000C230A" w14:paraId="65DA5268" w14:textId="77777777" w:rsidTr="006E7502">
        <w:tc>
          <w:tcPr>
            <w:tcW w:w="3572" w:type="dxa"/>
            <w:tcBorders>
              <w:bottom w:val="single" w:sz="4" w:space="0" w:color="FFFFFF" w:themeColor="background1"/>
            </w:tcBorders>
          </w:tcPr>
          <w:p w14:paraId="613EBE48" w14:textId="625F59CA" w:rsidR="006E7502" w:rsidRPr="000C230A" w:rsidRDefault="006E7502" w:rsidP="006E7502">
            <w:pPr>
              <w:pStyle w:val="BodyText"/>
              <w:spacing w:before="120"/>
              <w:rPr>
                <w:b/>
                <w:bCs w:val="0"/>
              </w:rPr>
            </w:pPr>
            <w:r w:rsidRPr="000C230A">
              <w:rPr>
                <w:b/>
              </w:rPr>
              <w:t>Auger</w:t>
            </w:r>
            <w:r w:rsidR="00EF1B99">
              <w:rPr>
                <w:b/>
              </w:rPr>
              <w:t>:</w:t>
            </w:r>
          </w:p>
        </w:tc>
        <w:tc>
          <w:tcPr>
            <w:tcW w:w="5961" w:type="dxa"/>
          </w:tcPr>
          <w:p w14:paraId="3F16B995" w14:textId="77777777" w:rsidR="006E7502" w:rsidRPr="000C230A" w:rsidRDefault="006E7502" w:rsidP="000E6171">
            <w:pPr>
              <w:pStyle w:val="BodyText"/>
              <w:spacing w:before="120"/>
              <w:rPr>
                <w:rFonts w:eastAsiaTheme="minorHAnsi" w:cs="Arial"/>
              </w:rPr>
            </w:pPr>
            <w:r w:rsidRPr="000C230A">
              <w:rPr>
                <w:rFonts w:eastAsiaTheme="minorHAnsi" w:cs="Arial"/>
              </w:rPr>
              <w:t>A hollow stemmed drilling head attached to a steel tube for forming the displacement concrete injected columns.</w:t>
            </w:r>
          </w:p>
        </w:tc>
      </w:tr>
      <w:tr w:rsidR="006E7502" w:rsidRPr="000C230A" w14:paraId="0796F69F" w14:textId="77777777" w:rsidTr="006E7502">
        <w:tc>
          <w:tcPr>
            <w:tcW w:w="3572" w:type="dxa"/>
          </w:tcPr>
          <w:p w14:paraId="0398525A" w14:textId="77777777" w:rsidR="006E7502" w:rsidRPr="000C230A" w:rsidRDefault="006E7502" w:rsidP="006E7502">
            <w:pPr>
              <w:pStyle w:val="BodyText"/>
              <w:spacing w:before="120"/>
              <w:rPr>
                <w:b/>
                <w:bCs w:val="0"/>
              </w:rPr>
            </w:pPr>
            <w:r w:rsidRPr="000C230A">
              <w:rPr>
                <w:b/>
              </w:rPr>
              <w:t>Column Design Depth:</w:t>
            </w:r>
          </w:p>
        </w:tc>
        <w:tc>
          <w:tcPr>
            <w:tcW w:w="5961" w:type="dxa"/>
          </w:tcPr>
          <w:p w14:paraId="4A49ADA2" w14:textId="7F047F15" w:rsidR="006E7502" w:rsidRPr="000C230A" w:rsidRDefault="006E7502" w:rsidP="00BB6E31">
            <w:pPr>
              <w:pStyle w:val="BodyText"/>
              <w:spacing w:before="120"/>
              <w:rPr>
                <w:rFonts w:eastAsiaTheme="minorHAnsi" w:cs="Arial"/>
              </w:rPr>
            </w:pPr>
            <w:r w:rsidRPr="000C230A">
              <w:rPr>
                <w:rFonts w:eastAsiaTheme="minorHAnsi" w:cs="Arial"/>
              </w:rPr>
              <w:t xml:space="preserve">Depth to the base level of the </w:t>
            </w:r>
            <w:r w:rsidR="003C774A" w:rsidRPr="000C230A">
              <w:rPr>
                <w:rFonts w:eastAsiaTheme="minorHAnsi" w:cs="Arial"/>
              </w:rPr>
              <w:t>Production Column</w:t>
            </w:r>
            <w:r w:rsidR="00EF1B99">
              <w:rPr>
                <w:rFonts w:eastAsiaTheme="minorHAnsi" w:cs="Arial"/>
              </w:rPr>
              <w:t>,</w:t>
            </w:r>
            <w:r w:rsidRPr="000C230A">
              <w:rPr>
                <w:rFonts w:eastAsiaTheme="minorHAnsi" w:cs="Arial"/>
              </w:rPr>
              <w:t xml:space="preserve"> as shown on the D</w:t>
            </w:r>
            <w:r w:rsidR="00BB6E31" w:rsidRPr="000C230A">
              <w:rPr>
                <w:rFonts w:eastAsiaTheme="minorHAnsi" w:cs="Arial"/>
              </w:rPr>
              <w:t>esign Documentation</w:t>
            </w:r>
            <w:r w:rsidRPr="000C230A">
              <w:rPr>
                <w:rFonts w:eastAsiaTheme="minorHAnsi" w:cs="Arial"/>
              </w:rPr>
              <w:t>.</w:t>
            </w:r>
          </w:p>
        </w:tc>
      </w:tr>
      <w:tr w:rsidR="006E7502" w:rsidRPr="000C230A" w14:paraId="00DC8BBF" w14:textId="77777777" w:rsidTr="006E7502">
        <w:trPr>
          <w:trHeight w:val="412"/>
        </w:trPr>
        <w:tc>
          <w:tcPr>
            <w:tcW w:w="3572" w:type="dxa"/>
            <w:tcBorders>
              <w:left w:val="single" w:sz="4" w:space="0" w:color="FFFFFF" w:themeColor="background1"/>
            </w:tcBorders>
          </w:tcPr>
          <w:p w14:paraId="457FF246" w14:textId="77777777" w:rsidR="006E7502" w:rsidRPr="000C230A" w:rsidRDefault="006E7502" w:rsidP="006E7502">
            <w:pPr>
              <w:pStyle w:val="BodyText"/>
              <w:spacing w:before="120"/>
              <w:rPr>
                <w:b/>
                <w:bCs w:val="0"/>
              </w:rPr>
            </w:pPr>
            <w:r w:rsidRPr="000C230A">
              <w:rPr>
                <w:b/>
              </w:rPr>
              <w:t>Cut-Off Level:</w:t>
            </w:r>
          </w:p>
        </w:tc>
        <w:tc>
          <w:tcPr>
            <w:tcW w:w="5961" w:type="dxa"/>
          </w:tcPr>
          <w:p w14:paraId="587E5054" w14:textId="2F4DE3BD" w:rsidR="006E7502" w:rsidRPr="000C230A" w:rsidRDefault="006E7502" w:rsidP="000E6171">
            <w:pPr>
              <w:pStyle w:val="BodyText"/>
              <w:spacing w:before="120"/>
              <w:rPr>
                <w:rFonts w:eastAsiaTheme="minorHAnsi" w:cs="Arial"/>
              </w:rPr>
            </w:pPr>
            <w:r w:rsidRPr="000C230A">
              <w:rPr>
                <w:rFonts w:eastAsiaTheme="minorHAnsi" w:cs="Arial"/>
              </w:rPr>
              <w:t>Level of</w:t>
            </w:r>
            <w:r w:rsidR="009348E5">
              <w:rPr>
                <w:rFonts w:eastAsiaTheme="minorHAnsi" w:cs="Arial"/>
              </w:rPr>
              <w:t xml:space="preserve"> the</w:t>
            </w:r>
            <w:r w:rsidRPr="000C230A">
              <w:rPr>
                <w:rFonts w:eastAsiaTheme="minorHAnsi" w:cs="Arial"/>
              </w:rPr>
              <w:t xml:space="preserve"> top of the</w:t>
            </w:r>
            <w:r w:rsidR="00BB6E31" w:rsidRPr="000C230A">
              <w:rPr>
                <w:rFonts w:eastAsiaTheme="minorHAnsi" w:cs="Arial"/>
              </w:rPr>
              <w:t xml:space="preserve"> CIC</w:t>
            </w:r>
            <w:r w:rsidRPr="000C230A">
              <w:rPr>
                <w:rFonts w:eastAsiaTheme="minorHAnsi" w:cs="Arial"/>
              </w:rPr>
              <w:t>. This level is usually the same as the level of the working platform.</w:t>
            </w:r>
          </w:p>
        </w:tc>
      </w:tr>
      <w:tr w:rsidR="00D426C0" w:rsidRPr="000C230A" w14:paraId="42530AE5" w14:textId="77777777" w:rsidTr="006E7502">
        <w:trPr>
          <w:trHeight w:val="412"/>
        </w:trPr>
        <w:tc>
          <w:tcPr>
            <w:tcW w:w="3572" w:type="dxa"/>
          </w:tcPr>
          <w:p w14:paraId="5F4C7FEE" w14:textId="6A8C4DA0" w:rsidR="00D426C0" w:rsidRPr="000C230A" w:rsidRDefault="00D426C0" w:rsidP="00D426C0">
            <w:pPr>
              <w:pStyle w:val="BodyText"/>
              <w:spacing w:before="120"/>
              <w:rPr>
                <w:b/>
              </w:rPr>
            </w:pPr>
            <w:r w:rsidRPr="000C230A">
              <w:rPr>
                <w:b/>
              </w:rPr>
              <w:t>Design Documentation</w:t>
            </w:r>
            <w:r w:rsidR="00EF1B99">
              <w:rPr>
                <w:b/>
              </w:rPr>
              <w:t>:</w:t>
            </w:r>
          </w:p>
        </w:tc>
        <w:tc>
          <w:tcPr>
            <w:tcW w:w="5961" w:type="dxa"/>
          </w:tcPr>
          <w:p w14:paraId="14D4C9EB" w14:textId="68C5B3F2" w:rsidR="00D426C0" w:rsidRPr="000C230A" w:rsidRDefault="00D426C0" w:rsidP="00D426C0">
            <w:pPr>
              <w:pStyle w:val="BodyText"/>
              <w:spacing w:before="120"/>
              <w:rPr>
                <w:rFonts w:eastAsiaTheme="minorHAnsi" w:cs="Arial"/>
              </w:rPr>
            </w:pPr>
            <w:r w:rsidRPr="000C230A">
              <w:rPr>
                <w:rFonts w:eastAsiaTheme="minorHAnsi" w:cs="Arial"/>
              </w:rPr>
              <w:t>The drawings</w:t>
            </w:r>
            <w:r w:rsidR="00A4467B" w:rsidRPr="000C230A">
              <w:rPr>
                <w:rFonts w:eastAsiaTheme="minorHAnsi" w:cs="Arial"/>
              </w:rPr>
              <w:t>, schedules</w:t>
            </w:r>
            <w:r w:rsidRPr="000C230A">
              <w:rPr>
                <w:rFonts w:eastAsiaTheme="minorHAnsi" w:cs="Arial"/>
              </w:rPr>
              <w:t xml:space="preserve"> and other documents</w:t>
            </w:r>
            <w:r w:rsidR="00DA5B89" w:rsidRPr="000C230A">
              <w:rPr>
                <w:rFonts w:eastAsiaTheme="minorHAnsi" w:cs="Arial"/>
              </w:rPr>
              <w:t xml:space="preserve">, identified as such, </w:t>
            </w:r>
            <w:r w:rsidR="002E0C96" w:rsidRPr="000C230A">
              <w:rPr>
                <w:rFonts w:eastAsiaTheme="minorHAnsi" w:cs="Arial"/>
              </w:rPr>
              <w:t xml:space="preserve">that set out the design of the CIC </w:t>
            </w:r>
            <w:r w:rsidR="009E6CD0" w:rsidRPr="000C230A">
              <w:rPr>
                <w:rFonts w:eastAsiaTheme="minorHAnsi" w:cs="Arial"/>
              </w:rPr>
              <w:t xml:space="preserve">and </w:t>
            </w:r>
            <w:r w:rsidR="00B53161" w:rsidRPr="000C230A">
              <w:rPr>
                <w:rFonts w:eastAsiaTheme="minorHAnsi" w:cs="Arial"/>
              </w:rPr>
              <w:t xml:space="preserve">may </w:t>
            </w:r>
            <w:r w:rsidR="00986CD9" w:rsidRPr="000C230A">
              <w:rPr>
                <w:rFonts w:eastAsiaTheme="minorHAnsi" w:cs="Arial"/>
              </w:rPr>
              <w:t xml:space="preserve">specify requirements for installation of the </w:t>
            </w:r>
            <w:r w:rsidR="009E6CD0" w:rsidRPr="000C230A">
              <w:rPr>
                <w:rFonts w:eastAsiaTheme="minorHAnsi" w:cs="Arial"/>
              </w:rPr>
              <w:t>CIC</w:t>
            </w:r>
            <w:r w:rsidRPr="000C230A">
              <w:rPr>
                <w:rFonts w:eastAsiaTheme="minorHAnsi" w:cs="Arial"/>
              </w:rPr>
              <w:t>.</w:t>
            </w:r>
          </w:p>
        </w:tc>
      </w:tr>
      <w:tr w:rsidR="00D426C0" w:rsidRPr="000C230A" w14:paraId="23137FB4" w14:textId="77777777" w:rsidTr="006E7502">
        <w:trPr>
          <w:trHeight w:val="412"/>
        </w:trPr>
        <w:tc>
          <w:tcPr>
            <w:tcW w:w="3572" w:type="dxa"/>
          </w:tcPr>
          <w:p w14:paraId="27E9E113" w14:textId="07BC5819" w:rsidR="00D426C0" w:rsidRPr="000C230A" w:rsidRDefault="00D426C0" w:rsidP="00D426C0">
            <w:pPr>
              <w:pStyle w:val="BodyText"/>
              <w:spacing w:before="120"/>
              <w:rPr>
                <w:b/>
              </w:rPr>
            </w:pPr>
            <w:r w:rsidRPr="000C230A">
              <w:rPr>
                <w:b/>
              </w:rPr>
              <w:t>Ground Improvement Area</w:t>
            </w:r>
            <w:r w:rsidR="00393E62" w:rsidRPr="000C230A">
              <w:rPr>
                <w:b/>
              </w:rPr>
              <w:t xml:space="preserve"> (GIA):</w:t>
            </w:r>
          </w:p>
        </w:tc>
        <w:tc>
          <w:tcPr>
            <w:tcW w:w="5961" w:type="dxa"/>
          </w:tcPr>
          <w:p w14:paraId="526C62B4" w14:textId="7D7BB6B1" w:rsidR="00D426C0" w:rsidRPr="000C230A" w:rsidRDefault="00D426C0" w:rsidP="00D426C0">
            <w:pPr>
              <w:pStyle w:val="BodyText"/>
              <w:spacing w:before="120"/>
              <w:rPr>
                <w:rFonts w:eastAsiaTheme="minorHAnsi" w:cs="Arial"/>
              </w:rPr>
            </w:pPr>
            <w:r w:rsidRPr="000C230A">
              <w:rPr>
                <w:rFonts w:eastAsiaTheme="minorHAnsi" w:cs="Arial"/>
              </w:rPr>
              <w:t>A site</w:t>
            </w:r>
            <w:r w:rsidR="00581DEA">
              <w:rPr>
                <w:rFonts w:eastAsiaTheme="minorHAnsi" w:cs="Arial"/>
              </w:rPr>
              <w:t>-</w:t>
            </w:r>
            <w:r w:rsidRPr="000C230A">
              <w:rPr>
                <w:rFonts w:eastAsiaTheme="minorHAnsi" w:cs="Arial"/>
              </w:rPr>
              <w:t xml:space="preserve">defined area to be treated </w:t>
            </w:r>
            <w:r w:rsidR="00793792" w:rsidRPr="000C230A">
              <w:rPr>
                <w:rFonts w:eastAsiaTheme="minorHAnsi" w:cs="Arial"/>
              </w:rPr>
              <w:t xml:space="preserve">that </w:t>
            </w:r>
            <w:r w:rsidRPr="000C230A">
              <w:rPr>
                <w:rFonts w:eastAsiaTheme="minorHAnsi" w:cs="Arial"/>
              </w:rPr>
              <w:t>is not greater than 50 m in length as measured along the road alignment.</w:t>
            </w:r>
          </w:p>
        </w:tc>
      </w:tr>
      <w:tr w:rsidR="00C07C63" w:rsidRPr="000C230A" w14:paraId="4A3194C4" w14:textId="77777777" w:rsidTr="00B30C0C">
        <w:trPr>
          <w:trHeight w:val="412"/>
        </w:trPr>
        <w:tc>
          <w:tcPr>
            <w:tcW w:w="3572" w:type="dxa"/>
          </w:tcPr>
          <w:p w14:paraId="23581786" w14:textId="495A37F5" w:rsidR="00C07C63" w:rsidRPr="000C230A" w:rsidRDefault="00C07C63" w:rsidP="00C07C63">
            <w:pPr>
              <w:pStyle w:val="BodyText"/>
              <w:spacing w:before="120"/>
              <w:rPr>
                <w:b/>
                <w:bCs w:val="0"/>
              </w:rPr>
            </w:pPr>
            <w:r>
              <w:rPr>
                <w:b/>
                <w:bCs w:val="0"/>
              </w:rPr>
              <w:t>Installation Parameters:</w:t>
            </w:r>
          </w:p>
        </w:tc>
        <w:tc>
          <w:tcPr>
            <w:tcW w:w="59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8B4062" w14:textId="390F049F" w:rsidR="00C07C63" w:rsidRPr="000C230A" w:rsidRDefault="00C07C63" w:rsidP="00C07C63">
            <w:pPr>
              <w:pStyle w:val="BodyText"/>
              <w:spacing w:before="120"/>
              <w:rPr>
                <w:rFonts w:eastAsiaTheme="minorHAnsi" w:cs="Arial"/>
              </w:rPr>
            </w:pPr>
            <w:r>
              <w:rPr>
                <w:rFonts w:cs="Arial"/>
              </w:rPr>
              <w:t>Parameters applicable to the installation of the CIC, including</w:t>
            </w:r>
            <w:r>
              <w:t xml:space="preserve"> </w:t>
            </w:r>
            <w:r w:rsidR="009B5E88">
              <w:t xml:space="preserve">auger </w:t>
            </w:r>
            <w:r w:rsidRPr="00C07C63">
              <w:rPr>
                <w:rFonts w:cs="Arial"/>
              </w:rPr>
              <w:t>penetration rate</w:t>
            </w:r>
            <w:r>
              <w:rPr>
                <w:rFonts w:cs="Arial"/>
              </w:rPr>
              <w:t xml:space="preserve">, </w:t>
            </w:r>
            <w:r w:rsidRPr="00C07C63">
              <w:rPr>
                <w:rFonts w:cs="Arial"/>
              </w:rPr>
              <w:t>drilling rate</w:t>
            </w:r>
            <w:r>
              <w:rPr>
                <w:rFonts w:cs="Arial"/>
              </w:rPr>
              <w:t xml:space="preserve">, drilling </w:t>
            </w:r>
            <w:r w:rsidRPr="00C07C63">
              <w:rPr>
                <w:rFonts w:cs="Arial"/>
              </w:rPr>
              <w:t>torque</w:t>
            </w:r>
            <w:r>
              <w:rPr>
                <w:rFonts w:cs="Arial"/>
              </w:rPr>
              <w:t xml:space="preserve">, </w:t>
            </w:r>
            <w:r w:rsidRPr="00C07C63">
              <w:rPr>
                <w:rFonts w:cs="Arial"/>
              </w:rPr>
              <w:t>downward forc</w:t>
            </w:r>
            <w:r>
              <w:rPr>
                <w:rFonts w:cs="Arial"/>
              </w:rPr>
              <w:t xml:space="preserve">e, </w:t>
            </w:r>
            <w:r w:rsidR="009B5E88">
              <w:rPr>
                <w:rFonts w:cs="Arial"/>
              </w:rPr>
              <w:t xml:space="preserve">auger extraction rate, concrete pressure and concrete volume. </w:t>
            </w:r>
          </w:p>
        </w:tc>
      </w:tr>
      <w:tr w:rsidR="00C07C63" w:rsidRPr="000C230A" w14:paraId="6BF86E39" w14:textId="77777777" w:rsidTr="00F43B1F">
        <w:trPr>
          <w:trHeight w:val="412"/>
        </w:trPr>
        <w:tc>
          <w:tcPr>
            <w:tcW w:w="3572" w:type="dxa"/>
          </w:tcPr>
          <w:p w14:paraId="6FCB9A89" w14:textId="77777777" w:rsidR="00C07C63" w:rsidRPr="000C230A" w:rsidRDefault="00C07C63" w:rsidP="00C07C63">
            <w:pPr>
              <w:pStyle w:val="BodyText"/>
              <w:spacing w:before="120"/>
              <w:rPr>
                <w:b/>
                <w:bCs w:val="0"/>
              </w:rPr>
            </w:pPr>
            <w:r w:rsidRPr="000C230A">
              <w:rPr>
                <w:b/>
                <w:bCs w:val="0"/>
              </w:rPr>
              <w:t>Load Transfer Platform (LTP):</w:t>
            </w:r>
          </w:p>
        </w:tc>
        <w:tc>
          <w:tcPr>
            <w:tcW w:w="5961" w:type="dxa"/>
          </w:tcPr>
          <w:p w14:paraId="70F46CA2" w14:textId="77777777" w:rsidR="00C07C63" w:rsidRPr="000C230A" w:rsidRDefault="00C07C63" w:rsidP="00C07C63">
            <w:pPr>
              <w:pStyle w:val="BodyText"/>
              <w:spacing w:before="120"/>
              <w:rPr>
                <w:rFonts w:eastAsiaTheme="minorHAnsi" w:cs="Arial"/>
              </w:rPr>
            </w:pPr>
            <w:r w:rsidRPr="000C230A">
              <w:rPr>
                <w:rFonts w:eastAsiaTheme="minorHAnsi" w:cs="Arial"/>
              </w:rPr>
              <w:t>A platform constructed above the completed CIC for the purpose of transferring the load from the embankment onto the columns and to control bending of the columns due to excessive ground lateral movement.</w:t>
            </w:r>
          </w:p>
        </w:tc>
      </w:tr>
      <w:tr w:rsidR="00825353" w:rsidRPr="000C230A" w14:paraId="75814512" w14:textId="77777777" w:rsidTr="006E7502">
        <w:trPr>
          <w:trHeight w:val="412"/>
        </w:trPr>
        <w:tc>
          <w:tcPr>
            <w:tcW w:w="3572" w:type="dxa"/>
          </w:tcPr>
          <w:p w14:paraId="2483D179" w14:textId="6EE0E6BF" w:rsidR="00825353" w:rsidRPr="000C230A" w:rsidRDefault="00825353" w:rsidP="00825353">
            <w:pPr>
              <w:pStyle w:val="BodyText"/>
              <w:spacing w:before="120"/>
              <w:rPr>
                <w:b/>
              </w:rPr>
            </w:pPr>
            <w:r w:rsidRPr="00B41ABE">
              <w:rPr>
                <w:b/>
                <w:bCs w:val="0"/>
              </w:rPr>
              <w:t>Professional Engineer:</w:t>
            </w:r>
          </w:p>
        </w:tc>
        <w:tc>
          <w:tcPr>
            <w:tcW w:w="5961" w:type="dxa"/>
          </w:tcPr>
          <w:p w14:paraId="45012113" w14:textId="77777777" w:rsidR="00825353" w:rsidRPr="00B41ABE" w:rsidRDefault="00825353" w:rsidP="00825353">
            <w:pPr>
              <w:pStyle w:val="BodyText"/>
              <w:widowControl w:val="0"/>
              <w:spacing w:before="120"/>
              <w:rPr>
                <w:rFonts w:eastAsia="SimSun" w:cs="Arial"/>
              </w:rPr>
            </w:pPr>
            <w:r w:rsidRPr="00B41ABE">
              <w:rPr>
                <w:rFonts w:eastAsia="SimSun" w:cs="Arial"/>
              </w:rPr>
              <w:t>A person who:</w:t>
            </w:r>
          </w:p>
          <w:p w14:paraId="575EC120" w14:textId="77777777" w:rsidR="00825353" w:rsidRPr="00B41ABE" w:rsidRDefault="00825353" w:rsidP="00825353">
            <w:pPr>
              <w:pStyle w:val="BodyText"/>
              <w:widowControl w:val="0"/>
              <w:spacing w:before="120"/>
              <w:ind w:left="531" w:hanging="425"/>
              <w:rPr>
                <w:rFonts w:eastAsia="SimSun" w:cs="Arial"/>
              </w:rPr>
            </w:pPr>
            <w:r w:rsidRPr="00B41ABE">
              <w:rPr>
                <w:rFonts w:eastAsia="SimSun" w:cs="Arial"/>
              </w:rPr>
              <w:t>a)</w:t>
            </w:r>
            <w:r w:rsidRPr="00B41ABE">
              <w:rPr>
                <w:rFonts w:eastAsia="SimSun" w:cs="Arial"/>
              </w:rPr>
              <w:tab/>
              <w:t>is registered on any scheme of registration of engineers prescribed by legislation in the applicable jurisdiction;</w:t>
            </w:r>
          </w:p>
          <w:p w14:paraId="6923BFB1" w14:textId="77777777" w:rsidR="00825353" w:rsidRPr="00B41ABE" w:rsidRDefault="00825353" w:rsidP="00825353">
            <w:pPr>
              <w:pStyle w:val="BodyText"/>
              <w:widowControl w:val="0"/>
              <w:spacing w:before="120"/>
              <w:ind w:left="531" w:hanging="425"/>
              <w:rPr>
                <w:rFonts w:eastAsia="SimSun" w:cs="Arial"/>
              </w:rPr>
            </w:pPr>
            <w:r w:rsidRPr="00B41ABE">
              <w:rPr>
                <w:rFonts w:eastAsia="SimSun" w:cs="Arial"/>
              </w:rPr>
              <w:t>b)</w:t>
            </w:r>
            <w:r w:rsidRPr="00B41ABE">
              <w:rPr>
                <w:rFonts w:eastAsia="SimSun" w:cs="Arial"/>
              </w:rPr>
              <w:tab/>
              <w:t>is appropriately registered or prequalified, if the Principal has implemented an applicable registration or prequalification scheme; and</w:t>
            </w:r>
          </w:p>
          <w:p w14:paraId="1B7DC5B1" w14:textId="77777777" w:rsidR="00825353" w:rsidRPr="00B41ABE" w:rsidRDefault="00825353" w:rsidP="00825353">
            <w:pPr>
              <w:pStyle w:val="BodyText"/>
              <w:widowControl w:val="0"/>
              <w:spacing w:before="120"/>
              <w:ind w:left="531" w:hanging="425"/>
              <w:rPr>
                <w:rFonts w:eastAsia="SimSun" w:cs="Arial"/>
              </w:rPr>
            </w:pPr>
            <w:r w:rsidRPr="00B41ABE">
              <w:rPr>
                <w:rFonts w:eastAsia="SimSun" w:cs="Arial"/>
              </w:rPr>
              <w:t>c)</w:t>
            </w:r>
            <w:r w:rsidRPr="00B41ABE">
              <w:rPr>
                <w:rFonts w:eastAsia="SimSun" w:cs="Arial"/>
              </w:rPr>
              <w:tab/>
              <w:t xml:space="preserve">satisfies at least one of the following requirements: </w:t>
            </w:r>
          </w:p>
          <w:p w14:paraId="4315C95A" w14:textId="77777777" w:rsidR="00825353" w:rsidRPr="00B41ABE" w:rsidRDefault="00825353" w:rsidP="00825353">
            <w:pPr>
              <w:pStyle w:val="BodyText"/>
              <w:widowControl w:val="0"/>
              <w:spacing w:before="120"/>
              <w:ind w:left="956" w:hanging="425"/>
              <w:rPr>
                <w:rFonts w:eastAsia="SimSun" w:cs="Arial"/>
              </w:rPr>
            </w:pPr>
            <w:r w:rsidRPr="00B41ABE">
              <w:rPr>
                <w:rFonts w:eastAsia="SimSun" w:cs="Arial"/>
              </w:rPr>
              <w:t>i)</w:t>
            </w:r>
            <w:r w:rsidRPr="00B41ABE">
              <w:rPr>
                <w:rFonts w:eastAsia="SimSun" w:cs="Arial"/>
              </w:rPr>
              <w:tab/>
              <w:t>is a Chartered Professional Engineer; or</w:t>
            </w:r>
          </w:p>
          <w:p w14:paraId="7007C79A" w14:textId="1F958365" w:rsidR="00825353" w:rsidRPr="000C230A" w:rsidRDefault="00825353" w:rsidP="00825353">
            <w:pPr>
              <w:pStyle w:val="BodyText"/>
              <w:spacing w:before="120"/>
              <w:ind w:left="956" w:hanging="425"/>
              <w:rPr>
                <w:rFonts w:eastAsiaTheme="minorHAnsi" w:cs="Arial"/>
              </w:rPr>
            </w:pPr>
            <w:r w:rsidRPr="00B41ABE">
              <w:rPr>
                <w:rFonts w:eastAsia="SimSun" w:cs="Arial"/>
              </w:rPr>
              <w:t>ii)</w:t>
            </w:r>
            <w:r w:rsidRPr="00B41ABE">
              <w:rPr>
                <w:rFonts w:eastAsia="SimSun" w:cs="Arial"/>
              </w:rPr>
              <w:tab/>
              <w:t>holds a 4</w:t>
            </w:r>
            <w:r w:rsidR="00CF4854">
              <w:rPr>
                <w:rFonts w:eastAsia="SimSun" w:cs="Arial"/>
              </w:rPr>
              <w:t>-</w:t>
            </w:r>
            <w:r w:rsidRPr="00B41ABE">
              <w:rPr>
                <w:rFonts w:eastAsia="SimSun" w:cs="Arial"/>
              </w:rPr>
              <w:t>year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C07C63" w:rsidRPr="000C230A" w14:paraId="345D7ACA" w14:textId="77777777" w:rsidTr="006E7502">
        <w:trPr>
          <w:trHeight w:val="412"/>
        </w:trPr>
        <w:tc>
          <w:tcPr>
            <w:tcW w:w="3572" w:type="dxa"/>
          </w:tcPr>
          <w:p w14:paraId="3E16D231" w14:textId="77777777" w:rsidR="00C07C63" w:rsidRPr="000C230A" w:rsidRDefault="00C07C63" w:rsidP="00C07C63">
            <w:pPr>
              <w:pStyle w:val="BodyText"/>
              <w:spacing w:before="120"/>
              <w:rPr>
                <w:b/>
              </w:rPr>
            </w:pPr>
            <w:r w:rsidRPr="000C230A">
              <w:rPr>
                <w:b/>
              </w:rPr>
              <w:t>Production Columns:</w:t>
            </w:r>
          </w:p>
        </w:tc>
        <w:tc>
          <w:tcPr>
            <w:tcW w:w="5961" w:type="dxa"/>
          </w:tcPr>
          <w:p w14:paraId="0C8A6551" w14:textId="6DED8B4E" w:rsidR="00C07C63" w:rsidRPr="000C230A" w:rsidRDefault="00C07C63" w:rsidP="00C07C63">
            <w:pPr>
              <w:pStyle w:val="BodyText"/>
              <w:spacing w:before="120"/>
              <w:rPr>
                <w:rFonts w:eastAsiaTheme="minorHAnsi" w:cs="Arial"/>
              </w:rPr>
            </w:pPr>
            <w:r w:rsidRPr="000C230A">
              <w:rPr>
                <w:rFonts w:eastAsiaTheme="minorHAnsi" w:cs="Arial"/>
              </w:rPr>
              <w:t>CIC constructed within the GIA that form part of the permanent works as shown on the Design Documentation.</w:t>
            </w:r>
          </w:p>
        </w:tc>
      </w:tr>
      <w:tr w:rsidR="00C07C63" w:rsidRPr="000C230A" w14:paraId="046787A2" w14:textId="77777777" w:rsidTr="006E7502">
        <w:trPr>
          <w:trHeight w:val="412"/>
        </w:trPr>
        <w:tc>
          <w:tcPr>
            <w:tcW w:w="3572" w:type="dxa"/>
          </w:tcPr>
          <w:p w14:paraId="013C713A" w14:textId="77777777" w:rsidR="00C07C63" w:rsidRPr="000C230A" w:rsidRDefault="00C07C63" w:rsidP="00C07C63">
            <w:pPr>
              <w:pStyle w:val="BodyText"/>
              <w:spacing w:before="120"/>
              <w:rPr>
                <w:b/>
              </w:rPr>
            </w:pPr>
            <w:r w:rsidRPr="000C230A">
              <w:rPr>
                <w:b/>
              </w:rPr>
              <w:t>Trial Columns:</w:t>
            </w:r>
          </w:p>
        </w:tc>
        <w:tc>
          <w:tcPr>
            <w:tcW w:w="5961" w:type="dxa"/>
          </w:tcPr>
          <w:p w14:paraId="06D06962" w14:textId="62909C3A" w:rsidR="00C07C63" w:rsidRPr="000C230A" w:rsidRDefault="00C07C63" w:rsidP="00C07C63">
            <w:pPr>
              <w:pStyle w:val="BodyText"/>
              <w:spacing w:before="120"/>
              <w:rPr>
                <w:rFonts w:eastAsiaTheme="minorHAnsi" w:cs="Arial"/>
              </w:rPr>
            </w:pPr>
            <w:r w:rsidRPr="000C230A">
              <w:rPr>
                <w:rFonts w:eastAsiaTheme="minorHAnsi" w:cs="Arial"/>
              </w:rPr>
              <w:t xml:space="preserve">CIC constructed within or in the vicinity of the </w:t>
            </w:r>
            <w:r w:rsidR="00E13DE5">
              <w:rPr>
                <w:rFonts w:eastAsiaTheme="minorHAnsi" w:cs="Arial"/>
              </w:rPr>
              <w:t>GIA</w:t>
            </w:r>
            <w:r w:rsidRPr="000C230A">
              <w:rPr>
                <w:rFonts w:eastAsiaTheme="minorHAnsi" w:cs="Arial"/>
              </w:rPr>
              <w:t xml:space="preserve"> prior to </w:t>
            </w:r>
            <w:r w:rsidR="000E34FC">
              <w:rPr>
                <w:rFonts w:eastAsiaTheme="minorHAnsi" w:cs="Arial"/>
              </w:rPr>
              <w:t xml:space="preserve">the </w:t>
            </w:r>
            <w:r w:rsidRPr="000C230A">
              <w:rPr>
                <w:rFonts w:eastAsiaTheme="minorHAnsi" w:cs="Arial"/>
              </w:rPr>
              <w:t xml:space="preserve">commencement of Production Column construction for the purpose of determining </w:t>
            </w:r>
            <w:r w:rsidR="00656042">
              <w:rPr>
                <w:rFonts w:eastAsiaTheme="minorHAnsi" w:cs="Arial"/>
              </w:rPr>
              <w:t xml:space="preserve">the </w:t>
            </w:r>
            <w:r w:rsidRPr="000C230A">
              <w:rPr>
                <w:rFonts w:eastAsiaTheme="minorHAnsi" w:cs="Arial"/>
              </w:rPr>
              <w:t xml:space="preserve">construction sequence and </w:t>
            </w:r>
            <w:r w:rsidR="00802977">
              <w:rPr>
                <w:rFonts w:eastAsiaTheme="minorHAnsi" w:cs="Arial"/>
              </w:rPr>
              <w:t xml:space="preserve">the </w:t>
            </w:r>
            <w:r w:rsidR="00802977" w:rsidRPr="00802977">
              <w:rPr>
                <w:rFonts w:eastAsiaTheme="minorHAnsi" w:cs="Arial"/>
              </w:rPr>
              <w:t>Installation Parameters</w:t>
            </w:r>
            <w:r w:rsidR="00DB747F">
              <w:rPr>
                <w:rFonts w:eastAsiaTheme="minorHAnsi" w:cs="Arial"/>
              </w:rPr>
              <w:t xml:space="preserve"> of</w:t>
            </w:r>
            <w:r w:rsidR="00DB747F" w:rsidRPr="000C230A">
              <w:rPr>
                <w:rFonts w:eastAsiaTheme="minorHAnsi" w:cs="Arial"/>
              </w:rPr>
              <w:t xml:space="preserve"> the Production Column</w:t>
            </w:r>
            <w:r w:rsidR="00656042">
              <w:rPr>
                <w:rFonts w:eastAsiaTheme="minorHAnsi" w:cs="Arial"/>
              </w:rPr>
              <w:t>s.</w:t>
            </w:r>
          </w:p>
        </w:tc>
      </w:tr>
    </w:tbl>
    <w:p w14:paraId="3448475A" w14:textId="77777777" w:rsidR="008172E2" w:rsidRPr="000C230A" w:rsidRDefault="008172E2" w:rsidP="008172E2">
      <w:pPr>
        <w:pStyle w:val="Heading1"/>
      </w:pPr>
      <w:bookmarkStart w:id="18" w:name="_Toc215575266"/>
      <w:bookmarkStart w:id="19" w:name="_Toc215827667"/>
      <w:bookmarkStart w:id="20" w:name="_Ref9599800"/>
      <w:bookmarkEnd w:id="7"/>
      <w:bookmarkEnd w:id="8"/>
      <w:bookmarkEnd w:id="9"/>
      <w:r w:rsidRPr="000C230A">
        <w:lastRenderedPageBreak/>
        <w:t>Quality System Requirements</w:t>
      </w:r>
      <w:bookmarkEnd w:id="18"/>
      <w:bookmarkEnd w:id="19"/>
    </w:p>
    <w:p w14:paraId="37351991" w14:textId="5B9124B9" w:rsidR="00D3053A" w:rsidRDefault="00ED5DE1" w:rsidP="009C0944">
      <w:pPr>
        <w:pStyle w:val="Bodynumbered1"/>
      </w:pPr>
      <w:bookmarkStart w:id="21" w:name="_Ref158813550"/>
      <w:bookmarkStart w:id="22" w:name="_Ref187739675"/>
      <w:r w:rsidRPr="000C230A">
        <w:t xml:space="preserve">The </w:t>
      </w:r>
      <w:r w:rsidR="00DA1056" w:rsidRPr="000C230A">
        <w:t>Contractor</w:t>
      </w:r>
      <w:r w:rsidRPr="000C230A">
        <w:t xml:space="preserve"> must prepare and implement a Quality Plan that includes the documentation in </w:t>
      </w:r>
      <w:bookmarkEnd w:id="21"/>
      <w:r w:rsidR="002453AF">
        <w:fldChar w:fldCharType="begin"/>
      </w:r>
      <w:r w:rsidR="002453AF">
        <w:instrText xml:space="preserve"> REF _Ref215497922 \h </w:instrText>
      </w:r>
      <w:r w:rsidR="002453AF">
        <w:fldChar w:fldCharType="separate"/>
      </w:r>
      <w:r w:rsidR="002453AF">
        <w:t>Table</w:t>
      </w:r>
      <w:r w:rsidR="00C111E1">
        <w:t> </w:t>
      </w:r>
      <w:r w:rsidR="002453AF">
        <w:t>4.1</w:t>
      </w:r>
      <w:r w:rsidR="002453AF">
        <w:fldChar w:fldCharType="end"/>
      </w:r>
      <w:r w:rsidR="009C0944" w:rsidRPr="000C230A">
        <w:t>.</w:t>
      </w:r>
      <w:bookmarkEnd w:id="22"/>
    </w:p>
    <w:p w14:paraId="788B0814" w14:textId="54EF2780" w:rsidR="00C14131" w:rsidRDefault="00C14131" w:rsidP="003845F2">
      <w:pPr>
        <w:pStyle w:val="CaptionIndent"/>
      </w:pPr>
      <w:bookmarkStart w:id="23" w:name="_Ref215497922"/>
      <w:r>
        <w:t xml:space="preserve">Table </w:t>
      </w:r>
      <w:r w:rsidR="00965BF6">
        <w:fldChar w:fldCharType="begin"/>
      </w:r>
      <w:r w:rsidR="00965BF6">
        <w:instrText xml:space="preserve"> STYLEREF 1 \s </w:instrText>
      </w:r>
      <w:r w:rsidR="00965BF6">
        <w:fldChar w:fldCharType="separate"/>
      </w:r>
      <w:r w:rsidR="00965BF6">
        <w:t>4</w:t>
      </w:r>
      <w:r w:rsidR="00965BF6">
        <w:fldChar w:fldCharType="end"/>
      </w:r>
      <w:r w:rsidR="00965BF6">
        <w:t>.</w:t>
      </w:r>
      <w:r w:rsidR="00965BF6">
        <w:fldChar w:fldCharType="begin"/>
      </w:r>
      <w:r w:rsidR="00965BF6">
        <w:instrText xml:space="preserve"> SEQ Table \* ARABIC \s 1 </w:instrText>
      </w:r>
      <w:r w:rsidR="00965BF6">
        <w:fldChar w:fldCharType="separate"/>
      </w:r>
      <w:r w:rsidR="00965BF6">
        <w:t>1</w:t>
      </w:r>
      <w:r w:rsidR="00965BF6">
        <w:fldChar w:fldCharType="end"/>
      </w:r>
      <w:bookmarkEnd w:id="23"/>
      <w:r>
        <w:t>:</w:t>
      </w:r>
      <w:r w:rsidR="00C111E1">
        <w:tab/>
      </w:r>
      <w:r>
        <w:t xml:space="preserve">Quality </w:t>
      </w:r>
      <w:r w:rsidR="005D199E">
        <w:t>P</w:t>
      </w:r>
      <w:r>
        <w:t>lan</w:t>
      </w:r>
    </w:p>
    <w:tbl>
      <w:tblPr>
        <w:tblStyle w:val="TMTableGreyIndent"/>
        <w:tblW w:w="9072" w:type="dxa"/>
        <w:tblLook w:val="04A0" w:firstRow="1" w:lastRow="0" w:firstColumn="1" w:lastColumn="0" w:noHBand="0" w:noVBand="1"/>
      </w:tblPr>
      <w:tblGrid>
        <w:gridCol w:w="988"/>
        <w:gridCol w:w="8084"/>
      </w:tblGrid>
      <w:tr w:rsidR="005D199E" w:rsidRPr="00A73995" w14:paraId="68BC6894" w14:textId="77777777" w:rsidTr="005D199E">
        <w:trPr>
          <w:cnfStyle w:val="100000000000" w:firstRow="1" w:lastRow="0" w:firstColumn="0" w:lastColumn="0" w:oddVBand="0" w:evenVBand="0" w:oddHBand="0" w:evenHBand="0" w:firstRowFirstColumn="0" w:firstRowLastColumn="0" w:lastRowFirstColumn="0" w:lastRowLastColumn="0"/>
        </w:trPr>
        <w:tc>
          <w:tcPr>
            <w:tcW w:w="988" w:type="dxa"/>
          </w:tcPr>
          <w:p w14:paraId="295CF077" w14:textId="23EC2D05" w:rsidR="005D199E" w:rsidRPr="00A73995" w:rsidRDefault="005D199E" w:rsidP="005D199E">
            <w:pPr>
              <w:pStyle w:val="TableHeading"/>
            </w:pPr>
            <w:bookmarkStart w:id="24" w:name="_Hlk209018226"/>
            <w:r w:rsidRPr="003845F2">
              <w:rPr>
                <w:bCs w:val="0"/>
                <w:color w:val="auto"/>
                <w:szCs w:val="18"/>
              </w:rPr>
              <w:t>Clause</w:t>
            </w:r>
          </w:p>
        </w:tc>
        <w:tc>
          <w:tcPr>
            <w:tcW w:w="8084" w:type="dxa"/>
          </w:tcPr>
          <w:p w14:paraId="6D81E0F1" w14:textId="3687EDC9" w:rsidR="005D199E" w:rsidRPr="00A73995" w:rsidRDefault="005D199E" w:rsidP="005D199E">
            <w:pPr>
              <w:pStyle w:val="TableHeading"/>
            </w:pPr>
            <w:r w:rsidRPr="003845F2">
              <w:rPr>
                <w:bCs w:val="0"/>
                <w:color w:val="auto"/>
                <w:szCs w:val="18"/>
              </w:rPr>
              <w:t>Description of document</w:t>
            </w:r>
          </w:p>
        </w:tc>
      </w:tr>
      <w:tr w:rsidR="005D199E" w:rsidRPr="00A73995" w14:paraId="1730040C" w14:textId="77777777" w:rsidTr="005D199E">
        <w:tc>
          <w:tcPr>
            <w:tcW w:w="988" w:type="dxa"/>
          </w:tcPr>
          <w:p w14:paraId="1F04D4C7" w14:textId="51753C49" w:rsidR="005D199E" w:rsidRPr="00A73995" w:rsidRDefault="005D199E" w:rsidP="005D199E">
            <w:pPr>
              <w:pStyle w:val="TableBodyText"/>
            </w:pPr>
            <w:r w:rsidRPr="00294616">
              <w:rPr>
                <w:color w:val="auto"/>
                <w:szCs w:val="18"/>
              </w:rPr>
              <w:fldChar w:fldCharType="begin"/>
            </w:r>
            <w:r w:rsidRPr="00294616">
              <w:rPr>
                <w:color w:val="auto"/>
                <w:szCs w:val="18"/>
              </w:rPr>
              <w:instrText xml:space="preserve"> REF _Ref158813781 \r \h  \* MERGEFORMAT </w:instrText>
            </w:r>
            <w:r w:rsidRPr="00294616">
              <w:rPr>
                <w:color w:val="auto"/>
                <w:szCs w:val="18"/>
              </w:rPr>
            </w:r>
            <w:r w:rsidRPr="00294616">
              <w:rPr>
                <w:color w:val="auto"/>
                <w:szCs w:val="18"/>
              </w:rPr>
              <w:fldChar w:fldCharType="separate"/>
            </w:r>
            <w:r w:rsidRPr="00294616">
              <w:rPr>
                <w:color w:val="auto"/>
                <w:szCs w:val="18"/>
              </w:rPr>
              <w:t>7.1</w:t>
            </w:r>
            <w:r w:rsidRPr="00294616">
              <w:rPr>
                <w:color w:val="auto"/>
                <w:szCs w:val="18"/>
              </w:rPr>
              <w:fldChar w:fldCharType="end"/>
            </w:r>
          </w:p>
        </w:tc>
        <w:tc>
          <w:tcPr>
            <w:tcW w:w="8084" w:type="dxa"/>
          </w:tcPr>
          <w:p w14:paraId="1763960F" w14:textId="75CB2C5F" w:rsidR="005D199E" w:rsidRPr="00A73995" w:rsidRDefault="005D199E" w:rsidP="005D199E">
            <w:pPr>
              <w:pStyle w:val="TableBodyText"/>
            </w:pPr>
            <w:r w:rsidRPr="00294616">
              <w:rPr>
                <w:color w:val="auto"/>
                <w:szCs w:val="18"/>
              </w:rPr>
              <w:t>Details of plant and equipment</w:t>
            </w:r>
          </w:p>
        </w:tc>
      </w:tr>
      <w:tr w:rsidR="005D199E" w:rsidRPr="00A73995" w14:paraId="65131CEB" w14:textId="77777777" w:rsidTr="005D199E">
        <w:tc>
          <w:tcPr>
            <w:tcW w:w="988" w:type="dxa"/>
          </w:tcPr>
          <w:p w14:paraId="5416152F" w14:textId="423B2BC6" w:rsidR="005D199E" w:rsidRPr="005254DD" w:rsidRDefault="005D199E" w:rsidP="005D199E">
            <w:pPr>
              <w:pStyle w:val="TableBodyText"/>
            </w:pPr>
            <w:r w:rsidRPr="00294616">
              <w:rPr>
                <w:color w:val="auto"/>
                <w:szCs w:val="18"/>
              </w:rPr>
              <w:fldChar w:fldCharType="begin"/>
            </w:r>
            <w:r w:rsidRPr="00294616">
              <w:rPr>
                <w:color w:val="auto"/>
                <w:szCs w:val="18"/>
              </w:rPr>
              <w:instrText xml:space="preserve"> REF _Ref147301004 \r \h  \* MERGEFORMAT </w:instrText>
            </w:r>
            <w:r w:rsidRPr="00294616">
              <w:rPr>
                <w:color w:val="auto"/>
                <w:szCs w:val="18"/>
              </w:rPr>
            </w:r>
            <w:r w:rsidRPr="00294616">
              <w:rPr>
                <w:color w:val="auto"/>
                <w:szCs w:val="18"/>
              </w:rPr>
              <w:fldChar w:fldCharType="separate"/>
            </w:r>
            <w:r w:rsidRPr="00294616">
              <w:rPr>
                <w:color w:val="auto"/>
                <w:szCs w:val="18"/>
              </w:rPr>
              <w:t>8.1</w:t>
            </w:r>
            <w:r w:rsidRPr="00294616">
              <w:rPr>
                <w:color w:val="auto"/>
                <w:szCs w:val="18"/>
              </w:rPr>
              <w:fldChar w:fldCharType="end"/>
            </w:r>
          </w:p>
        </w:tc>
        <w:tc>
          <w:tcPr>
            <w:tcW w:w="8084" w:type="dxa"/>
          </w:tcPr>
          <w:p w14:paraId="6E379319" w14:textId="730B21D8" w:rsidR="005D199E" w:rsidRPr="00A73995" w:rsidRDefault="005D199E" w:rsidP="005D199E">
            <w:pPr>
              <w:pStyle w:val="TableBodyText"/>
            </w:pPr>
            <w:r w:rsidRPr="00294616">
              <w:rPr>
                <w:color w:val="auto"/>
                <w:szCs w:val="18"/>
              </w:rPr>
              <w:t>Details, procedures and/or Safe Work Method Statements for site management (if not included in the Work Health and Safety Management Plan)</w:t>
            </w:r>
          </w:p>
        </w:tc>
      </w:tr>
      <w:tr w:rsidR="005D199E" w:rsidRPr="00A73995" w14:paraId="3EE1B7D4" w14:textId="77777777" w:rsidTr="005D199E">
        <w:tc>
          <w:tcPr>
            <w:tcW w:w="988" w:type="dxa"/>
          </w:tcPr>
          <w:p w14:paraId="5F8C1C02" w14:textId="0D1E5049" w:rsidR="005D199E" w:rsidRPr="005254DD" w:rsidRDefault="005D199E" w:rsidP="005D199E">
            <w:pPr>
              <w:pStyle w:val="TableBodyText"/>
            </w:pPr>
            <w:r w:rsidRPr="00294616">
              <w:rPr>
                <w:color w:val="auto"/>
                <w:szCs w:val="18"/>
              </w:rPr>
              <w:fldChar w:fldCharType="begin"/>
            </w:r>
            <w:r w:rsidRPr="00294616">
              <w:rPr>
                <w:color w:val="auto"/>
                <w:szCs w:val="18"/>
              </w:rPr>
              <w:instrText xml:space="preserve"> REF _Ref198829214 \r \h  \* MERGEFORMAT </w:instrText>
            </w:r>
            <w:r w:rsidRPr="00294616">
              <w:rPr>
                <w:color w:val="auto"/>
                <w:szCs w:val="18"/>
              </w:rPr>
            </w:r>
            <w:r w:rsidRPr="00294616">
              <w:rPr>
                <w:color w:val="auto"/>
                <w:szCs w:val="18"/>
              </w:rPr>
              <w:fldChar w:fldCharType="separate"/>
            </w:r>
            <w:r w:rsidRPr="00294616">
              <w:rPr>
                <w:color w:val="auto"/>
                <w:szCs w:val="18"/>
              </w:rPr>
              <w:t>8.7</w:t>
            </w:r>
            <w:r w:rsidRPr="00294616">
              <w:rPr>
                <w:color w:val="auto"/>
                <w:szCs w:val="18"/>
              </w:rPr>
              <w:fldChar w:fldCharType="end"/>
            </w:r>
          </w:p>
        </w:tc>
        <w:tc>
          <w:tcPr>
            <w:tcW w:w="8084" w:type="dxa"/>
          </w:tcPr>
          <w:p w14:paraId="1D1B6440" w14:textId="5EFABAE3" w:rsidR="005D199E" w:rsidRPr="00A73995" w:rsidRDefault="005D199E" w:rsidP="005D199E">
            <w:pPr>
              <w:pStyle w:val="TableBodyText"/>
            </w:pPr>
            <w:r w:rsidRPr="00294616">
              <w:rPr>
                <w:color w:val="auto"/>
                <w:szCs w:val="18"/>
              </w:rPr>
              <w:t>Instrumentation and Monitoring Plan</w:t>
            </w:r>
            <w:r w:rsidRPr="00294616">
              <w:rPr>
                <w:color w:val="auto"/>
                <w:szCs w:val="18"/>
                <w:vertAlign w:val="superscript"/>
              </w:rPr>
              <w:t xml:space="preserve"> (1)</w:t>
            </w:r>
          </w:p>
        </w:tc>
      </w:tr>
      <w:tr w:rsidR="005D199E" w:rsidRPr="00A73995" w14:paraId="68F87773" w14:textId="77777777" w:rsidTr="005D199E">
        <w:tc>
          <w:tcPr>
            <w:tcW w:w="988" w:type="dxa"/>
          </w:tcPr>
          <w:p w14:paraId="4989B627" w14:textId="53E08369" w:rsidR="005D199E" w:rsidRPr="005254DD" w:rsidRDefault="005D199E" w:rsidP="005D199E">
            <w:pPr>
              <w:pStyle w:val="TableBodyText"/>
            </w:pPr>
            <w:r w:rsidRPr="00294616">
              <w:rPr>
                <w:color w:val="auto"/>
                <w:szCs w:val="18"/>
              </w:rPr>
              <w:fldChar w:fldCharType="begin"/>
            </w:r>
            <w:r w:rsidRPr="00294616">
              <w:rPr>
                <w:color w:val="auto"/>
                <w:szCs w:val="18"/>
              </w:rPr>
              <w:instrText xml:space="preserve"> REF _Ref213752040 \r \h </w:instrText>
            </w:r>
            <w:r w:rsidRPr="00294616">
              <w:rPr>
                <w:color w:val="auto"/>
                <w:szCs w:val="18"/>
              </w:rPr>
            </w:r>
            <w:r w:rsidRPr="00294616">
              <w:rPr>
                <w:color w:val="auto"/>
                <w:szCs w:val="18"/>
              </w:rPr>
              <w:fldChar w:fldCharType="separate"/>
            </w:r>
            <w:r w:rsidRPr="00294616">
              <w:rPr>
                <w:color w:val="auto"/>
                <w:szCs w:val="18"/>
              </w:rPr>
              <w:t>9.1</w:t>
            </w:r>
            <w:r w:rsidRPr="00294616">
              <w:rPr>
                <w:color w:val="auto"/>
                <w:szCs w:val="18"/>
              </w:rPr>
              <w:fldChar w:fldCharType="end"/>
            </w:r>
          </w:p>
        </w:tc>
        <w:tc>
          <w:tcPr>
            <w:tcW w:w="8084" w:type="dxa"/>
          </w:tcPr>
          <w:p w14:paraId="431DCAC3" w14:textId="671E3107" w:rsidR="005D199E" w:rsidRPr="00A73995" w:rsidRDefault="005D199E" w:rsidP="005D199E">
            <w:pPr>
              <w:pStyle w:val="TableBodyText"/>
            </w:pPr>
            <w:r w:rsidRPr="00294616">
              <w:rPr>
                <w:color w:val="auto"/>
                <w:szCs w:val="18"/>
              </w:rPr>
              <w:t>Details, procedures and Inspection and Test Plans for installation of the CIC</w:t>
            </w:r>
          </w:p>
        </w:tc>
      </w:tr>
      <w:tr w:rsidR="005D199E" w:rsidRPr="00A73995" w14:paraId="2C1136A7" w14:textId="77777777" w:rsidTr="005D199E">
        <w:tc>
          <w:tcPr>
            <w:tcW w:w="988" w:type="dxa"/>
          </w:tcPr>
          <w:p w14:paraId="66BB55F2" w14:textId="0C4BCA3D" w:rsidR="005D199E" w:rsidRPr="005254DD" w:rsidRDefault="005D199E" w:rsidP="005D199E">
            <w:pPr>
              <w:pStyle w:val="TableBodyText"/>
            </w:pPr>
            <w:r w:rsidRPr="00294616">
              <w:rPr>
                <w:color w:val="auto"/>
                <w:szCs w:val="18"/>
              </w:rPr>
              <w:fldChar w:fldCharType="begin"/>
            </w:r>
            <w:r w:rsidRPr="00294616">
              <w:rPr>
                <w:color w:val="auto"/>
                <w:szCs w:val="18"/>
              </w:rPr>
              <w:instrText xml:space="preserve"> REF _Ref198710166 \r \h  \* MERGEFORMAT </w:instrText>
            </w:r>
            <w:r w:rsidRPr="00294616">
              <w:rPr>
                <w:color w:val="auto"/>
                <w:szCs w:val="18"/>
              </w:rPr>
            </w:r>
            <w:r w:rsidRPr="00294616">
              <w:rPr>
                <w:color w:val="auto"/>
                <w:szCs w:val="18"/>
              </w:rPr>
              <w:fldChar w:fldCharType="separate"/>
            </w:r>
            <w:r w:rsidRPr="00294616">
              <w:rPr>
                <w:color w:val="auto"/>
                <w:szCs w:val="18"/>
              </w:rPr>
              <w:t>13.1</w:t>
            </w:r>
            <w:r w:rsidRPr="00294616">
              <w:rPr>
                <w:color w:val="auto"/>
                <w:szCs w:val="18"/>
              </w:rPr>
              <w:fldChar w:fldCharType="end"/>
            </w:r>
          </w:p>
        </w:tc>
        <w:tc>
          <w:tcPr>
            <w:tcW w:w="8084" w:type="dxa"/>
          </w:tcPr>
          <w:p w14:paraId="3BDD18E7" w14:textId="529A40D4" w:rsidR="005D199E" w:rsidRPr="00A73995" w:rsidRDefault="005D199E" w:rsidP="005D199E">
            <w:pPr>
              <w:pStyle w:val="TableBodyText"/>
            </w:pPr>
            <w:r w:rsidRPr="00294616">
              <w:rPr>
                <w:color w:val="auto"/>
                <w:szCs w:val="18"/>
              </w:rPr>
              <w:t>Details/procedures for testing the CIC</w:t>
            </w:r>
          </w:p>
        </w:tc>
      </w:tr>
    </w:tbl>
    <w:p w14:paraId="7D55EF4F" w14:textId="77777777" w:rsidR="008272B4" w:rsidRPr="00294616" w:rsidRDefault="008272B4" w:rsidP="005D199E">
      <w:pPr>
        <w:pStyle w:val="NoteHeading"/>
        <w:rPr>
          <w:rFonts w:eastAsia="Arial"/>
          <w:lang w:val="en-US" w:eastAsia="ja-JP" w:bidi="en-US"/>
        </w:rPr>
      </w:pPr>
      <w:bookmarkStart w:id="25" w:name="_Ref200003868"/>
      <w:bookmarkEnd w:id="24"/>
      <w:r w:rsidRPr="00294616">
        <w:rPr>
          <w:rFonts w:eastAsia="Arial"/>
          <w:lang w:val="en-US" w:eastAsia="ja-JP" w:bidi="en-US"/>
        </w:rPr>
        <w:t>Note:</w:t>
      </w:r>
    </w:p>
    <w:p w14:paraId="6AACA05F" w14:textId="7E61712F" w:rsidR="005B7237" w:rsidRPr="00294616" w:rsidRDefault="005B7237" w:rsidP="00A8261A">
      <w:pPr>
        <w:pStyle w:val="Notes"/>
        <w:tabs>
          <w:tab w:val="left" w:pos="993"/>
        </w:tabs>
        <w:ind w:left="993" w:hanging="426"/>
        <w:rPr>
          <w:rFonts w:eastAsia="Arial"/>
          <w:lang w:val="en-US" w:eastAsia="ja-JP" w:bidi="en-US"/>
        </w:rPr>
      </w:pPr>
      <w:r w:rsidRPr="00294616">
        <w:rPr>
          <w:rFonts w:eastAsia="Arial"/>
          <w:lang w:val="en-US" w:eastAsia="ja-JP" w:bidi="en-US"/>
        </w:rPr>
        <w:t xml:space="preserve">The Instrumentation and Monitoring Plan may be included in the </w:t>
      </w:r>
      <w:r w:rsidR="007458CD" w:rsidRPr="00294616">
        <w:rPr>
          <w:rFonts w:eastAsia="Arial"/>
          <w:lang w:val="en-US" w:eastAsia="ja-JP" w:bidi="en-US"/>
        </w:rPr>
        <w:t>Quality Plan or be a ‘</w:t>
      </w:r>
      <w:r w:rsidR="00A8261A" w:rsidRPr="00294616">
        <w:rPr>
          <w:rFonts w:eastAsia="Arial"/>
          <w:lang w:val="en-US" w:eastAsia="ja-JP" w:bidi="en-US"/>
        </w:rPr>
        <w:t>stand-alone</w:t>
      </w:r>
      <w:r w:rsidR="007458CD" w:rsidRPr="00294616">
        <w:rPr>
          <w:rFonts w:eastAsia="Arial"/>
          <w:lang w:val="en-US" w:eastAsia="ja-JP" w:bidi="en-US"/>
        </w:rPr>
        <w:t>’ document</w:t>
      </w:r>
    </w:p>
    <w:p w14:paraId="431456B7" w14:textId="75E6D08F" w:rsidR="00F77447" w:rsidRDefault="006763CE" w:rsidP="00306075">
      <w:pPr>
        <w:pStyle w:val="Bodynumbered1"/>
        <w:rPr>
          <w:rFonts w:eastAsia="Arial"/>
          <w:lang w:val="en-US" w:bidi="en-US"/>
        </w:rPr>
      </w:pPr>
      <w:bookmarkStart w:id="26" w:name="_Ref215829360"/>
      <w:r w:rsidRPr="00294616">
        <w:rPr>
          <w:rFonts w:eastAsia="Arial"/>
          <w:lang w:val="en-US" w:bidi="en-US"/>
        </w:rPr>
        <w:t xml:space="preserve">If not included in the construction program (alternatively referred to as a ‘contract program’), a program showing </w:t>
      </w:r>
      <w:r w:rsidR="006C5233" w:rsidRPr="00294616">
        <w:rPr>
          <w:rFonts w:eastAsia="Arial"/>
          <w:lang w:val="en-US" w:bidi="en-US"/>
        </w:rPr>
        <w:t>the sequenc</w:t>
      </w:r>
      <w:r w:rsidR="006C5233" w:rsidRPr="006763CE">
        <w:rPr>
          <w:rFonts w:eastAsia="Arial"/>
          <w:lang w:val="en-US" w:bidi="en-US"/>
        </w:rPr>
        <w:t>e of work and timing</w:t>
      </w:r>
      <w:r w:rsidR="00A70089">
        <w:rPr>
          <w:rFonts w:eastAsia="Arial"/>
          <w:lang w:val="en-US" w:bidi="en-US"/>
        </w:rPr>
        <w:t xml:space="preserve"> must be submitted with the </w:t>
      </w:r>
      <w:r w:rsidR="004F7362">
        <w:rPr>
          <w:rFonts w:eastAsia="Arial"/>
          <w:lang w:val="en-US" w:bidi="en-US"/>
        </w:rPr>
        <w:t xml:space="preserve">Quality </w:t>
      </w:r>
      <w:r w:rsidR="004446BD">
        <w:rPr>
          <w:rFonts w:eastAsia="Arial"/>
          <w:lang w:val="en-US" w:bidi="en-US"/>
        </w:rPr>
        <w:t>Plan.</w:t>
      </w:r>
      <w:r w:rsidR="004F7362">
        <w:rPr>
          <w:rFonts w:eastAsia="Arial"/>
          <w:lang w:val="en-US" w:bidi="en-US"/>
        </w:rPr>
        <w:t xml:space="preserve"> Th</w:t>
      </w:r>
      <w:r w:rsidR="006D0CA7">
        <w:rPr>
          <w:rFonts w:eastAsia="Arial"/>
          <w:lang w:val="en-US" w:bidi="en-US"/>
        </w:rPr>
        <w:t>is</w:t>
      </w:r>
      <w:r w:rsidR="004F7362">
        <w:rPr>
          <w:rFonts w:eastAsia="Arial"/>
          <w:lang w:val="en-US" w:bidi="en-US"/>
        </w:rPr>
        <w:t xml:space="preserve"> </w:t>
      </w:r>
      <w:r w:rsidR="004446BD">
        <w:rPr>
          <w:rFonts w:eastAsia="Arial"/>
          <w:lang w:val="en-US" w:bidi="en-US"/>
        </w:rPr>
        <w:t>program must include:</w:t>
      </w:r>
      <w:bookmarkEnd w:id="26"/>
    </w:p>
    <w:p w14:paraId="59BDF40B" w14:textId="21D4D008" w:rsidR="00F77447" w:rsidRPr="00F3154D" w:rsidRDefault="006763CE" w:rsidP="00EB03C7">
      <w:pPr>
        <w:pStyle w:val="Bodynumbered2"/>
        <w:numPr>
          <w:ilvl w:val="1"/>
          <w:numId w:val="56"/>
        </w:numPr>
      </w:pPr>
      <w:r w:rsidRPr="00F3154D">
        <w:t xml:space="preserve">the </w:t>
      </w:r>
      <w:r w:rsidR="00997B39" w:rsidRPr="00F3154D">
        <w:t>Assessment of Ground Exposure Classification</w:t>
      </w:r>
      <w:r w:rsidRPr="00F3154D">
        <w:t xml:space="preserve"> (</w:t>
      </w:r>
      <w:r w:rsidR="00CA6340" w:rsidRPr="00F3154D">
        <w:t>w</w:t>
      </w:r>
      <w:r w:rsidR="00997B39" w:rsidRPr="00F3154D">
        <w:t xml:space="preserve">here applicable </w:t>
      </w:r>
      <w:r w:rsidR="00950D30" w:rsidRPr="00F3154D">
        <w:t>–</w:t>
      </w:r>
      <w:r w:rsidR="00997B39" w:rsidRPr="00F3154D">
        <w:t xml:space="preserve"> </w:t>
      </w:r>
      <w:r w:rsidRPr="00F3154D">
        <w:t xml:space="preserve">refer </w:t>
      </w:r>
      <w:r w:rsidR="00C46E23" w:rsidRPr="00F3154D">
        <w:t xml:space="preserve">to </w:t>
      </w:r>
      <w:r w:rsidRPr="00F3154D">
        <w:t xml:space="preserve">Clause </w:t>
      </w:r>
      <w:r w:rsidR="00395B39" w:rsidRPr="00F3154D">
        <w:fldChar w:fldCharType="begin"/>
      </w:r>
      <w:r w:rsidR="00395B39" w:rsidRPr="00F3154D">
        <w:instrText xml:space="preserve"> REF _Ref199758631 \r \h </w:instrText>
      </w:r>
      <w:r w:rsidR="00C32921" w:rsidRPr="00F3154D">
        <w:instrText xml:space="preserve"> \* MERGEFORMAT </w:instrText>
      </w:r>
      <w:r w:rsidR="00395B39" w:rsidRPr="00F3154D">
        <w:fldChar w:fldCharType="separate"/>
      </w:r>
      <w:r w:rsidR="00E360C9" w:rsidRPr="00F3154D">
        <w:t>5.1</w:t>
      </w:r>
      <w:r w:rsidR="00395B39" w:rsidRPr="00F3154D">
        <w:fldChar w:fldCharType="end"/>
      </w:r>
      <w:r w:rsidRPr="00F3154D">
        <w:t>)</w:t>
      </w:r>
      <w:r w:rsidR="00D0407F" w:rsidRPr="00F3154D">
        <w:t>;</w:t>
      </w:r>
      <w:r w:rsidRPr="00F3154D">
        <w:t xml:space="preserve"> </w:t>
      </w:r>
    </w:p>
    <w:p w14:paraId="5A0E86D0" w14:textId="3AE9B1F5" w:rsidR="00F77447" w:rsidRPr="00F3154D" w:rsidRDefault="006763CE" w:rsidP="00F3154D">
      <w:pPr>
        <w:pStyle w:val="Bodynumbered2"/>
      </w:pPr>
      <w:r w:rsidRPr="00F3154D">
        <w:t>Trial Column construction (refer</w:t>
      </w:r>
      <w:r w:rsidR="00C46E23" w:rsidRPr="00F3154D">
        <w:t xml:space="preserve"> to</w:t>
      </w:r>
      <w:r w:rsidRPr="00F3154D">
        <w:t xml:space="preserve"> Clause</w:t>
      </w:r>
      <w:r w:rsidR="00361D67" w:rsidRPr="00F3154D">
        <w:t xml:space="preserve"> </w:t>
      </w:r>
      <w:r w:rsidR="00361D67" w:rsidRPr="00F3154D">
        <w:fldChar w:fldCharType="begin"/>
      </w:r>
      <w:r w:rsidR="00361D67" w:rsidRPr="00F3154D">
        <w:instrText xml:space="preserve"> REF _Ref213331925 \r \h </w:instrText>
      </w:r>
      <w:r w:rsidR="00085287" w:rsidRPr="00F3154D">
        <w:instrText xml:space="preserve"> \* MERGEFORMAT </w:instrText>
      </w:r>
      <w:r w:rsidR="00361D67" w:rsidRPr="00F3154D">
        <w:fldChar w:fldCharType="separate"/>
      </w:r>
      <w:r w:rsidR="00E360C9" w:rsidRPr="00F3154D">
        <w:t>11</w:t>
      </w:r>
      <w:r w:rsidR="00361D67" w:rsidRPr="00F3154D">
        <w:fldChar w:fldCharType="end"/>
      </w:r>
      <w:r w:rsidRPr="00F3154D">
        <w:t>)</w:t>
      </w:r>
      <w:r w:rsidR="00C32921" w:rsidRPr="00F3154D">
        <w:t>;</w:t>
      </w:r>
      <w:r w:rsidRPr="00F3154D">
        <w:t xml:space="preserve"> and</w:t>
      </w:r>
    </w:p>
    <w:p w14:paraId="18C53EE5" w14:textId="4A9AE84D" w:rsidR="006763CE" w:rsidRPr="00F3154D" w:rsidRDefault="006763CE" w:rsidP="00F3154D">
      <w:pPr>
        <w:pStyle w:val="Bodynumbered2"/>
      </w:pPr>
      <w:r w:rsidRPr="00F3154D">
        <w:t xml:space="preserve">Production Column construction (refer </w:t>
      </w:r>
      <w:r w:rsidR="00C46E23" w:rsidRPr="00F3154D">
        <w:t xml:space="preserve">to </w:t>
      </w:r>
      <w:r w:rsidRPr="00F3154D">
        <w:t>Clause</w:t>
      </w:r>
      <w:r w:rsidR="00A27129" w:rsidRPr="00F3154D">
        <w:t xml:space="preserve"> </w:t>
      </w:r>
      <w:r w:rsidR="00B53E55" w:rsidRPr="00F3154D">
        <w:fldChar w:fldCharType="begin"/>
      </w:r>
      <w:r w:rsidR="00B53E55" w:rsidRPr="00F3154D">
        <w:instrText xml:space="preserve"> REF _Ref213924929 \r \h </w:instrText>
      </w:r>
      <w:r w:rsidR="00296A6E" w:rsidRPr="00F3154D">
        <w:instrText xml:space="preserve"> \* MERGEFORMAT </w:instrText>
      </w:r>
      <w:r w:rsidR="00B53E55" w:rsidRPr="00F3154D">
        <w:fldChar w:fldCharType="separate"/>
      </w:r>
      <w:r w:rsidR="00B53E55" w:rsidRPr="00F3154D">
        <w:t>12</w:t>
      </w:r>
      <w:r w:rsidR="00B53E55" w:rsidRPr="00F3154D">
        <w:fldChar w:fldCharType="end"/>
      </w:r>
      <w:r w:rsidRPr="00F3154D">
        <w:t xml:space="preserve">). </w:t>
      </w:r>
      <w:bookmarkEnd w:id="25"/>
    </w:p>
    <w:tbl>
      <w:tblPr>
        <w:tblStyle w:val="TMTableBlueIndent"/>
        <w:tblW w:w="8931" w:type="dxa"/>
        <w:tblLook w:val="04A0" w:firstRow="1" w:lastRow="0" w:firstColumn="1" w:lastColumn="0" w:noHBand="0" w:noVBand="1"/>
      </w:tblPr>
      <w:tblGrid>
        <w:gridCol w:w="1985"/>
        <w:gridCol w:w="6946"/>
      </w:tblGrid>
      <w:tr w:rsidR="003E31BA" w:rsidRPr="000C230A" w14:paraId="5AF963CC" w14:textId="77777777" w:rsidTr="00296A6E">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16C33C9F" w14:textId="45D425BB" w:rsidR="003E31BA" w:rsidRPr="00306075" w:rsidRDefault="003E31BA" w:rsidP="00BC2293">
            <w:pPr>
              <w:pStyle w:val="TableHeadingWHPoint"/>
              <w:rPr>
                <w:b w:val="0"/>
                <w:bCs/>
              </w:rPr>
            </w:pPr>
            <w:bookmarkStart w:id="27" w:name="_Hlk9589851"/>
            <w:bookmarkEnd w:id="20"/>
            <w:r w:rsidRPr="00306075">
              <w:rPr>
                <w:bCs/>
              </w:rPr>
              <w:t>HOLD POINT 1</w:t>
            </w:r>
          </w:p>
        </w:tc>
      </w:tr>
      <w:bookmarkEnd w:id="27"/>
      <w:tr w:rsidR="00AC1CCE" w:rsidRPr="000C230A" w14:paraId="74ACBD09" w14:textId="77777777" w:rsidTr="00296A6E">
        <w:tc>
          <w:tcPr>
            <w:tcW w:w="1985" w:type="dxa"/>
            <w:hideMark/>
          </w:tcPr>
          <w:p w14:paraId="2C767741" w14:textId="77777777" w:rsidR="00AC1CCE" w:rsidRPr="000C230A" w:rsidRDefault="00AC1CCE" w:rsidP="00BC2293">
            <w:pPr>
              <w:pStyle w:val="TableBodyTextWHPoint"/>
            </w:pPr>
            <w:r w:rsidRPr="000C230A">
              <w:t>Process Held</w:t>
            </w:r>
          </w:p>
        </w:tc>
        <w:tc>
          <w:tcPr>
            <w:tcW w:w="6946" w:type="dxa"/>
            <w:hideMark/>
          </w:tcPr>
          <w:p w14:paraId="57C9D2E7" w14:textId="4322995A" w:rsidR="00AC1CCE" w:rsidRPr="000C230A" w:rsidRDefault="00E564CD" w:rsidP="00BC2293">
            <w:pPr>
              <w:pStyle w:val="TableBodyTextWHPoint"/>
            </w:pPr>
            <w:r>
              <w:t>Site work for the i</w:t>
            </w:r>
            <w:r w:rsidR="00E91BC2" w:rsidRPr="000C230A">
              <w:t>nstallation of CIC</w:t>
            </w:r>
          </w:p>
        </w:tc>
      </w:tr>
      <w:tr w:rsidR="00AC1CCE" w:rsidRPr="000C230A" w14:paraId="100DB77D" w14:textId="77777777" w:rsidTr="00296A6E">
        <w:tc>
          <w:tcPr>
            <w:tcW w:w="1985" w:type="dxa"/>
            <w:hideMark/>
          </w:tcPr>
          <w:p w14:paraId="21DCE94C" w14:textId="77777777" w:rsidR="00AC1CCE" w:rsidRPr="000C230A" w:rsidRDefault="00AC1CCE" w:rsidP="00BC2293">
            <w:pPr>
              <w:pStyle w:val="TableBodyTextWHPoint"/>
            </w:pPr>
            <w:r w:rsidRPr="000C230A">
              <w:t>Submission Details</w:t>
            </w:r>
          </w:p>
        </w:tc>
        <w:tc>
          <w:tcPr>
            <w:tcW w:w="6946" w:type="dxa"/>
            <w:hideMark/>
          </w:tcPr>
          <w:p w14:paraId="32EED929" w14:textId="02080DD1" w:rsidR="00AC1CCE" w:rsidRPr="000C230A" w:rsidRDefault="00AC1CCE" w:rsidP="00BC2293">
            <w:pPr>
              <w:pStyle w:val="TableBodyTextWHPoint"/>
            </w:pPr>
            <w:r w:rsidRPr="000C230A">
              <w:t xml:space="preserve">The Quality Plan </w:t>
            </w:r>
            <w:bookmarkStart w:id="28" w:name="_Hlk3530642"/>
            <w:r w:rsidRPr="000C230A">
              <w:t xml:space="preserve">must be submitted to the Principal at least 10 working days prior to the </w:t>
            </w:r>
            <w:bookmarkEnd w:id="28"/>
            <w:r w:rsidRPr="000C230A">
              <w:t xml:space="preserve">commencement of work on </w:t>
            </w:r>
            <w:r w:rsidR="00E91BC2" w:rsidRPr="000C230A">
              <w:t>S</w:t>
            </w:r>
            <w:r w:rsidRPr="000C230A">
              <w:t>ite.</w:t>
            </w:r>
          </w:p>
        </w:tc>
      </w:tr>
    </w:tbl>
    <w:p w14:paraId="775FA0E5" w14:textId="58BFBBA7" w:rsidR="00B3456F" w:rsidRPr="000C230A" w:rsidRDefault="001E14E6" w:rsidP="00B3456F">
      <w:pPr>
        <w:pStyle w:val="Heading1"/>
      </w:pPr>
      <w:bookmarkStart w:id="29" w:name="_Ref198708490"/>
      <w:bookmarkStart w:id="30" w:name="_Toc215575267"/>
      <w:bookmarkStart w:id="31" w:name="_Toc215827668"/>
      <w:bookmarkStart w:id="32" w:name="_Ref70592438"/>
      <w:bookmarkStart w:id="33" w:name="_Toc29489164"/>
      <w:bookmarkStart w:id="34" w:name="_Ref15469889"/>
      <w:bookmarkStart w:id="35" w:name="_Hlk9598492"/>
      <w:bookmarkStart w:id="36" w:name="_Toc1138829"/>
      <w:bookmarkStart w:id="37" w:name="_Toc9850016"/>
      <w:bookmarkStart w:id="38" w:name="_Hlk9434043"/>
      <w:r w:rsidRPr="000C230A">
        <w:t xml:space="preserve">Site Assessment and </w:t>
      </w:r>
      <w:r w:rsidR="00A35EC2" w:rsidRPr="000C230A">
        <w:t>Design</w:t>
      </w:r>
      <w:bookmarkEnd w:id="29"/>
      <w:bookmarkEnd w:id="30"/>
      <w:bookmarkEnd w:id="31"/>
      <w:r w:rsidR="00F25B7A" w:rsidRPr="000C230A">
        <w:t xml:space="preserve">  </w:t>
      </w:r>
    </w:p>
    <w:p w14:paraId="32E506F4" w14:textId="70A04AFA" w:rsidR="00E7539C" w:rsidRPr="000C230A" w:rsidRDefault="00377820" w:rsidP="00B2301D">
      <w:pPr>
        <w:pStyle w:val="Heading2"/>
      </w:pPr>
      <w:bookmarkStart w:id="39" w:name="_Toc215575268"/>
      <w:bookmarkStart w:id="40" w:name="_Toc215827669"/>
      <w:r w:rsidRPr="000C230A">
        <w:t xml:space="preserve">Assessment of </w:t>
      </w:r>
      <w:r w:rsidR="002D5794" w:rsidRPr="000C230A">
        <w:t>Ground Exposure Classification</w:t>
      </w:r>
      <w:bookmarkEnd w:id="39"/>
      <w:bookmarkEnd w:id="40"/>
      <w:r w:rsidR="002D5794" w:rsidRPr="000C230A">
        <w:t xml:space="preserve"> </w:t>
      </w:r>
    </w:p>
    <w:p w14:paraId="3BCA05C2" w14:textId="77777777" w:rsidR="00CE58DA" w:rsidRDefault="00A35EC2" w:rsidP="00A35EC2">
      <w:pPr>
        <w:pStyle w:val="Bodynumbered1"/>
      </w:pPr>
      <w:bookmarkStart w:id="41" w:name="_Ref199758631"/>
      <w:r w:rsidRPr="000C230A">
        <w:t>If the Principal has not provided the ground exposure classification, the Contractor must</w:t>
      </w:r>
      <w:r w:rsidR="00CE58DA">
        <w:t>:</w:t>
      </w:r>
    </w:p>
    <w:p w14:paraId="2D7973A0" w14:textId="77777777" w:rsidR="00CE58DA" w:rsidRDefault="00A35EC2" w:rsidP="00EB03C7">
      <w:pPr>
        <w:pStyle w:val="Bodynumbered2"/>
        <w:numPr>
          <w:ilvl w:val="0"/>
          <w:numId w:val="15"/>
        </w:numPr>
        <w:ind w:left="993" w:hanging="426"/>
      </w:pPr>
      <w:r w:rsidRPr="000C230A">
        <w:t xml:space="preserve">undertake an assessment of the ground conditions </w:t>
      </w:r>
      <w:r w:rsidR="00BF7840">
        <w:t xml:space="preserve">for each GIA </w:t>
      </w:r>
      <w:r w:rsidRPr="000C230A">
        <w:t>at the Site</w:t>
      </w:r>
      <w:r w:rsidR="00CE58DA">
        <w:t>;</w:t>
      </w:r>
    </w:p>
    <w:p w14:paraId="76A57E2B" w14:textId="6D9D2A72" w:rsidR="00A35EC2" w:rsidRPr="000C230A" w:rsidRDefault="00A35EC2" w:rsidP="00EB03C7">
      <w:pPr>
        <w:pStyle w:val="Bodynumbered2"/>
        <w:numPr>
          <w:ilvl w:val="0"/>
          <w:numId w:val="15"/>
        </w:numPr>
        <w:ind w:left="993" w:hanging="426"/>
      </w:pPr>
      <w:r w:rsidRPr="000C230A">
        <w:t>determine the exposure classification in accordance with AS 2159</w:t>
      </w:r>
      <w:bookmarkEnd w:id="41"/>
      <w:r w:rsidR="00AF30F0" w:rsidRPr="000C230A">
        <w:t xml:space="preserve"> for</w:t>
      </w:r>
      <w:r w:rsidR="00AF30F0">
        <w:t xml:space="preserve"> a</w:t>
      </w:r>
      <w:r w:rsidR="00AF30F0" w:rsidRPr="000C230A">
        <w:t xml:space="preserve"> 100</w:t>
      </w:r>
      <w:r w:rsidR="00482F08">
        <w:t>-</w:t>
      </w:r>
      <w:r w:rsidR="00AF30F0" w:rsidRPr="000C230A">
        <w:t>year design life</w:t>
      </w:r>
      <w:r w:rsidR="00BB65E7">
        <w:t>; and</w:t>
      </w:r>
    </w:p>
    <w:p w14:paraId="4B027A61" w14:textId="6E568AA7" w:rsidR="00B2301D" w:rsidRPr="000C230A" w:rsidRDefault="007F5B50" w:rsidP="00EB03C7">
      <w:pPr>
        <w:pStyle w:val="Bodynumbered2"/>
        <w:numPr>
          <w:ilvl w:val="0"/>
          <w:numId w:val="15"/>
        </w:numPr>
        <w:ind w:left="993" w:hanging="426"/>
      </w:pPr>
      <w:r w:rsidRPr="000C230A">
        <w:t>submit</w:t>
      </w:r>
      <w:r w:rsidR="00BB65E7">
        <w:t xml:space="preserve"> the assessment </w:t>
      </w:r>
      <w:r w:rsidR="00D47C43">
        <w:t xml:space="preserve">and the </w:t>
      </w:r>
      <w:r w:rsidR="00BB65E7" w:rsidRPr="000C230A">
        <w:t>exposure classifications</w:t>
      </w:r>
      <w:r w:rsidRPr="000C230A">
        <w:t xml:space="preserve"> to </w:t>
      </w:r>
      <w:r w:rsidR="00B2301D" w:rsidRPr="000C230A">
        <w:t xml:space="preserve">the Principal with the </w:t>
      </w:r>
      <w:r w:rsidRPr="000C230A">
        <w:t xml:space="preserve">concrete mix design </w:t>
      </w:r>
      <w:r w:rsidR="00B2301D" w:rsidRPr="000C230A">
        <w:t xml:space="preserve">(refer </w:t>
      </w:r>
      <w:r w:rsidR="00515719">
        <w:t xml:space="preserve">to </w:t>
      </w:r>
      <w:r w:rsidR="00C26971" w:rsidRPr="000C230A">
        <w:t>Hold Point 2</w:t>
      </w:r>
      <w:r w:rsidR="00E77D84">
        <w:t xml:space="preserve"> in Clause </w:t>
      </w:r>
      <w:r w:rsidR="00E77D84">
        <w:fldChar w:fldCharType="begin"/>
      </w:r>
      <w:r w:rsidR="00E77D84">
        <w:instrText xml:space="preserve"> REF _Ref198553249 \n \h </w:instrText>
      </w:r>
      <w:r w:rsidR="00E77D84">
        <w:fldChar w:fldCharType="separate"/>
      </w:r>
      <w:r w:rsidR="00E77D84">
        <w:rPr>
          <w:cs/>
        </w:rPr>
        <w:t>‎</w:t>
      </w:r>
      <w:r w:rsidR="00E77D84">
        <w:t>6.1</w:t>
      </w:r>
      <w:r w:rsidR="00E77D84">
        <w:fldChar w:fldCharType="end"/>
      </w:r>
      <w:r w:rsidR="00C26971" w:rsidRPr="000C230A">
        <w:t>).</w:t>
      </w:r>
    </w:p>
    <w:p w14:paraId="631FF450" w14:textId="48FF8C40" w:rsidR="00D66087" w:rsidRPr="000C230A" w:rsidRDefault="00D66087" w:rsidP="008F3D21">
      <w:pPr>
        <w:pStyle w:val="Heading2"/>
      </w:pPr>
      <w:bookmarkStart w:id="42" w:name="_Toc215575269"/>
      <w:bookmarkStart w:id="43" w:name="_Toc215827670"/>
      <w:r w:rsidRPr="000C230A">
        <w:t>Design of Load Transfer Platform</w:t>
      </w:r>
      <w:bookmarkEnd w:id="42"/>
      <w:bookmarkEnd w:id="43"/>
    </w:p>
    <w:p w14:paraId="29638FEF" w14:textId="6A0B0F2B" w:rsidR="00173497" w:rsidRPr="00294616" w:rsidRDefault="001E67E2" w:rsidP="003E31B2">
      <w:pPr>
        <w:pStyle w:val="Bodynumbered1"/>
      </w:pPr>
      <w:bookmarkStart w:id="44" w:name="_Ref213330749"/>
      <w:r w:rsidRPr="000C230A">
        <w:t xml:space="preserve">If the Principal has not provided the </w:t>
      </w:r>
      <w:r w:rsidR="003E31B2" w:rsidRPr="00294616">
        <w:t xml:space="preserve">design of a load transfer platform (LTP), the Contractor must </w:t>
      </w:r>
      <w:r w:rsidR="00173497" w:rsidRPr="00294616">
        <w:t xml:space="preserve">prepare the </w:t>
      </w:r>
      <w:r w:rsidR="008F3D21" w:rsidRPr="00294616">
        <w:t>design of the LTP in accordance with BS 8006</w:t>
      </w:r>
      <w:r w:rsidR="00E13D58" w:rsidRPr="00294616">
        <w:t>-1</w:t>
      </w:r>
      <w:r w:rsidR="008C7284" w:rsidRPr="00294616">
        <w:t xml:space="preserve"> and any other requirements specified in the Contract documents </w:t>
      </w:r>
      <w:r w:rsidR="00074361" w:rsidRPr="00294616">
        <w:t>or directed by the Principal</w:t>
      </w:r>
      <w:r w:rsidR="00173497" w:rsidRPr="00294616">
        <w:t>.</w:t>
      </w:r>
      <w:bookmarkEnd w:id="44"/>
    </w:p>
    <w:p w14:paraId="6C53EF7D" w14:textId="5BD2461C" w:rsidR="008F3D21" w:rsidRPr="000C230A" w:rsidRDefault="006379BD" w:rsidP="003E31B2">
      <w:pPr>
        <w:pStyle w:val="Bodynumbered1"/>
      </w:pPr>
      <w:bookmarkStart w:id="45" w:name="_Ref213330763"/>
      <w:r w:rsidRPr="00294616">
        <w:t xml:space="preserve">The </w:t>
      </w:r>
      <w:r w:rsidR="00415B5C" w:rsidRPr="00294616">
        <w:t>design of the LTP must be subm</w:t>
      </w:r>
      <w:r w:rsidR="00415B5C" w:rsidRPr="000C230A">
        <w:t xml:space="preserve">itted to the Principal at least 10 working days prior to </w:t>
      </w:r>
      <w:r w:rsidR="00221DDC" w:rsidRPr="000C230A">
        <w:t xml:space="preserve">construction of the LTP (refer </w:t>
      </w:r>
      <w:r w:rsidR="007B4FC2">
        <w:t xml:space="preserve">to </w:t>
      </w:r>
      <w:r w:rsidR="00563070" w:rsidRPr="000C230A">
        <w:t xml:space="preserve">Clause </w:t>
      </w:r>
      <w:r w:rsidR="00BF6707">
        <w:fldChar w:fldCharType="begin"/>
      </w:r>
      <w:r w:rsidR="00BF6707">
        <w:instrText xml:space="preserve"> REF _Ref199760851 \r \h </w:instrText>
      </w:r>
      <w:r w:rsidR="00BF6707">
        <w:fldChar w:fldCharType="separate"/>
      </w:r>
      <w:r w:rsidR="00E360C9">
        <w:t>16</w:t>
      </w:r>
      <w:r w:rsidR="00BF6707">
        <w:fldChar w:fldCharType="end"/>
      </w:r>
      <w:r w:rsidR="00150746" w:rsidRPr="000C230A">
        <w:t>)</w:t>
      </w:r>
      <w:r w:rsidR="008F3D21" w:rsidRPr="000C230A">
        <w:t>.</w:t>
      </w:r>
      <w:bookmarkEnd w:id="45"/>
    </w:p>
    <w:p w14:paraId="15B5926B" w14:textId="77777777" w:rsidR="005818DC" w:rsidRPr="000C230A" w:rsidRDefault="005818DC" w:rsidP="005818DC">
      <w:pPr>
        <w:pStyle w:val="Heading1"/>
      </w:pPr>
      <w:bookmarkStart w:id="46" w:name="_Toc215575270"/>
      <w:bookmarkStart w:id="47" w:name="_Toc215827671"/>
      <w:bookmarkStart w:id="48" w:name="_Ref158813454"/>
      <w:r w:rsidRPr="000C230A">
        <w:lastRenderedPageBreak/>
        <w:t>Materials</w:t>
      </w:r>
      <w:bookmarkEnd w:id="46"/>
      <w:bookmarkEnd w:id="47"/>
    </w:p>
    <w:p w14:paraId="2D193E83" w14:textId="77777777" w:rsidR="00F45AA8" w:rsidRPr="000C230A" w:rsidRDefault="00F45AA8" w:rsidP="00F45AA8">
      <w:pPr>
        <w:pStyle w:val="Bodynumbered1"/>
      </w:pPr>
      <w:bookmarkStart w:id="49" w:name="_Ref198553249"/>
      <w:r w:rsidRPr="000C230A">
        <w:rPr>
          <w:lang w:bidi="en-US"/>
        </w:rPr>
        <w:t>The concrete mix design must comply with</w:t>
      </w:r>
      <w:r w:rsidRPr="0026620C">
        <w:t xml:space="preserve"> </w:t>
      </w:r>
      <w:r w:rsidRPr="000C230A">
        <w:t>ATS 5335</w:t>
      </w:r>
      <w:r w:rsidRPr="000C230A">
        <w:rPr>
          <w:lang w:bidi="en-US"/>
        </w:rPr>
        <w:t xml:space="preserve"> </w:t>
      </w:r>
      <w:r>
        <w:rPr>
          <w:lang w:bidi="en-US"/>
        </w:rPr>
        <w:t xml:space="preserve">and the </w:t>
      </w:r>
      <w:r w:rsidRPr="000C230A">
        <w:t xml:space="preserve">following </w:t>
      </w:r>
      <w:r>
        <w:t xml:space="preserve">additional </w:t>
      </w:r>
      <w:r w:rsidRPr="000C230A">
        <w:t>requirements:</w:t>
      </w:r>
      <w:bookmarkEnd w:id="49"/>
    </w:p>
    <w:p w14:paraId="3C7FFF8E" w14:textId="77777777" w:rsidR="00F45AA8" w:rsidRPr="006E3D13" w:rsidRDefault="00F45AA8" w:rsidP="00EB03C7">
      <w:pPr>
        <w:pStyle w:val="Bodynumbered2"/>
        <w:numPr>
          <w:ilvl w:val="1"/>
          <w:numId w:val="40"/>
        </w:numPr>
      </w:pPr>
      <w:r w:rsidRPr="006E3D13">
        <w:t>in addition to consideration of the exposure classification, the concrete mix design must also satisfy other durability requirements, such as the potential corrosion of steel reinforcement, and sulphate or chloride attack of concrete (if relevant);</w:t>
      </w:r>
    </w:p>
    <w:p w14:paraId="157BCDDE" w14:textId="77777777" w:rsidR="00F45AA8" w:rsidRPr="006E3D13" w:rsidRDefault="00F45AA8" w:rsidP="006E3D13">
      <w:pPr>
        <w:pStyle w:val="Bodynumbered2"/>
      </w:pPr>
      <w:r w:rsidRPr="006E3D13">
        <w:t>where used, fly ash must be between 20 to 25% by weight of the total binder content; and</w:t>
      </w:r>
    </w:p>
    <w:p w14:paraId="28843DB7" w14:textId="273A8FBD" w:rsidR="0044741B" w:rsidRPr="006E3D13" w:rsidRDefault="00F45AA8" w:rsidP="006E3D13">
      <w:pPr>
        <w:pStyle w:val="Bodynumbered2"/>
      </w:pPr>
      <w:r w:rsidRPr="006E3D13">
        <w:t xml:space="preserve">the minimum concrete strength must comply with </w:t>
      </w:r>
      <w:r w:rsidR="00E00FE8" w:rsidRPr="006E3D13">
        <w:fldChar w:fldCharType="begin"/>
      </w:r>
      <w:r w:rsidR="00E00FE8" w:rsidRPr="006E3D13">
        <w:instrText xml:space="preserve"> REF _Ref215498940 \h </w:instrText>
      </w:r>
      <w:r w:rsidR="006E3D13">
        <w:instrText xml:space="preserve"> \* MERGEFORMAT </w:instrText>
      </w:r>
      <w:r w:rsidR="00E00FE8" w:rsidRPr="006E3D13">
        <w:fldChar w:fldCharType="separate"/>
      </w:r>
      <w:r w:rsidR="00E00FE8" w:rsidRPr="006E3D13">
        <w:t>Table 6.1</w:t>
      </w:r>
      <w:r w:rsidR="00E00FE8" w:rsidRPr="006E3D13">
        <w:fldChar w:fldCharType="end"/>
      </w:r>
      <w:r w:rsidR="00E00FE8" w:rsidRPr="006E3D13">
        <w:t>.</w:t>
      </w:r>
    </w:p>
    <w:p w14:paraId="65B3BD34" w14:textId="1E5D59E1" w:rsidR="0044741B" w:rsidRDefault="00FF3931" w:rsidP="00E00FE8">
      <w:pPr>
        <w:pStyle w:val="CaptionIndent"/>
        <w:rPr>
          <w:lang w:val="en-US"/>
        </w:rPr>
      </w:pPr>
      <w:bookmarkStart w:id="50" w:name="_Ref215498940"/>
      <w:r>
        <w:t xml:space="preserve">Table </w:t>
      </w:r>
      <w:r w:rsidR="00965BF6">
        <w:fldChar w:fldCharType="begin"/>
      </w:r>
      <w:r w:rsidR="00965BF6">
        <w:instrText xml:space="preserve"> STYLEREF 1 \s </w:instrText>
      </w:r>
      <w:r w:rsidR="00965BF6">
        <w:fldChar w:fldCharType="separate"/>
      </w:r>
      <w:r w:rsidR="00965BF6">
        <w:t>6</w:t>
      </w:r>
      <w:r w:rsidR="00965BF6">
        <w:fldChar w:fldCharType="end"/>
      </w:r>
      <w:r w:rsidR="00965BF6">
        <w:t>.</w:t>
      </w:r>
      <w:r w:rsidR="00965BF6">
        <w:fldChar w:fldCharType="begin"/>
      </w:r>
      <w:r w:rsidR="00965BF6">
        <w:instrText xml:space="preserve"> SEQ Table \* ARABIC \s 1 </w:instrText>
      </w:r>
      <w:r w:rsidR="00965BF6">
        <w:fldChar w:fldCharType="separate"/>
      </w:r>
      <w:r w:rsidR="00965BF6">
        <w:t>1</w:t>
      </w:r>
      <w:r w:rsidR="00965BF6">
        <w:fldChar w:fldCharType="end"/>
      </w:r>
      <w:bookmarkEnd w:id="50"/>
      <w:r w:rsidR="00E00FE8">
        <w:t>:</w:t>
      </w:r>
      <w:r w:rsidR="006E3D13">
        <w:tab/>
      </w:r>
      <w:r w:rsidR="00E00FE8" w:rsidRPr="000C230A">
        <w:rPr>
          <w:lang w:val="en-US"/>
        </w:rPr>
        <w:t xml:space="preserve">Concrete </w:t>
      </w:r>
      <w:r w:rsidR="00E00FE8">
        <w:rPr>
          <w:lang w:val="en-US"/>
        </w:rPr>
        <w:t>s</w:t>
      </w:r>
      <w:r w:rsidR="00E00FE8" w:rsidRPr="000C230A">
        <w:rPr>
          <w:lang w:val="en-US"/>
        </w:rPr>
        <w:t xml:space="preserve">trength in </w:t>
      </w:r>
      <w:r w:rsidR="00E00FE8">
        <w:rPr>
          <w:lang w:val="en-US"/>
        </w:rPr>
        <w:t>r</w:t>
      </w:r>
      <w:r w:rsidR="00E00FE8" w:rsidRPr="000C230A">
        <w:rPr>
          <w:lang w:val="en-US"/>
        </w:rPr>
        <w:t xml:space="preserve">elation to </w:t>
      </w:r>
      <w:r w:rsidR="00E00FE8">
        <w:rPr>
          <w:lang w:val="en-US"/>
        </w:rPr>
        <w:t>e</w:t>
      </w:r>
      <w:r w:rsidR="00E00FE8" w:rsidRPr="000C230A">
        <w:rPr>
          <w:lang w:val="en-US"/>
        </w:rPr>
        <w:t xml:space="preserve">xposure </w:t>
      </w:r>
      <w:r w:rsidR="00E00FE8">
        <w:rPr>
          <w:lang w:val="en-US"/>
        </w:rPr>
        <w:t>c</w:t>
      </w:r>
      <w:r w:rsidR="00E00FE8" w:rsidRPr="000C230A">
        <w:rPr>
          <w:lang w:val="en-US"/>
        </w:rPr>
        <w:t>lassification</w:t>
      </w:r>
    </w:p>
    <w:tbl>
      <w:tblPr>
        <w:tblStyle w:val="TMTableGreyIndent"/>
        <w:tblW w:w="9072" w:type="dxa"/>
        <w:tblLook w:val="04A0" w:firstRow="1" w:lastRow="0" w:firstColumn="1" w:lastColumn="0" w:noHBand="0" w:noVBand="1"/>
      </w:tblPr>
      <w:tblGrid>
        <w:gridCol w:w="4248"/>
        <w:gridCol w:w="4824"/>
      </w:tblGrid>
      <w:tr w:rsidR="006E3D13" w:rsidRPr="00A73995" w14:paraId="6B5C60A2" w14:textId="77777777" w:rsidTr="006E3D13">
        <w:trPr>
          <w:cnfStyle w:val="100000000000" w:firstRow="1" w:lastRow="0" w:firstColumn="0" w:lastColumn="0" w:oddVBand="0" w:evenVBand="0" w:oddHBand="0" w:evenHBand="0" w:firstRowFirstColumn="0" w:firstRowLastColumn="0" w:lastRowFirstColumn="0" w:lastRowLastColumn="0"/>
        </w:trPr>
        <w:tc>
          <w:tcPr>
            <w:tcW w:w="4248" w:type="dxa"/>
          </w:tcPr>
          <w:p w14:paraId="489D1A8E" w14:textId="70C2CDE3" w:rsidR="006E3D13" w:rsidRPr="00A73995" w:rsidRDefault="006E3D13" w:rsidP="006E3D13">
            <w:pPr>
              <w:pStyle w:val="TableHeading"/>
            </w:pPr>
            <w:r w:rsidRPr="001D5B7C">
              <w:rPr>
                <w:bCs w:val="0"/>
              </w:rPr>
              <w:t xml:space="preserve">Exposure classification </w:t>
            </w:r>
            <w:r w:rsidRPr="006E3D13">
              <w:rPr>
                <w:bCs w:val="0"/>
                <w:vertAlign w:val="superscript"/>
              </w:rPr>
              <w:t>(1)</w:t>
            </w:r>
          </w:p>
        </w:tc>
        <w:tc>
          <w:tcPr>
            <w:tcW w:w="4824" w:type="dxa"/>
          </w:tcPr>
          <w:p w14:paraId="4E1088C9" w14:textId="7E4DCEE6" w:rsidR="006E3D13" w:rsidRPr="00A73995" w:rsidRDefault="006E3D13" w:rsidP="006E3D13">
            <w:pPr>
              <w:pStyle w:val="TableHeading"/>
            </w:pPr>
            <w:r w:rsidRPr="001D5B7C">
              <w:rPr>
                <w:bCs w:val="0"/>
              </w:rPr>
              <w:t xml:space="preserve">Minimum concrete strength </w:t>
            </w:r>
            <w:r w:rsidRPr="006E3D13">
              <w:rPr>
                <w:bCs w:val="0"/>
                <w:vertAlign w:val="superscript"/>
              </w:rPr>
              <w:t>(2)</w:t>
            </w:r>
            <w:r>
              <w:rPr>
                <w:bCs w:val="0"/>
              </w:rPr>
              <w:t xml:space="preserve"> </w:t>
            </w:r>
            <w:r w:rsidRPr="001D5B7C">
              <w:rPr>
                <w:bCs w:val="0"/>
              </w:rPr>
              <w:t>(MPa)</w:t>
            </w:r>
          </w:p>
        </w:tc>
      </w:tr>
      <w:tr w:rsidR="006E3D13" w:rsidRPr="00A73995" w14:paraId="3618EF29" w14:textId="77777777" w:rsidTr="006E3D13">
        <w:tc>
          <w:tcPr>
            <w:tcW w:w="4248" w:type="dxa"/>
          </w:tcPr>
          <w:p w14:paraId="51F409FB" w14:textId="3E252F6E" w:rsidR="006E3D13" w:rsidRPr="00A73995" w:rsidRDefault="006E3D13" w:rsidP="006E3D13">
            <w:pPr>
              <w:pStyle w:val="TableBodyText"/>
            </w:pPr>
            <w:r w:rsidRPr="000C230A">
              <w:rPr>
                <w:rFonts w:eastAsia="SimSun"/>
              </w:rPr>
              <w:t>Non-aggressive, mild or moderate environment</w:t>
            </w:r>
          </w:p>
        </w:tc>
        <w:tc>
          <w:tcPr>
            <w:tcW w:w="4824" w:type="dxa"/>
          </w:tcPr>
          <w:p w14:paraId="1A2FC804" w14:textId="1D0BEC88" w:rsidR="006E3D13" w:rsidRPr="00A73995" w:rsidRDefault="006E3D13" w:rsidP="006E3D13">
            <w:pPr>
              <w:pStyle w:val="TableBodyText"/>
            </w:pPr>
            <w:r w:rsidRPr="000C230A">
              <w:rPr>
                <w:rFonts w:eastAsia="SimSun"/>
              </w:rPr>
              <w:t>32</w:t>
            </w:r>
          </w:p>
        </w:tc>
      </w:tr>
      <w:tr w:rsidR="006E3D13" w:rsidRPr="00A73995" w14:paraId="6E39D4A2" w14:textId="77777777" w:rsidTr="006E3D13">
        <w:tc>
          <w:tcPr>
            <w:tcW w:w="4248" w:type="dxa"/>
          </w:tcPr>
          <w:p w14:paraId="759BCA17" w14:textId="0E33863E" w:rsidR="006E3D13" w:rsidRPr="005254DD" w:rsidRDefault="006E3D13" w:rsidP="006E3D13">
            <w:pPr>
              <w:pStyle w:val="TableBodyText"/>
            </w:pPr>
            <w:r w:rsidRPr="000C230A">
              <w:rPr>
                <w:rFonts w:eastAsia="SimSun"/>
              </w:rPr>
              <w:t>Severe or very severe environment</w:t>
            </w:r>
          </w:p>
        </w:tc>
        <w:tc>
          <w:tcPr>
            <w:tcW w:w="4824" w:type="dxa"/>
          </w:tcPr>
          <w:p w14:paraId="74A4B828" w14:textId="623135E0" w:rsidR="006E3D13" w:rsidRPr="00A73995" w:rsidRDefault="006E3D13" w:rsidP="006E3D13">
            <w:pPr>
              <w:pStyle w:val="TableBodyText"/>
            </w:pPr>
            <w:r w:rsidRPr="000C230A">
              <w:rPr>
                <w:rFonts w:eastAsia="SimSun"/>
              </w:rPr>
              <w:t>40</w:t>
            </w:r>
          </w:p>
        </w:tc>
      </w:tr>
    </w:tbl>
    <w:p w14:paraId="2C80854C" w14:textId="521338B8" w:rsidR="00C269D5" w:rsidRPr="00AB64BC" w:rsidRDefault="00F45AA8" w:rsidP="006E3D13">
      <w:pPr>
        <w:pStyle w:val="NoteHeading"/>
      </w:pPr>
      <w:r w:rsidRPr="00AB64BC">
        <w:t>Note</w:t>
      </w:r>
      <w:r w:rsidR="00E84533">
        <w:t>s</w:t>
      </w:r>
      <w:r w:rsidRPr="00AB64BC">
        <w:t>:</w:t>
      </w:r>
    </w:p>
    <w:p w14:paraId="38ED8918" w14:textId="7350AF89" w:rsidR="00C269D5" w:rsidRPr="00AB64BC" w:rsidRDefault="00C269D5" w:rsidP="00EB03C7">
      <w:pPr>
        <w:pStyle w:val="Notes"/>
        <w:numPr>
          <w:ilvl w:val="0"/>
          <w:numId w:val="17"/>
        </w:numPr>
      </w:pPr>
      <w:r w:rsidRPr="00AB64BC">
        <w:t xml:space="preserve">Ensure </w:t>
      </w:r>
      <w:r w:rsidR="00F45AA8" w:rsidRPr="00AB64BC">
        <w:t>classification determined in accordance with AS 2159.</w:t>
      </w:r>
    </w:p>
    <w:p w14:paraId="05A8F487" w14:textId="4FF089EC" w:rsidR="00F45AA8" w:rsidRPr="00AB64BC" w:rsidRDefault="00F45AA8" w:rsidP="00EB03C7">
      <w:pPr>
        <w:pStyle w:val="Notes"/>
        <w:numPr>
          <w:ilvl w:val="0"/>
          <w:numId w:val="17"/>
        </w:numPr>
      </w:pPr>
      <w:r w:rsidRPr="00AB64BC">
        <w:t>28-day unconfined compressive strength, in accordance with AS 1012.8.1 and AS 1012.9.</w:t>
      </w:r>
    </w:p>
    <w:tbl>
      <w:tblPr>
        <w:tblStyle w:val="TMTableBlueIndent"/>
        <w:tblW w:w="8931" w:type="dxa"/>
        <w:tblLook w:val="04A0" w:firstRow="1" w:lastRow="0" w:firstColumn="1" w:lastColumn="0" w:noHBand="0" w:noVBand="1"/>
      </w:tblPr>
      <w:tblGrid>
        <w:gridCol w:w="1985"/>
        <w:gridCol w:w="6946"/>
      </w:tblGrid>
      <w:tr w:rsidR="00F45AA8" w:rsidRPr="000C230A" w14:paraId="13732747" w14:textId="77777777" w:rsidTr="006E3D13">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3DB99418" w14:textId="4046FDD9" w:rsidR="00F45AA8" w:rsidRPr="00A14A8E" w:rsidRDefault="00F45AA8" w:rsidP="00E41903">
            <w:pPr>
              <w:pStyle w:val="TableHeadingWHPoint"/>
              <w:rPr>
                <w:b w:val="0"/>
                <w:bCs/>
              </w:rPr>
            </w:pPr>
            <w:r w:rsidRPr="007F57EC">
              <w:rPr>
                <w:bCs/>
              </w:rPr>
              <w:t>HOLD POINT 2</w:t>
            </w:r>
          </w:p>
        </w:tc>
      </w:tr>
      <w:tr w:rsidR="00F45AA8" w:rsidRPr="000C230A" w14:paraId="451A1B07" w14:textId="77777777" w:rsidTr="006E3D13">
        <w:tc>
          <w:tcPr>
            <w:tcW w:w="1985" w:type="dxa"/>
            <w:hideMark/>
          </w:tcPr>
          <w:p w14:paraId="43B67801" w14:textId="77777777" w:rsidR="00F45AA8" w:rsidRPr="000C230A" w:rsidRDefault="00F45AA8" w:rsidP="00E41903">
            <w:pPr>
              <w:pStyle w:val="TableBodyTextWHPoint"/>
            </w:pPr>
            <w:r w:rsidRPr="000C230A">
              <w:t>Process Held</w:t>
            </w:r>
          </w:p>
        </w:tc>
        <w:tc>
          <w:tcPr>
            <w:tcW w:w="6946" w:type="dxa"/>
            <w:hideMark/>
          </w:tcPr>
          <w:p w14:paraId="4A269475" w14:textId="77777777" w:rsidR="00F45AA8" w:rsidRPr="000C230A" w:rsidRDefault="00F45AA8" w:rsidP="00E41903">
            <w:pPr>
              <w:pStyle w:val="TableBodyTextWHPoint"/>
            </w:pPr>
            <w:r w:rsidRPr="000C230A">
              <w:t>Production of concrete</w:t>
            </w:r>
          </w:p>
        </w:tc>
      </w:tr>
      <w:tr w:rsidR="00F45AA8" w:rsidRPr="000C230A" w14:paraId="66296CB3" w14:textId="77777777" w:rsidTr="006E3D13">
        <w:tc>
          <w:tcPr>
            <w:tcW w:w="1985" w:type="dxa"/>
            <w:hideMark/>
          </w:tcPr>
          <w:p w14:paraId="158BC32C" w14:textId="77777777" w:rsidR="00F45AA8" w:rsidRPr="000C230A" w:rsidRDefault="00F45AA8" w:rsidP="00E41903">
            <w:pPr>
              <w:pStyle w:val="TableBodyTextWHPoint"/>
            </w:pPr>
            <w:r w:rsidRPr="000C230A">
              <w:t>Submission Details</w:t>
            </w:r>
          </w:p>
        </w:tc>
        <w:tc>
          <w:tcPr>
            <w:tcW w:w="6946" w:type="dxa"/>
            <w:hideMark/>
          </w:tcPr>
          <w:p w14:paraId="2DCB2A7B" w14:textId="77777777" w:rsidR="00F45AA8" w:rsidRPr="000C230A" w:rsidRDefault="00F45AA8" w:rsidP="00E41903">
            <w:pPr>
              <w:pStyle w:val="TableBodyTextWHPoint"/>
            </w:pPr>
            <w:r w:rsidRPr="000C230A">
              <w:t>The concrete mix design (and assessment of ground exposure classification, if applicable) must be submitted to the Principal at least 10</w:t>
            </w:r>
            <w:r>
              <w:t> </w:t>
            </w:r>
            <w:r w:rsidRPr="000C230A">
              <w:t>working days prior to the commencement of work on Site.</w:t>
            </w:r>
          </w:p>
        </w:tc>
      </w:tr>
    </w:tbl>
    <w:p w14:paraId="7C7DABD4" w14:textId="1241132D" w:rsidR="00304588" w:rsidRPr="00294616" w:rsidRDefault="0042328A" w:rsidP="009F278C">
      <w:pPr>
        <w:pStyle w:val="Bodynumbered1"/>
        <w:rPr>
          <w:lang w:val="en-US"/>
        </w:rPr>
      </w:pPr>
      <w:r w:rsidRPr="000C230A">
        <w:rPr>
          <w:lang w:bidi="en-US"/>
        </w:rPr>
        <w:t xml:space="preserve">Steel for the reinforcement of </w:t>
      </w:r>
      <w:r w:rsidR="00C25589" w:rsidRPr="000C230A">
        <w:rPr>
          <w:lang w:bidi="en-US"/>
        </w:rPr>
        <w:t>concrete</w:t>
      </w:r>
      <w:r w:rsidR="00E27CF7" w:rsidRPr="000C230A">
        <w:rPr>
          <w:lang w:bidi="en-US"/>
        </w:rPr>
        <w:t>, where used,</w:t>
      </w:r>
      <w:r w:rsidR="00C25589" w:rsidRPr="000C230A">
        <w:rPr>
          <w:lang w:bidi="en-US"/>
        </w:rPr>
        <w:t xml:space="preserve"> must comply</w:t>
      </w:r>
      <w:r w:rsidR="00C25589" w:rsidRPr="00294616">
        <w:rPr>
          <w:lang w:bidi="en-US"/>
        </w:rPr>
        <w:t xml:space="preserve"> with ATS 5310.</w:t>
      </w:r>
    </w:p>
    <w:p w14:paraId="66D7BC30" w14:textId="56362D79" w:rsidR="00AB0B89" w:rsidRPr="00294616" w:rsidRDefault="00864945" w:rsidP="00864945">
      <w:pPr>
        <w:pStyle w:val="Bodynumbered1"/>
        <w:rPr>
          <w:lang w:val="en-US"/>
        </w:rPr>
      </w:pPr>
      <w:r w:rsidRPr="00294616">
        <w:rPr>
          <w:lang w:val="en-US"/>
        </w:rPr>
        <w:t>Geosynthetic reinforcement and selected material for the LTP must comply with ATS 2170.</w:t>
      </w:r>
    </w:p>
    <w:p w14:paraId="510FD5F4" w14:textId="1187005D" w:rsidR="003B627F" w:rsidRPr="000C230A" w:rsidRDefault="000A4857" w:rsidP="003B627F">
      <w:pPr>
        <w:pStyle w:val="Heading1"/>
      </w:pPr>
      <w:bookmarkStart w:id="51" w:name="_Ref187740500"/>
      <w:bookmarkStart w:id="52" w:name="_Toc215575271"/>
      <w:bookmarkStart w:id="53" w:name="_Toc215827672"/>
      <w:bookmarkEnd w:id="32"/>
      <w:bookmarkEnd w:id="48"/>
      <w:r w:rsidRPr="000C230A">
        <w:t>Plant and Equipment</w:t>
      </w:r>
      <w:bookmarkEnd w:id="51"/>
      <w:bookmarkEnd w:id="52"/>
      <w:bookmarkEnd w:id="53"/>
      <w:r w:rsidR="00814F7C" w:rsidRPr="000C230A">
        <w:t xml:space="preserve"> </w:t>
      </w:r>
      <w:bookmarkEnd w:id="33"/>
    </w:p>
    <w:p w14:paraId="03F9D75E" w14:textId="77777777" w:rsidR="00A066C3" w:rsidRDefault="009F53E3" w:rsidP="009F53E3">
      <w:pPr>
        <w:pStyle w:val="Bodynumbered1"/>
        <w:rPr>
          <w:lang w:bidi="en-US"/>
        </w:rPr>
      </w:pPr>
      <w:bookmarkStart w:id="54" w:name="_Ref187739843"/>
      <w:bookmarkStart w:id="55" w:name="_Ref158813781"/>
      <w:bookmarkStart w:id="56" w:name="_Ref64044197"/>
      <w:r w:rsidRPr="000C230A">
        <w:rPr>
          <w:lang w:bidi="en-US"/>
        </w:rPr>
        <w:t>The Quality Plan must include</w:t>
      </w:r>
      <w:r w:rsidR="000E1B91">
        <w:rPr>
          <w:lang w:bidi="en-US"/>
        </w:rPr>
        <w:t>:</w:t>
      </w:r>
    </w:p>
    <w:p w14:paraId="47693832" w14:textId="6671F2CE" w:rsidR="007A7E9C" w:rsidRPr="006E3D13" w:rsidRDefault="009F53E3" w:rsidP="00EB03C7">
      <w:pPr>
        <w:pStyle w:val="Bodynumbered2"/>
        <w:numPr>
          <w:ilvl w:val="1"/>
          <w:numId w:val="41"/>
        </w:numPr>
      </w:pPr>
      <w:r w:rsidRPr="006E3D13">
        <w:t>details</w:t>
      </w:r>
      <w:r w:rsidR="001B2017" w:rsidRPr="006E3D13">
        <w:t xml:space="preserve"> of the piling rig and other key items of plant used for the </w:t>
      </w:r>
      <w:r w:rsidR="007A7E9C" w:rsidRPr="006E3D13">
        <w:t>installation of the CIC</w:t>
      </w:r>
      <w:r w:rsidR="00A066C3" w:rsidRPr="006E3D13">
        <w:t>; and</w:t>
      </w:r>
    </w:p>
    <w:p w14:paraId="4EB89D03" w14:textId="77777777" w:rsidR="00A066C3" w:rsidRPr="006E3D13" w:rsidRDefault="00A066C3" w:rsidP="006E3D13">
      <w:pPr>
        <w:pStyle w:val="Bodynumbered2"/>
      </w:pPr>
      <w:r w:rsidRPr="006E3D13">
        <w:t>calibration record of all instruments used.</w:t>
      </w:r>
    </w:p>
    <w:bookmarkEnd w:id="54"/>
    <w:p w14:paraId="3317C995" w14:textId="77777777" w:rsidR="00103ADC" w:rsidRPr="000C230A" w:rsidRDefault="00176A01" w:rsidP="00176A01">
      <w:pPr>
        <w:pStyle w:val="Bodynumbered1"/>
        <w:rPr>
          <w:lang w:bidi="en-US"/>
        </w:rPr>
      </w:pPr>
      <w:r w:rsidRPr="000C230A">
        <w:rPr>
          <w:lang w:bidi="en-US"/>
        </w:rPr>
        <w:t>The piling rig for construction of the CIC must</w:t>
      </w:r>
      <w:r w:rsidR="00103ADC" w:rsidRPr="000C230A">
        <w:rPr>
          <w:lang w:bidi="en-US"/>
        </w:rPr>
        <w:t>:</w:t>
      </w:r>
    </w:p>
    <w:p w14:paraId="429E5234" w14:textId="2592A5A5" w:rsidR="007D1AC0" w:rsidRPr="006E3D13" w:rsidRDefault="00176A01" w:rsidP="00EB03C7">
      <w:pPr>
        <w:pStyle w:val="Bodynumbered2"/>
        <w:numPr>
          <w:ilvl w:val="1"/>
          <w:numId w:val="42"/>
        </w:numPr>
      </w:pPr>
      <w:r w:rsidRPr="006E3D13">
        <w:t xml:space="preserve">have sufficient torque and downward force (or </w:t>
      </w:r>
      <w:r w:rsidR="00A4252D" w:rsidRPr="006E3D13">
        <w:t>‘</w:t>
      </w:r>
      <w:r w:rsidRPr="006E3D13">
        <w:t>crowd force</w:t>
      </w:r>
      <w:r w:rsidR="00A4252D" w:rsidRPr="006E3D13">
        <w:t xml:space="preserve">’) </w:t>
      </w:r>
      <w:r w:rsidRPr="006E3D13">
        <w:t xml:space="preserve">capable of penetrating the ground at a rate sufficient to avoid drawing surrounding soils laterally into the bore </w:t>
      </w:r>
      <w:r w:rsidR="00103ADC" w:rsidRPr="006E3D13">
        <w:t>(</w:t>
      </w:r>
      <w:r w:rsidRPr="006E3D13">
        <w:t>i.e. side loading</w:t>
      </w:r>
      <w:r w:rsidR="00103ADC" w:rsidRPr="006E3D13">
        <w:t xml:space="preserve">); </w:t>
      </w:r>
    </w:p>
    <w:p w14:paraId="277AF206" w14:textId="6A3583E4" w:rsidR="00421341" w:rsidRPr="006E3D13" w:rsidRDefault="005055CB" w:rsidP="006E3D13">
      <w:pPr>
        <w:pStyle w:val="Bodynumbered2"/>
      </w:pPr>
      <w:r w:rsidRPr="006E3D13">
        <w:t>utilise cutting heads that are suitable for boring into the founding material to achieve the specified embedment length or founding level</w:t>
      </w:r>
      <w:r w:rsidR="009D4273" w:rsidRPr="006E3D13">
        <w:t>;</w:t>
      </w:r>
    </w:p>
    <w:p w14:paraId="2F601BD7" w14:textId="00E1A579" w:rsidR="00176A01" w:rsidRPr="006E3D13" w:rsidRDefault="00366854" w:rsidP="006E3D13">
      <w:pPr>
        <w:pStyle w:val="Bodynumbered2"/>
      </w:pPr>
      <w:r w:rsidRPr="006E3D13">
        <w:t>b</w:t>
      </w:r>
      <w:r w:rsidR="007D1AC0" w:rsidRPr="006E3D13">
        <w:t xml:space="preserve">e capable </w:t>
      </w:r>
      <w:r w:rsidR="00E95FFD" w:rsidRPr="006E3D13">
        <w:t xml:space="preserve">of achieving the required depth without the need to </w:t>
      </w:r>
      <w:r w:rsidR="001E540A" w:rsidRPr="006E3D13">
        <w:t>pause drilling to insert an a</w:t>
      </w:r>
      <w:r w:rsidRPr="006E3D13">
        <w:t>u</w:t>
      </w:r>
      <w:r w:rsidR="001E540A" w:rsidRPr="006E3D13">
        <w:t>ger</w:t>
      </w:r>
      <w:r w:rsidRPr="006E3D13">
        <w:t xml:space="preserve"> extension;</w:t>
      </w:r>
      <w:r w:rsidR="001E540A" w:rsidRPr="006E3D13">
        <w:t xml:space="preserve"> </w:t>
      </w:r>
      <w:r w:rsidR="00FE5677" w:rsidRPr="006E3D13">
        <w:t>and</w:t>
      </w:r>
    </w:p>
    <w:p w14:paraId="735C3AAF" w14:textId="05E97739" w:rsidR="00103ADC" w:rsidRPr="006E3D13" w:rsidRDefault="00103ADC" w:rsidP="006E3D13">
      <w:pPr>
        <w:pStyle w:val="Bodynumbered2"/>
      </w:pPr>
      <w:r w:rsidRPr="006E3D13">
        <w:t xml:space="preserve">be equipped with on-board computers that can monitor and record the drilling and concrete injection parameters specified in Clause </w:t>
      </w:r>
      <w:r w:rsidR="00BC58B4" w:rsidRPr="006E3D13">
        <w:fldChar w:fldCharType="begin"/>
      </w:r>
      <w:r w:rsidR="00BC58B4" w:rsidRPr="006E3D13">
        <w:instrText xml:space="preserve"> REF _Ref198828427 \r \h  \* MERGEFORMAT </w:instrText>
      </w:r>
      <w:r w:rsidR="00BC58B4" w:rsidRPr="006E3D13">
        <w:fldChar w:fldCharType="separate"/>
      </w:r>
      <w:r w:rsidR="00E360C9" w:rsidRPr="006E3D13">
        <w:t>10.24</w:t>
      </w:r>
      <w:r w:rsidR="00BC58B4" w:rsidRPr="006E3D13">
        <w:fldChar w:fldCharType="end"/>
      </w:r>
      <w:r w:rsidRPr="006E3D13">
        <w:t xml:space="preserve"> over the full depth of the CIC shaft</w:t>
      </w:r>
      <w:r w:rsidR="006E3D13">
        <w:t>.</w:t>
      </w:r>
    </w:p>
    <w:p w14:paraId="1CF13F5A" w14:textId="5B7D90AB" w:rsidR="00FE5677" w:rsidRDefault="00FE5677" w:rsidP="00FE5677">
      <w:pPr>
        <w:pStyle w:val="Bodynumbered1"/>
      </w:pPr>
      <w:r>
        <w:t>All plant and equipment used for the installation of CIC must</w:t>
      </w:r>
      <w:r w:rsidR="00257948">
        <w:t xml:space="preserve"> be</w:t>
      </w:r>
      <w:r>
        <w:t>:</w:t>
      </w:r>
    </w:p>
    <w:p w14:paraId="35F00B4D" w14:textId="688F75BC" w:rsidR="00E80606" w:rsidRPr="006E3D13" w:rsidRDefault="00E80606" w:rsidP="00EB03C7">
      <w:pPr>
        <w:pStyle w:val="Bodynumbered2"/>
        <w:numPr>
          <w:ilvl w:val="1"/>
          <w:numId w:val="43"/>
        </w:numPr>
      </w:pPr>
      <w:r w:rsidRPr="006E3D13">
        <w:t>operated in accordance with the manufacturer’s instructions and within the recommended maximum production capacity; and</w:t>
      </w:r>
    </w:p>
    <w:p w14:paraId="54EE4EBB" w14:textId="7A38F914" w:rsidR="00E80606" w:rsidRPr="006E3D13" w:rsidRDefault="00E80606" w:rsidP="006E3D13">
      <w:pPr>
        <w:pStyle w:val="Bodynumbered2"/>
      </w:pPr>
      <w:r w:rsidRPr="006E3D13">
        <w:t>kep</w:t>
      </w:r>
      <w:r w:rsidR="000944F3" w:rsidRPr="006E3D13">
        <w:t>t</w:t>
      </w:r>
      <w:r w:rsidRPr="006E3D13">
        <w:t xml:space="preserve"> clean and free from any contaminant or debris</w:t>
      </w:r>
      <w:r w:rsidR="00FE5677" w:rsidRPr="006E3D13">
        <w:t>.</w:t>
      </w:r>
    </w:p>
    <w:p w14:paraId="2D889BB0" w14:textId="77777777" w:rsidR="00E558C6" w:rsidRPr="000C230A" w:rsidRDefault="00E558C6" w:rsidP="00131163">
      <w:pPr>
        <w:pStyle w:val="Heading1"/>
      </w:pPr>
      <w:bookmarkStart w:id="57" w:name="_Toc166653516"/>
      <w:bookmarkStart w:id="58" w:name="_Toc215575272"/>
      <w:bookmarkStart w:id="59" w:name="_Toc215827673"/>
      <w:r w:rsidRPr="000C230A">
        <w:lastRenderedPageBreak/>
        <w:t>Site Preparation and Management</w:t>
      </w:r>
      <w:bookmarkEnd w:id="57"/>
      <w:bookmarkEnd w:id="58"/>
      <w:bookmarkEnd w:id="59"/>
    </w:p>
    <w:p w14:paraId="6CC977D7" w14:textId="77777777" w:rsidR="00E558C6" w:rsidRPr="000C230A" w:rsidRDefault="00E558C6" w:rsidP="002C7C54">
      <w:pPr>
        <w:pStyle w:val="Heading2"/>
      </w:pPr>
      <w:bookmarkStart w:id="60" w:name="_Toc166653517"/>
      <w:bookmarkStart w:id="61" w:name="_Toc215575273"/>
      <w:bookmarkStart w:id="62" w:name="_Toc215827674"/>
      <w:bookmarkStart w:id="63" w:name="_Ref83019174"/>
      <w:r w:rsidRPr="000C230A">
        <w:t>General</w:t>
      </w:r>
      <w:bookmarkEnd w:id="60"/>
      <w:bookmarkEnd w:id="61"/>
      <w:bookmarkEnd w:id="62"/>
    </w:p>
    <w:p w14:paraId="08076932" w14:textId="5F9E687E" w:rsidR="00E558C6" w:rsidRPr="00294616" w:rsidRDefault="00B61ECE" w:rsidP="00BE206C">
      <w:pPr>
        <w:pStyle w:val="Bodynumbered1"/>
        <w:rPr>
          <w:lang w:val="en-US"/>
        </w:rPr>
      </w:pPr>
      <w:bookmarkStart w:id="64" w:name="_Ref147301004"/>
      <w:r w:rsidRPr="00B61ECE">
        <w:rPr>
          <w:lang w:val="en-US"/>
        </w:rPr>
        <w:t>Further to the requirements for the management of Work, Health and Safety</w:t>
      </w:r>
      <w:r w:rsidR="003047B7">
        <w:rPr>
          <w:lang w:val="en-US"/>
        </w:rPr>
        <w:t xml:space="preserve"> (refer </w:t>
      </w:r>
      <w:r w:rsidR="007701DF">
        <w:rPr>
          <w:lang w:val="en-US"/>
        </w:rPr>
        <w:t>to</w:t>
      </w:r>
      <w:r w:rsidR="00CD5447">
        <w:rPr>
          <w:lang w:val="en-US"/>
        </w:rPr>
        <w:t xml:space="preserve"> </w:t>
      </w:r>
      <w:r w:rsidRPr="00B61ECE">
        <w:rPr>
          <w:lang w:val="en-US"/>
        </w:rPr>
        <w:t>ATS 11</w:t>
      </w:r>
      <w:r w:rsidR="00B4738D">
        <w:rPr>
          <w:lang w:val="en-US"/>
        </w:rPr>
        <w:t>6</w:t>
      </w:r>
      <w:r w:rsidRPr="00B61ECE">
        <w:rPr>
          <w:lang w:val="en-US"/>
        </w:rPr>
        <w:t>0</w:t>
      </w:r>
      <w:r w:rsidR="003047B7">
        <w:rPr>
          <w:lang w:val="en-US"/>
        </w:rPr>
        <w:t>)</w:t>
      </w:r>
      <w:r w:rsidRPr="00B61ECE">
        <w:rPr>
          <w:lang w:val="en-US"/>
        </w:rPr>
        <w:t xml:space="preserve">, </w:t>
      </w:r>
      <w:r>
        <w:rPr>
          <w:lang w:val="en-US"/>
        </w:rPr>
        <w:t>t</w:t>
      </w:r>
      <w:r w:rsidR="00E558C6" w:rsidRPr="000C230A">
        <w:rPr>
          <w:lang w:val="en-US"/>
        </w:rPr>
        <w:t xml:space="preserve">he Work Health and Safety Management Plan must </w:t>
      </w:r>
      <w:r w:rsidR="00E558C6" w:rsidRPr="00294616">
        <w:rPr>
          <w:lang w:val="en-US"/>
        </w:rPr>
        <w:t>include details, procedures and/or Safe Work Method Statements for:</w:t>
      </w:r>
      <w:bookmarkEnd w:id="64"/>
    </w:p>
    <w:p w14:paraId="1F5B60D5" w14:textId="66F33CC7" w:rsidR="00E558C6" w:rsidRPr="00445D3D" w:rsidRDefault="00E558C6" w:rsidP="00EB03C7">
      <w:pPr>
        <w:pStyle w:val="Bodynumbered2"/>
        <w:numPr>
          <w:ilvl w:val="1"/>
          <w:numId w:val="44"/>
        </w:numPr>
      </w:pPr>
      <w:bookmarkStart w:id="65" w:name="_Ref82614174"/>
      <w:r w:rsidRPr="00445D3D">
        <w:t xml:space="preserve">the preparation </w:t>
      </w:r>
      <w:r w:rsidR="008338F7" w:rsidRPr="00445D3D">
        <w:t xml:space="preserve">and maintenance </w:t>
      </w:r>
      <w:r w:rsidRPr="00445D3D">
        <w:t>of the Site (including the working platform</w:t>
      </w:r>
      <w:r w:rsidR="00B40BC8" w:rsidRPr="00445D3D">
        <w:t>s</w:t>
      </w:r>
      <w:r w:rsidRPr="00445D3D">
        <w:t>) for safe working</w:t>
      </w:r>
      <w:r w:rsidR="001E4000" w:rsidRPr="00445D3D">
        <w:t xml:space="preserve"> and plant movements</w:t>
      </w:r>
      <w:r w:rsidRPr="00445D3D">
        <w:t xml:space="preserve">; </w:t>
      </w:r>
      <w:r w:rsidR="00210129" w:rsidRPr="00445D3D">
        <w:t>and</w:t>
      </w:r>
    </w:p>
    <w:p w14:paraId="5146E8C5" w14:textId="62A497B1" w:rsidR="00E558C6" w:rsidRPr="00445D3D" w:rsidRDefault="00E558C6" w:rsidP="00445D3D">
      <w:pPr>
        <w:pStyle w:val="Bodynumbered2"/>
      </w:pPr>
      <w:r w:rsidRPr="00445D3D">
        <w:t>control of the site to exclude or restrict access</w:t>
      </w:r>
      <w:r w:rsidR="00672494">
        <w:t>.</w:t>
      </w:r>
      <w:r w:rsidR="00672494" w:rsidRPr="00445D3D">
        <w:t xml:space="preserve"> </w:t>
      </w:r>
    </w:p>
    <w:p w14:paraId="285CA862" w14:textId="77777777" w:rsidR="00E558C6" w:rsidRPr="00294616" w:rsidRDefault="00E558C6" w:rsidP="00BE206C">
      <w:pPr>
        <w:pStyle w:val="Bodynumbered1"/>
        <w:rPr>
          <w:lang w:val="en-US"/>
        </w:rPr>
      </w:pPr>
      <w:r w:rsidRPr="00294616">
        <w:rPr>
          <w:lang w:val="en-US"/>
        </w:rPr>
        <w:t>The Contractor must:</w:t>
      </w:r>
      <w:bookmarkEnd w:id="65"/>
    </w:p>
    <w:p w14:paraId="05B470C7" w14:textId="75ADE830" w:rsidR="00E558C6" w:rsidRPr="00445D3D" w:rsidRDefault="00672494" w:rsidP="00EB03C7">
      <w:pPr>
        <w:pStyle w:val="Bodynumbered2"/>
        <w:numPr>
          <w:ilvl w:val="1"/>
          <w:numId w:val="45"/>
        </w:numPr>
      </w:pPr>
      <w:r>
        <w:t>e</w:t>
      </w:r>
      <w:r w:rsidRPr="00445D3D">
        <w:t xml:space="preserve">nsure </w:t>
      </w:r>
      <w:r w:rsidR="00E558C6" w:rsidRPr="00445D3D">
        <w:t>that the working area for</w:t>
      </w:r>
      <w:r w:rsidR="0006131B" w:rsidRPr="00445D3D">
        <w:t xml:space="preserve"> installation of the CIC</w:t>
      </w:r>
      <w:r w:rsidR="00E558C6" w:rsidRPr="00445D3D">
        <w:t xml:space="preserve"> is safe and stable for the operation of large machinery; and </w:t>
      </w:r>
    </w:p>
    <w:p w14:paraId="7657261B" w14:textId="77777777" w:rsidR="00E558C6" w:rsidRPr="00445D3D" w:rsidRDefault="00E558C6" w:rsidP="00445D3D">
      <w:pPr>
        <w:pStyle w:val="Bodynumbered2"/>
      </w:pPr>
      <w:r w:rsidRPr="00445D3D">
        <w:t>submit certification from a Professional Engineer to the Principal that the site meets the requirements of the applicable Work, Health and Safety Legislation.</w:t>
      </w:r>
    </w:p>
    <w:p w14:paraId="60AB46F5" w14:textId="621FBEB2" w:rsidR="001E4000" w:rsidRPr="00294616" w:rsidRDefault="00C64D12" w:rsidP="00BE206C">
      <w:pPr>
        <w:pStyle w:val="Bodynumbered1"/>
        <w:rPr>
          <w:lang w:val="en-US"/>
        </w:rPr>
      </w:pPr>
      <w:bookmarkStart w:id="66" w:name="_Ref147308513"/>
      <w:r w:rsidRPr="00294616">
        <w:rPr>
          <w:lang w:val="en-US"/>
        </w:rPr>
        <w:t xml:space="preserve">A granular material must be used for </w:t>
      </w:r>
      <w:r w:rsidR="00127EA8" w:rsidRPr="00294616">
        <w:rPr>
          <w:lang w:val="en-US"/>
        </w:rPr>
        <w:t xml:space="preserve">construction of the </w:t>
      </w:r>
      <w:r w:rsidRPr="00294616">
        <w:rPr>
          <w:lang w:val="en-US"/>
        </w:rPr>
        <w:t>working platforms</w:t>
      </w:r>
      <w:r w:rsidR="00127EA8" w:rsidRPr="00294616">
        <w:rPr>
          <w:lang w:val="en-US"/>
        </w:rPr>
        <w:t>.</w:t>
      </w:r>
    </w:p>
    <w:p w14:paraId="085DD345" w14:textId="43EC70AC" w:rsidR="00E558C6" w:rsidRPr="000C230A" w:rsidRDefault="00E558C6" w:rsidP="00BE206C">
      <w:pPr>
        <w:pStyle w:val="Bodynumbered1"/>
        <w:rPr>
          <w:lang w:val="en-US"/>
        </w:rPr>
      </w:pPr>
      <w:bookmarkStart w:id="67" w:name="_Ref215829432"/>
      <w:r w:rsidRPr="000C230A">
        <w:rPr>
          <w:lang w:val="en-US"/>
        </w:rPr>
        <w:t>If requested by the Principal, the Contractor must submit supporting calculations, including rollover stability analysis, with the certification.</w:t>
      </w:r>
      <w:bookmarkEnd w:id="66"/>
      <w:bookmarkEnd w:id="67"/>
    </w:p>
    <w:tbl>
      <w:tblPr>
        <w:tblStyle w:val="TMTableBlueIndent"/>
        <w:tblW w:w="8926" w:type="dxa"/>
        <w:tblLook w:val="04A0" w:firstRow="1" w:lastRow="0" w:firstColumn="1" w:lastColumn="0" w:noHBand="0" w:noVBand="1"/>
      </w:tblPr>
      <w:tblGrid>
        <w:gridCol w:w="2122"/>
        <w:gridCol w:w="6804"/>
      </w:tblGrid>
      <w:tr w:rsidR="00E558C6" w:rsidRPr="000C230A" w14:paraId="6C400D4C" w14:textId="77777777" w:rsidTr="00445D3D">
        <w:trPr>
          <w:cnfStyle w:val="100000000000" w:firstRow="1" w:lastRow="0" w:firstColumn="0" w:lastColumn="0" w:oddVBand="0" w:evenVBand="0" w:oddHBand="0" w:evenHBand="0" w:firstRowFirstColumn="0" w:firstRowLastColumn="0" w:lastRowFirstColumn="0" w:lastRowLastColumn="0"/>
        </w:trPr>
        <w:tc>
          <w:tcPr>
            <w:tcW w:w="8926" w:type="dxa"/>
            <w:gridSpan w:val="2"/>
            <w:hideMark/>
          </w:tcPr>
          <w:p w14:paraId="23F795F1" w14:textId="679AA9BA" w:rsidR="00E558C6" w:rsidRPr="007F57EC" w:rsidRDefault="00E558C6" w:rsidP="00832FB0">
            <w:pPr>
              <w:pStyle w:val="TableHeadingWHPoint"/>
              <w:rPr>
                <w:bCs/>
                <w:lang w:val="en-US"/>
              </w:rPr>
            </w:pPr>
            <w:bookmarkStart w:id="68" w:name="_Hlk83017720"/>
            <w:bookmarkEnd w:id="63"/>
            <w:r w:rsidRPr="00832FB0">
              <w:rPr>
                <w:bCs/>
                <w:lang w:val="en-US"/>
              </w:rPr>
              <w:t>HOLD POINT </w:t>
            </w:r>
            <w:r w:rsidR="00B75E02" w:rsidRPr="00832FB0">
              <w:rPr>
                <w:bCs/>
                <w:lang w:val="en-US"/>
              </w:rPr>
              <w:t>3</w:t>
            </w:r>
          </w:p>
        </w:tc>
      </w:tr>
      <w:tr w:rsidR="00E558C6" w:rsidRPr="000C230A" w14:paraId="68CF375C" w14:textId="77777777" w:rsidTr="00445D3D">
        <w:tc>
          <w:tcPr>
            <w:tcW w:w="2122" w:type="dxa"/>
            <w:hideMark/>
          </w:tcPr>
          <w:p w14:paraId="704B1923" w14:textId="77777777" w:rsidR="00E558C6" w:rsidRPr="000C230A" w:rsidRDefault="00E558C6" w:rsidP="00832FB0">
            <w:pPr>
              <w:pStyle w:val="TableBodyTextWHPoint"/>
              <w:rPr>
                <w:rFonts w:cs="Arial"/>
                <w:b/>
                <w:lang w:val="en-US"/>
              </w:rPr>
            </w:pPr>
            <w:r w:rsidRPr="000C230A">
              <w:rPr>
                <w:lang w:val="en-US"/>
              </w:rPr>
              <w:t>Process Held</w:t>
            </w:r>
          </w:p>
        </w:tc>
        <w:tc>
          <w:tcPr>
            <w:tcW w:w="6804" w:type="dxa"/>
            <w:hideMark/>
          </w:tcPr>
          <w:p w14:paraId="0C104FBA" w14:textId="2BB17419" w:rsidR="00E558C6" w:rsidRPr="000C230A" w:rsidRDefault="00E558C6" w:rsidP="00832FB0">
            <w:pPr>
              <w:pStyle w:val="TableBodyTextWHPoint"/>
              <w:rPr>
                <w:b/>
                <w:lang w:val="en-US"/>
              </w:rPr>
            </w:pPr>
            <w:r w:rsidRPr="000C230A">
              <w:rPr>
                <w:lang w:val="en-US"/>
              </w:rPr>
              <w:t xml:space="preserve">Establishment of the </w:t>
            </w:r>
            <w:r w:rsidR="00955CA1" w:rsidRPr="000C230A">
              <w:rPr>
                <w:lang w:val="en-US"/>
              </w:rPr>
              <w:t xml:space="preserve">installation </w:t>
            </w:r>
            <w:r w:rsidRPr="000C230A">
              <w:rPr>
                <w:lang w:val="en-US"/>
              </w:rPr>
              <w:t>rig</w:t>
            </w:r>
          </w:p>
        </w:tc>
      </w:tr>
      <w:tr w:rsidR="00E558C6" w:rsidRPr="000C230A" w14:paraId="1669922C" w14:textId="77777777" w:rsidTr="00445D3D">
        <w:tc>
          <w:tcPr>
            <w:tcW w:w="2122" w:type="dxa"/>
            <w:hideMark/>
          </w:tcPr>
          <w:p w14:paraId="708BA560" w14:textId="77777777" w:rsidR="00E558C6" w:rsidRPr="000C230A" w:rsidRDefault="00E558C6" w:rsidP="00832FB0">
            <w:pPr>
              <w:pStyle w:val="TableBodyTextWHPoint"/>
              <w:rPr>
                <w:lang w:val="en-US"/>
              </w:rPr>
            </w:pPr>
            <w:r w:rsidRPr="000C230A">
              <w:rPr>
                <w:lang w:val="en-US"/>
              </w:rPr>
              <w:t>Submission Details</w:t>
            </w:r>
          </w:p>
        </w:tc>
        <w:tc>
          <w:tcPr>
            <w:tcW w:w="6804" w:type="dxa"/>
            <w:hideMark/>
          </w:tcPr>
          <w:p w14:paraId="385455BA" w14:textId="45D5C5C5" w:rsidR="00E558C6" w:rsidRPr="000C230A" w:rsidRDefault="00E558C6" w:rsidP="00832FB0">
            <w:pPr>
              <w:pStyle w:val="TableBodyTextWHPoint"/>
              <w:rPr>
                <w:lang w:val="en-US"/>
              </w:rPr>
            </w:pPr>
            <w:r w:rsidRPr="000C230A">
              <w:rPr>
                <w:lang w:val="en-US"/>
              </w:rPr>
              <w:t xml:space="preserve">Certification from </w:t>
            </w:r>
            <w:r w:rsidR="00CF3E7C" w:rsidRPr="000C230A">
              <w:rPr>
                <w:lang w:val="en-US"/>
              </w:rPr>
              <w:t>a Professional</w:t>
            </w:r>
            <w:r w:rsidR="001F6236" w:rsidRPr="000C230A">
              <w:rPr>
                <w:lang w:val="en-US"/>
              </w:rPr>
              <w:t xml:space="preserve"> Engineer</w:t>
            </w:r>
            <w:r w:rsidR="00CF3E7C" w:rsidRPr="000C230A">
              <w:rPr>
                <w:lang w:val="en-US"/>
              </w:rPr>
              <w:t xml:space="preserve"> </w:t>
            </w:r>
            <w:r w:rsidRPr="000C230A">
              <w:rPr>
                <w:lang w:val="en-US"/>
              </w:rPr>
              <w:t xml:space="preserve">that the site meets the requirements of the applicable Work, Health and Safety Legislation must be submitted to the Principal at least 2 working days prior to the establishment of </w:t>
            </w:r>
            <w:r w:rsidR="00B10CD1" w:rsidRPr="000C230A">
              <w:rPr>
                <w:lang w:val="en-US"/>
              </w:rPr>
              <w:t>the installation</w:t>
            </w:r>
            <w:r w:rsidRPr="000C230A">
              <w:rPr>
                <w:lang w:val="en-US"/>
              </w:rPr>
              <w:t xml:space="preserve"> rig on site.</w:t>
            </w:r>
          </w:p>
        </w:tc>
      </w:tr>
    </w:tbl>
    <w:p w14:paraId="6B194E0A" w14:textId="77777777" w:rsidR="00E558C6" w:rsidRPr="000C230A" w:rsidRDefault="00E558C6" w:rsidP="002942A2">
      <w:pPr>
        <w:pStyle w:val="Heading2"/>
      </w:pPr>
      <w:bookmarkStart w:id="69" w:name="_Hlk89337390"/>
      <w:bookmarkStart w:id="70" w:name="_Toc89693145"/>
      <w:bookmarkStart w:id="71" w:name="_Toc166653518"/>
      <w:bookmarkStart w:id="72" w:name="_Toc215575274"/>
      <w:bookmarkStart w:id="73" w:name="_Toc215827675"/>
      <w:bookmarkStart w:id="74" w:name="_Toc83202622"/>
      <w:bookmarkEnd w:id="68"/>
      <w:r w:rsidRPr="000C230A">
        <w:t xml:space="preserve">Site Control </w:t>
      </w:r>
      <w:bookmarkEnd w:id="69"/>
      <w:r w:rsidRPr="000C230A">
        <w:t>Zones</w:t>
      </w:r>
      <w:bookmarkEnd w:id="70"/>
      <w:bookmarkEnd w:id="71"/>
      <w:bookmarkEnd w:id="72"/>
      <w:bookmarkEnd w:id="73"/>
    </w:p>
    <w:p w14:paraId="5EDD8A7F" w14:textId="3A858968" w:rsidR="001A37B2" w:rsidRPr="001A37B2" w:rsidRDefault="00E558C6" w:rsidP="001A37B2">
      <w:pPr>
        <w:pStyle w:val="Bodynumbered1"/>
        <w:rPr>
          <w:lang w:val="en-US" w:bidi="en-US"/>
        </w:rPr>
      </w:pPr>
      <w:bookmarkStart w:id="75" w:name="_Ref146892846"/>
      <w:r w:rsidRPr="000C230A">
        <w:rPr>
          <w:lang w:val="en-US" w:bidi="en-US"/>
        </w:rPr>
        <w:t>Further to the Contractor’s obligations under the applicable Work Health and Safety legislation, t</w:t>
      </w:r>
      <w:r w:rsidRPr="000C230A">
        <w:rPr>
          <w:rFonts w:eastAsia="Arial"/>
          <w:lang w:val="en-US" w:bidi="en-US"/>
        </w:rPr>
        <w:t xml:space="preserve">he Contractor must undertake a risk assessment to determine control zones to exclude or restrict access </w:t>
      </w:r>
      <w:r w:rsidRPr="000C230A">
        <w:rPr>
          <w:lang w:val="en-US" w:bidi="en-US"/>
        </w:rPr>
        <w:t>in accordance with</w:t>
      </w:r>
      <w:r w:rsidR="001A37B2">
        <w:rPr>
          <w:lang w:val="en-US" w:bidi="en-US"/>
        </w:rPr>
        <w:t xml:space="preserve"> </w:t>
      </w:r>
      <w:r w:rsidR="001A37B2">
        <w:rPr>
          <w:lang w:val="en-US" w:bidi="en-US"/>
        </w:rPr>
        <w:fldChar w:fldCharType="begin"/>
      </w:r>
      <w:r w:rsidR="001A37B2">
        <w:rPr>
          <w:lang w:val="en-US" w:bidi="en-US"/>
        </w:rPr>
        <w:instrText xml:space="preserve"> REF _Ref215565247 \h  \* MERGEFORMAT </w:instrText>
      </w:r>
      <w:r w:rsidR="001A37B2">
        <w:rPr>
          <w:lang w:val="en-US" w:bidi="en-US"/>
        </w:rPr>
      </w:r>
      <w:r w:rsidR="001A37B2">
        <w:rPr>
          <w:lang w:val="en-US" w:bidi="en-US"/>
        </w:rPr>
        <w:fldChar w:fldCharType="separate"/>
      </w:r>
      <w:r w:rsidR="001A37B2">
        <w:t>Table 8.1</w:t>
      </w:r>
      <w:r w:rsidR="001A37B2">
        <w:rPr>
          <w:lang w:val="en-US" w:bidi="en-US"/>
        </w:rPr>
        <w:fldChar w:fldCharType="end"/>
      </w:r>
      <w:r w:rsidRPr="000C230A">
        <w:rPr>
          <w:lang w:val="en-US" w:bidi="en-US"/>
        </w:rPr>
        <w:t>.</w:t>
      </w:r>
      <w:bookmarkEnd w:id="75"/>
    </w:p>
    <w:p w14:paraId="7891F4E0" w14:textId="440FF6B0" w:rsidR="00432447" w:rsidRPr="00432447" w:rsidRDefault="001A37B2" w:rsidP="00030012">
      <w:pPr>
        <w:pStyle w:val="CaptionIndent"/>
      </w:pPr>
      <w:bookmarkStart w:id="76" w:name="_Ref215565247"/>
      <w:r>
        <w:t xml:space="preserve">Table </w:t>
      </w:r>
      <w:r w:rsidR="00965BF6">
        <w:fldChar w:fldCharType="begin"/>
      </w:r>
      <w:r w:rsidR="00965BF6">
        <w:instrText xml:space="preserve"> STYLEREF 1 \s </w:instrText>
      </w:r>
      <w:r w:rsidR="00965BF6">
        <w:fldChar w:fldCharType="separate"/>
      </w:r>
      <w:r w:rsidR="00965BF6">
        <w:t>8</w:t>
      </w:r>
      <w:r w:rsidR="00965BF6">
        <w:fldChar w:fldCharType="end"/>
      </w:r>
      <w:r w:rsidR="00965BF6">
        <w:t>.</w:t>
      </w:r>
      <w:r w:rsidR="00965BF6">
        <w:fldChar w:fldCharType="begin"/>
      </w:r>
      <w:r w:rsidR="00965BF6">
        <w:instrText xml:space="preserve"> SEQ Table \* ARABIC \s 1 </w:instrText>
      </w:r>
      <w:r w:rsidR="00965BF6">
        <w:fldChar w:fldCharType="separate"/>
      </w:r>
      <w:r w:rsidR="00965BF6">
        <w:t>1</w:t>
      </w:r>
      <w:r w:rsidR="00965BF6">
        <w:fldChar w:fldCharType="end"/>
      </w:r>
      <w:bookmarkEnd w:id="76"/>
      <w:r>
        <w:t>:</w:t>
      </w:r>
      <w:r w:rsidR="00672494">
        <w:tab/>
      </w:r>
      <w:r>
        <w:t>Site access restrictions</w:t>
      </w:r>
    </w:p>
    <w:tbl>
      <w:tblPr>
        <w:tblStyle w:val="TMTableGreyIndent"/>
        <w:tblW w:w="9072" w:type="dxa"/>
        <w:tblLook w:val="04A0" w:firstRow="1" w:lastRow="0" w:firstColumn="1" w:lastColumn="0" w:noHBand="0" w:noVBand="1"/>
      </w:tblPr>
      <w:tblGrid>
        <w:gridCol w:w="2689"/>
        <w:gridCol w:w="2835"/>
        <w:gridCol w:w="3548"/>
      </w:tblGrid>
      <w:tr w:rsidR="00E558C6" w:rsidRPr="000C230A" w14:paraId="12A4C8DA" w14:textId="77777777" w:rsidTr="00F3154D">
        <w:trPr>
          <w:cnfStyle w:val="100000000000" w:firstRow="1" w:lastRow="0" w:firstColumn="0" w:lastColumn="0" w:oddVBand="0" w:evenVBand="0" w:oddHBand="0" w:evenHBand="0" w:firstRowFirstColumn="0" w:firstRowLastColumn="0" w:lastRowFirstColumn="0" w:lastRowLastColumn="0"/>
        </w:trPr>
        <w:tc>
          <w:tcPr>
            <w:tcW w:w="2689" w:type="dxa"/>
          </w:tcPr>
          <w:p w14:paraId="6A31F2B3" w14:textId="10878221" w:rsidR="00E558C6" w:rsidRPr="000C230A" w:rsidRDefault="00E558C6" w:rsidP="00432447">
            <w:pPr>
              <w:pStyle w:val="TableHeading"/>
              <w:rPr>
                <w:rFonts w:cstheme="minorBidi"/>
              </w:rPr>
            </w:pPr>
            <w:r w:rsidRPr="000C230A">
              <w:t xml:space="preserve">Site </w:t>
            </w:r>
            <w:r w:rsidR="002510AF">
              <w:t>c</w:t>
            </w:r>
            <w:r w:rsidR="002510AF" w:rsidRPr="000C230A">
              <w:t xml:space="preserve">ontrol </w:t>
            </w:r>
            <w:r w:rsidR="002510AF">
              <w:rPr>
                <w:rFonts w:cstheme="minorBidi"/>
              </w:rPr>
              <w:t>z</w:t>
            </w:r>
            <w:r w:rsidR="002510AF" w:rsidRPr="000C230A">
              <w:rPr>
                <w:rFonts w:cstheme="minorBidi"/>
              </w:rPr>
              <w:t>one</w:t>
            </w:r>
          </w:p>
        </w:tc>
        <w:tc>
          <w:tcPr>
            <w:tcW w:w="2835" w:type="dxa"/>
          </w:tcPr>
          <w:p w14:paraId="1938AE66" w14:textId="77777777" w:rsidR="00E558C6" w:rsidRPr="000C230A" w:rsidRDefault="00E558C6" w:rsidP="00432447">
            <w:pPr>
              <w:pStyle w:val="TableHeading"/>
              <w:rPr>
                <w:rFonts w:cstheme="minorBidi"/>
              </w:rPr>
            </w:pPr>
            <w:r w:rsidRPr="000C230A">
              <w:rPr>
                <w:rFonts w:cstheme="minorBidi"/>
              </w:rPr>
              <w:t>Description</w:t>
            </w:r>
          </w:p>
        </w:tc>
        <w:tc>
          <w:tcPr>
            <w:tcW w:w="3548" w:type="dxa"/>
          </w:tcPr>
          <w:p w14:paraId="2E872BB7" w14:textId="550D006F" w:rsidR="00E558C6" w:rsidRPr="000C230A" w:rsidRDefault="00E558C6" w:rsidP="00432447">
            <w:pPr>
              <w:pStyle w:val="TableHeading"/>
              <w:rPr>
                <w:rFonts w:cstheme="minorBidi"/>
              </w:rPr>
            </w:pPr>
            <w:r w:rsidRPr="000C230A">
              <w:rPr>
                <w:rFonts w:cstheme="minorBidi"/>
              </w:rPr>
              <w:t xml:space="preserve">Restrictions to </w:t>
            </w:r>
            <w:r w:rsidR="001A37B2">
              <w:rPr>
                <w:rFonts w:cstheme="minorBidi"/>
              </w:rPr>
              <w:t>a</w:t>
            </w:r>
            <w:r w:rsidRPr="000C230A">
              <w:rPr>
                <w:rFonts w:cstheme="minorBidi"/>
              </w:rPr>
              <w:t>ccess</w:t>
            </w:r>
          </w:p>
        </w:tc>
      </w:tr>
      <w:tr w:rsidR="00E558C6" w:rsidRPr="000C230A" w14:paraId="5DB7D46C" w14:textId="77777777" w:rsidTr="00F3154D">
        <w:tc>
          <w:tcPr>
            <w:tcW w:w="2689" w:type="dxa"/>
          </w:tcPr>
          <w:p w14:paraId="56B9FD9B" w14:textId="3997E0BD" w:rsidR="00E558C6" w:rsidRPr="000C230A" w:rsidRDefault="00E558C6" w:rsidP="001A37B2">
            <w:pPr>
              <w:pStyle w:val="TableBodyText"/>
            </w:pPr>
            <w:r w:rsidRPr="000C230A">
              <w:t>Exclusion Zone</w:t>
            </w:r>
            <w:r w:rsidR="001A37B2">
              <w:t xml:space="preserve"> </w:t>
            </w:r>
            <w:r w:rsidRPr="000C230A">
              <w:t>(EZ)</w:t>
            </w:r>
          </w:p>
        </w:tc>
        <w:tc>
          <w:tcPr>
            <w:tcW w:w="2835" w:type="dxa"/>
          </w:tcPr>
          <w:p w14:paraId="3842F5CE" w14:textId="0D83E474" w:rsidR="00E558C6" w:rsidRPr="000C230A" w:rsidRDefault="00E558C6" w:rsidP="001A37B2">
            <w:pPr>
              <w:pStyle w:val="TableBodyText"/>
              <w:rPr>
                <w:rFonts w:eastAsiaTheme="minorHAnsi"/>
              </w:rPr>
            </w:pPr>
            <w:r w:rsidRPr="000C230A">
              <w:t>The high</w:t>
            </w:r>
            <w:r w:rsidR="002942A2">
              <w:t>-</w:t>
            </w:r>
            <w:r w:rsidRPr="000C230A">
              <w:t xml:space="preserve">risk zone in the immediate vicinity of the </w:t>
            </w:r>
            <w:r w:rsidR="00E01971" w:rsidRPr="00E01971">
              <w:t>CIC being installed</w:t>
            </w:r>
          </w:p>
        </w:tc>
        <w:tc>
          <w:tcPr>
            <w:tcW w:w="3548" w:type="dxa"/>
          </w:tcPr>
          <w:p w14:paraId="7BDCB926" w14:textId="17DFE460" w:rsidR="00E558C6" w:rsidRPr="000C230A" w:rsidRDefault="00E558C6" w:rsidP="001A37B2">
            <w:pPr>
              <w:pStyle w:val="TableBodyText"/>
              <w:rPr>
                <w:rFonts w:eastAsiaTheme="minorHAnsi"/>
              </w:rPr>
            </w:pPr>
            <w:r w:rsidRPr="000C230A">
              <w:rPr>
                <w:rFonts w:cs="Arial"/>
                <w:szCs w:val="18"/>
              </w:rPr>
              <w:t xml:space="preserve">No person can enter the EZ while the </w:t>
            </w:r>
            <w:r w:rsidR="00223415" w:rsidRPr="000C230A">
              <w:rPr>
                <w:rFonts w:cs="Arial"/>
                <w:szCs w:val="18"/>
              </w:rPr>
              <w:t>installation</w:t>
            </w:r>
            <w:r w:rsidRPr="000C230A">
              <w:rPr>
                <w:rFonts w:cs="Arial"/>
                <w:szCs w:val="18"/>
              </w:rPr>
              <w:t xml:space="preserve"> rig is operating</w:t>
            </w:r>
          </w:p>
        </w:tc>
      </w:tr>
      <w:tr w:rsidR="00E558C6" w:rsidRPr="000C230A" w14:paraId="4A2B21C3" w14:textId="77777777" w:rsidTr="00F3154D">
        <w:tc>
          <w:tcPr>
            <w:tcW w:w="2689" w:type="dxa"/>
          </w:tcPr>
          <w:p w14:paraId="705D298B" w14:textId="0348ED21" w:rsidR="00E558C6" w:rsidRPr="000C230A" w:rsidRDefault="00E558C6" w:rsidP="001A37B2">
            <w:pPr>
              <w:pStyle w:val="TableBodyText"/>
            </w:pPr>
            <w:r w:rsidRPr="000C230A">
              <w:t>Rig Operating Zone (ROZ)</w:t>
            </w:r>
          </w:p>
        </w:tc>
        <w:tc>
          <w:tcPr>
            <w:tcW w:w="2835" w:type="dxa"/>
          </w:tcPr>
          <w:p w14:paraId="410FB26E" w14:textId="1FBDAB96" w:rsidR="00E558C6" w:rsidRPr="000C230A" w:rsidRDefault="00E558C6" w:rsidP="001A37B2">
            <w:pPr>
              <w:pStyle w:val="TableBodyText"/>
              <w:rPr>
                <w:rFonts w:eastAsiaTheme="minorHAnsi"/>
              </w:rPr>
            </w:pPr>
            <w:r w:rsidRPr="000C230A">
              <w:t>The zone around the</w:t>
            </w:r>
            <w:r w:rsidR="00373B88" w:rsidRPr="000C230A">
              <w:t xml:space="preserve"> installation</w:t>
            </w:r>
            <w:r w:rsidRPr="000C230A">
              <w:t xml:space="preserve"> rig and ancillary equipment</w:t>
            </w:r>
          </w:p>
        </w:tc>
        <w:tc>
          <w:tcPr>
            <w:tcW w:w="3548" w:type="dxa"/>
          </w:tcPr>
          <w:p w14:paraId="123D0666" w14:textId="4A6C4D7F" w:rsidR="00E558C6" w:rsidRPr="000C230A" w:rsidRDefault="00E558C6" w:rsidP="001A37B2">
            <w:pPr>
              <w:pStyle w:val="TableBodyText"/>
            </w:pPr>
            <w:r w:rsidRPr="000C230A">
              <w:rPr>
                <w:rFonts w:cs="Arial"/>
                <w:szCs w:val="18"/>
              </w:rPr>
              <w:t>Restricted to the foundation operators and workers and other approved workers</w:t>
            </w:r>
          </w:p>
        </w:tc>
      </w:tr>
      <w:tr w:rsidR="00E558C6" w:rsidRPr="000C230A" w14:paraId="592C51A1" w14:textId="77777777" w:rsidTr="00F3154D">
        <w:tc>
          <w:tcPr>
            <w:tcW w:w="2689" w:type="dxa"/>
          </w:tcPr>
          <w:p w14:paraId="73BB2435" w14:textId="37E5CDDD" w:rsidR="00E558C6" w:rsidRPr="000C230A" w:rsidRDefault="00E558C6" w:rsidP="001A37B2">
            <w:pPr>
              <w:pStyle w:val="TableBodyText"/>
            </w:pPr>
            <w:r w:rsidRPr="000C230A">
              <w:t>Foundation Work Zone</w:t>
            </w:r>
            <w:r w:rsidR="001A37B2">
              <w:t xml:space="preserve"> </w:t>
            </w:r>
            <w:r w:rsidRPr="000C230A">
              <w:t>(FWZ)</w:t>
            </w:r>
          </w:p>
        </w:tc>
        <w:tc>
          <w:tcPr>
            <w:tcW w:w="2835" w:type="dxa"/>
          </w:tcPr>
          <w:p w14:paraId="6D68F472" w14:textId="06177121" w:rsidR="00E558C6" w:rsidRPr="000C230A" w:rsidRDefault="00E558C6" w:rsidP="001A37B2">
            <w:pPr>
              <w:pStyle w:val="TableBodyText"/>
            </w:pPr>
            <w:r w:rsidRPr="000C230A">
              <w:t>The complete area required by the foundation contractor</w:t>
            </w:r>
          </w:p>
        </w:tc>
        <w:tc>
          <w:tcPr>
            <w:tcW w:w="3548" w:type="dxa"/>
          </w:tcPr>
          <w:p w14:paraId="6E76A888" w14:textId="4C5BAA4C" w:rsidR="00E558C6" w:rsidRPr="000C230A" w:rsidRDefault="00E558C6" w:rsidP="001A37B2">
            <w:pPr>
              <w:pStyle w:val="TableBodyText"/>
            </w:pPr>
            <w:r w:rsidRPr="000C230A">
              <w:rPr>
                <w:rFonts w:cs="Arial"/>
                <w:szCs w:val="18"/>
              </w:rPr>
              <w:t>Restricted to foundation operators and workers and other persons authorised under the Contract</w:t>
            </w:r>
          </w:p>
        </w:tc>
      </w:tr>
    </w:tbl>
    <w:bookmarkEnd w:id="74"/>
    <w:p w14:paraId="144480CE" w14:textId="77777777" w:rsidR="00E558C6" w:rsidRPr="000C230A" w:rsidRDefault="00E558C6" w:rsidP="00677B08">
      <w:pPr>
        <w:pStyle w:val="Bodynumbered1"/>
      </w:pPr>
      <w:r w:rsidRPr="000C230A">
        <w:t>Each of the site control zones must be defined by temporary fencing or barricading as described in the Safe Work Method Statements. Physical barriers must be in place to prevent accidental entry into any open pile hole.</w:t>
      </w:r>
    </w:p>
    <w:p w14:paraId="3AE0BE65" w14:textId="77777777" w:rsidR="00442E60" w:rsidRPr="000C230A" w:rsidRDefault="00442E60" w:rsidP="00832FB0">
      <w:pPr>
        <w:pStyle w:val="Heading2"/>
        <w:keepLines/>
        <w:rPr>
          <w:lang w:bidi="en-US"/>
        </w:rPr>
      </w:pPr>
      <w:bookmarkStart w:id="77" w:name="_Toc215575275"/>
      <w:bookmarkStart w:id="78" w:name="_Toc215827676"/>
      <w:r w:rsidRPr="000C230A">
        <w:rPr>
          <w:lang w:bidi="en-US"/>
        </w:rPr>
        <w:lastRenderedPageBreak/>
        <w:t>Monitoring of Adjacent Structures</w:t>
      </w:r>
      <w:bookmarkEnd w:id="77"/>
      <w:bookmarkEnd w:id="78"/>
    </w:p>
    <w:p w14:paraId="481A3EFA" w14:textId="0CBCF0DC" w:rsidR="00757C4D" w:rsidRPr="00677B08" w:rsidRDefault="00846C83" w:rsidP="00832FB0">
      <w:pPr>
        <w:pStyle w:val="Bodynumbered1"/>
        <w:keepNext/>
      </w:pPr>
      <w:bookmarkStart w:id="79" w:name="_Ref198829646"/>
      <w:bookmarkStart w:id="80" w:name="_Ref198829214"/>
      <w:r w:rsidRPr="00677B08">
        <w:t>If an</w:t>
      </w:r>
      <w:r w:rsidR="00757C4D" w:rsidRPr="00677B08">
        <w:t xml:space="preserve"> existing structure</w:t>
      </w:r>
      <w:r w:rsidR="0078224F" w:rsidRPr="00677B08">
        <w:t xml:space="preserve"> (including </w:t>
      </w:r>
      <w:r w:rsidR="009D33E2" w:rsidRPr="00677B08">
        <w:t>utilities</w:t>
      </w:r>
      <w:r w:rsidR="0078224F" w:rsidRPr="00677B08">
        <w:t>)</w:t>
      </w:r>
      <w:r w:rsidR="00757C4D" w:rsidRPr="00677B08">
        <w:t xml:space="preserve"> </w:t>
      </w:r>
      <w:r w:rsidR="00A52B1A" w:rsidRPr="00677B08">
        <w:t xml:space="preserve">in the vicinity of the CIC </w:t>
      </w:r>
      <w:r w:rsidR="00757C4D" w:rsidRPr="00677B08">
        <w:t>may be affected by the work, the Contractor must:</w:t>
      </w:r>
      <w:bookmarkEnd w:id="79"/>
    </w:p>
    <w:p w14:paraId="44BE5A30" w14:textId="2F2A771D" w:rsidR="00757C4D" w:rsidRPr="00294616" w:rsidRDefault="00757C4D" w:rsidP="00EB03C7">
      <w:pPr>
        <w:pStyle w:val="Bodynumbered2"/>
        <w:numPr>
          <w:ilvl w:val="0"/>
          <w:numId w:val="12"/>
        </w:numPr>
        <w:ind w:left="993" w:hanging="426"/>
      </w:pPr>
      <w:r>
        <w:t xml:space="preserve">ensure that </w:t>
      </w:r>
      <w:r w:rsidR="0024770D">
        <w:t xml:space="preserve">all </w:t>
      </w:r>
      <w:r>
        <w:t>existing struct</w:t>
      </w:r>
      <w:r w:rsidRPr="00294616">
        <w:t>ures are not damaged during the installation of the CIC;</w:t>
      </w:r>
    </w:p>
    <w:p w14:paraId="31EEE8CB" w14:textId="73A0FEFF" w:rsidR="00757C4D" w:rsidRPr="00294616" w:rsidRDefault="00757C4D" w:rsidP="00EB03C7">
      <w:pPr>
        <w:pStyle w:val="Bodynumbered2"/>
        <w:numPr>
          <w:ilvl w:val="0"/>
          <w:numId w:val="12"/>
        </w:numPr>
        <w:ind w:left="993" w:hanging="426"/>
      </w:pPr>
      <w:r w:rsidRPr="00294616">
        <w:t>install sufficient monitoring instrumentation near and/or at the existing structure(s) to monitor their response to the construction of the CIC</w:t>
      </w:r>
      <w:r w:rsidR="00B873D8" w:rsidRPr="00294616">
        <w:t xml:space="preserve"> in accordance with </w:t>
      </w:r>
      <w:r w:rsidR="0002096A" w:rsidRPr="00294616">
        <w:t>the Instrumentation and Monitoring Plan</w:t>
      </w:r>
      <w:r w:rsidR="007764B6">
        <w:t>;</w:t>
      </w:r>
      <w:r w:rsidR="007764B6" w:rsidRPr="00294616">
        <w:t xml:space="preserve"> </w:t>
      </w:r>
      <w:r w:rsidRPr="00294616">
        <w:t xml:space="preserve">and  </w:t>
      </w:r>
    </w:p>
    <w:p w14:paraId="356583C5" w14:textId="631C4226" w:rsidR="00757C4D" w:rsidRPr="00294616" w:rsidRDefault="00757C4D" w:rsidP="00EB03C7">
      <w:pPr>
        <w:pStyle w:val="Bodynumbered2"/>
        <w:numPr>
          <w:ilvl w:val="0"/>
          <w:numId w:val="12"/>
        </w:numPr>
        <w:ind w:left="993" w:hanging="426"/>
      </w:pPr>
      <w:r w:rsidRPr="00294616">
        <w:t>monitor the movement of the structure(s) in accordance with the approved Quality Plan.</w:t>
      </w:r>
    </w:p>
    <w:p w14:paraId="1121D46F" w14:textId="21FADA1E" w:rsidR="00F3770F" w:rsidRPr="00294616" w:rsidRDefault="0009397C" w:rsidP="0002096A">
      <w:pPr>
        <w:pStyle w:val="Bodynumbered1"/>
        <w:rPr>
          <w:lang w:bidi="en-US"/>
        </w:rPr>
      </w:pPr>
      <w:r w:rsidRPr="00294616">
        <w:rPr>
          <w:lang w:bidi="en-US"/>
        </w:rPr>
        <w:t xml:space="preserve">Where Clause </w:t>
      </w:r>
      <w:r w:rsidRPr="00294616">
        <w:rPr>
          <w:lang w:bidi="en-US"/>
        </w:rPr>
        <w:fldChar w:fldCharType="begin"/>
      </w:r>
      <w:r w:rsidRPr="00294616">
        <w:rPr>
          <w:lang w:bidi="en-US"/>
        </w:rPr>
        <w:instrText xml:space="preserve"> REF _Ref198829646 \r \h </w:instrText>
      </w:r>
      <w:r w:rsidR="000C230A" w:rsidRPr="00294616">
        <w:rPr>
          <w:lang w:bidi="en-US"/>
        </w:rPr>
        <w:instrText xml:space="preserve"> \* MERGEFORMAT </w:instrText>
      </w:r>
      <w:r w:rsidRPr="00294616">
        <w:rPr>
          <w:lang w:bidi="en-US"/>
        </w:rPr>
      </w:r>
      <w:r w:rsidRPr="00294616">
        <w:rPr>
          <w:lang w:bidi="en-US"/>
        </w:rPr>
        <w:fldChar w:fldCharType="separate"/>
      </w:r>
      <w:r w:rsidR="00E360C9" w:rsidRPr="00294616">
        <w:rPr>
          <w:lang w:bidi="en-US"/>
        </w:rPr>
        <w:t>8.7</w:t>
      </w:r>
      <w:r w:rsidRPr="00294616">
        <w:rPr>
          <w:lang w:bidi="en-US"/>
        </w:rPr>
        <w:fldChar w:fldCharType="end"/>
      </w:r>
      <w:r w:rsidR="00E80606" w:rsidRPr="00294616">
        <w:rPr>
          <w:lang w:bidi="en-US"/>
        </w:rPr>
        <w:t xml:space="preserve"> applies</w:t>
      </w:r>
      <w:r w:rsidRPr="00294616">
        <w:rPr>
          <w:lang w:bidi="en-US"/>
        </w:rPr>
        <w:t>, t</w:t>
      </w:r>
      <w:r w:rsidR="00A522E8" w:rsidRPr="00294616">
        <w:rPr>
          <w:lang w:bidi="en-US"/>
        </w:rPr>
        <w:t xml:space="preserve">he </w:t>
      </w:r>
      <w:r w:rsidR="000B4076" w:rsidRPr="00294616">
        <w:rPr>
          <w:lang w:bidi="en-US"/>
        </w:rPr>
        <w:t xml:space="preserve">Contractor must prepare and implement an </w:t>
      </w:r>
      <w:r w:rsidR="0002096A" w:rsidRPr="00294616">
        <w:rPr>
          <w:lang w:bidi="en-US"/>
        </w:rPr>
        <w:t>Instrumentation and Monitoring Plan</w:t>
      </w:r>
      <w:r w:rsidR="00A522E8" w:rsidRPr="00294616">
        <w:rPr>
          <w:lang w:bidi="en-US"/>
        </w:rPr>
        <w:t xml:space="preserve"> </w:t>
      </w:r>
      <w:r w:rsidR="000B4076" w:rsidRPr="00294616">
        <w:rPr>
          <w:lang w:bidi="en-US"/>
        </w:rPr>
        <w:t xml:space="preserve">that </w:t>
      </w:r>
      <w:r w:rsidR="00365FC3" w:rsidRPr="00294616">
        <w:rPr>
          <w:lang w:bidi="en-US"/>
        </w:rPr>
        <w:t>include</w:t>
      </w:r>
      <w:r w:rsidR="00464715" w:rsidRPr="00294616">
        <w:rPr>
          <w:lang w:bidi="en-US"/>
        </w:rPr>
        <w:t>s</w:t>
      </w:r>
      <w:r w:rsidR="00F3770F" w:rsidRPr="00294616">
        <w:rPr>
          <w:lang w:bidi="en-US"/>
        </w:rPr>
        <w:t>:</w:t>
      </w:r>
    </w:p>
    <w:p w14:paraId="48075D57" w14:textId="77777777" w:rsidR="00F3770F" w:rsidRPr="00294616" w:rsidRDefault="00A522E8" w:rsidP="00EB03C7">
      <w:pPr>
        <w:pStyle w:val="Bodynumbered2"/>
        <w:numPr>
          <w:ilvl w:val="0"/>
          <w:numId w:val="13"/>
        </w:numPr>
        <w:ind w:left="993" w:hanging="426"/>
      </w:pPr>
      <w:r w:rsidRPr="00294616">
        <w:t>details of the proposed instrumentation</w:t>
      </w:r>
      <w:r w:rsidR="00F3770F" w:rsidRPr="00294616">
        <w:t>;</w:t>
      </w:r>
    </w:p>
    <w:p w14:paraId="26F136D8" w14:textId="5B8A2996" w:rsidR="00F3770F" w:rsidRPr="000C230A" w:rsidRDefault="00A522E8" w:rsidP="00EB03C7">
      <w:pPr>
        <w:pStyle w:val="Bodynumbered2"/>
        <w:numPr>
          <w:ilvl w:val="0"/>
          <w:numId w:val="13"/>
        </w:numPr>
        <w:ind w:left="993" w:hanging="426"/>
      </w:pPr>
      <w:r w:rsidRPr="000C230A">
        <w:t>monitoring location(s), frequency and duration</w:t>
      </w:r>
      <w:r w:rsidR="00F3770F" w:rsidRPr="000C230A">
        <w:t>;</w:t>
      </w:r>
    </w:p>
    <w:p w14:paraId="7AF175AF" w14:textId="3C17C05D" w:rsidR="00F3770F" w:rsidRPr="000C230A" w:rsidRDefault="00A522E8" w:rsidP="00EB03C7">
      <w:pPr>
        <w:pStyle w:val="Bodynumbered2"/>
        <w:numPr>
          <w:ilvl w:val="0"/>
          <w:numId w:val="13"/>
        </w:numPr>
        <w:ind w:left="993" w:hanging="426"/>
      </w:pPr>
      <w:r w:rsidRPr="000C230A">
        <w:t>movement trigger levels</w:t>
      </w:r>
      <w:r w:rsidR="00F3770F" w:rsidRPr="000C230A">
        <w:t>;</w:t>
      </w:r>
      <w:r w:rsidRPr="000C230A">
        <w:t xml:space="preserve"> </w:t>
      </w:r>
    </w:p>
    <w:p w14:paraId="5F1B89F4" w14:textId="7263CDD3" w:rsidR="00F3770F" w:rsidRDefault="00A522E8" w:rsidP="00EB03C7">
      <w:pPr>
        <w:pStyle w:val="Bodynumbered2"/>
        <w:numPr>
          <w:ilvl w:val="0"/>
          <w:numId w:val="13"/>
        </w:numPr>
        <w:ind w:left="993" w:hanging="426"/>
      </w:pPr>
      <w:r w:rsidRPr="000C230A">
        <w:t>proposed remedial actions</w:t>
      </w:r>
      <w:r w:rsidR="00F756A2">
        <w:t>; and</w:t>
      </w:r>
    </w:p>
    <w:p w14:paraId="7B4B1E11" w14:textId="2345E9FE" w:rsidR="00F756A2" w:rsidRPr="000C230A" w:rsidRDefault="00F756A2" w:rsidP="00EB03C7">
      <w:pPr>
        <w:pStyle w:val="Bodynumbered2"/>
        <w:numPr>
          <w:ilvl w:val="0"/>
          <w:numId w:val="13"/>
        </w:numPr>
        <w:ind w:left="993" w:hanging="426"/>
      </w:pPr>
      <w:r>
        <w:t>e</w:t>
      </w:r>
      <w:r w:rsidRPr="00F756A2">
        <w:t>stablishment of baseline readings.</w:t>
      </w:r>
    </w:p>
    <w:p w14:paraId="0299E142" w14:textId="1C3CAF3D" w:rsidR="00A522E8" w:rsidRPr="000C230A" w:rsidRDefault="00A522E8" w:rsidP="0073561A">
      <w:pPr>
        <w:pStyle w:val="Bodynumbered1"/>
        <w:rPr>
          <w:lang w:bidi="en-US"/>
        </w:rPr>
      </w:pPr>
      <w:r w:rsidRPr="000C230A">
        <w:rPr>
          <w:lang w:bidi="en-US"/>
        </w:rPr>
        <w:t>The movement trigger levels and movement limits of the existing structures must be approved by the Principal.</w:t>
      </w:r>
      <w:bookmarkEnd w:id="80"/>
    </w:p>
    <w:p w14:paraId="7070CB6D" w14:textId="64F2AA4D" w:rsidR="0046519B" w:rsidRPr="00030012" w:rsidRDefault="0046519B" w:rsidP="00030012">
      <w:pPr>
        <w:pStyle w:val="Heading1"/>
      </w:pPr>
      <w:bookmarkStart w:id="81" w:name="_Toc215575276"/>
      <w:bookmarkStart w:id="82" w:name="_Toc215827677"/>
      <w:bookmarkStart w:id="83" w:name="_Ref199758661"/>
      <w:r w:rsidRPr="00030012">
        <w:t xml:space="preserve">Construction </w:t>
      </w:r>
      <w:r w:rsidR="00BC4981" w:rsidRPr="00030012">
        <w:t xml:space="preserve">– </w:t>
      </w:r>
      <w:r w:rsidRPr="00030012">
        <w:t>General</w:t>
      </w:r>
      <w:bookmarkEnd w:id="81"/>
      <w:bookmarkEnd w:id="82"/>
      <w:r w:rsidRPr="00030012">
        <w:t xml:space="preserve"> </w:t>
      </w:r>
    </w:p>
    <w:p w14:paraId="143591B7" w14:textId="255EE53E" w:rsidR="00F86073" w:rsidRPr="000C230A" w:rsidRDefault="00F86073" w:rsidP="00F86073">
      <w:pPr>
        <w:pStyle w:val="Heading2"/>
        <w:rPr>
          <w:lang w:bidi="en-US"/>
        </w:rPr>
      </w:pPr>
      <w:bookmarkStart w:id="84" w:name="_Toc215575277"/>
      <w:bookmarkStart w:id="85" w:name="_Toc215827678"/>
      <w:r>
        <w:rPr>
          <w:lang w:bidi="en-US"/>
        </w:rPr>
        <w:t>Quality Plan</w:t>
      </w:r>
      <w:bookmarkEnd w:id="84"/>
      <w:bookmarkEnd w:id="85"/>
    </w:p>
    <w:p w14:paraId="535888C9" w14:textId="77777777" w:rsidR="0046519B" w:rsidRPr="000C230A" w:rsidRDefault="0046519B" w:rsidP="0046519B">
      <w:pPr>
        <w:pStyle w:val="Bodynumbered1"/>
        <w:rPr>
          <w:lang w:bidi="en-US"/>
        </w:rPr>
      </w:pPr>
      <w:bookmarkStart w:id="86" w:name="_Ref213752040"/>
      <w:r w:rsidRPr="000C230A">
        <w:rPr>
          <w:lang w:bidi="en-US"/>
        </w:rPr>
        <w:t>The Quality Plan must include details, procedures and Inspection and Test Plans that address the following:</w:t>
      </w:r>
      <w:bookmarkEnd w:id="86"/>
    </w:p>
    <w:p w14:paraId="06847A1D" w14:textId="77777777" w:rsidR="0046519B" w:rsidRPr="000C230A" w:rsidRDefault="0046519B" w:rsidP="00EB03C7">
      <w:pPr>
        <w:pStyle w:val="Bodynumbered2"/>
        <w:numPr>
          <w:ilvl w:val="0"/>
          <w:numId w:val="5"/>
        </w:numPr>
        <w:ind w:left="993" w:hanging="426"/>
      </w:pPr>
      <w:r w:rsidRPr="000C230A">
        <w:t>plan(s) showing each GIA and Trial Columns within or in the vicinity of each GIA, and proposed sequence of column construction;</w:t>
      </w:r>
    </w:p>
    <w:p w14:paraId="234D5E03" w14:textId="5DF0B98D" w:rsidR="0046519B" w:rsidRPr="00294616" w:rsidRDefault="0046519B" w:rsidP="00EB03C7">
      <w:pPr>
        <w:pStyle w:val="Bodynumbered2"/>
        <w:numPr>
          <w:ilvl w:val="0"/>
          <w:numId w:val="5"/>
        </w:numPr>
        <w:ind w:left="993" w:hanging="426"/>
      </w:pPr>
      <w:r w:rsidRPr="000C230A">
        <w:t>method</w:t>
      </w:r>
      <w:r>
        <w:t xml:space="preserve">ology </w:t>
      </w:r>
      <w:r w:rsidRPr="000C230A">
        <w:t>for CIC construction, including</w:t>
      </w:r>
      <w:r>
        <w:t xml:space="preserve"> d</w:t>
      </w:r>
      <w:r w:rsidRPr="00294616">
        <w:t xml:space="preserve">etails of the process to verify the position </w:t>
      </w:r>
      <w:r w:rsidR="00B564B2" w:rsidRPr="00294616">
        <w:t>of the columns</w:t>
      </w:r>
      <w:r w:rsidR="002801BD" w:rsidRPr="00294616">
        <w:t xml:space="preserve"> </w:t>
      </w:r>
      <w:r w:rsidRPr="00294616">
        <w:t xml:space="preserve">and </w:t>
      </w:r>
      <w:r w:rsidR="002801BD" w:rsidRPr="00294616">
        <w:t xml:space="preserve">the </w:t>
      </w:r>
      <w:r w:rsidRPr="00294616">
        <w:t>verticality of the auger stem prior to commencement of drilling of each CIC;</w:t>
      </w:r>
    </w:p>
    <w:p w14:paraId="1C34BAA3" w14:textId="0263713B" w:rsidR="00662330" w:rsidRPr="00294616" w:rsidRDefault="00662330" w:rsidP="00EB03C7">
      <w:pPr>
        <w:pStyle w:val="Bodynumbered2"/>
        <w:numPr>
          <w:ilvl w:val="0"/>
          <w:numId w:val="5"/>
        </w:numPr>
        <w:ind w:left="993" w:hanging="426"/>
      </w:pPr>
      <w:r w:rsidRPr="00294616">
        <w:t xml:space="preserve">methodology for </w:t>
      </w:r>
      <w:r w:rsidR="003105EC" w:rsidRPr="00294616">
        <w:t>concre</w:t>
      </w:r>
      <w:r w:rsidR="00BF2793" w:rsidRPr="00294616">
        <w:t>te pumping, including</w:t>
      </w:r>
      <w:r w:rsidR="00D0308F" w:rsidRPr="00294616">
        <w:t xml:space="preserve"> the</w:t>
      </w:r>
      <w:r w:rsidR="00BF2793" w:rsidRPr="00294616">
        <w:t xml:space="preserve"> inspection and cleaning of </w:t>
      </w:r>
      <w:r w:rsidR="008F37D6" w:rsidRPr="00294616">
        <w:t xml:space="preserve">joints in the supply line </w:t>
      </w:r>
      <w:r w:rsidR="00420DBB" w:rsidRPr="00294616">
        <w:t>to prevent leakage</w:t>
      </w:r>
      <w:r w:rsidR="002E1C4F">
        <w:t>;</w:t>
      </w:r>
    </w:p>
    <w:p w14:paraId="6A1C6AC2" w14:textId="77777777" w:rsidR="0046519B" w:rsidRPr="00294616" w:rsidRDefault="0046519B" w:rsidP="00EB03C7">
      <w:pPr>
        <w:pStyle w:val="Bodynumbered2"/>
        <w:numPr>
          <w:ilvl w:val="0"/>
          <w:numId w:val="5"/>
        </w:numPr>
        <w:ind w:left="993" w:hanging="426"/>
      </w:pPr>
      <w:r w:rsidRPr="00294616">
        <w:t>procedures for handling possible interruptions during the CIC construction;</w:t>
      </w:r>
    </w:p>
    <w:p w14:paraId="5F38943A" w14:textId="77777777" w:rsidR="0046519B" w:rsidRPr="00294616" w:rsidRDefault="0046519B" w:rsidP="00EB03C7">
      <w:pPr>
        <w:pStyle w:val="Bodynumbered2"/>
        <w:numPr>
          <w:ilvl w:val="0"/>
          <w:numId w:val="5"/>
        </w:numPr>
        <w:ind w:left="993" w:hanging="426"/>
      </w:pPr>
      <w:r w:rsidRPr="00294616">
        <w:t>method for placing steel reinforcement (where required);</w:t>
      </w:r>
    </w:p>
    <w:p w14:paraId="189B69A9" w14:textId="08F8384D" w:rsidR="0046519B" w:rsidRPr="00294616" w:rsidRDefault="0046519B" w:rsidP="00EB03C7">
      <w:pPr>
        <w:pStyle w:val="Bodynumbered2"/>
        <w:numPr>
          <w:ilvl w:val="0"/>
          <w:numId w:val="5"/>
        </w:numPr>
        <w:ind w:left="993" w:hanging="426"/>
      </w:pPr>
      <w:r w:rsidRPr="00294616">
        <w:t>method for constructing working platform and load transfer platform, including materials require</w:t>
      </w:r>
      <w:r w:rsidR="00E87F58" w:rsidRPr="00294616">
        <w:t>ments</w:t>
      </w:r>
      <w:r w:rsidRPr="00294616">
        <w:t>;</w:t>
      </w:r>
    </w:p>
    <w:p w14:paraId="1D314426" w14:textId="77777777" w:rsidR="0046519B" w:rsidRPr="00294616" w:rsidRDefault="0046519B" w:rsidP="00EB03C7">
      <w:pPr>
        <w:pStyle w:val="Bodynumbered2"/>
        <w:numPr>
          <w:ilvl w:val="0"/>
          <w:numId w:val="5"/>
        </w:numPr>
        <w:ind w:left="993" w:hanging="426"/>
      </w:pPr>
      <w:r w:rsidRPr="00294616">
        <w:t>construction accuracy, and methods to verify compliance with the specified tolerances;</w:t>
      </w:r>
    </w:p>
    <w:p w14:paraId="061031C9" w14:textId="77777777" w:rsidR="0046519B" w:rsidRPr="00294616" w:rsidRDefault="0046519B" w:rsidP="00EB03C7">
      <w:pPr>
        <w:pStyle w:val="Bodynumbered2"/>
        <w:numPr>
          <w:ilvl w:val="0"/>
          <w:numId w:val="5"/>
        </w:numPr>
        <w:ind w:left="993" w:hanging="426"/>
      </w:pPr>
      <w:r w:rsidRPr="00294616">
        <w:t>procedures for identification and control of nonconformities; and</w:t>
      </w:r>
    </w:p>
    <w:p w14:paraId="3652A68A" w14:textId="77777777" w:rsidR="0046519B" w:rsidRPr="00294616" w:rsidRDefault="0046519B" w:rsidP="00EB03C7">
      <w:pPr>
        <w:pStyle w:val="Bodynumbered2"/>
        <w:numPr>
          <w:ilvl w:val="0"/>
          <w:numId w:val="5"/>
        </w:numPr>
        <w:ind w:left="993" w:hanging="426"/>
      </w:pPr>
      <w:r w:rsidRPr="00294616">
        <w:t>spoil management.</w:t>
      </w:r>
    </w:p>
    <w:p w14:paraId="1BCBD0A8" w14:textId="05E953F3" w:rsidR="0046519B" w:rsidRDefault="0046519B" w:rsidP="0046519B">
      <w:pPr>
        <w:pStyle w:val="Bodynumbered1"/>
        <w:rPr>
          <w:lang w:bidi="en-US"/>
        </w:rPr>
      </w:pPr>
      <w:r w:rsidRPr="00294616">
        <w:t>If pre-boring (or any other equivalent technique) is required to achieve the specified founding depth in difficult ground conditions</w:t>
      </w:r>
      <w:r w:rsidR="00760AC5" w:rsidRPr="00294616">
        <w:t xml:space="preserve"> in accordance with Clause </w:t>
      </w:r>
      <w:r w:rsidR="00760AC5" w:rsidRPr="00294616">
        <w:fldChar w:fldCharType="begin"/>
      </w:r>
      <w:r w:rsidR="00760AC5" w:rsidRPr="00294616">
        <w:instrText xml:space="preserve"> REF _Ref213231444 \r \h </w:instrText>
      </w:r>
      <w:r w:rsidR="00760AC5" w:rsidRPr="00294616">
        <w:fldChar w:fldCharType="separate"/>
      </w:r>
      <w:r w:rsidR="00E360C9" w:rsidRPr="00294616">
        <w:t>10.6</w:t>
      </w:r>
      <w:r w:rsidR="00760AC5" w:rsidRPr="00294616">
        <w:fldChar w:fldCharType="end"/>
      </w:r>
      <w:r w:rsidRPr="00294616">
        <w:t>, the Quality Plan must also include details of the methodology for pre-boring, anticipated depth of pre-b</w:t>
      </w:r>
      <w:r w:rsidRPr="00757C4D">
        <w:t>oring</w:t>
      </w:r>
      <w:r>
        <w:t>,</w:t>
      </w:r>
      <w:r w:rsidRPr="009C1B8A">
        <w:t xml:space="preserve"> </w:t>
      </w:r>
      <w:r>
        <w:t xml:space="preserve">methodology for </w:t>
      </w:r>
      <w:r w:rsidRPr="00757C4D">
        <w:t>prevent</w:t>
      </w:r>
      <w:r>
        <w:t xml:space="preserve">ing surface water ingress and </w:t>
      </w:r>
      <w:r w:rsidRPr="00757C4D">
        <w:t xml:space="preserve">contamination of the </w:t>
      </w:r>
      <w:r>
        <w:t>bore</w:t>
      </w:r>
      <w:r w:rsidRPr="00757C4D">
        <w:t>holes</w:t>
      </w:r>
      <w:r>
        <w:t xml:space="preserve">, process for the removal of spoil and the requirements to ensure the </w:t>
      </w:r>
      <w:r w:rsidRPr="00912410">
        <w:t xml:space="preserve">safety </w:t>
      </w:r>
      <w:r>
        <w:t xml:space="preserve">of </w:t>
      </w:r>
      <w:r w:rsidRPr="00912410">
        <w:t>personnel traversing the site</w:t>
      </w:r>
      <w:r>
        <w:t>.</w:t>
      </w:r>
    </w:p>
    <w:p w14:paraId="12200552" w14:textId="77777777" w:rsidR="00A8711F" w:rsidRPr="000C230A" w:rsidRDefault="00A8711F" w:rsidP="00A8711F">
      <w:pPr>
        <w:pStyle w:val="Bodynumbered1"/>
        <w:rPr>
          <w:lang w:bidi="en-US"/>
        </w:rPr>
      </w:pPr>
      <w:r w:rsidRPr="000C230A">
        <w:rPr>
          <w:lang w:bidi="en-US"/>
        </w:rPr>
        <w:t>The CIC must be constructed by a soil displacement method that will not result in spoil rising to the surface.</w:t>
      </w:r>
    </w:p>
    <w:p w14:paraId="2997D860" w14:textId="77777777" w:rsidR="00E97EF3" w:rsidRPr="00627D0B" w:rsidRDefault="00E97EF3" w:rsidP="00E97EF3">
      <w:pPr>
        <w:pStyle w:val="Heading2"/>
        <w:rPr>
          <w:lang w:bidi="en-US"/>
        </w:rPr>
      </w:pPr>
      <w:bookmarkStart w:id="87" w:name="_Toc215575278"/>
      <w:bookmarkStart w:id="88" w:name="_Toc215827679"/>
      <w:r w:rsidRPr="00627D0B">
        <w:rPr>
          <w:lang w:bidi="en-US"/>
        </w:rPr>
        <w:lastRenderedPageBreak/>
        <w:t xml:space="preserve">Column </w:t>
      </w:r>
      <w:r>
        <w:rPr>
          <w:lang w:bidi="en-US"/>
        </w:rPr>
        <w:t>Diameter and Length</w:t>
      </w:r>
      <w:bookmarkEnd w:id="87"/>
      <w:bookmarkEnd w:id="88"/>
    </w:p>
    <w:p w14:paraId="4154ACFF" w14:textId="3BFB89D3" w:rsidR="00E97EF3" w:rsidRPr="00FA36EE" w:rsidRDefault="00E97EF3" w:rsidP="00E97EF3">
      <w:pPr>
        <w:pStyle w:val="Bodynumbered1"/>
        <w:rPr>
          <w:lang w:bidi="en-US"/>
        </w:rPr>
      </w:pPr>
      <w:bookmarkStart w:id="89" w:name="_Ref213231239"/>
      <w:r w:rsidRPr="000C230A">
        <w:rPr>
          <w:lang w:bidi="en-US"/>
        </w:rPr>
        <w:t xml:space="preserve">Where the Design Documentation </w:t>
      </w:r>
      <w:r>
        <w:rPr>
          <w:lang w:bidi="en-US"/>
        </w:rPr>
        <w:t xml:space="preserve">shows </w:t>
      </w:r>
      <w:r w:rsidRPr="000C230A">
        <w:rPr>
          <w:lang w:bidi="en-US"/>
        </w:rPr>
        <w:t>col</w:t>
      </w:r>
      <w:r w:rsidRPr="00FA36EE">
        <w:rPr>
          <w:lang w:bidi="en-US"/>
        </w:rPr>
        <w:t xml:space="preserve">umns designated as ‘full depth columns’ (or ‘full length columns’) terminating at the top of the founding layer, the columns must be constructed with an additional 0.5 </w:t>
      </w:r>
      <w:r w:rsidR="00097220">
        <w:rPr>
          <w:lang w:bidi="en-US"/>
        </w:rPr>
        <w:t>m</w:t>
      </w:r>
      <w:r w:rsidR="00097220" w:rsidRPr="00FA36EE">
        <w:rPr>
          <w:lang w:bidi="en-US"/>
        </w:rPr>
        <w:t xml:space="preserve"> </w:t>
      </w:r>
      <w:r w:rsidRPr="00FA36EE">
        <w:rPr>
          <w:lang w:bidi="en-US"/>
        </w:rPr>
        <w:t>of penetration into the founding material beyond the base level shown on the Design Documentation.</w:t>
      </w:r>
      <w:bookmarkEnd w:id="89"/>
    </w:p>
    <w:p w14:paraId="687D8F79" w14:textId="77777777" w:rsidR="00E97EF3" w:rsidRPr="00FA36EE" w:rsidRDefault="00E97EF3" w:rsidP="00E97EF3">
      <w:pPr>
        <w:pStyle w:val="Bodynumbered1"/>
        <w:rPr>
          <w:lang w:bidi="en-US"/>
        </w:rPr>
      </w:pPr>
      <w:bookmarkStart w:id="90" w:name="_Ref213332314"/>
      <w:r w:rsidRPr="00FA36EE">
        <w:rPr>
          <w:lang w:bidi="en-US"/>
        </w:rPr>
        <w:t>The Principal must be immediately notified if:</w:t>
      </w:r>
      <w:bookmarkEnd w:id="90"/>
    </w:p>
    <w:p w14:paraId="33F5F0D2" w14:textId="15A72B60" w:rsidR="00E97EF3" w:rsidRPr="002E1C4F" w:rsidRDefault="00E97EF3" w:rsidP="00EB03C7">
      <w:pPr>
        <w:pStyle w:val="Bodynumbered2"/>
        <w:numPr>
          <w:ilvl w:val="1"/>
          <w:numId w:val="46"/>
        </w:numPr>
      </w:pPr>
      <w:r w:rsidRPr="002E1C4F">
        <w:t>the column length to diameter (L-D) ratio, after taking into consideration the additional 0.5 </w:t>
      </w:r>
      <w:r w:rsidR="00097220">
        <w:t>m</w:t>
      </w:r>
      <w:r w:rsidR="00097220" w:rsidRPr="002E1C4F">
        <w:t xml:space="preserve"> </w:t>
      </w:r>
      <w:r w:rsidRPr="002E1C4F">
        <w:t xml:space="preserve">specified in Clause </w:t>
      </w:r>
      <w:r w:rsidRPr="002E1C4F">
        <w:fldChar w:fldCharType="begin"/>
      </w:r>
      <w:r w:rsidRPr="002E1C4F">
        <w:instrText xml:space="preserve"> REF _Ref213231239 \r \h  \* MERGEFORMAT </w:instrText>
      </w:r>
      <w:r w:rsidRPr="002E1C4F">
        <w:fldChar w:fldCharType="separate"/>
      </w:r>
      <w:r w:rsidR="00E360C9" w:rsidRPr="002E1C4F">
        <w:t>9.4</w:t>
      </w:r>
      <w:r w:rsidRPr="002E1C4F">
        <w:fldChar w:fldCharType="end"/>
      </w:r>
      <w:r w:rsidRPr="002E1C4F">
        <w:t xml:space="preserve">, exceeds the maximum L-D ratio for the applicable soil type and consistency shown in Table </w:t>
      </w:r>
      <w:r w:rsidRPr="002E1C4F">
        <w:fldChar w:fldCharType="begin"/>
      </w:r>
      <w:r w:rsidRPr="002E1C4F">
        <w:instrText xml:space="preserve"> REF _Ref198566731 \r \h  \* MERGEFORMAT </w:instrText>
      </w:r>
      <w:r w:rsidRPr="002E1C4F">
        <w:fldChar w:fldCharType="separate"/>
      </w:r>
      <w:r w:rsidR="00E360C9" w:rsidRPr="002E1C4F">
        <w:t>13.12</w:t>
      </w:r>
      <w:r w:rsidRPr="002E1C4F">
        <w:fldChar w:fldCharType="end"/>
      </w:r>
      <w:r w:rsidRPr="002E1C4F">
        <w:t xml:space="preserve">; or </w:t>
      </w:r>
    </w:p>
    <w:p w14:paraId="7D247649" w14:textId="2483043E" w:rsidR="00E97EF3" w:rsidRPr="002E1C4F" w:rsidRDefault="00E97EF3" w:rsidP="002E1C4F">
      <w:pPr>
        <w:pStyle w:val="Bodynumbered2"/>
      </w:pPr>
      <w:r w:rsidRPr="002E1C4F">
        <w:t>the Contractor intend</w:t>
      </w:r>
      <w:r w:rsidR="00F023FC" w:rsidRPr="002E1C4F">
        <w:t>s</w:t>
      </w:r>
      <w:r w:rsidRPr="002E1C4F">
        <w:t xml:space="preserve"> to vary the installation technique, diameter, spacing or depth of the columns as a consequence of encountering site conditions that were not anticipated in the design of the CIC.</w:t>
      </w:r>
    </w:p>
    <w:tbl>
      <w:tblPr>
        <w:tblStyle w:val="TMTableBlueIndent"/>
        <w:tblW w:w="4705" w:type="pct"/>
        <w:tblLook w:val="04A0" w:firstRow="1" w:lastRow="0" w:firstColumn="1" w:lastColumn="0" w:noHBand="0" w:noVBand="1"/>
      </w:tblPr>
      <w:tblGrid>
        <w:gridCol w:w="2078"/>
        <w:gridCol w:w="6862"/>
      </w:tblGrid>
      <w:tr w:rsidR="00E97EF3" w:rsidRPr="00FA36EE" w14:paraId="37BABB0F" w14:textId="77777777" w:rsidTr="007E2F04">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7ADAD217" w14:textId="4937CD54" w:rsidR="00E97EF3" w:rsidRPr="00FA36EE" w:rsidRDefault="00E97EF3" w:rsidP="007E2F04">
            <w:pPr>
              <w:pStyle w:val="TableHeadingWHPoint"/>
              <w:rPr>
                <w:lang w:val="en-US"/>
              </w:rPr>
            </w:pPr>
            <w:r w:rsidRPr="00FA36EE">
              <w:rPr>
                <w:lang w:val="en-US"/>
              </w:rPr>
              <w:t xml:space="preserve">HOLD POINT </w:t>
            </w:r>
            <w:r w:rsidR="00747633">
              <w:rPr>
                <w:lang w:val="en-US"/>
              </w:rPr>
              <w:t>4</w:t>
            </w:r>
          </w:p>
        </w:tc>
      </w:tr>
      <w:tr w:rsidR="00E97EF3" w:rsidRPr="00FA36EE" w14:paraId="1A4FC83B" w14:textId="77777777" w:rsidTr="007E2F04">
        <w:tc>
          <w:tcPr>
            <w:tcW w:w="1162" w:type="pct"/>
            <w:hideMark/>
          </w:tcPr>
          <w:p w14:paraId="11A70E49" w14:textId="77777777" w:rsidR="00E97EF3" w:rsidRPr="00FA36EE" w:rsidRDefault="00E97EF3" w:rsidP="00DC2D95">
            <w:pPr>
              <w:spacing w:before="60" w:after="60"/>
              <w:ind w:left="28"/>
              <w:rPr>
                <w:rFonts w:eastAsiaTheme="minorEastAsia" w:cstheme="minorBidi"/>
                <w:b/>
                <w:bCs/>
                <w:color w:val="000000"/>
                <w:lang w:val="en-US"/>
              </w:rPr>
            </w:pPr>
            <w:r w:rsidRPr="00FA36EE">
              <w:rPr>
                <w:rFonts w:eastAsiaTheme="minorEastAsia"/>
                <w:bCs/>
                <w:color w:val="000000"/>
                <w:lang w:val="en-US"/>
              </w:rPr>
              <w:t>Process Held</w:t>
            </w:r>
          </w:p>
        </w:tc>
        <w:tc>
          <w:tcPr>
            <w:tcW w:w="3838" w:type="pct"/>
          </w:tcPr>
          <w:p w14:paraId="50DBC635" w14:textId="5B9FBF8C" w:rsidR="00E97EF3" w:rsidRPr="00FA36EE" w:rsidRDefault="00E97EF3" w:rsidP="00DC2D95">
            <w:pPr>
              <w:spacing w:before="60" w:after="60"/>
              <w:ind w:left="28"/>
              <w:rPr>
                <w:rFonts w:eastAsiaTheme="minorEastAsia"/>
                <w:color w:val="000000"/>
                <w:lang w:val="en-US"/>
              </w:rPr>
            </w:pPr>
            <w:r w:rsidRPr="00FA36EE">
              <w:rPr>
                <w:rFonts w:eastAsiaTheme="minorEastAsia"/>
                <w:color w:val="000000"/>
                <w:lang w:val="en-US"/>
              </w:rPr>
              <w:t>Construction of the Production Columns where there is a variation in the installation technique, diameter, spacing and/or depth of the columns</w:t>
            </w:r>
          </w:p>
        </w:tc>
      </w:tr>
      <w:tr w:rsidR="00E97EF3" w:rsidRPr="00FA36EE" w14:paraId="6B55E207" w14:textId="77777777" w:rsidTr="007E2F04">
        <w:tc>
          <w:tcPr>
            <w:tcW w:w="1162" w:type="pct"/>
            <w:hideMark/>
          </w:tcPr>
          <w:p w14:paraId="01C14545" w14:textId="77777777" w:rsidR="00E97EF3" w:rsidRPr="00FA36EE" w:rsidRDefault="00E97EF3" w:rsidP="00DC2D95">
            <w:pPr>
              <w:spacing w:before="60" w:after="60"/>
              <w:ind w:left="28"/>
              <w:rPr>
                <w:rFonts w:eastAsiaTheme="minorEastAsia"/>
                <w:bCs/>
                <w:color w:val="000000"/>
                <w:lang w:val="en-US"/>
              </w:rPr>
            </w:pPr>
            <w:r w:rsidRPr="00FA36EE">
              <w:rPr>
                <w:rFonts w:eastAsiaTheme="minorEastAsia"/>
                <w:bCs/>
                <w:color w:val="000000"/>
                <w:lang w:val="en-US"/>
              </w:rPr>
              <w:t>Submission Details</w:t>
            </w:r>
          </w:p>
        </w:tc>
        <w:tc>
          <w:tcPr>
            <w:tcW w:w="3838" w:type="pct"/>
            <w:hideMark/>
          </w:tcPr>
          <w:p w14:paraId="6E8B26A1" w14:textId="77777777" w:rsidR="00E97EF3" w:rsidRPr="00FA36EE" w:rsidRDefault="00E97EF3" w:rsidP="00DC2D95">
            <w:pPr>
              <w:spacing w:before="60" w:after="60"/>
              <w:ind w:left="28"/>
              <w:rPr>
                <w:rFonts w:eastAsiaTheme="minorEastAsia"/>
                <w:bCs/>
                <w:color w:val="000000"/>
                <w:lang w:val="en-US"/>
              </w:rPr>
            </w:pPr>
            <w:r w:rsidRPr="00FA36EE">
              <w:rPr>
                <w:rFonts w:eastAsiaTheme="minorEastAsia"/>
                <w:bCs/>
                <w:color w:val="000000"/>
                <w:lang w:val="en-US"/>
              </w:rPr>
              <w:t>Details of the variation and the proposed corrective action must be submitted to the Principal prior to installation of the columns continuing.</w:t>
            </w:r>
          </w:p>
        </w:tc>
      </w:tr>
    </w:tbl>
    <w:p w14:paraId="67FA8D77" w14:textId="77777777" w:rsidR="00102BC1" w:rsidRPr="00FA36EE" w:rsidRDefault="00102BC1" w:rsidP="00102BC1">
      <w:pPr>
        <w:pStyle w:val="Heading2"/>
        <w:rPr>
          <w:lang w:bidi="en-US"/>
        </w:rPr>
      </w:pPr>
      <w:bookmarkStart w:id="91" w:name="_Toc215575279"/>
      <w:bookmarkStart w:id="92" w:name="_Toc215827680"/>
      <w:r w:rsidRPr="00FA36EE">
        <w:rPr>
          <w:lang w:bidi="en-US"/>
        </w:rPr>
        <w:t>Column Construction Sequence</w:t>
      </w:r>
      <w:bookmarkEnd w:id="91"/>
      <w:bookmarkEnd w:id="92"/>
    </w:p>
    <w:p w14:paraId="1211EBE5" w14:textId="77777777" w:rsidR="00102BC1" w:rsidRPr="00FA36EE" w:rsidRDefault="00102BC1" w:rsidP="00102BC1">
      <w:pPr>
        <w:pStyle w:val="Bodynumbered1"/>
        <w:rPr>
          <w:lang w:bidi="en-US"/>
        </w:rPr>
      </w:pPr>
      <w:r w:rsidRPr="00FA36EE">
        <w:rPr>
          <w:lang w:bidi="en-US"/>
        </w:rPr>
        <w:t>The CIC must be constructed in a sequence that:</w:t>
      </w:r>
    </w:p>
    <w:p w14:paraId="5493659D" w14:textId="77777777" w:rsidR="00102BC1" w:rsidRPr="00FA36EE" w:rsidRDefault="00102BC1" w:rsidP="00EB03C7">
      <w:pPr>
        <w:pStyle w:val="Bodynumbered2"/>
        <w:numPr>
          <w:ilvl w:val="0"/>
          <w:numId w:val="16"/>
        </w:numPr>
        <w:ind w:left="993" w:hanging="426"/>
      </w:pPr>
      <w:r w:rsidRPr="00FA36EE">
        <w:t>minimises ground and/or column heave;</w:t>
      </w:r>
    </w:p>
    <w:p w14:paraId="35AE256E" w14:textId="77777777" w:rsidR="00102BC1" w:rsidRPr="00FA36EE" w:rsidRDefault="00102BC1" w:rsidP="00EB03C7">
      <w:pPr>
        <w:pStyle w:val="Bodynumbered2"/>
        <w:numPr>
          <w:ilvl w:val="0"/>
          <w:numId w:val="16"/>
        </w:numPr>
        <w:ind w:left="993" w:hanging="426"/>
      </w:pPr>
      <w:r w:rsidRPr="00FA36EE">
        <w:t>minimises lateral movement; and</w:t>
      </w:r>
    </w:p>
    <w:p w14:paraId="74DECE4A" w14:textId="1A845752" w:rsidR="00102BC1" w:rsidRPr="000C230A" w:rsidRDefault="00102BC1" w:rsidP="00EB03C7">
      <w:pPr>
        <w:pStyle w:val="Bodynumbered2"/>
        <w:numPr>
          <w:ilvl w:val="0"/>
          <w:numId w:val="16"/>
        </w:numPr>
        <w:ind w:left="993" w:hanging="426"/>
      </w:pPr>
      <w:r w:rsidRPr="00FA36EE">
        <w:t>does not damage adjacent structures</w:t>
      </w:r>
      <w:r w:rsidR="001900D1">
        <w:t xml:space="preserve"> (including </w:t>
      </w:r>
      <w:r w:rsidR="00845B4A">
        <w:t>utilities</w:t>
      </w:r>
      <w:r w:rsidR="008C3E05">
        <w:t>)</w:t>
      </w:r>
      <w:r w:rsidRPr="00FA36EE">
        <w:t xml:space="preserve"> and previously constructed</w:t>
      </w:r>
      <w:r w:rsidRPr="000C230A">
        <w:t xml:space="preserve"> columns.</w:t>
      </w:r>
    </w:p>
    <w:p w14:paraId="229CEB37" w14:textId="441DE548" w:rsidR="00102BC1" w:rsidRPr="000C230A" w:rsidRDefault="00102BC1" w:rsidP="00102BC1">
      <w:pPr>
        <w:pStyle w:val="Bodynumbered1"/>
        <w:rPr>
          <w:lang w:bidi="en-US"/>
        </w:rPr>
      </w:pPr>
      <w:r w:rsidRPr="000C230A">
        <w:rPr>
          <w:lang w:bidi="en-US"/>
        </w:rPr>
        <w:t>Where columns are to be constructed adjacent to an existing structure, the construction must commence with the columns closest to that structure and progressively work away from the structure.</w:t>
      </w:r>
      <w:bookmarkStart w:id="93" w:name="_Hlk213912386"/>
    </w:p>
    <w:p w14:paraId="78F85A0B" w14:textId="77777777" w:rsidR="00102BC1" w:rsidRDefault="00102BC1" w:rsidP="00102BC1">
      <w:pPr>
        <w:pStyle w:val="Bodynumbered1"/>
        <w:rPr>
          <w:lang w:bidi="en-US"/>
        </w:rPr>
      </w:pPr>
      <w:bookmarkStart w:id="94" w:name="_Ref199760658"/>
      <w:r>
        <w:rPr>
          <w:lang w:bidi="en-US"/>
        </w:rPr>
        <w:t>The distance between a newly constructed co</w:t>
      </w:r>
      <w:r w:rsidRPr="000C230A">
        <w:rPr>
          <w:lang w:bidi="en-US"/>
        </w:rPr>
        <w:t>lumn</w:t>
      </w:r>
      <w:r>
        <w:rPr>
          <w:lang w:bidi="en-US"/>
        </w:rPr>
        <w:t xml:space="preserve"> and an </w:t>
      </w:r>
      <w:r w:rsidRPr="000C230A">
        <w:rPr>
          <w:lang w:bidi="en-US"/>
        </w:rPr>
        <w:t xml:space="preserve">adjacent column cast within the previous 24 hours must </w:t>
      </w:r>
      <w:r>
        <w:rPr>
          <w:lang w:bidi="en-US"/>
        </w:rPr>
        <w:t xml:space="preserve">be greater than </w:t>
      </w:r>
      <w:r w:rsidRPr="000C230A">
        <w:rPr>
          <w:lang w:bidi="en-US"/>
        </w:rPr>
        <w:t xml:space="preserve">double the design column spacing </w:t>
      </w:r>
      <w:r>
        <w:rPr>
          <w:lang w:bidi="en-US"/>
        </w:rPr>
        <w:t xml:space="preserve">(measured </w:t>
      </w:r>
      <w:r w:rsidRPr="000C230A">
        <w:rPr>
          <w:lang w:bidi="en-US"/>
        </w:rPr>
        <w:t>centre to centre</w:t>
      </w:r>
      <w:r>
        <w:rPr>
          <w:lang w:bidi="en-US"/>
        </w:rPr>
        <w:t>)</w:t>
      </w:r>
      <w:r w:rsidRPr="000C230A">
        <w:rPr>
          <w:lang w:bidi="en-US"/>
        </w:rPr>
        <w:t>. However, the Contractor may submit a proposal</w:t>
      </w:r>
      <w:r>
        <w:rPr>
          <w:lang w:bidi="en-US"/>
        </w:rPr>
        <w:t xml:space="preserve"> to the Principal </w:t>
      </w:r>
      <w:r w:rsidRPr="000C230A">
        <w:rPr>
          <w:lang w:bidi="en-US"/>
        </w:rPr>
        <w:t>to change this minimum distance based on the findings of the Trial Column construction.</w:t>
      </w:r>
      <w:bookmarkEnd w:id="94"/>
    </w:p>
    <w:p w14:paraId="5A11C513" w14:textId="77777777" w:rsidR="00E4508D" w:rsidRPr="00E4508D" w:rsidRDefault="00E4508D" w:rsidP="00E4508D">
      <w:pPr>
        <w:pStyle w:val="Heading2"/>
        <w:rPr>
          <w:lang w:bidi="en-US"/>
        </w:rPr>
      </w:pPr>
      <w:bookmarkStart w:id="95" w:name="_Toc215575280"/>
      <w:bookmarkStart w:id="96" w:name="_Toc215827681"/>
      <w:r w:rsidRPr="00E4508D">
        <w:rPr>
          <w:lang w:bidi="en-US"/>
        </w:rPr>
        <w:t>Ground or Column Heave</w:t>
      </w:r>
      <w:bookmarkEnd w:id="95"/>
      <w:bookmarkEnd w:id="96"/>
    </w:p>
    <w:p w14:paraId="52018344" w14:textId="1A62FD47" w:rsidR="00994ABF" w:rsidRPr="00294616" w:rsidRDefault="00342341" w:rsidP="000E0CCF">
      <w:pPr>
        <w:pStyle w:val="Bodynumbered1"/>
        <w:rPr>
          <w:lang w:bidi="en-US"/>
        </w:rPr>
      </w:pPr>
      <w:r w:rsidRPr="00294616">
        <w:rPr>
          <w:lang w:bidi="en-US"/>
        </w:rPr>
        <w:t xml:space="preserve">The maximum allowable ground or column heave from the CIC construction is 25 mm, provided that at this amount of heave, no damage occurs to the adjacent structures or previously constructed columns. </w:t>
      </w:r>
      <w:r w:rsidR="008F1FFC" w:rsidRPr="00294616">
        <w:rPr>
          <w:lang w:bidi="en-US"/>
        </w:rPr>
        <w:t>T</w:t>
      </w:r>
      <w:r w:rsidRPr="00294616">
        <w:rPr>
          <w:lang w:bidi="en-US"/>
        </w:rPr>
        <w:t xml:space="preserve">his limit </w:t>
      </w:r>
      <w:r w:rsidR="008F1FFC" w:rsidRPr="00294616">
        <w:rPr>
          <w:lang w:bidi="en-US"/>
        </w:rPr>
        <w:t xml:space="preserve">must be reduced </w:t>
      </w:r>
      <w:r w:rsidRPr="00294616">
        <w:rPr>
          <w:lang w:bidi="en-US"/>
        </w:rPr>
        <w:t>if there are signs of damage to adjacent structures or columns.</w:t>
      </w:r>
      <w:r w:rsidR="0099588F" w:rsidRPr="00294616">
        <w:rPr>
          <w:lang w:bidi="en-US"/>
        </w:rPr>
        <w:t xml:space="preserve"> </w:t>
      </w:r>
      <w:r w:rsidRPr="00294616">
        <w:rPr>
          <w:lang w:bidi="en-US"/>
        </w:rPr>
        <w:t xml:space="preserve">If the 25 mm limit (or a reduced limit) is exceeded, </w:t>
      </w:r>
      <w:r w:rsidR="009D6AEC" w:rsidRPr="00294616">
        <w:rPr>
          <w:lang w:bidi="en-US"/>
        </w:rPr>
        <w:t xml:space="preserve">the </w:t>
      </w:r>
      <w:r w:rsidRPr="00294616">
        <w:rPr>
          <w:lang w:bidi="en-US"/>
        </w:rPr>
        <w:t xml:space="preserve">construction </w:t>
      </w:r>
      <w:r w:rsidR="007243C5" w:rsidRPr="00294616">
        <w:rPr>
          <w:lang w:bidi="en-US"/>
        </w:rPr>
        <w:t>methodology/s</w:t>
      </w:r>
      <w:r w:rsidRPr="00294616">
        <w:rPr>
          <w:lang w:bidi="en-US"/>
        </w:rPr>
        <w:t xml:space="preserve">equence </w:t>
      </w:r>
      <w:r w:rsidR="007243C5" w:rsidRPr="00294616">
        <w:rPr>
          <w:lang w:bidi="en-US"/>
        </w:rPr>
        <w:t xml:space="preserve">must be </w:t>
      </w:r>
      <w:r w:rsidR="00524C2F" w:rsidRPr="00294616">
        <w:rPr>
          <w:lang w:bidi="en-US"/>
        </w:rPr>
        <w:t xml:space="preserve">revised and </w:t>
      </w:r>
      <w:r w:rsidR="000B1462" w:rsidRPr="00294616">
        <w:rPr>
          <w:lang w:bidi="en-US"/>
        </w:rPr>
        <w:t>an</w:t>
      </w:r>
      <w:r w:rsidR="00524C2F" w:rsidRPr="00294616">
        <w:rPr>
          <w:lang w:bidi="en-US"/>
        </w:rPr>
        <w:t xml:space="preserve"> updated </w:t>
      </w:r>
      <w:r w:rsidR="00C2087A" w:rsidRPr="00294616">
        <w:rPr>
          <w:lang w:bidi="en-US"/>
        </w:rPr>
        <w:t xml:space="preserve">Quality Plan submitted to the </w:t>
      </w:r>
      <w:r w:rsidR="000B1462" w:rsidRPr="00294616">
        <w:rPr>
          <w:lang w:bidi="en-US"/>
        </w:rPr>
        <w:t>Principal.</w:t>
      </w:r>
    </w:p>
    <w:p w14:paraId="6134918C" w14:textId="77777777" w:rsidR="00172FE1" w:rsidRDefault="00172FE1" w:rsidP="001B1724">
      <w:pPr>
        <w:pStyle w:val="Heading1"/>
        <w:keepLines/>
        <w:rPr>
          <w:lang w:bidi="en-US"/>
        </w:rPr>
      </w:pPr>
      <w:bookmarkStart w:id="97" w:name="_Ref213331550"/>
      <w:bookmarkStart w:id="98" w:name="_Ref213331968"/>
      <w:bookmarkStart w:id="99" w:name="_Toc215575281"/>
      <w:bookmarkStart w:id="100" w:name="_Toc215827682"/>
      <w:bookmarkEnd w:id="93"/>
      <w:r w:rsidRPr="00420960">
        <w:rPr>
          <w:lang w:bidi="en-US"/>
        </w:rPr>
        <w:lastRenderedPageBreak/>
        <w:t>Drilling, Concreting and Reinforcement Installation</w:t>
      </w:r>
      <w:bookmarkEnd w:id="97"/>
      <w:bookmarkEnd w:id="98"/>
      <w:bookmarkEnd w:id="99"/>
      <w:bookmarkEnd w:id="100"/>
    </w:p>
    <w:p w14:paraId="0CEFAC95" w14:textId="77777777" w:rsidR="00102BC1" w:rsidRPr="000C230A" w:rsidRDefault="00102BC1" w:rsidP="001B1724">
      <w:pPr>
        <w:pStyle w:val="Heading2"/>
        <w:keepLines/>
        <w:rPr>
          <w:lang w:bidi="en-US"/>
        </w:rPr>
      </w:pPr>
      <w:bookmarkStart w:id="101" w:name="_Toc215575282"/>
      <w:bookmarkStart w:id="102" w:name="_Toc215827683"/>
      <w:r w:rsidRPr="000C230A">
        <w:rPr>
          <w:lang w:bidi="en-US"/>
        </w:rPr>
        <w:t>Augering</w:t>
      </w:r>
      <w:bookmarkEnd w:id="101"/>
      <w:bookmarkEnd w:id="102"/>
    </w:p>
    <w:p w14:paraId="61BC8613" w14:textId="77777777" w:rsidR="00102BC1" w:rsidRPr="000C230A" w:rsidRDefault="00102BC1" w:rsidP="001B1724">
      <w:pPr>
        <w:pStyle w:val="Bodynumbered1"/>
        <w:keepNext/>
        <w:rPr>
          <w:lang w:bidi="en-US"/>
        </w:rPr>
      </w:pPr>
      <w:r w:rsidRPr="000C230A">
        <w:rPr>
          <w:lang w:bidi="en-US"/>
        </w:rPr>
        <w:t xml:space="preserve">If </w:t>
      </w:r>
      <w:r>
        <w:rPr>
          <w:lang w:bidi="en-US"/>
        </w:rPr>
        <w:t xml:space="preserve">shaft </w:t>
      </w:r>
      <w:r w:rsidRPr="000C230A">
        <w:rPr>
          <w:lang w:bidi="en-US"/>
        </w:rPr>
        <w:t>extensions are required to achieve the required depths, the extensions must be preassembled into one length of auger prior to commencing the drilling to avoid any interruption during augering. The auger stem must be dry prior to joining the extensions.</w:t>
      </w:r>
    </w:p>
    <w:p w14:paraId="18707EB7" w14:textId="5D568215" w:rsidR="00102BC1" w:rsidRPr="000C230A" w:rsidRDefault="00102BC1" w:rsidP="00102BC1">
      <w:pPr>
        <w:pStyle w:val="Bodynumbered1"/>
        <w:rPr>
          <w:lang w:bidi="en-US"/>
        </w:rPr>
      </w:pPr>
      <w:r w:rsidRPr="000C230A">
        <w:rPr>
          <w:lang w:bidi="en-US"/>
        </w:rPr>
        <w:t xml:space="preserve">During augering, the rate of penetration must be as uniform as possible and not delayed. The </w:t>
      </w:r>
      <w:r>
        <w:rPr>
          <w:lang w:bidi="en-US"/>
        </w:rPr>
        <w:t>Installation Parameters</w:t>
      </w:r>
      <w:r w:rsidRPr="000C230A">
        <w:rPr>
          <w:lang w:bidi="en-US"/>
        </w:rPr>
        <w:t xml:space="preserve"> specified in Clause </w:t>
      </w:r>
      <w:r>
        <w:rPr>
          <w:lang w:bidi="en-US"/>
        </w:rPr>
        <w:fldChar w:fldCharType="begin"/>
      </w:r>
      <w:r>
        <w:rPr>
          <w:lang w:bidi="en-US"/>
        </w:rPr>
        <w:instrText xml:space="preserve"> REF _Ref198828427 \r \h </w:instrText>
      </w:r>
      <w:r>
        <w:rPr>
          <w:lang w:bidi="en-US"/>
        </w:rPr>
      </w:r>
      <w:r>
        <w:rPr>
          <w:lang w:bidi="en-US"/>
        </w:rPr>
        <w:fldChar w:fldCharType="separate"/>
      </w:r>
      <w:r w:rsidR="00E360C9">
        <w:rPr>
          <w:lang w:bidi="en-US"/>
        </w:rPr>
        <w:t>10.24</w:t>
      </w:r>
      <w:r>
        <w:rPr>
          <w:lang w:bidi="en-US"/>
        </w:rPr>
        <w:fldChar w:fldCharType="end"/>
      </w:r>
      <w:r w:rsidRPr="000C230A">
        <w:rPr>
          <w:lang w:bidi="en-US"/>
        </w:rPr>
        <w:t xml:space="preserve"> must be monitored and recorded.</w:t>
      </w:r>
    </w:p>
    <w:p w14:paraId="2EB9F6F7" w14:textId="77777777" w:rsidR="00102BC1" w:rsidRPr="000C230A" w:rsidRDefault="00102BC1" w:rsidP="00102BC1">
      <w:pPr>
        <w:pStyle w:val="Bodynumbered1"/>
        <w:rPr>
          <w:lang w:bidi="en-US"/>
        </w:rPr>
      </w:pPr>
      <w:r w:rsidRPr="000C230A">
        <w:rPr>
          <w:lang w:bidi="en-US"/>
        </w:rPr>
        <w:t>To ensure that the toe sealing device does not become detached and the auger stem remains watertight, the auger stem must not be lifted at any stage during augering</w:t>
      </w:r>
      <w:r>
        <w:rPr>
          <w:lang w:bidi="en-US"/>
        </w:rPr>
        <w:t>.</w:t>
      </w:r>
    </w:p>
    <w:p w14:paraId="2F443C52" w14:textId="77777777" w:rsidR="00102BC1" w:rsidRPr="000C230A" w:rsidRDefault="00102BC1" w:rsidP="00102BC1">
      <w:pPr>
        <w:pStyle w:val="Bodynumbered1"/>
        <w:rPr>
          <w:lang w:bidi="en-US"/>
        </w:rPr>
      </w:pPr>
      <w:r w:rsidRPr="000C230A">
        <w:rPr>
          <w:lang w:bidi="en-US"/>
        </w:rPr>
        <w:t>Columns must not be left partially bored.</w:t>
      </w:r>
    </w:p>
    <w:p w14:paraId="67CAE06A" w14:textId="7DB1D28C" w:rsidR="00102BC1" w:rsidRDefault="00102BC1" w:rsidP="00102BC1">
      <w:pPr>
        <w:pStyle w:val="Bodynumbered1"/>
        <w:rPr>
          <w:lang w:bidi="en-US"/>
        </w:rPr>
      </w:pPr>
      <w:r w:rsidRPr="000C230A">
        <w:rPr>
          <w:lang w:bidi="en-US"/>
        </w:rPr>
        <w:t>The founding level and length of each CIC must conform to Deign Documentation (including any additional 0.</w:t>
      </w:r>
      <w:r w:rsidR="00097220" w:rsidRPr="000C230A">
        <w:rPr>
          <w:lang w:bidi="en-US"/>
        </w:rPr>
        <w:t>5</w:t>
      </w:r>
      <w:r w:rsidR="00097220">
        <w:rPr>
          <w:lang w:bidi="en-US"/>
        </w:rPr>
        <w:t> m</w:t>
      </w:r>
      <w:r w:rsidR="00097220" w:rsidRPr="000C230A">
        <w:rPr>
          <w:lang w:bidi="en-US"/>
        </w:rPr>
        <w:t xml:space="preserve"> </w:t>
      </w:r>
      <w:r w:rsidRPr="000C230A">
        <w:rPr>
          <w:lang w:bidi="en-US"/>
        </w:rPr>
        <w:t>depth as requ</w:t>
      </w:r>
      <w:r w:rsidRPr="00F9034E">
        <w:rPr>
          <w:lang w:bidi="en-US"/>
        </w:rPr>
        <w:t xml:space="preserve">ired under Clause </w:t>
      </w:r>
      <w:r>
        <w:rPr>
          <w:lang w:bidi="en-US"/>
        </w:rPr>
        <w:fldChar w:fldCharType="begin"/>
      </w:r>
      <w:r>
        <w:rPr>
          <w:lang w:bidi="en-US"/>
        </w:rPr>
        <w:instrText xml:space="preserve"> REF _Ref213231239 \r \h </w:instrText>
      </w:r>
      <w:r>
        <w:rPr>
          <w:lang w:bidi="en-US"/>
        </w:rPr>
      </w:r>
      <w:r>
        <w:rPr>
          <w:lang w:bidi="en-US"/>
        </w:rPr>
        <w:fldChar w:fldCharType="separate"/>
      </w:r>
      <w:r w:rsidR="00E360C9">
        <w:rPr>
          <w:lang w:bidi="en-US"/>
        </w:rPr>
        <w:t>9.4</w:t>
      </w:r>
      <w:r>
        <w:rPr>
          <w:lang w:bidi="en-US"/>
        </w:rPr>
        <w:fldChar w:fldCharType="end"/>
      </w:r>
      <w:r w:rsidRPr="00F9034E">
        <w:rPr>
          <w:lang w:bidi="en-US"/>
        </w:rPr>
        <w:t xml:space="preserve"> as guided by the </w:t>
      </w:r>
      <w:r>
        <w:rPr>
          <w:lang w:bidi="en-US"/>
        </w:rPr>
        <w:t xml:space="preserve">Installation </w:t>
      </w:r>
      <w:r w:rsidR="00E0029D">
        <w:rPr>
          <w:lang w:bidi="en-US"/>
        </w:rPr>
        <w:t>Parameters</w:t>
      </w:r>
      <w:r w:rsidR="00E0029D" w:rsidRPr="00F9034E">
        <w:rPr>
          <w:lang w:bidi="en-US"/>
        </w:rPr>
        <w:t xml:space="preserve"> registered</w:t>
      </w:r>
      <w:r w:rsidRPr="000C230A">
        <w:rPr>
          <w:lang w:bidi="en-US"/>
        </w:rPr>
        <w:t xml:space="preserve"> by the on-board computers.</w:t>
      </w:r>
    </w:p>
    <w:p w14:paraId="6D103F69" w14:textId="77777777" w:rsidR="00102BC1" w:rsidRPr="000C230A" w:rsidRDefault="00102BC1" w:rsidP="00102BC1">
      <w:pPr>
        <w:pStyle w:val="Heading2"/>
        <w:rPr>
          <w:lang w:bidi="en-US"/>
        </w:rPr>
      </w:pPr>
      <w:bookmarkStart w:id="103" w:name="_Toc215575283"/>
      <w:bookmarkStart w:id="104" w:name="_Toc215827684"/>
      <w:r>
        <w:rPr>
          <w:lang w:bidi="en-US"/>
        </w:rPr>
        <w:t>Pre-Boring</w:t>
      </w:r>
      <w:bookmarkEnd w:id="103"/>
      <w:bookmarkEnd w:id="104"/>
    </w:p>
    <w:p w14:paraId="235D977B" w14:textId="6847DFDD" w:rsidR="00102BC1" w:rsidRDefault="00916C11" w:rsidP="00102BC1">
      <w:pPr>
        <w:pStyle w:val="Bodynumbered1"/>
        <w:rPr>
          <w:lang w:bidi="en-US"/>
        </w:rPr>
      </w:pPr>
      <w:bookmarkStart w:id="105" w:name="_Ref213231444"/>
      <w:bookmarkStart w:id="106" w:name="_Ref215038496"/>
      <w:r>
        <w:rPr>
          <w:lang w:bidi="en-US"/>
        </w:rPr>
        <w:t>Whe</w:t>
      </w:r>
      <w:r w:rsidR="00762FF9">
        <w:rPr>
          <w:lang w:bidi="en-US"/>
        </w:rPr>
        <w:t>re an obstruction overlies compressible soil, p</w:t>
      </w:r>
      <w:r w:rsidR="00102BC1" w:rsidRPr="00757C4D">
        <w:rPr>
          <w:lang w:bidi="en-US"/>
        </w:rPr>
        <w:t xml:space="preserve">re-boring to clear </w:t>
      </w:r>
      <w:r w:rsidR="00762FF9">
        <w:rPr>
          <w:lang w:bidi="en-US"/>
        </w:rPr>
        <w:t xml:space="preserve">that </w:t>
      </w:r>
      <w:r w:rsidR="00102BC1" w:rsidRPr="00757C4D">
        <w:rPr>
          <w:lang w:bidi="en-US"/>
        </w:rPr>
        <w:t>obstruction and facilitate the construction of the CIC may be used.</w:t>
      </w:r>
      <w:r w:rsidR="00092215">
        <w:rPr>
          <w:lang w:bidi="en-US"/>
        </w:rPr>
        <w:t xml:space="preserve"> T</w:t>
      </w:r>
      <w:r w:rsidR="00102BC1" w:rsidRPr="00757C4D">
        <w:rPr>
          <w:lang w:bidi="en-US"/>
        </w:rPr>
        <w:t xml:space="preserve">he depth of pre-boring must not extend past the obstruction </w:t>
      </w:r>
      <w:r w:rsidR="00024C2D">
        <w:rPr>
          <w:lang w:bidi="en-US"/>
        </w:rPr>
        <w:t xml:space="preserve">and </w:t>
      </w:r>
      <w:r w:rsidR="00102BC1" w:rsidRPr="00757C4D">
        <w:rPr>
          <w:lang w:bidi="en-US"/>
        </w:rPr>
        <w:t>into the underlying compressible soi</w:t>
      </w:r>
      <w:r w:rsidR="00024C2D">
        <w:rPr>
          <w:lang w:bidi="en-US"/>
        </w:rPr>
        <w:t xml:space="preserve"> by more </w:t>
      </w:r>
      <w:bookmarkEnd w:id="105"/>
      <w:r w:rsidR="000C5456" w:rsidRPr="00757C4D">
        <w:rPr>
          <w:lang w:bidi="en-US"/>
        </w:rPr>
        <w:t>than 300 mm</w:t>
      </w:r>
      <w:r w:rsidR="00024C2D">
        <w:rPr>
          <w:lang w:bidi="en-US"/>
        </w:rPr>
        <w:t>.</w:t>
      </w:r>
      <w:bookmarkEnd w:id="106"/>
    </w:p>
    <w:p w14:paraId="588918BB" w14:textId="77777777" w:rsidR="00102BC1" w:rsidRDefault="00102BC1" w:rsidP="00102BC1">
      <w:pPr>
        <w:pStyle w:val="Bodynumbered1"/>
        <w:rPr>
          <w:lang w:bidi="en-US"/>
        </w:rPr>
      </w:pPr>
      <w:bookmarkStart w:id="107" w:name="_Ref213752675"/>
      <w:r>
        <w:t>T</w:t>
      </w:r>
      <w:r w:rsidRPr="00757C4D">
        <w:t xml:space="preserve">he Principal must be notified </w:t>
      </w:r>
      <w:r>
        <w:t xml:space="preserve">immediately if </w:t>
      </w:r>
      <w:r w:rsidRPr="00912410">
        <w:t>the use of pre-boring becomes necessary</w:t>
      </w:r>
      <w:r>
        <w:t>.</w:t>
      </w:r>
      <w:bookmarkEnd w:id="107"/>
    </w:p>
    <w:tbl>
      <w:tblPr>
        <w:tblStyle w:val="TMTableBlueIndent"/>
        <w:tblW w:w="4705" w:type="pct"/>
        <w:tblLook w:val="04A0" w:firstRow="1" w:lastRow="0" w:firstColumn="1" w:lastColumn="0" w:noHBand="0" w:noVBand="1"/>
      </w:tblPr>
      <w:tblGrid>
        <w:gridCol w:w="2078"/>
        <w:gridCol w:w="6862"/>
      </w:tblGrid>
      <w:tr w:rsidR="00102BC1" w:rsidRPr="000C230A" w14:paraId="3019CED5" w14:textId="77777777" w:rsidTr="00625BE5">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1E86AFFA" w14:textId="7BCAAE8F" w:rsidR="00102BC1" w:rsidRPr="000C230A" w:rsidRDefault="00102BC1" w:rsidP="00625BE5">
            <w:pPr>
              <w:pStyle w:val="TableHeadingWHPoint"/>
              <w:rPr>
                <w:lang w:val="en-US"/>
              </w:rPr>
            </w:pPr>
            <w:r w:rsidRPr="000C230A">
              <w:rPr>
                <w:lang w:val="en-US"/>
              </w:rPr>
              <w:t xml:space="preserve">HOLD POINT </w:t>
            </w:r>
            <w:r>
              <w:rPr>
                <w:lang w:val="en-US"/>
              </w:rPr>
              <w:t>5</w:t>
            </w:r>
          </w:p>
        </w:tc>
      </w:tr>
      <w:tr w:rsidR="00102BC1" w:rsidRPr="000C230A" w14:paraId="7BF69D87" w14:textId="77777777" w:rsidTr="00625BE5">
        <w:tc>
          <w:tcPr>
            <w:tcW w:w="1162" w:type="pct"/>
            <w:hideMark/>
          </w:tcPr>
          <w:p w14:paraId="69208004" w14:textId="77777777" w:rsidR="00102BC1" w:rsidRPr="004C7952" w:rsidRDefault="00102BC1" w:rsidP="00174AE5">
            <w:pPr>
              <w:spacing w:before="60" w:after="60"/>
              <w:ind w:left="28"/>
              <w:rPr>
                <w:rFonts w:eastAsiaTheme="minorEastAsia" w:cstheme="minorBidi"/>
                <w:b/>
                <w:bCs/>
                <w:color w:val="000000"/>
                <w:lang w:val="en-US"/>
              </w:rPr>
            </w:pPr>
            <w:r w:rsidRPr="004C7952">
              <w:rPr>
                <w:rFonts w:eastAsiaTheme="minorEastAsia"/>
                <w:bCs/>
                <w:color w:val="000000"/>
                <w:lang w:val="en-US"/>
              </w:rPr>
              <w:t>Process Held</w:t>
            </w:r>
          </w:p>
        </w:tc>
        <w:tc>
          <w:tcPr>
            <w:tcW w:w="3838" w:type="pct"/>
          </w:tcPr>
          <w:p w14:paraId="1EDC13F7" w14:textId="685F6C9A" w:rsidR="00102BC1" w:rsidRPr="004C7952" w:rsidRDefault="00102BC1" w:rsidP="00174AE5">
            <w:pPr>
              <w:spacing w:before="60" w:after="60"/>
              <w:ind w:left="28"/>
              <w:rPr>
                <w:rFonts w:eastAsiaTheme="minorEastAsia"/>
                <w:color w:val="000000"/>
                <w:lang w:val="en-US"/>
              </w:rPr>
            </w:pPr>
            <w:r w:rsidRPr="004C7952">
              <w:rPr>
                <w:rFonts w:eastAsiaTheme="minorEastAsia"/>
                <w:color w:val="000000"/>
                <w:lang w:val="en-US"/>
              </w:rPr>
              <w:t>Pre-boring for Trial Columns or Production Columns (where required)</w:t>
            </w:r>
          </w:p>
        </w:tc>
      </w:tr>
      <w:tr w:rsidR="00102BC1" w:rsidRPr="000C230A" w14:paraId="319AC8AF" w14:textId="77777777" w:rsidTr="00625BE5">
        <w:tc>
          <w:tcPr>
            <w:tcW w:w="1162" w:type="pct"/>
            <w:hideMark/>
          </w:tcPr>
          <w:p w14:paraId="3F064A17" w14:textId="77777777" w:rsidR="00102BC1" w:rsidRPr="004C7952" w:rsidRDefault="00102BC1" w:rsidP="00174AE5">
            <w:pPr>
              <w:spacing w:before="60" w:after="60"/>
              <w:ind w:left="28"/>
              <w:rPr>
                <w:rFonts w:eastAsiaTheme="minorEastAsia"/>
                <w:bCs/>
                <w:color w:val="000000"/>
                <w:lang w:val="en-US"/>
              </w:rPr>
            </w:pPr>
            <w:r w:rsidRPr="004C7952">
              <w:rPr>
                <w:rFonts w:eastAsiaTheme="minorEastAsia"/>
                <w:bCs/>
                <w:color w:val="000000"/>
                <w:lang w:val="en-US"/>
              </w:rPr>
              <w:t>Submission Details</w:t>
            </w:r>
          </w:p>
        </w:tc>
        <w:tc>
          <w:tcPr>
            <w:tcW w:w="3838" w:type="pct"/>
            <w:hideMark/>
          </w:tcPr>
          <w:p w14:paraId="6F552C8B" w14:textId="77777777" w:rsidR="00102BC1" w:rsidRPr="004C7952" w:rsidRDefault="00102BC1" w:rsidP="00174AE5">
            <w:pPr>
              <w:spacing w:before="60" w:after="60"/>
              <w:ind w:left="28"/>
              <w:rPr>
                <w:rFonts w:eastAsiaTheme="minorEastAsia"/>
                <w:bCs/>
                <w:color w:val="000000"/>
                <w:lang w:val="en-US"/>
              </w:rPr>
            </w:pPr>
            <w:r w:rsidRPr="004C7952">
              <w:rPr>
                <w:rFonts w:eastAsiaTheme="minorEastAsia"/>
                <w:bCs/>
                <w:color w:val="000000"/>
                <w:lang w:val="en-US"/>
              </w:rPr>
              <w:t xml:space="preserve">Details of </w:t>
            </w:r>
            <w:r>
              <w:rPr>
                <w:rFonts w:eastAsiaTheme="minorEastAsia"/>
                <w:bCs/>
                <w:color w:val="000000"/>
                <w:lang w:val="en-US"/>
              </w:rPr>
              <w:t xml:space="preserve">the proposed </w:t>
            </w:r>
            <w:r w:rsidRPr="004C7952">
              <w:rPr>
                <w:rFonts w:eastAsiaTheme="minorEastAsia"/>
                <w:bCs/>
                <w:color w:val="000000"/>
                <w:lang w:val="en-US"/>
              </w:rPr>
              <w:t>method and depth of pre-boring, including methods to remove spoil material from GIA to prevent contamination of the holes, prevent surface water ingress, and ensure safety to site personnel, must be submitted to the Principal at least 5 working days prior to commencement.</w:t>
            </w:r>
          </w:p>
        </w:tc>
      </w:tr>
    </w:tbl>
    <w:p w14:paraId="1A11A28A" w14:textId="77777777" w:rsidR="00102BC1" w:rsidRDefault="00102BC1" w:rsidP="00102BC1">
      <w:pPr>
        <w:pStyle w:val="Bodynumbered1"/>
        <w:rPr>
          <w:lang w:bidi="en-US"/>
        </w:rPr>
      </w:pPr>
      <w:r w:rsidRPr="00757C4D">
        <w:rPr>
          <w:lang w:bidi="en-US"/>
        </w:rPr>
        <w:t>Any pre-bored holes must be promptly covered to prevent surface water ingress and</w:t>
      </w:r>
      <w:r>
        <w:rPr>
          <w:lang w:bidi="en-US"/>
        </w:rPr>
        <w:t xml:space="preserve"> to</w:t>
      </w:r>
      <w:r w:rsidRPr="00757C4D">
        <w:rPr>
          <w:lang w:bidi="en-US"/>
        </w:rPr>
        <w:t xml:space="preserve"> ensure </w:t>
      </w:r>
      <w:r>
        <w:rPr>
          <w:lang w:bidi="en-US"/>
        </w:rPr>
        <w:t xml:space="preserve">the </w:t>
      </w:r>
      <w:r w:rsidRPr="00757C4D">
        <w:rPr>
          <w:lang w:bidi="en-US"/>
        </w:rPr>
        <w:t xml:space="preserve">safety </w:t>
      </w:r>
      <w:r>
        <w:rPr>
          <w:lang w:bidi="en-US"/>
        </w:rPr>
        <w:t>of</w:t>
      </w:r>
      <w:r w:rsidRPr="00757C4D">
        <w:rPr>
          <w:lang w:bidi="en-US"/>
        </w:rPr>
        <w:t xml:space="preserve"> personnel traversing the site.</w:t>
      </w:r>
    </w:p>
    <w:p w14:paraId="54AF403D" w14:textId="2B751006" w:rsidR="00DA5E70" w:rsidRPr="00147078" w:rsidRDefault="00DA5E70" w:rsidP="00102BC1">
      <w:pPr>
        <w:pStyle w:val="Bodynumbered1"/>
        <w:rPr>
          <w:lang w:bidi="en-US"/>
        </w:rPr>
      </w:pPr>
      <w:r w:rsidRPr="00147078">
        <w:rPr>
          <w:lang w:bidi="en-US"/>
        </w:rPr>
        <w:t xml:space="preserve">If </w:t>
      </w:r>
      <w:r w:rsidR="00CD4120" w:rsidRPr="00147078">
        <w:rPr>
          <w:lang w:bidi="en-US"/>
        </w:rPr>
        <w:t xml:space="preserve">the CIC reaches refusal </w:t>
      </w:r>
      <w:r w:rsidR="008F449E" w:rsidRPr="00147078">
        <w:rPr>
          <w:lang w:bidi="en-US"/>
        </w:rPr>
        <w:t>before achieving the target depth</w:t>
      </w:r>
      <w:r w:rsidR="00E51EBA" w:rsidRPr="00147078">
        <w:rPr>
          <w:lang w:bidi="en-US"/>
        </w:rPr>
        <w:t xml:space="preserve"> for reasons other than </w:t>
      </w:r>
      <w:r w:rsidR="0022368B" w:rsidRPr="00147078">
        <w:rPr>
          <w:lang w:bidi="en-US"/>
        </w:rPr>
        <w:t xml:space="preserve">an obstruction described by Clause </w:t>
      </w:r>
      <w:r w:rsidR="0022368B" w:rsidRPr="00147078">
        <w:rPr>
          <w:lang w:bidi="en-US"/>
        </w:rPr>
        <w:fldChar w:fldCharType="begin"/>
      </w:r>
      <w:r w:rsidR="0022368B" w:rsidRPr="00147078">
        <w:rPr>
          <w:lang w:bidi="en-US"/>
        </w:rPr>
        <w:instrText xml:space="preserve"> REF _Ref215038496 \r \h </w:instrText>
      </w:r>
      <w:r w:rsidR="00147078">
        <w:rPr>
          <w:lang w:bidi="en-US"/>
        </w:rPr>
        <w:instrText xml:space="preserve"> \* MERGEFORMAT </w:instrText>
      </w:r>
      <w:r w:rsidR="0022368B" w:rsidRPr="00147078">
        <w:rPr>
          <w:lang w:bidi="en-US"/>
        </w:rPr>
      </w:r>
      <w:r w:rsidR="0022368B" w:rsidRPr="00147078">
        <w:rPr>
          <w:lang w:bidi="en-US"/>
        </w:rPr>
        <w:fldChar w:fldCharType="separate"/>
      </w:r>
      <w:r w:rsidR="0022368B" w:rsidRPr="00147078">
        <w:rPr>
          <w:lang w:bidi="en-US"/>
        </w:rPr>
        <w:t>10.6</w:t>
      </w:r>
      <w:r w:rsidR="0022368B" w:rsidRPr="00147078">
        <w:rPr>
          <w:lang w:bidi="en-US"/>
        </w:rPr>
        <w:fldChar w:fldCharType="end"/>
      </w:r>
      <w:r w:rsidR="008F449E" w:rsidRPr="00147078">
        <w:rPr>
          <w:lang w:bidi="en-US"/>
        </w:rPr>
        <w:t>,</w:t>
      </w:r>
      <w:r w:rsidR="00931C79" w:rsidRPr="00147078">
        <w:rPr>
          <w:lang w:bidi="en-US"/>
        </w:rPr>
        <w:t xml:space="preserve"> </w:t>
      </w:r>
      <w:r w:rsidR="00880C68" w:rsidRPr="00147078">
        <w:rPr>
          <w:lang w:bidi="en-US"/>
        </w:rPr>
        <w:t xml:space="preserve">the Principal must be notified </w:t>
      </w:r>
      <w:r w:rsidR="00AB7AAA" w:rsidRPr="00147078">
        <w:rPr>
          <w:lang w:bidi="en-US"/>
        </w:rPr>
        <w:t xml:space="preserve">immediately. </w:t>
      </w:r>
      <w:r w:rsidR="00A23626" w:rsidRPr="00147078">
        <w:rPr>
          <w:lang w:bidi="en-US"/>
        </w:rPr>
        <w:t xml:space="preserve">Unless directed otherwise by the Principal, </w:t>
      </w:r>
      <w:r w:rsidR="00931C79" w:rsidRPr="00147078">
        <w:rPr>
          <w:lang w:bidi="en-US"/>
        </w:rPr>
        <w:t>a new CIC must be installed within a 1.0</w:t>
      </w:r>
      <w:r w:rsidR="00D03DCF" w:rsidRPr="00147078">
        <w:rPr>
          <w:lang w:bidi="en-US"/>
        </w:rPr>
        <w:t> </w:t>
      </w:r>
      <w:r w:rsidR="00931C79" w:rsidRPr="00147078">
        <w:rPr>
          <w:lang w:bidi="en-US"/>
        </w:rPr>
        <w:t>m radius of the CIC that reached refusal.</w:t>
      </w:r>
    </w:p>
    <w:p w14:paraId="31954E1E" w14:textId="77777777" w:rsidR="00102BC1" w:rsidRPr="000C230A" w:rsidRDefault="00102BC1" w:rsidP="00102BC1">
      <w:pPr>
        <w:pStyle w:val="Heading2"/>
        <w:rPr>
          <w:lang w:bidi="en-US"/>
        </w:rPr>
      </w:pPr>
      <w:bookmarkStart w:id="108" w:name="_Toc215575284"/>
      <w:bookmarkStart w:id="109" w:name="_Toc215827685"/>
      <w:r w:rsidRPr="000C230A">
        <w:rPr>
          <w:lang w:bidi="en-US"/>
        </w:rPr>
        <w:t>Concreting/Auger Extraction</w:t>
      </w:r>
      <w:bookmarkEnd w:id="108"/>
      <w:bookmarkEnd w:id="109"/>
    </w:p>
    <w:p w14:paraId="47E2A166" w14:textId="77777777" w:rsidR="00102BC1" w:rsidRPr="00294616" w:rsidRDefault="00102BC1" w:rsidP="00102BC1">
      <w:pPr>
        <w:pStyle w:val="Bodynumbered1"/>
        <w:rPr>
          <w:lang w:bidi="en-US"/>
        </w:rPr>
      </w:pPr>
      <w:r w:rsidRPr="000C230A">
        <w:rPr>
          <w:lang w:bidi="en-US"/>
        </w:rPr>
        <w:t>The length of concrete supply line hose must be kept to the minimum practicable. All joints must be inspected and cleaned regu</w:t>
      </w:r>
      <w:r w:rsidRPr="00294616">
        <w:rPr>
          <w:lang w:bidi="en-US"/>
        </w:rPr>
        <w:t>larly to ensure that the concrete supply line, and auger stem, are watertight to prevent any leakage during concreting.</w:t>
      </w:r>
    </w:p>
    <w:p w14:paraId="5C56B15A" w14:textId="77777777" w:rsidR="00102BC1" w:rsidRPr="00294616" w:rsidRDefault="00102BC1" w:rsidP="00102BC1">
      <w:pPr>
        <w:pStyle w:val="Bodynumbered1"/>
        <w:rPr>
          <w:lang w:bidi="en-US"/>
        </w:rPr>
      </w:pPr>
      <w:r w:rsidRPr="00294616">
        <w:rPr>
          <w:lang w:bidi="en-US"/>
        </w:rPr>
        <w:t>Prior to augering the first CIC of the day, the line must be primed with a cement/water mix or equivalent and concrete must be pumped through the full length of the line.</w:t>
      </w:r>
    </w:p>
    <w:p w14:paraId="04DEA7BC" w14:textId="77777777" w:rsidR="00102BC1" w:rsidRPr="00294616" w:rsidRDefault="00102BC1" w:rsidP="00102BC1">
      <w:pPr>
        <w:pStyle w:val="Bodynumbered1"/>
        <w:rPr>
          <w:lang w:bidi="en-US"/>
        </w:rPr>
      </w:pPr>
      <w:r w:rsidRPr="00294616">
        <w:rPr>
          <w:lang w:bidi="en-US"/>
        </w:rPr>
        <w:t>Prior to the discharge of concrete:</w:t>
      </w:r>
    </w:p>
    <w:p w14:paraId="6CD58932" w14:textId="77777777" w:rsidR="00102BC1" w:rsidRPr="00294616" w:rsidRDefault="00102BC1" w:rsidP="00EB03C7">
      <w:pPr>
        <w:pStyle w:val="Bodynumbered2"/>
        <w:numPr>
          <w:ilvl w:val="0"/>
          <w:numId w:val="10"/>
        </w:numPr>
        <w:ind w:left="993" w:hanging="426"/>
      </w:pPr>
      <w:r w:rsidRPr="00294616">
        <w:t>the concrete delivery docket must be checked to verify that the specified concrete has been delivered; and</w:t>
      </w:r>
    </w:p>
    <w:p w14:paraId="56FD4251" w14:textId="77777777" w:rsidR="00102BC1" w:rsidRPr="00294616" w:rsidRDefault="00102BC1" w:rsidP="00EB03C7">
      <w:pPr>
        <w:pStyle w:val="Bodynumbered2"/>
        <w:numPr>
          <w:ilvl w:val="0"/>
          <w:numId w:val="10"/>
        </w:numPr>
        <w:ind w:left="993" w:hanging="426"/>
      </w:pPr>
      <w:r w:rsidRPr="00294616">
        <w:t>the concrete mix must be visually checked and a slump test must be carried out in accordance with ATS 5335.</w:t>
      </w:r>
    </w:p>
    <w:p w14:paraId="4CE600B5" w14:textId="77777777" w:rsidR="00102BC1" w:rsidRPr="00294616" w:rsidRDefault="00102BC1" w:rsidP="00102BC1">
      <w:pPr>
        <w:pStyle w:val="Bodynumbered1"/>
        <w:rPr>
          <w:lang w:bidi="en-US"/>
        </w:rPr>
      </w:pPr>
      <w:r w:rsidRPr="00294616">
        <w:rPr>
          <w:lang w:bidi="en-US"/>
        </w:rPr>
        <w:lastRenderedPageBreak/>
        <w:t>Concrete must be placed:</w:t>
      </w:r>
    </w:p>
    <w:p w14:paraId="2EB5ED15" w14:textId="77777777" w:rsidR="00102BC1" w:rsidRPr="00294616" w:rsidRDefault="00102BC1" w:rsidP="00EB03C7">
      <w:pPr>
        <w:pStyle w:val="Bodynumbered2"/>
        <w:numPr>
          <w:ilvl w:val="0"/>
          <w:numId w:val="9"/>
        </w:numPr>
        <w:ind w:left="993" w:hanging="426"/>
      </w:pPr>
      <w:r w:rsidRPr="00294616">
        <w:t xml:space="preserve">as soon as practicable after the completion of augering; </w:t>
      </w:r>
    </w:p>
    <w:p w14:paraId="1455037E" w14:textId="77777777" w:rsidR="00102BC1" w:rsidRPr="00294616" w:rsidRDefault="00102BC1" w:rsidP="00EB03C7">
      <w:pPr>
        <w:pStyle w:val="Bodynumbered2"/>
        <w:numPr>
          <w:ilvl w:val="0"/>
          <w:numId w:val="9"/>
        </w:numPr>
        <w:ind w:left="993" w:hanging="426"/>
      </w:pPr>
      <w:r w:rsidRPr="00294616">
        <w:t>in a continuous manner to form a monolithic column shaft that is free of soil, other debris and or segregated concrete; and</w:t>
      </w:r>
    </w:p>
    <w:p w14:paraId="1C73A97B" w14:textId="77777777" w:rsidR="00102BC1" w:rsidRPr="00294616" w:rsidRDefault="00102BC1" w:rsidP="00EB03C7">
      <w:pPr>
        <w:pStyle w:val="Bodynumbered2"/>
        <w:numPr>
          <w:ilvl w:val="0"/>
          <w:numId w:val="9"/>
        </w:numPr>
        <w:ind w:left="993" w:hanging="426"/>
      </w:pPr>
      <w:r w:rsidRPr="00294616">
        <w:t>while the auger is rotating at the rate of extraction as determined from Trial Columns throughout the entire concreted length.</w:t>
      </w:r>
    </w:p>
    <w:p w14:paraId="1C3989B6" w14:textId="2BA59101" w:rsidR="00102BC1" w:rsidRPr="00294616" w:rsidRDefault="00102BC1" w:rsidP="00102BC1">
      <w:pPr>
        <w:pStyle w:val="Bodynumbered1"/>
        <w:rPr>
          <w:lang w:bidi="en-US"/>
        </w:rPr>
      </w:pPr>
      <w:r w:rsidRPr="00294616">
        <w:rPr>
          <w:lang w:bidi="en-US"/>
        </w:rPr>
        <w:t xml:space="preserve">Moulded cylinder samples of concrete must be made at the frequency in accordance with Table </w:t>
      </w:r>
      <w:r w:rsidRPr="00294616">
        <w:rPr>
          <w:lang w:bidi="en-US"/>
        </w:rPr>
        <w:fldChar w:fldCharType="begin"/>
      </w:r>
      <w:r w:rsidRPr="00294616">
        <w:rPr>
          <w:lang w:bidi="en-US"/>
        </w:rPr>
        <w:instrText xml:space="preserve"> REF _Ref213323340 \r \h </w:instrText>
      </w:r>
      <w:r w:rsidRPr="00294616">
        <w:rPr>
          <w:lang w:bidi="en-US"/>
        </w:rPr>
      </w:r>
      <w:r w:rsidRPr="00294616">
        <w:rPr>
          <w:lang w:bidi="en-US"/>
        </w:rPr>
        <w:fldChar w:fldCharType="separate"/>
      </w:r>
      <w:r w:rsidR="00E360C9" w:rsidRPr="00294616">
        <w:rPr>
          <w:lang w:bidi="en-US"/>
        </w:rPr>
        <w:t>14.1</w:t>
      </w:r>
      <w:r w:rsidRPr="00294616">
        <w:rPr>
          <w:lang w:bidi="en-US"/>
        </w:rPr>
        <w:fldChar w:fldCharType="end"/>
      </w:r>
      <w:r w:rsidRPr="00294616">
        <w:rPr>
          <w:lang w:bidi="en-US"/>
        </w:rPr>
        <w:t xml:space="preserve"> for 28 day compressive strength. </w:t>
      </w:r>
    </w:p>
    <w:p w14:paraId="6664BD2B" w14:textId="77777777" w:rsidR="00102BC1" w:rsidRPr="00294616" w:rsidRDefault="00102BC1" w:rsidP="00102BC1">
      <w:pPr>
        <w:pStyle w:val="Bodynumbered1"/>
        <w:rPr>
          <w:lang w:bidi="en-US"/>
        </w:rPr>
      </w:pPr>
      <w:r w:rsidRPr="00294616">
        <w:rPr>
          <w:lang w:bidi="en-US"/>
        </w:rPr>
        <w:t>Extraction of the auger must be smooth without jerks, whilst maintaining a positive concrete oversupply of not less than 5%, in accordance with the requirements of AS 2159.</w:t>
      </w:r>
    </w:p>
    <w:p w14:paraId="41BA0159" w14:textId="77777777" w:rsidR="00102BC1" w:rsidRPr="00294616" w:rsidRDefault="00102BC1" w:rsidP="00102BC1">
      <w:pPr>
        <w:pStyle w:val="Bodynumbered1"/>
        <w:rPr>
          <w:lang w:bidi="en-US"/>
        </w:rPr>
      </w:pPr>
      <w:r w:rsidRPr="00294616">
        <w:rPr>
          <w:lang w:bidi="en-US"/>
        </w:rPr>
        <w:t>During auger extraction, if the concrete oversupply drops to zero or below, the Contractor must:</w:t>
      </w:r>
    </w:p>
    <w:p w14:paraId="17D28E4C" w14:textId="77777777" w:rsidR="00102BC1" w:rsidRPr="00625BE5" w:rsidRDefault="00102BC1" w:rsidP="00EB03C7">
      <w:pPr>
        <w:pStyle w:val="Bodynumbered2"/>
        <w:numPr>
          <w:ilvl w:val="1"/>
          <w:numId w:val="47"/>
        </w:numPr>
      </w:pPr>
      <w:r w:rsidRPr="00625BE5">
        <w:t xml:space="preserve">record the depth at which it occurred; </w:t>
      </w:r>
    </w:p>
    <w:p w14:paraId="03A9C0B8" w14:textId="77777777" w:rsidR="00102BC1" w:rsidRPr="00625BE5" w:rsidRDefault="00102BC1" w:rsidP="00625BE5">
      <w:pPr>
        <w:pStyle w:val="Bodynumbered2"/>
      </w:pPr>
      <w:r w:rsidRPr="00625BE5">
        <w:t>stop the extraction;</w:t>
      </w:r>
    </w:p>
    <w:p w14:paraId="225314C8" w14:textId="77777777" w:rsidR="00102BC1" w:rsidRPr="00625BE5" w:rsidRDefault="00102BC1" w:rsidP="00625BE5">
      <w:pPr>
        <w:pStyle w:val="Bodynumbered2"/>
      </w:pPr>
      <w:r w:rsidRPr="00625BE5">
        <w:t xml:space="preserve">immediately re-auger to 500 mm below that depth; and </w:t>
      </w:r>
    </w:p>
    <w:p w14:paraId="68511080" w14:textId="77777777" w:rsidR="00102BC1" w:rsidRPr="00625BE5" w:rsidRDefault="00102BC1" w:rsidP="00625BE5">
      <w:pPr>
        <w:pStyle w:val="Bodynumbered2"/>
      </w:pPr>
      <w:r w:rsidRPr="00625BE5">
        <w:t>then recommence extraction and concreting.</w:t>
      </w:r>
    </w:p>
    <w:p w14:paraId="08F2E229" w14:textId="77777777" w:rsidR="00102BC1" w:rsidRPr="000C230A" w:rsidRDefault="00102BC1" w:rsidP="00102BC1">
      <w:pPr>
        <w:pStyle w:val="Bodynumbered1"/>
        <w:rPr>
          <w:lang w:bidi="en-US"/>
        </w:rPr>
      </w:pPr>
      <w:r w:rsidRPr="00294616">
        <w:rPr>
          <w:lang w:bidi="en-US"/>
        </w:rPr>
        <w:t>Concrete pumping must continue until the auger tip rises to at least 300 mm above the ground level to ensure that contamination of concrete, such as inclusions of soil or other debris within the concrete mass, does</w:t>
      </w:r>
      <w:r w:rsidRPr="000C230A">
        <w:rPr>
          <w:lang w:bidi="en-US"/>
        </w:rPr>
        <w:t xml:space="preserve"> not occur.</w:t>
      </w:r>
    </w:p>
    <w:p w14:paraId="68DAE255" w14:textId="77777777" w:rsidR="00102BC1" w:rsidRPr="000C230A" w:rsidRDefault="00102BC1" w:rsidP="00102BC1">
      <w:pPr>
        <w:pStyle w:val="Heading2"/>
        <w:rPr>
          <w:lang w:bidi="en-US"/>
        </w:rPr>
      </w:pPr>
      <w:bookmarkStart w:id="110" w:name="_Toc215575285"/>
      <w:bookmarkStart w:id="111" w:name="_Toc215827686"/>
      <w:r w:rsidRPr="000C230A">
        <w:rPr>
          <w:lang w:bidi="en-US"/>
        </w:rPr>
        <w:t>Steel Reinforcement Placement</w:t>
      </w:r>
      <w:bookmarkEnd w:id="110"/>
      <w:bookmarkEnd w:id="111"/>
    </w:p>
    <w:p w14:paraId="3029D3DC" w14:textId="77777777" w:rsidR="00102BC1" w:rsidRPr="000C230A" w:rsidRDefault="00102BC1" w:rsidP="00102BC1">
      <w:pPr>
        <w:pStyle w:val="Bodynumbered1"/>
        <w:rPr>
          <w:lang w:bidi="en-US"/>
        </w:rPr>
      </w:pPr>
      <w:r w:rsidRPr="000C230A">
        <w:rPr>
          <w:lang w:bidi="en-US"/>
        </w:rPr>
        <w:t>Where steel reinforcement is specified in the Design Documentation, the reinforcing bar(s) or cage must be placed in the CIC within one hour from completion of its concreting.</w:t>
      </w:r>
    </w:p>
    <w:p w14:paraId="4FB177DC" w14:textId="77777777" w:rsidR="00102BC1" w:rsidRPr="000C230A" w:rsidRDefault="00102BC1" w:rsidP="00102BC1">
      <w:pPr>
        <w:pStyle w:val="Bodynumbered1"/>
        <w:rPr>
          <w:lang w:bidi="en-US"/>
        </w:rPr>
      </w:pPr>
      <w:r w:rsidRPr="000C230A">
        <w:rPr>
          <w:lang w:bidi="en-US"/>
        </w:rPr>
        <w:t>The reinforcement bars/cages must be</w:t>
      </w:r>
      <w:r>
        <w:rPr>
          <w:lang w:bidi="en-US"/>
        </w:rPr>
        <w:t xml:space="preserve"> checked </w:t>
      </w:r>
      <w:r w:rsidRPr="000C230A">
        <w:rPr>
          <w:lang w:bidi="en-US"/>
        </w:rPr>
        <w:t>prior to placement to ensure that they are clean and straight.</w:t>
      </w:r>
    </w:p>
    <w:p w14:paraId="66502410" w14:textId="77777777" w:rsidR="00102BC1" w:rsidRPr="000C230A" w:rsidRDefault="00102BC1" w:rsidP="00102BC1">
      <w:pPr>
        <w:pStyle w:val="Bodynumbered1"/>
        <w:rPr>
          <w:lang w:bidi="en-US"/>
        </w:rPr>
      </w:pPr>
      <w:r w:rsidRPr="000C230A">
        <w:rPr>
          <w:lang w:bidi="en-US"/>
        </w:rPr>
        <w:t>Suitable spacers must be attached to the reinforcement cage at locations and at intervals not exceeding 3 m to maintain the specified minimum concrete cover.</w:t>
      </w:r>
    </w:p>
    <w:p w14:paraId="2B845E4B" w14:textId="77777777" w:rsidR="00102BC1" w:rsidRPr="000C230A" w:rsidRDefault="00102BC1" w:rsidP="00102BC1">
      <w:pPr>
        <w:pStyle w:val="Bodynumbered1"/>
        <w:rPr>
          <w:lang w:bidi="en-US"/>
        </w:rPr>
      </w:pPr>
      <w:r w:rsidRPr="000C230A">
        <w:rPr>
          <w:lang w:bidi="en-US"/>
        </w:rPr>
        <w:t>Where the steel reinforcement comprises only a single central steel bar, the installed bar must not deviate by more than 75 mm from the centre of the column.</w:t>
      </w:r>
    </w:p>
    <w:p w14:paraId="10222CFB" w14:textId="77777777" w:rsidR="00102BC1" w:rsidRPr="000C230A" w:rsidRDefault="00102BC1" w:rsidP="00102BC1">
      <w:pPr>
        <w:pStyle w:val="Bodynumbered1"/>
        <w:rPr>
          <w:lang w:bidi="en-US"/>
        </w:rPr>
      </w:pPr>
      <w:r w:rsidRPr="000C230A">
        <w:rPr>
          <w:lang w:bidi="en-US"/>
        </w:rPr>
        <w:t>All spoil from around the newly concreted column must be removed before inserting reinforcement into the newly concreted column.</w:t>
      </w:r>
    </w:p>
    <w:p w14:paraId="0A244279" w14:textId="77777777" w:rsidR="00102BC1" w:rsidRPr="000C230A" w:rsidRDefault="00102BC1" w:rsidP="00102BC1">
      <w:pPr>
        <w:pStyle w:val="Bodynumbered1"/>
        <w:rPr>
          <w:lang w:bidi="en-US"/>
        </w:rPr>
      </w:pPr>
      <w:r w:rsidRPr="000C230A">
        <w:rPr>
          <w:lang w:bidi="en-US"/>
        </w:rPr>
        <w:t>Bars may be inserted into the concrete by hand or mechanical means, supplemented by the use of vibrators where required. Bars must be kept vertical during insertion.</w:t>
      </w:r>
    </w:p>
    <w:p w14:paraId="2C16D2A8" w14:textId="77777777" w:rsidR="00102BC1" w:rsidRPr="000C230A" w:rsidRDefault="00102BC1" w:rsidP="00102BC1">
      <w:pPr>
        <w:pStyle w:val="Bodynumbered1"/>
        <w:rPr>
          <w:lang w:bidi="en-US"/>
        </w:rPr>
      </w:pPr>
      <w:r w:rsidRPr="000C230A">
        <w:rPr>
          <w:lang w:bidi="en-US"/>
        </w:rPr>
        <w:t>The reinforcement must be secured in position until the concrete hardens. Any projection of the steel reinforcement above the specified cut-off level must be cut off or otherwise removed.</w:t>
      </w:r>
    </w:p>
    <w:p w14:paraId="029C4170" w14:textId="77777777" w:rsidR="00102BC1" w:rsidRPr="000C230A" w:rsidRDefault="00102BC1" w:rsidP="001B1724">
      <w:pPr>
        <w:pStyle w:val="Heading2"/>
        <w:keepLines/>
        <w:rPr>
          <w:lang w:bidi="en-US"/>
        </w:rPr>
      </w:pPr>
      <w:bookmarkStart w:id="112" w:name="_Toc215575286"/>
      <w:bookmarkStart w:id="113" w:name="_Toc215827687"/>
      <w:r w:rsidRPr="000C230A">
        <w:rPr>
          <w:lang w:bidi="en-US"/>
        </w:rPr>
        <w:lastRenderedPageBreak/>
        <w:t>Construction Records</w:t>
      </w:r>
      <w:bookmarkEnd w:id="112"/>
      <w:bookmarkEnd w:id="113"/>
    </w:p>
    <w:p w14:paraId="3F872753" w14:textId="77777777" w:rsidR="00102BC1" w:rsidRPr="000C230A" w:rsidRDefault="00102BC1" w:rsidP="001B1724">
      <w:pPr>
        <w:pStyle w:val="Bodynumbered1"/>
        <w:keepNext/>
        <w:rPr>
          <w:lang w:bidi="en-US"/>
        </w:rPr>
      </w:pPr>
      <w:bookmarkStart w:id="114" w:name="_Ref198828427"/>
      <w:r w:rsidRPr="000C230A">
        <w:rPr>
          <w:lang w:bidi="en-US"/>
        </w:rPr>
        <w:t>A</w:t>
      </w:r>
      <w:r>
        <w:rPr>
          <w:lang w:bidi="en-US"/>
        </w:rPr>
        <w:t>s</w:t>
      </w:r>
      <w:r w:rsidRPr="000C230A">
        <w:rPr>
          <w:lang w:bidi="en-US"/>
        </w:rPr>
        <w:t xml:space="preserve"> a minimum, the Contractor must record the following for each Trial Column and Production Column:</w:t>
      </w:r>
      <w:bookmarkEnd w:id="114"/>
    </w:p>
    <w:p w14:paraId="3EFC797D" w14:textId="77777777" w:rsidR="00102BC1" w:rsidRPr="000C230A" w:rsidRDefault="00102BC1" w:rsidP="001B1724">
      <w:pPr>
        <w:pStyle w:val="Caption"/>
        <w:keepLines/>
        <w:ind w:left="1701"/>
        <w:rPr>
          <w:sz w:val="20"/>
          <w:szCs w:val="20"/>
          <w:lang w:bidi="en-US"/>
        </w:rPr>
      </w:pPr>
      <w:r w:rsidRPr="000C230A">
        <w:rPr>
          <w:sz w:val="20"/>
          <w:szCs w:val="20"/>
          <w:lang w:bidi="en-US"/>
        </w:rPr>
        <w:t>Before commencement of each CIC</w:t>
      </w:r>
    </w:p>
    <w:p w14:paraId="76CD9530" w14:textId="77777777" w:rsidR="00102BC1" w:rsidRPr="00432EFF" w:rsidRDefault="00102BC1" w:rsidP="00EB03C7">
      <w:pPr>
        <w:pStyle w:val="Bodynumbered2"/>
        <w:keepNext/>
        <w:keepLines/>
        <w:numPr>
          <w:ilvl w:val="1"/>
          <w:numId w:val="48"/>
        </w:numPr>
      </w:pPr>
      <w:r w:rsidRPr="00432EFF">
        <w:t>date and start/finish time of construction;</w:t>
      </w:r>
    </w:p>
    <w:p w14:paraId="47E1380A" w14:textId="77777777" w:rsidR="00102BC1" w:rsidRPr="00432EFF" w:rsidRDefault="00102BC1" w:rsidP="00EB03C7">
      <w:pPr>
        <w:pStyle w:val="Bodynumbered2"/>
        <w:keepNext/>
        <w:keepLines/>
        <w:numPr>
          <w:ilvl w:val="1"/>
          <w:numId w:val="48"/>
        </w:numPr>
      </w:pPr>
      <w:r w:rsidRPr="00432EFF">
        <w:t>column reference number and diameter;</w:t>
      </w:r>
    </w:p>
    <w:p w14:paraId="262FBD2A" w14:textId="77777777" w:rsidR="00102BC1" w:rsidRPr="00432EFF" w:rsidRDefault="00102BC1" w:rsidP="00EB03C7">
      <w:pPr>
        <w:pStyle w:val="Bodynumbered2"/>
        <w:keepNext/>
        <w:keepLines/>
        <w:numPr>
          <w:ilvl w:val="1"/>
          <w:numId w:val="48"/>
        </w:numPr>
      </w:pPr>
      <w:r w:rsidRPr="00432EFF">
        <w:t>working platform and ground levels (Australian Height Datum);</w:t>
      </w:r>
    </w:p>
    <w:p w14:paraId="1078AC75" w14:textId="77777777" w:rsidR="00102BC1" w:rsidRPr="00432EFF" w:rsidRDefault="00102BC1" w:rsidP="00EB03C7">
      <w:pPr>
        <w:pStyle w:val="Bodynumbered2"/>
        <w:numPr>
          <w:ilvl w:val="1"/>
          <w:numId w:val="48"/>
        </w:numPr>
      </w:pPr>
      <w:r w:rsidRPr="00432EFF">
        <w:t>operator and supervisor details;</w:t>
      </w:r>
    </w:p>
    <w:p w14:paraId="007CC0D3" w14:textId="77777777" w:rsidR="00102BC1" w:rsidRPr="00432EFF" w:rsidRDefault="00102BC1" w:rsidP="00EB03C7">
      <w:pPr>
        <w:pStyle w:val="Bodynumbered2"/>
        <w:numPr>
          <w:ilvl w:val="1"/>
          <w:numId w:val="48"/>
        </w:numPr>
      </w:pPr>
      <w:r w:rsidRPr="00432EFF">
        <w:t>plant details;</w:t>
      </w:r>
    </w:p>
    <w:p w14:paraId="4CFE1A98" w14:textId="77777777" w:rsidR="00102BC1" w:rsidRPr="00432EFF" w:rsidRDefault="00102BC1" w:rsidP="00EB03C7">
      <w:pPr>
        <w:pStyle w:val="Bodynumbered2"/>
        <w:numPr>
          <w:ilvl w:val="1"/>
          <w:numId w:val="48"/>
        </w:numPr>
      </w:pPr>
      <w:r w:rsidRPr="00432EFF">
        <w:t>mix identification of concrete used;</w:t>
      </w:r>
    </w:p>
    <w:p w14:paraId="4B4F1F0C" w14:textId="77777777" w:rsidR="00102BC1" w:rsidRPr="000C230A" w:rsidRDefault="00102BC1" w:rsidP="008A71CB">
      <w:pPr>
        <w:pStyle w:val="Caption"/>
        <w:keepLines/>
        <w:ind w:left="1701"/>
        <w:rPr>
          <w:sz w:val="20"/>
          <w:szCs w:val="20"/>
          <w:lang w:bidi="en-US"/>
        </w:rPr>
      </w:pPr>
      <w:r w:rsidRPr="000C230A">
        <w:rPr>
          <w:sz w:val="20"/>
          <w:szCs w:val="20"/>
          <w:lang w:bidi="en-US"/>
        </w:rPr>
        <w:t>During augering</w:t>
      </w:r>
    </w:p>
    <w:p w14:paraId="3566EEE5" w14:textId="77777777" w:rsidR="00102BC1" w:rsidRPr="000C230A" w:rsidRDefault="00102BC1" w:rsidP="008A71CB">
      <w:pPr>
        <w:pStyle w:val="Bodynumbered2"/>
        <w:keepNext/>
        <w:keepLines/>
        <w:ind w:left="993" w:hanging="426"/>
      </w:pPr>
      <w:r w:rsidRPr="000C230A">
        <w:t>continuous log of penetration rate (m/sec);</w:t>
      </w:r>
    </w:p>
    <w:p w14:paraId="48E7915F" w14:textId="77777777" w:rsidR="00102BC1" w:rsidRPr="000C230A" w:rsidRDefault="00102BC1" w:rsidP="00102BC1">
      <w:pPr>
        <w:pStyle w:val="Bodynumbered2"/>
        <w:ind w:left="993" w:hanging="426"/>
      </w:pPr>
      <w:r w:rsidRPr="000C230A">
        <w:t>continuous log of drilling rate (mm/rev);</w:t>
      </w:r>
    </w:p>
    <w:p w14:paraId="76C0BC9B" w14:textId="77777777" w:rsidR="00102BC1" w:rsidRPr="000C230A" w:rsidRDefault="00102BC1" w:rsidP="00102BC1">
      <w:pPr>
        <w:pStyle w:val="Bodynumbered2"/>
        <w:ind w:left="993" w:hanging="426"/>
      </w:pPr>
      <w:r w:rsidRPr="000C230A">
        <w:t>continuous log of drilling torque (% of maximum available);</w:t>
      </w:r>
    </w:p>
    <w:p w14:paraId="5B107101" w14:textId="2831A9E9" w:rsidR="00102BC1" w:rsidRPr="000C230A" w:rsidRDefault="00102BC1" w:rsidP="00102BC1">
      <w:pPr>
        <w:pStyle w:val="Bodynumbered2"/>
        <w:ind w:left="993" w:hanging="426"/>
      </w:pPr>
      <w:r w:rsidRPr="000C230A">
        <w:t xml:space="preserve">continuous log of downward force </w:t>
      </w:r>
      <w:r w:rsidR="00975A57" w:rsidRPr="000C230A">
        <w:t>(</w:t>
      </w:r>
      <w:r w:rsidR="00975A57">
        <w:t>‘</w:t>
      </w:r>
      <w:r w:rsidRPr="000C230A">
        <w:t>crowd force</w:t>
      </w:r>
      <w:r w:rsidR="00975A57">
        <w:t>’</w:t>
      </w:r>
      <w:r w:rsidR="00975A57" w:rsidRPr="000C230A">
        <w:t xml:space="preserve">) </w:t>
      </w:r>
      <w:r w:rsidRPr="000C230A">
        <w:t>(kN);</w:t>
      </w:r>
    </w:p>
    <w:p w14:paraId="20CC2661" w14:textId="77777777" w:rsidR="00102BC1" w:rsidRPr="000C230A" w:rsidRDefault="00102BC1" w:rsidP="008A71CB">
      <w:pPr>
        <w:pStyle w:val="Caption"/>
        <w:ind w:left="1701"/>
        <w:rPr>
          <w:sz w:val="20"/>
          <w:szCs w:val="20"/>
          <w:lang w:bidi="en-US"/>
        </w:rPr>
      </w:pPr>
      <w:r w:rsidRPr="000C230A">
        <w:rPr>
          <w:sz w:val="20"/>
          <w:szCs w:val="20"/>
          <w:lang w:bidi="en-US"/>
        </w:rPr>
        <w:t>During concreting/auger extraction</w:t>
      </w:r>
    </w:p>
    <w:p w14:paraId="52E92A1C" w14:textId="77777777" w:rsidR="00102BC1" w:rsidRPr="000C230A" w:rsidRDefault="00102BC1" w:rsidP="00102BC1">
      <w:pPr>
        <w:pStyle w:val="Bodynumbered2"/>
        <w:ind w:left="993" w:hanging="426"/>
      </w:pPr>
      <w:r w:rsidRPr="000C230A">
        <w:t>continuous log of auger extraction rate (m/sec);</w:t>
      </w:r>
    </w:p>
    <w:p w14:paraId="560149F7" w14:textId="77777777" w:rsidR="00102BC1" w:rsidRPr="000C230A" w:rsidRDefault="00102BC1" w:rsidP="00102BC1">
      <w:pPr>
        <w:pStyle w:val="Bodynumbered2"/>
        <w:ind w:left="993" w:hanging="426"/>
      </w:pPr>
      <w:r w:rsidRPr="000C230A">
        <w:t>continuous log of concreting pressure (bar);</w:t>
      </w:r>
    </w:p>
    <w:p w14:paraId="0A7F61C0" w14:textId="77777777" w:rsidR="00102BC1" w:rsidRPr="000C230A" w:rsidRDefault="00102BC1" w:rsidP="00102BC1">
      <w:pPr>
        <w:pStyle w:val="Bodynumbered2"/>
        <w:ind w:left="993" w:hanging="426"/>
      </w:pPr>
      <w:r w:rsidRPr="000C230A">
        <w:t>log of concrete oversupply levels at 0.1 m intervals (%);</w:t>
      </w:r>
    </w:p>
    <w:p w14:paraId="53D5AE22" w14:textId="77777777" w:rsidR="00102BC1" w:rsidRPr="000C230A" w:rsidRDefault="00102BC1" w:rsidP="00102BC1">
      <w:pPr>
        <w:pStyle w:val="Bodynumbered2"/>
        <w:ind w:left="993" w:hanging="426"/>
      </w:pPr>
      <w:r w:rsidRPr="000C230A">
        <w:t>log of volume of concrete injected at 0.1 m intervals (m</w:t>
      </w:r>
      <w:r w:rsidRPr="000F49FB">
        <w:rPr>
          <w:vertAlign w:val="superscript"/>
        </w:rPr>
        <w:t>3</w:t>
      </w:r>
      <w:r w:rsidRPr="000C230A">
        <w:t>);</w:t>
      </w:r>
    </w:p>
    <w:p w14:paraId="47862EB6" w14:textId="77777777" w:rsidR="00102BC1" w:rsidRPr="000C230A" w:rsidRDefault="00102BC1" w:rsidP="008A71CB">
      <w:pPr>
        <w:pStyle w:val="Caption"/>
        <w:ind w:left="1701"/>
        <w:rPr>
          <w:sz w:val="20"/>
          <w:szCs w:val="20"/>
          <w:lang w:bidi="en-US"/>
        </w:rPr>
      </w:pPr>
      <w:r w:rsidRPr="000C230A">
        <w:rPr>
          <w:sz w:val="20"/>
          <w:szCs w:val="20"/>
          <w:lang w:bidi="en-US"/>
        </w:rPr>
        <w:t>On completion of concreting</w:t>
      </w:r>
    </w:p>
    <w:p w14:paraId="01BAC63A" w14:textId="77777777" w:rsidR="00102BC1" w:rsidRPr="000C230A" w:rsidRDefault="00102BC1" w:rsidP="00102BC1">
      <w:pPr>
        <w:pStyle w:val="Bodynumbered2"/>
        <w:ind w:left="993" w:hanging="426"/>
      </w:pPr>
      <w:r w:rsidRPr="000C230A">
        <w:t>total concrete volume used and theoretical volume (m</w:t>
      </w:r>
      <w:r w:rsidRPr="000F49FB">
        <w:rPr>
          <w:vertAlign w:val="superscript"/>
        </w:rPr>
        <w:t>3</w:t>
      </w:r>
      <w:r w:rsidRPr="000C230A">
        <w:t>);</w:t>
      </w:r>
    </w:p>
    <w:p w14:paraId="755344D5" w14:textId="77777777" w:rsidR="00102BC1" w:rsidRPr="000C230A" w:rsidRDefault="00102BC1" w:rsidP="00102BC1">
      <w:pPr>
        <w:pStyle w:val="Bodynumbered2"/>
        <w:ind w:left="993" w:hanging="426"/>
      </w:pPr>
      <w:r w:rsidRPr="000C230A">
        <w:t>details of steel reinforcement installed if any, including length and depth;</w:t>
      </w:r>
    </w:p>
    <w:p w14:paraId="16848E34" w14:textId="77777777" w:rsidR="00102BC1" w:rsidRPr="000C230A" w:rsidRDefault="00102BC1" w:rsidP="00102BC1">
      <w:pPr>
        <w:pStyle w:val="Bodynumbered2"/>
        <w:ind w:left="993" w:hanging="426"/>
      </w:pPr>
      <w:r w:rsidRPr="000C230A">
        <w:t>column verticality, positional and dimensional values (i.e. log of column diameter with depth) achieved;</w:t>
      </w:r>
    </w:p>
    <w:p w14:paraId="76501DCE" w14:textId="77777777" w:rsidR="00102BC1" w:rsidRPr="000C230A" w:rsidRDefault="00102BC1" w:rsidP="00102BC1">
      <w:pPr>
        <w:pStyle w:val="Bodynumbered2"/>
        <w:ind w:left="993" w:hanging="426"/>
      </w:pPr>
      <w:r w:rsidRPr="000C230A">
        <w:t>toe level;</w:t>
      </w:r>
    </w:p>
    <w:p w14:paraId="7A945B86" w14:textId="77777777" w:rsidR="00102BC1" w:rsidRPr="000C230A" w:rsidRDefault="00102BC1" w:rsidP="00102BC1">
      <w:pPr>
        <w:pStyle w:val="Bodynumbered2"/>
        <w:ind w:left="993" w:hanging="426"/>
      </w:pPr>
      <w:r w:rsidRPr="000C230A">
        <w:t>any other records, such as records of any incidents during construction of the CIC.</w:t>
      </w:r>
    </w:p>
    <w:p w14:paraId="28880EE7" w14:textId="40FF4420" w:rsidR="00102BC1" w:rsidRDefault="00102BC1" w:rsidP="00102BC1">
      <w:pPr>
        <w:pStyle w:val="Bodynumbered1"/>
        <w:rPr>
          <w:lang w:bidi="en-US"/>
        </w:rPr>
      </w:pPr>
      <w:r w:rsidRPr="000C230A">
        <w:rPr>
          <w:lang w:bidi="en-US"/>
        </w:rPr>
        <w:t>The Contractor must submit the construction records for each column to the Principal within</w:t>
      </w:r>
      <w:r w:rsidR="00225802">
        <w:rPr>
          <w:lang w:bidi="en-US"/>
        </w:rPr>
        <w:t> </w:t>
      </w:r>
      <w:r w:rsidRPr="000C230A">
        <w:rPr>
          <w:lang w:bidi="en-US"/>
        </w:rPr>
        <w:t>2 working days of completion of that column.</w:t>
      </w:r>
    </w:p>
    <w:p w14:paraId="483A7C92" w14:textId="5F468485" w:rsidR="003E2480" w:rsidRPr="000C230A" w:rsidRDefault="003E2480" w:rsidP="001B1724">
      <w:pPr>
        <w:pStyle w:val="Heading1"/>
        <w:spacing w:before="480"/>
        <w:rPr>
          <w:lang w:bidi="en-US"/>
        </w:rPr>
      </w:pPr>
      <w:bookmarkStart w:id="115" w:name="_Ref213331925"/>
      <w:bookmarkStart w:id="116" w:name="_Toc215575287"/>
      <w:bookmarkStart w:id="117" w:name="_Toc215827688"/>
      <w:r w:rsidRPr="000C230A">
        <w:rPr>
          <w:lang w:bidi="en-US"/>
        </w:rPr>
        <w:t>Trial Columns</w:t>
      </w:r>
      <w:bookmarkEnd w:id="83"/>
      <w:bookmarkEnd w:id="115"/>
      <w:bookmarkEnd w:id="116"/>
      <w:bookmarkEnd w:id="117"/>
    </w:p>
    <w:p w14:paraId="06C9C41C" w14:textId="77777777" w:rsidR="003E2480" w:rsidRPr="000C230A" w:rsidRDefault="003E2480" w:rsidP="003E2480">
      <w:pPr>
        <w:pStyle w:val="Heading2"/>
        <w:rPr>
          <w:lang w:bidi="en-US"/>
        </w:rPr>
      </w:pPr>
      <w:bookmarkStart w:id="118" w:name="_Toc215575288"/>
      <w:bookmarkStart w:id="119" w:name="_Toc215827689"/>
      <w:r w:rsidRPr="000C230A">
        <w:rPr>
          <w:lang w:bidi="en-US"/>
        </w:rPr>
        <w:t>General</w:t>
      </w:r>
      <w:bookmarkEnd w:id="118"/>
      <w:bookmarkEnd w:id="119"/>
    </w:p>
    <w:p w14:paraId="2110CE69" w14:textId="301AFB46" w:rsidR="00E51358" w:rsidRPr="000C230A" w:rsidRDefault="003E2480" w:rsidP="00E51358">
      <w:pPr>
        <w:pStyle w:val="Bodynumbered1"/>
        <w:rPr>
          <w:lang w:bidi="en-US"/>
        </w:rPr>
      </w:pPr>
      <w:r w:rsidRPr="000C230A">
        <w:rPr>
          <w:lang w:bidi="en-US"/>
        </w:rPr>
        <w:t xml:space="preserve">The Contractor must </w:t>
      </w:r>
      <w:r w:rsidR="00161309" w:rsidRPr="000C230A">
        <w:rPr>
          <w:lang w:bidi="en-US"/>
        </w:rPr>
        <w:t xml:space="preserve">construct </w:t>
      </w:r>
      <w:r w:rsidR="00DF0A12" w:rsidRPr="000C230A">
        <w:rPr>
          <w:lang w:bidi="en-US"/>
        </w:rPr>
        <w:t>Trial Column</w:t>
      </w:r>
      <w:r w:rsidR="00E51358" w:rsidRPr="000C230A">
        <w:rPr>
          <w:lang w:bidi="en-US"/>
        </w:rPr>
        <w:t xml:space="preserve">s to determine and </w:t>
      </w:r>
      <w:r w:rsidR="00B25EDE" w:rsidRPr="000C230A">
        <w:rPr>
          <w:lang w:bidi="en-US"/>
        </w:rPr>
        <w:t>verify</w:t>
      </w:r>
      <w:r w:rsidR="00E51358" w:rsidRPr="000C230A">
        <w:rPr>
          <w:lang w:bidi="en-US"/>
        </w:rPr>
        <w:t>:</w:t>
      </w:r>
    </w:p>
    <w:p w14:paraId="1CCB56A2" w14:textId="56CDF416" w:rsidR="00E51358" w:rsidRPr="00225802" w:rsidRDefault="0042397B" w:rsidP="00EB03C7">
      <w:pPr>
        <w:pStyle w:val="Bodynumbered2"/>
        <w:numPr>
          <w:ilvl w:val="1"/>
          <w:numId w:val="49"/>
        </w:numPr>
      </w:pPr>
      <w:r w:rsidRPr="00225802">
        <w:t xml:space="preserve">the </w:t>
      </w:r>
      <w:r w:rsidR="00E51358" w:rsidRPr="00225802">
        <w:t>appropriate method of construction, including use of pre-boring where necessary;</w:t>
      </w:r>
    </w:p>
    <w:p w14:paraId="3FC73914" w14:textId="1F6A4FF4" w:rsidR="00E51358" w:rsidRPr="00225802" w:rsidRDefault="0042397B" w:rsidP="00225802">
      <w:pPr>
        <w:pStyle w:val="Bodynumbered2"/>
      </w:pPr>
      <w:r w:rsidRPr="00225802">
        <w:t xml:space="preserve">the </w:t>
      </w:r>
      <w:r w:rsidR="00E51358" w:rsidRPr="00225802">
        <w:t>adequacy of the construction methodology to comply with this Specification;</w:t>
      </w:r>
    </w:p>
    <w:p w14:paraId="58E57EE5" w14:textId="3382E43E" w:rsidR="00E51358" w:rsidRPr="00225802" w:rsidRDefault="0042397B" w:rsidP="00225802">
      <w:pPr>
        <w:pStyle w:val="Bodynumbered2"/>
      </w:pPr>
      <w:r w:rsidRPr="00225802">
        <w:t xml:space="preserve">the </w:t>
      </w:r>
      <w:r w:rsidR="009B5E88" w:rsidRPr="00225802">
        <w:t>Installation Parameters</w:t>
      </w:r>
      <w:r w:rsidR="00E51358" w:rsidRPr="00225802">
        <w:t xml:space="preserve">; </w:t>
      </w:r>
    </w:p>
    <w:p w14:paraId="41ED4F23" w14:textId="00D3611F" w:rsidR="005E46E5" w:rsidRPr="00225802" w:rsidRDefault="0042397B" w:rsidP="00225802">
      <w:pPr>
        <w:pStyle w:val="Bodynumbered2"/>
      </w:pPr>
      <w:r w:rsidRPr="00225802">
        <w:t xml:space="preserve">the </w:t>
      </w:r>
      <w:r w:rsidR="00E51358" w:rsidRPr="00225802">
        <w:t xml:space="preserve">construction sequence of the </w:t>
      </w:r>
      <w:r w:rsidR="003C774A" w:rsidRPr="00225802">
        <w:t>Production Column</w:t>
      </w:r>
      <w:r w:rsidR="00E51358" w:rsidRPr="00225802">
        <w:t xml:space="preserve">s; </w:t>
      </w:r>
    </w:p>
    <w:p w14:paraId="7741EDBB" w14:textId="1F4DD1B4" w:rsidR="00E51358" w:rsidRPr="00225802" w:rsidRDefault="00CC0CED" w:rsidP="00225802">
      <w:pPr>
        <w:pStyle w:val="Bodynumbered2"/>
      </w:pPr>
      <w:r w:rsidRPr="00225802">
        <w:t>compliance with limitations on g</w:t>
      </w:r>
      <w:r w:rsidR="005E46E5" w:rsidRPr="00225802">
        <w:t xml:space="preserve">round or </w:t>
      </w:r>
      <w:r w:rsidRPr="00225802">
        <w:t>c</w:t>
      </w:r>
      <w:r w:rsidR="005E46E5" w:rsidRPr="00225802">
        <w:t xml:space="preserve">olumn </w:t>
      </w:r>
      <w:r w:rsidRPr="00225802">
        <w:t>h</w:t>
      </w:r>
      <w:r w:rsidR="005E46E5" w:rsidRPr="00225802">
        <w:t>eave</w:t>
      </w:r>
      <w:r w:rsidR="00947BD3" w:rsidRPr="00225802">
        <w:t>;</w:t>
      </w:r>
      <w:r w:rsidR="005E46E5" w:rsidRPr="00225802">
        <w:t xml:space="preserve"> </w:t>
      </w:r>
      <w:r w:rsidR="00E51358" w:rsidRPr="00225802">
        <w:t>and</w:t>
      </w:r>
    </w:p>
    <w:p w14:paraId="7E930D4F" w14:textId="093BDF36" w:rsidR="00E51358" w:rsidRPr="00225802" w:rsidRDefault="00B25EDE" w:rsidP="00225802">
      <w:pPr>
        <w:pStyle w:val="Bodynumbered2"/>
      </w:pPr>
      <w:r w:rsidRPr="00225802">
        <w:t>c</w:t>
      </w:r>
      <w:r w:rsidR="00E51358" w:rsidRPr="00225802">
        <w:t xml:space="preserve">ompliance with the </w:t>
      </w:r>
      <w:r w:rsidR="00B30BF2" w:rsidRPr="00225802">
        <w:t xml:space="preserve">geometric </w:t>
      </w:r>
      <w:r w:rsidR="00E51358" w:rsidRPr="00225802">
        <w:t xml:space="preserve">tolerances specified in Clause </w:t>
      </w:r>
      <w:r w:rsidR="00E51358" w:rsidRPr="00225802">
        <w:fldChar w:fldCharType="begin"/>
      </w:r>
      <w:r w:rsidR="00E51358" w:rsidRPr="00225802">
        <w:instrText xml:space="preserve"> REF _Ref198821991 \r \h </w:instrText>
      </w:r>
      <w:r w:rsidRPr="00225802">
        <w:instrText xml:space="preserve"> \* MERGEFORMAT </w:instrText>
      </w:r>
      <w:r w:rsidR="00E51358" w:rsidRPr="00225802">
        <w:fldChar w:fldCharType="separate"/>
      </w:r>
      <w:r w:rsidR="00E360C9" w:rsidRPr="00225802">
        <w:t>14</w:t>
      </w:r>
      <w:r w:rsidR="00E51358" w:rsidRPr="00225802">
        <w:fldChar w:fldCharType="end"/>
      </w:r>
      <w:r w:rsidR="00E51358" w:rsidRPr="00225802">
        <w:t>.</w:t>
      </w:r>
    </w:p>
    <w:p w14:paraId="2B5CC193" w14:textId="59F85C53" w:rsidR="00E564CD" w:rsidRDefault="00E564CD" w:rsidP="00D978CD">
      <w:pPr>
        <w:pStyle w:val="Bodynumbered1"/>
        <w:rPr>
          <w:lang w:bidi="en-US"/>
        </w:rPr>
      </w:pPr>
      <w:bookmarkStart w:id="120" w:name="_Ref199760702"/>
      <w:r w:rsidRPr="000C230A">
        <w:lastRenderedPageBreak/>
        <w:t xml:space="preserve">The Trial Columns must be constructed </w:t>
      </w:r>
      <w:r>
        <w:t>in accordanc</w:t>
      </w:r>
      <w:r w:rsidRPr="007A58A9">
        <w:t>e wit</w:t>
      </w:r>
      <w:r w:rsidRPr="008F3265">
        <w:t>h Clause</w:t>
      </w:r>
      <w:r w:rsidR="000477F5" w:rsidRPr="008F3265">
        <w:t xml:space="preserve"> </w:t>
      </w:r>
      <w:r w:rsidR="000477F5" w:rsidRPr="008F3265">
        <w:fldChar w:fldCharType="begin"/>
      </w:r>
      <w:r w:rsidR="000477F5" w:rsidRPr="008F3265">
        <w:instrText xml:space="preserve"> REF _Ref213331550 \r \h </w:instrText>
      </w:r>
      <w:r w:rsidR="00BC59D0" w:rsidRPr="008F3265">
        <w:instrText xml:space="preserve"> \* MERGEFORMAT </w:instrText>
      </w:r>
      <w:r w:rsidR="000477F5" w:rsidRPr="008F3265">
        <w:fldChar w:fldCharType="separate"/>
      </w:r>
      <w:r w:rsidR="00E360C9" w:rsidRPr="008F3265">
        <w:t>10</w:t>
      </w:r>
      <w:r w:rsidR="000477F5" w:rsidRPr="008F3265">
        <w:fldChar w:fldCharType="end"/>
      </w:r>
      <w:r w:rsidRPr="008F3265">
        <w:t>, using the approved concrete mix and the Installation Parameters set out in the Quality Plan. If, as a result of the construction of the Trial Columns, the concrete mix</w:t>
      </w:r>
      <w:r w:rsidR="00E765A6" w:rsidRPr="008F3265">
        <w:t>, equipment</w:t>
      </w:r>
      <w:r w:rsidRPr="008F3265">
        <w:t xml:space="preserve"> and/or Installation Parameters are modified</w:t>
      </w:r>
      <w:r w:rsidR="008B3B62" w:rsidRPr="008F3265">
        <w:t xml:space="preserve"> prior to construction of the Production Columns</w:t>
      </w:r>
      <w:r w:rsidRPr="008F3265">
        <w:t>, the Quality Plan mu</w:t>
      </w:r>
      <w:r w:rsidRPr="000C230A">
        <w:t xml:space="preserve">st be revised </w:t>
      </w:r>
      <w:r w:rsidR="00D978CD" w:rsidRPr="000C230A">
        <w:t>accordingly</w:t>
      </w:r>
      <w:r w:rsidR="00D978CD" w:rsidRPr="00D978CD">
        <w:t xml:space="preserve"> and resubmitted to the Principal</w:t>
      </w:r>
      <w:r w:rsidRPr="000C230A">
        <w:t>.</w:t>
      </w:r>
      <w:bookmarkEnd w:id="120"/>
      <w:r w:rsidRPr="000C230A">
        <w:t xml:space="preserve"> </w:t>
      </w:r>
    </w:p>
    <w:p w14:paraId="05751C33" w14:textId="4B8E40E7" w:rsidR="003E2480" w:rsidRPr="000C230A" w:rsidRDefault="00947BD3" w:rsidP="00E51358">
      <w:pPr>
        <w:pStyle w:val="Bodynumbered1"/>
        <w:rPr>
          <w:lang w:bidi="en-US"/>
        </w:rPr>
      </w:pPr>
      <w:r w:rsidRPr="000C230A">
        <w:rPr>
          <w:lang w:bidi="en-US"/>
        </w:rPr>
        <w:t>The Contractor must</w:t>
      </w:r>
      <w:r w:rsidR="006C5F6D" w:rsidRPr="000C230A">
        <w:rPr>
          <w:lang w:bidi="en-US"/>
        </w:rPr>
        <w:t xml:space="preserve"> </w:t>
      </w:r>
      <w:r w:rsidR="003E2480" w:rsidRPr="000C230A">
        <w:rPr>
          <w:lang w:bidi="en-US"/>
        </w:rPr>
        <w:t xml:space="preserve">determine the number and location of </w:t>
      </w:r>
      <w:r w:rsidR="00DF0A12" w:rsidRPr="000C230A">
        <w:rPr>
          <w:lang w:bidi="en-US"/>
        </w:rPr>
        <w:t>Trial Column</w:t>
      </w:r>
      <w:r w:rsidR="003E2480" w:rsidRPr="000C230A">
        <w:rPr>
          <w:lang w:bidi="en-US"/>
        </w:rPr>
        <w:t xml:space="preserve">s required for each GIA, taking into consideration the equipment type, installation methods and the Site conditions. </w:t>
      </w:r>
    </w:p>
    <w:p w14:paraId="78C78294" w14:textId="6E3DC1B5" w:rsidR="005A0E59" w:rsidRDefault="003E2480" w:rsidP="00832FB0">
      <w:pPr>
        <w:pStyle w:val="Bodynumbered1"/>
        <w:keepNext/>
        <w:rPr>
          <w:lang w:bidi="en-US"/>
        </w:rPr>
      </w:pPr>
      <w:bookmarkStart w:id="121" w:name="_Ref213332040"/>
      <w:r w:rsidRPr="000C230A">
        <w:rPr>
          <w:lang w:bidi="en-US"/>
        </w:rPr>
        <w:t xml:space="preserve">The number of </w:t>
      </w:r>
      <w:r w:rsidR="00DF0A12" w:rsidRPr="000C230A">
        <w:rPr>
          <w:lang w:bidi="en-US"/>
        </w:rPr>
        <w:t>Trial Column</w:t>
      </w:r>
      <w:r w:rsidRPr="000C230A">
        <w:rPr>
          <w:lang w:bidi="en-US"/>
        </w:rPr>
        <w:t>s must not be less than that s</w:t>
      </w:r>
      <w:r w:rsidR="006072D9">
        <w:rPr>
          <w:lang w:bidi="en-US"/>
        </w:rPr>
        <w:t>t</w:t>
      </w:r>
      <w:r w:rsidRPr="000C230A">
        <w:rPr>
          <w:lang w:bidi="en-US"/>
        </w:rPr>
        <w:t xml:space="preserve">ated in the Design Documentation or if nothing is specified, not less than 16 for each GIA. The </w:t>
      </w:r>
      <w:r w:rsidR="00DF0A12" w:rsidRPr="000C230A">
        <w:rPr>
          <w:lang w:bidi="en-US"/>
        </w:rPr>
        <w:t>Trial Column</w:t>
      </w:r>
      <w:r w:rsidRPr="000C230A">
        <w:rPr>
          <w:lang w:bidi="en-US"/>
        </w:rPr>
        <w:t>s selected must be in group(s) of 16 columns arranged inside a square as a 4 x 4 matrix.</w:t>
      </w:r>
      <w:bookmarkEnd w:id="121"/>
    </w:p>
    <w:tbl>
      <w:tblPr>
        <w:tblStyle w:val="TMTableBlueIndent"/>
        <w:tblW w:w="4705" w:type="pct"/>
        <w:tblLook w:val="04A0" w:firstRow="1" w:lastRow="0" w:firstColumn="1" w:lastColumn="0" w:noHBand="0" w:noVBand="1"/>
      </w:tblPr>
      <w:tblGrid>
        <w:gridCol w:w="1986"/>
        <w:gridCol w:w="6954"/>
      </w:tblGrid>
      <w:tr w:rsidR="003212A3" w:rsidRPr="000C230A" w14:paraId="2DBB8C66" w14:textId="77777777" w:rsidTr="00225802">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6D4C934B" w14:textId="145009A4" w:rsidR="003212A3" w:rsidRPr="000C230A" w:rsidRDefault="003212A3" w:rsidP="00832FB0">
            <w:pPr>
              <w:pStyle w:val="TableHeadingWHPoint"/>
              <w:keepNext/>
              <w:keepLines/>
              <w:rPr>
                <w:lang w:val="en-US"/>
              </w:rPr>
            </w:pPr>
            <w:r w:rsidRPr="000C230A">
              <w:rPr>
                <w:lang w:val="en-US"/>
              </w:rPr>
              <w:t xml:space="preserve">HOLD POINT </w:t>
            </w:r>
            <w:r w:rsidR="006E3803">
              <w:rPr>
                <w:lang w:val="en-US"/>
              </w:rPr>
              <w:t>6</w:t>
            </w:r>
          </w:p>
        </w:tc>
      </w:tr>
      <w:tr w:rsidR="003212A3" w:rsidRPr="000C230A" w14:paraId="7BF68C89" w14:textId="77777777" w:rsidTr="00225802">
        <w:tc>
          <w:tcPr>
            <w:tcW w:w="1111" w:type="pct"/>
            <w:hideMark/>
          </w:tcPr>
          <w:p w14:paraId="0F05EB1E" w14:textId="77777777" w:rsidR="003212A3" w:rsidRPr="00294616" w:rsidRDefault="003212A3" w:rsidP="00832FB0">
            <w:pPr>
              <w:keepNext/>
              <w:keepLines/>
              <w:spacing w:before="60" w:after="60"/>
              <w:ind w:left="28"/>
              <w:rPr>
                <w:rFonts w:eastAsiaTheme="minorEastAsia" w:cstheme="minorBidi"/>
                <w:b/>
                <w:bCs/>
                <w:lang w:val="en-US"/>
              </w:rPr>
            </w:pPr>
            <w:r w:rsidRPr="00294616">
              <w:rPr>
                <w:rFonts w:eastAsiaTheme="minorEastAsia"/>
                <w:bCs/>
                <w:lang w:val="en-US"/>
              </w:rPr>
              <w:t>Process Held</w:t>
            </w:r>
          </w:p>
        </w:tc>
        <w:tc>
          <w:tcPr>
            <w:tcW w:w="3889" w:type="pct"/>
          </w:tcPr>
          <w:p w14:paraId="71198B01" w14:textId="359004A2" w:rsidR="003212A3" w:rsidRPr="00294616" w:rsidRDefault="003212A3" w:rsidP="00832FB0">
            <w:pPr>
              <w:keepNext/>
              <w:keepLines/>
              <w:spacing w:before="60" w:after="60"/>
              <w:ind w:left="28"/>
              <w:rPr>
                <w:rFonts w:eastAsiaTheme="minorEastAsia"/>
                <w:lang w:val="en-US"/>
              </w:rPr>
            </w:pPr>
            <w:r w:rsidRPr="00294616">
              <w:rPr>
                <w:rFonts w:eastAsiaTheme="minorEastAsia"/>
                <w:lang w:val="en-US"/>
              </w:rPr>
              <w:t xml:space="preserve">Construction of first </w:t>
            </w:r>
            <w:r w:rsidR="005A0E59" w:rsidRPr="00294616">
              <w:rPr>
                <w:rFonts w:eastAsiaTheme="minorEastAsia"/>
                <w:lang w:val="en-US"/>
              </w:rPr>
              <w:t>Trial</w:t>
            </w:r>
            <w:r w:rsidRPr="00294616">
              <w:rPr>
                <w:rFonts w:eastAsiaTheme="minorEastAsia"/>
                <w:lang w:val="en-US"/>
              </w:rPr>
              <w:t xml:space="preserve"> Column of each GIA</w:t>
            </w:r>
          </w:p>
        </w:tc>
      </w:tr>
      <w:tr w:rsidR="003212A3" w:rsidRPr="000C230A" w14:paraId="56936578" w14:textId="77777777" w:rsidTr="00225802">
        <w:tc>
          <w:tcPr>
            <w:tcW w:w="1111" w:type="pct"/>
            <w:hideMark/>
          </w:tcPr>
          <w:p w14:paraId="3C7A689E" w14:textId="77777777" w:rsidR="003212A3" w:rsidRPr="00294616" w:rsidRDefault="003212A3" w:rsidP="00832FB0">
            <w:pPr>
              <w:keepNext/>
              <w:keepLines/>
              <w:spacing w:before="60" w:after="60"/>
              <w:ind w:left="28"/>
              <w:rPr>
                <w:rFonts w:eastAsiaTheme="minorEastAsia"/>
                <w:bCs/>
                <w:lang w:val="en-US"/>
              </w:rPr>
            </w:pPr>
            <w:r w:rsidRPr="00294616">
              <w:rPr>
                <w:rFonts w:eastAsiaTheme="minorEastAsia"/>
                <w:bCs/>
                <w:lang w:val="en-US"/>
              </w:rPr>
              <w:t>Submission Details</w:t>
            </w:r>
          </w:p>
        </w:tc>
        <w:tc>
          <w:tcPr>
            <w:tcW w:w="3889" w:type="pct"/>
            <w:hideMark/>
          </w:tcPr>
          <w:p w14:paraId="3F0C5130" w14:textId="53F649ED" w:rsidR="003212A3" w:rsidRPr="00294616" w:rsidRDefault="00322995" w:rsidP="00832FB0">
            <w:pPr>
              <w:keepNext/>
              <w:keepLines/>
              <w:spacing w:before="60" w:after="60"/>
              <w:ind w:left="28"/>
              <w:rPr>
                <w:rFonts w:eastAsiaTheme="minorEastAsia"/>
                <w:bCs/>
                <w:lang w:val="en-US"/>
              </w:rPr>
            </w:pPr>
            <w:r w:rsidRPr="00294616">
              <w:rPr>
                <w:rFonts w:eastAsiaTheme="minorEastAsia"/>
                <w:bCs/>
                <w:lang w:val="en-US"/>
              </w:rPr>
              <w:t>Details of t</w:t>
            </w:r>
            <w:r w:rsidR="00BD7534" w:rsidRPr="00294616">
              <w:rPr>
                <w:rFonts w:eastAsiaTheme="minorEastAsia"/>
                <w:bCs/>
                <w:lang w:val="en-US"/>
              </w:rPr>
              <w:t xml:space="preserve">he proposed concrete mix, </w:t>
            </w:r>
            <w:r w:rsidRPr="00294616">
              <w:rPr>
                <w:rFonts w:eastAsiaTheme="minorEastAsia"/>
                <w:bCs/>
                <w:lang w:val="en-US"/>
              </w:rPr>
              <w:t>I</w:t>
            </w:r>
            <w:r w:rsidR="00BD7534" w:rsidRPr="00294616">
              <w:rPr>
                <w:rFonts w:eastAsiaTheme="minorEastAsia"/>
                <w:bCs/>
                <w:lang w:val="en-US"/>
              </w:rPr>
              <w:t xml:space="preserve">nstallation </w:t>
            </w:r>
            <w:r w:rsidRPr="00294616">
              <w:rPr>
                <w:rFonts w:eastAsiaTheme="minorEastAsia"/>
                <w:bCs/>
                <w:lang w:val="en-US"/>
              </w:rPr>
              <w:t>P</w:t>
            </w:r>
            <w:r w:rsidR="00BD7534" w:rsidRPr="00294616">
              <w:rPr>
                <w:rFonts w:eastAsiaTheme="minorEastAsia"/>
                <w:bCs/>
                <w:lang w:val="en-US"/>
              </w:rPr>
              <w:t>arameters</w:t>
            </w:r>
            <w:r w:rsidR="00465081" w:rsidRPr="00294616">
              <w:rPr>
                <w:rFonts w:eastAsiaTheme="minorEastAsia"/>
                <w:bCs/>
                <w:lang w:val="en-US"/>
              </w:rPr>
              <w:t xml:space="preserve">, </w:t>
            </w:r>
            <w:r w:rsidR="00BD7534" w:rsidRPr="00294616">
              <w:rPr>
                <w:rFonts w:eastAsiaTheme="minorEastAsia"/>
                <w:bCs/>
                <w:lang w:val="en-US"/>
              </w:rPr>
              <w:t>location of the trial column</w:t>
            </w:r>
            <w:r w:rsidR="00465081" w:rsidRPr="00294616">
              <w:rPr>
                <w:rFonts w:eastAsiaTheme="minorEastAsia"/>
                <w:bCs/>
                <w:lang w:val="en-US"/>
              </w:rPr>
              <w:t xml:space="preserve"> and any other details not </w:t>
            </w:r>
            <w:r w:rsidR="00FA0C54" w:rsidRPr="00294616">
              <w:rPr>
                <w:rFonts w:eastAsiaTheme="minorEastAsia"/>
                <w:bCs/>
                <w:lang w:val="en-US"/>
              </w:rPr>
              <w:t xml:space="preserve">previously </w:t>
            </w:r>
            <w:r w:rsidR="0070345D" w:rsidRPr="00294616">
              <w:rPr>
                <w:rFonts w:eastAsiaTheme="minorEastAsia"/>
                <w:bCs/>
                <w:lang w:val="en-US"/>
              </w:rPr>
              <w:t>included</w:t>
            </w:r>
            <w:r w:rsidR="00465081" w:rsidRPr="00294616">
              <w:rPr>
                <w:rFonts w:eastAsiaTheme="minorEastAsia"/>
                <w:bCs/>
                <w:lang w:val="en-US"/>
              </w:rPr>
              <w:t xml:space="preserve"> in the </w:t>
            </w:r>
            <w:r w:rsidR="0070345D" w:rsidRPr="00294616">
              <w:rPr>
                <w:rFonts w:eastAsiaTheme="minorEastAsia"/>
                <w:bCs/>
                <w:lang w:val="en-US"/>
              </w:rPr>
              <w:t>Quality</w:t>
            </w:r>
            <w:r w:rsidR="00465081" w:rsidRPr="00294616">
              <w:rPr>
                <w:rFonts w:eastAsiaTheme="minorEastAsia"/>
                <w:bCs/>
                <w:lang w:val="en-US"/>
              </w:rPr>
              <w:t xml:space="preserve"> Plan </w:t>
            </w:r>
            <w:r w:rsidR="003212A3" w:rsidRPr="00294616">
              <w:rPr>
                <w:rFonts w:eastAsiaTheme="minorEastAsia"/>
                <w:bCs/>
                <w:lang w:val="en-US"/>
              </w:rPr>
              <w:t xml:space="preserve">must be submitted to the Principal at least </w:t>
            </w:r>
            <w:r w:rsidR="0070345D" w:rsidRPr="00294616">
              <w:rPr>
                <w:rFonts w:eastAsiaTheme="minorEastAsia"/>
                <w:bCs/>
                <w:lang w:val="en-US"/>
              </w:rPr>
              <w:t>10</w:t>
            </w:r>
            <w:r w:rsidR="003212A3" w:rsidRPr="00294616">
              <w:rPr>
                <w:rFonts w:eastAsiaTheme="minorEastAsia"/>
                <w:bCs/>
                <w:lang w:val="en-US"/>
              </w:rPr>
              <w:t xml:space="preserve"> working days prior to the construction of </w:t>
            </w:r>
            <w:r w:rsidR="006E1C13" w:rsidRPr="00294616">
              <w:rPr>
                <w:rFonts w:eastAsiaTheme="minorEastAsia"/>
                <w:bCs/>
                <w:lang w:val="en-US"/>
              </w:rPr>
              <w:t xml:space="preserve">the Trial </w:t>
            </w:r>
            <w:r w:rsidR="003212A3" w:rsidRPr="00294616">
              <w:rPr>
                <w:rFonts w:eastAsiaTheme="minorEastAsia"/>
                <w:bCs/>
                <w:lang w:val="en-US"/>
              </w:rPr>
              <w:t>Columns.</w:t>
            </w:r>
          </w:p>
        </w:tc>
      </w:tr>
    </w:tbl>
    <w:p w14:paraId="31B760D1" w14:textId="77777777" w:rsidR="00F134CB" w:rsidRPr="002566B7" w:rsidRDefault="00F134CB" w:rsidP="004B2602">
      <w:pPr>
        <w:pStyle w:val="Bodynumbered2"/>
        <w:numPr>
          <w:ilvl w:val="0"/>
          <w:numId w:val="0"/>
        </w:numPr>
        <w:ind w:left="786"/>
        <w:rPr>
          <w:sz w:val="2"/>
          <w:szCs w:val="2"/>
        </w:rPr>
      </w:pPr>
    </w:p>
    <w:tbl>
      <w:tblPr>
        <w:tblStyle w:val="TMTableBlueIndent"/>
        <w:tblW w:w="8931" w:type="dxa"/>
        <w:tblLook w:val="04A0" w:firstRow="1" w:lastRow="0" w:firstColumn="1" w:lastColumn="0" w:noHBand="0" w:noVBand="1"/>
      </w:tblPr>
      <w:tblGrid>
        <w:gridCol w:w="1985"/>
        <w:gridCol w:w="6946"/>
      </w:tblGrid>
      <w:tr w:rsidR="003E2480" w:rsidRPr="000C230A" w14:paraId="02F47891" w14:textId="77777777" w:rsidTr="00225802">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4587B9EC" w14:textId="73E9F372" w:rsidR="003E2480" w:rsidRPr="000C230A" w:rsidRDefault="003E2480" w:rsidP="00225802">
            <w:pPr>
              <w:pStyle w:val="TableHeadingWHPoint"/>
              <w:rPr>
                <w:lang w:val="en-US"/>
              </w:rPr>
            </w:pPr>
            <w:bookmarkStart w:id="122" w:name="_Hlk111044146"/>
            <w:r w:rsidRPr="000C230A">
              <w:rPr>
                <w:lang w:val="en-US"/>
              </w:rPr>
              <w:t>WITNESS POINT 1</w:t>
            </w:r>
          </w:p>
        </w:tc>
      </w:tr>
      <w:tr w:rsidR="003E2480" w:rsidRPr="000C230A" w14:paraId="4AA169EB" w14:textId="77777777" w:rsidTr="00225802">
        <w:tc>
          <w:tcPr>
            <w:tcW w:w="1985" w:type="dxa"/>
          </w:tcPr>
          <w:p w14:paraId="77C20061" w14:textId="77777777" w:rsidR="003E2480" w:rsidRPr="00294616" w:rsidRDefault="003E2480" w:rsidP="00CE33EB">
            <w:pPr>
              <w:widowControl w:val="0"/>
              <w:autoSpaceDE w:val="0"/>
              <w:autoSpaceDN w:val="0"/>
              <w:spacing w:before="60" w:after="60"/>
              <w:ind w:left="28"/>
              <w:rPr>
                <w:rFonts w:eastAsiaTheme="minorEastAsia"/>
                <w:bCs/>
                <w:szCs w:val="20"/>
                <w:lang w:val="en-US" w:eastAsia="en-AU"/>
              </w:rPr>
            </w:pPr>
            <w:r w:rsidRPr="00294616">
              <w:rPr>
                <w:rFonts w:eastAsiaTheme="minorEastAsia"/>
                <w:bCs/>
                <w:szCs w:val="20"/>
                <w:lang w:val="en-US" w:eastAsia="en-AU"/>
              </w:rPr>
              <w:t xml:space="preserve">Process </w:t>
            </w:r>
          </w:p>
        </w:tc>
        <w:tc>
          <w:tcPr>
            <w:tcW w:w="6946" w:type="dxa"/>
          </w:tcPr>
          <w:p w14:paraId="689581CC" w14:textId="1A013E18" w:rsidR="003E2480" w:rsidRPr="00294616" w:rsidRDefault="00407032" w:rsidP="00CE33EB">
            <w:pPr>
              <w:widowControl w:val="0"/>
              <w:autoSpaceDE w:val="0"/>
              <w:autoSpaceDN w:val="0"/>
              <w:spacing w:before="60" w:after="60"/>
              <w:ind w:left="28"/>
              <w:rPr>
                <w:rFonts w:eastAsiaTheme="minorEastAsia"/>
                <w:bCs/>
                <w:szCs w:val="20"/>
                <w:lang w:val="en-US" w:eastAsia="en-AU"/>
              </w:rPr>
            </w:pPr>
            <w:r w:rsidRPr="00294616">
              <w:rPr>
                <w:rFonts w:eastAsiaTheme="minorEastAsia"/>
                <w:bCs/>
                <w:szCs w:val="20"/>
                <w:lang w:val="en-US" w:eastAsia="en-AU"/>
              </w:rPr>
              <w:t>Construction of subsequent trial columns, after the first trial column in each GIA</w:t>
            </w:r>
          </w:p>
        </w:tc>
      </w:tr>
      <w:tr w:rsidR="003E2480" w:rsidRPr="000C230A" w14:paraId="7BC4598F" w14:textId="77777777" w:rsidTr="00225802">
        <w:tc>
          <w:tcPr>
            <w:tcW w:w="1985" w:type="dxa"/>
          </w:tcPr>
          <w:p w14:paraId="2D692B0C" w14:textId="77777777" w:rsidR="003E2480" w:rsidRPr="00294616" w:rsidRDefault="003E2480" w:rsidP="00CE33EB">
            <w:pPr>
              <w:widowControl w:val="0"/>
              <w:autoSpaceDE w:val="0"/>
              <w:autoSpaceDN w:val="0"/>
              <w:spacing w:before="60" w:after="60"/>
              <w:ind w:left="28"/>
              <w:rPr>
                <w:rFonts w:eastAsiaTheme="minorEastAsia"/>
                <w:bCs/>
                <w:szCs w:val="20"/>
                <w:lang w:val="en-US" w:eastAsia="en-AU"/>
              </w:rPr>
            </w:pPr>
            <w:r w:rsidRPr="00294616">
              <w:rPr>
                <w:rFonts w:eastAsiaTheme="minorEastAsia"/>
                <w:bCs/>
                <w:szCs w:val="20"/>
                <w:lang w:val="en-US" w:eastAsia="en-AU"/>
              </w:rPr>
              <w:t>Notification</w:t>
            </w:r>
          </w:p>
        </w:tc>
        <w:tc>
          <w:tcPr>
            <w:tcW w:w="6946" w:type="dxa"/>
          </w:tcPr>
          <w:p w14:paraId="36A53A8F" w14:textId="343F107E" w:rsidR="003E2480" w:rsidRPr="00294616" w:rsidRDefault="003E2480" w:rsidP="00CE33EB">
            <w:pPr>
              <w:widowControl w:val="0"/>
              <w:autoSpaceDE w:val="0"/>
              <w:autoSpaceDN w:val="0"/>
              <w:spacing w:before="60" w:after="60"/>
              <w:ind w:left="28"/>
              <w:rPr>
                <w:rFonts w:eastAsiaTheme="minorEastAsia"/>
                <w:bCs/>
                <w:szCs w:val="20"/>
                <w:lang w:val="en-US" w:eastAsia="en-AU"/>
              </w:rPr>
            </w:pPr>
            <w:r w:rsidRPr="00294616">
              <w:rPr>
                <w:rFonts w:eastAsiaTheme="minorEastAsia"/>
                <w:bCs/>
                <w:szCs w:val="20"/>
                <w:lang w:val="en-US" w:eastAsia="en-AU"/>
              </w:rPr>
              <w:t xml:space="preserve">At least one working day (not less than 24 hours) prior to the commencement of </w:t>
            </w:r>
            <w:r w:rsidR="0023091B" w:rsidRPr="00294616">
              <w:rPr>
                <w:rFonts w:eastAsiaTheme="minorEastAsia"/>
                <w:bCs/>
                <w:szCs w:val="20"/>
                <w:lang w:val="en-US" w:eastAsia="en-AU"/>
              </w:rPr>
              <w:t xml:space="preserve">construction </w:t>
            </w:r>
            <w:r w:rsidRPr="00294616">
              <w:rPr>
                <w:rFonts w:eastAsiaTheme="minorEastAsia"/>
                <w:bCs/>
                <w:szCs w:val="20"/>
                <w:lang w:val="en-US" w:eastAsia="en-AU"/>
              </w:rPr>
              <w:t xml:space="preserve">of </w:t>
            </w:r>
            <w:r w:rsidR="00CD623C" w:rsidRPr="00294616">
              <w:rPr>
                <w:rFonts w:eastAsiaTheme="minorEastAsia"/>
                <w:bCs/>
                <w:szCs w:val="20"/>
                <w:lang w:val="en-US" w:eastAsia="en-AU"/>
              </w:rPr>
              <w:t xml:space="preserve">each </w:t>
            </w:r>
            <w:r w:rsidR="00DF0A12" w:rsidRPr="00294616">
              <w:rPr>
                <w:rFonts w:eastAsiaTheme="minorEastAsia"/>
                <w:bCs/>
                <w:szCs w:val="20"/>
                <w:lang w:val="en-US" w:eastAsia="en-AU"/>
              </w:rPr>
              <w:t>Trial Column</w:t>
            </w:r>
            <w:r w:rsidR="00CD623C" w:rsidRPr="00294616">
              <w:rPr>
                <w:rFonts w:eastAsiaTheme="minorEastAsia"/>
                <w:bCs/>
                <w:szCs w:val="20"/>
                <w:lang w:val="en-US" w:eastAsia="en-AU"/>
              </w:rPr>
              <w:t>.</w:t>
            </w:r>
          </w:p>
        </w:tc>
      </w:tr>
    </w:tbl>
    <w:p w14:paraId="36ACCC72" w14:textId="77777777" w:rsidR="003E2480" w:rsidRPr="000C230A" w:rsidRDefault="003E2480" w:rsidP="003E2480">
      <w:pPr>
        <w:pStyle w:val="Heading2"/>
        <w:rPr>
          <w:lang w:bidi="en-US"/>
        </w:rPr>
      </w:pPr>
      <w:bookmarkStart w:id="123" w:name="_Toc215575289"/>
      <w:bookmarkStart w:id="124" w:name="_Toc215827690"/>
      <w:bookmarkEnd w:id="122"/>
      <w:r w:rsidRPr="000C230A">
        <w:rPr>
          <w:lang w:bidi="en-US"/>
        </w:rPr>
        <w:t>Testing of Trial Columns</w:t>
      </w:r>
      <w:bookmarkEnd w:id="123"/>
      <w:bookmarkEnd w:id="124"/>
    </w:p>
    <w:p w14:paraId="1FB2E23E" w14:textId="27D1ED6F" w:rsidR="00D3053A" w:rsidRDefault="001565FA" w:rsidP="003E2480">
      <w:pPr>
        <w:pStyle w:val="Bodynumbered1"/>
        <w:rPr>
          <w:lang w:bidi="en-US"/>
        </w:rPr>
      </w:pPr>
      <w:bookmarkStart w:id="125" w:name="_Ref198715028"/>
      <w:bookmarkStart w:id="126" w:name="_Ref198715036"/>
      <w:r w:rsidRPr="000C230A">
        <w:rPr>
          <w:lang w:bidi="en-US"/>
        </w:rPr>
        <w:t xml:space="preserve">The Contractor </w:t>
      </w:r>
      <w:r w:rsidR="00636AB2" w:rsidRPr="000C230A">
        <w:rPr>
          <w:lang w:bidi="en-US"/>
        </w:rPr>
        <w:t xml:space="preserve">must </w:t>
      </w:r>
      <w:r w:rsidR="00B72C5C" w:rsidRPr="000C230A">
        <w:rPr>
          <w:lang w:bidi="en-US"/>
        </w:rPr>
        <w:t xml:space="preserve">test the </w:t>
      </w:r>
      <w:r w:rsidR="00DF0A12" w:rsidRPr="000C230A">
        <w:rPr>
          <w:lang w:bidi="en-US"/>
        </w:rPr>
        <w:t>Trial Column</w:t>
      </w:r>
      <w:r w:rsidR="00B72C5C" w:rsidRPr="000C230A">
        <w:rPr>
          <w:lang w:bidi="en-US"/>
        </w:rPr>
        <w:t xml:space="preserve">s </w:t>
      </w:r>
      <w:bookmarkStart w:id="127" w:name="_Hlk199427667"/>
      <w:r w:rsidR="00636AB2" w:rsidRPr="000C230A">
        <w:rPr>
          <w:lang w:bidi="en-US"/>
        </w:rPr>
        <w:t>in accordance with Table</w:t>
      </w:r>
      <w:bookmarkEnd w:id="125"/>
      <w:r w:rsidR="00636AB2" w:rsidRPr="000C230A">
        <w:rPr>
          <w:lang w:bidi="en-US"/>
        </w:rPr>
        <w:t xml:space="preserve"> </w:t>
      </w:r>
      <w:r w:rsidR="00636AB2" w:rsidRPr="000C230A">
        <w:rPr>
          <w:lang w:bidi="en-US"/>
        </w:rPr>
        <w:fldChar w:fldCharType="begin"/>
      </w:r>
      <w:r w:rsidR="00636AB2" w:rsidRPr="000C230A">
        <w:rPr>
          <w:lang w:bidi="en-US"/>
        </w:rPr>
        <w:instrText xml:space="preserve"> REF _Ref198715028 \r \h </w:instrText>
      </w:r>
      <w:r w:rsidR="000C230A">
        <w:rPr>
          <w:lang w:bidi="en-US"/>
        </w:rPr>
        <w:instrText xml:space="preserve"> \* MERGEFORMAT </w:instrText>
      </w:r>
      <w:r w:rsidR="00636AB2" w:rsidRPr="000C230A">
        <w:rPr>
          <w:lang w:bidi="en-US"/>
        </w:rPr>
      </w:r>
      <w:r w:rsidR="00636AB2" w:rsidRPr="000C230A">
        <w:rPr>
          <w:lang w:bidi="en-US"/>
        </w:rPr>
        <w:fldChar w:fldCharType="separate"/>
      </w:r>
      <w:r w:rsidR="00E360C9">
        <w:rPr>
          <w:lang w:bidi="en-US"/>
        </w:rPr>
        <w:t>11.5</w:t>
      </w:r>
      <w:r w:rsidR="00636AB2" w:rsidRPr="000C230A">
        <w:rPr>
          <w:lang w:bidi="en-US"/>
        </w:rPr>
        <w:fldChar w:fldCharType="end"/>
      </w:r>
      <w:bookmarkEnd w:id="126"/>
      <w:bookmarkEnd w:id="127"/>
      <w:r w:rsidR="00181869">
        <w:rPr>
          <w:lang w:bidi="en-US"/>
        </w:rPr>
        <w:t xml:space="preserve"> and Cl</w:t>
      </w:r>
      <w:r w:rsidR="002D1463">
        <w:rPr>
          <w:lang w:bidi="en-US"/>
        </w:rPr>
        <w:t xml:space="preserve">ause </w:t>
      </w:r>
      <w:r w:rsidR="002D1463">
        <w:rPr>
          <w:lang w:bidi="en-US"/>
        </w:rPr>
        <w:fldChar w:fldCharType="begin"/>
      </w:r>
      <w:r w:rsidR="002D1463">
        <w:rPr>
          <w:lang w:bidi="en-US"/>
        </w:rPr>
        <w:instrText xml:space="preserve"> REF _Ref198568116 \r \h </w:instrText>
      </w:r>
      <w:r w:rsidR="002D1463">
        <w:rPr>
          <w:lang w:bidi="en-US"/>
        </w:rPr>
      </w:r>
      <w:r w:rsidR="002D1463">
        <w:rPr>
          <w:lang w:bidi="en-US"/>
        </w:rPr>
        <w:fldChar w:fldCharType="separate"/>
      </w:r>
      <w:r w:rsidR="00E360C9">
        <w:rPr>
          <w:lang w:bidi="en-US"/>
        </w:rPr>
        <w:t>13</w:t>
      </w:r>
      <w:r w:rsidR="002D1463">
        <w:rPr>
          <w:lang w:bidi="en-US"/>
        </w:rPr>
        <w:fldChar w:fldCharType="end"/>
      </w:r>
      <w:r w:rsidR="002D1463">
        <w:rPr>
          <w:lang w:bidi="en-US"/>
        </w:rPr>
        <w:t>.</w:t>
      </w:r>
    </w:p>
    <w:p w14:paraId="2BEDFBFA" w14:textId="51BA7942" w:rsidR="00B72C5C" w:rsidRDefault="00B72C5C" w:rsidP="002566B7">
      <w:pPr>
        <w:pStyle w:val="CaptionIndent"/>
        <w:spacing w:before="120"/>
        <w:rPr>
          <w:lang w:val="en-US"/>
        </w:rPr>
      </w:pPr>
      <w:r w:rsidRPr="000C230A">
        <w:rPr>
          <w:lang w:val="en-US"/>
        </w:rPr>
        <w:t xml:space="preserve">Table </w:t>
      </w:r>
      <w:r w:rsidR="00636AB2" w:rsidRPr="000C230A">
        <w:rPr>
          <w:lang w:val="en-US"/>
        </w:rPr>
        <w:fldChar w:fldCharType="begin"/>
      </w:r>
      <w:r w:rsidR="00636AB2" w:rsidRPr="000C230A">
        <w:rPr>
          <w:lang w:val="en-US"/>
        </w:rPr>
        <w:instrText xml:space="preserve"> REF _Ref198715036 \r \h </w:instrText>
      </w:r>
      <w:r w:rsidR="000C230A">
        <w:rPr>
          <w:lang w:val="en-US"/>
        </w:rPr>
        <w:instrText xml:space="preserve"> \* MERGEFORMAT </w:instrText>
      </w:r>
      <w:r w:rsidR="00636AB2" w:rsidRPr="000C230A">
        <w:rPr>
          <w:lang w:val="en-US"/>
        </w:rPr>
      </w:r>
      <w:r w:rsidR="00636AB2" w:rsidRPr="000C230A">
        <w:rPr>
          <w:lang w:val="en-US"/>
        </w:rPr>
        <w:fldChar w:fldCharType="separate"/>
      </w:r>
      <w:r w:rsidR="00E360C9">
        <w:rPr>
          <w:lang w:val="en-US"/>
        </w:rPr>
        <w:t>11.5</w:t>
      </w:r>
      <w:r w:rsidR="00636AB2" w:rsidRPr="000C230A">
        <w:rPr>
          <w:lang w:val="en-US"/>
        </w:rPr>
        <w:fldChar w:fldCharType="end"/>
      </w:r>
      <w:r w:rsidR="002D4B11">
        <w:rPr>
          <w:lang w:val="en-US"/>
        </w:rPr>
        <w:t>:</w:t>
      </w:r>
      <w:r w:rsidR="002D4B11">
        <w:rPr>
          <w:lang w:val="en-US"/>
        </w:rPr>
        <w:tab/>
      </w:r>
      <w:r w:rsidR="00636AB2" w:rsidRPr="000C230A">
        <w:rPr>
          <w:lang w:val="en-US"/>
        </w:rPr>
        <w:t xml:space="preserve">Testing of </w:t>
      </w:r>
      <w:r w:rsidR="004F328D" w:rsidRPr="000C230A">
        <w:rPr>
          <w:lang w:val="en-US"/>
        </w:rPr>
        <w:t>Trial Columns</w:t>
      </w:r>
    </w:p>
    <w:tbl>
      <w:tblPr>
        <w:tblStyle w:val="TMTableGreyIndent"/>
        <w:tblW w:w="9072" w:type="dxa"/>
        <w:tblLayout w:type="fixed"/>
        <w:tblLook w:val="01E0" w:firstRow="1" w:lastRow="1" w:firstColumn="1" w:lastColumn="1" w:noHBand="0" w:noVBand="0"/>
      </w:tblPr>
      <w:tblGrid>
        <w:gridCol w:w="4247"/>
        <w:gridCol w:w="4825"/>
      </w:tblGrid>
      <w:tr w:rsidR="002D4B11" w14:paraId="59FBA619" w14:textId="77777777" w:rsidTr="002D4B11">
        <w:trPr>
          <w:cnfStyle w:val="100000000000" w:firstRow="1" w:lastRow="0" w:firstColumn="0" w:lastColumn="0" w:oddVBand="0" w:evenVBand="0" w:oddHBand="0" w:evenHBand="0" w:firstRowFirstColumn="0" w:firstRowLastColumn="0" w:lastRowFirstColumn="0" w:lastRowLastColumn="0"/>
          <w:trHeight w:val="20"/>
        </w:trPr>
        <w:tc>
          <w:tcPr>
            <w:tcW w:w="4247" w:type="dxa"/>
          </w:tcPr>
          <w:p w14:paraId="421B4CB0" w14:textId="5D8EA2AE" w:rsidR="002D4B11" w:rsidRDefault="002D4B11" w:rsidP="002D4B11">
            <w:pPr>
              <w:pStyle w:val="TableHeading"/>
            </w:pPr>
            <w:r w:rsidRPr="004A7233">
              <w:t xml:space="preserve">Type of </w:t>
            </w:r>
            <w:r>
              <w:t>t</w:t>
            </w:r>
            <w:r w:rsidRPr="004A7233">
              <w:t>est</w:t>
            </w:r>
          </w:p>
        </w:tc>
        <w:tc>
          <w:tcPr>
            <w:tcW w:w="4825" w:type="dxa"/>
          </w:tcPr>
          <w:p w14:paraId="0BE136B0" w14:textId="63A9C4D8" w:rsidR="002D4B11" w:rsidRDefault="002D4B11" w:rsidP="002D4B11">
            <w:pPr>
              <w:pStyle w:val="TableHeading"/>
            </w:pPr>
            <w:r w:rsidRPr="004A7233">
              <w:t xml:space="preserve">Minimum </w:t>
            </w:r>
            <w:r>
              <w:t>t</w:t>
            </w:r>
            <w:r w:rsidRPr="004A7233">
              <w:t xml:space="preserve">est </w:t>
            </w:r>
            <w:r>
              <w:t>f</w:t>
            </w:r>
            <w:r w:rsidRPr="004A7233">
              <w:t>requency</w:t>
            </w:r>
          </w:p>
        </w:tc>
      </w:tr>
      <w:tr w:rsidR="002D4B11" w14:paraId="4492C385" w14:textId="77777777" w:rsidTr="002D4B11">
        <w:trPr>
          <w:trHeight w:val="20"/>
        </w:trPr>
        <w:tc>
          <w:tcPr>
            <w:tcW w:w="4247" w:type="dxa"/>
          </w:tcPr>
          <w:p w14:paraId="261FF4B6" w14:textId="2232CE6B" w:rsidR="002D4B11" w:rsidRPr="00C601DC" w:rsidRDefault="002D4B11" w:rsidP="002D4B11">
            <w:pPr>
              <w:pStyle w:val="TableBodyText"/>
              <w:rPr>
                <w:rFonts w:eastAsia="SimSun"/>
              </w:rPr>
            </w:pPr>
            <w:r w:rsidRPr="000C230A">
              <w:rPr>
                <w:rFonts w:eastAsia="SimSun"/>
                <w:szCs w:val="18"/>
              </w:rPr>
              <w:t>Slump</w:t>
            </w:r>
          </w:p>
        </w:tc>
        <w:tc>
          <w:tcPr>
            <w:tcW w:w="4825" w:type="dxa"/>
          </w:tcPr>
          <w:p w14:paraId="7B0D340D" w14:textId="47F3206A" w:rsidR="002D4B11" w:rsidRPr="00C601DC" w:rsidRDefault="002D4B11" w:rsidP="002D4B11">
            <w:pPr>
              <w:pStyle w:val="TableBodyText"/>
              <w:rPr>
                <w:rFonts w:eastAsia="SimSun"/>
              </w:rPr>
            </w:pPr>
            <w:r w:rsidRPr="000C230A">
              <w:rPr>
                <w:rFonts w:eastAsia="SimSun"/>
                <w:szCs w:val="18"/>
              </w:rPr>
              <w:t>In accordance with ATS 5335.</w:t>
            </w:r>
          </w:p>
        </w:tc>
      </w:tr>
      <w:tr w:rsidR="002D4B11" w14:paraId="08153C9F" w14:textId="77777777" w:rsidTr="002D4B11">
        <w:trPr>
          <w:trHeight w:val="20"/>
        </w:trPr>
        <w:tc>
          <w:tcPr>
            <w:tcW w:w="4247" w:type="dxa"/>
          </w:tcPr>
          <w:p w14:paraId="4D639544" w14:textId="02F1851D" w:rsidR="002D4B11" w:rsidRPr="00C601DC" w:rsidRDefault="002D4B11" w:rsidP="002D4B11">
            <w:pPr>
              <w:pStyle w:val="TableBodyText"/>
              <w:rPr>
                <w:rFonts w:eastAsia="SimSun"/>
              </w:rPr>
            </w:pPr>
            <w:r w:rsidRPr="000C230A">
              <w:rPr>
                <w:rFonts w:eastAsia="SimSun"/>
                <w:szCs w:val="18"/>
              </w:rPr>
              <w:t xml:space="preserve">Compressive strength from moulded cylinders in accordance with AS 1012.8.1 and AS 1012 </w:t>
            </w:r>
            <w:r w:rsidRPr="000C230A">
              <w:rPr>
                <w:rFonts w:eastAsia="SimSun"/>
                <w:szCs w:val="18"/>
                <w:vertAlign w:val="superscript"/>
              </w:rPr>
              <w:t>(1)</w:t>
            </w:r>
          </w:p>
        </w:tc>
        <w:tc>
          <w:tcPr>
            <w:tcW w:w="4825" w:type="dxa"/>
          </w:tcPr>
          <w:p w14:paraId="496F58AD" w14:textId="068C5991" w:rsidR="002D4B11" w:rsidRPr="000C230A" w:rsidRDefault="002D4B11" w:rsidP="002D4B11">
            <w:pPr>
              <w:spacing w:before="80" w:after="80"/>
              <w:ind w:left="28"/>
              <w:rPr>
                <w:rFonts w:eastAsia="SimSun"/>
                <w:bCs/>
                <w:color w:val="000000"/>
                <w:sz w:val="18"/>
                <w:szCs w:val="18"/>
              </w:rPr>
            </w:pPr>
            <w:r w:rsidRPr="000C230A">
              <w:rPr>
                <w:rFonts w:eastAsia="SimSun"/>
                <w:bCs/>
                <w:color w:val="000000"/>
                <w:sz w:val="18"/>
                <w:szCs w:val="18"/>
              </w:rPr>
              <w:t>2 pairs at start of concreting day</w:t>
            </w:r>
          </w:p>
          <w:p w14:paraId="501671B6" w14:textId="5154D3B6" w:rsidR="002D4B11" w:rsidRPr="00C601DC" w:rsidRDefault="002D4B11" w:rsidP="002D4B11">
            <w:pPr>
              <w:pStyle w:val="TableBodyText"/>
              <w:rPr>
                <w:rFonts w:eastAsia="SimSun"/>
              </w:rPr>
            </w:pPr>
            <w:r w:rsidRPr="000C230A">
              <w:rPr>
                <w:rFonts w:eastAsia="SimSun"/>
                <w:szCs w:val="18"/>
              </w:rPr>
              <w:t>2 pairs at end of concreting day</w:t>
            </w:r>
          </w:p>
        </w:tc>
      </w:tr>
      <w:tr w:rsidR="002D4B11" w14:paraId="326090C5" w14:textId="77777777" w:rsidTr="002D4B11">
        <w:trPr>
          <w:trHeight w:val="20"/>
        </w:trPr>
        <w:tc>
          <w:tcPr>
            <w:tcW w:w="4247" w:type="dxa"/>
          </w:tcPr>
          <w:p w14:paraId="31C35809" w14:textId="2471FAE7" w:rsidR="002D4B11" w:rsidRPr="00C601DC" w:rsidRDefault="002D4B11" w:rsidP="002D4B11">
            <w:pPr>
              <w:pStyle w:val="TableBodyText"/>
              <w:rPr>
                <w:rFonts w:eastAsia="SimSun"/>
              </w:rPr>
            </w:pPr>
            <w:r w:rsidRPr="000C230A">
              <w:rPr>
                <w:rFonts w:eastAsia="SimSun"/>
                <w:szCs w:val="18"/>
              </w:rPr>
              <w:t xml:space="preserve">Integrity testing </w:t>
            </w:r>
            <w:r w:rsidRPr="000C230A">
              <w:rPr>
                <w:rFonts w:eastAsia="SimSun"/>
                <w:szCs w:val="18"/>
                <w:vertAlign w:val="superscript"/>
              </w:rPr>
              <w:t>(</w:t>
            </w:r>
            <w:r>
              <w:rPr>
                <w:rFonts w:eastAsia="SimSun"/>
                <w:szCs w:val="18"/>
                <w:vertAlign w:val="superscript"/>
              </w:rPr>
              <w:t>1</w:t>
            </w:r>
            <w:r w:rsidRPr="000C230A">
              <w:rPr>
                <w:rFonts w:eastAsia="SimSun"/>
                <w:szCs w:val="18"/>
                <w:vertAlign w:val="superscript"/>
              </w:rPr>
              <w:t>)</w:t>
            </w:r>
          </w:p>
        </w:tc>
        <w:tc>
          <w:tcPr>
            <w:tcW w:w="4825" w:type="dxa"/>
          </w:tcPr>
          <w:p w14:paraId="79C269C5" w14:textId="75067B99" w:rsidR="002D4B11" w:rsidRPr="00C601DC" w:rsidRDefault="002D4B11" w:rsidP="00832FB0">
            <w:pPr>
              <w:spacing w:before="80" w:after="80"/>
              <w:rPr>
                <w:rFonts w:eastAsia="SimSun"/>
              </w:rPr>
            </w:pPr>
            <w:r w:rsidRPr="000C230A">
              <w:rPr>
                <w:rFonts w:eastAsia="SimSun"/>
                <w:bCs/>
                <w:color w:val="000000"/>
                <w:sz w:val="18"/>
                <w:szCs w:val="18"/>
              </w:rPr>
              <w:t>100% of the Trial Columns in each GIA</w:t>
            </w:r>
          </w:p>
        </w:tc>
      </w:tr>
    </w:tbl>
    <w:p w14:paraId="7106D730" w14:textId="11F0E12B" w:rsidR="000A77B9" w:rsidRPr="000C230A" w:rsidRDefault="000A77B9" w:rsidP="002566B7">
      <w:pPr>
        <w:pStyle w:val="NoteHeading"/>
        <w:spacing w:before="120"/>
        <w:rPr>
          <w:lang w:bidi="en-US"/>
        </w:rPr>
      </w:pPr>
      <w:r w:rsidRPr="000C230A">
        <w:rPr>
          <w:lang w:bidi="en-US"/>
        </w:rPr>
        <w:t>Note:</w:t>
      </w:r>
    </w:p>
    <w:p w14:paraId="18B444B3" w14:textId="32860B63" w:rsidR="000A77B9" w:rsidRPr="000C230A" w:rsidRDefault="00162583" w:rsidP="00EB03C7">
      <w:pPr>
        <w:pStyle w:val="Notes"/>
        <w:numPr>
          <w:ilvl w:val="0"/>
          <w:numId w:val="11"/>
        </w:numPr>
        <w:ind w:hanging="567"/>
        <w:rPr>
          <w:lang w:bidi="en-US"/>
        </w:rPr>
      </w:pPr>
      <w:r w:rsidRPr="000C230A">
        <w:rPr>
          <w:lang w:bidi="en-US"/>
        </w:rPr>
        <w:t>Each pair of moulded cylinders must be from a different batch</w:t>
      </w:r>
      <w:r w:rsidR="00E52C5E" w:rsidRPr="000C230A">
        <w:rPr>
          <w:lang w:bidi="en-US"/>
        </w:rPr>
        <w:t>.</w:t>
      </w:r>
    </w:p>
    <w:p w14:paraId="5D601B18" w14:textId="68AAAFB4" w:rsidR="00AC4BDD" w:rsidRPr="000C230A" w:rsidRDefault="007A6E4F" w:rsidP="007A6E4F">
      <w:pPr>
        <w:pStyle w:val="Bodynumbered1"/>
        <w:rPr>
          <w:lang w:bidi="en-US"/>
        </w:rPr>
      </w:pPr>
      <w:r w:rsidRPr="000C230A">
        <w:rPr>
          <w:lang w:bidi="en-US"/>
        </w:rPr>
        <w:t xml:space="preserve">Sampling and testing </w:t>
      </w:r>
      <w:r w:rsidR="008E1698" w:rsidRPr="000C230A">
        <w:rPr>
          <w:lang w:bidi="en-US"/>
        </w:rPr>
        <w:t xml:space="preserve">of the </w:t>
      </w:r>
      <w:r w:rsidR="00DF0A12" w:rsidRPr="000C230A">
        <w:rPr>
          <w:lang w:bidi="en-US"/>
        </w:rPr>
        <w:t>Trial Column</w:t>
      </w:r>
      <w:r w:rsidR="008E1698" w:rsidRPr="000C230A">
        <w:rPr>
          <w:lang w:bidi="en-US"/>
        </w:rPr>
        <w:t xml:space="preserve">s </w:t>
      </w:r>
      <w:r w:rsidRPr="000C230A">
        <w:rPr>
          <w:lang w:bidi="en-US"/>
        </w:rPr>
        <w:t xml:space="preserve">must </w:t>
      </w:r>
      <w:r w:rsidR="008E1698" w:rsidRPr="000C230A">
        <w:rPr>
          <w:lang w:bidi="en-US"/>
        </w:rPr>
        <w:t xml:space="preserve">be carried out in accordance </w:t>
      </w:r>
      <w:r w:rsidR="001E302A" w:rsidRPr="000C230A">
        <w:rPr>
          <w:lang w:bidi="en-US"/>
        </w:rPr>
        <w:t xml:space="preserve">with Clause </w:t>
      </w:r>
      <w:r w:rsidR="001E302A" w:rsidRPr="000C230A">
        <w:rPr>
          <w:lang w:bidi="en-US"/>
        </w:rPr>
        <w:fldChar w:fldCharType="begin"/>
      </w:r>
      <w:r w:rsidR="001E302A" w:rsidRPr="000C230A">
        <w:rPr>
          <w:lang w:bidi="en-US"/>
        </w:rPr>
        <w:instrText xml:space="preserve"> REF _Ref198568116 \r \h </w:instrText>
      </w:r>
      <w:r w:rsidR="00E52C5E" w:rsidRPr="000C230A">
        <w:rPr>
          <w:lang w:bidi="en-US"/>
        </w:rPr>
        <w:instrText xml:space="preserve"> \* MERGEFORMAT </w:instrText>
      </w:r>
      <w:r w:rsidR="001E302A" w:rsidRPr="000C230A">
        <w:rPr>
          <w:lang w:bidi="en-US"/>
        </w:rPr>
      </w:r>
      <w:r w:rsidR="001E302A" w:rsidRPr="000C230A">
        <w:rPr>
          <w:lang w:bidi="en-US"/>
        </w:rPr>
        <w:fldChar w:fldCharType="separate"/>
      </w:r>
      <w:r w:rsidR="00E360C9">
        <w:rPr>
          <w:lang w:bidi="en-US"/>
        </w:rPr>
        <w:t>13</w:t>
      </w:r>
      <w:r w:rsidR="001E302A" w:rsidRPr="000C230A">
        <w:rPr>
          <w:lang w:bidi="en-US"/>
        </w:rPr>
        <w:fldChar w:fldCharType="end"/>
      </w:r>
      <w:r w:rsidR="00754F61" w:rsidRPr="000C230A">
        <w:rPr>
          <w:lang w:bidi="en-US"/>
        </w:rPr>
        <w:t xml:space="preserve"> and verify that the columns </w:t>
      </w:r>
      <w:r w:rsidR="00654D20" w:rsidRPr="000C230A">
        <w:rPr>
          <w:lang w:bidi="en-US"/>
        </w:rPr>
        <w:t>comply with this Specification</w:t>
      </w:r>
      <w:r w:rsidR="00E52C5E" w:rsidRPr="000C230A">
        <w:rPr>
          <w:lang w:bidi="en-US"/>
        </w:rPr>
        <w:t>.</w:t>
      </w:r>
    </w:p>
    <w:p w14:paraId="1465C666" w14:textId="19F2D4B6" w:rsidR="003E2480" w:rsidRPr="000C230A" w:rsidRDefault="003E2480" w:rsidP="003E2480">
      <w:pPr>
        <w:pStyle w:val="Bodynumbered1"/>
        <w:rPr>
          <w:lang w:bidi="en-US"/>
        </w:rPr>
      </w:pPr>
      <w:bookmarkStart w:id="128" w:name="_Ref199760689"/>
      <w:r w:rsidRPr="000C230A">
        <w:rPr>
          <w:lang w:bidi="en-US"/>
        </w:rPr>
        <w:t xml:space="preserve">Following completion of testing for each GIA, a </w:t>
      </w:r>
      <w:r w:rsidR="00DF0A12" w:rsidRPr="000C230A">
        <w:rPr>
          <w:lang w:bidi="en-US"/>
        </w:rPr>
        <w:t>Trial Column</w:t>
      </w:r>
      <w:r w:rsidR="00506C4B" w:rsidRPr="000C230A">
        <w:rPr>
          <w:lang w:bidi="en-US"/>
        </w:rPr>
        <w:t xml:space="preserve"> Test Report </w:t>
      </w:r>
      <w:r w:rsidRPr="000C230A">
        <w:rPr>
          <w:lang w:bidi="en-US"/>
        </w:rPr>
        <w:t>containing the following details</w:t>
      </w:r>
      <w:r w:rsidR="006C1F0A" w:rsidRPr="000C230A">
        <w:rPr>
          <w:lang w:bidi="en-US"/>
        </w:rPr>
        <w:t xml:space="preserve">, </w:t>
      </w:r>
      <w:r w:rsidRPr="000C230A">
        <w:rPr>
          <w:lang w:bidi="en-US"/>
        </w:rPr>
        <w:t>as a minimum</w:t>
      </w:r>
      <w:r w:rsidR="006C1F0A" w:rsidRPr="000C230A">
        <w:rPr>
          <w:lang w:bidi="en-US"/>
        </w:rPr>
        <w:t xml:space="preserve">, must be prepared and submitted to the </w:t>
      </w:r>
      <w:r w:rsidR="006954C0" w:rsidRPr="000C230A">
        <w:rPr>
          <w:lang w:bidi="en-US"/>
        </w:rPr>
        <w:t>Principal</w:t>
      </w:r>
      <w:r w:rsidRPr="000C230A">
        <w:rPr>
          <w:lang w:bidi="en-US"/>
        </w:rPr>
        <w:t>:</w:t>
      </w:r>
      <w:bookmarkEnd w:id="128"/>
    </w:p>
    <w:p w14:paraId="1F78F480" w14:textId="0CE57FB0" w:rsidR="003E2480" w:rsidRPr="002D4B11" w:rsidRDefault="009B5E88" w:rsidP="00EB03C7">
      <w:pPr>
        <w:pStyle w:val="Bodynumbered2"/>
        <w:numPr>
          <w:ilvl w:val="1"/>
          <w:numId w:val="50"/>
        </w:numPr>
      </w:pPr>
      <w:r w:rsidRPr="002D4B11">
        <w:t>Installation Parameters</w:t>
      </w:r>
      <w:r w:rsidR="003E2480" w:rsidRPr="002D4B11">
        <w:t xml:space="preserve"> and sequence used in the construction of the </w:t>
      </w:r>
      <w:r w:rsidR="00DF0A12" w:rsidRPr="002D4B11">
        <w:t>Trial Column</w:t>
      </w:r>
      <w:r w:rsidR="003E2480" w:rsidRPr="002D4B11">
        <w:t>s;</w:t>
      </w:r>
    </w:p>
    <w:p w14:paraId="7E4883E0" w14:textId="466E23A2" w:rsidR="003E2480" w:rsidRPr="002D4B11" w:rsidRDefault="003E2480" w:rsidP="002D4B11">
      <w:pPr>
        <w:pStyle w:val="Bodynumbered2"/>
      </w:pPr>
      <w:r w:rsidRPr="002D4B11">
        <w:t xml:space="preserve">monitoring records taken during construction for each of the </w:t>
      </w:r>
      <w:r w:rsidR="00DF0A12" w:rsidRPr="002D4B11">
        <w:t>Trial Column</w:t>
      </w:r>
      <w:r w:rsidRPr="002D4B11">
        <w:t>s;</w:t>
      </w:r>
    </w:p>
    <w:p w14:paraId="3EF81D1D" w14:textId="35C83B0C" w:rsidR="003E2480" w:rsidRPr="002D4B11" w:rsidRDefault="003E2480" w:rsidP="002D4B11">
      <w:pPr>
        <w:pStyle w:val="Bodynumbered2"/>
      </w:pPr>
      <w:r w:rsidRPr="002D4B11">
        <w:t xml:space="preserve">results of the </w:t>
      </w:r>
      <w:r w:rsidR="00DF0A12" w:rsidRPr="002D4B11">
        <w:t>Trial Column</w:t>
      </w:r>
      <w:r w:rsidRPr="002D4B11">
        <w:t>s testing, and analysis and discussion of the results;</w:t>
      </w:r>
    </w:p>
    <w:p w14:paraId="4F81BB60" w14:textId="18198F65" w:rsidR="003E2480" w:rsidRPr="002D4B11" w:rsidRDefault="003E2480" w:rsidP="002D4B11">
      <w:pPr>
        <w:pStyle w:val="Bodynumbered2"/>
      </w:pPr>
      <w:r w:rsidRPr="002D4B11">
        <w:t xml:space="preserve">recommended </w:t>
      </w:r>
      <w:r w:rsidR="009B5E88" w:rsidRPr="002D4B11">
        <w:t>Installation Parameters</w:t>
      </w:r>
      <w:r w:rsidRPr="002D4B11">
        <w:t xml:space="preserve"> and construction sequence for </w:t>
      </w:r>
      <w:r w:rsidR="003C774A" w:rsidRPr="002D4B11">
        <w:t>Production Column</w:t>
      </w:r>
      <w:r w:rsidRPr="002D4B11">
        <w:t>s;</w:t>
      </w:r>
    </w:p>
    <w:p w14:paraId="516A8CE4" w14:textId="77A60637" w:rsidR="00A14FD0" w:rsidRPr="002D4B11" w:rsidRDefault="0062423C" w:rsidP="002D4B11">
      <w:pPr>
        <w:pStyle w:val="Bodynumbered2"/>
      </w:pPr>
      <w:r w:rsidRPr="002D4B11">
        <w:t xml:space="preserve">any </w:t>
      </w:r>
      <w:r w:rsidR="000A3CCE" w:rsidRPr="002D4B11">
        <w:t xml:space="preserve">revision </w:t>
      </w:r>
      <w:r w:rsidR="00F7162F" w:rsidRPr="002D4B11">
        <w:t>to the Quality Plan; and</w:t>
      </w:r>
    </w:p>
    <w:p w14:paraId="0444F154" w14:textId="0167772E" w:rsidR="00E15AA1" w:rsidRPr="002D4B11" w:rsidRDefault="003E2480" w:rsidP="002D4B11">
      <w:pPr>
        <w:pStyle w:val="Bodynumbered2"/>
      </w:pPr>
      <w:r w:rsidRPr="002D4B11">
        <w:t xml:space="preserve">certification that the recommended </w:t>
      </w:r>
      <w:r w:rsidR="009B5E88" w:rsidRPr="002D4B11">
        <w:t>Installation Parameters</w:t>
      </w:r>
      <w:r w:rsidRPr="002D4B11">
        <w:t xml:space="preserve">, equipment and procedures for construction of the </w:t>
      </w:r>
      <w:r w:rsidR="003C774A" w:rsidRPr="002D4B11">
        <w:t>Production Column</w:t>
      </w:r>
      <w:r w:rsidRPr="002D4B11">
        <w:t>s will be suitable to meet the specified design requirements.</w:t>
      </w:r>
    </w:p>
    <w:p w14:paraId="6FCC7E7C" w14:textId="2A1FBE3E" w:rsidR="00E50A65" w:rsidRPr="00E50A65" w:rsidRDefault="00E50A65" w:rsidP="00E50A65">
      <w:pPr>
        <w:pStyle w:val="Heading2"/>
        <w:rPr>
          <w:lang w:bidi="en-US"/>
        </w:rPr>
      </w:pPr>
      <w:bookmarkStart w:id="129" w:name="_Toc215575290"/>
      <w:bookmarkStart w:id="130" w:name="_Toc215827691"/>
      <w:bookmarkStart w:id="131" w:name="_Ref213231189"/>
      <w:r w:rsidRPr="00E50A65">
        <w:rPr>
          <w:lang w:bidi="en-US"/>
        </w:rPr>
        <w:lastRenderedPageBreak/>
        <w:t>Acceptance of Trial Columns</w:t>
      </w:r>
      <w:bookmarkEnd w:id="129"/>
      <w:bookmarkEnd w:id="130"/>
    </w:p>
    <w:p w14:paraId="30C9AD2A" w14:textId="2826484B" w:rsidR="006F734E" w:rsidRPr="00294616" w:rsidRDefault="006F734E" w:rsidP="006F734E">
      <w:pPr>
        <w:pStyle w:val="Bodynumbered1"/>
        <w:rPr>
          <w:lang w:bidi="en-US"/>
        </w:rPr>
      </w:pPr>
      <w:r w:rsidRPr="00294616">
        <w:rPr>
          <w:lang w:bidi="en-US"/>
        </w:rPr>
        <w:t xml:space="preserve">Trial Columns satisfying the conformity requirements in Clause </w:t>
      </w:r>
      <w:r w:rsidRPr="00294616">
        <w:rPr>
          <w:lang w:bidi="en-US"/>
        </w:rPr>
        <w:fldChar w:fldCharType="begin"/>
      </w:r>
      <w:r w:rsidRPr="00294616">
        <w:rPr>
          <w:lang w:bidi="en-US"/>
        </w:rPr>
        <w:instrText xml:space="preserve"> REF _Ref198821991 \r \h  \* MERGEFORMAT </w:instrText>
      </w:r>
      <w:r w:rsidRPr="00294616">
        <w:rPr>
          <w:lang w:bidi="en-US"/>
        </w:rPr>
      </w:r>
      <w:r w:rsidRPr="00294616">
        <w:rPr>
          <w:lang w:bidi="en-US"/>
        </w:rPr>
        <w:fldChar w:fldCharType="separate"/>
      </w:r>
      <w:r w:rsidR="00E360C9" w:rsidRPr="00294616">
        <w:rPr>
          <w:lang w:bidi="en-US"/>
        </w:rPr>
        <w:t>14</w:t>
      </w:r>
      <w:r w:rsidRPr="00294616">
        <w:rPr>
          <w:lang w:bidi="en-US"/>
        </w:rPr>
        <w:fldChar w:fldCharType="end"/>
      </w:r>
      <w:r w:rsidRPr="00294616">
        <w:rPr>
          <w:lang w:bidi="en-US"/>
        </w:rPr>
        <w:t xml:space="preserve"> may be accepted by the Principal as production columns.</w:t>
      </w:r>
    </w:p>
    <w:p w14:paraId="0D77D0C3" w14:textId="2177203C" w:rsidR="006F734E" w:rsidRDefault="006F734E" w:rsidP="006F734E">
      <w:pPr>
        <w:pStyle w:val="Heading1"/>
        <w:rPr>
          <w:lang w:bidi="en-US"/>
        </w:rPr>
      </w:pPr>
      <w:bookmarkStart w:id="132" w:name="_Ref213924929"/>
      <w:bookmarkStart w:id="133" w:name="_Toc215575291"/>
      <w:bookmarkStart w:id="134" w:name="_Toc215827692"/>
      <w:r w:rsidRPr="006F734E">
        <w:t>Production Columns</w:t>
      </w:r>
      <w:bookmarkEnd w:id="132"/>
      <w:bookmarkEnd w:id="133"/>
      <w:bookmarkEnd w:id="134"/>
    </w:p>
    <w:p w14:paraId="48908D8D" w14:textId="4215D457" w:rsidR="006F734E" w:rsidRPr="00294616" w:rsidRDefault="003D20EA" w:rsidP="00F01EB8">
      <w:pPr>
        <w:pStyle w:val="Bodynumbered1"/>
        <w:rPr>
          <w:lang w:bidi="en-US"/>
        </w:rPr>
      </w:pPr>
      <w:bookmarkStart w:id="135" w:name="_Ref213918465"/>
      <w:r w:rsidRPr="00294616">
        <w:rPr>
          <w:lang w:bidi="en-US"/>
        </w:rPr>
        <w:t xml:space="preserve">Following testing and acceptance of the </w:t>
      </w:r>
      <w:r w:rsidR="00356488" w:rsidRPr="00294616">
        <w:rPr>
          <w:lang w:bidi="en-US"/>
        </w:rPr>
        <w:t>T</w:t>
      </w:r>
      <w:r w:rsidRPr="00294616">
        <w:rPr>
          <w:lang w:bidi="en-US"/>
        </w:rPr>
        <w:t xml:space="preserve">rial </w:t>
      </w:r>
      <w:r w:rsidR="00356488" w:rsidRPr="00294616">
        <w:rPr>
          <w:lang w:bidi="en-US"/>
        </w:rPr>
        <w:t>C</w:t>
      </w:r>
      <w:r w:rsidRPr="00294616">
        <w:rPr>
          <w:lang w:bidi="en-US"/>
        </w:rPr>
        <w:t>olumns</w:t>
      </w:r>
      <w:r w:rsidR="00356488" w:rsidRPr="00294616">
        <w:rPr>
          <w:lang w:bidi="en-US"/>
        </w:rPr>
        <w:t xml:space="preserve"> in accordance with Clause </w:t>
      </w:r>
      <w:r w:rsidR="00356488" w:rsidRPr="00294616">
        <w:rPr>
          <w:lang w:bidi="en-US"/>
        </w:rPr>
        <w:fldChar w:fldCharType="begin"/>
      </w:r>
      <w:r w:rsidR="00356488" w:rsidRPr="00294616">
        <w:rPr>
          <w:lang w:bidi="en-US"/>
        </w:rPr>
        <w:instrText xml:space="preserve"> REF _Ref213331925 \r \h </w:instrText>
      </w:r>
      <w:r w:rsidR="00356488" w:rsidRPr="00294616">
        <w:rPr>
          <w:lang w:bidi="en-US"/>
        </w:rPr>
      </w:r>
      <w:r w:rsidR="00356488" w:rsidRPr="00294616">
        <w:rPr>
          <w:lang w:bidi="en-US"/>
        </w:rPr>
        <w:fldChar w:fldCharType="separate"/>
      </w:r>
      <w:r w:rsidR="00E360C9" w:rsidRPr="00294616">
        <w:rPr>
          <w:lang w:bidi="en-US"/>
        </w:rPr>
        <w:t>11</w:t>
      </w:r>
      <w:r w:rsidR="00356488" w:rsidRPr="00294616">
        <w:rPr>
          <w:lang w:bidi="en-US"/>
        </w:rPr>
        <w:fldChar w:fldCharType="end"/>
      </w:r>
      <w:r w:rsidRPr="00294616">
        <w:rPr>
          <w:lang w:bidi="en-US"/>
        </w:rPr>
        <w:t xml:space="preserve">, the </w:t>
      </w:r>
      <w:r w:rsidR="009B1A74" w:rsidRPr="00294616">
        <w:rPr>
          <w:lang w:bidi="en-US"/>
        </w:rPr>
        <w:t xml:space="preserve">Production Columns </w:t>
      </w:r>
      <w:r w:rsidR="00681CA6" w:rsidRPr="00294616">
        <w:rPr>
          <w:lang w:bidi="en-US"/>
        </w:rPr>
        <w:t xml:space="preserve">must be installed </w:t>
      </w:r>
      <w:r w:rsidRPr="00294616">
        <w:rPr>
          <w:lang w:bidi="en-US"/>
        </w:rPr>
        <w:t xml:space="preserve">using the same </w:t>
      </w:r>
      <w:r w:rsidR="006273E5" w:rsidRPr="00294616">
        <w:rPr>
          <w:lang w:bidi="en-US"/>
        </w:rPr>
        <w:t xml:space="preserve">Installation Parameters, sequence of construction, </w:t>
      </w:r>
      <w:r w:rsidRPr="00294616">
        <w:rPr>
          <w:lang w:bidi="en-US"/>
        </w:rPr>
        <w:t>material, equipment</w:t>
      </w:r>
      <w:r w:rsidR="00E91AAC" w:rsidRPr="00294616">
        <w:rPr>
          <w:lang w:bidi="en-US"/>
        </w:rPr>
        <w:t xml:space="preserve">, </w:t>
      </w:r>
      <w:r w:rsidRPr="00294616">
        <w:rPr>
          <w:lang w:bidi="en-US"/>
        </w:rPr>
        <w:t xml:space="preserve">and plant used for the </w:t>
      </w:r>
      <w:r w:rsidR="0048417B" w:rsidRPr="00294616">
        <w:rPr>
          <w:lang w:bidi="en-US"/>
        </w:rPr>
        <w:t>T</w:t>
      </w:r>
      <w:r w:rsidRPr="00294616">
        <w:rPr>
          <w:lang w:bidi="en-US"/>
        </w:rPr>
        <w:t xml:space="preserve">rial </w:t>
      </w:r>
      <w:r w:rsidR="0048417B" w:rsidRPr="00294616">
        <w:rPr>
          <w:lang w:bidi="en-US"/>
        </w:rPr>
        <w:t>C</w:t>
      </w:r>
      <w:r w:rsidRPr="00294616">
        <w:rPr>
          <w:lang w:bidi="en-US"/>
        </w:rPr>
        <w:t>olumns</w:t>
      </w:r>
      <w:r w:rsidR="0048417B" w:rsidRPr="00294616">
        <w:rPr>
          <w:lang w:bidi="en-US"/>
        </w:rPr>
        <w:t>.</w:t>
      </w:r>
      <w:r w:rsidR="00F01EB8" w:rsidRPr="00294616">
        <w:t xml:space="preserve"> </w:t>
      </w:r>
      <w:bookmarkEnd w:id="135"/>
    </w:p>
    <w:tbl>
      <w:tblPr>
        <w:tblStyle w:val="TMTableBlueIndent"/>
        <w:tblW w:w="4705" w:type="pct"/>
        <w:tblLook w:val="04A0" w:firstRow="1" w:lastRow="0" w:firstColumn="1" w:lastColumn="0" w:noHBand="0" w:noVBand="1"/>
      </w:tblPr>
      <w:tblGrid>
        <w:gridCol w:w="2078"/>
        <w:gridCol w:w="6862"/>
      </w:tblGrid>
      <w:tr w:rsidR="00D939CE" w:rsidRPr="000C230A" w14:paraId="09832CA7" w14:textId="77777777" w:rsidTr="002D4B11">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4F945B66" w14:textId="14C093B9" w:rsidR="00D939CE" w:rsidRPr="007F57EC" w:rsidRDefault="00D939CE" w:rsidP="00832FB0">
            <w:pPr>
              <w:pStyle w:val="TableHeadingWHPoint"/>
              <w:rPr>
                <w:bCs/>
                <w:lang w:val="en-US"/>
              </w:rPr>
            </w:pPr>
            <w:bookmarkStart w:id="136" w:name="_Hlk199759139"/>
            <w:r w:rsidRPr="00832FB0">
              <w:rPr>
                <w:bCs/>
                <w:lang w:val="en-US"/>
              </w:rPr>
              <w:t xml:space="preserve">HOLD POINT </w:t>
            </w:r>
            <w:r w:rsidR="00D742CE" w:rsidRPr="00832FB0">
              <w:rPr>
                <w:bCs/>
                <w:lang w:val="en-US"/>
              </w:rPr>
              <w:t>7</w:t>
            </w:r>
          </w:p>
        </w:tc>
      </w:tr>
      <w:tr w:rsidR="00D939CE" w:rsidRPr="000C230A" w14:paraId="79992EE0" w14:textId="77777777" w:rsidTr="002D4B11">
        <w:tc>
          <w:tcPr>
            <w:tcW w:w="1162" w:type="pct"/>
            <w:hideMark/>
          </w:tcPr>
          <w:p w14:paraId="0854B8EB" w14:textId="77777777" w:rsidR="00D939CE" w:rsidRPr="000C230A" w:rsidRDefault="00D939CE" w:rsidP="00832FB0">
            <w:pPr>
              <w:pStyle w:val="TableBodyTextWHPoint"/>
              <w:rPr>
                <w:rFonts w:cstheme="minorBidi"/>
                <w:b/>
                <w:lang w:val="en-US"/>
              </w:rPr>
            </w:pPr>
            <w:r w:rsidRPr="000C230A">
              <w:rPr>
                <w:lang w:val="en-US"/>
              </w:rPr>
              <w:t>Process Held</w:t>
            </w:r>
          </w:p>
        </w:tc>
        <w:tc>
          <w:tcPr>
            <w:tcW w:w="3838" w:type="pct"/>
          </w:tcPr>
          <w:p w14:paraId="3546D654" w14:textId="748B441E" w:rsidR="00D939CE" w:rsidRPr="000C230A" w:rsidRDefault="00D939CE" w:rsidP="00832FB0">
            <w:pPr>
              <w:pStyle w:val="TableBodyTextWHPoint"/>
              <w:rPr>
                <w:lang w:val="en-US"/>
              </w:rPr>
            </w:pPr>
            <w:r w:rsidRPr="004D6E21">
              <w:rPr>
                <w:lang w:val="en-US"/>
              </w:rPr>
              <w:t xml:space="preserve">Construction of first </w:t>
            </w:r>
            <w:r w:rsidR="0048417B" w:rsidRPr="004D6E21">
              <w:rPr>
                <w:lang w:val="en-US"/>
              </w:rPr>
              <w:t xml:space="preserve">Production Column </w:t>
            </w:r>
            <w:r w:rsidRPr="004D6E21">
              <w:rPr>
                <w:lang w:val="en-US"/>
              </w:rPr>
              <w:t xml:space="preserve">of </w:t>
            </w:r>
            <w:r>
              <w:rPr>
                <w:lang w:val="en-US"/>
              </w:rPr>
              <w:t xml:space="preserve">each </w:t>
            </w:r>
            <w:r w:rsidRPr="004D6E21">
              <w:rPr>
                <w:lang w:val="en-US"/>
              </w:rPr>
              <w:t>GIA</w:t>
            </w:r>
          </w:p>
        </w:tc>
      </w:tr>
      <w:tr w:rsidR="00D939CE" w:rsidRPr="000C230A" w14:paraId="727C4CAA" w14:textId="77777777" w:rsidTr="002D4B11">
        <w:tc>
          <w:tcPr>
            <w:tcW w:w="1162" w:type="pct"/>
            <w:hideMark/>
          </w:tcPr>
          <w:p w14:paraId="04A849D4" w14:textId="77777777" w:rsidR="00D939CE" w:rsidRPr="000C230A" w:rsidRDefault="00D939CE" w:rsidP="00832FB0">
            <w:pPr>
              <w:pStyle w:val="TableBodyTextWHPoint"/>
              <w:rPr>
                <w:lang w:val="en-US"/>
              </w:rPr>
            </w:pPr>
            <w:r w:rsidRPr="000C230A">
              <w:rPr>
                <w:lang w:val="en-US"/>
              </w:rPr>
              <w:t>Submission Details</w:t>
            </w:r>
          </w:p>
        </w:tc>
        <w:tc>
          <w:tcPr>
            <w:tcW w:w="3838" w:type="pct"/>
            <w:hideMark/>
          </w:tcPr>
          <w:p w14:paraId="472506A2" w14:textId="5571D40D" w:rsidR="00D939CE" w:rsidRPr="000C230A" w:rsidRDefault="00D939CE" w:rsidP="00832FB0">
            <w:pPr>
              <w:pStyle w:val="TableBodyTextWHPoint"/>
              <w:rPr>
                <w:lang w:val="en-US"/>
              </w:rPr>
            </w:pPr>
            <w:r w:rsidRPr="000C230A">
              <w:rPr>
                <w:lang w:val="en-US"/>
              </w:rPr>
              <w:t xml:space="preserve">The Trial Column Test Report </w:t>
            </w:r>
            <w:r w:rsidR="0042433F">
              <w:rPr>
                <w:lang w:val="en-US"/>
              </w:rPr>
              <w:t xml:space="preserve">and any amendments to the </w:t>
            </w:r>
            <w:r w:rsidR="0014475F" w:rsidRPr="0014475F">
              <w:rPr>
                <w:lang w:val="en-US"/>
              </w:rPr>
              <w:t xml:space="preserve">construction program </w:t>
            </w:r>
            <w:r w:rsidRPr="000C230A">
              <w:rPr>
                <w:lang w:val="en-US"/>
              </w:rPr>
              <w:t xml:space="preserve">must be submitted to the Principal at least </w:t>
            </w:r>
            <w:r w:rsidR="0042433F">
              <w:rPr>
                <w:lang w:val="en-US"/>
              </w:rPr>
              <w:t>7</w:t>
            </w:r>
            <w:r w:rsidRPr="000C230A">
              <w:rPr>
                <w:lang w:val="en-US"/>
              </w:rPr>
              <w:t> working days prior to the construction of Production Columns.</w:t>
            </w:r>
          </w:p>
        </w:tc>
      </w:tr>
    </w:tbl>
    <w:p w14:paraId="5C306541" w14:textId="7A986605" w:rsidR="00D939CE" w:rsidRPr="006B12ED" w:rsidRDefault="00656952" w:rsidP="006B12ED">
      <w:pPr>
        <w:pStyle w:val="Bodynumbered1"/>
      </w:pPr>
      <w:bookmarkStart w:id="137" w:name="_Ref213919159"/>
      <w:bookmarkEnd w:id="136"/>
      <w:r w:rsidRPr="006B12ED">
        <w:t xml:space="preserve">The Principal must be notified immediately of any variations in diameter, spacing or depth of the columns arising from site conditions which have not been anticipated in the design, </w:t>
      </w:r>
      <w:r w:rsidR="00466BE5" w:rsidRPr="006B12ED">
        <w:t xml:space="preserve">in which </w:t>
      </w:r>
      <w:r w:rsidR="00C11422" w:rsidRPr="006B12ED">
        <w:t>case, corrective</w:t>
      </w:r>
      <w:r w:rsidRPr="006B12ED">
        <w:t xml:space="preserve"> actions as required must be implemented</w:t>
      </w:r>
      <w:r w:rsidR="00466BE5" w:rsidRPr="006B12ED">
        <w:t xml:space="preserve"> and the Quality Plan amended accordingly</w:t>
      </w:r>
      <w:r w:rsidRPr="006B12ED">
        <w:t>.</w:t>
      </w:r>
      <w:bookmarkEnd w:id="137"/>
    </w:p>
    <w:tbl>
      <w:tblPr>
        <w:tblStyle w:val="SimpleTable61"/>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43"/>
        <w:gridCol w:w="7088"/>
      </w:tblGrid>
      <w:tr w:rsidR="006F734E" w:rsidRPr="000C230A" w14:paraId="63C01852" w14:textId="77777777" w:rsidTr="004C0F3B">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6C93235A" w14:textId="185E45E3" w:rsidR="006F734E" w:rsidRPr="006B12ED" w:rsidRDefault="006F734E" w:rsidP="006B12ED">
            <w:pPr>
              <w:pStyle w:val="TableHeadingWHPoint"/>
              <w:rPr>
                <w:b/>
                <w:bCs/>
                <w:lang w:val="en-US"/>
              </w:rPr>
            </w:pPr>
            <w:r w:rsidRPr="006B12ED">
              <w:rPr>
                <w:b/>
                <w:bCs/>
                <w:lang w:val="en-US"/>
              </w:rPr>
              <w:t>WITNESS POINT 2</w:t>
            </w:r>
          </w:p>
        </w:tc>
      </w:tr>
      <w:tr w:rsidR="006F734E" w:rsidRPr="000C230A" w14:paraId="309F0E5E" w14:textId="77777777" w:rsidTr="004C0F3B">
        <w:tc>
          <w:tcPr>
            <w:tcW w:w="1843" w:type="dxa"/>
            <w:shd w:val="clear" w:color="auto" w:fill="D9D9D9" w:themeFill="background1" w:themeFillShade="D9"/>
          </w:tcPr>
          <w:p w14:paraId="5B71FFE4" w14:textId="77777777" w:rsidR="006F734E" w:rsidRPr="000C230A" w:rsidRDefault="006F734E" w:rsidP="00832FB0">
            <w:pPr>
              <w:pStyle w:val="TableBodyTextWHPoint"/>
              <w:rPr>
                <w:lang w:val="en-US"/>
              </w:rPr>
            </w:pPr>
            <w:r w:rsidRPr="000C230A">
              <w:rPr>
                <w:lang w:val="en-US"/>
              </w:rPr>
              <w:t xml:space="preserve">Process </w:t>
            </w:r>
          </w:p>
        </w:tc>
        <w:tc>
          <w:tcPr>
            <w:tcW w:w="7088" w:type="dxa"/>
            <w:shd w:val="clear" w:color="auto" w:fill="D9D9D9" w:themeFill="background1" w:themeFillShade="D9"/>
          </w:tcPr>
          <w:p w14:paraId="3F72C291" w14:textId="1C84BEAA" w:rsidR="006F734E" w:rsidRPr="000C230A" w:rsidRDefault="006F734E" w:rsidP="00832FB0">
            <w:pPr>
              <w:pStyle w:val="TableBodyTextWHPoint"/>
              <w:rPr>
                <w:lang w:val="en-US"/>
              </w:rPr>
            </w:pPr>
            <w:r w:rsidRPr="00000A1D">
              <w:rPr>
                <w:lang w:val="en-US"/>
              </w:rPr>
              <w:t>Construction of subsequent Production Columns after the first column in each GIA</w:t>
            </w:r>
          </w:p>
        </w:tc>
      </w:tr>
      <w:tr w:rsidR="006F734E" w:rsidRPr="000C230A" w14:paraId="2CD303C6" w14:textId="77777777" w:rsidTr="004C0F3B">
        <w:tc>
          <w:tcPr>
            <w:tcW w:w="1843" w:type="dxa"/>
            <w:shd w:val="clear" w:color="auto" w:fill="D9D9D9" w:themeFill="background1" w:themeFillShade="D9"/>
          </w:tcPr>
          <w:p w14:paraId="60F6EFE2" w14:textId="77777777" w:rsidR="006F734E" w:rsidRPr="000C230A" w:rsidRDefault="006F734E" w:rsidP="00832FB0">
            <w:pPr>
              <w:pStyle w:val="TableBodyTextWHPoint"/>
              <w:rPr>
                <w:lang w:val="en-US"/>
              </w:rPr>
            </w:pPr>
            <w:r w:rsidRPr="000C230A">
              <w:rPr>
                <w:lang w:val="en-US"/>
              </w:rPr>
              <w:t>Notification</w:t>
            </w:r>
          </w:p>
        </w:tc>
        <w:tc>
          <w:tcPr>
            <w:tcW w:w="7088" w:type="dxa"/>
            <w:shd w:val="clear" w:color="auto" w:fill="D9D9D9" w:themeFill="background1" w:themeFillShade="D9"/>
          </w:tcPr>
          <w:p w14:paraId="7C5D92BB" w14:textId="77777777" w:rsidR="006F734E" w:rsidRPr="000C230A" w:rsidRDefault="006F734E" w:rsidP="00832FB0">
            <w:pPr>
              <w:pStyle w:val="TableBodyTextWHPoint"/>
              <w:rPr>
                <w:lang w:val="en-US"/>
              </w:rPr>
            </w:pPr>
            <w:r w:rsidRPr="000C230A">
              <w:rPr>
                <w:lang w:val="en-US"/>
              </w:rPr>
              <w:t>Notification of the time and location of the column construction, at least one working day (not less than 24 hours) prior to commencing</w:t>
            </w:r>
          </w:p>
        </w:tc>
      </w:tr>
    </w:tbl>
    <w:p w14:paraId="61CEE3B4" w14:textId="77777777" w:rsidR="00102BC1" w:rsidRPr="000C230A" w:rsidRDefault="00102BC1" w:rsidP="00102BC1">
      <w:pPr>
        <w:pStyle w:val="Heading1"/>
        <w:rPr>
          <w:lang w:bidi="en-US"/>
        </w:rPr>
      </w:pPr>
      <w:bookmarkStart w:id="138" w:name="_Ref198568116"/>
      <w:bookmarkStart w:id="139" w:name="_Toc215575292"/>
      <w:bookmarkStart w:id="140" w:name="_Toc215827693"/>
      <w:bookmarkEnd w:id="131"/>
      <w:r w:rsidRPr="000C230A">
        <w:rPr>
          <w:lang w:bidi="en-US"/>
        </w:rPr>
        <w:t>Testing of</w:t>
      </w:r>
      <w:r>
        <w:rPr>
          <w:lang w:bidi="en-US"/>
        </w:rPr>
        <w:t xml:space="preserve"> the</w:t>
      </w:r>
      <w:r w:rsidRPr="000C230A">
        <w:rPr>
          <w:lang w:bidi="en-US"/>
        </w:rPr>
        <w:t xml:space="preserve"> CIC</w:t>
      </w:r>
      <w:bookmarkEnd w:id="138"/>
      <w:bookmarkEnd w:id="139"/>
      <w:bookmarkEnd w:id="140"/>
    </w:p>
    <w:p w14:paraId="082E4677" w14:textId="77777777" w:rsidR="009B17D9" w:rsidRPr="000C230A" w:rsidRDefault="009B17D9" w:rsidP="00240932">
      <w:pPr>
        <w:pStyle w:val="Heading2"/>
        <w:rPr>
          <w:lang w:bidi="en-US"/>
        </w:rPr>
      </w:pPr>
      <w:bookmarkStart w:id="141" w:name="_Toc215575293"/>
      <w:bookmarkStart w:id="142" w:name="_Toc215827694"/>
      <w:r w:rsidRPr="000C230A">
        <w:rPr>
          <w:lang w:bidi="en-US"/>
        </w:rPr>
        <w:t>General</w:t>
      </w:r>
      <w:bookmarkEnd w:id="141"/>
      <w:bookmarkEnd w:id="142"/>
    </w:p>
    <w:p w14:paraId="7E77895F" w14:textId="3C268F7E" w:rsidR="00124A39" w:rsidRPr="000C230A" w:rsidRDefault="00F967A0" w:rsidP="005411A1">
      <w:pPr>
        <w:pStyle w:val="Bodynumbered1"/>
        <w:rPr>
          <w:lang w:bidi="en-US"/>
        </w:rPr>
      </w:pPr>
      <w:bookmarkStart w:id="143" w:name="_Ref198710166"/>
      <w:r w:rsidRPr="000C230A">
        <w:rPr>
          <w:lang w:bidi="en-US"/>
        </w:rPr>
        <w:t>The Quality Plan must include</w:t>
      </w:r>
      <w:r w:rsidR="00124A39" w:rsidRPr="000C230A">
        <w:rPr>
          <w:lang w:bidi="en-US"/>
        </w:rPr>
        <w:t>:</w:t>
      </w:r>
      <w:bookmarkEnd w:id="143"/>
    </w:p>
    <w:p w14:paraId="45807135" w14:textId="4ADC028D" w:rsidR="00E01ED8" w:rsidRPr="000C230A" w:rsidRDefault="00E01ED8" w:rsidP="00EB03C7">
      <w:pPr>
        <w:pStyle w:val="Bodynumbered2"/>
        <w:numPr>
          <w:ilvl w:val="0"/>
          <w:numId w:val="8"/>
        </w:numPr>
        <w:ind w:left="993" w:hanging="426"/>
      </w:pPr>
      <w:r w:rsidRPr="000C230A">
        <w:t>details of the testing organi</w:t>
      </w:r>
      <w:r w:rsidR="00F06552">
        <w:t>s</w:t>
      </w:r>
      <w:r w:rsidRPr="000C230A">
        <w:t>ation</w:t>
      </w:r>
      <w:r w:rsidR="00B8708E">
        <w:t xml:space="preserve"> and</w:t>
      </w:r>
      <w:r w:rsidRPr="000C230A">
        <w:t xml:space="preserve"> names, qualifications and experience of the personnel </w:t>
      </w:r>
      <w:r w:rsidR="00832FB0">
        <w:t>undertaking</w:t>
      </w:r>
      <w:r w:rsidR="00832FB0" w:rsidRPr="000C230A">
        <w:t xml:space="preserve"> </w:t>
      </w:r>
      <w:r w:rsidRPr="000C230A">
        <w:t xml:space="preserve">the testing; </w:t>
      </w:r>
      <w:r w:rsidR="001753AD" w:rsidRPr="000C230A">
        <w:t>and</w:t>
      </w:r>
    </w:p>
    <w:p w14:paraId="22195173" w14:textId="1010950A" w:rsidR="00EE225C" w:rsidRPr="000C230A" w:rsidRDefault="00CC438C" w:rsidP="00EB03C7">
      <w:pPr>
        <w:pStyle w:val="Bodynumbered2"/>
        <w:numPr>
          <w:ilvl w:val="0"/>
          <w:numId w:val="8"/>
        </w:numPr>
        <w:ind w:left="993" w:hanging="426"/>
      </w:pPr>
      <w:r w:rsidRPr="00CC438C">
        <w:t xml:space="preserve">procedures for </w:t>
      </w:r>
      <w:r w:rsidR="00EE225C" w:rsidRPr="000C230A">
        <w:t>preparation and undertaking the testing</w:t>
      </w:r>
      <w:r w:rsidR="001753AD" w:rsidRPr="000C230A">
        <w:t>.</w:t>
      </w:r>
      <w:r w:rsidR="00EE225C" w:rsidRPr="000C230A">
        <w:t xml:space="preserve"> </w:t>
      </w:r>
    </w:p>
    <w:p w14:paraId="3734079D" w14:textId="7FE989C2" w:rsidR="00D70F79" w:rsidRPr="000C230A" w:rsidRDefault="00F9620B" w:rsidP="00EE225C">
      <w:pPr>
        <w:pStyle w:val="Bodynumbered1"/>
        <w:rPr>
          <w:lang w:bidi="en-US"/>
        </w:rPr>
      </w:pPr>
      <w:r w:rsidRPr="000C230A">
        <w:rPr>
          <w:lang w:bidi="en-US"/>
        </w:rPr>
        <w:t>T</w:t>
      </w:r>
      <w:r w:rsidR="00D70F79" w:rsidRPr="000C230A">
        <w:rPr>
          <w:lang w:bidi="en-US"/>
        </w:rPr>
        <w:t xml:space="preserve">esting of the </w:t>
      </w:r>
      <w:r w:rsidR="00FB4621">
        <w:rPr>
          <w:lang w:bidi="en-US"/>
        </w:rPr>
        <w:t>CIC</w:t>
      </w:r>
      <w:r w:rsidR="008D3F9B">
        <w:rPr>
          <w:lang w:bidi="en-US"/>
        </w:rPr>
        <w:t xml:space="preserve"> must be carried out</w:t>
      </w:r>
      <w:r w:rsidR="000576A5">
        <w:rPr>
          <w:lang w:bidi="en-US"/>
        </w:rPr>
        <w:t xml:space="preserve"> </w:t>
      </w:r>
      <w:r w:rsidR="00D70F79" w:rsidRPr="000C230A">
        <w:rPr>
          <w:lang w:bidi="en-US"/>
        </w:rPr>
        <w:t xml:space="preserve">in accordance with </w:t>
      </w:r>
      <w:r w:rsidRPr="000C230A">
        <w:rPr>
          <w:lang w:bidi="en-US"/>
        </w:rPr>
        <w:t>this Clause</w:t>
      </w:r>
      <w:r w:rsidR="002E4160" w:rsidRPr="000C230A">
        <w:rPr>
          <w:lang w:bidi="en-US"/>
        </w:rPr>
        <w:t> </w:t>
      </w:r>
      <w:r w:rsidR="008E48C2" w:rsidRPr="000C230A">
        <w:rPr>
          <w:lang w:bidi="en-US"/>
        </w:rPr>
        <w:fldChar w:fldCharType="begin"/>
      </w:r>
      <w:r w:rsidR="008E48C2" w:rsidRPr="000C230A">
        <w:rPr>
          <w:lang w:bidi="en-US"/>
        </w:rPr>
        <w:instrText xml:space="preserve"> REF _Ref198568116 \r \h </w:instrText>
      </w:r>
      <w:r w:rsidR="000C230A">
        <w:rPr>
          <w:lang w:bidi="en-US"/>
        </w:rPr>
        <w:instrText xml:space="preserve"> \* MERGEFORMAT </w:instrText>
      </w:r>
      <w:r w:rsidR="008E48C2" w:rsidRPr="000C230A">
        <w:rPr>
          <w:lang w:bidi="en-US"/>
        </w:rPr>
      </w:r>
      <w:r w:rsidR="008E48C2" w:rsidRPr="000C230A">
        <w:rPr>
          <w:lang w:bidi="en-US"/>
        </w:rPr>
        <w:fldChar w:fldCharType="separate"/>
      </w:r>
      <w:r w:rsidR="00E360C9">
        <w:rPr>
          <w:lang w:bidi="en-US"/>
        </w:rPr>
        <w:t>13</w:t>
      </w:r>
      <w:r w:rsidR="008E48C2" w:rsidRPr="000C230A">
        <w:rPr>
          <w:lang w:bidi="en-US"/>
        </w:rPr>
        <w:fldChar w:fldCharType="end"/>
      </w:r>
      <w:r w:rsidR="00D70F79" w:rsidRPr="000C230A">
        <w:rPr>
          <w:lang w:bidi="en-US"/>
        </w:rPr>
        <w:t>.</w:t>
      </w:r>
    </w:p>
    <w:p w14:paraId="54F7E116" w14:textId="0462329D" w:rsidR="00D70F79" w:rsidRPr="000C230A" w:rsidRDefault="002E4160" w:rsidP="00D70F79">
      <w:pPr>
        <w:pStyle w:val="Bodynumbered1"/>
        <w:rPr>
          <w:lang w:bidi="en-US"/>
        </w:rPr>
      </w:pPr>
      <w:r w:rsidRPr="000C230A">
        <w:rPr>
          <w:lang w:bidi="en-US"/>
        </w:rPr>
        <w:t xml:space="preserve">The Contractor </w:t>
      </w:r>
      <w:r w:rsidR="00D70F79" w:rsidRPr="000C230A">
        <w:rPr>
          <w:lang w:bidi="en-US"/>
        </w:rPr>
        <w:t xml:space="preserve">may </w:t>
      </w:r>
      <w:r w:rsidR="00D418B1" w:rsidRPr="000C230A">
        <w:rPr>
          <w:lang w:bidi="en-US"/>
        </w:rPr>
        <w:t xml:space="preserve">submit a proposal to the Principal to use </w:t>
      </w:r>
      <w:r w:rsidR="00D70F79" w:rsidRPr="000C230A">
        <w:rPr>
          <w:lang w:bidi="en-US"/>
        </w:rPr>
        <w:t>alternative methods of sample recovery and in-situ testing of columns. Alternative sample recovery methods must be capable of obtaining an undisturbed sample of sufficient diameter and length for the proposed testing.</w:t>
      </w:r>
      <w:r w:rsidR="00FF6280" w:rsidRPr="000C230A">
        <w:rPr>
          <w:lang w:bidi="en-US"/>
        </w:rPr>
        <w:t xml:space="preserve"> The Principal is under no obligation to accept any such proposal.</w:t>
      </w:r>
    </w:p>
    <w:p w14:paraId="50C2AF74" w14:textId="755AC624" w:rsidR="00381435" w:rsidRPr="000C230A" w:rsidRDefault="001E3892" w:rsidP="00381435">
      <w:pPr>
        <w:pStyle w:val="Bodynumbered1"/>
        <w:rPr>
          <w:lang w:bidi="en-US"/>
        </w:rPr>
      </w:pPr>
      <w:r>
        <w:rPr>
          <w:lang w:bidi="en-US"/>
        </w:rPr>
        <w:t xml:space="preserve">The selection of </w:t>
      </w:r>
      <w:r w:rsidRPr="000C230A">
        <w:rPr>
          <w:lang w:bidi="en-US"/>
        </w:rPr>
        <w:t>columns and samples to be tested</w:t>
      </w:r>
      <w:r>
        <w:rPr>
          <w:lang w:bidi="en-US"/>
        </w:rPr>
        <w:t xml:space="preserve"> </w:t>
      </w:r>
      <w:r w:rsidR="00391AD6">
        <w:rPr>
          <w:lang w:bidi="en-US"/>
        </w:rPr>
        <w:t>must be in accordance with this Specification or as directed by t</w:t>
      </w:r>
      <w:r w:rsidR="006441EF" w:rsidRPr="000C230A">
        <w:rPr>
          <w:lang w:bidi="en-US"/>
        </w:rPr>
        <w:t>he Principal.</w:t>
      </w:r>
      <w:r w:rsidR="00A1325E" w:rsidRPr="000C230A">
        <w:rPr>
          <w:lang w:bidi="en-US"/>
        </w:rPr>
        <w:t xml:space="preserve"> </w:t>
      </w:r>
    </w:p>
    <w:p w14:paraId="2A81D132" w14:textId="37B022AF" w:rsidR="0083029C" w:rsidRDefault="0083029C" w:rsidP="0083029C">
      <w:pPr>
        <w:pStyle w:val="Bodynumbered1"/>
        <w:rPr>
          <w:lang w:bidi="en-US"/>
        </w:rPr>
      </w:pPr>
      <w:r w:rsidRPr="000C230A">
        <w:rPr>
          <w:lang w:bidi="en-US"/>
        </w:rPr>
        <w:t xml:space="preserve">All test results </w:t>
      </w:r>
      <w:r w:rsidR="00E21876" w:rsidRPr="000C230A">
        <w:rPr>
          <w:lang w:bidi="en-US"/>
        </w:rPr>
        <w:t xml:space="preserve">must be submitted to the Principal </w:t>
      </w:r>
      <w:r w:rsidRPr="000C230A">
        <w:rPr>
          <w:lang w:bidi="en-US"/>
        </w:rPr>
        <w:t xml:space="preserve">within 48 hours of </w:t>
      </w:r>
      <w:r w:rsidR="00E21876" w:rsidRPr="000C230A">
        <w:rPr>
          <w:lang w:bidi="en-US"/>
        </w:rPr>
        <w:t>completion of the test.</w:t>
      </w:r>
    </w:p>
    <w:p w14:paraId="209FB373" w14:textId="0685C097" w:rsidR="009762E8" w:rsidRPr="000C230A" w:rsidRDefault="00107B02" w:rsidP="00107B02">
      <w:pPr>
        <w:pStyle w:val="Bodynumbered1"/>
        <w:rPr>
          <w:lang w:bidi="en-US"/>
        </w:rPr>
      </w:pPr>
      <w:r w:rsidRPr="00107B02">
        <w:rPr>
          <w:lang w:bidi="en-US"/>
        </w:rPr>
        <w:t>All test holes must be filled with cementitious grout at the completion of testing.</w:t>
      </w:r>
    </w:p>
    <w:p w14:paraId="6AF1A64F" w14:textId="3AC7A75C" w:rsidR="00D70F79" w:rsidRPr="000C230A" w:rsidRDefault="00FF6280" w:rsidP="009B17D9">
      <w:pPr>
        <w:pStyle w:val="Heading2"/>
        <w:rPr>
          <w:lang w:bidi="en-US"/>
        </w:rPr>
      </w:pPr>
      <w:bookmarkStart w:id="144" w:name="_Toc215575294"/>
      <w:bookmarkStart w:id="145" w:name="_Toc215827695"/>
      <w:r w:rsidRPr="000C230A">
        <w:rPr>
          <w:lang w:bidi="en-US"/>
        </w:rPr>
        <w:lastRenderedPageBreak/>
        <w:t>Compressive Strength – Cylinders</w:t>
      </w:r>
      <w:bookmarkEnd w:id="144"/>
      <w:bookmarkEnd w:id="145"/>
    </w:p>
    <w:p w14:paraId="7080606B" w14:textId="190DF4D8" w:rsidR="00FF6C95" w:rsidRPr="000C230A" w:rsidRDefault="00865BB6" w:rsidP="00D70F79">
      <w:pPr>
        <w:pStyle w:val="Bodynumbered1"/>
        <w:rPr>
          <w:lang w:bidi="en-US"/>
        </w:rPr>
      </w:pPr>
      <w:r>
        <w:rPr>
          <w:lang w:bidi="en-US"/>
        </w:rPr>
        <w:t>Co</w:t>
      </w:r>
      <w:r w:rsidR="00D70F79" w:rsidRPr="000C230A">
        <w:rPr>
          <w:lang w:bidi="en-US"/>
        </w:rPr>
        <w:t xml:space="preserve">ncrete cylinder samples </w:t>
      </w:r>
      <w:r>
        <w:rPr>
          <w:lang w:bidi="en-US"/>
        </w:rPr>
        <w:t>must be</w:t>
      </w:r>
      <w:r w:rsidRPr="000C230A">
        <w:rPr>
          <w:lang w:bidi="en-US"/>
        </w:rPr>
        <w:t xml:space="preserve"> prepare</w:t>
      </w:r>
      <w:r>
        <w:rPr>
          <w:lang w:bidi="en-US"/>
        </w:rPr>
        <w:t>d</w:t>
      </w:r>
      <w:r w:rsidRPr="000C230A">
        <w:rPr>
          <w:lang w:bidi="en-US"/>
        </w:rPr>
        <w:t>, cure</w:t>
      </w:r>
      <w:r>
        <w:rPr>
          <w:lang w:bidi="en-US"/>
        </w:rPr>
        <w:t>d</w:t>
      </w:r>
      <w:r w:rsidRPr="000C230A">
        <w:rPr>
          <w:lang w:bidi="en-US"/>
        </w:rPr>
        <w:t xml:space="preserve"> and test</w:t>
      </w:r>
      <w:r>
        <w:rPr>
          <w:lang w:bidi="en-US"/>
        </w:rPr>
        <w:t xml:space="preserve">ed </w:t>
      </w:r>
      <w:r w:rsidR="00D70F79" w:rsidRPr="000C230A">
        <w:rPr>
          <w:lang w:bidi="en-US"/>
        </w:rPr>
        <w:t>in accordance with AS</w:t>
      </w:r>
      <w:r w:rsidR="00B75AEB" w:rsidRPr="000C230A">
        <w:rPr>
          <w:lang w:bidi="en-US"/>
        </w:rPr>
        <w:t> </w:t>
      </w:r>
      <w:r w:rsidR="00D70F79" w:rsidRPr="000C230A">
        <w:rPr>
          <w:lang w:bidi="en-US"/>
        </w:rPr>
        <w:t xml:space="preserve">1012.8.1 and AS 1012.9 </w:t>
      </w:r>
      <w:r w:rsidR="00B75AEB" w:rsidRPr="000C230A">
        <w:rPr>
          <w:lang w:bidi="en-US"/>
        </w:rPr>
        <w:t xml:space="preserve">to demonstrate that the concrete has achieved the </w:t>
      </w:r>
      <w:r w:rsidR="00FF6C95" w:rsidRPr="000C230A">
        <w:rPr>
          <w:lang w:bidi="en-US"/>
        </w:rPr>
        <w:t xml:space="preserve">specified </w:t>
      </w:r>
      <w:r w:rsidR="00D70F79" w:rsidRPr="000C230A">
        <w:rPr>
          <w:lang w:bidi="en-US"/>
        </w:rPr>
        <w:t>28</w:t>
      </w:r>
      <w:r w:rsidR="00534FD5">
        <w:rPr>
          <w:lang w:bidi="en-US"/>
        </w:rPr>
        <w:t>-</w:t>
      </w:r>
      <w:r w:rsidR="00D70F79" w:rsidRPr="000C230A">
        <w:rPr>
          <w:lang w:bidi="en-US"/>
        </w:rPr>
        <w:t>day</w:t>
      </w:r>
      <w:r w:rsidR="00FF6C95" w:rsidRPr="000C230A">
        <w:rPr>
          <w:lang w:bidi="en-US"/>
        </w:rPr>
        <w:t xml:space="preserve"> compressive strength.</w:t>
      </w:r>
    </w:p>
    <w:p w14:paraId="114CFD07" w14:textId="2D069D65" w:rsidR="00D70F79" w:rsidRPr="000C230A" w:rsidRDefault="005967C1" w:rsidP="00FB5282">
      <w:pPr>
        <w:pStyle w:val="Heading2"/>
        <w:keepLines/>
        <w:rPr>
          <w:lang w:bidi="en-US"/>
        </w:rPr>
      </w:pPr>
      <w:bookmarkStart w:id="146" w:name="_Toc215575295"/>
      <w:bookmarkStart w:id="147" w:name="_Toc215827696"/>
      <w:r w:rsidRPr="000C230A">
        <w:rPr>
          <w:lang w:bidi="en-US"/>
        </w:rPr>
        <w:t>Compressive Strength – Cores</w:t>
      </w:r>
      <w:bookmarkEnd w:id="146"/>
      <w:bookmarkEnd w:id="147"/>
    </w:p>
    <w:p w14:paraId="5B44CA70" w14:textId="0F192AD1" w:rsidR="00E92535" w:rsidRPr="000C230A" w:rsidRDefault="00E00AF7" w:rsidP="00FB5282">
      <w:pPr>
        <w:pStyle w:val="Bodynumbered1"/>
        <w:keepNext/>
        <w:rPr>
          <w:lang w:bidi="en-US"/>
        </w:rPr>
      </w:pPr>
      <w:bookmarkStart w:id="148" w:name="_Ref198565906"/>
      <w:r w:rsidRPr="000C230A">
        <w:rPr>
          <w:lang w:bidi="en-US"/>
        </w:rPr>
        <w:t xml:space="preserve">The </w:t>
      </w:r>
      <w:r w:rsidR="00E92535" w:rsidRPr="000C230A">
        <w:rPr>
          <w:lang w:bidi="en-US"/>
        </w:rPr>
        <w:t xml:space="preserve">concrete compressive strength </w:t>
      </w:r>
      <w:r w:rsidR="00454641">
        <w:rPr>
          <w:lang w:bidi="en-US"/>
        </w:rPr>
        <w:t xml:space="preserve">must be determined </w:t>
      </w:r>
      <w:r w:rsidR="00E92535" w:rsidRPr="000C230A">
        <w:rPr>
          <w:lang w:bidi="en-US"/>
        </w:rPr>
        <w:t>using the following process:</w:t>
      </w:r>
      <w:bookmarkEnd w:id="148"/>
    </w:p>
    <w:p w14:paraId="5E7F2966" w14:textId="36705B00" w:rsidR="00D70F79" w:rsidRPr="00FB5282" w:rsidRDefault="00BE432A" w:rsidP="00EB03C7">
      <w:pPr>
        <w:pStyle w:val="Bodynumbered2"/>
        <w:numPr>
          <w:ilvl w:val="1"/>
          <w:numId w:val="51"/>
        </w:numPr>
      </w:pPr>
      <w:r w:rsidRPr="00FB5282">
        <w:t>c</w:t>
      </w:r>
      <w:r w:rsidR="00D70F79" w:rsidRPr="00FB5282">
        <w:t>arry out full depth coring of the columns in accordance with AS 1012.14 or other approved in-situ sampling method at between 7 and 14</w:t>
      </w:r>
      <w:r w:rsidR="00335134" w:rsidRPr="00FB5282">
        <w:t> </w:t>
      </w:r>
      <w:r w:rsidR="00D70F79" w:rsidRPr="00FB5282">
        <w:t>days after the CIC construction</w:t>
      </w:r>
      <w:r w:rsidR="00FB5282">
        <w:t>;</w:t>
      </w:r>
    </w:p>
    <w:p w14:paraId="791EE0A6" w14:textId="5C0834AC" w:rsidR="00D70F79" w:rsidRPr="00FB5282" w:rsidRDefault="00FB5282" w:rsidP="00FB5282">
      <w:pPr>
        <w:pStyle w:val="Bodynumbered2"/>
      </w:pPr>
      <w:r>
        <w:t>f</w:t>
      </w:r>
      <w:r w:rsidRPr="00FB5282">
        <w:t xml:space="preserve">rom </w:t>
      </w:r>
      <w:r w:rsidR="00D70F79" w:rsidRPr="00FB5282">
        <w:t xml:space="preserve">the recovered core, take 3 sets of samples, with each set comprising a pair of test cylinders, at </w:t>
      </w:r>
      <w:r w:rsidR="00F83D6B" w:rsidRPr="00FB5282">
        <w:t xml:space="preserve">random </w:t>
      </w:r>
      <w:r w:rsidR="00D70F79" w:rsidRPr="00FB5282">
        <w:t xml:space="preserve">locations within the core </w:t>
      </w:r>
      <w:r w:rsidR="00F83D6B" w:rsidRPr="00FB5282">
        <w:t xml:space="preserve">or at locations </w:t>
      </w:r>
      <w:r w:rsidR="00D70F79" w:rsidRPr="00FB5282">
        <w:t>selected by the Principal</w:t>
      </w:r>
      <w:r>
        <w:t>;</w:t>
      </w:r>
    </w:p>
    <w:p w14:paraId="1AC3985B" w14:textId="7B037FFF" w:rsidR="00D70F79" w:rsidRPr="00FB5282" w:rsidRDefault="00FB5282" w:rsidP="00FB5282">
      <w:pPr>
        <w:pStyle w:val="Bodynumbered2"/>
      </w:pPr>
      <w:r>
        <w:t>i</w:t>
      </w:r>
      <w:r w:rsidRPr="00FB5282">
        <w:t xml:space="preserve">f </w:t>
      </w:r>
      <w:r w:rsidR="004A1B96" w:rsidRPr="00FB5282">
        <w:t>approved by the Principal, t</w:t>
      </w:r>
      <w:r w:rsidR="00D70F79" w:rsidRPr="00FB5282">
        <w:t>he number of sets of samples may be reduced in instances where the length of intact core samples retrieved is limited</w:t>
      </w:r>
      <w:r>
        <w:t>;</w:t>
      </w:r>
    </w:p>
    <w:p w14:paraId="2915B1FC" w14:textId="24ADAF45" w:rsidR="00F029DE" w:rsidRPr="00FB5282" w:rsidRDefault="00FB5282" w:rsidP="00FB5282">
      <w:pPr>
        <w:pStyle w:val="Bodynumbered2"/>
      </w:pPr>
      <w:r>
        <w:t>p</w:t>
      </w:r>
      <w:r w:rsidRPr="00FB5282">
        <w:t>repare</w:t>
      </w:r>
      <w:r w:rsidR="00F029DE" w:rsidRPr="00FB5282">
        <w:t>, store and cure the samples in accordance with AS 1012.14</w:t>
      </w:r>
      <w:r>
        <w:t>;</w:t>
      </w:r>
    </w:p>
    <w:p w14:paraId="411C3714" w14:textId="1258C1B0" w:rsidR="001A0B64" w:rsidRPr="00FB5282" w:rsidRDefault="00FB5282" w:rsidP="00FB5282">
      <w:pPr>
        <w:pStyle w:val="Bodynumbered2"/>
      </w:pPr>
      <w:r>
        <w:t>f</w:t>
      </w:r>
      <w:r w:rsidRPr="00FB5282">
        <w:t xml:space="preserve">or </w:t>
      </w:r>
      <w:r w:rsidR="00F029DE" w:rsidRPr="00FB5282">
        <w:t>all of the samples taken, test one set in accordance with AS 1012.14</w:t>
      </w:r>
      <w:r w:rsidR="00622586" w:rsidRPr="00FB5282">
        <w:t xml:space="preserve"> at 28 days age</w:t>
      </w:r>
      <w:r>
        <w:t>;</w:t>
      </w:r>
    </w:p>
    <w:p w14:paraId="4059CF43" w14:textId="4A72E981" w:rsidR="00F029DE" w:rsidRPr="00FB5282" w:rsidRDefault="00FB5282" w:rsidP="00FB5282">
      <w:pPr>
        <w:pStyle w:val="Bodynumbered2"/>
      </w:pPr>
      <w:r>
        <w:t>o</w:t>
      </w:r>
      <w:r w:rsidRPr="00FB5282">
        <w:t xml:space="preserve">ne </w:t>
      </w:r>
      <w:r w:rsidR="00F029DE" w:rsidRPr="00FB5282">
        <w:t xml:space="preserve">of the remaining </w:t>
      </w:r>
      <w:r>
        <w:t>2</w:t>
      </w:r>
      <w:r w:rsidRPr="00FB5282">
        <w:t xml:space="preserve"> </w:t>
      </w:r>
      <w:r w:rsidR="00F029DE" w:rsidRPr="00FB5282">
        <w:t xml:space="preserve">sets </w:t>
      </w:r>
      <w:r w:rsidR="00126DDE" w:rsidRPr="00FB5282">
        <w:t xml:space="preserve">may be tested </w:t>
      </w:r>
      <w:r w:rsidR="00F029DE" w:rsidRPr="00FB5282">
        <w:t>at an earlier age</w:t>
      </w:r>
      <w:r>
        <w:t>; and</w:t>
      </w:r>
    </w:p>
    <w:p w14:paraId="50711874" w14:textId="3574CDA2" w:rsidR="00F029DE" w:rsidRPr="00FB5282" w:rsidRDefault="00FB5282" w:rsidP="00FB5282">
      <w:pPr>
        <w:pStyle w:val="Bodynumbered2"/>
      </w:pPr>
      <w:r>
        <w:t>s</w:t>
      </w:r>
      <w:r w:rsidRPr="00FB5282">
        <w:t xml:space="preserve">tore </w:t>
      </w:r>
      <w:r w:rsidR="00F029DE" w:rsidRPr="00FB5282">
        <w:t xml:space="preserve">the remaining set(s) of samples and the remainder of the core under the same </w:t>
      </w:r>
      <w:r w:rsidR="00246554" w:rsidRPr="00FB5282">
        <w:t>humid environment</w:t>
      </w:r>
      <w:r w:rsidR="00F029DE" w:rsidRPr="00FB5282">
        <w:t xml:space="preserve"> as that specified </w:t>
      </w:r>
      <w:r w:rsidR="00072529" w:rsidRPr="00FB5282">
        <w:t>above</w:t>
      </w:r>
      <w:r w:rsidR="00F029DE" w:rsidRPr="00FB5282">
        <w:t xml:space="preserve"> until conformity with the 28</w:t>
      </w:r>
      <w:r w:rsidR="000D6B94" w:rsidRPr="00FB5282">
        <w:t>-</w:t>
      </w:r>
      <w:r w:rsidR="00F029DE" w:rsidRPr="00FB5282">
        <w:t xml:space="preserve">day strength is verified, or use them for further testing if required. </w:t>
      </w:r>
      <w:r w:rsidR="000B6FF1" w:rsidRPr="00FB5282">
        <w:t xml:space="preserve">If requested, provide </w:t>
      </w:r>
      <w:r w:rsidR="00F029DE" w:rsidRPr="00FB5282">
        <w:t>any remaining samples to the Principal.</w:t>
      </w:r>
    </w:p>
    <w:p w14:paraId="75FF0098" w14:textId="4483A3A7" w:rsidR="00107045" w:rsidRPr="000C230A" w:rsidRDefault="000502BB" w:rsidP="00107045">
      <w:pPr>
        <w:pStyle w:val="Bodynumbered1"/>
        <w:rPr>
          <w:lang w:bidi="en-US"/>
        </w:rPr>
      </w:pPr>
      <w:r w:rsidRPr="000C230A">
        <w:rPr>
          <w:lang w:bidi="en-US"/>
        </w:rPr>
        <w:t xml:space="preserve">In addition to </w:t>
      </w:r>
      <w:r w:rsidR="00107045" w:rsidRPr="000C230A">
        <w:rPr>
          <w:lang w:bidi="en-US"/>
        </w:rPr>
        <w:t>compressive strength testing</w:t>
      </w:r>
      <w:r w:rsidR="008E0760" w:rsidRPr="000C230A">
        <w:rPr>
          <w:lang w:bidi="en-US"/>
        </w:rPr>
        <w:t xml:space="preserve">, the </w:t>
      </w:r>
      <w:r w:rsidR="00107045" w:rsidRPr="000C230A">
        <w:rPr>
          <w:lang w:bidi="en-US"/>
        </w:rPr>
        <w:t>cor</w:t>
      </w:r>
      <w:r w:rsidR="008E0760" w:rsidRPr="000C230A">
        <w:rPr>
          <w:lang w:bidi="en-US"/>
        </w:rPr>
        <w:t xml:space="preserve">es must be used </w:t>
      </w:r>
      <w:r w:rsidR="00107045" w:rsidRPr="000C230A">
        <w:rPr>
          <w:lang w:bidi="en-US"/>
        </w:rPr>
        <w:t xml:space="preserve">to check the quality of the placed concrete in the column (e.g. presence of voids/honeycombing) and to check that the column verticality is within the tolerance specified in </w:t>
      </w:r>
      <w:r w:rsidR="00933F01" w:rsidRPr="000C230A">
        <w:rPr>
          <w:lang w:bidi="en-US"/>
        </w:rPr>
        <w:t>Clause</w:t>
      </w:r>
      <w:r w:rsidR="00933F01">
        <w:rPr>
          <w:lang w:bidi="en-US"/>
        </w:rPr>
        <w:t xml:space="preserve"> </w:t>
      </w:r>
      <w:r w:rsidR="00933F01">
        <w:rPr>
          <w:lang w:bidi="en-US"/>
        </w:rPr>
        <w:fldChar w:fldCharType="begin"/>
      </w:r>
      <w:r w:rsidR="00933F01">
        <w:rPr>
          <w:lang w:bidi="en-US"/>
        </w:rPr>
        <w:instrText xml:space="preserve"> REF _Ref198821991 \r \h </w:instrText>
      </w:r>
      <w:r w:rsidR="00933F01">
        <w:rPr>
          <w:lang w:bidi="en-US"/>
        </w:rPr>
      </w:r>
      <w:r w:rsidR="00933F01">
        <w:rPr>
          <w:lang w:bidi="en-US"/>
        </w:rPr>
        <w:fldChar w:fldCharType="separate"/>
      </w:r>
      <w:r w:rsidR="00E360C9">
        <w:rPr>
          <w:lang w:bidi="en-US"/>
        </w:rPr>
        <w:t>14</w:t>
      </w:r>
      <w:r w:rsidR="00933F01">
        <w:rPr>
          <w:lang w:bidi="en-US"/>
        </w:rPr>
        <w:fldChar w:fldCharType="end"/>
      </w:r>
      <w:r w:rsidR="00107045" w:rsidRPr="000C230A">
        <w:rPr>
          <w:lang w:bidi="en-US"/>
        </w:rPr>
        <w:t>.</w:t>
      </w:r>
    </w:p>
    <w:p w14:paraId="620661C7" w14:textId="45DA10D5" w:rsidR="008460D1" w:rsidRPr="000C230A" w:rsidRDefault="00A23E77" w:rsidP="008460D1">
      <w:pPr>
        <w:pStyle w:val="Bodynumbered1"/>
        <w:rPr>
          <w:lang w:bidi="en-US"/>
        </w:rPr>
      </w:pPr>
      <w:r>
        <w:rPr>
          <w:lang w:bidi="en-US"/>
        </w:rPr>
        <w:t xml:space="preserve">Following </w:t>
      </w:r>
      <w:r w:rsidR="00835FCB" w:rsidRPr="000C230A">
        <w:rPr>
          <w:lang w:bidi="en-US"/>
        </w:rPr>
        <w:t xml:space="preserve">the completion of testing, all core holes must be </w:t>
      </w:r>
      <w:r>
        <w:rPr>
          <w:lang w:bidi="en-US"/>
        </w:rPr>
        <w:t xml:space="preserve">promptly </w:t>
      </w:r>
      <w:r w:rsidR="00835FCB" w:rsidRPr="000C230A">
        <w:rPr>
          <w:lang w:bidi="en-US"/>
        </w:rPr>
        <w:t xml:space="preserve">filled </w:t>
      </w:r>
      <w:r w:rsidR="008460D1" w:rsidRPr="000C230A">
        <w:rPr>
          <w:lang w:bidi="en-US"/>
        </w:rPr>
        <w:t xml:space="preserve">with cement grout with strength </w:t>
      </w:r>
      <w:r w:rsidR="00DA199E" w:rsidRPr="000C230A">
        <w:rPr>
          <w:lang w:bidi="en-US"/>
        </w:rPr>
        <w:t xml:space="preserve">equivalent to the </w:t>
      </w:r>
      <w:r w:rsidR="008460D1" w:rsidRPr="000C230A">
        <w:rPr>
          <w:lang w:bidi="en-US"/>
        </w:rPr>
        <w:t>concrete</w:t>
      </w:r>
      <w:r w:rsidR="00DA199E" w:rsidRPr="000C230A">
        <w:rPr>
          <w:lang w:bidi="en-US"/>
        </w:rPr>
        <w:t>.</w:t>
      </w:r>
      <w:r w:rsidR="008460D1" w:rsidRPr="000C230A">
        <w:rPr>
          <w:lang w:bidi="en-US"/>
        </w:rPr>
        <w:t xml:space="preserve"> </w:t>
      </w:r>
    </w:p>
    <w:p w14:paraId="792FFC3A" w14:textId="1F8C303E" w:rsidR="00D70F79" w:rsidRPr="000C230A" w:rsidRDefault="00682AB5" w:rsidP="00682AB5">
      <w:pPr>
        <w:pStyle w:val="Heading2"/>
        <w:rPr>
          <w:lang w:bidi="en-US"/>
        </w:rPr>
      </w:pPr>
      <w:bookmarkStart w:id="149" w:name="_Toc215575296"/>
      <w:bookmarkStart w:id="150" w:name="_Toc215827697"/>
      <w:r w:rsidRPr="000C230A">
        <w:rPr>
          <w:lang w:bidi="en-US"/>
        </w:rPr>
        <w:t>Integrity Testing</w:t>
      </w:r>
      <w:bookmarkEnd w:id="149"/>
      <w:bookmarkEnd w:id="150"/>
    </w:p>
    <w:p w14:paraId="7D6EE6ED" w14:textId="5D7E6BC3" w:rsidR="00A3450B" w:rsidRPr="000C230A" w:rsidRDefault="00A3450B" w:rsidP="006F27A4">
      <w:pPr>
        <w:pStyle w:val="Bodynumbered1"/>
        <w:rPr>
          <w:lang w:bidi="en-US"/>
        </w:rPr>
      </w:pPr>
      <w:bookmarkStart w:id="151" w:name="_Ref198562696"/>
      <w:r w:rsidRPr="000C230A">
        <w:rPr>
          <w:lang w:bidi="en-US"/>
        </w:rPr>
        <w:t xml:space="preserve">Where the Principal has in place a scheme of registered or approved of suppliers/systems for undertaking </w:t>
      </w:r>
      <w:r w:rsidR="006F28B6" w:rsidRPr="000C230A">
        <w:rPr>
          <w:lang w:bidi="en-US"/>
        </w:rPr>
        <w:t xml:space="preserve">integrity </w:t>
      </w:r>
      <w:r w:rsidRPr="000C230A">
        <w:rPr>
          <w:lang w:bidi="en-US"/>
        </w:rPr>
        <w:t xml:space="preserve">testing, </w:t>
      </w:r>
      <w:r w:rsidR="006F27A4" w:rsidRPr="000C230A">
        <w:rPr>
          <w:lang w:bidi="en-US"/>
        </w:rPr>
        <w:t>integrity</w:t>
      </w:r>
      <w:r w:rsidRPr="000C230A">
        <w:rPr>
          <w:lang w:bidi="en-US"/>
        </w:rPr>
        <w:t xml:space="preserve"> testing</w:t>
      </w:r>
      <w:r w:rsidR="0012076B" w:rsidRPr="000C230A">
        <w:rPr>
          <w:lang w:bidi="en-US"/>
        </w:rPr>
        <w:t xml:space="preserve"> of piles</w:t>
      </w:r>
      <w:r w:rsidRPr="000C230A">
        <w:rPr>
          <w:lang w:bidi="en-US"/>
        </w:rPr>
        <w:t xml:space="preserve"> must be carried out by a registered or approved supplier/system.</w:t>
      </w:r>
    </w:p>
    <w:p w14:paraId="15A656D0" w14:textId="37E46067" w:rsidR="00D70F79" w:rsidRPr="000C230A" w:rsidRDefault="004B6AE1" w:rsidP="00716E3D">
      <w:pPr>
        <w:pStyle w:val="Bodynumbered1"/>
        <w:rPr>
          <w:lang w:bidi="en-US"/>
        </w:rPr>
      </w:pPr>
      <w:bookmarkStart w:id="152" w:name="_Ref198566731"/>
      <w:r w:rsidRPr="000C230A">
        <w:rPr>
          <w:lang w:bidi="en-US"/>
        </w:rPr>
        <w:t>If the method of integrity test</w:t>
      </w:r>
      <w:r w:rsidR="006F27A4" w:rsidRPr="000C230A">
        <w:rPr>
          <w:lang w:bidi="en-US"/>
        </w:rPr>
        <w:t>ing</w:t>
      </w:r>
      <w:r w:rsidRPr="000C230A">
        <w:rPr>
          <w:lang w:bidi="en-US"/>
        </w:rPr>
        <w:t xml:space="preserve"> is not specified in the Design Documentation, </w:t>
      </w:r>
      <w:r w:rsidR="00D70F79" w:rsidRPr="000C230A">
        <w:rPr>
          <w:lang w:bidi="en-US"/>
        </w:rPr>
        <w:t>integrity testing</w:t>
      </w:r>
      <w:r w:rsidR="00534402" w:rsidRPr="000C230A">
        <w:rPr>
          <w:lang w:bidi="en-US"/>
        </w:rPr>
        <w:t xml:space="preserve"> must be carried out</w:t>
      </w:r>
      <w:r w:rsidR="00D70F79" w:rsidRPr="000C230A">
        <w:rPr>
          <w:lang w:bidi="en-US"/>
        </w:rPr>
        <w:t xml:space="preserve"> using low strain pulse echo (PE) method in accordance with AS 2159 </w:t>
      </w:r>
      <w:r w:rsidR="00FD1B4D">
        <w:rPr>
          <w:lang w:bidi="en-US"/>
        </w:rPr>
        <w:t>Appendix</w:t>
      </w:r>
      <w:r w:rsidR="00D70F79" w:rsidRPr="000C230A">
        <w:rPr>
          <w:lang w:bidi="en-US"/>
        </w:rPr>
        <w:t xml:space="preserve"> D3</w:t>
      </w:r>
      <w:r w:rsidR="007C099D" w:rsidRPr="000C230A">
        <w:rPr>
          <w:lang w:bidi="en-US"/>
        </w:rPr>
        <w:t xml:space="preserve">. </w:t>
      </w:r>
      <w:r w:rsidR="002F58C9" w:rsidRPr="000C230A">
        <w:rPr>
          <w:lang w:bidi="en-US"/>
        </w:rPr>
        <w:t xml:space="preserve">The </w:t>
      </w:r>
      <w:r w:rsidR="00D70F79" w:rsidRPr="000C230A">
        <w:rPr>
          <w:lang w:bidi="en-US"/>
        </w:rPr>
        <w:t>CIC to be tested using the PE method must not exceed the maximum column length to diameter (L-D) ratio shown in</w:t>
      </w:r>
      <w:r w:rsidR="00142C7A">
        <w:rPr>
          <w:lang w:bidi="en-US"/>
        </w:rPr>
        <w:t xml:space="preserve"> </w:t>
      </w:r>
      <w:r w:rsidR="00142C7A">
        <w:rPr>
          <w:lang w:bidi="en-US"/>
        </w:rPr>
        <w:fldChar w:fldCharType="begin"/>
      </w:r>
      <w:r w:rsidR="00142C7A">
        <w:rPr>
          <w:lang w:bidi="en-US"/>
        </w:rPr>
        <w:instrText xml:space="preserve"> REF _Ref215573432 \h </w:instrText>
      </w:r>
      <w:r w:rsidR="00142C7A">
        <w:rPr>
          <w:lang w:bidi="en-US"/>
        </w:rPr>
      </w:r>
      <w:r w:rsidR="00142C7A">
        <w:rPr>
          <w:lang w:bidi="en-US"/>
        </w:rPr>
        <w:fldChar w:fldCharType="separate"/>
      </w:r>
      <w:r w:rsidR="00142C7A">
        <w:t>Table 13.1</w:t>
      </w:r>
      <w:r w:rsidR="00142C7A">
        <w:rPr>
          <w:lang w:bidi="en-US"/>
        </w:rPr>
        <w:fldChar w:fldCharType="end"/>
      </w:r>
      <w:r w:rsidR="00142C7A">
        <w:rPr>
          <w:lang w:bidi="en-US"/>
        </w:rPr>
        <w:t>2</w:t>
      </w:r>
      <w:r w:rsidR="00D70F79" w:rsidRPr="000C230A">
        <w:rPr>
          <w:lang w:bidi="en-US"/>
        </w:rPr>
        <w:t>.</w:t>
      </w:r>
      <w:bookmarkEnd w:id="151"/>
      <w:bookmarkEnd w:id="152"/>
    </w:p>
    <w:p w14:paraId="739BCF49" w14:textId="4F531301" w:rsidR="00D27D3C" w:rsidRPr="00571E25" w:rsidRDefault="00571E25" w:rsidP="00832FB0">
      <w:pPr>
        <w:pStyle w:val="CaptionIndent"/>
        <w:rPr>
          <w:lang w:bidi="en-US"/>
        </w:rPr>
      </w:pPr>
      <w:bookmarkStart w:id="153" w:name="_Ref215573432"/>
      <w:r>
        <w:t xml:space="preserve">Table </w:t>
      </w:r>
      <w:r w:rsidR="00965BF6">
        <w:fldChar w:fldCharType="begin"/>
      </w:r>
      <w:r w:rsidR="00965BF6">
        <w:instrText xml:space="preserve"> STYLEREF 1 \s </w:instrText>
      </w:r>
      <w:r w:rsidR="00965BF6">
        <w:fldChar w:fldCharType="separate"/>
      </w:r>
      <w:r w:rsidR="00965BF6">
        <w:t>13</w:t>
      </w:r>
      <w:r w:rsidR="00965BF6">
        <w:fldChar w:fldCharType="end"/>
      </w:r>
      <w:r w:rsidR="00965BF6">
        <w:t>.</w:t>
      </w:r>
      <w:r w:rsidR="00965BF6">
        <w:fldChar w:fldCharType="begin"/>
      </w:r>
      <w:r w:rsidR="00965BF6">
        <w:instrText xml:space="preserve"> SEQ Table \* ARABIC \s 1 </w:instrText>
      </w:r>
      <w:r w:rsidR="00965BF6">
        <w:fldChar w:fldCharType="separate"/>
      </w:r>
      <w:r w:rsidR="00965BF6">
        <w:t>1</w:t>
      </w:r>
      <w:r w:rsidR="00965BF6">
        <w:fldChar w:fldCharType="end"/>
      </w:r>
      <w:bookmarkEnd w:id="153"/>
      <w:r w:rsidR="00142C7A">
        <w:t>2</w:t>
      </w:r>
      <w:r>
        <w:t>:</w:t>
      </w:r>
      <w:r w:rsidR="00FE0084">
        <w:tab/>
      </w:r>
      <w:r>
        <w:t>Maximum L-D ration for integrity testing using PE method</w:t>
      </w:r>
    </w:p>
    <w:tbl>
      <w:tblPr>
        <w:tblStyle w:val="TMTableGreyIndent"/>
        <w:tblW w:w="0" w:type="auto"/>
        <w:tblLayout w:type="fixed"/>
        <w:tblLook w:val="01E0" w:firstRow="1" w:lastRow="1" w:firstColumn="1" w:lastColumn="1" w:noHBand="0" w:noVBand="0"/>
      </w:tblPr>
      <w:tblGrid>
        <w:gridCol w:w="5081"/>
        <w:gridCol w:w="3850"/>
      </w:tblGrid>
      <w:tr w:rsidR="00D96D9C" w:rsidRPr="000C230A" w14:paraId="08F9752B" w14:textId="77777777" w:rsidTr="00FE0084">
        <w:trPr>
          <w:cnfStyle w:val="100000000000" w:firstRow="1" w:lastRow="0" w:firstColumn="0" w:lastColumn="0" w:oddVBand="0" w:evenVBand="0" w:oddHBand="0" w:evenHBand="0" w:firstRowFirstColumn="0" w:firstRowLastColumn="0" w:lastRowFirstColumn="0" w:lastRowLastColumn="0"/>
          <w:trHeight w:val="378"/>
        </w:trPr>
        <w:tc>
          <w:tcPr>
            <w:tcW w:w="5081" w:type="dxa"/>
          </w:tcPr>
          <w:p w14:paraId="7E541285" w14:textId="20E58DAB" w:rsidR="00D96D9C" w:rsidRPr="00C93010" w:rsidRDefault="00D96D9C" w:rsidP="00C93010">
            <w:pPr>
              <w:pStyle w:val="TableHeading"/>
              <w:rPr>
                <w:b w:val="0"/>
                <w:bCs w:val="0"/>
                <w:lang w:bidi="en-US"/>
              </w:rPr>
            </w:pPr>
            <w:r w:rsidRPr="00C93010">
              <w:rPr>
                <w:bCs w:val="0"/>
                <w:lang w:bidi="en-US"/>
              </w:rPr>
              <w:t xml:space="preserve">Soil </w:t>
            </w:r>
            <w:r w:rsidR="00655F92" w:rsidRPr="00C93010">
              <w:rPr>
                <w:bCs w:val="0"/>
                <w:lang w:bidi="en-US"/>
              </w:rPr>
              <w:t xml:space="preserve">type </w:t>
            </w:r>
            <w:r w:rsidRPr="00C93010">
              <w:rPr>
                <w:bCs w:val="0"/>
                <w:lang w:bidi="en-US"/>
              </w:rPr>
              <w:t xml:space="preserve">and </w:t>
            </w:r>
            <w:r w:rsidR="00655F92" w:rsidRPr="00C93010">
              <w:rPr>
                <w:bCs w:val="0"/>
                <w:lang w:bidi="en-US"/>
              </w:rPr>
              <w:t>consistency</w:t>
            </w:r>
            <w:r w:rsidR="00655F92" w:rsidRPr="00C93010">
              <w:rPr>
                <w:bCs w:val="0"/>
                <w:vertAlign w:val="superscript"/>
                <w:lang w:bidi="en-US"/>
              </w:rPr>
              <w:t xml:space="preserve"> </w:t>
            </w:r>
            <w:r w:rsidRPr="00C93010">
              <w:rPr>
                <w:bCs w:val="0"/>
                <w:vertAlign w:val="superscript"/>
                <w:lang w:bidi="en-US"/>
              </w:rPr>
              <w:t>(1, 2)</w:t>
            </w:r>
          </w:p>
        </w:tc>
        <w:tc>
          <w:tcPr>
            <w:tcW w:w="3850" w:type="dxa"/>
          </w:tcPr>
          <w:p w14:paraId="7A577A3D" w14:textId="2178AEFE" w:rsidR="00D96D9C" w:rsidRPr="00C93010" w:rsidRDefault="00D96D9C" w:rsidP="00C93010">
            <w:pPr>
              <w:pStyle w:val="TableHeading"/>
              <w:rPr>
                <w:b w:val="0"/>
                <w:bCs w:val="0"/>
                <w:lang w:bidi="en-US"/>
              </w:rPr>
            </w:pPr>
            <w:r w:rsidRPr="00C93010">
              <w:rPr>
                <w:bCs w:val="0"/>
                <w:lang w:bidi="en-US"/>
              </w:rPr>
              <w:t xml:space="preserve">Maximum L-D </w:t>
            </w:r>
            <w:r w:rsidR="00655F92" w:rsidRPr="00C93010">
              <w:rPr>
                <w:bCs w:val="0"/>
                <w:lang w:bidi="en-US"/>
              </w:rPr>
              <w:t>ratio</w:t>
            </w:r>
          </w:p>
        </w:tc>
      </w:tr>
      <w:tr w:rsidR="00D96D9C" w:rsidRPr="000C230A" w14:paraId="0BAD9A11" w14:textId="77777777" w:rsidTr="00FE0084">
        <w:trPr>
          <w:trHeight w:val="371"/>
        </w:trPr>
        <w:tc>
          <w:tcPr>
            <w:tcW w:w="5081" w:type="dxa"/>
          </w:tcPr>
          <w:p w14:paraId="6510A199" w14:textId="77777777" w:rsidR="00D96D9C" w:rsidRPr="000C230A" w:rsidRDefault="00D96D9C" w:rsidP="00805F0E">
            <w:pPr>
              <w:spacing w:before="80" w:after="80"/>
              <w:rPr>
                <w:rFonts w:cs="Arial"/>
                <w:sz w:val="18"/>
                <w:szCs w:val="18"/>
                <w:lang w:bidi="en-US"/>
              </w:rPr>
            </w:pPr>
            <w:r w:rsidRPr="000C230A">
              <w:rPr>
                <w:rFonts w:cs="Arial"/>
                <w:sz w:val="18"/>
                <w:szCs w:val="18"/>
                <w:lang w:bidi="en-US"/>
              </w:rPr>
              <w:t>Soft to very soft clayey soil, loose to very loose sandy soil</w:t>
            </w:r>
          </w:p>
        </w:tc>
        <w:tc>
          <w:tcPr>
            <w:tcW w:w="3850" w:type="dxa"/>
          </w:tcPr>
          <w:p w14:paraId="4A146683" w14:textId="77777777" w:rsidR="00D96D9C" w:rsidRPr="000C230A" w:rsidRDefault="00D96D9C" w:rsidP="00805F0E">
            <w:pPr>
              <w:spacing w:before="80" w:after="80"/>
              <w:rPr>
                <w:rFonts w:cs="Arial"/>
                <w:sz w:val="18"/>
                <w:szCs w:val="18"/>
                <w:lang w:bidi="en-US"/>
              </w:rPr>
            </w:pPr>
            <w:r w:rsidRPr="000C230A">
              <w:rPr>
                <w:rFonts w:cs="Arial"/>
                <w:sz w:val="18"/>
                <w:szCs w:val="18"/>
                <w:lang w:bidi="en-US"/>
              </w:rPr>
              <w:t>50</w:t>
            </w:r>
          </w:p>
        </w:tc>
      </w:tr>
      <w:tr w:rsidR="00D96D9C" w:rsidRPr="000C230A" w14:paraId="6DC667C3" w14:textId="77777777" w:rsidTr="00FE0084">
        <w:trPr>
          <w:trHeight w:val="371"/>
        </w:trPr>
        <w:tc>
          <w:tcPr>
            <w:tcW w:w="5081" w:type="dxa"/>
          </w:tcPr>
          <w:p w14:paraId="1DFC35ED" w14:textId="77777777" w:rsidR="00D96D9C" w:rsidRPr="000C230A" w:rsidRDefault="00D96D9C" w:rsidP="00805F0E">
            <w:pPr>
              <w:spacing w:before="80" w:after="80"/>
              <w:rPr>
                <w:rFonts w:cs="Arial"/>
                <w:sz w:val="18"/>
                <w:szCs w:val="18"/>
                <w:lang w:bidi="en-US"/>
              </w:rPr>
            </w:pPr>
            <w:r w:rsidRPr="000C230A">
              <w:rPr>
                <w:rFonts w:cs="Arial"/>
                <w:sz w:val="18"/>
                <w:szCs w:val="18"/>
                <w:lang w:bidi="en-US"/>
              </w:rPr>
              <w:t>Firm clayey soil, medium dense sandy soil</w:t>
            </w:r>
          </w:p>
        </w:tc>
        <w:tc>
          <w:tcPr>
            <w:tcW w:w="3850" w:type="dxa"/>
          </w:tcPr>
          <w:p w14:paraId="6FAD7DF7" w14:textId="77777777" w:rsidR="00D96D9C" w:rsidRPr="000C230A" w:rsidRDefault="00D96D9C" w:rsidP="00805F0E">
            <w:pPr>
              <w:spacing w:before="80" w:after="80"/>
              <w:rPr>
                <w:rFonts w:cs="Arial"/>
                <w:sz w:val="18"/>
                <w:szCs w:val="18"/>
                <w:lang w:bidi="en-US"/>
              </w:rPr>
            </w:pPr>
            <w:r w:rsidRPr="000C230A">
              <w:rPr>
                <w:rFonts w:cs="Arial"/>
                <w:sz w:val="18"/>
                <w:szCs w:val="18"/>
                <w:lang w:bidi="en-US"/>
              </w:rPr>
              <w:t>40</w:t>
            </w:r>
          </w:p>
        </w:tc>
      </w:tr>
    </w:tbl>
    <w:p w14:paraId="4238927F" w14:textId="271A5135" w:rsidR="008C05D2" w:rsidRPr="000C230A" w:rsidRDefault="008C05D2" w:rsidP="00FE0084">
      <w:pPr>
        <w:pStyle w:val="NoteHeading"/>
        <w:rPr>
          <w:lang w:bidi="en-US"/>
        </w:rPr>
      </w:pPr>
      <w:r w:rsidRPr="000C230A">
        <w:rPr>
          <w:lang w:bidi="en-US"/>
        </w:rPr>
        <w:t>Note</w:t>
      </w:r>
      <w:r w:rsidR="00805F0E" w:rsidRPr="000C230A">
        <w:rPr>
          <w:lang w:bidi="en-US"/>
        </w:rPr>
        <w:t>s</w:t>
      </w:r>
      <w:r w:rsidRPr="000C230A">
        <w:rPr>
          <w:lang w:bidi="en-US"/>
        </w:rPr>
        <w:t>:</w:t>
      </w:r>
    </w:p>
    <w:p w14:paraId="0F58DFB1" w14:textId="25DDC923" w:rsidR="008C05D2" w:rsidRPr="002A377D" w:rsidRDefault="008C05D2" w:rsidP="002A377D">
      <w:pPr>
        <w:pStyle w:val="Notes"/>
        <w:numPr>
          <w:ilvl w:val="0"/>
          <w:numId w:val="62"/>
        </w:numPr>
      </w:pPr>
      <w:r w:rsidRPr="002A377D">
        <w:t>The specified values applies only if the soil material through which the column passes from cu</w:t>
      </w:r>
      <w:r w:rsidR="003C577A" w:rsidRPr="002A377D">
        <w:t xml:space="preserve">t-off </w:t>
      </w:r>
      <w:r w:rsidRPr="002A377D">
        <w:t>level to toe level is uniform.</w:t>
      </w:r>
    </w:p>
    <w:p w14:paraId="2D631A08" w14:textId="4D01F7D8" w:rsidR="00D70F79" w:rsidRPr="002A377D" w:rsidRDefault="008C05D2" w:rsidP="002A377D">
      <w:pPr>
        <w:pStyle w:val="Notes"/>
      </w:pPr>
      <w:r w:rsidRPr="002A377D">
        <w:t>For non-uniform material with interbedded stiff/very stiff/dense/very dense soil, the L-D ratio</w:t>
      </w:r>
      <w:r w:rsidR="003C577A" w:rsidRPr="002A377D">
        <w:t xml:space="preserve"> may be </w:t>
      </w:r>
      <w:r w:rsidRPr="002A377D">
        <w:t xml:space="preserve">smaller than those values shown in the table. </w:t>
      </w:r>
      <w:r w:rsidR="002F3E2B" w:rsidRPr="002A377D">
        <w:t>T</w:t>
      </w:r>
      <w:r w:rsidRPr="002A377D">
        <w:t xml:space="preserve">he Principal </w:t>
      </w:r>
      <w:r w:rsidR="003B7B33" w:rsidRPr="002A377D">
        <w:t xml:space="preserve">may approve an alternative </w:t>
      </w:r>
      <w:r w:rsidRPr="002A377D">
        <w:t>L-D taking into account the relative stiffness of soil types at various layers.</w:t>
      </w:r>
    </w:p>
    <w:p w14:paraId="26B41BB6" w14:textId="4F47AA38" w:rsidR="00D70F79" w:rsidRPr="00294616" w:rsidRDefault="00856795" w:rsidP="005378C2">
      <w:pPr>
        <w:pStyle w:val="Bodynumbered1"/>
        <w:rPr>
          <w:lang w:bidi="en-US"/>
        </w:rPr>
      </w:pPr>
      <w:r w:rsidRPr="000C230A">
        <w:rPr>
          <w:lang w:bidi="en-US"/>
        </w:rPr>
        <w:lastRenderedPageBreak/>
        <w:t xml:space="preserve">The Contractor may submit a proposal to the </w:t>
      </w:r>
      <w:r w:rsidR="00087304" w:rsidRPr="000C230A">
        <w:rPr>
          <w:lang w:bidi="en-US"/>
        </w:rPr>
        <w:t xml:space="preserve">Principal to </w:t>
      </w:r>
      <w:r w:rsidR="00D70F79" w:rsidRPr="000C230A">
        <w:rPr>
          <w:lang w:bidi="en-US"/>
        </w:rPr>
        <w:t>use high strain dynam</w:t>
      </w:r>
      <w:r w:rsidR="00D70F79" w:rsidRPr="00294616">
        <w:rPr>
          <w:lang w:bidi="en-US"/>
        </w:rPr>
        <w:t>ic methods for integrity testing</w:t>
      </w:r>
      <w:r w:rsidR="00087304" w:rsidRPr="00294616">
        <w:rPr>
          <w:lang w:bidi="en-US"/>
        </w:rPr>
        <w:t xml:space="preserve"> in lieu of the </w:t>
      </w:r>
      <w:r w:rsidR="009F1BC2" w:rsidRPr="00294616">
        <w:rPr>
          <w:lang w:bidi="en-US"/>
        </w:rPr>
        <w:t>PE method</w:t>
      </w:r>
      <w:r w:rsidR="00562E59">
        <w:rPr>
          <w:lang w:bidi="en-US"/>
        </w:rPr>
        <w:t xml:space="preserve"> or to conduct static load testing</w:t>
      </w:r>
      <w:r w:rsidR="002828A9" w:rsidRPr="00294616">
        <w:rPr>
          <w:lang w:bidi="en-US"/>
        </w:rPr>
        <w:t>. If s</w:t>
      </w:r>
      <w:r w:rsidR="00D70F79" w:rsidRPr="00294616">
        <w:rPr>
          <w:lang w:bidi="en-US"/>
        </w:rPr>
        <w:t>tatic load testing</w:t>
      </w:r>
      <w:r w:rsidR="00562E59">
        <w:rPr>
          <w:lang w:bidi="en-US"/>
        </w:rPr>
        <w:t xml:space="preserve"> is undertaken</w:t>
      </w:r>
      <w:r w:rsidR="00710D50">
        <w:rPr>
          <w:lang w:bidi="en-US"/>
        </w:rPr>
        <w:t>, the testing (</w:t>
      </w:r>
      <w:r w:rsidR="00D70F79" w:rsidRPr="00294616">
        <w:rPr>
          <w:lang w:bidi="en-US"/>
        </w:rPr>
        <w:t>including column top preparation</w:t>
      </w:r>
      <w:r w:rsidR="00710D50">
        <w:rPr>
          <w:lang w:bidi="en-US"/>
        </w:rPr>
        <w:t>)</w:t>
      </w:r>
      <w:r w:rsidR="00D70F79" w:rsidRPr="00294616">
        <w:rPr>
          <w:lang w:bidi="en-US"/>
        </w:rPr>
        <w:t xml:space="preserve"> must be carried out in accordance with </w:t>
      </w:r>
      <w:r w:rsidR="005378C2" w:rsidRPr="00294616">
        <w:rPr>
          <w:lang w:bidi="en-US"/>
        </w:rPr>
        <w:t>Appendix A of AS 2159</w:t>
      </w:r>
      <w:r w:rsidR="00D70F79" w:rsidRPr="00294616">
        <w:rPr>
          <w:lang w:bidi="en-US"/>
        </w:rPr>
        <w:t>.</w:t>
      </w:r>
    </w:p>
    <w:p w14:paraId="6FDE5DED" w14:textId="3B35BA93" w:rsidR="00D70F79" w:rsidRPr="00294616" w:rsidRDefault="002E09E2" w:rsidP="002E09E2">
      <w:pPr>
        <w:pStyle w:val="Bodynumbered1"/>
        <w:rPr>
          <w:lang w:bidi="en-US"/>
        </w:rPr>
      </w:pPr>
      <w:r w:rsidRPr="00294616">
        <w:rPr>
          <w:lang w:bidi="en-US"/>
        </w:rPr>
        <w:t>The high-strain dynamic test may only be used for columns that are reinforced and have a suitably prepared column head in accordance with Appendix B of AS 2159</w:t>
      </w:r>
      <w:r w:rsidR="00D70F79" w:rsidRPr="00294616">
        <w:rPr>
          <w:lang w:bidi="en-US"/>
        </w:rPr>
        <w:t>.</w:t>
      </w:r>
    </w:p>
    <w:p w14:paraId="0E602509" w14:textId="77777777" w:rsidR="00D70F79" w:rsidRPr="000C230A" w:rsidRDefault="00D70F79" w:rsidP="00D70F79">
      <w:pPr>
        <w:pStyle w:val="Bodynumbered1"/>
        <w:rPr>
          <w:lang w:bidi="en-US"/>
        </w:rPr>
      </w:pPr>
      <w:r w:rsidRPr="000C230A">
        <w:rPr>
          <w:lang w:bidi="en-US"/>
        </w:rPr>
        <w:t>The methods adopted for integrity testing must be capable of testing the full length of the column, with the stress wave generated during the test capable of reaching the toe of the column.</w:t>
      </w:r>
    </w:p>
    <w:p w14:paraId="5B94FA7E" w14:textId="344D6C24" w:rsidR="000359B0" w:rsidRPr="000C230A" w:rsidRDefault="000359B0" w:rsidP="000359B0">
      <w:pPr>
        <w:pStyle w:val="Heading2"/>
        <w:rPr>
          <w:lang w:bidi="en-US"/>
        </w:rPr>
      </w:pPr>
      <w:bookmarkStart w:id="154" w:name="_Toc215575297"/>
      <w:bookmarkStart w:id="155" w:name="_Toc215827698"/>
      <w:r w:rsidRPr="000C230A">
        <w:rPr>
          <w:lang w:bidi="en-US"/>
        </w:rPr>
        <w:t>Static Load Testing</w:t>
      </w:r>
      <w:bookmarkEnd w:id="154"/>
      <w:bookmarkEnd w:id="155"/>
    </w:p>
    <w:p w14:paraId="7D5A9B05" w14:textId="685EF078" w:rsidR="000359B0" w:rsidRPr="00294616" w:rsidRDefault="00991354" w:rsidP="00991354">
      <w:pPr>
        <w:pStyle w:val="Bodynumbered1"/>
        <w:rPr>
          <w:lang w:bidi="en-US"/>
        </w:rPr>
      </w:pPr>
      <w:bookmarkStart w:id="156" w:name="_Ref213329812"/>
      <w:r w:rsidRPr="00294616">
        <w:rPr>
          <w:lang w:bidi="en-US"/>
        </w:rPr>
        <w:t>If static load testing is specified for integrity testing in the Design Documentation, the testing must be carried out in accordance with Appendix A of AS 2159</w:t>
      </w:r>
      <w:r w:rsidR="001157B1" w:rsidRPr="00294616">
        <w:rPr>
          <w:lang w:bidi="en-US"/>
        </w:rPr>
        <w:t>.</w:t>
      </w:r>
      <w:bookmarkEnd w:id="156"/>
    </w:p>
    <w:p w14:paraId="43F80014" w14:textId="1CB09993" w:rsidR="00D70F79" w:rsidRPr="000C230A" w:rsidRDefault="008F1758" w:rsidP="008F1758">
      <w:pPr>
        <w:pStyle w:val="Heading2"/>
        <w:rPr>
          <w:lang w:bidi="en-US"/>
        </w:rPr>
      </w:pPr>
      <w:bookmarkStart w:id="157" w:name="_Toc215575298"/>
      <w:bookmarkStart w:id="158" w:name="_Toc215827699"/>
      <w:r w:rsidRPr="000C230A">
        <w:rPr>
          <w:lang w:bidi="en-US"/>
        </w:rPr>
        <w:t>Visual Examination</w:t>
      </w:r>
      <w:bookmarkEnd w:id="157"/>
      <w:bookmarkEnd w:id="158"/>
    </w:p>
    <w:p w14:paraId="4061AB3D" w14:textId="2BCA1E49" w:rsidR="00D70F79" w:rsidRPr="000C230A" w:rsidRDefault="00D70F79" w:rsidP="00D70F79">
      <w:pPr>
        <w:pStyle w:val="Bodynumbered1"/>
        <w:rPr>
          <w:lang w:bidi="en-US"/>
        </w:rPr>
      </w:pPr>
      <w:bookmarkStart w:id="159" w:name="_Ref198564389"/>
      <w:r w:rsidRPr="000C230A">
        <w:rPr>
          <w:lang w:bidi="en-US"/>
        </w:rPr>
        <w:t xml:space="preserve">In the event that the integrity test results for a GIA fail to satisfy the acceptance criterion </w:t>
      </w:r>
      <w:r w:rsidR="006014E8">
        <w:rPr>
          <w:lang w:bidi="en-US"/>
        </w:rPr>
        <w:t xml:space="preserve">specified in </w:t>
      </w:r>
      <w:r w:rsidR="009D4065" w:rsidRPr="000C230A">
        <w:rPr>
          <w:lang w:bidi="en-US"/>
        </w:rPr>
        <w:t>Clause</w:t>
      </w:r>
      <w:r w:rsidR="009D4065">
        <w:rPr>
          <w:lang w:bidi="en-US"/>
        </w:rPr>
        <w:t> </w:t>
      </w:r>
      <w:r w:rsidR="009D4065">
        <w:rPr>
          <w:lang w:bidi="en-US"/>
        </w:rPr>
        <w:fldChar w:fldCharType="begin"/>
      </w:r>
      <w:r w:rsidR="009D4065">
        <w:rPr>
          <w:lang w:bidi="en-US"/>
        </w:rPr>
        <w:instrText xml:space="preserve"> REF _Ref198821991 \r \h </w:instrText>
      </w:r>
      <w:r w:rsidR="009D4065">
        <w:rPr>
          <w:lang w:bidi="en-US"/>
        </w:rPr>
      </w:r>
      <w:r w:rsidR="009D4065">
        <w:rPr>
          <w:lang w:bidi="en-US"/>
        </w:rPr>
        <w:fldChar w:fldCharType="separate"/>
      </w:r>
      <w:r w:rsidR="00E360C9">
        <w:rPr>
          <w:lang w:bidi="en-US"/>
        </w:rPr>
        <w:t>14</w:t>
      </w:r>
      <w:r w:rsidR="009D4065">
        <w:rPr>
          <w:lang w:bidi="en-US"/>
        </w:rPr>
        <w:fldChar w:fldCharType="end"/>
      </w:r>
      <w:r w:rsidRPr="000C230A">
        <w:rPr>
          <w:lang w:bidi="en-US"/>
        </w:rPr>
        <w:t xml:space="preserve">, </w:t>
      </w:r>
      <w:r w:rsidR="00721EF8" w:rsidRPr="000C230A">
        <w:rPr>
          <w:lang w:bidi="en-US"/>
        </w:rPr>
        <w:t xml:space="preserve">the Contractor must </w:t>
      </w:r>
      <w:r w:rsidRPr="000C230A">
        <w:rPr>
          <w:lang w:bidi="en-US"/>
        </w:rPr>
        <w:t xml:space="preserve">expose 1% of the cracked columns, with a minimum of </w:t>
      </w:r>
      <w:r w:rsidR="0033434C">
        <w:rPr>
          <w:lang w:bidi="en-US"/>
        </w:rPr>
        <w:t>2</w:t>
      </w:r>
      <w:r w:rsidRPr="000C230A">
        <w:rPr>
          <w:lang w:bidi="en-US"/>
        </w:rPr>
        <w:t>, by excavating to a minimum depth of 4 m below surface of the working platform around the column for a visual inspection.</w:t>
      </w:r>
      <w:bookmarkEnd w:id="159"/>
    </w:p>
    <w:tbl>
      <w:tblPr>
        <w:tblStyle w:val="TMTableBlueIndent"/>
        <w:tblW w:w="8931" w:type="dxa"/>
        <w:tblLook w:val="04A0" w:firstRow="1" w:lastRow="0" w:firstColumn="1" w:lastColumn="0" w:noHBand="0" w:noVBand="1"/>
      </w:tblPr>
      <w:tblGrid>
        <w:gridCol w:w="1843"/>
        <w:gridCol w:w="7088"/>
      </w:tblGrid>
      <w:tr w:rsidR="0039652D" w:rsidRPr="000C230A" w14:paraId="2861F849" w14:textId="77777777" w:rsidTr="00FE0084">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33C5051D" w14:textId="2F979264" w:rsidR="0039652D" w:rsidRPr="00505504" w:rsidRDefault="0039652D" w:rsidP="00505504">
            <w:pPr>
              <w:pStyle w:val="TableHeadingWHPoint"/>
              <w:rPr>
                <w:b w:val="0"/>
                <w:bCs/>
                <w:lang w:val="en-US"/>
              </w:rPr>
            </w:pPr>
            <w:r w:rsidRPr="00505504">
              <w:rPr>
                <w:bCs/>
                <w:lang w:val="en-US"/>
              </w:rPr>
              <w:t>WITNESS POINT </w:t>
            </w:r>
            <w:r w:rsidR="00F90E70" w:rsidRPr="00505504">
              <w:rPr>
                <w:bCs/>
                <w:lang w:val="en-US"/>
              </w:rPr>
              <w:t>3</w:t>
            </w:r>
          </w:p>
        </w:tc>
      </w:tr>
      <w:tr w:rsidR="0039652D" w:rsidRPr="000C230A" w14:paraId="12BBEE78" w14:textId="77777777" w:rsidTr="00FE0084">
        <w:tc>
          <w:tcPr>
            <w:tcW w:w="1843" w:type="dxa"/>
          </w:tcPr>
          <w:p w14:paraId="517EDEB0" w14:textId="77777777" w:rsidR="0039652D" w:rsidRPr="000C230A" w:rsidRDefault="0039652D" w:rsidP="00505504">
            <w:pPr>
              <w:pStyle w:val="TableBodyTextWHPoint"/>
              <w:rPr>
                <w:lang w:val="en-US"/>
              </w:rPr>
            </w:pPr>
            <w:r w:rsidRPr="000C230A">
              <w:rPr>
                <w:lang w:val="en-US"/>
              </w:rPr>
              <w:t xml:space="preserve">Process </w:t>
            </w:r>
          </w:p>
        </w:tc>
        <w:tc>
          <w:tcPr>
            <w:tcW w:w="7088" w:type="dxa"/>
          </w:tcPr>
          <w:p w14:paraId="0B31DB6F" w14:textId="2DDDFFE5" w:rsidR="0039652D" w:rsidRPr="000C230A" w:rsidRDefault="00702FFF" w:rsidP="00505504">
            <w:pPr>
              <w:pStyle w:val="TableBodyTextWHPoint"/>
              <w:rPr>
                <w:lang w:val="en-US"/>
              </w:rPr>
            </w:pPr>
            <w:r w:rsidRPr="000C230A">
              <w:rPr>
                <w:lang w:val="en-US"/>
              </w:rPr>
              <w:t>Visual examination</w:t>
            </w:r>
            <w:r w:rsidR="00C65E60">
              <w:rPr>
                <w:lang w:val="en-US"/>
              </w:rPr>
              <w:t xml:space="preserve"> of non-conforming columns</w:t>
            </w:r>
          </w:p>
        </w:tc>
      </w:tr>
      <w:tr w:rsidR="0039652D" w:rsidRPr="000C230A" w14:paraId="590445C2" w14:textId="77777777" w:rsidTr="00FE0084">
        <w:tc>
          <w:tcPr>
            <w:tcW w:w="1843" w:type="dxa"/>
          </w:tcPr>
          <w:p w14:paraId="4EB82D76" w14:textId="77777777" w:rsidR="0039652D" w:rsidRPr="000C230A" w:rsidRDefault="0039652D" w:rsidP="00505504">
            <w:pPr>
              <w:pStyle w:val="TableBodyTextWHPoint"/>
              <w:rPr>
                <w:lang w:val="en-US"/>
              </w:rPr>
            </w:pPr>
            <w:r w:rsidRPr="000C230A">
              <w:rPr>
                <w:lang w:val="en-US"/>
              </w:rPr>
              <w:t>Notification</w:t>
            </w:r>
          </w:p>
        </w:tc>
        <w:tc>
          <w:tcPr>
            <w:tcW w:w="7088" w:type="dxa"/>
          </w:tcPr>
          <w:p w14:paraId="0AB4E6BB" w14:textId="38AEC1D1" w:rsidR="0039652D" w:rsidRPr="000C230A" w:rsidRDefault="00702FFF" w:rsidP="00505504">
            <w:pPr>
              <w:pStyle w:val="TableBodyTextWHPoint"/>
              <w:rPr>
                <w:lang w:val="en-US"/>
              </w:rPr>
            </w:pPr>
            <w:r w:rsidRPr="000C230A">
              <w:rPr>
                <w:lang w:val="en-US"/>
              </w:rPr>
              <w:t>A</w:t>
            </w:r>
            <w:r w:rsidR="0039652D" w:rsidRPr="000C230A">
              <w:rPr>
                <w:lang w:val="en-US"/>
              </w:rPr>
              <w:t xml:space="preserve">t least one working day </w:t>
            </w:r>
            <w:r w:rsidRPr="000C230A">
              <w:rPr>
                <w:lang w:val="en-US"/>
              </w:rPr>
              <w:t xml:space="preserve">(not less than 24 hours) </w:t>
            </w:r>
            <w:r w:rsidR="0039652D" w:rsidRPr="000C230A">
              <w:rPr>
                <w:lang w:val="en-US"/>
              </w:rPr>
              <w:t xml:space="preserve">prior to </w:t>
            </w:r>
            <w:r w:rsidR="00C83CAA" w:rsidRPr="000C230A">
              <w:rPr>
                <w:lang w:val="en-US"/>
              </w:rPr>
              <w:t>the examination</w:t>
            </w:r>
          </w:p>
        </w:tc>
      </w:tr>
    </w:tbl>
    <w:p w14:paraId="72841C7B" w14:textId="49CC3E22" w:rsidR="00D70F79" w:rsidRPr="000C230A" w:rsidRDefault="008F1758" w:rsidP="008F1758">
      <w:pPr>
        <w:pStyle w:val="Heading2"/>
        <w:rPr>
          <w:lang w:bidi="en-US"/>
        </w:rPr>
      </w:pPr>
      <w:bookmarkStart w:id="160" w:name="_Toc215575299"/>
      <w:bookmarkStart w:id="161" w:name="_Toc215827700"/>
      <w:r w:rsidRPr="000C230A">
        <w:rPr>
          <w:lang w:bidi="en-US"/>
        </w:rPr>
        <w:t>Further Testing</w:t>
      </w:r>
      <w:bookmarkEnd w:id="160"/>
      <w:bookmarkEnd w:id="161"/>
    </w:p>
    <w:p w14:paraId="63499080" w14:textId="71CCE20E" w:rsidR="003F7E47" w:rsidRPr="000C230A" w:rsidRDefault="00D70F79" w:rsidP="00046B06">
      <w:pPr>
        <w:pStyle w:val="Bodynumbered1"/>
        <w:rPr>
          <w:lang w:bidi="en-US"/>
        </w:rPr>
      </w:pPr>
      <w:bookmarkStart w:id="162" w:name="_Ref213329836"/>
      <w:r w:rsidRPr="000C230A">
        <w:rPr>
          <w:lang w:bidi="en-US"/>
        </w:rPr>
        <w:t>In the event that the integrity testing and subsequent visual examination fail to satisfy the acceptance criteria specified in Clause</w:t>
      </w:r>
      <w:r w:rsidR="0022023B">
        <w:rPr>
          <w:lang w:bidi="en-US"/>
        </w:rPr>
        <w:t xml:space="preserve"> </w:t>
      </w:r>
      <w:r w:rsidR="00432B64">
        <w:rPr>
          <w:lang w:bidi="en-US"/>
        </w:rPr>
        <w:fldChar w:fldCharType="begin"/>
      </w:r>
      <w:r w:rsidR="00432B64">
        <w:rPr>
          <w:lang w:bidi="en-US"/>
        </w:rPr>
        <w:instrText xml:space="preserve"> REF _Ref198821991 \r \h </w:instrText>
      </w:r>
      <w:r w:rsidR="00432B64">
        <w:rPr>
          <w:lang w:bidi="en-US"/>
        </w:rPr>
      </w:r>
      <w:r w:rsidR="00432B64">
        <w:rPr>
          <w:lang w:bidi="en-US"/>
        </w:rPr>
        <w:fldChar w:fldCharType="separate"/>
      </w:r>
      <w:r w:rsidR="00E360C9">
        <w:rPr>
          <w:lang w:bidi="en-US"/>
        </w:rPr>
        <w:t>14</w:t>
      </w:r>
      <w:r w:rsidR="00432B64">
        <w:rPr>
          <w:lang w:bidi="en-US"/>
        </w:rPr>
        <w:fldChar w:fldCharType="end"/>
      </w:r>
      <w:r w:rsidRPr="000C230A">
        <w:rPr>
          <w:lang w:bidi="en-US"/>
        </w:rPr>
        <w:t xml:space="preserve">, the </w:t>
      </w:r>
      <w:r w:rsidR="004609CE" w:rsidRPr="000C230A">
        <w:rPr>
          <w:lang w:bidi="en-US"/>
        </w:rPr>
        <w:t xml:space="preserve">Contractor may submit a proposal to the Principal to </w:t>
      </w:r>
      <w:r w:rsidR="00CE205E" w:rsidRPr="000C230A">
        <w:rPr>
          <w:lang w:bidi="en-US"/>
        </w:rPr>
        <w:t>carry out further</w:t>
      </w:r>
      <w:r w:rsidR="003F7E47" w:rsidRPr="000C230A">
        <w:rPr>
          <w:lang w:bidi="en-US"/>
        </w:rPr>
        <w:t>:</w:t>
      </w:r>
      <w:bookmarkEnd w:id="162"/>
    </w:p>
    <w:p w14:paraId="2F688F5B" w14:textId="43474EAF" w:rsidR="00D70F79" w:rsidRPr="00FE0084" w:rsidRDefault="00D70F79" w:rsidP="00EB03C7">
      <w:pPr>
        <w:pStyle w:val="Bodynumbered2"/>
        <w:numPr>
          <w:ilvl w:val="1"/>
          <w:numId w:val="52"/>
        </w:numPr>
      </w:pPr>
      <w:r w:rsidRPr="00FE0084">
        <w:t xml:space="preserve">integrity testing in accordance with Clause </w:t>
      </w:r>
      <w:r w:rsidR="00773BB9" w:rsidRPr="00FE0084">
        <w:fldChar w:fldCharType="begin"/>
      </w:r>
      <w:r w:rsidR="00773BB9" w:rsidRPr="00FE0084">
        <w:instrText xml:space="preserve"> REF _Ref198566731 \r \h </w:instrText>
      </w:r>
      <w:r w:rsidR="00FE0084">
        <w:instrText xml:space="preserve"> \* MERGEFORMAT </w:instrText>
      </w:r>
      <w:r w:rsidR="00773BB9" w:rsidRPr="00FE0084">
        <w:fldChar w:fldCharType="separate"/>
      </w:r>
      <w:r w:rsidR="00E360C9" w:rsidRPr="00FE0084">
        <w:t>13.12</w:t>
      </w:r>
      <w:r w:rsidR="00773BB9" w:rsidRPr="00FE0084">
        <w:fldChar w:fldCharType="end"/>
      </w:r>
      <w:r w:rsidRPr="00FE0084">
        <w:t xml:space="preserve"> </w:t>
      </w:r>
      <w:r w:rsidR="00630D4A" w:rsidRPr="00FE0084">
        <w:t xml:space="preserve">at frequency of </w:t>
      </w:r>
      <w:r w:rsidRPr="00FE0084">
        <w:t>10% of the untested columns in each GIA</w:t>
      </w:r>
      <w:r w:rsidR="00F62C5E" w:rsidRPr="00FE0084">
        <w:t xml:space="preserve">; </w:t>
      </w:r>
      <w:r w:rsidR="0025432C" w:rsidRPr="00FE0084">
        <w:t>and</w:t>
      </w:r>
      <w:r w:rsidR="00061478" w:rsidRPr="00FE0084">
        <w:t>/</w:t>
      </w:r>
      <w:r w:rsidR="00F62C5E" w:rsidRPr="00FE0084">
        <w:t>or</w:t>
      </w:r>
    </w:p>
    <w:p w14:paraId="185CBDEA" w14:textId="234E4FA9" w:rsidR="00D70F79" w:rsidRPr="00FE0084" w:rsidRDefault="00D70F79" w:rsidP="00FE0084">
      <w:pPr>
        <w:pStyle w:val="Bodynumbered2"/>
      </w:pPr>
      <w:r w:rsidRPr="00FE0084">
        <w:t xml:space="preserve">high strain dynamic or static load testing </w:t>
      </w:r>
      <w:r w:rsidR="00F62C5E" w:rsidRPr="00FE0084">
        <w:t xml:space="preserve">at a frequency </w:t>
      </w:r>
      <w:r w:rsidR="00651CF0" w:rsidRPr="00FE0084">
        <w:t xml:space="preserve">of </w:t>
      </w:r>
      <w:r w:rsidRPr="00FE0084">
        <w:t xml:space="preserve">10% of defective columns, as determined from integrity testing, with a minimum of </w:t>
      </w:r>
      <w:r w:rsidR="00965BF6" w:rsidRPr="00FE0084">
        <w:t>4</w:t>
      </w:r>
      <w:r w:rsidRPr="00FE0084">
        <w:t>, to check the column capacity at serviceability limit state (i.e. Ps in Clause 8.3.3 of AS 2159).</w:t>
      </w:r>
    </w:p>
    <w:p w14:paraId="1A6584EC" w14:textId="77777777" w:rsidR="003D31F3" w:rsidRDefault="00651CF0" w:rsidP="00E86A02">
      <w:pPr>
        <w:pStyle w:val="Bodynumbered1"/>
        <w:numPr>
          <w:ilvl w:val="0"/>
          <w:numId w:val="0"/>
        </w:numPr>
        <w:ind w:left="567"/>
        <w:rPr>
          <w:lang w:bidi="en-US"/>
        </w:rPr>
      </w:pPr>
      <w:r w:rsidRPr="000C230A">
        <w:rPr>
          <w:lang w:bidi="en-US"/>
        </w:rPr>
        <w:t>The Principal is under no obligation to accept any such proposal</w:t>
      </w:r>
      <w:r w:rsidR="003D31F3" w:rsidRPr="000C230A">
        <w:rPr>
          <w:lang w:bidi="en-US"/>
        </w:rPr>
        <w:t>.</w:t>
      </w:r>
    </w:p>
    <w:p w14:paraId="6B265EAC" w14:textId="3749EBA5" w:rsidR="00D70F79" w:rsidRPr="000C230A" w:rsidRDefault="000847DC" w:rsidP="000847DC">
      <w:pPr>
        <w:pStyle w:val="Heading1"/>
        <w:rPr>
          <w:lang w:bidi="en-US"/>
        </w:rPr>
      </w:pPr>
      <w:bookmarkStart w:id="163" w:name="_Ref198821991"/>
      <w:bookmarkStart w:id="164" w:name="_Toc215575300"/>
      <w:bookmarkStart w:id="165" w:name="_Toc215827701"/>
      <w:r w:rsidRPr="000C230A">
        <w:rPr>
          <w:lang w:bidi="en-US"/>
        </w:rPr>
        <w:t>Conformity Requirements</w:t>
      </w:r>
      <w:bookmarkEnd w:id="163"/>
      <w:bookmarkEnd w:id="164"/>
      <w:bookmarkEnd w:id="165"/>
    </w:p>
    <w:p w14:paraId="01CB278A" w14:textId="62DE8E79" w:rsidR="00965BF6" w:rsidRDefault="002F5347" w:rsidP="00965BF6">
      <w:pPr>
        <w:pStyle w:val="Bodynumbered1"/>
        <w:rPr>
          <w:lang w:bidi="en-US"/>
        </w:rPr>
      </w:pPr>
      <w:bookmarkStart w:id="166" w:name="_Ref213323340"/>
      <w:bookmarkStart w:id="167" w:name="_Ref198559664"/>
      <w:bookmarkStart w:id="168" w:name="_Ref198559678"/>
      <w:r w:rsidRPr="00B1370E">
        <w:rPr>
          <w:lang w:bidi="en-US"/>
        </w:rPr>
        <w:t xml:space="preserve">The </w:t>
      </w:r>
      <w:r>
        <w:rPr>
          <w:lang w:bidi="en-US"/>
        </w:rPr>
        <w:t xml:space="preserve">Production Columns </w:t>
      </w:r>
      <w:r w:rsidRPr="00B1370E">
        <w:rPr>
          <w:lang w:bidi="en-US"/>
        </w:rPr>
        <w:t xml:space="preserve">must be tested at the frequency </w:t>
      </w:r>
      <w:r>
        <w:rPr>
          <w:lang w:bidi="en-US"/>
        </w:rPr>
        <w:t xml:space="preserve">specified </w:t>
      </w:r>
      <w:r w:rsidRPr="00B1370E">
        <w:rPr>
          <w:lang w:bidi="en-US"/>
        </w:rPr>
        <w:t xml:space="preserve">in </w:t>
      </w:r>
      <w:r w:rsidR="000F107A">
        <w:rPr>
          <w:lang w:bidi="en-US"/>
        </w:rPr>
        <w:fldChar w:fldCharType="begin"/>
      </w:r>
      <w:r w:rsidR="000F107A">
        <w:rPr>
          <w:lang w:bidi="en-US"/>
        </w:rPr>
        <w:instrText xml:space="preserve"> REF _Ref215574177 \h </w:instrText>
      </w:r>
      <w:r w:rsidR="000F107A">
        <w:rPr>
          <w:lang w:bidi="en-US"/>
        </w:rPr>
      </w:r>
      <w:r w:rsidR="000F107A">
        <w:rPr>
          <w:lang w:bidi="en-US"/>
        </w:rPr>
        <w:fldChar w:fldCharType="separate"/>
      </w:r>
      <w:r w:rsidR="000F107A">
        <w:t>Table 14.1</w:t>
      </w:r>
      <w:r w:rsidR="000F107A">
        <w:rPr>
          <w:lang w:bidi="en-US"/>
        </w:rPr>
        <w:fldChar w:fldCharType="end"/>
      </w:r>
      <w:r>
        <w:rPr>
          <w:lang w:bidi="en-US"/>
        </w:rPr>
        <w:t xml:space="preserve"> to demonstrate that the columns </w:t>
      </w:r>
      <w:r w:rsidRPr="00B1370E">
        <w:rPr>
          <w:lang w:bidi="en-US"/>
        </w:rPr>
        <w:t>comply with the acceptance criteria</w:t>
      </w:r>
      <w:r>
        <w:rPr>
          <w:lang w:bidi="en-US"/>
        </w:rPr>
        <w:t xml:space="preserve"> specified </w:t>
      </w:r>
      <w:r w:rsidRPr="00B1370E">
        <w:rPr>
          <w:lang w:bidi="en-US"/>
        </w:rPr>
        <w:t xml:space="preserve">in </w:t>
      </w:r>
      <w:bookmarkStart w:id="169" w:name="_Hlk199431421"/>
      <w:r w:rsidR="000F107A">
        <w:rPr>
          <w:lang w:bidi="en-US"/>
        </w:rPr>
        <w:fldChar w:fldCharType="begin"/>
      </w:r>
      <w:r w:rsidR="000F107A">
        <w:rPr>
          <w:lang w:bidi="en-US"/>
        </w:rPr>
        <w:instrText xml:space="preserve"> REF _Ref215574177 \h </w:instrText>
      </w:r>
      <w:r w:rsidR="000F107A">
        <w:rPr>
          <w:lang w:bidi="en-US"/>
        </w:rPr>
      </w:r>
      <w:r w:rsidR="000F107A">
        <w:rPr>
          <w:lang w:bidi="en-US"/>
        </w:rPr>
        <w:fldChar w:fldCharType="separate"/>
      </w:r>
      <w:r w:rsidR="000F107A">
        <w:t>Table 14.1</w:t>
      </w:r>
      <w:r w:rsidR="000F107A">
        <w:rPr>
          <w:lang w:bidi="en-US"/>
        </w:rPr>
        <w:fldChar w:fldCharType="end"/>
      </w:r>
      <w:r>
        <w:rPr>
          <w:lang w:bidi="en-US"/>
        </w:rPr>
        <w:t>.</w:t>
      </w:r>
      <w:bookmarkEnd w:id="166"/>
      <w:bookmarkEnd w:id="167"/>
      <w:bookmarkEnd w:id="168"/>
      <w:bookmarkEnd w:id="169"/>
    </w:p>
    <w:p w14:paraId="157F8A4D" w14:textId="3959C128" w:rsidR="00965BF6" w:rsidRDefault="00965BF6" w:rsidP="00447A9C">
      <w:pPr>
        <w:pStyle w:val="Caption"/>
        <w:pageBreakBefore/>
        <w:rPr>
          <w:lang w:bidi="en-US"/>
        </w:rPr>
      </w:pPr>
      <w:bookmarkStart w:id="170" w:name="_Ref215574177"/>
      <w:r>
        <w:lastRenderedPageBreak/>
        <w:t xml:space="preserve">Table </w:t>
      </w:r>
      <w:r>
        <w:fldChar w:fldCharType="begin"/>
      </w:r>
      <w:r>
        <w:instrText xml:space="preserve"> STYLEREF 1 \s </w:instrText>
      </w:r>
      <w:r>
        <w:fldChar w:fldCharType="separate"/>
      </w:r>
      <w:r>
        <w:t>14</w:t>
      </w:r>
      <w:r>
        <w:fldChar w:fldCharType="end"/>
      </w:r>
      <w:r>
        <w:t>.</w:t>
      </w:r>
      <w:r>
        <w:fldChar w:fldCharType="begin"/>
      </w:r>
      <w:r>
        <w:instrText xml:space="preserve"> SEQ Table \* ARABIC \s 1 </w:instrText>
      </w:r>
      <w:r>
        <w:fldChar w:fldCharType="separate"/>
      </w:r>
      <w:r>
        <w:t>1</w:t>
      </w:r>
      <w:r>
        <w:fldChar w:fldCharType="end"/>
      </w:r>
      <w:bookmarkEnd w:id="170"/>
      <w:r>
        <w:t>:</w:t>
      </w:r>
      <w:r w:rsidR="00FE0084">
        <w:tab/>
      </w:r>
      <w:r>
        <w:t>Acceptance criteria for CIC</w:t>
      </w:r>
    </w:p>
    <w:tbl>
      <w:tblPr>
        <w:tblStyle w:val="TMTableGreyIndent"/>
        <w:tblW w:w="9356" w:type="dxa"/>
        <w:tblLayout w:type="fixed"/>
        <w:tblLook w:val="0000" w:firstRow="0" w:lastRow="0" w:firstColumn="0" w:lastColumn="0" w:noHBand="0" w:noVBand="0"/>
      </w:tblPr>
      <w:tblGrid>
        <w:gridCol w:w="2830"/>
        <w:gridCol w:w="1418"/>
        <w:gridCol w:w="2126"/>
        <w:gridCol w:w="2982"/>
      </w:tblGrid>
      <w:tr w:rsidR="0003567A" w:rsidRPr="000C230A" w14:paraId="1E184257" w14:textId="0597D1C3" w:rsidTr="00EC0289">
        <w:tc>
          <w:tcPr>
            <w:tcW w:w="2830" w:type="dxa"/>
            <w:shd w:val="clear" w:color="auto" w:fill="BFBFBF"/>
          </w:tcPr>
          <w:p w14:paraId="3C6FC7AB" w14:textId="6A585CD4" w:rsidR="0003567A" w:rsidRPr="00615F06" w:rsidRDefault="0003567A" w:rsidP="00615F06">
            <w:pPr>
              <w:pStyle w:val="TableHeading"/>
              <w:rPr>
                <w:rFonts w:eastAsia="SimSun"/>
                <w:b/>
                <w:bCs w:val="0"/>
                <w:lang w:val="en-US"/>
              </w:rPr>
            </w:pPr>
            <w:r w:rsidRPr="00615F06">
              <w:rPr>
                <w:rFonts w:eastAsia="SimSun"/>
                <w:b/>
                <w:bCs w:val="0"/>
                <w:lang w:val="en-US"/>
              </w:rPr>
              <w:t>Attribute</w:t>
            </w:r>
            <w:r w:rsidRPr="00615F06">
              <w:rPr>
                <w:rFonts w:eastAsia="SimSun"/>
                <w:b/>
                <w:bCs w:val="0"/>
                <w:vertAlign w:val="superscript"/>
                <w:lang w:val="en-US"/>
              </w:rPr>
              <w:t xml:space="preserve"> </w:t>
            </w:r>
          </w:p>
        </w:tc>
        <w:tc>
          <w:tcPr>
            <w:tcW w:w="1418" w:type="dxa"/>
            <w:shd w:val="clear" w:color="auto" w:fill="BFBFBF"/>
          </w:tcPr>
          <w:p w14:paraId="71713E59" w14:textId="3972B310" w:rsidR="0003567A" w:rsidRPr="00615F06" w:rsidRDefault="0003567A" w:rsidP="00615F06">
            <w:pPr>
              <w:pStyle w:val="TableHeading"/>
              <w:rPr>
                <w:rFonts w:eastAsia="SimSun"/>
                <w:b/>
                <w:bCs w:val="0"/>
                <w:lang w:val="en-US"/>
              </w:rPr>
            </w:pPr>
            <w:r w:rsidRPr="00615F06">
              <w:rPr>
                <w:rFonts w:eastAsia="SimSun"/>
                <w:b/>
                <w:bCs w:val="0"/>
                <w:lang w:val="en-US"/>
              </w:rPr>
              <w:t xml:space="preserve">Test </w:t>
            </w:r>
            <w:r w:rsidR="000F107A" w:rsidRPr="00615F06">
              <w:rPr>
                <w:rFonts w:eastAsia="SimSun"/>
                <w:b/>
                <w:bCs w:val="0"/>
                <w:lang w:val="en-US"/>
              </w:rPr>
              <w:t>m</w:t>
            </w:r>
            <w:r w:rsidRPr="00615F06">
              <w:rPr>
                <w:rFonts w:eastAsia="SimSun"/>
                <w:b/>
                <w:bCs w:val="0"/>
                <w:lang w:val="en-US"/>
              </w:rPr>
              <w:t>ethod</w:t>
            </w:r>
          </w:p>
        </w:tc>
        <w:tc>
          <w:tcPr>
            <w:tcW w:w="2126" w:type="dxa"/>
            <w:shd w:val="clear" w:color="auto" w:fill="BFBFBF"/>
          </w:tcPr>
          <w:p w14:paraId="2071C516" w14:textId="6A3F96CE" w:rsidR="0003567A" w:rsidRPr="00615F06" w:rsidRDefault="0003567A" w:rsidP="00615F06">
            <w:pPr>
              <w:pStyle w:val="TableHeading"/>
              <w:rPr>
                <w:rFonts w:eastAsia="SimSun"/>
                <w:b/>
                <w:bCs w:val="0"/>
                <w:lang w:val="en-US"/>
              </w:rPr>
            </w:pPr>
            <w:r w:rsidRPr="00615F06">
              <w:rPr>
                <w:rFonts w:eastAsia="SimSun"/>
                <w:b/>
                <w:bCs w:val="0"/>
                <w:lang w:val="en-US"/>
              </w:rPr>
              <w:t xml:space="preserve">Test </w:t>
            </w:r>
            <w:r w:rsidR="000F107A" w:rsidRPr="00615F06">
              <w:rPr>
                <w:rFonts w:eastAsia="SimSun"/>
                <w:b/>
                <w:bCs w:val="0"/>
                <w:lang w:val="en-US"/>
              </w:rPr>
              <w:t>f</w:t>
            </w:r>
            <w:r w:rsidRPr="00615F06">
              <w:rPr>
                <w:rFonts w:eastAsia="SimSun"/>
                <w:b/>
                <w:bCs w:val="0"/>
                <w:lang w:val="en-US"/>
              </w:rPr>
              <w:t>requency</w:t>
            </w:r>
          </w:p>
        </w:tc>
        <w:tc>
          <w:tcPr>
            <w:tcW w:w="2982" w:type="dxa"/>
            <w:shd w:val="clear" w:color="auto" w:fill="BFBFBF"/>
          </w:tcPr>
          <w:p w14:paraId="2C56CA68" w14:textId="374336F4" w:rsidR="0003567A" w:rsidRPr="00615F06" w:rsidRDefault="0003567A" w:rsidP="00615F06">
            <w:pPr>
              <w:pStyle w:val="TableHeading"/>
              <w:rPr>
                <w:rFonts w:eastAsia="SimSun"/>
                <w:b/>
                <w:bCs w:val="0"/>
                <w:lang w:val="en-US"/>
              </w:rPr>
            </w:pPr>
            <w:r w:rsidRPr="00615F06">
              <w:rPr>
                <w:rFonts w:eastAsia="SimSun"/>
                <w:b/>
                <w:bCs w:val="0"/>
                <w:lang w:val="en-US"/>
              </w:rPr>
              <w:t xml:space="preserve">Acceptance </w:t>
            </w:r>
            <w:r w:rsidR="000F107A" w:rsidRPr="00615F06">
              <w:rPr>
                <w:rFonts w:eastAsia="SimSun"/>
                <w:b/>
                <w:bCs w:val="0"/>
                <w:lang w:val="en-US"/>
              </w:rPr>
              <w:t>c</w:t>
            </w:r>
            <w:r w:rsidRPr="00615F06">
              <w:rPr>
                <w:rFonts w:eastAsia="SimSun"/>
                <w:b/>
                <w:bCs w:val="0"/>
                <w:lang w:val="en-US"/>
              </w:rPr>
              <w:t>riteria</w:t>
            </w:r>
          </w:p>
        </w:tc>
      </w:tr>
      <w:tr w:rsidR="00E86A02" w:rsidRPr="000C230A" w14:paraId="24372BA6" w14:textId="671769D4" w:rsidTr="00FE0084">
        <w:tc>
          <w:tcPr>
            <w:tcW w:w="9356" w:type="dxa"/>
            <w:gridSpan w:val="4"/>
            <w:shd w:val="clear" w:color="auto" w:fill="BFBFBF"/>
          </w:tcPr>
          <w:p w14:paraId="0843E666" w14:textId="048D0A74" w:rsidR="00E86A02" w:rsidRPr="00615F06" w:rsidRDefault="00E86A02" w:rsidP="00615F06">
            <w:pPr>
              <w:pStyle w:val="TableHeading"/>
              <w:rPr>
                <w:b/>
                <w:bCs w:val="0"/>
                <w:lang w:bidi="en-US"/>
              </w:rPr>
            </w:pPr>
            <w:r w:rsidRPr="00615F06">
              <w:rPr>
                <w:b/>
                <w:bCs w:val="0"/>
                <w:lang w:bidi="en-US"/>
              </w:rPr>
              <w:t>Geometrics</w:t>
            </w:r>
          </w:p>
        </w:tc>
      </w:tr>
      <w:tr w:rsidR="0003567A" w:rsidRPr="000C230A" w14:paraId="17237E3D" w14:textId="1270945B" w:rsidTr="00EC0289">
        <w:tc>
          <w:tcPr>
            <w:tcW w:w="2830" w:type="dxa"/>
          </w:tcPr>
          <w:p w14:paraId="21AC643A" w14:textId="77777777" w:rsidR="0003567A" w:rsidRPr="000C230A" w:rsidRDefault="0003567A" w:rsidP="00615F06">
            <w:pPr>
              <w:pStyle w:val="TableBodyText"/>
              <w:rPr>
                <w:lang w:bidi="en-US"/>
              </w:rPr>
            </w:pPr>
            <w:r w:rsidRPr="000C230A">
              <w:rPr>
                <w:lang w:bidi="en-US"/>
              </w:rPr>
              <w:t>Plan Position</w:t>
            </w:r>
          </w:p>
          <w:p w14:paraId="23B5B67C" w14:textId="6A5A45BE" w:rsidR="0003567A" w:rsidRPr="000C230A" w:rsidRDefault="0003567A" w:rsidP="00615F06">
            <w:pPr>
              <w:pStyle w:val="TableBodyText"/>
            </w:pPr>
          </w:p>
        </w:tc>
        <w:tc>
          <w:tcPr>
            <w:tcW w:w="1418" w:type="dxa"/>
          </w:tcPr>
          <w:p w14:paraId="5B48265C" w14:textId="0691794E" w:rsidR="0003567A" w:rsidRPr="000C230A" w:rsidRDefault="00F34199" w:rsidP="00615F06">
            <w:pPr>
              <w:pStyle w:val="TableBodyText"/>
              <w:rPr>
                <w:lang w:bidi="en-US"/>
              </w:rPr>
            </w:pPr>
            <w:r w:rsidRPr="000C230A">
              <w:rPr>
                <w:lang w:bidi="en-US"/>
              </w:rPr>
              <w:t>Survey</w:t>
            </w:r>
            <w:r w:rsidRPr="000C230A">
              <w:rPr>
                <w:vertAlign w:val="superscript"/>
                <w:lang w:bidi="en-US"/>
              </w:rPr>
              <w:t xml:space="preserve"> (1)</w:t>
            </w:r>
          </w:p>
        </w:tc>
        <w:tc>
          <w:tcPr>
            <w:tcW w:w="2126" w:type="dxa"/>
          </w:tcPr>
          <w:p w14:paraId="79F49021" w14:textId="6CB2E1E5" w:rsidR="0003567A" w:rsidRPr="000C230A" w:rsidRDefault="00F34199" w:rsidP="00615F06">
            <w:pPr>
              <w:pStyle w:val="TableBodyText"/>
              <w:rPr>
                <w:lang w:bidi="en-US"/>
              </w:rPr>
            </w:pPr>
            <w:r w:rsidRPr="000C230A">
              <w:rPr>
                <w:lang w:bidi="en-US"/>
              </w:rPr>
              <w:t>Each column</w:t>
            </w:r>
          </w:p>
        </w:tc>
        <w:tc>
          <w:tcPr>
            <w:tcW w:w="2982" w:type="dxa"/>
          </w:tcPr>
          <w:p w14:paraId="03F8269A" w14:textId="2DE771AF" w:rsidR="0003567A" w:rsidRPr="000C230A" w:rsidRDefault="0003567A" w:rsidP="00615F06">
            <w:pPr>
              <w:pStyle w:val="TableBodyText"/>
              <w:rPr>
                <w:lang w:bidi="en-US"/>
              </w:rPr>
            </w:pPr>
            <w:r w:rsidRPr="000C230A">
              <w:rPr>
                <w:lang w:bidi="en-US"/>
              </w:rPr>
              <w:t xml:space="preserve">The deviation of the column centre from its design plan position </w:t>
            </w:r>
            <w:r w:rsidR="00242741" w:rsidRPr="000C230A">
              <w:rPr>
                <w:lang w:bidi="en-US"/>
              </w:rPr>
              <w:t>does not exceed</w:t>
            </w:r>
            <w:r w:rsidRPr="000C230A">
              <w:rPr>
                <w:lang w:bidi="en-US"/>
              </w:rPr>
              <w:t xml:space="preserve"> 75</w:t>
            </w:r>
            <w:r w:rsidR="00242741" w:rsidRPr="000C230A">
              <w:rPr>
                <w:lang w:bidi="en-US"/>
              </w:rPr>
              <w:t> </w:t>
            </w:r>
            <w:r w:rsidRPr="000C230A">
              <w:rPr>
                <w:lang w:bidi="en-US"/>
              </w:rPr>
              <w:t>mm in any horizontal direction, measured at the column cut-off level.</w:t>
            </w:r>
          </w:p>
        </w:tc>
      </w:tr>
      <w:tr w:rsidR="00F34199" w:rsidRPr="000C230A" w14:paraId="611DC831" w14:textId="1CAA38EC" w:rsidTr="00EC0289">
        <w:tc>
          <w:tcPr>
            <w:tcW w:w="2830" w:type="dxa"/>
          </w:tcPr>
          <w:p w14:paraId="2CF80E15" w14:textId="77777777" w:rsidR="00F34199" w:rsidRPr="000C230A" w:rsidRDefault="00F34199" w:rsidP="00615F06">
            <w:pPr>
              <w:pStyle w:val="TableBodyText"/>
              <w:rPr>
                <w:lang w:bidi="en-US"/>
              </w:rPr>
            </w:pPr>
            <w:r w:rsidRPr="000C230A">
              <w:rPr>
                <w:lang w:bidi="en-US"/>
              </w:rPr>
              <w:t>Verticality</w:t>
            </w:r>
          </w:p>
          <w:p w14:paraId="47AEB563" w14:textId="3E55CE20" w:rsidR="00F34199" w:rsidRPr="000C230A" w:rsidRDefault="00F34199" w:rsidP="00615F06">
            <w:pPr>
              <w:pStyle w:val="TableBodyText"/>
            </w:pPr>
          </w:p>
        </w:tc>
        <w:tc>
          <w:tcPr>
            <w:tcW w:w="1418" w:type="dxa"/>
          </w:tcPr>
          <w:p w14:paraId="23BE2B35" w14:textId="16FC7393" w:rsidR="00F34199" w:rsidRPr="000C230A" w:rsidRDefault="00F34199" w:rsidP="00615F06">
            <w:pPr>
              <w:pStyle w:val="TableBodyText"/>
              <w:rPr>
                <w:lang w:bidi="en-US"/>
              </w:rPr>
            </w:pPr>
            <w:r w:rsidRPr="000C230A">
              <w:rPr>
                <w:lang w:bidi="en-US"/>
              </w:rPr>
              <w:t>Survey</w:t>
            </w:r>
            <w:r w:rsidRPr="000C230A">
              <w:rPr>
                <w:vertAlign w:val="superscript"/>
                <w:lang w:bidi="en-US"/>
              </w:rPr>
              <w:t xml:space="preserve"> (1)</w:t>
            </w:r>
          </w:p>
        </w:tc>
        <w:tc>
          <w:tcPr>
            <w:tcW w:w="2126" w:type="dxa"/>
          </w:tcPr>
          <w:p w14:paraId="518C51F7" w14:textId="6DEA7A02" w:rsidR="00F34199" w:rsidRPr="000C230A" w:rsidRDefault="00F34199" w:rsidP="00615F06">
            <w:pPr>
              <w:pStyle w:val="TableBodyText"/>
              <w:rPr>
                <w:lang w:bidi="en-US"/>
              </w:rPr>
            </w:pPr>
            <w:r w:rsidRPr="000C230A">
              <w:rPr>
                <w:lang w:bidi="en-US"/>
              </w:rPr>
              <w:t>Each column</w:t>
            </w:r>
          </w:p>
        </w:tc>
        <w:tc>
          <w:tcPr>
            <w:tcW w:w="2982" w:type="dxa"/>
          </w:tcPr>
          <w:p w14:paraId="49568A07" w14:textId="294457BA" w:rsidR="00F34199" w:rsidRPr="000C230A" w:rsidRDefault="00F34199" w:rsidP="00615F06">
            <w:pPr>
              <w:pStyle w:val="TableBodyText"/>
              <w:rPr>
                <w:lang w:bidi="en-US"/>
              </w:rPr>
            </w:pPr>
            <w:r w:rsidRPr="000C230A">
              <w:rPr>
                <w:lang w:bidi="en-US"/>
              </w:rPr>
              <w:t xml:space="preserve">The deviation from the vertical at any level of CIC at any stage of the construction </w:t>
            </w:r>
            <w:r w:rsidR="00E75773" w:rsidRPr="000C230A">
              <w:rPr>
                <w:lang w:bidi="en-US"/>
              </w:rPr>
              <w:t xml:space="preserve">does not exceed </w:t>
            </w:r>
            <w:r w:rsidRPr="000C230A">
              <w:rPr>
                <w:lang w:bidi="en-US"/>
              </w:rPr>
              <w:t>1:100 (H:V)</w:t>
            </w:r>
            <w:r w:rsidR="00917318">
              <w:rPr>
                <w:lang w:bidi="en-US"/>
              </w:rPr>
              <w:t>.</w:t>
            </w:r>
          </w:p>
        </w:tc>
      </w:tr>
      <w:tr w:rsidR="00F34199" w:rsidRPr="000C230A" w14:paraId="4EEDAB3A" w14:textId="2B22B278" w:rsidTr="00FE0084">
        <w:tc>
          <w:tcPr>
            <w:tcW w:w="9356" w:type="dxa"/>
            <w:gridSpan w:val="4"/>
            <w:shd w:val="clear" w:color="auto" w:fill="BFBFBF"/>
          </w:tcPr>
          <w:p w14:paraId="6D25698D" w14:textId="633BB2A8" w:rsidR="00F34199" w:rsidRPr="00917318" w:rsidRDefault="00F34199" w:rsidP="00FE0084">
            <w:pPr>
              <w:pStyle w:val="TableHeading"/>
              <w:keepNext/>
              <w:keepLines/>
              <w:rPr>
                <w:b/>
                <w:bCs w:val="0"/>
                <w:lang w:bidi="en-US"/>
              </w:rPr>
            </w:pPr>
            <w:r w:rsidRPr="00917318">
              <w:rPr>
                <w:b/>
                <w:bCs w:val="0"/>
                <w:lang w:bidi="en-US"/>
              </w:rPr>
              <w:t>Concrete</w:t>
            </w:r>
            <w:r w:rsidRPr="00917318">
              <w:rPr>
                <w:b/>
                <w:bCs w:val="0"/>
              </w:rPr>
              <w:t xml:space="preserve"> </w:t>
            </w:r>
          </w:p>
        </w:tc>
      </w:tr>
      <w:tr w:rsidR="00BC7BC7" w:rsidRPr="000C230A" w14:paraId="6D405494" w14:textId="77777777" w:rsidTr="00EC0289">
        <w:tc>
          <w:tcPr>
            <w:tcW w:w="2830" w:type="dxa"/>
          </w:tcPr>
          <w:p w14:paraId="637E4EA6" w14:textId="3ADE3BF9" w:rsidR="00BC7BC7" w:rsidRPr="000C230A" w:rsidRDefault="00BC7BC7" w:rsidP="00917318">
            <w:pPr>
              <w:pStyle w:val="TableBodyText"/>
              <w:rPr>
                <w:lang w:bidi="en-US"/>
              </w:rPr>
            </w:pPr>
            <w:r>
              <w:rPr>
                <w:lang w:bidi="en-US"/>
              </w:rPr>
              <w:t>Slump</w:t>
            </w:r>
          </w:p>
        </w:tc>
        <w:tc>
          <w:tcPr>
            <w:tcW w:w="1418" w:type="dxa"/>
          </w:tcPr>
          <w:p w14:paraId="7F9C33CE" w14:textId="5DB615D2" w:rsidR="00BC7BC7" w:rsidRPr="000C230A" w:rsidRDefault="00BC7BC7" w:rsidP="00917318">
            <w:pPr>
              <w:pStyle w:val="TableBodyText"/>
              <w:rPr>
                <w:lang w:bidi="en-US"/>
              </w:rPr>
            </w:pPr>
            <w:r>
              <w:rPr>
                <w:lang w:bidi="en-US"/>
              </w:rPr>
              <w:t>Refer ATS 5335</w:t>
            </w:r>
          </w:p>
        </w:tc>
        <w:tc>
          <w:tcPr>
            <w:tcW w:w="2126" w:type="dxa"/>
          </w:tcPr>
          <w:p w14:paraId="267C6F8E" w14:textId="78AD44A2" w:rsidR="00BC7BC7" w:rsidRPr="000C230A" w:rsidRDefault="00BC7BC7" w:rsidP="00917318">
            <w:pPr>
              <w:pStyle w:val="TableBodyText"/>
              <w:rPr>
                <w:lang w:bidi="en-US"/>
              </w:rPr>
            </w:pPr>
            <w:r w:rsidRPr="008A30D5">
              <w:rPr>
                <w:lang w:bidi="en-US"/>
              </w:rPr>
              <w:t>Refer ATS 5335</w:t>
            </w:r>
          </w:p>
        </w:tc>
        <w:tc>
          <w:tcPr>
            <w:tcW w:w="2982" w:type="dxa"/>
          </w:tcPr>
          <w:p w14:paraId="0ED06F09" w14:textId="2A2EED92" w:rsidR="00BC7BC7" w:rsidRPr="000C230A" w:rsidRDefault="00BC7BC7" w:rsidP="00917318">
            <w:pPr>
              <w:pStyle w:val="TableBodyText"/>
              <w:rPr>
                <w:lang w:bidi="en-US"/>
              </w:rPr>
            </w:pPr>
            <w:r w:rsidRPr="008A30D5">
              <w:rPr>
                <w:lang w:bidi="en-US"/>
              </w:rPr>
              <w:t>Refer ATS 5335</w:t>
            </w:r>
          </w:p>
        </w:tc>
      </w:tr>
      <w:tr w:rsidR="00F34199" w:rsidRPr="000C230A" w14:paraId="101CAAF1" w14:textId="51C22AC7" w:rsidTr="00EC0289">
        <w:tc>
          <w:tcPr>
            <w:tcW w:w="2830" w:type="dxa"/>
          </w:tcPr>
          <w:p w14:paraId="7E2542C4" w14:textId="2DEFC9D7" w:rsidR="00F34199" w:rsidRPr="000C230A" w:rsidRDefault="00F34199" w:rsidP="00917318">
            <w:pPr>
              <w:pStyle w:val="TableBodyText"/>
              <w:rPr>
                <w:rFonts w:eastAsia="SimSun"/>
              </w:rPr>
            </w:pPr>
            <w:r w:rsidRPr="000C230A">
              <w:rPr>
                <w:lang w:bidi="en-US"/>
              </w:rPr>
              <w:t>Compressive Strength – determined from moulded cylinders</w:t>
            </w:r>
            <w:r w:rsidR="006A5E28">
              <w:rPr>
                <w:lang w:bidi="en-US"/>
              </w:rPr>
              <w:t xml:space="preserve"> </w:t>
            </w:r>
            <w:r w:rsidR="006A5E28" w:rsidRPr="00917318">
              <w:rPr>
                <w:color w:val="auto"/>
                <w:vertAlign w:val="superscript"/>
                <w:lang w:bidi="en-US"/>
              </w:rPr>
              <w:t>(2)</w:t>
            </w:r>
          </w:p>
        </w:tc>
        <w:tc>
          <w:tcPr>
            <w:tcW w:w="1418" w:type="dxa"/>
          </w:tcPr>
          <w:p w14:paraId="17B4EAED" w14:textId="1ED1C597" w:rsidR="00F34199" w:rsidRPr="000C230A" w:rsidRDefault="00F34199" w:rsidP="00917318">
            <w:pPr>
              <w:pStyle w:val="TableBodyText"/>
              <w:rPr>
                <w:lang w:bidi="en-US"/>
              </w:rPr>
            </w:pPr>
            <w:r w:rsidRPr="000C230A">
              <w:rPr>
                <w:lang w:bidi="en-US"/>
              </w:rPr>
              <w:t>AS 1012.8.1 and AS</w:t>
            </w:r>
            <w:r w:rsidR="00447A9C">
              <w:rPr>
                <w:lang w:bidi="en-US"/>
              </w:rPr>
              <w:t> </w:t>
            </w:r>
            <w:r w:rsidRPr="000C230A">
              <w:rPr>
                <w:lang w:bidi="en-US"/>
              </w:rPr>
              <w:t>1012.9</w:t>
            </w:r>
          </w:p>
        </w:tc>
        <w:tc>
          <w:tcPr>
            <w:tcW w:w="2126" w:type="dxa"/>
          </w:tcPr>
          <w:p w14:paraId="13DE17A5" w14:textId="0E52CCFB" w:rsidR="00F34199" w:rsidRPr="000C230A" w:rsidRDefault="00F34199" w:rsidP="00917318">
            <w:pPr>
              <w:pStyle w:val="TableBodyText"/>
              <w:rPr>
                <w:lang w:bidi="en-US"/>
              </w:rPr>
            </w:pPr>
            <w:r w:rsidRPr="000C230A">
              <w:rPr>
                <w:lang w:bidi="en-US"/>
              </w:rPr>
              <w:t>2 pairs of cylinders at start of concreting day</w:t>
            </w:r>
          </w:p>
          <w:p w14:paraId="12A54318" w14:textId="09E540D1" w:rsidR="00F34199" w:rsidRPr="000C230A" w:rsidRDefault="00F34199" w:rsidP="00917318">
            <w:pPr>
              <w:pStyle w:val="TableBodyText"/>
              <w:rPr>
                <w:lang w:bidi="en-US"/>
              </w:rPr>
            </w:pPr>
            <w:r w:rsidRPr="000C230A">
              <w:rPr>
                <w:lang w:bidi="en-US"/>
              </w:rPr>
              <w:t>2 pairs of cylinders at end of concreting day</w:t>
            </w:r>
          </w:p>
        </w:tc>
        <w:tc>
          <w:tcPr>
            <w:tcW w:w="2982" w:type="dxa"/>
          </w:tcPr>
          <w:p w14:paraId="20EFF494" w14:textId="08869A16" w:rsidR="00F34199" w:rsidRPr="000C230A" w:rsidRDefault="00F34199" w:rsidP="00917318">
            <w:pPr>
              <w:pStyle w:val="TableBodyText"/>
              <w:rPr>
                <w:lang w:bidi="en-US"/>
              </w:rPr>
            </w:pPr>
            <w:r w:rsidRPr="000C230A">
              <w:rPr>
                <w:lang w:bidi="en-US"/>
              </w:rPr>
              <w:t>Average of the test results from the pair of cylinders</w:t>
            </w:r>
            <w:r w:rsidRPr="000C230A">
              <w:rPr>
                <w:lang w:bidi="en-US"/>
              </w:rPr>
              <w:br/>
              <w:t>≥ specified 28</w:t>
            </w:r>
            <w:r w:rsidR="002D747E">
              <w:rPr>
                <w:lang w:bidi="en-US"/>
              </w:rPr>
              <w:t>-</w:t>
            </w:r>
            <w:r w:rsidRPr="000C230A">
              <w:rPr>
                <w:lang w:bidi="en-US"/>
              </w:rPr>
              <w:t>day compressive strength</w:t>
            </w:r>
          </w:p>
        </w:tc>
      </w:tr>
      <w:tr w:rsidR="00F34199" w:rsidRPr="000C230A" w14:paraId="250BEFD6" w14:textId="669063B3" w:rsidTr="00EC0289">
        <w:tc>
          <w:tcPr>
            <w:tcW w:w="2830" w:type="dxa"/>
          </w:tcPr>
          <w:p w14:paraId="6C0B6A87" w14:textId="43DC64F6" w:rsidR="00F34199" w:rsidRPr="00877AF0" w:rsidRDefault="00F34199" w:rsidP="00877AF0">
            <w:pPr>
              <w:pStyle w:val="TableBodyText"/>
            </w:pPr>
            <w:r w:rsidRPr="00877AF0">
              <w:t>Compressive Strength – determined from cores</w:t>
            </w:r>
          </w:p>
          <w:p w14:paraId="5EC87B8A" w14:textId="77777777" w:rsidR="00F34199" w:rsidRPr="00877AF0" w:rsidRDefault="00F34199" w:rsidP="00877AF0">
            <w:pPr>
              <w:pStyle w:val="TableBodyText"/>
            </w:pPr>
          </w:p>
        </w:tc>
        <w:tc>
          <w:tcPr>
            <w:tcW w:w="1418" w:type="dxa"/>
          </w:tcPr>
          <w:p w14:paraId="610D4CA5" w14:textId="20F7444D" w:rsidR="00F34199" w:rsidRPr="00877AF0" w:rsidRDefault="00F34199" w:rsidP="00877AF0">
            <w:pPr>
              <w:pStyle w:val="TableBodyText"/>
            </w:pPr>
            <w:r w:rsidRPr="00877AF0">
              <w:t xml:space="preserve">Refer </w:t>
            </w:r>
            <w:r w:rsidR="006A45D1" w:rsidRPr="00877AF0">
              <w:t xml:space="preserve">to </w:t>
            </w:r>
            <w:r w:rsidRPr="00877AF0">
              <w:t xml:space="preserve">Clause </w:t>
            </w:r>
            <w:r w:rsidRPr="00877AF0">
              <w:fldChar w:fldCharType="begin"/>
            </w:r>
            <w:r w:rsidRPr="00877AF0">
              <w:instrText xml:space="preserve"> REF _Ref198565906 \r \h </w:instrText>
            </w:r>
            <w:r w:rsidR="000C230A" w:rsidRPr="00877AF0">
              <w:instrText xml:space="preserve"> \* MERGEFORMAT </w:instrText>
            </w:r>
            <w:r w:rsidRPr="00877AF0">
              <w:fldChar w:fldCharType="separate"/>
            </w:r>
            <w:r w:rsidR="00E360C9" w:rsidRPr="00877AF0">
              <w:t>13.8</w:t>
            </w:r>
            <w:r w:rsidRPr="00877AF0">
              <w:fldChar w:fldCharType="end"/>
            </w:r>
          </w:p>
        </w:tc>
        <w:tc>
          <w:tcPr>
            <w:tcW w:w="2126" w:type="dxa"/>
          </w:tcPr>
          <w:p w14:paraId="43006984" w14:textId="77777777" w:rsidR="00F34199" w:rsidRPr="00877AF0" w:rsidRDefault="00F34199" w:rsidP="00877AF0">
            <w:pPr>
              <w:pStyle w:val="TableBodyText"/>
            </w:pPr>
            <w:r w:rsidRPr="00877AF0">
              <w:t>For each GIA, test 1% of the columns, with a minimum of 2 columns to be tested.</w:t>
            </w:r>
          </w:p>
          <w:p w14:paraId="56424715" w14:textId="6BD387BF" w:rsidR="00F34199" w:rsidRPr="00877AF0" w:rsidRDefault="00F34199" w:rsidP="00877AF0">
            <w:pPr>
              <w:pStyle w:val="TableBodyText"/>
            </w:pPr>
            <w:r w:rsidRPr="00877AF0">
              <w:t>From the recovered core, take 3 sets of samples, with each set comprising a pair of test cylinders.</w:t>
            </w:r>
          </w:p>
        </w:tc>
        <w:tc>
          <w:tcPr>
            <w:tcW w:w="2982" w:type="dxa"/>
          </w:tcPr>
          <w:p w14:paraId="4C4DC030" w14:textId="22CA0404" w:rsidR="00F34199" w:rsidRPr="00877AF0" w:rsidRDefault="00F34199" w:rsidP="00877AF0">
            <w:pPr>
              <w:pStyle w:val="TableBodyText"/>
            </w:pPr>
            <w:r w:rsidRPr="00877AF0">
              <w:t>Not more than 10% of the test results fall below the specified 28</w:t>
            </w:r>
            <w:r w:rsidR="00C50812" w:rsidRPr="00877AF0">
              <w:t>-</w:t>
            </w:r>
            <w:r w:rsidRPr="00877AF0">
              <w:t>day compressive strength, provided that all test results are ≥ 75% of the 28</w:t>
            </w:r>
            <w:r w:rsidR="00C50812" w:rsidRPr="00877AF0">
              <w:t>-</w:t>
            </w:r>
            <w:r w:rsidRPr="00877AF0">
              <w:t>day compressive strength.</w:t>
            </w:r>
          </w:p>
        </w:tc>
      </w:tr>
      <w:tr w:rsidR="00F34199" w:rsidRPr="000C230A" w14:paraId="598E4A06" w14:textId="525F4B95" w:rsidTr="00FE0084">
        <w:tc>
          <w:tcPr>
            <w:tcW w:w="9356" w:type="dxa"/>
            <w:gridSpan w:val="4"/>
            <w:shd w:val="clear" w:color="auto" w:fill="BFBFBF"/>
          </w:tcPr>
          <w:p w14:paraId="2CE36A92" w14:textId="2ED1F8AA" w:rsidR="00F34199" w:rsidRPr="00B57F6E" w:rsidRDefault="00F34199" w:rsidP="00B57F6E">
            <w:pPr>
              <w:pStyle w:val="TableHeading"/>
              <w:rPr>
                <w:b/>
                <w:bCs w:val="0"/>
                <w:lang w:bidi="en-US"/>
              </w:rPr>
            </w:pPr>
            <w:r w:rsidRPr="00B57F6E">
              <w:rPr>
                <w:b/>
                <w:bCs w:val="0"/>
                <w:lang w:bidi="en-US"/>
              </w:rPr>
              <w:t xml:space="preserve">Integrity </w:t>
            </w:r>
            <w:r w:rsidR="0091627F" w:rsidRPr="00B57F6E">
              <w:rPr>
                <w:b/>
                <w:bCs w:val="0"/>
                <w:lang w:bidi="en-US"/>
              </w:rPr>
              <w:t>t</w:t>
            </w:r>
            <w:r w:rsidRPr="00B57F6E">
              <w:rPr>
                <w:b/>
                <w:bCs w:val="0"/>
                <w:lang w:bidi="en-US"/>
              </w:rPr>
              <w:t>esting</w:t>
            </w:r>
          </w:p>
        </w:tc>
      </w:tr>
      <w:tr w:rsidR="00F34199" w:rsidRPr="000C230A" w14:paraId="631D120C" w14:textId="6A9E15F4" w:rsidTr="00EC0289">
        <w:tc>
          <w:tcPr>
            <w:tcW w:w="2830" w:type="dxa"/>
          </w:tcPr>
          <w:p w14:paraId="48E9BC1E" w14:textId="0267B31C" w:rsidR="00F34199" w:rsidRPr="000C230A" w:rsidRDefault="00F34199" w:rsidP="00B57F6E">
            <w:pPr>
              <w:pStyle w:val="TableBodyText"/>
              <w:rPr>
                <w:lang w:bidi="en-US"/>
              </w:rPr>
            </w:pPr>
            <w:r w:rsidRPr="000C230A">
              <w:rPr>
                <w:lang w:bidi="en-US"/>
              </w:rPr>
              <w:t>Columns supporting embankments and flexible retaining walls</w:t>
            </w:r>
            <w:r w:rsidR="0091627F">
              <w:rPr>
                <w:lang w:bidi="en-US"/>
              </w:rPr>
              <w:t>.</w:t>
            </w:r>
          </w:p>
          <w:p w14:paraId="42BAA338" w14:textId="72E07198" w:rsidR="00F34199" w:rsidRPr="000C230A" w:rsidRDefault="00F34199" w:rsidP="00B57F6E">
            <w:pPr>
              <w:pStyle w:val="TableBodyText"/>
              <w:rPr>
                <w:rFonts w:eastAsia="SimSun"/>
              </w:rPr>
            </w:pPr>
            <w:r w:rsidRPr="000C230A">
              <w:rPr>
                <w:lang w:bidi="en-US"/>
              </w:rPr>
              <w:t>Examples of flexible retaining walls include reinforced soil wall and gabion wall.</w:t>
            </w:r>
          </w:p>
        </w:tc>
        <w:tc>
          <w:tcPr>
            <w:tcW w:w="1418" w:type="dxa"/>
          </w:tcPr>
          <w:p w14:paraId="6372EB75" w14:textId="313AB851" w:rsidR="00F34199" w:rsidRPr="000C230A" w:rsidRDefault="00F34199" w:rsidP="00B57F6E">
            <w:pPr>
              <w:pStyle w:val="TableBodyText"/>
              <w:rPr>
                <w:lang w:bidi="en-US"/>
              </w:rPr>
            </w:pPr>
            <w:r w:rsidRPr="000C230A">
              <w:rPr>
                <w:lang w:bidi="en-US"/>
              </w:rPr>
              <w:t xml:space="preserve">Refer </w:t>
            </w:r>
            <w:r w:rsidR="0091627F">
              <w:rPr>
                <w:lang w:bidi="en-US"/>
              </w:rPr>
              <w:t xml:space="preserve">to </w:t>
            </w:r>
            <w:r w:rsidRPr="000C230A">
              <w:rPr>
                <w:lang w:bidi="en-US"/>
              </w:rPr>
              <w:t xml:space="preserve">Clause </w:t>
            </w:r>
            <w:r w:rsidRPr="000C230A">
              <w:rPr>
                <w:lang w:bidi="en-US"/>
              </w:rPr>
              <w:fldChar w:fldCharType="begin"/>
            </w:r>
            <w:r w:rsidRPr="000C230A">
              <w:rPr>
                <w:lang w:bidi="en-US"/>
              </w:rPr>
              <w:instrText xml:space="preserve"> REF _Ref198566731 \r \h </w:instrText>
            </w:r>
            <w:r w:rsidR="000C230A">
              <w:rPr>
                <w:lang w:bidi="en-US"/>
              </w:rPr>
              <w:instrText xml:space="preserve"> \* MERGEFORMAT </w:instrText>
            </w:r>
            <w:r w:rsidRPr="000C230A">
              <w:rPr>
                <w:lang w:bidi="en-US"/>
              </w:rPr>
            </w:r>
            <w:r w:rsidRPr="000C230A">
              <w:rPr>
                <w:lang w:bidi="en-US"/>
              </w:rPr>
              <w:fldChar w:fldCharType="separate"/>
            </w:r>
            <w:r w:rsidR="00E360C9">
              <w:rPr>
                <w:lang w:bidi="en-US"/>
              </w:rPr>
              <w:t>13.12</w:t>
            </w:r>
            <w:r w:rsidRPr="000C230A">
              <w:rPr>
                <w:lang w:bidi="en-US"/>
              </w:rPr>
              <w:fldChar w:fldCharType="end"/>
            </w:r>
          </w:p>
        </w:tc>
        <w:tc>
          <w:tcPr>
            <w:tcW w:w="2126" w:type="dxa"/>
          </w:tcPr>
          <w:p w14:paraId="4ABFDFEA" w14:textId="6E083B22" w:rsidR="00F34199" w:rsidRPr="000C230A" w:rsidRDefault="00F34199" w:rsidP="00B57F6E">
            <w:pPr>
              <w:pStyle w:val="TableBodyText"/>
              <w:rPr>
                <w:lang w:bidi="en-US"/>
              </w:rPr>
            </w:pPr>
            <w:r w:rsidRPr="000C230A">
              <w:rPr>
                <w:lang w:bidi="en-US"/>
              </w:rPr>
              <w:t>10% of columns in each GIA</w:t>
            </w:r>
          </w:p>
        </w:tc>
        <w:tc>
          <w:tcPr>
            <w:tcW w:w="2982" w:type="dxa"/>
          </w:tcPr>
          <w:p w14:paraId="176E63D1" w14:textId="00C4A95F" w:rsidR="00F34199" w:rsidRPr="000C230A" w:rsidRDefault="00F34199" w:rsidP="00B57F6E">
            <w:pPr>
              <w:pStyle w:val="TableBodyText"/>
              <w:rPr>
                <w:lang w:bidi="en-US"/>
              </w:rPr>
            </w:pPr>
            <w:r w:rsidRPr="000C230A">
              <w:rPr>
                <w:lang w:bidi="en-US"/>
              </w:rPr>
              <w:t>At least 75% of the tested columns in each GIA are free from cracking or any other defects.</w:t>
            </w:r>
            <w:r w:rsidR="00E25F38" w:rsidRPr="00E25F38">
              <w:rPr>
                <w:vertAlign w:val="superscript"/>
                <w:lang w:bidi="en-US"/>
              </w:rPr>
              <w:t xml:space="preserve"> (</w:t>
            </w:r>
            <w:r w:rsidR="006A5E28">
              <w:rPr>
                <w:vertAlign w:val="superscript"/>
                <w:lang w:bidi="en-US"/>
              </w:rPr>
              <w:t>3</w:t>
            </w:r>
            <w:r w:rsidR="00E25F38" w:rsidRPr="00E25F38">
              <w:rPr>
                <w:vertAlign w:val="superscript"/>
                <w:lang w:bidi="en-US"/>
              </w:rPr>
              <w:t>)</w:t>
            </w:r>
          </w:p>
          <w:p w14:paraId="4DBD215C" w14:textId="77777777" w:rsidR="00F34199" w:rsidRPr="000C230A" w:rsidRDefault="00F34199" w:rsidP="00B57F6E">
            <w:pPr>
              <w:pStyle w:val="TableBodyText"/>
              <w:rPr>
                <w:lang w:bidi="en-US"/>
              </w:rPr>
            </w:pPr>
          </w:p>
        </w:tc>
      </w:tr>
      <w:tr w:rsidR="00294616" w:rsidRPr="00294616" w14:paraId="5A003B7A" w14:textId="0943084A" w:rsidTr="00EC0289">
        <w:tc>
          <w:tcPr>
            <w:tcW w:w="2830" w:type="dxa"/>
          </w:tcPr>
          <w:p w14:paraId="2BBA40C7" w14:textId="6BD66D76" w:rsidR="00F34199" w:rsidRPr="00294616" w:rsidRDefault="00F34199" w:rsidP="00B57F6E">
            <w:pPr>
              <w:pStyle w:val="TableBodyText"/>
              <w:rPr>
                <w:lang w:bidi="en-US"/>
              </w:rPr>
            </w:pPr>
            <w:r w:rsidRPr="00294616">
              <w:rPr>
                <w:lang w:bidi="en-US"/>
              </w:rPr>
              <w:t>Columns supporting rigid retaining walls</w:t>
            </w:r>
            <w:r w:rsidR="0091627F">
              <w:rPr>
                <w:lang w:bidi="en-US"/>
              </w:rPr>
              <w:t>.</w:t>
            </w:r>
          </w:p>
          <w:p w14:paraId="1DE9CE37" w14:textId="79327D16" w:rsidR="00F34199" w:rsidRPr="00294616" w:rsidRDefault="00F34199" w:rsidP="00B57F6E">
            <w:pPr>
              <w:pStyle w:val="TableBodyText"/>
              <w:rPr>
                <w:rFonts w:eastAsia="SimSun"/>
              </w:rPr>
            </w:pPr>
            <w:r w:rsidRPr="00294616">
              <w:rPr>
                <w:lang w:bidi="en-US"/>
              </w:rPr>
              <w:t>Example of rigid retaining walls include L-shaped reinforced concrete retaining wall.</w:t>
            </w:r>
          </w:p>
        </w:tc>
        <w:tc>
          <w:tcPr>
            <w:tcW w:w="1418" w:type="dxa"/>
          </w:tcPr>
          <w:p w14:paraId="3A83B0F7" w14:textId="19778B5E" w:rsidR="00F34199" w:rsidRPr="00294616" w:rsidRDefault="00F34199" w:rsidP="00B57F6E">
            <w:pPr>
              <w:pStyle w:val="TableBodyText"/>
              <w:rPr>
                <w:lang w:bidi="en-US"/>
              </w:rPr>
            </w:pPr>
            <w:r w:rsidRPr="00294616">
              <w:rPr>
                <w:lang w:bidi="en-US"/>
              </w:rPr>
              <w:t xml:space="preserve">Refer </w:t>
            </w:r>
            <w:r w:rsidR="0091627F">
              <w:rPr>
                <w:lang w:bidi="en-US"/>
              </w:rPr>
              <w:t xml:space="preserve">to </w:t>
            </w:r>
            <w:r w:rsidRPr="00294616">
              <w:rPr>
                <w:lang w:bidi="en-US"/>
              </w:rPr>
              <w:t xml:space="preserve">Clause </w:t>
            </w:r>
            <w:r w:rsidRPr="00294616">
              <w:rPr>
                <w:lang w:bidi="en-US"/>
              </w:rPr>
              <w:fldChar w:fldCharType="begin"/>
            </w:r>
            <w:r w:rsidRPr="00294616">
              <w:rPr>
                <w:lang w:bidi="en-US"/>
              </w:rPr>
              <w:instrText xml:space="preserve"> REF _Ref198566731 \r \h </w:instrText>
            </w:r>
            <w:r w:rsidR="000C230A" w:rsidRPr="00294616">
              <w:rPr>
                <w:lang w:bidi="en-US"/>
              </w:rPr>
              <w:instrText xml:space="preserve"> \* MERGEFORMAT </w:instrText>
            </w:r>
            <w:r w:rsidRPr="00294616">
              <w:rPr>
                <w:lang w:bidi="en-US"/>
              </w:rPr>
            </w:r>
            <w:r w:rsidRPr="00294616">
              <w:rPr>
                <w:lang w:bidi="en-US"/>
              </w:rPr>
              <w:fldChar w:fldCharType="separate"/>
            </w:r>
            <w:r w:rsidR="00E360C9" w:rsidRPr="00294616">
              <w:rPr>
                <w:lang w:bidi="en-US"/>
              </w:rPr>
              <w:t>13.12</w:t>
            </w:r>
            <w:r w:rsidRPr="00294616">
              <w:rPr>
                <w:lang w:bidi="en-US"/>
              </w:rPr>
              <w:fldChar w:fldCharType="end"/>
            </w:r>
          </w:p>
          <w:p w14:paraId="7502CE17" w14:textId="77777777" w:rsidR="00F34199" w:rsidRPr="00294616" w:rsidRDefault="00F34199" w:rsidP="00B57F6E">
            <w:pPr>
              <w:pStyle w:val="TableBodyText"/>
              <w:rPr>
                <w:lang w:bidi="en-US"/>
              </w:rPr>
            </w:pPr>
          </w:p>
        </w:tc>
        <w:tc>
          <w:tcPr>
            <w:tcW w:w="2126" w:type="dxa"/>
          </w:tcPr>
          <w:p w14:paraId="07A9354E" w14:textId="1DB1AE11" w:rsidR="00F34199" w:rsidRPr="00294616" w:rsidRDefault="00F34199" w:rsidP="00B57F6E">
            <w:pPr>
              <w:pStyle w:val="TableBodyText"/>
              <w:rPr>
                <w:lang w:bidi="en-US"/>
              </w:rPr>
            </w:pPr>
            <w:r w:rsidRPr="00294616">
              <w:rPr>
                <w:lang w:bidi="en-US"/>
              </w:rPr>
              <w:t>20% of columns in each GIA</w:t>
            </w:r>
          </w:p>
        </w:tc>
        <w:tc>
          <w:tcPr>
            <w:tcW w:w="2982" w:type="dxa"/>
          </w:tcPr>
          <w:p w14:paraId="00F80F83" w14:textId="4B6F7090" w:rsidR="00F34199" w:rsidRPr="00294616" w:rsidRDefault="00F34199" w:rsidP="00B57F6E">
            <w:pPr>
              <w:pStyle w:val="TableBodyText"/>
              <w:rPr>
                <w:lang w:bidi="en-US"/>
              </w:rPr>
            </w:pPr>
            <w:r w:rsidRPr="00294616">
              <w:rPr>
                <w:lang w:bidi="en-US"/>
              </w:rPr>
              <w:t>At least 90% of the tested columns in each GIA are free from cracking or any other defects.</w:t>
            </w:r>
            <w:r w:rsidR="00E25F38" w:rsidRPr="00294616">
              <w:rPr>
                <w:vertAlign w:val="superscript"/>
                <w:lang w:bidi="en-US"/>
              </w:rPr>
              <w:t xml:space="preserve"> (2)</w:t>
            </w:r>
          </w:p>
          <w:p w14:paraId="6BA1B2BB" w14:textId="77777777" w:rsidR="00F34199" w:rsidRPr="00294616" w:rsidRDefault="00F34199" w:rsidP="00B57F6E">
            <w:pPr>
              <w:pStyle w:val="TableBodyText"/>
              <w:rPr>
                <w:lang w:bidi="en-US"/>
              </w:rPr>
            </w:pPr>
          </w:p>
        </w:tc>
      </w:tr>
      <w:tr w:rsidR="00294616" w:rsidRPr="00294616" w14:paraId="5A64C23E" w14:textId="26020849" w:rsidTr="00FE0084">
        <w:tc>
          <w:tcPr>
            <w:tcW w:w="9356" w:type="dxa"/>
            <w:gridSpan w:val="4"/>
            <w:shd w:val="clear" w:color="auto" w:fill="BFBFBF"/>
          </w:tcPr>
          <w:p w14:paraId="37048E8B" w14:textId="6133E590" w:rsidR="00F34199" w:rsidRPr="00B57F6E" w:rsidRDefault="00704547" w:rsidP="00B57F6E">
            <w:pPr>
              <w:pStyle w:val="TableHeading"/>
              <w:rPr>
                <w:b/>
                <w:bCs w:val="0"/>
                <w:lang w:bidi="en-US"/>
              </w:rPr>
            </w:pPr>
            <w:r w:rsidRPr="00B57F6E">
              <w:rPr>
                <w:b/>
                <w:bCs w:val="0"/>
                <w:lang w:bidi="en-US"/>
              </w:rPr>
              <w:t xml:space="preserve">Further </w:t>
            </w:r>
            <w:r w:rsidR="00B57F6E" w:rsidRPr="00B57F6E">
              <w:rPr>
                <w:b/>
                <w:bCs w:val="0"/>
                <w:lang w:bidi="en-US"/>
              </w:rPr>
              <w:t>t</w:t>
            </w:r>
            <w:r w:rsidRPr="00B57F6E">
              <w:rPr>
                <w:b/>
                <w:bCs w:val="0"/>
                <w:lang w:bidi="en-US"/>
              </w:rPr>
              <w:t>esting</w:t>
            </w:r>
          </w:p>
        </w:tc>
      </w:tr>
      <w:tr w:rsidR="00294616" w:rsidRPr="00294616" w14:paraId="648E50E4" w14:textId="3DF2D67A" w:rsidTr="00EC0289">
        <w:tc>
          <w:tcPr>
            <w:tcW w:w="2830" w:type="dxa"/>
          </w:tcPr>
          <w:p w14:paraId="55F68E89" w14:textId="5D2DCA50" w:rsidR="00F34199" w:rsidRPr="00FE0084" w:rsidRDefault="00F34199" w:rsidP="00FE0084">
            <w:pPr>
              <w:pStyle w:val="TableBodyText"/>
              <w:rPr>
                <w:lang w:bidi="en-US"/>
              </w:rPr>
            </w:pPr>
            <w:r w:rsidRPr="00294616">
              <w:rPr>
                <w:lang w:bidi="en-US"/>
              </w:rPr>
              <w:t>Visual Examination</w:t>
            </w:r>
            <w:r w:rsidR="0091627F">
              <w:rPr>
                <w:lang w:bidi="en-US"/>
              </w:rPr>
              <w:t xml:space="preserve"> </w:t>
            </w:r>
            <w:r w:rsidRPr="00294616">
              <w:rPr>
                <w:lang w:bidi="en-US"/>
              </w:rPr>
              <w:t xml:space="preserve">where required – refer </w:t>
            </w:r>
            <w:r w:rsidR="0091627F">
              <w:rPr>
                <w:lang w:bidi="en-US"/>
              </w:rPr>
              <w:t xml:space="preserve">to </w:t>
            </w:r>
            <w:r w:rsidRPr="00294616">
              <w:rPr>
                <w:lang w:bidi="en-US"/>
              </w:rPr>
              <w:t>Clause</w:t>
            </w:r>
            <w:r w:rsidR="00FE0084">
              <w:rPr>
                <w:lang w:bidi="en-US"/>
              </w:rPr>
              <w:t> </w:t>
            </w:r>
            <w:r w:rsidRPr="00294616">
              <w:rPr>
                <w:lang w:bidi="en-US"/>
              </w:rPr>
              <w:fldChar w:fldCharType="begin"/>
            </w:r>
            <w:r w:rsidRPr="00294616">
              <w:rPr>
                <w:lang w:bidi="en-US"/>
              </w:rPr>
              <w:instrText xml:space="preserve"> REF _Ref198564389 \r \h </w:instrText>
            </w:r>
            <w:r w:rsidR="000C230A" w:rsidRPr="00294616">
              <w:rPr>
                <w:lang w:bidi="en-US"/>
              </w:rPr>
              <w:instrText xml:space="preserve"> \* MERGEFORMAT </w:instrText>
            </w:r>
            <w:r w:rsidRPr="00294616">
              <w:rPr>
                <w:lang w:bidi="en-US"/>
              </w:rPr>
            </w:r>
            <w:r w:rsidRPr="00294616">
              <w:rPr>
                <w:lang w:bidi="en-US"/>
              </w:rPr>
              <w:fldChar w:fldCharType="separate"/>
            </w:r>
            <w:r w:rsidR="00E360C9" w:rsidRPr="00294616">
              <w:rPr>
                <w:lang w:bidi="en-US"/>
              </w:rPr>
              <w:t>13.17</w:t>
            </w:r>
            <w:r w:rsidRPr="00294616">
              <w:rPr>
                <w:lang w:bidi="en-US"/>
              </w:rPr>
              <w:fldChar w:fldCharType="end"/>
            </w:r>
            <w:r w:rsidR="0091627F">
              <w:rPr>
                <w:lang w:bidi="en-US"/>
              </w:rPr>
              <w:t>.</w:t>
            </w:r>
          </w:p>
        </w:tc>
        <w:tc>
          <w:tcPr>
            <w:tcW w:w="1418" w:type="dxa"/>
          </w:tcPr>
          <w:p w14:paraId="60B00273" w14:textId="63D55834" w:rsidR="00F34199" w:rsidRPr="00294616" w:rsidRDefault="00F34199" w:rsidP="00B57F6E">
            <w:pPr>
              <w:pStyle w:val="TableBodyText"/>
              <w:rPr>
                <w:lang w:bidi="en-US"/>
              </w:rPr>
            </w:pPr>
            <w:r w:rsidRPr="00294616">
              <w:rPr>
                <w:lang w:bidi="en-US"/>
              </w:rPr>
              <w:t>Refer</w:t>
            </w:r>
            <w:r w:rsidR="0091627F">
              <w:rPr>
                <w:lang w:bidi="en-US"/>
              </w:rPr>
              <w:t xml:space="preserve"> to</w:t>
            </w:r>
            <w:r w:rsidRPr="00294616">
              <w:rPr>
                <w:lang w:bidi="en-US"/>
              </w:rPr>
              <w:t xml:space="preserve"> Clause </w:t>
            </w:r>
            <w:r w:rsidRPr="00294616">
              <w:rPr>
                <w:lang w:bidi="en-US"/>
              </w:rPr>
              <w:fldChar w:fldCharType="begin"/>
            </w:r>
            <w:r w:rsidRPr="00294616">
              <w:rPr>
                <w:lang w:bidi="en-US"/>
              </w:rPr>
              <w:instrText xml:space="preserve"> REF _Ref198564389 \r \h </w:instrText>
            </w:r>
            <w:r w:rsidR="000C230A" w:rsidRPr="00294616">
              <w:rPr>
                <w:lang w:bidi="en-US"/>
              </w:rPr>
              <w:instrText xml:space="preserve"> \* MERGEFORMAT </w:instrText>
            </w:r>
            <w:r w:rsidRPr="00294616">
              <w:rPr>
                <w:lang w:bidi="en-US"/>
              </w:rPr>
            </w:r>
            <w:r w:rsidRPr="00294616">
              <w:rPr>
                <w:lang w:bidi="en-US"/>
              </w:rPr>
              <w:fldChar w:fldCharType="separate"/>
            </w:r>
            <w:r w:rsidR="00E360C9" w:rsidRPr="00294616">
              <w:rPr>
                <w:lang w:bidi="en-US"/>
              </w:rPr>
              <w:t>13.17</w:t>
            </w:r>
            <w:r w:rsidRPr="00294616">
              <w:rPr>
                <w:lang w:bidi="en-US"/>
              </w:rPr>
              <w:fldChar w:fldCharType="end"/>
            </w:r>
          </w:p>
          <w:p w14:paraId="6652E25E" w14:textId="01E4956F" w:rsidR="00F34199" w:rsidRPr="00294616" w:rsidRDefault="00F34199" w:rsidP="00B57F6E">
            <w:pPr>
              <w:pStyle w:val="TableBodyText"/>
              <w:rPr>
                <w:lang w:bidi="en-US"/>
              </w:rPr>
            </w:pPr>
          </w:p>
        </w:tc>
        <w:tc>
          <w:tcPr>
            <w:tcW w:w="2126" w:type="dxa"/>
          </w:tcPr>
          <w:p w14:paraId="14C31F45" w14:textId="177A5BDE" w:rsidR="00F34199" w:rsidRPr="00294616" w:rsidRDefault="00F34199" w:rsidP="00B57F6E">
            <w:pPr>
              <w:pStyle w:val="TableBodyText"/>
              <w:rPr>
                <w:lang w:bidi="en-US"/>
              </w:rPr>
            </w:pPr>
            <w:r w:rsidRPr="00294616">
              <w:rPr>
                <w:lang w:bidi="en-US"/>
              </w:rPr>
              <w:t>1% of cracked columns, with a minimum of two in each GIA</w:t>
            </w:r>
          </w:p>
        </w:tc>
        <w:tc>
          <w:tcPr>
            <w:tcW w:w="2982" w:type="dxa"/>
          </w:tcPr>
          <w:p w14:paraId="281ACD94" w14:textId="4777CC1D" w:rsidR="00F34199" w:rsidRPr="00294616" w:rsidRDefault="00F34199" w:rsidP="00B57F6E">
            <w:pPr>
              <w:pStyle w:val="TableBodyText"/>
              <w:rPr>
                <w:lang w:bidi="en-US"/>
              </w:rPr>
            </w:pPr>
            <w:r w:rsidRPr="00294616">
              <w:rPr>
                <w:lang w:bidi="en-US"/>
              </w:rPr>
              <w:t>No diagonal cracks or discontinuities visible.</w:t>
            </w:r>
          </w:p>
        </w:tc>
      </w:tr>
      <w:tr w:rsidR="00294616" w:rsidRPr="00294616" w14:paraId="6D92C732" w14:textId="19B0F21E" w:rsidTr="00EC0289">
        <w:tc>
          <w:tcPr>
            <w:tcW w:w="2830" w:type="dxa"/>
          </w:tcPr>
          <w:p w14:paraId="70BF1143" w14:textId="77777777" w:rsidR="00D34759" w:rsidRPr="00294616" w:rsidRDefault="00D34759" w:rsidP="00B57F6E">
            <w:pPr>
              <w:pStyle w:val="TableBodyText"/>
              <w:rPr>
                <w:lang w:bidi="en-US"/>
              </w:rPr>
            </w:pPr>
            <w:r w:rsidRPr="00294616">
              <w:rPr>
                <w:lang w:bidi="en-US"/>
              </w:rPr>
              <w:t>Dynamic or static load testing:</w:t>
            </w:r>
          </w:p>
          <w:p w14:paraId="0EAA2205" w14:textId="52FA25F7" w:rsidR="00F34199" w:rsidRPr="00294616" w:rsidRDefault="00D34759" w:rsidP="00B57F6E">
            <w:pPr>
              <w:pStyle w:val="TableBodyText"/>
              <w:rPr>
                <w:rFonts w:eastAsia="SimSun"/>
              </w:rPr>
            </w:pPr>
            <w:r w:rsidRPr="00294616">
              <w:rPr>
                <w:lang w:bidi="en-US"/>
              </w:rPr>
              <w:t xml:space="preserve">If specified in the Design Documentation or further testing is </w:t>
            </w:r>
            <w:r w:rsidR="00C54BF0" w:rsidRPr="00294616">
              <w:rPr>
                <w:lang w:bidi="en-US"/>
              </w:rPr>
              <w:t>undertaken</w:t>
            </w:r>
            <w:r w:rsidRPr="00294616">
              <w:rPr>
                <w:lang w:bidi="en-US"/>
              </w:rPr>
              <w:t xml:space="preserve"> </w:t>
            </w:r>
            <w:r w:rsidR="0091627F" w:rsidRPr="00294616">
              <w:rPr>
                <w:lang w:bidi="en-US"/>
              </w:rPr>
              <w:t xml:space="preserve">– </w:t>
            </w:r>
            <w:r w:rsidRPr="00294616">
              <w:rPr>
                <w:lang w:bidi="en-US"/>
              </w:rPr>
              <w:t xml:space="preserve">refer </w:t>
            </w:r>
            <w:r w:rsidR="00C54BF0" w:rsidRPr="00294616">
              <w:rPr>
                <w:lang w:bidi="en-US"/>
              </w:rPr>
              <w:t xml:space="preserve">to </w:t>
            </w:r>
            <w:r w:rsidRPr="00294616">
              <w:rPr>
                <w:lang w:bidi="en-US"/>
              </w:rPr>
              <w:t>Clause</w:t>
            </w:r>
            <w:r w:rsidR="00EC0289">
              <w:rPr>
                <w:lang w:bidi="en-US"/>
              </w:rPr>
              <w:t> </w:t>
            </w:r>
            <w:r w:rsidR="008D1AD0" w:rsidRPr="00294616">
              <w:rPr>
                <w:lang w:bidi="en-US"/>
              </w:rPr>
              <w:fldChar w:fldCharType="begin"/>
            </w:r>
            <w:r w:rsidR="008D1AD0" w:rsidRPr="00294616">
              <w:rPr>
                <w:lang w:bidi="en-US"/>
              </w:rPr>
              <w:instrText xml:space="preserve"> REF _Ref213329812 \r \h </w:instrText>
            </w:r>
            <w:r w:rsidR="00B57F6E">
              <w:rPr>
                <w:lang w:bidi="en-US"/>
              </w:rPr>
              <w:instrText xml:space="preserve"> \* MERGEFORMAT </w:instrText>
            </w:r>
            <w:r w:rsidR="008D1AD0" w:rsidRPr="00294616">
              <w:rPr>
                <w:lang w:bidi="en-US"/>
              </w:rPr>
            </w:r>
            <w:r w:rsidR="008D1AD0" w:rsidRPr="00294616">
              <w:rPr>
                <w:lang w:bidi="en-US"/>
              </w:rPr>
              <w:fldChar w:fldCharType="separate"/>
            </w:r>
            <w:r w:rsidR="00E360C9" w:rsidRPr="00294616">
              <w:rPr>
                <w:lang w:bidi="en-US"/>
              </w:rPr>
              <w:t>13.16</w:t>
            </w:r>
            <w:r w:rsidR="008D1AD0" w:rsidRPr="00294616">
              <w:rPr>
                <w:lang w:bidi="en-US"/>
              </w:rPr>
              <w:fldChar w:fldCharType="end"/>
            </w:r>
            <w:r w:rsidR="00C54BF0" w:rsidRPr="00294616">
              <w:rPr>
                <w:lang w:bidi="en-US"/>
              </w:rPr>
              <w:t xml:space="preserve"> and</w:t>
            </w:r>
            <w:r w:rsidRPr="00294616">
              <w:rPr>
                <w:lang w:bidi="en-US"/>
              </w:rPr>
              <w:t xml:space="preserve"> </w:t>
            </w:r>
            <w:r w:rsidR="00C54BF0" w:rsidRPr="00294616">
              <w:rPr>
                <w:lang w:bidi="en-US"/>
              </w:rPr>
              <w:t xml:space="preserve">Clause </w:t>
            </w:r>
            <w:r w:rsidR="00C54BF0" w:rsidRPr="00294616">
              <w:rPr>
                <w:lang w:bidi="en-US"/>
              </w:rPr>
              <w:fldChar w:fldCharType="begin"/>
            </w:r>
            <w:r w:rsidR="00C54BF0" w:rsidRPr="00294616">
              <w:rPr>
                <w:lang w:bidi="en-US"/>
              </w:rPr>
              <w:instrText xml:space="preserve"> REF _Ref213329836 \r \h </w:instrText>
            </w:r>
            <w:r w:rsidR="00B57F6E">
              <w:rPr>
                <w:lang w:bidi="en-US"/>
              </w:rPr>
              <w:instrText xml:space="preserve"> \* MERGEFORMAT </w:instrText>
            </w:r>
            <w:r w:rsidR="00C54BF0" w:rsidRPr="00294616">
              <w:rPr>
                <w:lang w:bidi="en-US"/>
              </w:rPr>
            </w:r>
            <w:r w:rsidR="00C54BF0" w:rsidRPr="00294616">
              <w:rPr>
                <w:lang w:bidi="en-US"/>
              </w:rPr>
              <w:fldChar w:fldCharType="separate"/>
            </w:r>
            <w:r w:rsidR="00E360C9" w:rsidRPr="00294616">
              <w:rPr>
                <w:lang w:bidi="en-US"/>
              </w:rPr>
              <w:t>13.18</w:t>
            </w:r>
            <w:r w:rsidR="00C54BF0" w:rsidRPr="00294616">
              <w:rPr>
                <w:lang w:bidi="en-US"/>
              </w:rPr>
              <w:fldChar w:fldCharType="end"/>
            </w:r>
            <w:r w:rsidR="00C9633D" w:rsidRPr="00294616">
              <w:rPr>
                <w:lang w:bidi="en-US"/>
              </w:rPr>
              <w:t>.</w:t>
            </w:r>
          </w:p>
        </w:tc>
        <w:tc>
          <w:tcPr>
            <w:tcW w:w="1418" w:type="dxa"/>
          </w:tcPr>
          <w:p w14:paraId="4515C892" w14:textId="521C44D5" w:rsidR="00611B3D" w:rsidRPr="00294616" w:rsidRDefault="00F34199" w:rsidP="00B57F6E">
            <w:pPr>
              <w:pStyle w:val="TableBodyText"/>
              <w:rPr>
                <w:lang w:bidi="en-US"/>
              </w:rPr>
            </w:pPr>
            <w:r w:rsidRPr="00294616">
              <w:rPr>
                <w:lang w:bidi="en-US"/>
              </w:rPr>
              <w:t>Appendix A of AS 2159</w:t>
            </w:r>
            <w:r w:rsidR="00B57F6E">
              <w:rPr>
                <w:lang w:bidi="en-US"/>
              </w:rPr>
              <w:t xml:space="preserve"> </w:t>
            </w:r>
            <w:r w:rsidR="00B57F6E" w:rsidRPr="00294616">
              <w:rPr>
                <w:lang w:bidi="en-US"/>
              </w:rPr>
              <w:t>–</w:t>
            </w:r>
            <w:r w:rsidR="00611B3D" w:rsidRPr="00294616">
              <w:rPr>
                <w:lang w:bidi="en-US"/>
              </w:rPr>
              <w:br/>
              <w:t>refer to Clause</w:t>
            </w:r>
            <w:r w:rsidR="00EC0289">
              <w:rPr>
                <w:lang w:bidi="en-US"/>
              </w:rPr>
              <w:t> </w:t>
            </w:r>
            <w:r w:rsidR="00611B3D" w:rsidRPr="00294616">
              <w:rPr>
                <w:lang w:bidi="en-US"/>
              </w:rPr>
              <w:fldChar w:fldCharType="begin"/>
            </w:r>
            <w:r w:rsidR="00611B3D" w:rsidRPr="00294616">
              <w:rPr>
                <w:lang w:bidi="en-US"/>
              </w:rPr>
              <w:instrText xml:space="preserve"> REF _Ref213329812 \r \h </w:instrText>
            </w:r>
            <w:r w:rsidR="00B57F6E">
              <w:rPr>
                <w:lang w:bidi="en-US"/>
              </w:rPr>
              <w:instrText xml:space="preserve"> \* MERGEFORMAT </w:instrText>
            </w:r>
            <w:r w:rsidR="00611B3D" w:rsidRPr="00294616">
              <w:rPr>
                <w:lang w:bidi="en-US"/>
              </w:rPr>
            </w:r>
            <w:r w:rsidR="00611B3D" w:rsidRPr="00294616">
              <w:rPr>
                <w:lang w:bidi="en-US"/>
              </w:rPr>
              <w:fldChar w:fldCharType="separate"/>
            </w:r>
            <w:r w:rsidR="00E360C9" w:rsidRPr="00294616">
              <w:rPr>
                <w:lang w:bidi="en-US"/>
              </w:rPr>
              <w:t>13.16</w:t>
            </w:r>
            <w:r w:rsidR="00611B3D" w:rsidRPr="00294616">
              <w:rPr>
                <w:lang w:bidi="en-US"/>
              </w:rPr>
              <w:fldChar w:fldCharType="end"/>
            </w:r>
          </w:p>
        </w:tc>
        <w:tc>
          <w:tcPr>
            <w:tcW w:w="2126" w:type="dxa"/>
          </w:tcPr>
          <w:p w14:paraId="6FBC564A" w14:textId="798B69DC" w:rsidR="00F34199" w:rsidRPr="00294616" w:rsidRDefault="00F34199" w:rsidP="00B57F6E">
            <w:pPr>
              <w:pStyle w:val="TableBodyText"/>
              <w:rPr>
                <w:lang w:bidi="en-US"/>
              </w:rPr>
            </w:pPr>
            <w:r w:rsidRPr="00294616">
              <w:rPr>
                <w:lang w:bidi="en-US"/>
              </w:rPr>
              <w:t xml:space="preserve">Refer </w:t>
            </w:r>
            <w:r w:rsidR="0018380F">
              <w:rPr>
                <w:lang w:bidi="en-US"/>
              </w:rPr>
              <w:t xml:space="preserve">to </w:t>
            </w:r>
            <w:r w:rsidRPr="00294616">
              <w:rPr>
                <w:lang w:bidi="en-US"/>
              </w:rPr>
              <w:t>Design Documentation</w:t>
            </w:r>
            <w:r w:rsidR="00D471AF" w:rsidRPr="00294616">
              <w:rPr>
                <w:lang w:bidi="en-US"/>
              </w:rPr>
              <w:t xml:space="preserve"> or in accordance with Clause </w:t>
            </w:r>
            <w:r w:rsidR="00D471AF" w:rsidRPr="00294616">
              <w:rPr>
                <w:lang w:bidi="en-US"/>
              </w:rPr>
              <w:fldChar w:fldCharType="begin"/>
            </w:r>
            <w:r w:rsidR="00D471AF" w:rsidRPr="00294616">
              <w:rPr>
                <w:lang w:bidi="en-US"/>
              </w:rPr>
              <w:instrText xml:space="preserve"> REF _Ref213329836 \r \h </w:instrText>
            </w:r>
            <w:r w:rsidR="00B57F6E">
              <w:rPr>
                <w:lang w:bidi="en-US"/>
              </w:rPr>
              <w:instrText xml:space="preserve"> \* MERGEFORMAT </w:instrText>
            </w:r>
            <w:r w:rsidR="00D471AF" w:rsidRPr="00294616">
              <w:rPr>
                <w:lang w:bidi="en-US"/>
              </w:rPr>
            </w:r>
            <w:r w:rsidR="00D471AF" w:rsidRPr="00294616">
              <w:rPr>
                <w:lang w:bidi="en-US"/>
              </w:rPr>
              <w:fldChar w:fldCharType="separate"/>
            </w:r>
            <w:r w:rsidR="00E360C9" w:rsidRPr="00294616">
              <w:rPr>
                <w:lang w:bidi="en-US"/>
              </w:rPr>
              <w:t>13.18</w:t>
            </w:r>
            <w:r w:rsidR="00D471AF" w:rsidRPr="00294616">
              <w:rPr>
                <w:lang w:bidi="en-US"/>
              </w:rPr>
              <w:fldChar w:fldCharType="end"/>
            </w:r>
            <w:r w:rsidR="0018380F">
              <w:rPr>
                <w:lang w:bidi="en-US"/>
              </w:rPr>
              <w:t>.</w:t>
            </w:r>
          </w:p>
        </w:tc>
        <w:tc>
          <w:tcPr>
            <w:tcW w:w="2982" w:type="dxa"/>
          </w:tcPr>
          <w:p w14:paraId="34452BA9" w14:textId="6A3FCD86" w:rsidR="00F34199" w:rsidRPr="00294616" w:rsidRDefault="00F34199" w:rsidP="00B57F6E">
            <w:pPr>
              <w:pStyle w:val="TableBodyText"/>
              <w:rPr>
                <w:lang w:bidi="en-US"/>
              </w:rPr>
            </w:pPr>
            <w:r w:rsidRPr="00294616">
              <w:rPr>
                <w:lang w:bidi="en-US"/>
              </w:rPr>
              <w:t>The geotechnical and structural capacities of the tested columns are greater than the design load at serviceability limit state shown on the</w:t>
            </w:r>
            <w:r w:rsidRPr="00294616">
              <w:t xml:space="preserve"> Design Documentation</w:t>
            </w:r>
            <w:r w:rsidR="0018380F">
              <w:t>.</w:t>
            </w:r>
          </w:p>
        </w:tc>
      </w:tr>
    </w:tbl>
    <w:p w14:paraId="0F68A85C" w14:textId="3D90EA3A" w:rsidR="00D70F79" w:rsidRPr="00294616" w:rsidRDefault="0022328D" w:rsidP="00FE0084">
      <w:pPr>
        <w:pStyle w:val="NoteHeading"/>
        <w:rPr>
          <w:lang w:bidi="en-US"/>
        </w:rPr>
      </w:pPr>
      <w:r w:rsidRPr="00294616">
        <w:rPr>
          <w:lang w:bidi="en-US"/>
        </w:rPr>
        <w:t>Note:</w:t>
      </w:r>
    </w:p>
    <w:p w14:paraId="345B5E11" w14:textId="56A07A59" w:rsidR="00F34199" w:rsidRPr="00294616" w:rsidRDefault="00F34199" w:rsidP="00EB03C7">
      <w:pPr>
        <w:pStyle w:val="Notes"/>
        <w:numPr>
          <w:ilvl w:val="0"/>
          <w:numId w:val="6"/>
        </w:numPr>
        <w:ind w:hanging="567"/>
        <w:rPr>
          <w:lang w:bidi="en-US"/>
        </w:rPr>
      </w:pPr>
      <w:r w:rsidRPr="00294616">
        <w:rPr>
          <w:lang w:bidi="en-US"/>
        </w:rPr>
        <w:t xml:space="preserve">Survey must be carried out in accordance with the requirements included in the </w:t>
      </w:r>
      <w:r w:rsidR="00955744" w:rsidRPr="00294616">
        <w:rPr>
          <w:lang w:bidi="en-US"/>
        </w:rPr>
        <w:t xml:space="preserve">Contract </w:t>
      </w:r>
      <w:r w:rsidRPr="00294616">
        <w:rPr>
          <w:lang w:bidi="en-US"/>
        </w:rPr>
        <w:t>documents.</w:t>
      </w:r>
    </w:p>
    <w:p w14:paraId="2691DB2E" w14:textId="33EB51FE" w:rsidR="009F5E20" w:rsidRPr="00294616" w:rsidRDefault="009F5E20" w:rsidP="00EB03C7">
      <w:pPr>
        <w:pStyle w:val="Notes"/>
        <w:numPr>
          <w:ilvl w:val="0"/>
          <w:numId w:val="6"/>
        </w:numPr>
        <w:ind w:hanging="567"/>
        <w:rPr>
          <w:lang w:bidi="en-US"/>
        </w:rPr>
      </w:pPr>
      <w:r w:rsidRPr="00294616">
        <w:rPr>
          <w:lang w:bidi="en-US"/>
        </w:rPr>
        <w:t>Each pair of moulded cylinders must be from a different batch.</w:t>
      </w:r>
    </w:p>
    <w:p w14:paraId="1DB38E7C" w14:textId="5278D1B7" w:rsidR="00D70F79" w:rsidRPr="000C230A" w:rsidRDefault="00D70F79" w:rsidP="00EB03C7">
      <w:pPr>
        <w:pStyle w:val="Notes"/>
        <w:numPr>
          <w:ilvl w:val="0"/>
          <w:numId w:val="6"/>
        </w:numPr>
        <w:ind w:hanging="567"/>
        <w:rPr>
          <w:lang w:bidi="en-US"/>
        </w:rPr>
      </w:pPr>
      <w:r w:rsidRPr="000C230A">
        <w:rPr>
          <w:lang w:bidi="en-US"/>
        </w:rPr>
        <w:t>Th</w:t>
      </w:r>
      <w:r w:rsidR="00E25F38">
        <w:rPr>
          <w:lang w:bidi="en-US"/>
        </w:rPr>
        <w:t>ese</w:t>
      </w:r>
      <w:r w:rsidRPr="000C230A">
        <w:rPr>
          <w:lang w:bidi="en-US"/>
        </w:rPr>
        <w:t xml:space="preserve"> percentages are applicable only if the Contractor also provide</w:t>
      </w:r>
      <w:r w:rsidR="005C51B0" w:rsidRPr="000C230A">
        <w:rPr>
          <w:lang w:bidi="en-US"/>
        </w:rPr>
        <w:t>s</w:t>
      </w:r>
      <w:r w:rsidRPr="000C230A">
        <w:rPr>
          <w:lang w:bidi="en-US"/>
        </w:rPr>
        <w:t xml:space="preserve"> evidence that such percentage of defective columns will not compromise the design intent.</w:t>
      </w:r>
    </w:p>
    <w:p w14:paraId="5F3A3E4A" w14:textId="2A9D5AD9" w:rsidR="00D70F79" w:rsidRPr="000C230A" w:rsidRDefault="00D70F79" w:rsidP="00BB1159">
      <w:pPr>
        <w:pStyle w:val="Bodynumbered1"/>
        <w:rPr>
          <w:lang w:bidi="en-US"/>
        </w:rPr>
      </w:pPr>
      <w:r w:rsidRPr="000C230A">
        <w:rPr>
          <w:lang w:bidi="en-US"/>
        </w:rPr>
        <w:lastRenderedPageBreak/>
        <w:t xml:space="preserve">For columns which do not meet the acceptance criteria, </w:t>
      </w:r>
      <w:r w:rsidR="003820E6" w:rsidRPr="000C230A">
        <w:rPr>
          <w:lang w:bidi="en-US"/>
        </w:rPr>
        <w:t xml:space="preserve">the Contractor may submit a proposal to the Principal to carry </w:t>
      </w:r>
      <w:r w:rsidR="005C51CD" w:rsidRPr="000C230A">
        <w:rPr>
          <w:lang w:bidi="en-US"/>
        </w:rPr>
        <w:t xml:space="preserve">out </w:t>
      </w:r>
      <w:r w:rsidRPr="000C230A">
        <w:rPr>
          <w:lang w:bidi="en-US"/>
        </w:rPr>
        <w:t>further testing of the columns, including different types of tests on previously tested columns, and tests on untested columns, or demonstrate that the nonconformity will not compromise the design intent of the CIC or carry out remedial measures</w:t>
      </w:r>
      <w:r w:rsidR="005C51CD" w:rsidRPr="000C230A">
        <w:rPr>
          <w:lang w:bidi="en-US"/>
        </w:rPr>
        <w:t>. The Principal is under no obligation to accept any such proposal.</w:t>
      </w:r>
    </w:p>
    <w:p w14:paraId="4B4988F5" w14:textId="09BC7DEC" w:rsidR="00D70F79" w:rsidRPr="000C230A" w:rsidRDefault="00DB4A46" w:rsidP="00D70F79">
      <w:pPr>
        <w:pStyle w:val="Heading1"/>
        <w:rPr>
          <w:lang w:bidi="en-US"/>
        </w:rPr>
      </w:pPr>
      <w:bookmarkStart w:id="171" w:name="_Ref198719655"/>
      <w:bookmarkStart w:id="172" w:name="_Toc215575301"/>
      <w:bookmarkStart w:id="173" w:name="_Toc215827702"/>
      <w:bookmarkStart w:id="174" w:name="_Hlk199430495"/>
      <w:r>
        <w:rPr>
          <w:lang w:bidi="en-US"/>
        </w:rPr>
        <w:t xml:space="preserve">Completion of the </w:t>
      </w:r>
      <w:bookmarkEnd w:id="171"/>
      <w:r w:rsidR="00082174">
        <w:rPr>
          <w:lang w:bidi="en-US"/>
        </w:rPr>
        <w:t>CIC</w:t>
      </w:r>
      <w:bookmarkEnd w:id="172"/>
      <w:bookmarkEnd w:id="173"/>
    </w:p>
    <w:p w14:paraId="7D7FD123" w14:textId="62B60334" w:rsidR="008B2DE0" w:rsidRDefault="00286053" w:rsidP="00286053">
      <w:pPr>
        <w:pStyle w:val="Bodynumbered1"/>
        <w:rPr>
          <w:lang w:bidi="en-US"/>
        </w:rPr>
      </w:pPr>
      <w:bookmarkStart w:id="175" w:name="_Ref199760148"/>
      <w:bookmarkEnd w:id="174"/>
      <w:r w:rsidRPr="000C230A">
        <w:rPr>
          <w:lang w:bidi="en-US"/>
        </w:rPr>
        <w:t>Following completion of construction and testing of the Production Columns</w:t>
      </w:r>
      <w:r w:rsidR="00676FB8">
        <w:rPr>
          <w:lang w:bidi="en-US"/>
        </w:rPr>
        <w:t xml:space="preserve">, </w:t>
      </w:r>
      <w:r w:rsidR="008B2DE0">
        <w:rPr>
          <w:lang w:bidi="en-US"/>
        </w:rPr>
        <w:t>the Contractor must:</w:t>
      </w:r>
      <w:bookmarkEnd w:id="175"/>
    </w:p>
    <w:p w14:paraId="6F1BA7E7" w14:textId="77777777" w:rsidR="002B6ED8" w:rsidRDefault="008B2DE0" w:rsidP="00EB03C7">
      <w:pPr>
        <w:pStyle w:val="Bodynumbered2"/>
        <w:numPr>
          <w:ilvl w:val="0"/>
          <w:numId w:val="14"/>
        </w:numPr>
        <w:ind w:left="993" w:hanging="426"/>
      </w:pPr>
      <w:r>
        <w:t>prepare a Completion Report</w:t>
      </w:r>
      <w:r w:rsidR="00826FF8">
        <w:t xml:space="preserve"> which includes</w:t>
      </w:r>
      <w:r w:rsidR="002B6ED8">
        <w:t>:</w:t>
      </w:r>
    </w:p>
    <w:p w14:paraId="485DCF6D" w14:textId="13EE5BA9" w:rsidR="002B6ED8" w:rsidRPr="00294616" w:rsidRDefault="00286053" w:rsidP="00FD216A">
      <w:pPr>
        <w:pStyle w:val="Bodynumbered3"/>
      </w:pPr>
      <w:r w:rsidRPr="000C230A">
        <w:t>all construction records</w:t>
      </w:r>
      <w:r w:rsidR="00FD216A">
        <w:t>;</w:t>
      </w:r>
    </w:p>
    <w:p w14:paraId="229B1CEC" w14:textId="7D07A97B" w:rsidR="002B6ED8" w:rsidRPr="00294616" w:rsidRDefault="001D69F6" w:rsidP="00FD216A">
      <w:pPr>
        <w:pStyle w:val="Bodynumbered3"/>
      </w:pPr>
      <w:r w:rsidRPr="00294616">
        <w:t xml:space="preserve">the </w:t>
      </w:r>
      <w:r w:rsidR="00286053" w:rsidRPr="00294616">
        <w:t xml:space="preserve">results of </w:t>
      </w:r>
      <w:r w:rsidRPr="00294616">
        <w:t xml:space="preserve">all </w:t>
      </w:r>
      <w:r w:rsidR="00286053" w:rsidRPr="00294616">
        <w:t>tests carried out on the Production Columns</w:t>
      </w:r>
      <w:r w:rsidR="002B6ED8" w:rsidRPr="00294616">
        <w:t>;</w:t>
      </w:r>
    </w:p>
    <w:p w14:paraId="78536085" w14:textId="0A1B18C4" w:rsidR="00301886" w:rsidRPr="00294616" w:rsidRDefault="001D69F6" w:rsidP="00FD216A">
      <w:pPr>
        <w:pStyle w:val="Bodynumbered3"/>
      </w:pPr>
      <w:r w:rsidRPr="00294616">
        <w:t>e</w:t>
      </w:r>
      <w:r w:rsidR="002B6ED8" w:rsidRPr="00294616">
        <w:t xml:space="preserve">vidence that </w:t>
      </w:r>
      <w:r w:rsidR="00FD216A" w:rsidRPr="00294616">
        <w:t>any non-conforming work has been satisfactorily rectified;</w:t>
      </w:r>
      <w:r w:rsidR="00286053" w:rsidRPr="00294616">
        <w:t xml:space="preserve"> </w:t>
      </w:r>
      <w:r w:rsidR="00CD390B" w:rsidRPr="00294616">
        <w:t>and</w:t>
      </w:r>
    </w:p>
    <w:p w14:paraId="1E1795DA" w14:textId="0C8631F4" w:rsidR="004A502C" w:rsidRDefault="00205435" w:rsidP="00EB03C7">
      <w:pPr>
        <w:pStyle w:val="Bodynumbered2"/>
        <w:numPr>
          <w:ilvl w:val="0"/>
          <w:numId w:val="14"/>
        </w:numPr>
        <w:ind w:left="993" w:hanging="426"/>
      </w:pPr>
      <w:r w:rsidRPr="00294616">
        <w:t xml:space="preserve">provide </w:t>
      </w:r>
      <w:r w:rsidR="00286053" w:rsidRPr="00294616">
        <w:t xml:space="preserve">certification that the </w:t>
      </w:r>
      <w:r w:rsidR="0042405F" w:rsidRPr="00294616">
        <w:t>Production Columns</w:t>
      </w:r>
      <w:r w:rsidR="00286053" w:rsidRPr="00294616">
        <w:t xml:space="preserve"> conform to the requirements of this Specification and the </w:t>
      </w:r>
      <w:r w:rsidRPr="00294616">
        <w:t>Design Documentation</w:t>
      </w:r>
      <w:r w:rsidR="00286053" w:rsidRPr="00294616">
        <w:t>.</w:t>
      </w:r>
    </w:p>
    <w:tbl>
      <w:tblPr>
        <w:tblStyle w:val="TMTableBlueIndent"/>
        <w:tblW w:w="4705" w:type="pct"/>
        <w:tblLook w:val="04A0" w:firstRow="1" w:lastRow="0" w:firstColumn="1" w:lastColumn="0" w:noHBand="0" w:noVBand="1"/>
      </w:tblPr>
      <w:tblGrid>
        <w:gridCol w:w="2078"/>
        <w:gridCol w:w="6862"/>
      </w:tblGrid>
      <w:tr w:rsidR="00D6651C" w:rsidRPr="000C230A" w14:paraId="06DD7787" w14:textId="77777777" w:rsidTr="00EC0289">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5900983E" w14:textId="2189703B" w:rsidR="00D6651C" w:rsidRPr="00A8260E" w:rsidRDefault="00D6651C" w:rsidP="00A8260E">
            <w:pPr>
              <w:pStyle w:val="TableHeadingWHPoint"/>
              <w:rPr>
                <w:b w:val="0"/>
                <w:bCs/>
                <w:lang w:val="en-US"/>
              </w:rPr>
            </w:pPr>
            <w:bookmarkStart w:id="176" w:name="_Ref198719606"/>
            <w:r w:rsidRPr="00A8260E">
              <w:rPr>
                <w:bCs/>
                <w:lang w:val="en-US"/>
              </w:rPr>
              <w:t xml:space="preserve">HOLD POINT </w:t>
            </w:r>
            <w:r w:rsidR="00075DD7">
              <w:rPr>
                <w:bCs/>
                <w:lang w:val="en-US"/>
              </w:rPr>
              <w:t>8</w:t>
            </w:r>
          </w:p>
        </w:tc>
      </w:tr>
      <w:tr w:rsidR="00D6651C" w:rsidRPr="000C230A" w14:paraId="19BC0E0D" w14:textId="77777777" w:rsidTr="00EC0289">
        <w:tc>
          <w:tcPr>
            <w:tcW w:w="1162" w:type="pct"/>
            <w:hideMark/>
          </w:tcPr>
          <w:p w14:paraId="793F2E89" w14:textId="77777777" w:rsidR="00D6651C" w:rsidRPr="000C230A" w:rsidRDefault="00D6651C" w:rsidP="00A8260E">
            <w:pPr>
              <w:pStyle w:val="TableBodyTextWHPoint"/>
              <w:rPr>
                <w:rFonts w:cstheme="minorBidi"/>
                <w:b/>
                <w:lang w:val="en-US"/>
              </w:rPr>
            </w:pPr>
            <w:r w:rsidRPr="000C230A">
              <w:rPr>
                <w:lang w:val="en-US"/>
              </w:rPr>
              <w:t>Process Held</w:t>
            </w:r>
          </w:p>
        </w:tc>
        <w:tc>
          <w:tcPr>
            <w:tcW w:w="3838" w:type="pct"/>
          </w:tcPr>
          <w:p w14:paraId="07E93C54" w14:textId="34721B9C" w:rsidR="00D6651C" w:rsidRPr="00294616" w:rsidRDefault="00D6651C" w:rsidP="00A8260E">
            <w:pPr>
              <w:pStyle w:val="TableBodyTextWHPoint"/>
              <w:rPr>
                <w:lang w:val="en-US"/>
              </w:rPr>
            </w:pPr>
            <w:r w:rsidRPr="00294616">
              <w:rPr>
                <w:lang w:val="en-US"/>
              </w:rPr>
              <w:t>Construction of load transfer platform</w:t>
            </w:r>
          </w:p>
        </w:tc>
      </w:tr>
      <w:tr w:rsidR="00D6651C" w:rsidRPr="000C230A" w14:paraId="72C8E411" w14:textId="77777777" w:rsidTr="00EC0289">
        <w:tc>
          <w:tcPr>
            <w:tcW w:w="1162" w:type="pct"/>
            <w:hideMark/>
          </w:tcPr>
          <w:p w14:paraId="5E73D0A7" w14:textId="77777777" w:rsidR="00D6651C" w:rsidRPr="000C230A" w:rsidRDefault="00D6651C" w:rsidP="00A8260E">
            <w:pPr>
              <w:pStyle w:val="TableBodyTextWHPoint"/>
              <w:rPr>
                <w:lang w:val="en-US"/>
              </w:rPr>
            </w:pPr>
            <w:r w:rsidRPr="000C230A">
              <w:rPr>
                <w:lang w:val="en-US"/>
              </w:rPr>
              <w:t>Submission Details</w:t>
            </w:r>
          </w:p>
        </w:tc>
        <w:tc>
          <w:tcPr>
            <w:tcW w:w="3838" w:type="pct"/>
            <w:hideMark/>
          </w:tcPr>
          <w:p w14:paraId="1C187EE5" w14:textId="7B9B675D" w:rsidR="00D6651C" w:rsidRPr="00294616" w:rsidRDefault="006E23B2" w:rsidP="00A8260E">
            <w:pPr>
              <w:pStyle w:val="TableBodyTextWHPoint"/>
              <w:rPr>
                <w:lang w:val="en-US"/>
              </w:rPr>
            </w:pPr>
            <w:r w:rsidRPr="00294616">
              <w:rPr>
                <w:lang w:val="en-US"/>
              </w:rPr>
              <w:t xml:space="preserve">The Completion Report and </w:t>
            </w:r>
            <w:r w:rsidR="0042405F" w:rsidRPr="00294616">
              <w:rPr>
                <w:lang w:val="en-US"/>
              </w:rPr>
              <w:t>c</w:t>
            </w:r>
            <w:r w:rsidR="00D6651C" w:rsidRPr="00294616">
              <w:rPr>
                <w:lang w:val="en-US"/>
              </w:rPr>
              <w:t>ertification of conformity of the Production Columns</w:t>
            </w:r>
            <w:r w:rsidRPr="00294616">
              <w:rPr>
                <w:lang w:val="en-US"/>
              </w:rPr>
              <w:t xml:space="preserve"> must be submitted to the Principal at least 5 working days prior to the </w:t>
            </w:r>
            <w:r w:rsidR="0019357B" w:rsidRPr="00294616">
              <w:rPr>
                <w:lang w:val="en-US"/>
              </w:rPr>
              <w:t xml:space="preserve">construction of </w:t>
            </w:r>
            <w:r w:rsidR="00BB627E" w:rsidRPr="00294616">
              <w:rPr>
                <w:lang w:val="en-US"/>
              </w:rPr>
              <w:t>any Works above the CIC, including the</w:t>
            </w:r>
            <w:r w:rsidR="00D6651C" w:rsidRPr="00294616">
              <w:rPr>
                <w:lang w:val="en-US"/>
              </w:rPr>
              <w:t xml:space="preserve"> </w:t>
            </w:r>
            <w:r w:rsidR="008A5542" w:rsidRPr="00294616">
              <w:rPr>
                <w:lang w:val="en-US"/>
              </w:rPr>
              <w:t>C</w:t>
            </w:r>
            <w:r w:rsidR="00CB28A2" w:rsidRPr="00294616">
              <w:rPr>
                <w:lang w:val="en-US"/>
              </w:rPr>
              <w:t>ontractor’s LTP design</w:t>
            </w:r>
            <w:r w:rsidR="00D6651C" w:rsidRPr="00294616">
              <w:rPr>
                <w:lang w:val="en-US"/>
              </w:rPr>
              <w:t xml:space="preserve"> </w:t>
            </w:r>
            <w:r w:rsidR="000A540A" w:rsidRPr="00294616">
              <w:rPr>
                <w:lang w:val="en-US"/>
              </w:rPr>
              <w:t>(where</w:t>
            </w:r>
            <w:r w:rsidR="00D6651C" w:rsidRPr="00294616">
              <w:rPr>
                <w:lang w:val="en-US"/>
              </w:rPr>
              <w:t xml:space="preserve"> applicable</w:t>
            </w:r>
            <w:r w:rsidR="000A540A" w:rsidRPr="00294616">
              <w:rPr>
                <w:lang w:val="en-US"/>
              </w:rPr>
              <w:t>)</w:t>
            </w:r>
            <w:r w:rsidR="00D6651C" w:rsidRPr="00294616">
              <w:rPr>
                <w:lang w:val="en-US"/>
              </w:rPr>
              <w:t>.</w:t>
            </w:r>
          </w:p>
        </w:tc>
      </w:tr>
    </w:tbl>
    <w:p w14:paraId="5144A7B5" w14:textId="70B55EE8" w:rsidR="00082174" w:rsidRPr="00082174" w:rsidRDefault="00082174" w:rsidP="00082174">
      <w:pPr>
        <w:pStyle w:val="Heading1"/>
      </w:pPr>
      <w:bookmarkStart w:id="177" w:name="_Ref199760851"/>
      <w:bookmarkStart w:id="178" w:name="_Toc215575302"/>
      <w:bookmarkStart w:id="179" w:name="_Toc215827703"/>
      <w:r w:rsidRPr="00082174">
        <w:t>Load Transfer Platform</w:t>
      </w:r>
      <w:bookmarkEnd w:id="177"/>
      <w:bookmarkEnd w:id="178"/>
      <w:bookmarkEnd w:id="179"/>
    </w:p>
    <w:p w14:paraId="6AAADB6E" w14:textId="15BCFC70" w:rsidR="00BD4C4E" w:rsidRDefault="000A540A" w:rsidP="00D70F79">
      <w:pPr>
        <w:pStyle w:val="Bodynumbered1"/>
        <w:rPr>
          <w:lang w:bidi="en-US"/>
        </w:rPr>
      </w:pPr>
      <w:r>
        <w:rPr>
          <w:lang w:bidi="en-US"/>
        </w:rPr>
        <w:t xml:space="preserve">Unless specified otherwise in the Contract documents, </w:t>
      </w:r>
      <w:r w:rsidR="00082174">
        <w:rPr>
          <w:lang w:bidi="en-US"/>
        </w:rPr>
        <w:t>f</w:t>
      </w:r>
      <w:r w:rsidR="00BD4C4E" w:rsidRPr="000C230A">
        <w:rPr>
          <w:lang w:bidi="en-US"/>
        </w:rPr>
        <w:t xml:space="preserve">ollowing the completion of the Production Columns, a </w:t>
      </w:r>
      <w:bookmarkStart w:id="180" w:name="_Hlk198719184"/>
      <w:r w:rsidR="00BD4C4E" w:rsidRPr="000C230A">
        <w:rPr>
          <w:lang w:bidi="en-US"/>
        </w:rPr>
        <w:t xml:space="preserve">load transfer platform (LTP) </w:t>
      </w:r>
      <w:bookmarkEnd w:id="180"/>
      <w:r w:rsidR="00BD4C4E" w:rsidRPr="000C230A">
        <w:rPr>
          <w:lang w:bidi="en-US"/>
        </w:rPr>
        <w:t>must be construc</w:t>
      </w:r>
      <w:r w:rsidR="00BD4C4E" w:rsidRPr="00294616">
        <w:rPr>
          <w:lang w:bidi="en-US"/>
        </w:rPr>
        <w:t>ted in accordance with the Design Documentation</w:t>
      </w:r>
      <w:r w:rsidR="008D268E" w:rsidRPr="00294616">
        <w:rPr>
          <w:lang w:bidi="en-US"/>
        </w:rPr>
        <w:t xml:space="preserve"> (refer to Clause </w:t>
      </w:r>
      <w:r w:rsidR="00F36735" w:rsidRPr="00294616">
        <w:rPr>
          <w:lang w:bidi="en-US"/>
        </w:rPr>
        <w:fldChar w:fldCharType="begin"/>
      </w:r>
      <w:r w:rsidR="00F36735" w:rsidRPr="00294616">
        <w:rPr>
          <w:lang w:bidi="en-US"/>
        </w:rPr>
        <w:instrText xml:space="preserve"> REF _Ref213330749 \r \h </w:instrText>
      </w:r>
      <w:r w:rsidR="00F36735" w:rsidRPr="00294616">
        <w:rPr>
          <w:lang w:bidi="en-US"/>
        </w:rPr>
      </w:r>
      <w:r w:rsidR="00F36735" w:rsidRPr="00294616">
        <w:rPr>
          <w:lang w:bidi="en-US"/>
        </w:rPr>
        <w:fldChar w:fldCharType="separate"/>
      </w:r>
      <w:r w:rsidR="00E360C9" w:rsidRPr="00294616">
        <w:rPr>
          <w:lang w:bidi="en-US"/>
        </w:rPr>
        <w:t>5.2</w:t>
      </w:r>
      <w:r w:rsidR="00F36735" w:rsidRPr="00294616">
        <w:rPr>
          <w:lang w:bidi="en-US"/>
        </w:rPr>
        <w:fldChar w:fldCharType="end"/>
      </w:r>
      <w:r w:rsidR="00F36735" w:rsidRPr="00294616">
        <w:rPr>
          <w:lang w:bidi="en-US"/>
        </w:rPr>
        <w:t xml:space="preserve"> and Clause </w:t>
      </w:r>
      <w:r w:rsidR="00F36735" w:rsidRPr="00294616">
        <w:rPr>
          <w:lang w:bidi="en-US"/>
        </w:rPr>
        <w:fldChar w:fldCharType="begin"/>
      </w:r>
      <w:r w:rsidR="00F36735" w:rsidRPr="00294616">
        <w:rPr>
          <w:lang w:bidi="en-US"/>
        </w:rPr>
        <w:instrText xml:space="preserve"> REF _Ref213330763 \r \h </w:instrText>
      </w:r>
      <w:r w:rsidR="00F36735" w:rsidRPr="00294616">
        <w:rPr>
          <w:lang w:bidi="en-US"/>
        </w:rPr>
      </w:r>
      <w:r w:rsidR="00F36735" w:rsidRPr="00294616">
        <w:rPr>
          <w:lang w:bidi="en-US"/>
        </w:rPr>
        <w:fldChar w:fldCharType="separate"/>
      </w:r>
      <w:r w:rsidR="00E360C9" w:rsidRPr="00294616">
        <w:rPr>
          <w:lang w:bidi="en-US"/>
        </w:rPr>
        <w:t>5.3</w:t>
      </w:r>
      <w:r w:rsidR="00F36735" w:rsidRPr="00294616">
        <w:rPr>
          <w:lang w:bidi="en-US"/>
        </w:rPr>
        <w:fldChar w:fldCharType="end"/>
      </w:r>
      <w:r w:rsidR="00F36735" w:rsidRPr="00294616">
        <w:rPr>
          <w:lang w:bidi="en-US"/>
        </w:rPr>
        <w:t>)</w:t>
      </w:r>
      <w:r w:rsidR="00BD4C4E" w:rsidRPr="00294616">
        <w:rPr>
          <w:lang w:bidi="en-US"/>
        </w:rPr>
        <w:t>. The purpose of the LTP is to transfer the load from the embankment onto the columns and to control bendin</w:t>
      </w:r>
      <w:r w:rsidR="00BD4C4E" w:rsidRPr="000C230A">
        <w:rPr>
          <w:lang w:bidi="en-US"/>
        </w:rPr>
        <w:t>g of the columns due to excessive ground lateral movement.</w:t>
      </w:r>
    </w:p>
    <w:p w14:paraId="73DC18E4" w14:textId="1C8AFF13" w:rsidR="00397FE0" w:rsidRPr="000C230A" w:rsidRDefault="004D4E26" w:rsidP="00D70F79">
      <w:pPr>
        <w:pStyle w:val="Bodynumbered1"/>
        <w:rPr>
          <w:lang w:bidi="en-US"/>
        </w:rPr>
      </w:pPr>
      <w:r w:rsidRPr="000C230A">
        <w:rPr>
          <w:lang w:bidi="en-US"/>
        </w:rPr>
        <w:t>Placement of the high strength geosynthetic reinforcement and</w:t>
      </w:r>
      <w:r w:rsidR="00C10346" w:rsidRPr="000C230A">
        <w:rPr>
          <w:lang w:bidi="en-US"/>
        </w:rPr>
        <w:t xml:space="preserve"> selected material </w:t>
      </w:r>
      <w:r w:rsidR="00D94231" w:rsidRPr="000C230A">
        <w:rPr>
          <w:lang w:bidi="en-US"/>
        </w:rPr>
        <w:t>wit</w:t>
      </w:r>
      <w:r w:rsidR="004168F3" w:rsidRPr="000C230A">
        <w:rPr>
          <w:lang w:bidi="en-US"/>
        </w:rPr>
        <w:t>h</w:t>
      </w:r>
      <w:r w:rsidRPr="000C230A">
        <w:rPr>
          <w:lang w:bidi="en-US"/>
        </w:rPr>
        <w:t>in t</w:t>
      </w:r>
      <w:r w:rsidR="00397FE0" w:rsidRPr="000C230A">
        <w:rPr>
          <w:lang w:bidi="en-US"/>
        </w:rPr>
        <w:t xml:space="preserve">he LTP must comply with </w:t>
      </w:r>
      <w:r w:rsidRPr="000C230A">
        <w:rPr>
          <w:lang w:bidi="en-US"/>
        </w:rPr>
        <w:t>ATS 2170</w:t>
      </w:r>
      <w:r w:rsidR="001F0B51" w:rsidRPr="000C230A">
        <w:rPr>
          <w:lang w:bidi="en-US"/>
        </w:rPr>
        <w:t>.</w:t>
      </w:r>
      <w:bookmarkEnd w:id="176"/>
    </w:p>
    <w:p w14:paraId="185319B9" w14:textId="0B67B482" w:rsidR="00A07FEF" w:rsidRPr="000C230A" w:rsidRDefault="00A07FEF" w:rsidP="00751F63">
      <w:pPr>
        <w:pStyle w:val="AnnexureHeading"/>
        <w:ind w:left="1843" w:hanging="1843"/>
      </w:pPr>
      <w:bookmarkStart w:id="181" w:name="_Toc26182495"/>
      <w:bookmarkStart w:id="182" w:name="_Toc215575303"/>
      <w:bookmarkStart w:id="183" w:name="_Toc215827704"/>
      <w:bookmarkEnd w:id="34"/>
      <w:bookmarkEnd w:id="35"/>
      <w:bookmarkEnd w:id="36"/>
      <w:bookmarkEnd w:id="37"/>
      <w:bookmarkEnd w:id="38"/>
      <w:bookmarkEnd w:id="55"/>
      <w:bookmarkEnd w:id="56"/>
      <w:r w:rsidRPr="000C230A">
        <w:lastRenderedPageBreak/>
        <w:t>Summary of Hold Points, Witness Points and Records</w:t>
      </w:r>
      <w:bookmarkEnd w:id="181"/>
      <w:bookmarkEnd w:id="182"/>
      <w:bookmarkEnd w:id="183"/>
    </w:p>
    <w:p w14:paraId="470E9D7B" w14:textId="77777777" w:rsidR="00D3735D" w:rsidRPr="000C230A" w:rsidRDefault="00CF24A6" w:rsidP="00D3735D">
      <w:pPr>
        <w:pStyle w:val="BodyText"/>
      </w:pPr>
      <w:r w:rsidRPr="000C230A">
        <w:t>The following is a summary of the Witness Points/Hold Points that apply to this specification and the Records that the Contractor must submit to the Principal to demonstrate compliance with this specification.</w:t>
      </w:r>
    </w:p>
    <w:tbl>
      <w:tblPr>
        <w:tblStyle w:val="TMTableBlue"/>
        <w:tblW w:w="9634" w:type="dxa"/>
        <w:tblLayout w:type="fixed"/>
        <w:tblLook w:val="04A0" w:firstRow="1" w:lastRow="0" w:firstColumn="1" w:lastColumn="0" w:noHBand="0" w:noVBand="1"/>
      </w:tblPr>
      <w:tblGrid>
        <w:gridCol w:w="1129"/>
        <w:gridCol w:w="2835"/>
        <w:gridCol w:w="2835"/>
        <w:gridCol w:w="2835"/>
      </w:tblGrid>
      <w:tr w:rsidR="00A07FEF" w:rsidRPr="000C230A" w14:paraId="4D2B7E75" w14:textId="77777777" w:rsidTr="00EB74D6">
        <w:trPr>
          <w:cnfStyle w:val="100000000000" w:firstRow="1" w:lastRow="0" w:firstColumn="0" w:lastColumn="0" w:oddVBand="0" w:evenVBand="0" w:oddHBand="0" w:evenHBand="0" w:firstRowFirstColumn="0" w:firstRowLastColumn="0" w:lastRowFirstColumn="0" w:lastRowLastColumn="0"/>
        </w:trPr>
        <w:tc>
          <w:tcPr>
            <w:tcW w:w="1129" w:type="dxa"/>
          </w:tcPr>
          <w:p w14:paraId="16BC5845" w14:textId="77777777" w:rsidR="00A07FEF" w:rsidRPr="000C230A" w:rsidRDefault="00A07FEF" w:rsidP="00EB74D6">
            <w:pPr>
              <w:pStyle w:val="TableHeadingWhite"/>
              <w:rPr>
                <w:rFonts w:eastAsia="SimSun"/>
              </w:rPr>
            </w:pPr>
            <w:r w:rsidRPr="000C230A">
              <w:rPr>
                <w:rFonts w:eastAsia="SimSun"/>
              </w:rPr>
              <w:t>C</w:t>
            </w:r>
            <w:r w:rsidR="000B1E68" w:rsidRPr="000C230A">
              <w:rPr>
                <w:rFonts w:eastAsia="SimSun"/>
              </w:rPr>
              <w:t>lause</w:t>
            </w:r>
          </w:p>
        </w:tc>
        <w:tc>
          <w:tcPr>
            <w:tcW w:w="2835" w:type="dxa"/>
          </w:tcPr>
          <w:p w14:paraId="529307B6" w14:textId="2897DD15" w:rsidR="00A07FEF" w:rsidRPr="000C230A" w:rsidRDefault="00A07FEF" w:rsidP="00EB74D6">
            <w:pPr>
              <w:pStyle w:val="TableHeadingWhite"/>
              <w:rPr>
                <w:rFonts w:eastAsia="SimSun"/>
              </w:rPr>
            </w:pPr>
            <w:r w:rsidRPr="000C230A">
              <w:rPr>
                <w:rFonts w:eastAsia="SimSun"/>
              </w:rPr>
              <w:t>H</w:t>
            </w:r>
            <w:r w:rsidR="000B1E68" w:rsidRPr="000C230A">
              <w:rPr>
                <w:rFonts w:eastAsia="SimSun"/>
              </w:rPr>
              <w:t xml:space="preserve">old </w:t>
            </w:r>
            <w:r w:rsidR="00EB74D6">
              <w:rPr>
                <w:rFonts w:eastAsia="SimSun"/>
              </w:rPr>
              <w:t>P</w:t>
            </w:r>
            <w:r w:rsidR="00443840" w:rsidRPr="000C230A">
              <w:rPr>
                <w:rFonts w:eastAsia="SimSun"/>
              </w:rPr>
              <w:t>oint</w:t>
            </w:r>
          </w:p>
        </w:tc>
        <w:tc>
          <w:tcPr>
            <w:tcW w:w="2835" w:type="dxa"/>
          </w:tcPr>
          <w:p w14:paraId="6D9BB73E" w14:textId="40980565" w:rsidR="00A07FEF" w:rsidRPr="000C230A" w:rsidRDefault="000B1E68" w:rsidP="00EB74D6">
            <w:pPr>
              <w:pStyle w:val="TableHeadingWhite"/>
              <w:rPr>
                <w:rFonts w:eastAsia="SimSun"/>
              </w:rPr>
            </w:pPr>
            <w:r w:rsidRPr="000C230A">
              <w:rPr>
                <w:rFonts w:eastAsia="SimSun"/>
              </w:rPr>
              <w:t xml:space="preserve">Witness </w:t>
            </w:r>
            <w:r w:rsidR="00EB74D6">
              <w:rPr>
                <w:rFonts w:eastAsia="SimSun"/>
              </w:rPr>
              <w:t>P</w:t>
            </w:r>
            <w:r w:rsidR="00443840" w:rsidRPr="000C230A">
              <w:rPr>
                <w:rFonts w:eastAsia="SimSun"/>
              </w:rPr>
              <w:t>oint</w:t>
            </w:r>
          </w:p>
        </w:tc>
        <w:tc>
          <w:tcPr>
            <w:tcW w:w="2835" w:type="dxa"/>
          </w:tcPr>
          <w:p w14:paraId="09D1B578" w14:textId="77777777" w:rsidR="00A07FEF" w:rsidRPr="000C230A" w:rsidRDefault="000B1E68" w:rsidP="00EB74D6">
            <w:pPr>
              <w:pStyle w:val="TableHeadingWhite"/>
              <w:rPr>
                <w:rFonts w:eastAsia="SimSun"/>
              </w:rPr>
            </w:pPr>
            <w:r w:rsidRPr="000C230A">
              <w:rPr>
                <w:rFonts w:eastAsia="SimSun"/>
              </w:rPr>
              <w:t>Record</w:t>
            </w:r>
          </w:p>
        </w:tc>
      </w:tr>
      <w:tr w:rsidR="00443840" w:rsidRPr="000C230A" w14:paraId="3FCE1BC8" w14:textId="77777777" w:rsidTr="00EB74D6">
        <w:tc>
          <w:tcPr>
            <w:tcW w:w="1129" w:type="dxa"/>
          </w:tcPr>
          <w:p w14:paraId="189F1B62" w14:textId="614B7887" w:rsidR="00443840" w:rsidRPr="000C230A" w:rsidRDefault="00B86940" w:rsidP="00443840">
            <w:pPr>
              <w:pStyle w:val="TableBodyText"/>
            </w:pPr>
            <w:r w:rsidRPr="000C230A">
              <w:fldChar w:fldCharType="begin"/>
            </w:r>
            <w:r w:rsidRPr="000C230A">
              <w:instrText xml:space="preserve"> REF _Ref187739675 \r \h </w:instrText>
            </w:r>
            <w:r w:rsidR="000C230A">
              <w:instrText xml:space="preserve"> \* MERGEFORMAT </w:instrText>
            </w:r>
            <w:r w:rsidRPr="000C230A">
              <w:fldChar w:fldCharType="separate"/>
            </w:r>
            <w:r w:rsidR="00E360C9">
              <w:t>4.1</w:t>
            </w:r>
            <w:r w:rsidRPr="000C230A">
              <w:fldChar w:fldCharType="end"/>
            </w:r>
          </w:p>
        </w:tc>
        <w:tc>
          <w:tcPr>
            <w:tcW w:w="2835" w:type="dxa"/>
          </w:tcPr>
          <w:p w14:paraId="2AEA4004" w14:textId="535BA17F" w:rsidR="00443840" w:rsidRPr="000C230A" w:rsidRDefault="00443840" w:rsidP="00832FB0">
            <w:pPr>
              <w:pStyle w:val="TableBodyText"/>
              <w:ind w:left="320"/>
            </w:pPr>
          </w:p>
        </w:tc>
        <w:tc>
          <w:tcPr>
            <w:tcW w:w="2835" w:type="dxa"/>
          </w:tcPr>
          <w:p w14:paraId="77A6A2E1" w14:textId="77777777" w:rsidR="00443840" w:rsidRPr="000C230A" w:rsidRDefault="00443840" w:rsidP="00443840">
            <w:pPr>
              <w:pStyle w:val="TableBodyText"/>
            </w:pPr>
          </w:p>
        </w:tc>
        <w:tc>
          <w:tcPr>
            <w:tcW w:w="2835" w:type="dxa"/>
          </w:tcPr>
          <w:p w14:paraId="4EC3923D" w14:textId="318E4AF2" w:rsidR="00443840" w:rsidRPr="000C230A" w:rsidRDefault="00443840" w:rsidP="00443840">
            <w:pPr>
              <w:pStyle w:val="TableBodyText"/>
            </w:pPr>
            <w:r w:rsidRPr="000C230A">
              <w:t>Quality Plan and program of work</w:t>
            </w:r>
          </w:p>
        </w:tc>
      </w:tr>
      <w:tr w:rsidR="00F6449C" w:rsidRPr="000C230A" w14:paraId="3D80DADB" w14:textId="77777777" w:rsidTr="00EB74D6">
        <w:tc>
          <w:tcPr>
            <w:tcW w:w="1129" w:type="dxa"/>
          </w:tcPr>
          <w:p w14:paraId="06C4E1E9" w14:textId="2A9FBFB6" w:rsidR="00F6449C" w:rsidRPr="000C230A" w:rsidRDefault="00F6449C" w:rsidP="00443840">
            <w:pPr>
              <w:pStyle w:val="TableBodyText"/>
            </w:pPr>
            <w:r>
              <w:fldChar w:fldCharType="begin"/>
            </w:r>
            <w:r>
              <w:instrText xml:space="preserve"> REF _Ref215829360 \n \h </w:instrText>
            </w:r>
            <w:r>
              <w:fldChar w:fldCharType="separate"/>
            </w:r>
            <w:r>
              <w:rPr>
                <w:cs/>
              </w:rPr>
              <w:t>‎</w:t>
            </w:r>
            <w:r>
              <w:t>4.2</w:t>
            </w:r>
            <w:r>
              <w:fldChar w:fldCharType="end"/>
            </w:r>
          </w:p>
        </w:tc>
        <w:tc>
          <w:tcPr>
            <w:tcW w:w="2835" w:type="dxa"/>
          </w:tcPr>
          <w:p w14:paraId="4A1B6CBA" w14:textId="64B555B3" w:rsidR="00F6449C" w:rsidRPr="006D5EB3" w:rsidRDefault="00F6449C" w:rsidP="0066471D">
            <w:pPr>
              <w:pStyle w:val="TableBodyText"/>
              <w:numPr>
                <w:ilvl w:val="0"/>
                <w:numId w:val="4"/>
              </w:numPr>
              <w:ind w:left="320" w:hanging="320"/>
            </w:pPr>
            <w:r w:rsidRPr="006D5EB3">
              <w:t>Installation of CIC</w:t>
            </w:r>
          </w:p>
        </w:tc>
        <w:tc>
          <w:tcPr>
            <w:tcW w:w="2835" w:type="dxa"/>
          </w:tcPr>
          <w:p w14:paraId="1927078B" w14:textId="77777777" w:rsidR="00F6449C" w:rsidRPr="000C230A" w:rsidRDefault="00F6449C" w:rsidP="00443840">
            <w:pPr>
              <w:pStyle w:val="TableBodyText"/>
            </w:pPr>
          </w:p>
        </w:tc>
        <w:tc>
          <w:tcPr>
            <w:tcW w:w="2835" w:type="dxa"/>
          </w:tcPr>
          <w:p w14:paraId="09592F86" w14:textId="77777777" w:rsidR="00F6449C" w:rsidRPr="000C230A" w:rsidRDefault="00F6449C" w:rsidP="00443840">
            <w:pPr>
              <w:pStyle w:val="TableBodyText"/>
            </w:pPr>
          </w:p>
        </w:tc>
      </w:tr>
      <w:tr w:rsidR="00443840" w:rsidRPr="000C230A" w14:paraId="566E5C4E" w14:textId="77777777" w:rsidTr="00EB74D6">
        <w:tc>
          <w:tcPr>
            <w:tcW w:w="1129" w:type="dxa"/>
          </w:tcPr>
          <w:p w14:paraId="610C9787" w14:textId="4B2943EC" w:rsidR="00443840" w:rsidRPr="000C230A" w:rsidRDefault="00775AB9" w:rsidP="00443840">
            <w:pPr>
              <w:pStyle w:val="TableBodyText"/>
            </w:pPr>
            <w:r>
              <w:fldChar w:fldCharType="begin"/>
            </w:r>
            <w:r>
              <w:instrText xml:space="preserve"> REF _Ref198553249 \r \h </w:instrText>
            </w:r>
            <w:r w:rsidR="007D3F70">
              <w:instrText xml:space="preserve"> \* MERGEFORMAT </w:instrText>
            </w:r>
            <w:r>
              <w:fldChar w:fldCharType="separate"/>
            </w:r>
            <w:r w:rsidR="00E360C9">
              <w:t>6.1</w:t>
            </w:r>
            <w:r>
              <w:fldChar w:fldCharType="end"/>
            </w:r>
          </w:p>
        </w:tc>
        <w:tc>
          <w:tcPr>
            <w:tcW w:w="2835" w:type="dxa"/>
          </w:tcPr>
          <w:p w14:paraId="3B1E0802" w14:textId="6B940708" w:rsidR="00443840" w:rsidRPr="000C230A" w:rsidRDefault="00B75E02" w:rsidP="0066471D">
            <w:pPr>
              <w:pStyle w:val="TableBodyText"/>
              <w:numPr>
                <w:ilvl w:val="0"/>
                <w:numId w:val="4"/>
              </w:numPr>
              <w:ind w:left="320" w:hanging="320"/>
            </w:pPr>
            <w:r>
              <w:t>Production of concrete</w:t>
            </w:r>
          </w:p>
        </w:tc>
        <w:tc>
          <w:tcPr>
            <w:tcW w:w="2835" w:type="dxa"/>
          </w:tcPr>
          <w:p w14:paraId="0A261922" w14:textId="77777777" w:rsidR="00443840" w:rsidRPr="000C230A" w:rsidRDefault="00443840" w:rsidP="00443840">
            <w:pPr>
              <w:pStyle w:val="TableBodyText"/>
            </w:pPr>
          </w:p>
        </w:tc>
        <w:tc>
          <w:tcPr>
            <w:tcW w:w="2835" w:type="dxa"/>
          </w:tcPr>
          <w:p w14:paraId="729EF01C" w14:textId="36BC7DF2" w:rsidR="00443840" w:rsidRPr="000C230A" w:rsidRDefault="00B75E02" w:rsidP="00443840">
            <w:pPr>
              <w:pStyle w:val="TableBodyText"/>
            </w:pPr>
            <w:r w:rsidRPr="00B75E02">
              <w:t>Concrete mix design (and assessment of ground exposure classification, if applicable)</w:t>
            </w:r>
          </w:p>
        </w:tc>
      </w:tr>
      <w:tr w:rsidR="00E015D0" w:rsidRPr="000C230A" w14:paraId="79705F4F" w14:textId="77777777" w:rsidTr="00EB74D6">
        <w:tc>
          <w:tcPr>
            <w:tcW w:w="1129" w:type="dxa"/>
          </w:tcPr>
          <w:p w14:paraId="609D322A" w14:textId="7D4F77EC" w:rsidR="00E015D0" w:rsidRPr="000C230A" w:rsidRDefault="00530DA7" w:rsidP="00443840">
            <w:pPr>
              <w:pStyle w:val="TableBodyText"/>
            </w:pPr>
            <w:r>
              <w:fldChar w:fldCharType="begin"/>
            </w:r>
            <w:r>
              <w:instrText xml:space="preserve"> REF _Ref215829432 \n \h </w:instrText>
            </w:r>
            <w:r>
              <w:fldChar w:fldCharType="separate"/>
            </w:r>
            <w:r>
              <w:rPr>
                <w:cs/>
              </w:rPr>
              <w:t>‎</w:t>
            </w:r>
            <w:r>
              <w:t>8.4</w:t>
            </w:r>
            <w:r>
              <w:fldChar w:fldCharType="end"/>
            </w:r>
          </w:p>
        </w:tc>
        <w:tc>
          <w:tcPr>
            <w:tcW w:w="2835" w:type="dxa"/>
          </w:tcPr>
          <w:p w14:paraId="099A5518" w14:textId="6CB8A36D" w:rsidR="00E015D0" w:rsidRPr="000C230A" w:rsidRDefault="00B75E02" w:rsidP="0066471D">
            <w:pPr>
              <w:pStyle w:val="TableBodyText"/>
              <w:numPr>
                <w:ilvl w:val="0"/>
                <w:numId w:val="4"/>
              </w:numPr>
              <w:ind w:left="320" w:hanging="320"/>
              <w:rPr>
                <w:bCs w:val="0"/>
              </w:rPr>
            </w:pPr>
            <w:r w:rsidRPr="00B75E02">
              <w:rPr>
                <w:bCs w:val="0"/>
              </w:rPr>
              <w:t>Establishment of the installation rig</w:t>
            </w:r>
          </w:p>
        </w:tc>
        <w:tc>
          <w:tcPr>
            <w:tcW w:w="2835" w:type="dxa"/>
          </w:tcPr>
          <w:p w14:paraId="00BF3969" w14:textId="77777777" w:rsidR="00E015D0" w:rsidRPr="000C230A" w:rsidRDefault="00E015D0" w:rsidP="00443840">
            <w:pPr>
              <w:pStyle w:val="TableBodyText"/>
            </w:pPr>
          </w:p>
        </w:tc>
        <w:tc>
          <w:tcPr>
            <w:tcW w:w="2835" w:type="dxa"/>
          </w:tcPr>
          <w:p w14:paraId="430A33C2" w14:textId="62ED6785" w:rsidR="00E015D0" w:rsidRPr="000C230A" w:rsidRDefault="001E7745" w:rsidP="00443840">
            <w:pPr>
              <w:pStyle w:val="TableBodyText"/>
            </w:pPr>
            <w:r w:rsidRPr="001E7745">
              <w:t xml:space="preserve">Certification from a Professional Engineer </w:t>
            </w:r>
          </w:p>
        </w:tc>
      </w:tr>
      <w:tr w:rsidR="00FF10C0" w:rsidRPr="000C230A" w14:paraId="5A2F868B" w14:textId="77777777" w:rsidTr="00EB74D6">
        <w:tc>
          <w:tcPr>
            <w:tcW w:w="1129" w:type="dxa"/>
          </w:tcPr>
          <w:p w14:paraId="4117F392" w14:textId="77777777" w:rsidR="00FF10C0" w:rsidRPr="00B1413B" w:rsidRDefault="00FF10C0" w:rsidP="00373B52">
            <w:pPr>
              <w:pStyle w:val="TableBodyText"/>
            </w:pPr>
            <w:r w:rsidRPr="00B1413B">
              <w:fldChar w:fldCharType="begin"/>
            </w:r>
            <w:r w:rsidRPr="00B1413B">
              <w:instrText xml:space="preserve"> REF _Ref213332314 \r \h </w:instrText>
            </w:r>
            <w:r>
              <w:instrText xml:space="preserve"> \* MERGEFORMAT </w:instrText>
            </w:r>
            <w:r w:rsidRPr="00B1413B">
              <w:fldChar w:fldCharType="separate"/>
            </w:r>
            <w:r>
              <w:t>9.5</w:t>
            </w:r>
            <w:r w:rsidRPr="00B1413B">
              <w:fldChar w:fldCharType="end"/>
            </w:r>
          </w:p>
        </w:tc>
        <w:tc>
          <w:tcPr>
            <w:tcW w:w="2835" w:type="dxa"/>
          </w:tcPr>
          <w:p w14:paraId="4EE80B52" w14:textId="15F87627" w:rsidR="00FF10C0" w:rsidRPr="00B1413B" w:rsidRDefault="00FF10C0" w:rsidP="0066471D">
            <w:pPr>
              <w:pStyle w:val="TableBodyText"/>
              <w:numPr>
                <w:ilvl w:val="0"/>
                <w:numId w:val="4"/>
              </w:numPr>
              <w:ind w:left="320" w:hanging="320"/>
            </w:pPr>
            <w:r w:rsidRPr="00B1413B">
              <w:t>Construction of the Production Columns where there is a variation in diameter, spacing and/or depth of the columns</w:t>
            </w:r>
          </w:p>
        </w:tc>
        <w:tc>
          <w:tcPr>
            <w:tcW w:w="2835" w:type="dxa"/>
          </w:tcPr>
          <w:p w14:paraId="3707161E" w14:textId="77777777" w:rsidR="00FF10C0" w:rsidRPr="00B1413B" w:rsidRDefault="00FF10C0" w:rsidP="00373B52">
            <w:pPr>
              <w:pStyle w:val="TableBodyText"/>
            </w:pPr>
          </w:p>
        </w:tc>
        <w:tc>
          <w:tcPr>
            <w:tcW w:w="2835" w:type="dxa"/>
          </w:tcPr>
          <w:p w14:paraId="25E841C2" w14:textId="77777777" w:rsidR="00FF10C0" w:rsidRPr="00B1413B" w:rsidRDefault="00FF10C0" w:rsidP="00373B52">
            <w:pPr>
              <w:pStyle w:val="TableBodyText"/>
            </w:pPr>
            <w:r w:rsidRPr="00B1413B">
              <w:t>Details of the variation and the proposed corrective action</w:t>
            </w:r>
          </w:p>
        </w:tc>
      </w:tr>
      <w:tr w:rsidR="00FF10C0" w:rsidRPr="000C230A" w14:paraId="1C864E6F" w14:textId="77777777" w:rsidTr="00EB74D6">
        <w:tc>
          <w:tcPr>
            <w:tcW w:w="1129" w:type="dxa"/>
          </w:tcPr>
          <w:p w14:paraId="691D8DFE" w14:textId="1AA7AF56" w:rsidR="00FF10C0" w:rsidRDefault="00FF10C0" w:rsidP="0032138D">
            <w:pPr>
              <w:pStyle w:val="TableBodyText"/>
            </w:pPr>
            <w:r>
              <w:fldChar w:fldCharType="begin"/>
            </w:r>
            <w:r>
              <w:instrText xml:space="preserve"> REF _Ref213752675 \r \h </w:instrText>
            </w:r>
            <w:r w:rsidR="007D3F70">
              <w:instrText xml:space="preserve"> \* MERGEFORMAT </w:instrText>
            </w:r>
            <w:r>
              <w:fldChar w:fldCharType="separate"/>
            </w:r>
            <w:r>
              <w:t>10.7</w:t>
            </w:r>
            <w:r>
              <w:fldChar w:fldCharType="end"/>
            </w:r>
          </w:p>
        </w:tc>
        <w:tc>
          <w:tcPr>
            <w:tcW w:w="2835" w:type="dxa"/>
          </w:tcPr>
          <w:p w14:paraId="2DDD4AC0" w14:textId="02626ED5" w:rsidR="00FF10C0" w:rsidRPr="000C230A" w:rsidRDefault="00FF10C0" w:rsidP="0066471D">
            <w:pPr>
              <w:pStyle w:val="TableBodyText"/>
              <w:numPr>
                <w:ilvl w:val="0"/>
                <w:numId w:val="4"/>
              </w:numPr>
              <w:ind w:left="320" w:hanging="320"/>
            </w:pPr>
            <w:r w:rsidRPr="00B1413B">
              <w:t>Pre-boring for Trial Columns or Production Columns (where required)</w:t>
            </w:r>
          </w:p>
        </w:tc>
        <w:tc>
          <w:tcPr>
            <w:tcW w:w="2835" w:type="dxa"/>
          </w:tcPr>
          <w:p w14:paraId="1D897CCC" w14:textId="77777777" w:rsidR="00FF10C0" w:rsidRDefault="00FF10C0" w:rsidP="0032138D">
            <w:pPr>
              <w:pStyle w:val="TableBodyText"/>
              <w:ind w:left="327" w:hanging="299"/>
            </w:pPr>
          </w:p>
        </w:tc>
        <w:tc>
          <w:tcPr>
            <w:tcW w:w="2835" w:type="dxa"/>
          </w:tcPr>
          <w:p w14:paraId="3E8557CE" w14:textId="154299F4" w:rsidR="00FF10C0" w:rsidRPr="000C230A" w:rsidRDefault="00FF10C0" w:rsidP="0032138D">
            <w:pPr>
              <w:pStyle w:val="TableBodyText"/>
            </w:pPr>
            <w:r w:rsidRPr="00B1413B">
              <w:t>Details of the proposed method and depth of pre-boring</w:t>
            </w:r>
          </w:p>
        </w:tc>
      </w:tr>
      <w:tr w:rsidR="006E3803" w:rsidRPr="000C230A" w14:paraId="0916796C" w14:textId="77777777" w:rsidTr="00EB74D6">
        <w:tc>
          <w:tcPr>
            <w:tcW w:w="1129" w:type="dxa"/>
          </w:tcPr>
          <w:p w14:paraId="0F754A65" w14:textId="60B2739E" w:rsidR="006E3803" w:rsidRPr="00B1413B" w:rsidRDefault="006E3803" w:rsidP="00443840">
            <w:pPr>
              <w:pStyle w:val="TableBodyText"/>
            </w:pPr>
            <w:r w:rsidRPr="00B1413B">
              <w:fldChar w:fldCharType="begin"/>
            </w:r>
            <w:r w:rsidRPr="00B1413B">
              <w:instrText xml:space="preserve"> REF _Ref213332040 \r \h </w:instrText>
            </w:r>
            <w:r>
              <w:instrText xml:space="preserve"> \* MERGEFORMAT </w:instrText>
            </w:r>
            <w:r w:rsidRPr="00B1413B">
              <w:fldChar w:fldCharType="separate"/>
            </w:r>
            <w:r>
              <w:t>11.4</w:t>
            </w:r>
            <w:r w:rsidRPr="00B1413B">
              <w:fldChar w:fldCharType="end"/>
            </w:r>
          </w:p>
        </w:tc>
        <w:tc>
          <w:tcPr>
            <w:tcW w:w="2835" w:type="dxa"/>
          </w:tcPr>
          <w:p w14:paraId="21B3BCF7" w14:textId="04F64481" w:rsidR="006E3803" w:rsidRPr="00B1413B" w:rsidRDefault="006E3803" w:rsidP="0066471D">
            <w:pPr>
              <w:pStyle w:val="TableBodyText"/>
              <w:numPr>
                <w:ilvl w:val="0"/>
                <w:numId w:val="4"/>
              </w:numPr>
              <w:ind w:left="320" w:hanging="320"/>
            </w:pPr>
            <w:r w:rsidRPr="006E3803">
              <w:t>Construction of first Trial Column of each GIA</w:t>
            </w:r>
          </w:p>
        </w:tc>
        <w:tc>
          <w:tcPr>
            <w:tcW w:w="2835" w:type="dxa"/>
          </w:tcPr>
          <w:p w14:paraId="07651305" w14:textId="77777777" w:rsidR="006E3803" w:rsidRPr="00B1413B" w:rsidRDefault="006E3803" w:rsidP="00C65E60">
            <w:pPr>
              <w:pStyle w:val="TableBodyText"/>
              <w:ind w:left="327" w:hanging="299"/>
            </w:pPr>
          </w:p>
        </w:tc>
        <w:tc>
          <w:tcPr>
            <w:tcW w:w="2835" w:type="dxa"/>
          </w:tcPr>
          <w:p w14:paraId="4B975EA3" w14:textId="48BC3B05" w:rsidR="006E3803" w:rsidRPr="000C230A" w:rsidRDefault="00D92DF4" w:rsidP="00443840">
            <w:pPr>
              <w:pStyle w:val="TableBodyText"/>
            </w:pPr>
            <w:r w:rsidRPr="00D92DF4">
              <w:t>Details of the proposed concrete mix, Installation Parameters, location of the trial column and any other details</w:t>
            </w:r>
          </w:p>
        </w:tc>
      </w:tr>
      <w:tr w:rsidR="00B75E02" w:rsidRPr="000C230A" w14:paraId="6FCBE999" w14:textId="77777777" w:rsidTr="00EB74D6">
        <w:tc>
          <w:tcPr>
            <w:tcW w:w="1129" w:type="dxa"/>
          </w:tcPr>
          <w:p w14:paraId="01939C26" w14:textId="3EF6BFDF" w:rsidR="00B75E02" w:rsidRPr="00B1413B" w:rsidRDefault="002F139F" w:rsidP="00443840">
            <w:pPr>
              <w:pStyle w:val="TableBodyText"/>
            </w:pPr>
            <w:r w:rsidRPr="00B1413B">
              <w:fldChar w:fldCharType="begin"/>
            </w:r>
            <w:r w:rsidRPr="00B1413B">
              <w:instrText xml:space="preserve"> REF _Ref213332040 \r \h </w:instrText>
            </w:r>
            <w:r w:rsidR="00B1413B">
              <w:instrText xml:space="preserve"> \* MERGEFORMAT </w:instrText>
            </w:r>
            <w:r w:rsidRPr="00B1413B">
              <w:fldChar w:fldCharType="separate"/>
            </w:r>
            <w:r w:rsidR="00E360C9">
              <w:t>11.4</w:t>
            </w:r>
            <w:r w:rsidRPr="00B1413B">
              <w:fldChar w:fldCharType="end"/>
            </w:r>
          </w:p>
        </w:tc>
        <w:tc>
          <w:tcPr>
            <w:tcW w:w="2835" w:type="dxa"/>
          </w:tcPr>
          <w:p w14:paraId="16D9FDE0" w14:textId="77777777" w:rsidR="00B75E02" w:rsidRPr="00B1413B" w:rsidRDefault="00B75E02" w:rsidP="00B75E02">
            <w:pPr>
              <w:pStyle w:val="TableBodyText"/>
              <w:ind w:left="320"/>
            </w:pPr>
          </w:p>
        </w:tc>
        <w:tc>
          <w:tcPr>
            <w:tcW w:w="2835" w:type="dxa"/>
          </w:tcPr>
          <w:p w14:paraId="43ED4A53" w14:textId="222AABFB" w:rsidR="00B75E02" w:rsidRPr="00B1413B" w:rsidRDefault="00B75E02" w:rsidP="00C65E60">
            <w:pPr>
              <w:pStyle w:val="TableBodyText"/>
              <w:ind w:left="327" w:hanging="299"/>
            </w:pPr>
            <w:r w:rsidRPr="00B1413B">
              <w:t>1.</w:t>
            </w:r>
            <w:r w:rsidR="00C65E60" w:rsidRPr="00B1413B">
              <w:tab/>
            </w:r>
            <w:r w:rsidR="00F90E70" w:rsidRPr="00B1413B">
              <w:t>Construction of each Trial Column</w:t>
            </w:r>
          </w:p>
        </w:tc>
        <w:tc>
          <w:tcPr>
            <w:tcW w:w="2835" w:type="dxa"/>
          </w:tcPr>
          <w:p w14:paraId="0149303B" w14:textId="77777777" w:rsidR="00B75E02" w:rsidRPr="000C230A" w:rsidRDefault="00B75E02" w:rsidP="00443840">
            <w:pPr>
              <w:pStyle w:val="TableBodyText"/>
            </w:pPr>
          </w:p>
        </w:tc>
      </w:tr>
      <w:tr w:rsidR="00443840" w:rsidRPr="000C230A" w14:paraId="53F20B32" w14:textId="77777777" w:rsidTr="00EB74D6">
        <w:tc>
          <w:tcPr>
            <w:tcW w:w="1129" w:type="dxa"/>
          </w:tcPr>
          <w:p w14:paraId="62D7F92C" w14:textId="2DFE3183" w:rsidR="00443840" w:rsidRPr="000C230A" w:rsidRDefault="00160A66" w:rsidP="00443840">
            <w:pPr>
              <w:pStyle w:val="TableBodyText"/>
            </w:pPr>
            <w:r>
              <w:fldChar w:fldCharType="begin"/>
            </w:r>
            <w:r>
              <w:instrText xml:space="preserve"> REF _Ref213918465 \r \h </w:instrText>
            </w:r>
            <w:r w:rsidR="007D3F70">
              <w:instrText xml:space="preserve"> \* MERGEFORMAT </w:instrText>
            </w:r>
            <w:r>
              <w:fldChar w:fldCharType="separate"/>
            </w:r>
            <w:r>
              <w:t>12.1</w:t>
            </w:r>
            <w:r>
              <w:fldChar w:fldCharType="end"/>
            </w:r>
          </w:p>
        </w:tc>
        <w:tc>
          <w:tcPr>
            <w:tcW w:w="2835" w:type="dxa"/>
          </w:tcPr>
          <w:p w14:paraId="127EE8D9" w14:textId="2DBFAF7B" w:rsidR="00443840" w:rsidRPr="000C230A" w:rsidRDefault="00F90E70" w:rsidP="0066471D">
            <w:pPr>
              <w:pStyle w:val="TableBodyText"/>
              <w:numPr>
                <w:ilvl w:val="0"/>
                <w:numId w:val="4"/>
              </w:numPr>
              <w:ind w:left="320" w:hanging="320"/>
            </w:pPr>
            <w:r w:rsidRPr="00F90E70">
              <w:t>Construction of the Production Columns</w:t>
            </w:r>
          </w:p>
        </w:tc>
        <w:tc>
          <w:tcPr>
            <w:tcW w:w="2835" w:type="dxa"/>
          </w:tcPr>
          <w:p w14:paraId="29B79AD6" w14:textId="77777777" w:rsidR="00443840" w:rsidRPr="000C230A" w:rsidRDefault="00443840" w:rsidP="00443840">
            <w:pPr>
              <w:pStyle w:val="TableBodyText"/>
            </w:pPr>
          </w:p>
        </w:tc>
        <w:tc>
          <w:tcPr>
            <w:tcW w:w="2835" w:type="dxa"/>
          </w:tcPr>
          <w:p w14:paraId="03BBBA98" w14:textId="49C3FC70" w:rsidR="00443840" w:rsidRPr="000C230A" w:rsidRDefault="00F90E70" w:rsidP="00443840">
            <w:pPr>
              <w:pStyle w:val="TableBodyText"/>
            </w:pPr>
            <w:r w:rsidRPr="00F90E70">
              <w:t>Trial Column Test Report</w:t>
            </w:r>
          </w:p>
        </w:tc>
      </w:tr>
      <w:tr w:rsidR="00B1413B" w:rsidRPr="000C230A" w14:paraId="1A1CE617" w14:textId="77777777" w:rsidTr="00EB74D6">
        <w:tc>
          <w:tcPr>
            <w:tcW w:w="1129" w:type="dxa"/>
          </w:tcPr>
          <w:p w14:paraId="740B6996" w14:textId="0BBE3C12" w:rsidR="00B1413B" w:rsidRPr="000C230A" w:rsidRDefault="00DD6DD8" w:rsidP="00304B41">
            <w:pPr>
              <w:pStyle w:val="TableBodyText"/>
            </w:pPr>
            <w:r>
              <w:fldChar w:fldCharType="begin"/>
            </w:r>
            <w:r>
              <w:instrText xml:space="preserve"> REF _Ref213919159 \r \h </w:instrText>
            </w:r>
            <w:r w:rsidR="007D3F70">
              <w:instrText xml:space="preserve"> \* MERGEFORMAT </w:instrText>
            </w:r>
            <w:r>
              <w:fldChar w:fldCharType="separate"/>
            </w:r>
            <w:r>
              <w:t>12.2</w:t>
            </w:r>
            <w:r>
              <w:fldChar w:fldCharType="end"/>
            </w:r>
          </w:p>
        </w:tc>
        <w:tc>
          <w:tcPr>
            <w:tcW w:w="2835" w:type="dxa"/>
          </w:tcPr>
          <w:p w14:paraId="74DEA66F" w14:textId="77777777" w:rsidR="00B1413B" w:rsidRPr="000C230A" w:rsidRDefault="00B1413B" w:rsidP="00304B41">
            <w:pPr>
              <w:pStyle w:val="TableBodyText"/>
            </w:pPr>
          </w:p>
        </w:tc>
        <w:tc>
          <w:tcPr>
            <w:tcW w:w="2835" w:type="dxa"/>
          </w:tcPr>
          <w:p w14:paraId="1CA3F5C6" w14:textId="7C033EEE" w:rsidR="00B1413B" w:rsidRPr="000C230A" w:rsidRDefault="00B1413B" w:rsidP="00304B41">
            <w:pPr>
              <w:pStyle w:val="TableBodyText"/>
              <w:ind w:left="327" w:hanging="299"/>
            </w:pPr>
            <w:r>
              <w:t>2.</w:t>
            </w:r>
            <w:r>
              <w:tab/>
            </w:r>
            <w:r w:rsidRPr="00F90E70">
              <w:t>Construction of each Production Column</w:t>
            </w:r>
          </w:p>
        </w:tc>
        <w:tc>
          <w:tcPr>
            <w:tcW w:w="2835" w:type="dxa"/>
          </w:tcPr>
          <w:p w14:paraId="591873BC" w14:textId="77777777" w:rsidR="00B1413B" w:rsidRPr="000C230A" w:rsidRDefault="00B1413B" w:rsidP="00304B41">
            <w:pPr>
              <w:pStyle w:val="TableBodyText"/>
            </w:pPr>
          </w:p>
        </w:tc>
      </w:tr>
      <w:tr w:rsidR="0052137C" w:rsidRPr="000C230A" w14:paraId="79C001B2" w14:textId="77777777" w:rsidTr="00EB74D6">
        <w:tc>
          <w:tcPr>
            <w:tcW w:w="1129" w:type="dxa"/>
          </w:tcPr>
          <w:p w14:paraId="6F6DD845" w14:textId="1C132AF9" w:rsidR="0052137C" w:rsidRPr="000C230A" w:rsidRDefault="00D54BD8" w:rsidP="00443840">
            <w:pPr>
              <w:pStyle w:val="TableBodyText"/>
            </w:pPr>
            <w:r>
              <w:fldChar w:fldCharType="begin"/>
            </w:r>
            <w:r>
              <w:instrText xml:space="preserve"> REF _Ref198564389 \r \h </w:instrText>
            </w:r>
            <w:r w:rsidR="007D3F70">
              <w:instrText xml:space="preserve"> \* MERGEFORMAT </w:instrText>
            </w:r>
            <w:r>
              <w:fldChar w:fldCharType="separate"/>
            </w:r>
            <w:r w:rsidR="00E360C9">
              <w:t>13.17</w:t>
            </w:r>
            <w:r>
              <w:fldChar w:fldCharType="end"/>
            </w:r>
          </w:p>
        </w:tc>
        <w:tc>
          <w:tcPr>
            <w:tcW w:w="2835" w:type="dxa"/>
          </w:tcPr>
          <w:p w14:paraId="640EB844" w14:textId="77777777" w:rsidR="0052137C" w:rsidRPr="000C230A" w:rsidRDefault="0052137C" w:rsidP="00443840">
            <w:pPr>
              <w:pStyle w:val="TableBodyText"/>
            </w:pPr>
          </w:p>
        </w:tc>
        <w:tc>
          <w:tcPr>
            <w:tcW w:w="2835" w:type="dxa"/>
          </w:tcPr>
          <w:p w14:paraId="23BFE371" w14:textId="395DED56" w:rsidR="0052137C" w:rsidRPr="000C230A" w:rsidRDefault="00C65E60" w:rsidP="00C65E60">
            <w:pPr>
              <w:pStyle w:val="TableBodyText"/>
              <w:ind w:left="327" w:hanging="299"/>
            </w:pPr>
            <w:r>
              <w:t>3.</w:t>
            </w:r>
            <w:r>
              <w:tab/>
            </w:r>
            <w:r w:rsidRPr="00C65E60">
              <w:t>Visual examination of non-conforming columns</w:t>
            </w:r>
          </w:p>
        </w:tc>
        <w:tc>
          <w:tcPr>
            <w:tcW w:w="2835" w:type="dxa"/>
          </w:tcPr>
          <w:p w14:paraId="13853E9E" w14:textId="4703AED4" w:rsidR="0052137C" w:rsidRPr="000C230A" w:rsidRDefault="0052137C" w:rsidP="00443840">
            <w:pPr>
              <w:pStyle w:val="TableBodyText"/>
            </w:pPr>
          </w:p>
        </w:tc>
      </w:tr>
      <w:tr w:rsidR="00443840" w:rsidRPr="000C230A" w14:paraId="00C333AB" w14:textId="77777777" w:rsidTr="00EB74D6">
        <w:tc>
          <w:tcPr>
            <w:tcW w:w="1129" w:type="dxa"/>
          </w:tcPr>
          <w:p w14:paraId="07A45CED" w14:textId="26646149" w:rsidR="00443840" w:rsidRPr="000C230A" w:rsidRDefault="00720887" w:rsidP="00443840">
            <w:pPr>
              <w:pStyle w:val="TableBodyText"/>
            </w:pPr>
            <w:r>
              <w:fldChar w:fldCharType="begin"/>
            </w:r>
            <w:r>
              <w:instrText xml:space="preserve"> REF _Ref199760148 \r \h </w:instrText>
            </w:r>
            <w:r w:rsidR="007D3F70">
              <w:instrText xml:space="preserve"> \* MERGEFORMAT </w:instrText>
            </w:r>
            <w:r>
              <w:fldChar w:fldCharType="separate"/>
            </w:r>
            <w:r w:rsidR="00E360C9">
              <w:t>15.1</w:t>
            </w:r>
            <w:r>
              <w:fldChar w:fldCharType="end"/>
            </w:r>
          </w:p>
        </w:tc>
        <w:tc>
          <w:tcPr>
            <w:tcW w:w="2835" w:type="dxa"/>
          </w:tcPr>
          <w:p w14:paraId="478DA8D1" w14:textId="029F1E52" w:rsidR="00443840" w:rsidRPr="000C230A" w:rsidRDefault="00B34FB8" w:rsidP="0066471D">
            <w:pPr>
              <w:pStyle w:val="TableBodyText"/>
              <w:numPr>
                <w:ilvl w:val="0"/>
                <w:numId w:val="4"/>
              </w:numPr>
              <w:ind w:left="320" w:hanging="320"/>
            </w:pPr>
            <w:r w:rsidRPr="00B34FB8">
              <w:t>Construction of load transfer platform</w:t>
            </w:r>
          </w:p>
        </w:tc>
        <w:tc>
          <w:tcPr>
            <w:tcW w:w="2835" w:type="dxa"/>
          </w:tcPr>
          <w:p w14:paraId="20924706" w14:textId="77777777" w:rsidR="00443840" w:rsidRPr="000C230A" w:rsidRDefault="00443840" w:rsidP="00443840">
            <w:pPr>
              <w:pStyle w:val="TableBodyText"/>
            </w:pPr>
          </w:p>
        </w:tc>
        <w:tc>
          <w:tcPr>
            <w:tcW w:w="2835" w:type="dxa"/>
          </w:tcPr>
          <w:p w14:paraId="26BB76A4" w14:textId="6BDF0C3A" w:rsidR="00443840" w:rsidRPr="000C230A" w:rsidRDefault="00720887" w:rsidP="00443840">
            <w:pPr>
              <w:pStyle w:val="TableBodyText"/>
            </w:pPr>
            <w:r>
              <w:t>Completion Report</w:t>
            </w:r>
            <w:r w:rsidR="00443840" w:rsidRPr="000C230A">
              <w:br/>
            </w:r>
          </w:p>
        </w:tc>
      </w:tr>
    </w:tbl>
    <w:p w14:paraId="092B200E" w14:textId="321A9FB0" w:rsidR="00AE4A61" w:rsidRPr="000C230A" w:rsidRDefault="00AE4A61" w:rsidP="00A07FEF">
      <w:pPr>
        <w:ind w:left="851"/>
      </w:pPr>
    </w:p>
    <w:p w14:paraId="426CF1D6" w14:textId="77777777" w:rsidR="00AE4A61" w:rsidRPr="000C230A" w:rsidRDefault="00AE4A61">
      <w:r w:rsidRPr="000C230A">
        <w:br w:type="page"/>
      </w:r>
    </w:p>
    <w:p w14:paraId="56796A9D" w14:textId="77777777" w:rsidR="00AF1D72" w:rsidRPr="000C230A" w:rsidRDefault="00AF1D72" w:rsidP="00C668F6">
      <w:pPr>
        <w:pStyle w:val="Heading1nonumber"/>
        <w:pageBreakBefore/>
      </w:pPr>
      <w:bookmarkStart w:id="184" w:name="_Toc215827705"/>
      <w:r w:rsidRPr="000C230A">
        <w:lastRenderedPageBreak/>
        <w:t>Amendment Record</w:t>
      </w:r>
      <w:bookmarkEnd w:id="184"/>
    </w:p>
    <w:tbl>
      <w:tblPr>
        <w:tblStyle w:val="TMTable"/>
        <w:tblW w:w="9639" w:type="dxa"/>
        <w:tblLook w:val="01E0" w:firstRow="1" w:lastRow="1" w:firstColumn="1" w:lastColumn="1" w:noHBand="0" w:noVBand="0"/>
      </w:tblPr>
      <w:tblGrid>
        <w:gridCol w:w="2138"/>
        <w:gridCol w:w="3260"/>
        <w:gridCol w:w="1448"/>
        <w:gridCol w:w="2793"/>
      </w:tblGrid>
      <w:tr w:rsidR="00AF1D72" w:rsidRPr="000C230A" w14:paraId="17022A7E" w14:textId="77777777" w:rsidTr="002566B7">
        <w:trPr>
          <w:cnfStyle w:val="100000000000" w:firstRow="1" w:lastRow="0" w:firstColumn="0" w:lastColumn="0" w:oddVBand="0" w:evenVBand="0" w:oddHBand="0" w:evenHBand="0" w:firstRowFirstColumn="0" w:firstRowLastColumn="0" w:lastRowFirstColumn="0" w:lastRowLastColumn="0"/>
        </w:trPr>
        <w:tc>
          <w:tcPr>
            <w:tcW w:w="0" w:type="auto"/>
          </w:tcPr>
          <w:p w14:paraId="0AFBE55A" w14:textId="3718DE71" w:rsidR="00AF1D72" w:rsidRPr="00832FB0" w:rsidRDefault="00E4239C" w:rsidP="00E4239C">
            <w:pPr>
              <w:pStyle w:val="TableBodyText"/>
              <w:rPr>
                <w:b w:val="0"/>
              </w:rPr>
            </w:pPr>
            <w:r>
              <w:t>Edition</w:t>
            </w:r>
            <w:r w:rsidRPr="000C230A">
              <w:t xml:space="preserve"> </w:t>
            </w:r>
            <w:r w:rsidR="00AF1D72" w:rsidRPr="000C230A">
              <w:t>no.</w:t>
            </w:r>
          </w:p>
        </w:tc>
        <w:tc>
          <w:tcPr>
            <w:tcW w:w="0" w:type="auto"/>
          </w:tcPr>
          <w:p w14:paraId="7C9A58C7" w14:textId="77777777" w:rsidR="00AF1D72" w:rsidRPr="000C230A" w:rsidRDefault="00AF1D72" w:rsidP="001B7F72">
            <w:pPr>
              <w:pStyle w:val="TableBodyText"/>
            </w:pPr>
            <w:r w:rsidRPr="000C230A">
              <w:t>Clauses amended</w:t>
            </w:r>
          </w:p>
        </w:tc>
        <w:tc>
          <w:tcPr>
            <w:tcW w:w="0" w:type="auto"/>
          </w:tcPr>
          <w:p w14:paraId="484CB524" w14:textId="77777777" w:rsidR="00AF1D72" w:rsidRPr="000C230A" w:rsidRDefault="00AF1D72" w:rsidP="001B7F72">
            <w:pPr>
              <w:pStyle w:val="TableBodyText"/>
            </w:pPr>
            <w:r w:rsidRPr="000C230A">
              <w:t>Action</w:t>
            </w:r>
          </w:p>
        </w:tc>
        <w:tc>
          <w:tcPr>
            <w:tcW w:w="0" w:type="auto"/>
          </w:tcPr>
          <w:p w14:paraId="41CE00D1" w14:textId="77777777" w:rsidR="00AF1D72" w:rsidRPr="000C230A" w:rsidRDefault="00AF1D72" w:rsidP="001B7F72">
            <w:pPr>
              <w:pStyle w:val="TableBodyText"/>
            </w:pPr>
            <w:r w:rsidRPr="000C230A">
              <w:t>Date</w:t>
            </w:r>
          </w:p>
        </w:tc>
      </w:tr>
      <w:tr w:rsidR="00AF1D72" w:rsidRPr="000C230A" w14:paraId="76EFF80C" w14:textId="77777777" w:rsidTr="002566B7">
        <w:trPr>
          <w:trHeight w:val="349"/>
        </w:trPr>
        <w:tc>
          <w:tcPr>
            <w:tcW w:w="0" w:type="auto"/>
            <w:vAlign w:val="center"/>
          </w:tcPr>
          <w:p w14:paraId="4924F213" w14:textId="501A5364" w:rsidR="00AF1D72" w:rsidRPr="000C230A" w:rsidRDefault="00E4239C" w:rsidP="002566B7">
            <w:pPr>
              <w:pStyle w:val="TableBodyText"/>
            </w:pPr>
            <w:r>
              <w:t>1.0</w:t>
            </w:r>
          </w:p>
        </w:tc>
        <w:tc>
          <w:tcPr>
            <w:tcW w:w="0" w:type="auto"/>
            <w:vAlign w:val="center"/>
          </w:tcPr>
          <w:p w14:paraId="296795A0" w14:textId="77777777" w:rsidR="00AF1D72" w:rsidRPr="000C230A" w:rsidRDefault="00B23DC4" w:rsidP="002566B7">
            <w:pPr>
              <w:pStyle w:val="TableBodyText"/>
            </w:pPr>
            <w:r w:rsidRPr="000C230A">
              <w:t>New specification</w:t>
            </w:r>
          </w:p>
        </w:tc>
        <w:tc>
          <w:tcPr>
            <w:tcW w:w="0" w:type="auto"/>
            <w:vAlign w:val="center"/>
          </w:tcPr>
          <w:p w14:paraId="05E3E2FC" w14:textId="77777777" w:rsidR="00AF1D72" w:rsidRPr="000C230A" w:rsidRDefault="00C668F6" w:rsidP="002566B7">
            <w:pPr>
              <w:pStyle w:val="TableBodyText"/>
            </w:pPr>
            <w:r w:rsidRPr="000C230A">
              <w:t>New</w:t>
            </w:r>
          </w:p>
        </w:tc>
        <w:tc>
          <w:tcPr>
            <w:tcW w:w="0" w:type="auto"/>
            <w:vAlign w:val="center"/>
          </w:tcPr>
          <w:p w14:paraId="12879872" w14:textId="1CFE01F7" w:rsidR="00AF1D72" w:rsidRPr="000C230A" w:rsidRDefault="00E4239C" w:rsidP="002566B7">
            <w:pPr>
              <w:pStyle w:val="TableBodyText"/>
            </w:pPr>
            <w:r>
              <w:t>December 2025</w:t>
            </w:r>
          </w:p>
        </w:tc>
      </w:tr>
      <w:tr w:rsidR="00AF1D72" w:rsidRPr="000C230A" w14:paraId="484FCB03" w14:textId="77777777" w:rsidTr="002566B7">
        <w:tc>
          <w:tcPr>
            <w:tcW w:w="0" w:type="auto"/>
            <w:vAlign w:val="center"/>
          </w:tcPr>
          <w:p w14:paraId="6F0BCBC2" w14:textId="77777777" w:rsidR="00AF1D72" w:rsidRPr="000C230A" w:rsidRDefault="00AF1D72" w:rsidP="002566B7">
            <w:pPr>
              <w:pStyle w:val="TableBodyText"/>
            </w:pPr>
          </w:p>
        </w:tc>
        <w:tc>
          <w:tcPr>
            <w:tcW w:w="0" w:type="auto"/>
            <w:vAlign w:val="center"/>
          </w:tcPr>
          <w:p w14:paraId="3294C4CB" w14:textId="77777777" w:rsidR="00AF1D72" w:rsidRPr="000C230A" w:rsidRDefault="00AF1D72" w:rsidP="002566B7">
            <w:pPr>
              <w:pStyle w:val="TableBodyText"/>
            </w:pPr>
          </w:p>
        </w:tc>
        <w:tc>
          <w:tcPr>
            <w:tcW w:w="0" w:type="auto"/>
            <w:vAlign w:val="center"/>
          </w:tcPr>
          <w:p w14:paraId="104E6834" w14:textId="77777777" w:rsidR="00AF1D72" w:rsidRPr="000C230A" w:rsidRDefault="00AF1D72" w:rsidP="002566B7">
            <w:pPr>
              <w:pStyle w:val="TableBodyText"/>
            </w:pPr>
          </w:p>
        </w:tc>
        <w:tc>
          <w:tcPr>
            <w:tcW w:w="0" w:type="auto"/>
            <w:vAlign w:val="center"/>
          </w:tcPr>
          <w:p w14:paraId="2B005F2B" w14:textId="77777777" w:rsidR="00AF1D72" w:rsidRPr="000C230A" w:rsidRDefault="00AF1D72" w:rsidP="002566B7">
            <w:pPr>
              <w:pStyle w:val="TableBodyText"/>
            </w:pPr>
          </w:p>
        </w:tc>
      </w:tr>
    </w:tbl>
    <w:p w14:paraId="382C1C7D" w14:textId="77777777" w:rsidR="00AF1D72" w:rsidRPr="000C230A" w:rsidRDefault="00AF1D72" w:rsidP="0066471D">
      <w:pPr>
        <w:pStyle w:val="Paragraph"/>
        <w:numPr>
          <w:ilvl w:val="0"/>
          <w:numId w:val="1"/>
        </w:numPr>
        <w:jc w:val="left"/>
      </w:pPr>
    </w:p>
    <w:tbl>
      <w:tblPr>
        <w:tblW w:w="0" w:type="auto"/>
        <w:tblLook w:val="01E0" w:firstRow="1" w:lastRow="1" w:firstColumn="1" w:lastColumn="1" w:noHBand="0" w:noVBand="0"/>
      </w:tblPr>
      <w:tblGrid>
        <w:gridCol w:w="1157"/>
        <w:gridCol w:w="8353"/>
      </w:tblGrid>
      <w:tr w:rsidR="00AF1D72" w:rsidRPr="000C230A" w14:paraId="2E66A410" w14:textId="77777777" w:rsidTr="00AF1D72">
        <w:trPr>
          <w:trHeight w:val="427"/>
        </w:trPr>
        <w:tc>
          <w:tcPr>
            <w:tcW w:w="1101" w:type="dxa"/>
          </w:tcPr>
          <w:p w14:paraId="0F4DBE8E" w14:textId="77777777" w:rsidR="00AF1D72" w:rsidRPr="000C230A" w:rsidRDefault="00AF1D72" w:rsidP="00FB1221">
            <w:pPr>
              <w:pStyle w:val="TableBodyText"/>
              <w:spacing w:before="0"/>
              <w:rPr>
                <w:b/>
                <w:bCs w:val="0"/>
                <w:sz w:val="16"/>
              </w:rPr>
            </w:pPr>
            <w:r w:rsidRPr="000C230A">
              <w:rPr>
                <w:b/>
                <w:bCs w:val="0"/>
              </w:rPr>
              <w:t>Key</w:t>
            </w:r>
          </w:p>
        </w:tc>
        <w:tc>
          <w:tcPr>
            <w:tcW w:w="8680" w:type="dxa"/>
          </w:tcPr>
          <w:p w14:paraId="34940A94" w14:textId="77777777" w:rsidR="00AF1D72" w:rsidRPr="000C230A" w:rsidRDefault="00AF1D72" w:rsidP="00FB1221">
            <w:pPr>
              <w:pStyle w:val="TableBodyText"/>
              <w:spacing w:before="0"/>
            </w:pPr>
          </w:p>
        </w:tc>
      </w:tr>
      <w:tr w:rsidR="00AF1D72" w:rsidRPr="000C230A" w14:paraId="0D6174A0" w14:textId="77777777" w:rsidTr="00AF1D72">
        <w:tc>
          <w:tcPr>
            <w:tcW w:w="1101" w:type="dxa"/>
          </w:tcPr>
          <w:p w14:paraId="32B0BA8D" w14:textId="77777777" w:rsidR="00AF1D72" w:rsidRPr="000C230A" w:rsidRDefault="00AF1D72" w:rsidP="00FB1221">
            <w:pPr>
              <w:pStyle w:val="TableBodyText"/>
              <w:spacing w:before="0"/>
            </w:pPr>
            <w:r w:rsidRPr="000C230A">
              <w:t>Format</w:t>
            </w:r>
          </w:p>
        </w:tc>
        <w:tc>
          <w:tcPr>
            <w:tcW w:w="8680" w:type="dxa"/>
          </w:tcPr>
          <w:p w14:paraId="40F18AAA" w14:textId="77777777" w:rsidR="00AF1D72" w:rsidRPr="000C230A" w:rsidRDefault="00AF1D72" w:rsidP="00FB1221">
            <w:pPr>
              <w:pStyle w:val="TableBodyText"/>
              <w:spacing w:before="0"/>
            </w:pPr>
            <w:r w:rsidRPr="000C230A">
              <w:t>Change in format</w:t>
            </w:r>
          </w:p>
        </w:tc>
      </w:tr>
      <w:tr w:rsidR="00AF1D72" w:rsidRPr="000C230A" w14:paraId="2B2EFCF4" w14:textId="77777777" w:rsidTr="00AF1D72">
        <w:tc>
          <w:tcPr>
            <w:tcW w:w="1101" w:type="dxa"/>
          </w:tcPr>
          <w:p w14:paraId="6EC3E1EF" w14:textId="77777777" w:rsidR="00AF1D72" w:rsidRPr="000C230A" w:rsidRDefault="00AF1D72" w:rsidP="00FB1221">
            <w:pPr>
              <w:pStyle w:val="TableBodyText"/>
              <w:spacing w:before="0"/>
            </w:pPr>
            <w:r w:rsidRPr="000C230A">
              <w:t>Substitution</w:t>
            </w:r>
          </w:p>
        </w:tc>
        <w:tc>
          <w:tcPr>
            <w:tcW w:w="8680" w:type="dxa"/>
          </w:tcPr>
          <w:p w14:paraId="6BBF766C" w14:textId="77777777" w:rsidR="00AF1D72" w:rsidRPr="000C230A" w:rsidRDefault="00AF1D72" w:rsidP="00FB1221">
            <w:pPr>
              <w:pStyle w:val="TableBodyText"/>
              <w:spacing w:before="0"/>
            </w:pPr>
            <w:r w:rsidRPr="000C230A">
              <w:t>Old clause removed and replaced with new clause</w:t>
            </w:r>
          </w:p>
        </w:tc>
      </w:tr>
      <w:tr w:rsidR="00AF1D72" w:rsidRPr="000C230A" w14:paraId="5C997C11" w14:textId="77777777" w:rsidTr="00AF1D72">
        <w:tc>
          <w:tcPr>
            <w:tcW w:w="1101" w:type="dxa"/>
          </w:tcPr>
          <w:p w14:paraId="44AAEFE3" w14:textId="77777777" w:rsidR="00AF1D72" w:rsidRPr="000C230A" w:rsidRDefault="00AF1D72" w:rsidP="00FB1221">
            <w:pPr>
              <w:pStyle w:val="TableBodyText"/>
              <w:spacing w:before="0"/>
            </w:pPr>
            <w:r w:rsidRPr="000C230A">
              <w:t>New</w:t>
            </w:r>
          </w:p>
        </w:tc>
        <w:tc>
          <w:tcPr>
            <w:tcW w:w="8680" w:type="dxa"/>
          </w:tcPr>
          <w:p w14:paraId="6CC1A9BC" w14:textId="77777777" w:rsidR="00AF1D72" w:rsidRPr="000C230A" w:rsidRDefault="00AF1D72" w:rsidP="00FB1221">
            <w:pPr>
              <w:pStyle w:val="TableBodyText"/>
              <w:spacing w:before="0"/>
            </w:pPr>
            <w:r w:rsidRPr="000C230A">
              <w:t>Insertion of new clause</w:t>
            </w:r>
          </w:p>
        </w:tc>
      </w:tr>
      <w:tr w:rsidR="00AF1D72" w14:paraId="4A5DE300" w14:textId="77777777" w:rsidTr="00AF1D72">
        <w:tc>
          <w:tcPr>
            <w:tcW w:w="1101" w:type="dxa"/>
          </w:tcPr>
          <w:p w14:paraId="0739923D" w14:textId="77777777" w:rsidR="00AF1D72" w:rsidRPr="000C230A" w:rsidRDefault="00AF1D72" w:rsidP="00FB1221">
            <w:pPr>
              <w:pStyle w:val="TableBodyText"/>
              <w:spacing w:before="0"/>
            </w:pPr>
            <w:r w:rsidRPr="000C230A">
              <w:t>Removed</w:t>
            </w:r>
          </w:p>
        </w:tc>
        <w:tc>
          <w:tcPr>
            <w:tcW w:w="8680" w:type="dxa"/>
          </w:tcPr>
          <w:p w14:paraId="46ABDD84" w14:textId="77777777" w:rsidR="00AF1D72" w:rsidRPr="00E6543E" w:rsidRDefault="00AF1D72" w:rsidP="00FB1221">
            <w:pPr>
              <w:pStyle w:val="TableBodyText"/>
              <w:spacing w:before="0"/>
            </w:pPr>
            <w:r w:rsidRPr="000C230A">
              <w:t>Old clauses removed</w:t>
            </w:r>
          </w:p>
        </w:tc>
      </w:tr>
    </w:tbl>
    <w:p w14:paraId="0EDA4CDF" w14:textId="77777777" w:rsidR="002372EC" w:rsidRPr="00462624" w:rsidRDefault="002372EC" w:rsidP="00462624">
      <w:pPr>
        <w:pStyle w:val="Paragraph"/>
        <w:tabs>
          <w:tab w:val="clear" w:pos="1134"/>
        </w:tabs>
        <w:ind w:left="0" w:firstLine="0"/>
      </w:pPr>
    </w:p>
    <w:p w14:paraId="01F2BAB0" w14:textId="77777777" w:rsidR="00F6666D" w:rsidRPr="00462624" w:rsidRDefault="00F6666D">
      <w:pPr>
        <w:pStyle w:val="Paragraph"/>
        <w:tabs>
          <w:tab w:val="clear" w:pos="1134"/>
        </w:tabs>
        <w:ind w:left="0" w:firstLine="0"/>
      </w:pPr>
    </w:p>
    <w:sectPr w:rsidR="00F6666D" w:rsidRPr="00462624" w:rsidSect="00D34A26">
      <w:headerReference w:type="default" r:id="rId12"/>
      <w:footerReference w:type="even" r:id="rId13"/>
      <w:footerReference w:type="default" r:id="rId14"/>
      <w:footerReference w:type="first" r:id="rId15"/>
      <w:pgSz w:w="11910" w:h="16850"/>
      <w:pgMar w:top="709" w:right="1420" w:bottom="1040" w:left="980"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2E0A" w14:textId="77777777" w:rsidR="002E314B" w:rsidRDefault="002E314B">
      <w:r>
        <w:separator/>
      </w:r>
    </w:p>
  </w:endnote>
  <w:endnote w:type="continuationSeparator" w:id="0">
    <w:p w14:paraId="3CC20F8E" w14:textId="77777777" w:rsidR="002E314B" w:rsidRDefault="002E314B">
      <w:r>
        <w:continuationSeparator/>
      </w:r>
    </w:p>
  </w:endnote>
  <w:endnote w:type="continuationNotice" w:id="1">
    <w:p w14:paraId="2E6772F9" w14:textId="77777777" w:rsidR="002E314B" w:rsidRDefault="002E3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9682" w14:textId="77777777" w:rsidR="00064F5A" w:rsidRDefault="00064F5A" w:rsidP="001E7290">
    <w:pPr>
      <w:pStyle w:val="Style6"/>
    </w:pPr>
    <w:r>
      <mc:AlternateContent>
        <mc:Choice Requires="wps">
          <w:drawing>
            <wp:anchor distT="0" distB="0" distL="114300" distR="114300" simplePos="0" relativeHeight="251656192" behindDoc="1" locked="0" layoutInCell="1" allowOverlap="1" wp14:anchorId="0D404D9E" wp14:editId="76EE4CAF">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85DA7"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7216" behindDoc="1" locked="0" layoutInCell="1" allowOverlap="1" wp14:anchorId="2F00CECF" wp14:editId="4D0AB124">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4A41"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CECF"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38904A41"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0" behindDoc="1" locked="0" layoutInCell="1" allowOverlap="1" wp14:anchorId="2E3A9908" wp14:editId="190D916A">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5020"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A9908" id="Text Box 1" o:spid="_x0000_s1027" type="#_x0000_t202" style="position:absolute;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6F3F5020" w14:textId="77777777" w:rsidR="00064F5A" w:rsidRDefault="00064F5A">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77D" w14:textId="77777777" w:rsidR="00064F5A" w:rsidRDefault="00064F5A">
    <w:pPr>
      <w:pStyle w:val="Footer"/>
    </w:pPr>
  </w:p>
  <w:p w14:paraId="17CFB768" w14:textId="3ADAC416" w:rsidR="00064F5A" w:rsidRPr="005252CA" w:rsidRDefault="00064F5A" w:rsidP="005252CA">
    <w:pPr>
      <w:widowControl/>
      <w:pBdr>
        <w:top w:val="dotted" w:sz="4" w:space="1" w:color="auto"/>
      </w:pBdr>
      <w:tabs>
        <w:tab w:val="center" w:pos="4513"/>
        <w:tab w:val="right" w:pos="9026"/>
      </w:tabs>
      <w:autoSpaceDE/>
      <w:autoSpaceDN/>
      <w:jc w:val="right"/>
      <w:rPr>
        <w:rFonts w:eastAsia="SimSun" w:cs="Arial"/>
        <w:bCs/>
        <w:color w:val="6F7C87"/>
        <w:lang w:eastAsia="ja-JP"/>
      </w:rPr>
    </w:pPr>
    <w:r>
      <w:rPr>
        <w:rFonts w:eastAsia="SimSun" w:cs="Arial"/>
        <w:b/>
        <w:sz w:val="16"/>
        <w:szCs w:val="16"/>
        <w:lang w:eastAsia="ja-JP"/>
      </w:rPr>
      <w:br/>
    </w:r>
    <w:r w:rsidR="00A6104C">
      <w:rPr>
        <w:rFonts w:eastAsia="SimSun" w:cs="Arial"/>
        <w:bCs/>
        <w:sz w:val="16"/>
        <w:szCs w:val="16"/>
        <w:lang w:eastAsia="ja-JP"/>
      </w:rPr>
      <w:t>Edition 1.0 December</w:t>
    </w:r>
    <w:r w:rsidR="00413E03">
      <w:rPr>
        <w:rFonts w:eastAsia="SimSun" w:cs="Arial"/>
        <w:bCs/>
        <w:sz w:val="16"/>
        <w:szCs w:val="16"/>
        <w:lang w:eastAsia="ja-JP"/>
      </w:rPr>
      <w:t xml:space="preserve"> </w:t>
    </w:r>
    <w:r w:rsidR="000F196D">
      <w:rPr>
        <w:rFonts w:eastAsia="SimSun" w:cs="Arial"/>
        <w:bCs/>
        <w:sz w:val="16"/>
        <w:szCs w:val="16"/>
        <w:lang w:eastAsia="ja-JP"/>
      </w:rPr>
      <w:t>202</w:t>
    </w:r>
    <w:r w:rsidR="006235B5">
      <w:rPr>
        <w:rFonts w:eastAsia="SimSun" w:cs="Arial"/>
        <w:bCs/>
        <w:sz w:val="16"/>
        <w:szCs w:val="16"/>
        <w:lang w:eastAsia="ja-JP"/>
      </w:rPr>
      <w:t>5</w:t>
    </w:r>
    <w:r w:rsidRPr="005252CA">
      <w:rPr>
        <w:rFonts w:eastAsia="SimSun" w:cs="Arial"/>
        <w:bCs/>
        <w:sz w:val="16"/>
        <w:szCs w:val="16"/>
        <w:lang w:eastAsia="ja-JP"/>
      </w:rPr>
      <w:t xml:space="preserve"> | page </w:t>
    </w:r>
    <w:r w:rsidRPr="005252CA">
      <w:rPr>
        <w:rFonts w:eastAsia="SimSun" w:cs="Arial"/>
        <w:bCs/>
        <w:noProof w:val="0"/>
        <w:sz w:val="16"/>
        <w:szCs w:val="16"/>
        <w:lang w:eastAsia="ja-JP"/>
      </w:rPr>
      <w:fldChar w:fldCharType="begin"/>
    </w:r>
    <w:r w:rsidRPr="005252CA">
      <w:rPr>
        <w:rFonts w:eastAsia="SimSun" w:cs="Arial"/>
        <w:bCs/>
        <w:sz w:val="16"/>
        <w:szCs w:val="16"/>
        <w:lang w:eastAsia="ja-JP"/>
      </w:rPr>
      <w:instrText xml:space="preserve"> PAGE   \* MERGEFORMAT </w:instrText>
    </w:r>
    <w:r w:rsidRPr="005252CA">
      <w:rPr>
        <w:rFonts w:eastAsia="SimSun" w:cs="Arial"/>
        <w:bCs/>
        <w:noProof w:val="0"/>
        <w:sz w:val="16"/>
        <w:szCs w:val="16"/>
        <w:lang w:eastAsia="ja-JP"/>
      </w:rPr>
      <w:fldChar w:fldCharType="separate"/>
    </w:r>
    <w:r w:rsidRPr="005252CA">
      <w:rPr>
        <w:rFonts w:eastAsia="SimSun" w:cs="Arial"/>
        <w:bCs/>
        <w:sz w:val="16"/>
        <w:szCs w:val="16"/>
        <w:lang w:eastAsia="ja-JP"/>
      </w:rPr>
      <w:t>7</w:t>
    </w:r>
    <w:r w:rsidRPr="005252CA">
      <w:rPr>
        <w:rFonts w:eastAsia="SimSun"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1258" w14:textId="77777777" w:rsidR="00064F5A" w:rsidRPr="00D34A26" w:rsidRDefault="00064F5A">
    <w:pPr>
      <w:pStyle w:val="Footer"/>
      <w:rPr>
        <w:sz w:val="10"/>
        <w:szCs w:val="12"/>
      </w:rPr>
    </w:pPr>
  </w:p>
  <w:p w14:paraId="02999E3A" w14:textId="0C972250" w:rsidR="00064F5A" w:rsidRPr="004A7CAA" w:rsidRDefault="00064F5A" w:rsidP="003F7623">
    <w:pPr>
      <w:widowControl/>
      <w:pBdr>
        <w:top w:val="dotted" w:sz="4" w:space="1" w:color="auto"/>
      </w:pBdr>
      <w:tabs>
        <w:tab w:val="center" w:pos="4513"/>
        <w:tab w:val="right" w:pos="9026"/>
      </w:tabs>
      <w:autoSpaceDE/>
      <w:autoSpaceDN/>
      <w:jc w:val="right"/>
      <w:rPr>
        <w:rFonts w:eastAsia="SimSun" w:cs="Arial"/>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sidRPr="0066471D">
      <w:rPr>
        <w:rFonts w:eastAsia="SimSun" w:cs="Arial"/>
        <w:color w:val="6F7C87"/>
        <w:sz w:val="10"/>
        <w:szCs w:val="10"/>
        <w:lang w:eastAsia="ja-JP"/>
      </w:rPr>
      <w:br/>
    </w:r>
    <w:r w:rsidR="008E056D">
      <w:rPr>
        <w:rFonts w:eastAsia="SimSun" w:cs="Arial"/>
        <w:bCs/>
        <w:sz w:val="16"/>
        <w:szCs w:val="16"/>
        <w:lang w:eastAsia="ja-JP"/>
      </w:rPr>
      <w:t>Edition 1.0 December</w:t>
    </w:r>
    <w:r w:rsidR="00413E03">
      <w:rPr>
        <w:rFonts w:eastAsia="SimSun" w:cs="Arial"/>
        <w:bCs/>
        <w:sz w:val="16"/>
        <w:szCs w:val="16"/>
        <w:lang w:eastAsia="ja-JP"/>
      </w:rPr>
      <w:t xml:space="preserve"> </w:t>
    </w:r>
    <w:r w:rsidR="000F196D">
      <w:rPr>
        <w:rFonts w:eastAsia="SimSun" w:cs="Arial"/>
        <w:bCs/>
        <w:sz w:val="16"/>
        <w:szCs w:val="16"/>
        <w:lang w:eastAsia="ja-JP"/>
      </w:rPr>
      <w:t>202</w:t>
    </w:r>
    <w:r w:rsidR="006235B5">
      <w:rPr>
        <w:rFonts w:eastAsia="SimSun" w:cs="Arial"/>
        <w:bCs/>
        <w:sz w:val="16"/>
        <w:szCs w:val="16"/>
        <w:lang w:eastAsia="ja-JP"/>
      </w:rPr>
      <w:t>5</w:t>
    </w:r>
    <w:r w:rsidRPr="003F7623">
      <w:rPr>
        <w:rFonts w:eastAsia="SimSun" w:cs="Arial"/>
        <w:sz w:val="16"/>
        <w:szCs w:val="16"/>
        <w:lang w:eastAsia="ja-JP"/>
      </w:rPr>
      <w:t xml:space="preserve"> | page </w:t>
    </w:r>
    <w:r w:rsidRPr="003F7623">
      <w:rPr>
        <w:rFonts w:eastAsia="SimSun" w:cs="Arial"/>
        <w:noProof w:val="0"/>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noProof w:val="0"/>
        <w:sz w:val="16"/>
        <w:szCs w:val="16"/>
        <w:lang w:eastAsia="ja-JP"/>
      </w:rPr>
      <w:fldChar w:fldCharType="separate"/>
    </w:r>
    <w:r w:rsidRPr="003F7623">
      <w:rPr>
        <w:rFonts w:eastAsia="SimSun" w:cs="Arial"/>
        <w:sz w:val="16"/>
        <w:szCs w:val="16"/>
        <w:lang w:eastAsia="ja-JP"/>
      </w:rPr>
      <w:t>1</w:t>
    </w:r>
    <w:r w:rsidRPr="003F7623">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552D" w14:textId="77777777" w:rsidR="002E314B" w:rsidRDefault="002E314B">
      <w:r>
        <w:separator/>
      </w:r>
    </w:p>
  </w:footnote>
  <w:footnote w:type="continuationSeparator" w:id="0">
    <w:p w14:paraId="6E01161C" w14:textId="77777777" w:rsidR="002E314B" w:rsidRDefault="002E314B">
      <w:r>
        <w:continuationSeparator/>
      </w:r>
    </w:p>
  </w:footnote>
  <w:footnote w:type="continuationNotice" w:id="1">
    <w:p w14:paraId="135A6A93" w14:textId="77777777" w:rsidR="002E314B" w:rsidRDefault="002E3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812" w14:textId="6DCCCF35" w:rsidR="00064F5A" w:rsidRPr="003F7623" w:rsidRDefault="00064F5A" w:rsidP="003F7623">
    <w:pPr>
      <w:widowControl/>
      <w:pBdr>
        <w:bottom w:val="dotted" w:sz="4" w:space="1" w:color="auto"/>
      </w:pBdr>
      <w:tabs>
        <w:tab w:val="center" w:pos="4513"/>
        <w:tab w:val="right" w:pos="9026"/>
      </w:tabs>
      <w:autoSpaceDE/>
      <w:autoSpaceDN/>
      <w:jc w:val="right"/>
      <w:rPr>
        <w:rFonts w:eastAsia="SimSun" w:cs="Arial"/>
        <w:b/>
        <w:sz w:val="16"/>
        <w:szCs w:val="16"/>
        <w:lang w:eastAsia="ja-JP"/>
      </w:rPr>
    </w:pPr>
    <w:r w:rsidRPr="0027148A">
      <w:rPr>
        <w:rFonts w:eastAsia="SimSun" w:cs="Arial"/>
        <w:b/>
        <w:sz w:val="16"/>
        <w:szCs w:val="16"/>
        <w:lang w:eastAsia="ja-JP"/>
      </w:rPr>
      <w:t xml:space="preserve">ATS </w:t>
    </w:r>
    <w:r w:rsidR="00094FBB">
      <w:rPr>
        <w:rFonts w:eastAsia="SimSun" w:cs="Arial"/>
        <w:b/>
        <w:sz w:val="16"/>
        <w:szCs w:val="16"/>
        <w:lang w:eastAsia="ja-JP"/>
      </w:rPr>
      <w:t>2185</w:t>
    </w:r>
    <w:r w:rsidR="0027148A">
      <w:rPr>
        <w:rFonts w:eastAsia="SimSun" w:cs="Arial"/>
        <w:b/>
        <w:sz w:val="16"/>
        <w:szCs w:val="16"/>
        <w:lang w:eastAsia="ja-JP"/>
      </w:rPr>
      <w:t xml:space="preserve"> </w:t>
    </w:r>
    <w:r w:rsidR="00094FBB" w:rsidRPr="00094FBB">
      <w:rPr>
        <w:rFonts w:eastAsia="SimSun" w:cs="Arial"/>
        <w:b/>
        <w:sz w:val="16"/>
        <w:szCs w:val="16"/>
        <w:lang w:eastAsia="ja-JP"/>
      </w:rPr>
      <w:t>Concrete Injected Columns</w:t>
    </w:r>
  </w:p>
  <w:p w14:paraId="0AC62D57" w14:textId="77777777" w:rsidR="00064F5A" w:rsidRPr="00AE427D" w:rsidRDefault="00064F5A" w:rsidP="00AE427D">
    <w:pPr>
      <w:pStyle w:val="Header"/>
      <w:jc w:val="right"/>
      <w:rPr>
        <w:rFonts w:cs="Arial"/>
        <w:sz w:val="18"/>
        <w:szCs w:val="18"/>
      </w:rPr>
    </w:pPr>
  </w:p>
  <w:p w14:paraId="6FC60B10" w14:textId="77777777" w:rsidR="00064F5A" w:rsidRPr="00AE427D" w:rsidRDefault="00064F5A" w:rsidP="00AE427D">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9519D7"/>
    <w:multiLevelType w:val="multilevel"/>
    <w:tmpl w:val="C530779E"/>
    <w:lvl w:ilvl="0">
      <w:start w:val="1"/>
      <w:numFmt w:val="decimal"/>
      <w:lvlText w:val="%1."/>
      <w:lvlJc w:val="left"/>
      <w:pPr>
        <w:ind w:left="1134" w:hanging="567"/>
      </w:pPr>
      <w:rPr>
        <w:rFonts w:hint="default"/>
      </w:rPr>
    </w:lvl>
    <w:lvl w:ilvl="1">
      <w:start w:val="1"/>
      <w:numFmt w:val="lowerLetter"/>
      <w:lvlText w:val="%2)"/>
      <w:lvlJc w:val="left"/>
      <w:pPr>
        <w:ind w:left="992" w:hanging="425"/>
      </w:pPr>
      <w:rPr>
        <w:rFonts w:hint="default"/>
        <w:i w:val="0"/>
        <w:spacing w:val="-4"/>
        <w:sz w:val="20"/>
        <w:szCs w:val="22"/>
      </w:rPr>
    </w:lvl>
    <w:lvl w:ilvl="2">
      <w:start w:val="1"/>
      <w:numFmt w:val="lowerRoman"/>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BD609C3"/>
    <w:multiLevelType w:val="multilevel"/>
    <w:tmpl w:val="0E24F3EE"/>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567"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7C51A8"/>
    <w:multiLevelType w:val="multilevel"/>
    <w:tmpl w:val="5EFAFF9E"/>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2"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F561219"/>
    <w:multiLevelType w:val="hybridMultilevel"/>
    <w:tmpl w:val="FA60E98E"/>
    <w:lvl w:ilvl="0" w:tplc="D12281FA">
      <w:start w:val="1"/>
      <w:numFmt w:val="decimal"/>
      <w:lvlText w:val="%1."/>
      <w:lvlJc w:val="left"/>
      <w:pPr>
        <w:ind w:left="748" w:hanging="360"/>
      </w:pPr>
      <w:rPr>
        <w:rFonts w:ascii="Arial" w:hAnsi="Arial" w:hint="default"/>
        <w:b w:val="0"/>
        <w:i w:val="0"/>
        <w:sz w:val="20"/>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4"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5"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7"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0" w15:restartNumberingAfterBreak="0">
    <w:nsid w:val="5E455653"/>
    <w:multiLevelType w:val="multilevel"/>
    <w:tmpl w:val="90CEBFA4"/>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lowerLetter"/>
      <w:pStyle w:val="Bodynumbered2"/>
      <w:lvlText w:val="%3)"/>
      <w:lvlJc w:val="left"/>
      <w:pPr>
        <w:ind w:left="992" w:hanging="425"/>
      </w:pPr>
      <w:rPr>
        <w:rFonts w:hint="default"/>
      </w:rPr>
    </w:lvl>
    <w:lvl w:ilvl="3">
      <w:start w:val="1"/>
      <w:numFmt w:val="lowerRoman"/>
      <w:pStyle w:val="Bodynumbered3"/>
      <w:lvlText w:val="%4)"/>
      <w:lvlJc w:val="left"/>
      <w:pPr>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E617C5D"/>
    <w:multiLevelType w:val="hybridMultilevel"/>
    <w:tmpl w:val="C4E4D5CE"/>
    <w:lvl w:ilvl="0" w:tplc="8544FE2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3"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5"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8"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1" w15:restartNumberingAfterBreak="0">
    <w:nsid w:val="7AD101E3"/>
    <w:multiLevelType w:val="hybridMultilevel"/>
    <w:tmpl w:val="1E6EB56A"/>
    <w:lvl w:ilvl="0" w:tplc="696E1A88">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2132674568">
    <w:abstractNumId w:val="2"/>
  </w:num>
  <w:num w:numId="2" w16cid:durableId="679702400">
    <w:abstractNumId w:val="29"/>
  </w:num>
  <w:num w:numId="3" w16cid:durableId="320669289">
    <w:abstractNumId w:val="0"/>
  </w:num>
  <w:num w:numId="4" w16cid:durableId="1860269288">
    <w:abstractNumId w:val="13"/>
  </w:num>
  <w:num w:numId="5" w16cid:durableId="1294603966">
    <w:abstractNumId w:val="31"/>
    <w:lvlOverride w:ilvl="0">
      <w:startOverride w:val="1"/>
    </w:lvlOverride>
  </w:num>
  <w:num w:numId="6" w16cid:durableId="1002515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893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048291">
    <w:abstractNumId w:val="31"/>
    <w:lvlOverride w:ilvl="0">
      <w:startOverride w:val="1"/>
    </w:lvlOverride>
  </w:num>
  <w:num w:numId="9" w16cid:durableId="1272710059">
    <w:abstractNumId w:val="31"/>
    <w:lvlOverride w:ilvl="0">
      <w:startOverride w:val="1"/>
    </w:lvlOverride>
  </w:num>
  <w:num w:numId="10" w16cid:durableId="1063288396">
    <w:abstractNumId w:val="31"/>
    <w:lvlOverride w:ilvl="0">
      <w:startOverride w:val="1"/>
    </w:lvlOverride>
  </w:num>
  <w:num w:numId="11" w16cid:durableId="2333917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4195466">
    <w:abstractNumId w:val="31"/>
    <w:lvlOverride w:ilvl="0">
      <w:startOverride w:val="1"/>
    </w:lvlOverride>
  </w:num>
  <w:num w:numId="13" w16cid:durableId="2001687820">
    <w:abstractNumId w:val="31"/>
    <w:lvlOverride w:ilvl="0">
      <w:startOverride w:val="1"/>
    </w:lvlOverride>
  </w:num>
  <w:num w:numId="14" w16cid:durableId="360403271">
    <w:abstractNumId w:val="31"/>
    <w:lvlOverride w:ilvl="0">
      <w:startOverride w:val="1"/>
    </w:lvlOverride>
  </w:num>
  <w:num w:numId="15" w16cid:durableId="1079446685">
    <w:abstractNumId w:val="31"/>
    <w:lvlOverride w:ilvl="0">
      <w:startOverride w:val="1"/>
    </w:lvlOverride>
  </w:num>
  <w:num w:numId="16" w16cid:durableId="1312562707">
    <w:abstractNumId w:val="31"/>
    <w:lvlOverride w:ilvl="0">
      <w:startOverride w:val="1"/>
    </w:lvlOverride>
  </w:num>
  <w:num w:numId="17" w16cid:durableId="964962804">
    <w:abstractNumId w:val="21"/>
  </w:num>
  <w:num w:numId="18" w16cid:durableId="1210605928">
    <w:abstractNumId w:val="3"/>
  </w:num>
  <w:num w:numId="19" w16cid:durableId="462161502">
    <w:abstractNumId w:val="18"/>
  </w:num>
  <w:num w:numId="20" w16cid:durableId="950673216">
    <w:abstractNumId w:val="5"/>
  </w:num>
  <w:num w:numId="21" w16cid:durableId="361367381">
    <w:abstractNumId w:val="15"/>
  </w:num>
  <w:num w:numId="22" w16cid:durableId="727191496">
    <w:abstractNumId w:val="20"/>
  </w:num>
  <w:num w:numId="23" w16cid:durableId="1245458747">
    <w:abstractNumId w:val="6"/>
  </w:num>
  <w:num w:numId="24" w16cid:durableId="1910798956">
    <w:abstractNumId w:val="19"/>
  </w:num>
  <w:num w:numId="25" w16cid:durableId="1271207412">
    <w:abstractNumId w:val="17"/>
  </w:num>
  <w:num w:numId="26" w16cid:durableId="1281256725">
    <w:abstractNumId w:val="25"/>
  </w:num>
  <w:num w:numId="27" w16cid:durableId="521364406">
    <w:abstractNumId w:val="7"/>
  </w:num>
  <w:num w:numId="28" w16cid:durableId="82991228">
    <w:abstractNumId w:val="14"/>
  </w:num>
  <w:num w:numId="29" w16cid:durableId="1255240744">
    <w:abstractNumId w:val="30"/>
  </w:num>
  <w:num w:numId="30" w16cid:durableId="162163117">
    <w:abstractNumId w:val="22"/>
  </w:num>
  <w:num w:numId="31" w16cid:durableId="1676034179">
    <w:abstractNumId w:val="16"/>
  </w:num>
  <w:num w:numId="32" w16cid:durableId="864444194">
    <w:abstractNumId w:val="27"/>
  </w:num>
  <w:num w:numId="33" w16cid:durableId="1997604856">
    <w:abstractNumId w:val="1"/>
  </w:num>
  <w:num w:numId="34" w16cid:durableId="1771461921">
    <w:abstractNumId w:val="11"/>
  </w:num>
  <w:num w:numId="35" w16cid:durableId="35592369">
    <w:abstractNumId w:val="10"/>
  </w:num>
  <w:num w:numId="36" w16cid:durableId="514805406">
    <w:abstractNumId w:val="26"/>
  </w:num>
  <w:num w:numId="37" w16cid:durableId="686911665">
    <w:abstractNumId w:val="12"/>
  </w:num>
  <w:num w:numId="38" w16cid:durableId="68426708">
    <w:abstractNumId w:val="23"/>
  </w:num>
  <w:num w:numId="39" w16cid:durableId="537619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681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087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0563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648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0914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7839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935102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3966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3101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326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2912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10419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27654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00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42257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6358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0441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6889211">
    <w:abstractNumId w:val="4"/>
  </w:num>
  <w:num w:numId="58" w16cid:durableId="1223298819">
    <w:abstractNumId w:val="9"/>
  </w:num>
  <w:num w:numId="59" w16cid:durableId="552153476">
    <w:abstractNumId w:val="24"/>
  </w:num>
  <w:num w:numId="60" w16cid:durableId="1656913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4591589">
    <w:abstractNumId w:val="28"/>
  </w:num>
  <w:num w:numId="62" w16cid:durableId="6545755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49849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40821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E2"/>
    <w:rsid w:val="000001AB"/>
    <w:rsid w:val="00000A1D"/>
    <w:rsid w:val="00003330"/>
    <w:rsid w:val="000047E1"/>
    <w:rsid w:val="00004F64"/>
    <w:rsid w:val="000052ED"/>
    <w:rsid w:val="00006D2F"/>
    <w:rsid w:val="000074BA"/>
    <w:rsid w:val="00010315"/>
    <w:rsid w:val="00011356"/>
    <w:rsid w:val="000115DE"/>
    <w:rsid w:val="00012880"/>
    <w:rsid w:val="0001371F"/>
    <w:rsid w:val="00014360"/>
    <w:rsid w:val="0001456B"/>
    <w:rsid w:val="00015175"/>
    <w:rsid w:val="00017D92"/>
    <w:rsid w:val="0002096A"/>
    <w:rsid w:val="00020B9F"/>
    <w:rsid w:val="00020BB3"/>
    <w:rsid w:val="0002494C"/>
    <w:rsid w:val="00024C2D"/>
    <w:rsid w:val="00025002"/>
    <w:rsid w:val="00025D9A"/>
    <w:rsid w:val="000279C0"/>
    <w:rsid w:val="00030012"/>
    <w:rsid w:val="0003176E"/>
    <w:rsid w:val="0003240C"/>
    <w:rsid w:val="0003567A"/>
    <w:rsid w:val="000359B0"/>
    <w:rsid w:val="00037DFF"/>
    <w:rsid w:val="00037FD6"/>
    <w:rsid w:val="00040029"/>
    <w:rsid w:val="000403E9"/>
    <w:rsid w:val="00042467"/>
    <w:rsid w:val="00043227"/>
    <w:rsid w:val="00045CDF"/>
    <w:rsid w:val="00046B06"/>
    <w:rsid w:val="00046BB7"/>
    <w:rsid w:val="000477F5"/>
    <w:rsid w:val="000502BB"/>
    <w:rsid w:val="00050542"/>
    <w:rsid w:val="0005152D"/>
    <w:rsid w:val="00051D0B"/>
    <w:rsid w:val="00052B08"/>
    <w:rsid w:val="00053651"/>
    <w:rsid w:val="000561B6"/>
    <w:rsid w:val="00056613"/>
    <w:rsid w:val="000576A5"/>
    <w:rsid w:val="00057CE9"/>
    <w:rsid w:val="00060E82"/>
    <w:rsid w:val="0006131B"/>
    <w:rsid w:val="00061478"/>
    <w:rsid w:val="00062399"/>
    <w:rsid w:val="00063F76"/>
    <w:rsid w:val="00064F5A"/>
    <w:rsid w:val="00066FF7"/>
    <w:rsid w:val="00071312"/>
    <w:rsid w:val="00072529"/>
    <w:rsid w:val="00073A3D"/>
    <w:rsid w:val="00073C47"/>
    <w:rsid w:val="00074361"/>
    <w:rsid w:val="0007442A"/>
    <w:rsid w:val="00075012"/>
    <w:rsid w:val="000750A5"/>
    <w:rsid w:val="00075DD7"/>
    <w:rsid w:val="00077815"/>
    <w:rsid w:val="00080AB7"/>
    <w:rsid w:val="00082174"/>
    <w:rsid w:val="00082B1B"/>
    <w:rsid w:val="00083DD0"/>
    <w:rsid w:val="000847DC"/>
    <w:rsid w:val="00085287"/>
    <w:rsid w:val="00085392"/>
    <w:rsid w:val="00087304"/>
    <w:rsid w:val="000900DB"/>
    <w:rsid w:val="00090BB5"/>
    <w:rsid w:val="00091CF6"/>
    <w:rsid w:val="00092215"/>
    <w:rsid w:val="00092CA7"/>
    <w:rsid w:val="000934BE"/>
    <w:rsid w:val="0009397C"/>
    <w:rsid w:val="000940DD"/>
    <w:rsid w:val="000944F3"/>
    <w:rsid w:val="000947E4"/>
    <w:rsid w:val="00094FBB"/>
    <w:rsid w:val="00095B6D"/>
    <w:rsid w:val="0009626B"/>
    <w:rsid w:val="00097220"/>
    <w:rsid w:val="000A0484"/>
    <w:rsid w:val="000A2820"/>
    <w:rsid w:val="000A3CCE"/>
    <w:rsid w:val="000A4160"/>
    <w:rsid w:val="000A4857"/>
    <w:rsid w:val="000A4A9B"/>
    <w:rsid w:val="000A4BE4"/>
    <w:rsid w:val="000A51A0"/>
    <w:rsid w:val="000A540A"/>
    <w:rsid w:val="000A5626"/>
    <w:rsid w:val="000A6357"/>
    <w:rsid w:val="000A77B9"/>
    <w:rsid w:val="000A7CAC"/>
    <w:rsid w:val="000B1462"/>
    <w:rsid w:val="000B1E68"/>
    <w:rsid w:val="000B2200"/>
    <w:rsid w:val="000B262B"/>
    <w:rsid w:val="000B2831"/>
    <w:rsid w:val="000B2C99"/>
    <w:rsid w:val="000B311D"/>
    <w:rsid w:val="000B33A5"/>
    <w:rsid w:val="000B3CF1"/>
    <w:rsid w:val="000B4076"/>
    <w:rsid w:val="000B5520"/>
    <w:rsid w:val="000B6FF1"/>
    <w:rsid w:val="000C089A"/>
    <w:rsid w:val="000C1C06"/>
    <w:rsid w:val="000C230A"/>
    <w:rsid w:val="000C2EC8"/>
    <w:rsid w:val="000C4621"/>
    <w:rsid w:val="000C5456"/>
    <w:rsid w:val="000C5D82"/>
    <w:rsid w:val="000C6AD7"/>
    <w:rsid w:val="000C729A"/>
    <w:rsid w:val="000D175D"/>
    <w:rsid w:val="000D2DA7"/>
    <w:rsid w:val="000D3C55"/>
    <w:rsid w:val="000D5642"/>
    <w:rsid w:val="000D6291"/>
    <w:rsid w:val="000D6B94"/>
    <w:rsid w:val="000D76D6"/>
    <w:rsid w:val="000D79CC"/>
    <w:rsid w:val="000E02F3"/>
    <w:rsid w:val="000E06B8"/>
    <w:rsid w:val="000E1B91"/>
    <w:rsid w:val="000E1CFD"/>
    <w:rsid w:val="000E34FC"/>
    <w:rsid w:val="000E3FD7"/>
    <w:rsid w:val="000E435B"/>
    <w:rsid w:val="000E508E"/>
    <w:rsid w:val="000E5A77"/>
    <w:rsid w:val="000E5E53"/>
    <w:rsid w:val="000E6316"/>
    <w:rsid w:val="000E66B7"/>
    <w:rsid w:val="000E6E2F"/>
    <w:rsid w:val="000F09D1"/>
    <w:rsid w:val="000F0F31"/>
    <w:rsid w:val="000F107A"/>
    <w:rsid w:val="000F196D"/>
    <w:rsid w:val="000F1AB8"/>
    <w:rsid w:val="000F36FD"/>
    <w:rsid w:val="000F49FB"/>
    <w:rsid w:val="000F600D"/>
    <w:rsid w:val="000F633D"/>
    <w:rsid w:val="000F76C4"/>
    <w:rsid w:val="00101442"/>
    <w:rsid w:val="00102BC1"/>
    <w:rsid w:val="001033C9"/>
    <w:rsid w:val="00103ADC"/>
    <w:rsid w:val="0010568B"/>
    <w:rsid w:val="001058EC"/>
    <w:rsid w:val="00105B47"/>
    <w:rsid w:val="00106602"/>
    <w:rsid w:val="00106951"/>
    <w:rsid w:val="00107045"/>
    <w:rsid w:val="00107B02"/>
    <w:rsid w:val="00107CDA"/>
    <w:rsid w:val="00110207"/>
    <w:rsid w:val="001119AB"/>
    <w:rsid w:val="0011467B"/>
    <w:rsid w:val="0011479C"/>
    <w:rsid w:val="00114D7E"/>
    <w:rsid w:val="001157B1"/>
    <w:rsid w:val="00115B3A"/>
    <w:rsid w:val="00116F61"/>
    <w:rsid w:val="0011774C"/>
    <w:rsid w:val="0012076B"/>
    <w:rsid w:val="001216A8"/>
    <w:rsid w:val="00121877"/>
    <w:rsid w:val="00121FED"/>
    <w:rsid w:val="00122246"/>
    <w:rsid w:val="001223B1"/>
    <w:rsid w:val="00123FCF"/>
    <w:rsid w:val="00124A39"/>
    <w:rsid w:val="0012515A"/>
    <w:rsid w:val="00125972"/>
    <w:rsid w:val="00126DDE"/>
    <w:rsid w:val="00126E48"/>
    <w:rsid w:val="00126E9F"/>
    <w:rsid w:val="00127EA8"/>
    <w:rsid w:val="00131163"/>
    <w:rsid w:val="001325DD"/>
    <w:rsid w:val="00133A27"/>
    <w:rsid w:val="001344CC"/>
    <w:rsid w:val="00135EC6"/>
    <w:rsid w:val="001368AE"/>
    <w:rsid w:val="00136BB5"/>
    <w:rsid w:val="0013761D"/>
    <w:rsid w:val="001408B3"/>
    <w:rsid w:val="00140C1C"/>
    <w:rsid w:val="00140FA5"/>
    <w:rsid w:val="0014109A"/>
    <w:rsid w:val="00142C7A"/>
    <w:rsid w:val="00143B9C"/>
    <w:rsid w:val="00143E3B"/>
    <w:rsid w:val="00144616"/>
    <w:rsid w:val="0014475F"/>
    <w:rsid w:val="00145118"/>
    <w:rsid w:val="0014592C"/>
    <w:rsid w:val="0014657F"/>
    <w:rsid w:val="00147078"/>
    <w:rsid w:val="001474AB"/>
    <w:rsid w:val="00147797"/>
    <w:rsid w:val="0014781B"/>
    <w:rsid w:val="00147EEF"/>
    <w:rsid w:val="00150376"/>
    <w:rsid w:val="00150746"/>
    <w:rsid w:val="00150A25"/>
    <w:rsid w:val="00151296"/>
    <w:rsid w:val="00151CD8"/>
    <w:rsid w:val="00151D07"/>
    <w:rsid w:val="001555E3"/>
    <w:rsid w:val="00155A1F"/>
    <w:rsid w:val="00155DFF"/>
    <w:rsid w:val="001565FA"/>
    <w:rsid w:val="00160A66"/>
    <w:rsid w:val="00161309"/>
    <w:rsid w:val="00161920"/>
    <w:rsid w:val="00162583"/>
    <w:rsid w:val="00163231"/>
    <w:rsid w:val="00163BA1"/>
    <w:rsid w:val="0016403A"/>
    <w:rsid w:val="00164D49"/>
    <w:rsid w:val="00165544"/>
    <w:rsid w:val="00167824"/>
    <w:rsid w:val="00170376"/>
    <w:rsid w:val="00171157"/>
    <w:rsid w:val="00171872"/>
    <w:rsid w:val="00172FE1"/>
    <w:rsid w:val="00173497"/>
    <w:rsid w:val="00174BC5"/>
    <w:rsid w:val="001753AD"/>
    <w:rsid w:val="00176137"/>
    <w:rsid w:val="00176931"/>
    <w:rsid w:val="00176A01"/>
    <w:rsid w:val="0017727E"/>
    <w:rsid w:val="0018067B"/>
    <w:rsid w:val="00181869"/>
    <w:rsid w:val="00182004"/>
    <w:rsid w:val="00182B11"/>
    <w:rsid w:val="0018308E"/>
    <w:rsid w:val="0018380F"/>
    <w:rsid w:val="00183F41"/>
    <w:rsid w:val="001852C3"/>
    <w:rsid w:val="0018628A"/>
    <w:rsid w:val="00187122"/>
    <w:rsid w:val="001872B3"/>
    <w:rsid w:val="001900D1"/>
    <w:rsid w:val="001904EA"/>
    <w:rsid w:val="001906ED"/>
    <w:rsid w:val="00190AA6"/>
    <w:rsid w:val="00190B63"/>
    <w:rsid w:val="00191F45"/>
    <w:rsid w:val="0019357B"/>
    <w:rsid w:val="00193DE3"/>
    <w:rsid w:val="00193ECF"/>
    <w:rsid w:val="00195EC8"/>
    <w:rsid w:val="001970AC"/>
    <w:rsid w:val="001A0B64"/>
    <w:rsid w:val="001A2692"/>
    <w:rsid w:val="001A2BE5"/>
    <w:rsid w:val="001A37B2"/>
    <w:rsid w:val="001A3BE4"/>
    <w:rsid w:val="001A3C09"/>
    <w:rsid w:val="001A5946"/>
    <w:rsid w:val="001A5AF7"/>
    <w:rsid w:val="001A5DF5"/>
    <w:rsid w:val="001A615A"/>
    <w:rsid w:val="001B0059"/>
    <w:rsid w:val="001B0E77"/>
    <w:rsid w:val="001B1016"/>
    <w:rsid w:val="001B1724"/>
    <w:rsid w:val="001B2017"/>
    <w:rsid w:val="001B2181"/>
    <w:rsid w:val="001B45FD"/>
    <w:rsid w:val="001B48FD"/>
    <w:rsid w:val="001B7F72"/>
    <w:rsid w:val="001B7F9F"/>
    <w:rsid w:val="001C1679"/>
    <w:rsid w:val="001C2754"/>
    <w:rsid w:val="001C3AF9"/>
    <w:rsid w:val="001C5350"/>
    <w:rsid w:val="001C7621"/>
    <w:rsid w:val="001D0B84"/>
    <w:rsid w:val="001D37A5"/>
    <w:rsid w:val="001D39F3"/>
    <w:rsid w:val="001D5B7C"/>
    <w:rsid w:val="001D69F6"/>
    <w:rsid w:val="001E008D"/>
    <w:rsid w:val="001E00AC"/>
    <w:rsid w:val="001E07D2"/>
    <w:rsid w:val="001E14E6"/>
    <w:rsid w:val="001E302A"/>
    <w:rsid w:val="001E3892"/>
    <w:rsid w:val="001E4000"/>
    <w:rsid w:val="001E540A"/>
    <w:rsid w:val="001E673C"/>
    <w:rsid w:val="001E67E2"/>
    <w:rsid w:val="001E6A4B"/>
    <w:rsid w:val="001E7290"/>
    <w:rsid w:val="001E7745"/>
    <w:rsid w:val="001F0B51"/>
    <w:rsid w:val="001F1020"/>
    <w:rsid w:val="001F1124"/>
    <w:rsid w:val="001F2454"/>
    <w:rsid w:val="001F256F"/>
    <w:rsid w:val="001F3E71"/>
    <w:rsid w:val="001F44D9"/>
    <w:rsid w:val="001F5396"/>
    <w:rsid w:val="001F6236"/>
    <w:rsid w:val="00200F7B"/>
    <w:rsid w:val="002018FA"/>
    <w:rsid w:val="00201F38"/>
    <w:rsid w:val="00202253"/>
    <w:rsid w:val="002034F5"/>
    <w:rsid w:val="00204EF9"/>
    <w:rsid w:val="002052A8"/>
    <w:rsid w:val="00205435"/>
    <w:rsid w:val="00205A11"/>
    <w:rsid w:val="00206DAE"/>
    <w:rsid w:val="0020725E"/>
    <w:rsid w:val="00207772"/>
    <w:rsid w:val="00210129"/>
    <w:rsid w:val="00211052"/>
    <w:rsid w:val="002118F2"/>
    <w:rsid w:val="00211CEB"/>
    <w:rsid w:val="00211EA1"/>
    <w:rsid w:val="0022023B"/>
    <w:rsid w:val="00221DDC"/>
    <w:rsid w:val="0022279F"/>
    <w:rsid w:val="0022328D"/>
    <w:rsid w:val="00223415"/>
    <w:rsid w:val="0022368B"/>
    <w:rsid w:val="00225802"/>
    <w:rsid w:val="00225B58"/>
    <w:rsid w:val="00227277"/>
    <w:rsid w:val="00230518"/>
    <w:rsid w:val="0023091B"/>
    <w:rsid w:val="00230962"/>
    <w:rsid w:val="00231C01"/>
    <w:rsid w:val="00234DDE"/>
    <w:rsid w:val="002364A3"/>
    <w:rsid w:val="002372EC"/>
    <w:rsid w:val="00240629"/>
    <w:rsid w:val="00240932"/>
    <w:rsid w:val="002423B2"/>
    <w:rsid w:val="00242741"/>
    <w:rsid w:val="0024505E"/>
    <w:rsid w:val="002453AF"/>
    <w:rsid w:val="00245CF3"/>
    <w:rsid w:val="00246554"/>
    <w:rsid w:val="002468D3"/>
    <w:rsid w:val="0024770D"/>
    <w:rsid w:val="002510AF"/>
    <w:rsid w:val="00253EBF"/>
    <w:rsid w:val="0025432C"/>
    <w:rsid w:val="002547E0"/>
    <w:rsid w:val="00254959"/>
    <w:rsid w:val="002566B7"/>
    <w:rsid w:val="00257948"/>
    <w:rsid w:val="002608B2"/>
    <w:rsid w:val="002616C5"/>
    <w:rsid w:val="00261BBE"/>
    <w:rsid w:val="002626A3"/>
    <w:rsid w:val="00264B4E"/>
    <w:rsid w:val="002652B9"/>
    <w:rsid w:val="002654CE"/>
    <w:rsid w:val="00265C46"/>
    <w:rsid w:val="00265E28"/>
    <w:rsid w:val="0026620C"/>
    <w:rsid w:val="0027148A"/>
    <w:rsid w:val="00272EF7"/>
    <w:rsid w:val="0027453C"/>
    <w:rsid w:val="00275508"/>
    <w:rsid w:val="002771AB"/>
    <w:rsid w:val="002801BD"/>
    <w:rsid w:val="002818C7"/>
    <w:rsid w:val="002819FA"/>
    <w:rsid w:val="00281C37"/>
    <w:rsid w:val="0028212E"/>
    <w:rsid w:val="0028284E"/>
    <w:rsid w:val="002828A9"/>
    <w:rsid w:val="00282B2D"/>
    <w:rsid w:val="002852C2"/>
    <w:rsid w:val="00286053"/>
    <w:rsid w:val="00286B5A"/>
    <w:rsid w:val="0028728A"/>
    <w:rsid w:val="00292D3B"/>
    <w:rsid w:val="002942A2"/>
    <w:rsid w:val="00294616"/>
    <w:rsid w:val="00296A6E"/>
    <w:rsid w:val="002A01BE"/>
    <w:rsid w:val="002A03F6"/>
    <w:rsid w:val="002A13EF"/>
    <w:rsid w:val="002A160F"/>
    <w:rsid w:val="002A1CB0"/>
    <w:rsid w:val="002A1D93"/>
    <w:rsid w:val="002A24ED"/>
    <w:rsid w:val="002A377D"/>
    <w:rsid w:val="002A5934"/>
    <w:rsid w:val="002A5FE2"/>
    <w:rsid w:val="002B1188"/>
    <w:rsid w:val="002B1BEB"/>
    <w:rsid w:val="002B3553"/>
    <w:rsid w:val="002B49BB"/>
    <w:rsid w:val="002B4A84"/>
    <w:rsid w:val="002B6ED8"/>
    <w:rsid w:val="002C0DB8"/>
    <w:rsid w:val="002C13AF"/>
    <w:rsid w:val="002C301D"/>
    <w:rsid w:val="002C3A6D"/>
    <w:rsid w:val="002C46FD"/>
    <w:rsid w:val="002C5250"/>
    <w:rsid w:val="002C60E3"/>
    <w:rsid w:val="002C74E9"/>
    <w:rsid w:val="002C7C54"/>
    <w:rsid w:val="002D09CA"/>
    <w:rsid w:val="002D1463"/>
    <w:rsid w:val="002D17E9"/>
    <w:rsid w:val="002D1BA4"/>
    <w:rsid w:val="002D2918"/>
    <w:rsid w:val="002D38E3"/>
    <w:rsid w:val="002D4B11"/>
    <w:rsid w:val="002D5794"/>
    <w:rsid w:val="002D6C9F"/>
    <w:rsid w:val="002D747E"/>
    <w:rsid w:val="002D7F59"/>
    <w:rsid w:val="002E09E2"/>
    <w:rsid w:val="002E0C96"/>
    <w:rsid w:val="002E1C4F"/>
    <w:rsid w:val="002E314B"/>
    <w:rsid w:val="002E4160"/>
    <w:rsid w:val="002E4E55"/>
    <w:rsid w:val="002E5D4C"/>
    <w:rsid w:val="002E643F"/>
    <w:rsid w:val="002E7448"/>
    <w:rsid w:val="002E76C1"/>
    <w:rsid w:val="002E7870"/>
    <w:rsid w:val="002E7CDE"/>
    <w:rsid w:val="002F0386"/>
    <w:rsid w:val="002F139F"/>
    <w:rsid w:val="002F27D0"/>
    <w:rsid w:val="002F2D3C"/>
    <w:rsid w:val="002F3E2B"/>
    <w:rsid w:val="002F4AA6"/>
    <w:rsid w:val="002F5347"/>
    <w:rsid w:val="002F58C9"/>
    <w:rsid w:val="002F6570"/>
    <w:rsid w:val="002F6B6C"/>
    <w:rsid w:val="002F71D6"/>
    <w:rsid w:val="00300679"/>
    <w:rsid w:val="00301089"/>
    <w:rsid w:val="00301475"/>
    <w:rsid w:val="00301886"/>
    <w:rsid w:val="00301BDC"/>
    <w:rsid w:val="00302829"/>
    <w:rsid w:val="00303261"/>
    <w:rsid w:val="00303332"/>
    <w:rsid w:val="00303A16"/>
    <w:rsid w:val="00304588"/>
    <w:rsid w:val="003047B7"/>
    <w:rsid w:val="00306075"/>
    <w:rsid w:val="00307185"/>
    <w:rsid w:val="003072DE"/>
    <w:rsid w:val="00307621"/>
    <w:rsid w:val="00310369"/>
    <w:rsid w:val="003105EC"/>
    <w:rsid w:val="003148AA"/>
    <w:rsid w:val="00314F28"/>
    <w:rsid w:val="003150E4"/>
    <w:rsid w:val="00315D96"/>
    <w:rsid w:val="00316AEE"/>
    <w:rsid w:val="003173C9"/>
    <w:rsid w:val="00321170"/>
    <w:rsid w:val="003212A3"/>
    <w:rsid w:val="003215D5"/>
    <w:rsid w:val="0032237B"/>
    <w:rsid w:val="00322995"/>
    <w:rsid w:val="00322A0A"/>
    <w:rsid w:val="00323181"/>
    <w:rsid w:val="003244CB"/>
    <w:rsid w:val="003245BE"/>
    <w:rsid w:val="00333742"/>
    <w:rsid w:val="00333FDE"/>
    <w:rsid w:val="0033434C"/>
    <w:rsid w:val="00335134"/>
    <w:rsid w:val="0033517F"/>
    <w:rsid w:val="00335811"/>
    <w:rsid w:val="00335CFE"/>
    <w:rsid w:val="00341801"/>
    <w:rsid w:val="00342341"/>
    <w:rsid w:val="0034236E"/>
    <w:rsid w:val="0034353E"/>
    <w:rsid w:val="003439E2"/>
    <w:rsid w:val="003447F6"/>
    <w:rsid w:val="00344B01"/>
    <w:rsid w:val="003503A0"/>
    <w:rsid w:val="00351A5D"/>
    <w:rsid w:val="00351ED9"/>
    <w:rsid w:val="00352C57"/>
    <w:rsid w:val="00354FB5"/>
    <w:rsid w:val="00356488"/>
    <w:rsid w:val="00356525"/>
    <w:rsid w:val="003568F7"/>
    <w:rsid w:val="00357785"/>
    <w:rsid w:val="00357B77"/>
    <w:rsid w:val="0036074A"/>
    <w:rsid w:val="00361D67"/>
    <w:rsid w:val="00363FEB"/>
    <w:rsid w:val="0036499C"/>
    <w:rsid w:val="00364D1D"/>
    <w:rsid w:val="00364DE9"/>
    <w:rsid w:val="00365FC3"/>
    <w:rsid w:val="00366854"/>
    <w:rsid w:val="003701B7"/>
    <w:rsid w:val="0037122F"/>
    <w:rsid w:val="0037123B"/>
    <w:rsid w:val="0037181A"/>
    <w:rsid w:val="00371F41"/>
    <w:rsid w:val="00372FE5"/>
    <w:rsid w:val="00373B88"/>
    <w:rsid w:val="003753A4"/>
    <w:rsid w:val="0037564C"/>
    <w:rsid w:val="00376104"/>
    <w:rsid w:val="003772BF"/>
    <w:rsid w:val="00377820"/>
    <w:rsid w:val="00380C43"/>
    <w:rsid w:val="00380EC1"/>
    <w:rsid w:val="00381435"/>
    <w:rsid w:val="003820E6"/>
    <w:rsid w:val="003825DE"/>
    <w:rsid w:val="003826E9"/>
    <w:rsid w:val="003828D4"/>
    <w:rsid w:val="00382D26"/>
    <w:rsid w:val="0038388A"/>
    <w:rsid w:val="00383EA0"/>
    <w:rsid w:val="003845F2"/>
    <w:rsid w:val="003851D2"/>
    <w:rsid w:val="003853F3"/>
    <w:rsid w:val="003859D0"/>
    <w:rsid w:val="00387A4A"/>
    <w:rsid w:val="00391AD6"/>
    <w:rsid w:val="00392E17"/>
    <w:rsid w:val="00393E62"/>
    <w:rsid w:val="00393EDA"/>
    <w:rsid w:val="00395B39"/>
    <w:rsid w:val="00396510"/>
    <w:rsid w:val="0039652D"/>
    <w:rsid w:val="00397FE0"/>
    <w:rsid w:val="003A1F38"/>
    <w:rsid w:val="003A2C91"/>
    <w:rsid w:val="003A351E"/>
    <w:rsid w:val="003A36BB"/>
    <w:rsid w:val="003A3F6A"/>
    <w:rsid w:val="003B4784"/>
    <w:rsid w:val="003B51CD"/>
    <w:rsid w:val="003B5472"/>
    <w:rsid w:val="003B627F"/>
    <w:rsid w:val="003B76B8"/>
    <w:rsid w:val="003B7B33"/>
    <w:rsid w:val="003B7DCB"/>
    <w:rsid w:val="003C024E"/>
    <w:rsid w:val="003C0D65"/>
    <w:rsid w:val="003C3F9A"/>
    <w:rsid w:val="003C577A"/>
    <w:rsid w:val="003C774A"/>
    <w:rsid w:val="003D20EA"/>
    <w:rsid w:val="003D2A92"/>
    <w:rsid w:val="003D30B9"/>
    <w:rsid w:val="003D31F3"/>
    <w:rsid w:val="003D4B5D"/>
    <w:rsid w:val="003D5D87"/>
    <w:rsid w:val="003D62B3"/>
    <w:rsid w:val="003D6673"/>
    <w:rsid w:val="003D7380"/>
    <w:rsid w:val="003D7B9E"/>
    <w:rsid w:val="003E0011"/>
    <w:rsid w:val="003E0DCC"/>
    <w:rsid w:val="003E1278"/>
    <w:rsid w:val="003E1EC5"/>
    <w:rsid w:val="003E2480"/>
    <w:rsid w:val="003E292B"/>
    <w:rsid w:val="003E31B2"/>
    <w:rsid w:val="003E31BA"/>
    <w:rsid w:val="003E3991"/>
    <w:rsid w:val="003E3DF1"/>
    <w:rsid w:val="003E6117"/>
    <w:rsid w:val="003E64FC"/>
    <w:rsid w:val="003E7B6B"/>
    <w:rsid w:val="003E7DB5"/>
    <w:rsid w:val="003F1188"/>
    <w:rsid w:val="003F1AD0"/>
    <w:rsid w:val="003F2CC2"/>
    <w:rsid w:val="003F3BBE"/>
    <w:rsid w:val="003F4149"/>
    <w:rsid w:val="003F4501"/>
    <w:rsid w:val="003F7623"/>
    <w:rsid w:val="003F7CD0"/>
    <w:rsid w:val="003F7E47"/>
    <w:rsid w:val="00400F6C"/>
    <w:rsid w:val="004014BB"/>
    <w:rsid w:val="00401B70"/>
    <w:rsid w:val="00401DBD"/>
    <w:rsid w:val="00401E9A"/>
    <w:rsid w:val="00402097"/>
    <w:rsid w:val="00402E39"/>
    <w:rsid w:val="004039E5"/>
    <w:rsid w:val="00403B35"/>
    <w:rsid w:val="00406C7B"/>
    <w:rsid w:val="00407032"/>
    <w:rsid w:val="004079E4"/>
    <w:rsid w:val="00407BC8"/>
    <w:rsid w:val="0041075A"/>
    <w:rsid w:val="00410B8A"/>
    <w:rsid w:val="00411FBE"/>
    <w:rsid w:val="00413E03"/>
    <w:rsid w:val="00415B5C"/>
    <w:rsid w:val="004168F3"/>
    <w:rsid w:val="0041743B"/>
    <w:rsid w:val="00420960"/>
    <w:rsid w:val="00420DBB"/>
    <w:rsid w:val="00421341"/>
    <w:rsid w:val="0042328A"/>
    <w:rsid w:val="004237A6"/>
    <w:rsid w:val="0042397B"/>
    <w:rsid w:val="0042405F"/>
    <w:rsid w:val="0042433F"/>
    <w:rsid w:val="00424AEE"/>
    <w:rsid w:val="00424D46"/>
    <w:rsid w:val="00426A00"/>
    <w:rsid w:val="00426C2C"/>
    <w:rsid w:val="00427A1D"/>
    <w:rsid w:val="00427DFA"/>
    <w:rsid w:val="00432447"/>
    <w:rsid w:val="00432B64"/>
    <w:rsid w:val="00432EFF"/>
    <w:rsid w:val="004330D7"/>
    <w:rsid w:val="00434096"/>
    <w:rsid w:val="00435EDE"/>
    <w:rsid w:val="0043661F"/>
    <w:rsid w:val="00437C48"/>
    <w:rsid w:val="00440941"/>
    <w:rsid w:val="004416D5"/>
    <w:rsid w:val="00442165"/>
    <w:rsid w:val="00442E60"/>
    <w:rsid w:val="00443840"/>
    <w:rsid w:val="0044402B"/>
    <w:rsid w:val="004442C0"/>
    <w:rsid w:val="004446BD"/>
    <w:rsid w:val="00445D3D"/>
    <w:rsid w:val="0044741B"/>
    <w:rsid w:val="004479D7"/>
    <w:rsid w:val="00447A9C"/>
    <w:rsid w:val="00450C2B"/>
    <w:rsid w:val="00450C88"/>
    <w:rsid w:val="00450F14"/>
    <w:rsid w:val="00451AAC"/>
    <w:rsid w:val="00453734"/>
    <w:rsid w:val="00454641"/>
    <w:rsid w:val="004555A0"/>
    <w:rsid w:val="004561B8"/>
    <w:rsid w:val="00456BAA"/>
    <w:rsid w:val="00456C24"/>
    <w:rsid w:val="004601E0"/>
    <w:rsid w:val="004609CE"/>
    <w:rsid w:val="00460ABA"/>
    <w:rsid w:val="00461A2B"/>
    <w:rsid w:val="00462624"/>
    <w:rsid w:val="0046275D"/>
    <w:rsid w:val="00464021"/>
    <w:rsid w:val="00464715"/>
    <w:rsid w:val="00464E38"/>
    <w:rsid w:val="00465081"/>
    <w:rsid w:val="0046519B"/>
    <w:rsid w:val="00465D5A"/>
    <w:rsid w:val="0046689F"/>
    <w:rsid w:val="00466BE5"/>
    <w:rsid w:val="00471AF6"/>
    <w:rsid w:val="0047210C"/>
    <w:rsid w:val="00472367"/>
    <w:rsid w:val="0048264D"/>
    <w:rsid w:val="00482F08"/>
    <w:rsid w:val="0048417B"/>
    <w:rsid w:val="004845D9"/>
    <w:rsid w:val="00485544"/>
    <w:rsid w:val="00485AD9"/>
    <w:rsid w:val="00485CC5"/>
    <w:rsid w:val="00485E41"/>
    <w:rsid w:val="004860D5"/>
    <w:rsid w:val="004868FA"/>
    <w:rsid w:val="004905F8"/>
    <w:rsid w:val="00491911"/>
    <w:rsid w:val="004922EE"/>
    <w:rsid w:val="00492622"/>
    <w:rsid w:val="00492F96"/>
    <w:rsid w:val="00495509"/>
    <w:rsid w:val="004965FF"/>
    <w:rsid w:val="00496983"/>
    <w:rsid w:val="00496A7E"/>
    <w:rsid w:val="00496EE6"/>
    <w:rsid w:val="004973A9"/>
    <w:rsid w:val="00497EF1"/>
    <w:rsid w:val="004A1B96"/>
    <w:rsid w:val="004A2083"/>
    <w:rsid w:val="004A2379"/>
    <w:rsid w:val="004A480C"/>
    <w:rsid w:val="004A502C"/>
    <w:rsid w:val="004A60A8"/>
    <w:rsid w:val="004A7182"/>
    <w:rsid w:val="004A7233"/>
    <w:rsid w:val="004A7CAA"/>
    <w:rsid w:val="004A7F56"/>
    <w:rsid w:val="004B10CB"/>
    <w:rsid w:val="004B213E"/>
    <w:rsid w:val="004B2367"/>
    <w:rsid w:val="004B2602"/>
    <w:rsid w:val="004B2F76"/>
    <w:rsid w:val="004B3AA9"/>
    <w:rsid w:val="004B3ACF"/>
    <w:rsid w:val="004B629B"/>
    <w:rsid w:val="004B6AE1"/>
    <w:rsid w:val="004B6F3C"/>
    <w:rsid w:val="004B72C2"/>
    <w:rsid w:val="004B77AC"/>
    <w:rsid w:val="004B7C6F"/>
    <w:rsid w:val="004B7E71"/>
    <w:rsid w:val="004C0A60"/>
    <w:rsid w:val="004C0DEA"/>
    <w:rsid w:val="004C1AB9"/>
    <w:rsid w:val="004C3161"/>
    <w:rsid w:val="004C3B9E"/>
    <w:rsid w:val="004C3EFD"/>
    <w:rsid w:val="004C50CF"/>
    <w:rsid w:val="004C7952"/>
    <w:rsid w:val="004D0036"/>
    <w:rsid w:val="004D35D4"/>
    <w:rsid w:val="004D3848"/>
    <w:rsid w:val="004D4869"/>
    <w:rsid w:val="004D4A11"/>
    <w:rsid w:val="004D4E26"/>
    <w:rsid w:val="004D55FC"/>
    <w:rsid w:val="004D6E21"/>
    <w:rsid w:val="004E0C55"/>
    <w:rsid w:val="004E16B4"/>
    <w:rsid w:val="004E2059"/>
    <w:rsid w:val="004E293C"/>
    <w:rsid w:val="004E4D4F"/>
    <w:rsid w:val="004E4E46"/>
    <w:rsid w:val="004F200B"/>
    <w:rsid w:val="004F2C7D"/>
    <w:rsid w:val="004F328D"/>
    <w:rsid w:val="004F39EE"/>
    <w:rsid w:val="004F3C82"/>
    <w:rsid w:val="004F3D31"/>
    <w:rsid w:val="004F442D"/>
    <w:rsid w:val="004F4545"/>
    <w:rsid w:val="004F48F2"/>
    <w:rsid w:val="004F6807"/>
    <w:rsid w:val="004F7362"/>
    <w:rsid w:val="00501BD1"/>
    <w:rsid w:val="00502381"/>
    <w:rsid w:val="00505504"/>
    <w:rsid w:val="005055CB"/>
    <w:rsid w:val="005060D1"/>
    <w:rsid w:val="00506BAE"/>
    <w:rsid w:val="00506C4B"/>
    <w:rsid w:val="00506F3C"/>
    <w:rsid w:val="00506F95"/>
    <w:rsid w:val="00510256"/>
    <w:rsid w:val="005104B0"/>
    <w:rsid w:val="005113F9"/>
    <w:rsid w:val="00514D64"/>
    <w:rsid w:val="0051540A"/>
    <w:rsid w:val="005154B9"/>
    <w:rsid w:val="00515719"/>
    <w:rsid w:val="00516447"/>
    <w:rsid w:val="00517915"/>
    <w:rsid w:val="00517C2B"/>
    <w:rsid w:val="00517D76"/>
    <w:rsid w:val="00520713"/>
    <w:rsid w:val="0052098C"/>
    <w:rsid w:val="0052137C"/>
    <w:rsid w:val="005226E3"/>
    <w:rsid w:val="00522C55"/>
    <w:rsid w:val="005230B1"/>
    <w:rsid w:val="005238B0"/>
    <w:rsid w:val="0052447C"/>
    <w:rsid w:val="00524A35"/>
    <w:rsid w:val="00524C2F"/>
    <w:rsid w:val="00525090"/>
    <w:rsid w:val="005252CA"/>
    <w:rsid w:val="00525C41"/>
    <w:rsid w:val="00525E45"/>
    <w:rsid w:val="00526694"/>
    <w:rsid w:val="00526E2C"/>
    <w:rsid w:val="00526F85"/>
    <w:rsid w:val="00527216"/>
    <w:rsid w:val="00530DA7"/>
    <w:rsid w:val="005318DD"/>
    <w:rsid w:val="00531BF2"/>
    <w:rsid w:val="005321BD"/>
    <w:rsid w:val="005332DA"/>
    <w:rsid w:val="00533420"/>
    <w:rsid w:val="00533B83"/>
    <w:rsid w:val="00534402"/>
    <w:rsid w:val="00534FD5"/>
    <w:rsid w:val="005366E4"/>
    <w:rsid w:val="005378C2"/>
    <w:rsid w:val="00537A89"/>
    <w:rsid w:val="00540242"/>
    <w:rsid w:val="00540A85"/>
    <w:rsid w:val="00540B0A"/>
    <w:rsid w:val="00541015"/>
    <w:rsid w:val="005417E9"/>
    <w:rsid w:val="00541894"/>
    <w:rsid w:val="00542844"/>
    <w:rsid w:val="00542F1E"/>
    <w:rsid w:val="005431EA"/>
    <w:rsid w:val="00543EF6"/>
    <w:rsid w:val="00544FA2"/>
    <w:rsid w:val="00545DF6"/>
    <w:rsid w:val="005468C4"/>
    <w:rsid w:val="00546A4D"/>
    <w:rsid w:val="00546A7E"/>
    <w:rsid w:val="005472B3"/>
    <w:rsid w:val="00547389"/>
    <w:rsid w:val="00552E00"/>
    <w:rsid w:val="005536C8"/>
    <w:rsid w:val="00553F35"/>
    <w:rsid w:val="005547BB"/>
    <w:rsid w:val="00556793"/>
    <w:rsid w:val="00557601"/>
    <w:rsid w:val="00560D94"/>
    <w:rsid w:val="00561768"/>
    <w:rsid w:val="0056195E"/>
    <w:rsid w:val="00562E59"/>
    <w:rsid w:val="00563070"/>
    <w:rsid w:val="00563984"/>
    <w:rsid w:val="00564CBD"/>
    <w:rsid w:val="00565DFA"/>
    <w:rsid w:val="005675C1"/>
    <w:rsid w:val="00571057"/>
    <w:rsid w:val="00571169"/>
    <w:rsid w:val="00571420"/>
    <w:rsid w:val="00571E25"/>
    <w:rsid w:val="005739C7"/>
    <w:rsid w:val="00575444"/>
    <w:rsid w:val="005764D1"/>
    <w:rsid w:val="00576CEC"/>
    <w:rsid w:val="00577737"/>
    <w:rsid w:val="00577B3A"/>
    <w:rsid w:val="00580551"/>
    <w:rsid w:val="00580907"/>
    <w:rsid w:val="005818DC"/>
    <w:rsid w:val="00581DEA"/>
    <w:rsid w:val="005824C9"/>
    <w:rsid w:val="00582820"/>
    <w:rsid w:val="0058543E"/>
    <w:rsid w:val="00586DBA"/>
    <w:rsid w:val="00586E7A"/>
    <w:rsid w:val="005871A5"/>
    <w:rsid w:val="0059043A"/>
    <w:rsid w:val="00590934"/>
    <w:rsid w:val="00592A38"/>
    <w:rsid w:val="005935AE"/>
    <w:rsid w:val="0059366F"/>
    <w:rsid w:val="005967C1"/>
    <w:rsid w:val="00596D72"/>
    <w:rsid w:val="00597374"/>
    <w:rsid w:val="00597779"/>
    <w:rsid w:val="005A0E59"/>
    <w:rsid w:val="005A1104"/>
    <w:rsid w:val="005A11A8"/>
    <w:rsid w:val="005A177F"/>
    <w:rsid w:val="005A3BC2"/>
    <w:rsid w:val="005A3D67"/>
    <w:rsid w:val="005A3DFC"/>
    <w:rsid w:val="005A3EEA"/>
    <w:rsid w:val="005A5161"/>
    <w:rsid w:val="005A5F38"/>
    <w:rsid w:val="005A70E2"/>
    <w:rsid w:val="005A72AE"/>
    <w:rsid w:val="005B20A5"/>
    <w:rsid w:val="005B3CEF"/>
    <w:rsid w:val="005B4D72"/>
    <w:rsid w:val="005B4DF1"/>
    <w:rsid w:val="005B59EE"/>
    <w:rsid w:val="005B67EA"/>
    <w:rsid w:val="005B71C6"/>
    <w:rsid w:val="005B7237"/>
    <w:rsid w:val="005C0086"/>
    <w:rsid w:val="005C0855"/>
    <w:rsid w:val="005C0923"/>
    <w:rsid w:val="005C1D9E"/>
    <w:rsid w:val="005C24F8"/>
    <w:rsid w:val="005C46F1"/>
    <w:rsid w:val="005C51B0"/>
    <w:rsid w:val="005C51CD"/>
    <w:rsid w:val="005C6E9C"/>
    <w:rsid w:val="005C732A"/>
    <w:rsid w:val="005D16CF"/>
    <w:rsid w:val="005D199E"/>
    <w:rsid w:val="005D2099"/>
    <w:rsid w:val="005D26A2"/>
    <w:rsid w:val="005D278D"/>
    <w:rsid w:val="005D73B9"/>
    <w:rsid w:val="005D7851"/>
    <w:rsid w:val="005E0E5B"/>
    <w:rsid w:val="005E0EEC"/>
    <w:rsid w:val="005E2F6E"/>
    <w:rsid w:val="005E46E5"/>
    <w:rsid w:val="005E5DEF"/>
    <w:rsid w:val="005F034C"/>
    <w:rsid w:val="005F12C3"/>
    <w:rsid w:val="005F2F98"/>
    <w:rsid w:val="005F5D53"/>
    <w:rsid w:val="005F66A4"/>
    <w:rsid w:val="00601022"/>
    <w:rsid w:val="006014E8"/>
    <w:rsid w:val="00601E10"/>
    <w:rsid w:val="0060209A"/>
    <w:rsid w:val="00602587"/>
    <w:rsid w:val="00604C4C"/>
    <w:rsid w:val="0060703A"/>
    <w:rsid w:val="006072D9"/>
    <w:rsid w:val="006072FF"/>
    <w:rsid w:val="00610EEB"/>
    <w:rsid w:val="0061151F"/>
    <w:rsid w:val="00611B3D"/>
    <w:rsid w:val="00612591"/>
    <w:rsid w:val="0061511A"/>
    <w:rsid w:val="00615F06"/>
    <w:rsid w:val="0061717F"/>
    <w:rsid w:val="00617E19"/>
    <w:rsid w:val="00620542"/>
    <w:rsid w:val="00620648"/>
    <w:rsid w:val="00620A30"/>
    <w:rsid w:val="006219B1"/>
    <w:rsid w:val="00621EC2"/>
    <w:rsid w:val="00622586"/>
    <w:rsid w:val="006226ED"/>
    <w:rsid w:val="00622B75"/>
    <w:rsid w:val="00623317"/>
    <w:rsid w:val="006235B5"/>
    <w:rsid w:val="0062423C"/>
    <w:rsid w:val="00624966"/>
    <w:rsid w:val="006258D4"/>
    <w:rsid w:val="00625BE5"/>
    <w:rsid w:val="0062605D"/>
    <w:rsid w:val="0062686C"/>
    <w:rsid w:val="006273E5"/>
    <w:rsid w:val="00627CFE"/>
    <w:rsid w:val="00627D0B"/>
    <w:rsid w:val="00627FA4"/>
    <w:rsid w:val="00630D4A"/>
    <w:rsid w:val="00631D6A"/>
    <w:rsid w:val="00632C58"/>
    <w:rsid w:val="006340D1"/>
    <w:rsid w:val="00634D90"/>
    <w:rsid w:val="00636AB2"/>
    <w:rsid w:val="00637261"/>
    <w:rsid w:val="006379BD"/>
    <w:rsid w:val="00637A34"/>
    <w:rsid w:val="00642A50"/>
    <w:rsid w:val="00643100"/>
    <w:rsid w:val="006433B2"/>
    <w:rsid w:val="006441EF"/>
    <w:rsid w:val="0064731F"/>
    <w:rsid w:val="0065153A"/>
    <w:rsid w:val="00651890"/>
    <w:rsid w:val="00651C67"/>
    <w:rsid w:val="00651CF0"/>
    <w:rsid w:val="0065282D"/>
    <w:rsid w:val="00654D20"/>
    <w:rsid w:val="006556D9"/>
    <w:rsid w:val="00655F92"/>
    <w:rsid w:val="00656042"/>
    <w:rsid w:val="00656075"/>
    <w:rsid w:val="006567FA"/>
    <w:rsid w:val="00656952"/>
    <w:rsid w:val="00660FAA"/>
    <w:rsid w:val="00662330"/>
    <w:rsid w:val="006627ED"/>
    <w:rsid w:val="00662EAC"/>
    <w:rsid w:val="006639C7"/>
    <w:rsid w:val="0066471D"/>
    <w:rsid w:val="006653CE"/>
    <w:rsid w:val="00667128"/>
    <w:rsid w:val="00667BC6"/>
    <w:rsid w:val="006706B6"/>
    <w:rsid w:val="006708E9"/>
    <w:rsid w:val="00670EFA"/>
    <w:rsid w:val="00672494"/>
    <w:rsid w:val="006733A2"/>
    <w:rsid w:val="0067345E"/>
    <w:rsid w:val="00674B65"/>
    <w:rsid w:val="00675835"/>
    <w:rsid w:val="006763CE"/>
    <w:rsid w:val="00676D46"/>
    <w:rsid w:val="00676F61"/>
    <w:rsid w:val="00676FB8"/>
    <w:rsid w:val="0067705E"/>
    <w:rsid w:val="0067737B"/>
    <w:rsid w:val="006776C5"/>
    <w:rsid w:val="00677B08"/>
    <w:rsid w:val="00680436"/>
    <w:rsid w:val="00681932"/>
    <w:rsid w:val="00681CA6"/>
    <w:rsid w:val="006824D1"/>
    <w:rsid w:val="00682698"/>
    <w:rsid w:val="00682AB5"/>
    <w:rsid w:val="006830DD"/>
    <w:rsid w:val="00692658"/>
    <w:rsid w:val="006954C0"/>
    <w:rsid w:val="00696298"/>
    <w:rsid w:val="006A0436"/>
    <w:rsid w:val="006A0ECF"/>
    <w:rsid w:val="006A234E"/>
    <w:rsid w:val="006A3505"/>
    <w:rsid w:val="006A38EA"/>
    <w:rsid w:val="006A45D1"/>
    <w:rsid w:val="006A4A97"/>
    <w:rsid w:val="006A4C68"/>
    <w:rsid w:val="006A5E28"/>
    <w:rsid w:val="006A6DF3"/>
    <w:rsid w:val="006A7BE0"/>
    <w:rsid w:val="006B12ED"/>
    <w:rsid w:val="006B18F6"/>
    <w:rsid w:val="006B49B7"/>
    <w:rsid w:val="006B6F9C"/>
    <w:rsid w:val="006C183A"/>
    <w:rsid w:val="006C1F0A"/>
    <w:rsid w:val="006C2487"/>
    <w:rsid w:val="006C3B3F"/>
    <w:rsid w:val="006C497B"/>
    <w:rsid w:val="006C5233"/>
    <w:rsid w:val="006C55D5"/>
    <w:rsid w:val="006C5BE9"/>
    <w:rsid w:val="006C5F6D"/>
    <w:rsid w:val="006C66E9"/>
    <w:rsid w:val="006C77EE"/>
    <w:rsid w:val="006D0CA7"/>
    <w:rsid w:val="006D0CD8"/>
    <w:rsid w:val="006D288D"/>
    <w:rsid w:val="006D3BD9"/>
    <w:rsid w:val="006D487B"/>
    <w:rsid w:val="006D4896"/>
    <w:rsid w:val="006D4A3B"/>
    <w:rsid w:val="006D5EB3"/>
    <w:rsid w:val="006D6F11"/>
    <w:rsid w:val="006D796C"/>
    <w:rsid w:val="006E17EB"/>
    <w:rsid w:val="006E1C13"/>
    <w:rsid w:val="006E2056"/>
    <w:rsid w:val="006E23B2"/>
    <w:rsid w:val="006E2495"/>
    <w:rsid w:val="006E2B0F"/>
    <w:rsid w:val="006E3803"/>
    <w:rsid w:val="006E3D13"/>
    <w:rsid w:val="006E4368"/>
    <w:rsid w:val="006E5888"/>
    <w:rsid w:val="006E6067"/>
    <w:rsid w:val="006E71F2"/>
    <w:rsid w:val="006E7502"/>
    <w:rsid w:val="006F1E6E"/>
    <w:rsid w:val="006F27A4"/>
    <w:rsid w:val="006F28B6"/>
    <w:rsid w:val="006F44C8"/>
    <w:rsid w:val="006F734E"/>
    <w:rsid w:val="006F78A9"/>
    <w:rsid w:val="006F78DA"/>
    <w:rsid w:val="00700A13"/>
    <w:rsid w:val="0070294A"/>
    <w:rsid w:val="00702FFF"/>
    <w:rsid w:val="00703242"/>
    <w:rsid w:val="0070345D"/>
    <w:rsid w:val="007039E5"/>
    <w:rsid w:val="007040BF"/>
    <w:rsid w:val="00704547"/>
    <w:rsid w:val="00704FB2"/>
    <w:rsid w:val="00705375"/>
    <w:rsid w:val="00705BAB"/>
    <w:rsid w:val="0070698D"/>
    <w:rsid w:val="00706D3A"/>
    <w:rsid w:val="00706D9C"/>
    <w:rsid w:val="00710D50"/>
    <w:rsid w:val="00710FFB"/>
    <w:rsid w:val="00712BFF"/>
    <w:rsid w:val="00712C50"/>
    <w:rsid w:val="007130DF"/>
    <w:rsid w:val="00713B43"/>
    <w:rsid w:val="00714595"/>
    <w:rsid w:val="00715F90"/>
    <w:rsid w:val="00716130"/>
    <w:rsid w:val="0071799B"/>
    <w:rsid w:val="00720887"/>
    <w:rsid w:val="00721EF8"/>
    <w:rsid w:val="00722D93"/>
    <w:rsid w:val="0072395B"/>
    <w:rsid w:val="007243C5"/>
    <w:rsid w:val="00724DD8"/>
    <w:rsid w:val="007261D3"/>
    <w:rsid w:val="00727028"/>
    <w:rsid w:val="007324DF"/>
    <w:rsid w:val="00733163"/>
    <w:rsid w:val="0073440A"/>
    <w:rsid w:val="00734B05"/>
    <w:rsid w:val="0073561A"/>
    <w:rsid w:val="00736509"/>
    <w:rsid w:val="0074003A"/>
    <w:rsid w:val="00740269"/>
    <w:rsid w:val="00741372"/>
    <w:rsid w:val="00741C11"/>
    <w:rsid w:val="00741C6D"/>
    <w:rsid w:val="00742A80"/>
    <w:rsid w:val="0074545A"/>
    <w:rsid w:val="007458CD"/>
    <w:rsid w:val="00746D61"/>
    <w:rsid w:val="00747633"/>
    <w:rsid w:val="007501E1"/>
    <w:rsid w:val="00751D0B"/>
    <w:rsid w:val="00751F63"/>
    <w:rsid w:val="00752524"/>
    <w:rsid w:val="00754F61"/>
    <w:rsid w:val="00756379"/>
    <w:rsid w:val="00756F77"/>
    <w:rsid w:val="007576FC"/>
    <w:rsid w:val="00757C4D"/>
    <w:rsid w:val="00760A37"/>
    <w:rsid w:val="00760AC5"/>
    <w:rsid w:val="00760D5D"/>
    <w:rsid w:val="00761330"/>
    <w:rsid w:val="00762FF9"/>
    <w:rsid w:val="00764DC8"/>
    <w:rsid w:val="00765197"/>
    <w:rsid w:val="0076643A"/>
    <w:rsid w:val="007701DF"/>
    <w:rsid w:val="00770766"/>
    <w:rsid w:val="00770ACC"/>
    <w:rsid w:val="00771612"/>
    <w:rsid w:val="007739CA"/>
    <w:rsid w:val="00773BB9"/>
    <w:rsid w:val="00773BD5"/>
    <w:rsid w:val="00773CE7"/>
    <w:rsid w:val="0077426F"/>
    <w:rsid w:val="007750D1"/>
    <w:rsid w:val="007753C2"/>
    <w:rsid w:val="00775AB9"/>
    <w:rsid w:val="00776284"/>
    <w:rsid w:val="007764B6"/>
    <w:rsid w:val="00776E79"/>
    <w:rsid w:val="00780E36"/>
    <w:rsid w:val="00781035"/>
    <w:rsid w:val="00781CE8"/>
    <w:rsid w:val="0078224F"/>
    <w:rsid w:val="007828D9"/>
    <w:rsid w:val="00783F83"/>
    <w:rsid w:val="00786965"/>
    <w:rsid w:val="00787F76"/>
    <w:rsid w:val="007904F3"/>
    <w:rsid w:val="00790979"/>
    <w:rsid w:val="0079110E"/>
    <w:rsid w:val="00792D9C"/>
    <w:rsid w:val="00793792"/>
    <w:rsid w:val="007954D4"/>
    <w:rsid w:val="00795535"/>
    <w:rsid w:val="00795981"/>
    <w:rsid w:val="00795BF2"/>
    <w:rsid w:val="007A12CB"/>
    <w:rsid w:val="007A1E2F"/>
    <w:rsid w:val="007A37FA"/>
    <w:rsid w:val="007A58A9"/>
    <w:rsid w:val="007A6E4F"/>
    <w:rsid w:val="007A7E9C"/>
    <w:rsid w:val="007B18F2"/>
    <w:rsid w:val="007B2533"/>
    <w:rsid w:val="007B4B5C"/>
    <w:rsid w:val="007B4FC2"/>
    <w:rsid w:val="007C099D"/>
    <w:rsid w:val="007C1EFD"/>
    <w:rsid w:val="007C2D09"/>
    <w:rsid w:val="007C4230"/>
    <w:rsid w:val="007C4624"/>
    <w:rsid w:val="007C5DC9"/>
    <w:rsid w:val="007C753D"/>
    <w:rsid w:val="007D0410"/>
    <w:rsid w:val="007D06B4"/>
    <w:rsid w:val="007D1AC0"/>
    <w:rsid w:val="007D308A"/>
    <w:rsid w:val="007D3448"/>
    <w:rsid w:val="007D3F70"/>
    <w:rsid w:val="007D472E"/>
    <w:rsid w:val="007D55D9"/>
    <w:rsid w:val="007D56DE"/>
    <w:rsid w:val="007D5E65"/>
    <w:rsid w:val="007E0E4E"/>
    <w:rsid w:val="007E0EF4"/>
    <w:rsid w:val="007E1B97"/>
    <w:rsid w:val="007E2F04"/>
    <w:rsid w:val="007E50B4"/>
    <w:rsid w:val="007E74F7"/>
    <w:rsid w:val="007F0680"/>
    <w:rsid w:val="007F18A9"/>
    <w:rsid w:val="007F1B48"/>
    <w:rsid w:val="007F25E1"/>
    <w:rsid w:val="007F33C1"/>
    <w:rsid w:val="007F4E55"/>
    <w:rsid w:val="007F5291"/>
    <w:rsid w:val="007F57EC"/>
    <w:rsid w:val="007F5AC3"/>
    <w:rsid w:val="007F5B50"/>
    <w:rsid w:val="007F6C82"/>
    <w:rsid w:val="007F6DDA"/>
    <w:rsid w:val="007F7C83"/>
    <w:rsid w:val="0080104D"/>
    <w:rsid w:val="00801DFB"/>
    <w:rsid w:val="00802250"/>
    <w:rsid w:val="00802977"/>
    <w:rsid w:val="00802B4D"/>
    <w:rsid w:val="00803D9D"/>
    <w:rsid w:val="00804DEE"/>
    <w:rsid w:val="008053A5"/>
    <w:rsid w:val="00805E9C"/>
    <w:rsid w:val="00805F0E"/>
    <w:rsid w:val="00806891"/>
    <w:rsid w:val="00811495"/>
    <w:rsid w:val="00814F7C"/>
    <w:rsid w:val="00817018"/>
    <w:rsid w:val="008172E2"/>
    <w:rsid w:val="00817CE2"/>
    <w:rsid w:val="00821A90"/>
    <w:rsid w:val="00821F86"/>
    <w:rsid w:val="00824C0E"/>
    <w:rsid w:val="00825128"/>
    <w:rsid w:val="00825353"/>
    <w:rsid w:val="00826FF8"/>
    <w:rsid w:val="008272B4"/>
    <w:rsid w:val="008279BD"/>
    <w:rsid w:val="00827FCF"/>
    <w:rsid w:val="0083029C"/>
    <w:rsid w:val="008316F6"/>
    <w:rsid w:val="008319F0"/>
    <w:rsid w:val="00832B88"/>
    <w:rsid w:val="00832FB0"/>
    <w:rsid w:val="008338F7"/>
    <w:rsid w:val="00835FCB"/>
    <w:rsid w:val="0083703A"/>
    <w:rsid w:val="008405F7"/>
    <w:rsid w:val="008409A1"/>
    <w:rsid w:val="00840A04"/>
    <w:rsid w:val="00841D5F"/>
    <w:rsid w:val="00842452"/>
    <w:rsid w:val="00843508"/>
    <w:rsid w:val="00844AFE"/>
    <w:rsid w:val="00845113"/>
    <w:rsid w:val="00845940"/>
    <w:rsid w:val="00845B4A"/>
    <w:rsid w:val="008460D1"/>
    <w:rsid w:val="00846925"/>
    <w:rsid w:val="00846C83"/>
    <w:rsid w:val="00847E7D"/>
    <w:rsid w:val="00847ECE"/>
    <w:rsid w:val="00850C28"/>
    <w:rsid w:val="008539C1"/>
    <w:rsid w:val="008545AF"/>
    <w:rsid w:val="00855488"/>
    <w:rsid w:val="00856795"/>
    <w:rsid w:val="00860C5D"/>
    <w:rsid w:val="00862130"/>
    <w:rsid w:val="00863E09"/>
    <w:rsid w:val="0086443D"/>
    <w:rsid w:val="00864945"/>
    <w:rsid w:val="008658A8"/>
    <w:rsid w:val="00865BB6"/>
    <w:rsid w:val="00865CB1"/>
    <w:rsid w:val="0086612A"/>
    <w:rsid w:val="008705AF"/>
    <w:rsid w:val="00870B8B"/>
    <w:rsid w:val="00872A67"/>
    <w:rsid w:val="008746BE"/>
    <w:rsid w:val="0087479A"/>
    <w:rsid w:val="0087697A"/>
    <w:rsid w:val="00876E3C"/>
    <w:rsid w:val="00877591"/>
    <w:rsid w:val="00877AF0"/>
    <w:rsid w:val="00877BB2"/>
    <w:rsid w:val="00880C68"/>
    <w:rsid w:val="00882342"/>
    <w:rsid w:val="00882722"/>
    <w:rsid w:val="00883BAC"/>
    <w:rsid w:val="00885442"/>
    <w:rsid w:val="00886310"/>
    <w:rsid w:val="00887E19"/>
    <w:rsid w:val="00887EC6"/>
    <w:rsid w:val="00890348"/>
    <w:rsid w:val="00890A75"/>
    <w:rsid w:val="00890C98"/>
    <w:rsid w:val="00890D14"/>
    <w:rsid w:val="0089296F"/>
    <w:rsid w:val="008931D4"/>
    <w:rsid w:val="00894A14"/>
    <w:rsid w:val="00896D94"/>
    <w:rsid w:val="00897712"/>
    <w:rsid w:val="00897B04"/>
    <w:rsid w:val="00897DC5"/>
    <w:rsid w:val="008A205D"/>
    <w:rsid w:val="008A5542"/>
    <w:rsid w:val="008A6368"/>
    <w:rsid w:val="008A71CB"/>
    <w:rsid w:val="008B01FD"/>
    <w:rsid w:val="008B2D76"/>
    <w:rsid w:val="008B2DE0"/>
    <w:rsid w:val="008B2FCF"/>
    <w:rsid w:val="008B3081"/>
    <w:rsid w:val="008B3B62"/>
    <w:rsid w:val="008B40CA"/>
    <w:rsid w:val="008B424E"/>
    <w:rsid w:val="008B5124"/>
    <w:rsid w:val="008B726F"/>
    <w:rsid w:val="008B77C6"/>
    <w:rsid w:val="008C05D2"/>
    <w:rsid w:val="008C1007"/>
    <w:rsid w:val="008C144F"/>
    <w:rsid w:val="008C209E"/>
    <w:rsid w:val="008C22D7"/>
    <w:rsid w:val="008C25A7"/>
    <w:rsid w:val="008C3E05"/>
    <w:rsid w:val="008C40A9"/>
    <w:rsid w:val="008C41A3"/>
    <w:rsid w:val="008C431E"/>
    <w:rsid w:val="008C52F6"/>
    <w:rsid w:val="008C5383"/>
    <w:rsid w:val="008C555A"/>
    <w:rsid w:val="008C5B5E"/>
    <w:rsid w:val="008C7284"/>
    <w:rsid w:val="008D01EF"/>
    <w:rsid w:val="008D0D29"/>
    <w:rsid w:val="008D1AD0"/>
    <w:rsid w:val="008D1B23"/>
    <w:rsid w:val="008D264E"/>
    <w:rsid w:val="008D268E"/>
    <w:rsid w:val="008D28CD"/>
    <w:rsid w:val="008D2926"/>
    <w:rsid w:val="008D3F9B"/>
    <w:rsid w:val="008D4008"/>
    <w:rsid w:val="008D6532"/>
    <w:rsid w:val="008D694B"/>
    <w:rsid w:val="008D7E39"/>
    <w:rsid w:val="008E056D"/>
    <w:rsid w:val="008E0760"/>
    <w:rsid w:val="008E1698"/>
    <w:rsid w:val="008E48C2"/>
    <w:rsid w:val="008E5BC0"/>
    <w:rsid w:val="008E5BC5"/>
    <w:rsid w:val="008E683E"/>
    <w:rsid w:val="008E68C5"/>
    <w:rsid w:val="008F1758"/>
    <w:rsid w:val="008F1B45"/>
    <w:rsid w:val="008F1FFC"/>
    <w:rsid w:val="008F2BA6"/>
    <w:rsid w:val="008F3265"/>
    <w:rsid w:val="008F37D6"/>
    <w:rsid w:val="008F3D21"/>
    <w:rsid w:val="008F445D"/>
    <w:rsid w:val="008F449E"/>
    <w:rsid w:val="008F472B"/>
    <w:rsid w:val="008F56ED"/>
    <w:rsid w:val="008F672B"/>
    <w:rsid w:val="00900D19"/>
    <w:rsid w:val="0090183E"/>
    <w:rsid w:val="0090207A"/>
    <w:rsid w:val="009031ED"/>
    <w:rsid w:val="00904796"/>
    <w:rsid w:val="00906106"/>
    <w:rsid w:val="00906646"/>
    <w:rsid w:val="00906A9D"/>
    <w:rsid w:val="00907F8A"/>
    <w:rsid w:val="00912410"/>
    <w:rsid w:val="00912B46"/>
    <w:rsid w:val="00914EAD"/>
    <w:rsid w:val="0091627F"/>
    <w:rsid w:val="00916C11"/>
    <w:rsid w:val="00917318"/>
    <w:rsid w:val="00917512"/>
    <w:rsid w:val="009206B9"/>
    <w:rsid w:val="00920B43"/>
    <w:rsid w:val="009235DC"/>
    <w:rsid w:val="00926892"/>
    <w:rsid w:val="00931C79"/>
    <w:rsid w:val="00933C96"/>
    <w:rsid w:val="00933F01"/>
    <w:rsid w:val="00933FEA"/>
    <w:rsid w:val="009348E5"/>
    <w:rsid w:val="00935E20"/>
    <w:rsid w:val="00936352"/>
    <w:rsid w:val="00937947"/>
    <w:rsid w:val="00937B27"/>
    <w:rsid w:val="00940D87"/>
    <w:rsid w:val="00941233"/>
    <w:rsid w:val="009420CF"/>
    <w:rsid w:val="0094288D"/>
    <w:rsid w:val="0094431D"/>
    <w:rsid w:val="0094489A"/>
    <w:rsid w:val="00944D12"/>
    <w:rsid w:val="00945044"/>
    <w:rsid w:val="00947689"/>
    <w:rsid w:val="00947BD3"/>
    <w:rsid w:val="0095018C"/>
    <w:rsid w:val="00950912"/>
    <w:rsid w:val="00950D30"/>
    <w:rsid w:val="00953732"/>
    <w:rsid w:val="00955744"/>
    <w:rsid w:val="00955CA1"/>
    <w:rsid w:val="00957DB2"/>
    <w:rsid w:val="009623A7"/>
    <w:rsid w:val="00964CE6"/>
    <w:rsid w:val="00965BF6"/>
    <w:rsid w:val="009665B4"/>
    <w:rsid w:val="00966D0C"/>
    <w:rsid w:val="00970199"/>
    <w:rsid w:val="00971602"/>
    <w:rsid w:val="00972027"/>
    <w:rsid w:val="009720F2"/>
    <w:rsid w:val="00972D19"/>
    <w:rsid w:val="0097592F"/>
    <w:rsid w:val="00975A57"/>
    <w:rsid w:val="00975DFD"/>
    <w:rsid w:val="00976215"/>
    <w:rsid w:val="009762E8"/>
    <w:rsid w:val="00977EDD"/>
    <w:rsid w:val="009815B3"/>
    <w:rsid w:val="00982032"/>
    <w:rsid w:val="00983935"/>
    <w:rsid w:val="0098393D"/>
    <w:rsid w:val="009840D4"/>
    <w:rsid w:val="00984D12"/>
    <w:rsid w:val="00986C92"/>
    <w:rsid w:val="00986CD9"/>
    <w:rsid w:val="00986E52"/>
    <w:rsid w:val="00987F9B"/>
    <w:rsid w:val="009905CF"/>
    <w:rsid w:val="0099107A"/>
    <w:rsid w:val="00991354"/>
    <w:rsid w:val="00991E9A"/>
    <w:rsid w:val="00991F4D"/>
    <w:rsid w:val="00994ABF"/>
    <w:rsid w:val="0099588F"/>
    <w:rsid w:val="00997B39"/>
    <w:rsid w:val="009A3FA1"/>
    <w:rsid w:val="009A4F89"/>
    <w:rsid w:val="009A5085"/>
    <w:rsid w:val="009A5139"/>
    <w:rsid w:val="009A5EF1"/>
    <w:rsid w:val="009A62A2"/>
    <w:rsid w:val="009A64EC"/>
    <w:rsid w:val="009A6505"/>
    <w:rsid w:val="009B005D"/>
    <w:rsid w:val="009B1195"/>
    <w:rsid w:val="009B14CA"/>
    <w:rsid w:val="009B17D9"/>
    <w:rsid w:val="009B1A74"/>
    <w:rsid w:val="009B4A0B"/>
    <w:rsid w:val="009B5834"/>
    <w:rsid w:val="009B5E88"/>
    <w:rsid w:val="009B653C"/>
    <w:rsid w:val="009B6F4E"/>
    <w:rsid w:val="009B72BB"/>
    <w:rsid w:val="009B7BAE"/>
    <w:rsid w:val="009C0944"/>
    <w:rsid w:val="009C1B8A"/>
    <w:rsid w:val="009C1D78"/>
    <w:rsid w:val="009C1F71"/>
    <w:rsid w:val="009C38B6"/>
    <w:rsid w:val="009C4AC2"/>
    <w:rsid w:val="009C4B72"/>
    <w:rsid w:val="009C5230"/>
    <w:rsid w:val="009C5AB2"/>
    <w:rsid w:val="009C7575"/>
    <w:rsid w:val="009D179E"/>
    <w:rsid w:val="009D23C7"/>
    <w:rsid w:val="009D2ACB"/>
    <w:rsid w:val="009D33E2"/>
    <w:rsid w:val="009D4065"/>
    <w:rsid w:val="009D4273"/>
    <w:rsid w:val="009D4884"/>
    <w:rsid w:val="009D6280"/>
    <w:rsid w:val="009D6AEC"/>
    <w:rsid w:val="009D6F5B"/>
    <w:rsid w:val="009E0204"/>
    <w:rsid w:val="009E1699"/>
    <w:rsid w:val="009E1D14"/>
    <w:rsid w:val="009E1F92"/>
    <w:rsid w:val="009E346E"/>
    <w:rsid w:val="009E4B12"/>
    <w:rsid w:val="009E521D"/>
    <w:rsid w:val="009E528A"/>
    <w:rsid w:val="009E62B5"/>
    <w:rsid w:val="009E6CD0"/>
    <w:rsid w:val="009E6F16"/>
    <w:rsid w:val="009E7768"/>
    <w:rsid w:val="009E7797"/>
    <w:rsid w:val="009F08ED"/>
    <w:rsid w:val="009F1982"/>
    <w:rsid w:val="009F1BC2"/>
    <w:rsid w:val="009F278C"/>
    <w:rsid w:val="009F28F9"/>
    <w:rsid w:val="009F376B"/>
    <w:rsid w:val="009F3A67"/>
    <w:rsid w:val="009F3D98"/>
    <w:rsid w:val="009F4178"/>
    <w:rsid w:val="009F41DB"/>
    <w:rsid w:val="009F4B86"/>
    <w:rsid w:val="009F50E3"/>
    <w:rsid w:val="009F53E3"/>
    <w:rsid w:val="009F5E20"/>
    <w:rsid w:val="009F64A0"/>
    <w:rsid w:val="009F6A8F"/>
    <w:rsid w:val="009F70F1"/>
    <w:rsid w:val="00A016F3"/>
    <w:rsid w:val="00A03A70"/>
    <w:rsid w:val="00A05B02"/>
    <w:rsid w:val="00A05F6E"/>
    <w:rsid w:val="00A06378"/>
    <w:rsid w:val="00A066C3"/>
    <w:rsid w:val="00A068B6"/>
    <w:rsid w:val="00A069C9"/>
    <w:rsid w:val="00A070F3"/>
    <w:rsid w:val="00A07FEF"/>
    <w:rsid w:val="00A118B1"/>
    <w:rsid w:val="00A11E91"/>
    <w:rsid w:val="00A1325E"/>
    <w:rsid w:val="00A137A0"/>
    <w:rsid w:val="00A13A70"/>
    <w:rsid w:val="00A140F2"/>
    <w:rsid w:val="00A14A8E"/>
    <w:rsid w:val="00A14B26"/>
    <w:rsid w:val="00A14FD0"/>
    <w:rsid w:val="00A16273"/>
    <w:rsid w:val="00A17BC6"/>
    <w:rsid w:val="00A204C8"/>
    <w:rsid w:val="00A23626"/>
    <w:rsid w:val="00A23D9B"/>
    <w:rsid w:val="00A23E77"/>
    <w:rsid w:val="00A24134"/>
    <w:rsid w:val="00A251CE"/>
    <w:rsid w:val="00A25B64"/>
    <w:rsid w:val="00A25C74"/>
    <w:rsid w:val="00A25DE8"/>
    <w:rsid w:val="00A27029"/>
    <w:rsid w:val="00A27129"/>
    <w:rsid w:val="00A311EE"/>
    <w:rsid w:val="00A31CCA"/>
    <w:rsid w:val="00A32A8B"/>
    <w:rsid w:val="00A340A8"/>
    <w:rsid w:val="00A34119"/>
    <w:rsid w:val="00A3450B"/>
    <w:rsid w:val="00A34A45"/>
    <w:rsid w:val="00A359BC"/>
    <w:rsid w:val="00A35EC2"/>
    <w:rsid w:val="00A37B7E"/>
    <w:rsid w:val="00A37EC3"/>
    <w:rsid w:val="00A415F9"/>
    <w:rsid w:val="00A4252D"/>
    <w:rsid w:val="00A4467B"/>
    <w:rsid w:val="00A450F4"/>
    <w:rsid w:val="00A460F1"/>
    <w:rsid w:val="00A46D3D"/>
    <w:rsid w:val="00A50483"/>
    <w:rsid w:val="00A506C2"/>
    <w:rsid w:val="00A50B51"/>
    <w:rsid w:val="00A51938"/>
    <w:rsid w:val="00A522E8"/>
    <w:rsid w:val="00A52B1A"/>
    <w:rsid w:val="00A53022"/>
    <w:rsid w:val="00A54C0A"/>
    <w:rsid w:val="00A54DA7"/>
    <w:rsid w:val="00A57469"/>
    <w:rsid w:val="00A60901"/>
    <w:rsid w:val="00A60CB3"/>
    <w:rsid w:val="00A6104C"/>
    <w:rsid w:val="00A61AC9"/>
    <w:rsid w:val="00A61EA9"/>
    <w:rsid w:val="00A62D33"/>
    <w:rsid w:val="00A64438"/>
    <w:rsid w:val="00A64AA3"/>
    <w:rsid w:val="00A65212"/>
    <w:rsid w:val="00A70089"/>
    <w:rsid w:val="00A702C4"/>
    <w:rsid w:val="00A70D09"/>
    <w:rsid w:val="00A7182E"/>
    <w:rsid w:val="00A73502"/>
    <w:rsid w:val="00A73EEE"/>
    <w:rsid w:val="00A74071"/>
    <w:rsid w:val="00A75CC3"/>
    <w:rsid w:val="00A76E2D"/>
    <w:rsid w:val="00A77DF0"/>
    <w:rsid w:val="00A8016F"/>
    <w:rsid w:val="00A8028C"/>
    <w:rsid w:val="00A8260E"/>
    <w:rsid w:val="00A8261A"/>
    <w:rsid w:val="00A8488A"/>
    <w:rsid w:val="00A851FE"/>
    <w:rsid w:val="00A85680"/>
    <w:rsid w:val="00A86853"/>
    <w:rsid w:val="00A86B82"/>
    <w:rsid w:val="00A8711F"/>
    <w:rsid w:val="00A9007F"/>
    <w:rsid w:val="00A9156E"/>
    <w:rsid w:val="00A91E05"/>
    <w:rsid w:val="00A9320D"/>
    <w:rsid w:val="00A93434"/>
    <w:rsid w:val="00A96A6D"/>
    <w:rsid w:val="00A972AD"/>
    <w:rsid w:val="00AA1678"/>
    <w:rsid w:val="00AA2174"/>
    <w:rsid w:val="00AA2454"/>
    <w:rsid w:val="00AA2B9D"/>
    <w:rsid w:val="00AA3B1B"/>
    <w:rsid w:val="00AA3CB8"/>
    <w:rsid w:val="00AA40D0"/>
    <w:rsid w:val="00AA4526"/>
    <w:rsid w:val="00AA4C27"/>
    <w:rsid w:val="00AA5053"/>
    <w:rsid w:val="00AA5256"/>
    <w:rsid w:val="00AA642B"/>
    <w:rsid w:val="00AA7263"/>
    <w:rsid w:val="00AA7568"/>
    <w:rsid w:val="00AB0254"/>
    <w:rsid w:val="00AB0B89"/>
    <w:rsid w:val="00AB106B"/>
    <w:rsid w:val="00AB107D"/>
    <w:rsid w:val="00AB27BA"/>
    <w:rsid w:val="00AB421D"/>
    <w:rsid w:val="00AB5AF5"/>
    <w:rsid w:val="00AB64BC"/>
    <w:rsid w:val="00AB7863"/>
    <w:rsid w:val="00AB7AAA"/>
    <w:rsid w:val="00AC14F8"/>
    <w:rsid w:val="00AC1CCE"/>
    <w:rsid w:val="00AC1D62"/>
    <w:rsid w:val="00AC22B7"/>
    <w:rsid w:val="00AC4084"/>
    <w:rsid w:val="00AC4754"/>
    <w:rsid w:val="00AC47B0"/>
    <w:rsid w:val="00AC4BDD"/>
    <w:rsid w:val="00AC7D06"/>
    <w:rsid w:val="00AD02A0"/>
    <w:rsid w:val="00AD1573"/>
    <w:rsid w:val="00AD1BAC"/>
    <w:rsid w:val="00AD2384"/>
    <w:rsid w:val="00AD2C4F"/>
    <w:rsid w:val="00AD32FE"/>
    <w:rsid w:val="00AD41AD"/>
    <w:rsid w:val="00AD5A3F"/>
    <w:rsid w:val="00AD613A"/>
    <w:rsid w:val="00AD6A12"/>
    <w:rsid w:val="00AE17EB"/>
    <w:rsid w:val="00AE2EEC"/>
    <w:rsid w:val="00AE427D"/>
    <w:rsid w:val="00AE43B9"/>
    <w:rsid w:val="00AE4A61"/>
    <w:rsid w:val="00AE57ED"/>
    <w:rsid w:val="00AE6938"/>
    <w:rsid w:val="00AE6F16"/>
    <w:rsid w:val="00AE7626"/>
    <w:rsid w:val="00AE7EB7"/>
    <w:rsid w:val="00AF1D72"/>
    <w:rsid w:val="00AF2CE3"/>
    <w:rsid w:val="00AF30F0"/>
    <w:rsid w:val="00AF3118"/>
    <w:rsid w:val="00AF3DCD"/>
    <w:rsid w:val="00AF4051"/>
    <w:rsid w:val="00AF4B8E"/>
    <w:rsid w:val="00AF5456"/>
    <w:rsid w:val="00AF60AC"/>
    <w:rsid w:val="00AF6DC5"/>
    <w:rsid w:val="00B008C7"/>
    <w:rsid w:val="00B05AA3"/>
    <w:rsid w:val="00B069D0"/>
    <w:rsid w:val="00B074BA"/>
    <w:rsid w:val="00B10CD1"/>
    <w:rsid w:val="00B12E9A"/>
    <w:rsid w:val="00B1413B"/>
    <w:rsid w:val="00B14381"/>
    <w:rsid w:val="00B162A1"/>
    <w:rsid w:val="00B162F4"/>
    <w:rsid w:val="00B20DC3"/>
    <w:rsid w:val="00B20F29"/>
    <w:rsid w:val="00B21CC0"/>
    <w:rsid w:val="00B222B2"/>
    <w:rsid w:val="00B2238C"/>
    <w:rsid w:val="00B22DD3"/>
    <w:rsid w:val="00B2301D"/>
    <w:rsid w:val="00B230D1"/>
    <w:rsid w:val="00B23DC4"/>
    <w:rsid w:val="00B25EDE"/>
    <w:rsid w:val="00B2630C"/>
    <w:rsid w:val="00B266B0"/>
    <w:rsid w:val="00B30BF2"/>
    <w:rsid w:val="00B3135A"/>
    <w:rsid w:val="00B315A4"/>
    <w:rsid w:val="00B31A7B"/>
    <w:rsid w:val="00B3456F"/>
    <w:rsid w:val="00B34FB8"/>
    <w:rsid w:val="00B36C44"/>
    <w:rsid w:val="00B36C8E"/>
    <w:rsid w:val="00B371B3"/>
    <w:rsid w:val="00B403DB"/>
    <w:rsid w:val="00B40BC8"/>
    <w:rsid w:val="00B440B0"/>
    <w:rsid w:val="00B442F4"/>
    <w:rsid w:val="00B44670"/>
    <w:rsid w:val="00B44ECB"/>
    <w:rsid w:val="00B467EE"/>
    <w:rsid w:val="00B470D0"/>
    <w:rsid w:val="00B4738D"/>
    <w:rsid w:val="00B50A4D"/>
    <w:rsid w:val="00B53161"/>
    <w:rsid w:val="00B53E55"/>
    <w:rsid w:val="00B54148"/>
    <w:rsid w:val="00B564B2"/>
    <w:rsid w:val="00B5652C"/>
    <w:rsid w:val="00B57303"/>
    <w:rsid w:val="00B578AD"/>
    <w:rsid w:val="00B57F6E"/>
    <w:rsid w:val="00B600E8"/>
    <w:rsid w:val="00B61ECE"/>
    <w:rsid w:val="00B63540"/>
    <w:rsid w:val="00B70FB0"/>
    <w:rsid w:val="00B71310"/>
    <w:rsid w:val="00B71F37"/>
    <w:rsid w:val="00B72C5C"/>
    <w:rsid w:val="00B75258"/>
    <w:rsid w:val="00B75AEB"/>
    <w:rsid w:val="00B75E02"/>
    <w:rsid w:val="00B76A8D"/>
    <w:rsid w:val="00B772A4"/>
    <w:rsid w:val="00B83813"/>
    <w:rsid w:val="00B83B9C"/>
    <w:rsid w:val="00B84426"/>
    <w:rsid w:val="00B85017"/>
    <w:rsid w:val="00B86940"/>
    <w:rsid w:val="00B8708E"/>
    <w:rsid w:val="00B87214"/>
    <w:rsid w:val="00B873D8"/>
    <w:rsid w:val="00B9000E"/>
    <w:rsid w:val="00B90AC6"/>
    <w:rsid w:val="00B92AF7"/>
    <w:rsid w:val="00B93D9E"/>
    <w:rsid w:val="00B954B0"/>
    <w:rsid w:val="00B954CB"/>
    <w:rsid w:val="00B95A46"/>
    <w:rsid w:val="00B97884"/>
    <w:rsid w:val="00BA034C"/>
    <w:rsid w:val="00BA10D2"/>
    <w:rsid w:val="00BA1883"/>
    <w:rsid w:val="00BA195A"/>
    <w:rsid w:val="00BA2A2D"/>
    <w:rsid w:val="00BA45C9"/>
    <w:rsid w:val="00BA5854"/>
    <w:rsid w:val="00BA623A"/>
    <w:rsid w:val="00BA6F13"/>
    <w:rsid w:val="00BB1159"/>
    <w:rsid w:val="00BB1468"/>
    <w:rsid w:val="00BB34FF"/>
    <w:rsid w:val="00BB3C4D"/>
    <w:rsid w:val="00BB5BD5"/>
    <w:rsid w:val="00BB627E"/>
    <w:rsid w:val="00BB65E7"/>
    <w:rsid w:val="00BB6E31"/>
    <w:rsid w:val="00BB7769"/>
    <w:rsid w:val="00BC2293"/>
    <w:rsid w:val="00BC3D2F"/>
    <w:rsid w:val="00BC4981"/>
    <w:rsid w:val="00BC58B4"/>
    <w:rsid w:val="00BC59D0"/>
    <w:rsid w:val="00BC6089"/>
    <w:rsid w:val="00BC6291"/>
    <w:rsid w:val="00BC73A5"/>
    <w:rsid w:val="00BC785F"/>
    <w:rsid w:val="00BC7BC7"/>
    <w:rsid w:val="00BC7D3F"/>
    <w:rsid w:val="00BD392C"/>
    <w:rsid w:val="00BD3A7F"/>
    <w:rsid w:val="00BD3EFE"/>
    <w:rsid w:val="00BD4744"/>
    <w:rsid w:val="00BD4C4E"/>
    <w:rsid w:val="00BD6038"/>
    <w:rsid w:val="00BD7534"/>
    <w:rsid w:val="00BE1BA6"/>
    <w:rsid w:val="00BE206C"/>
    <w:rsid w:val="00BE252D"/>
    <w:rsid w:val="00BE2D01"/>
    <w:rsid w:val="00BE3093"/>
    <w:rsid w:val="00BE3095"/>
    <w:rsid w:val="00BE3D99"/>
    <w:rsid w:val="00BE432A"/>
    <w:rsid w:val="00BE465D"/>
    <w:rsid w:val="00BF05B1"/>
    <w:rsid w:val="00BF0664"/>
    <w:rsid w:val="00BF2793"/>
    <w:rsid w:val="00BF2861"/>
    <w:rsid w:val="00BF31EB"/>
    <w:rsid w:val="00BF365F"/>
    <w:rsid w:val="00BF5BD5"/>
    <w:rsid w:val="00BF5F6B"/>
    <w:rsid w:val="00BF60FA"/>
    <w:rsid w:val="00BF6707"/>
    <w:rsid w:val="00BF6D00"/>
    <w:rsid w:val="00BF7840"/>
    <w:rsid w:val="00C004A3"/>
    <w:rsid w:val="00C00755"/>
    <w:rsid w:val="00C01EB9"/>
    <w:rsid w:val="00C0206C"/>
    <w:rsid w:val="00C03B3E"/>
    <w:rsid w:val="00C054EA"/>
    <w:rsid w:val="00C05F18"/>
    <w:rsid w:val="00C07C63"/>
    <w:rsid w:val="00C10346"/>
    <w:rsid w:val="00C10D9F"/>
    <w:rsid w:val="00C111E1"/>
    <w:rsid w:val="00C11422"/>
    <w:rsid w:val="00C12910"/>
    <w:rsid w:val="00C139F5"/>
    <w:rsid w:val="00C14131"/>
    <w:rsid w:val="00C2036C"/>
    <w:rsid w:val="00C2045A"/>
    <w:rsid w:val="00C2087A"/>
    <w:rsid w:val="00C23008"/>
    <w:rsid w:val="00C24FEA"/>
    <w:rsid w:val="00C25589"/>
    <w:rsid w:val="00C26971"/>
    <w:rsid w:val="00C269D5"/>
    <w:rsid w:val="00C323F4"/>
    <w:rsid w:val="00C32921"/>
    <w:rsid w:val="00C32B3F"/>
    <w:rsid w:val="00C32C62"/>
    <w:rsid w:val="00C32ECA"/>
    <w:rsid w:val="00C33EF7"/>
    <w:rsid w:val="00C346BF"/>
    <w:rsid w:val="00C35C17"/>
    <w:rsid w:val="00C36555"/>
    <w:rsid w:val="00C36EE5"/>
    <w:rsid w:val="00C40007"/>
    <w:rsid w:val="00C411E5"/>
    <w:rsid w:val="00C416CF"/>
    <w:rsid w:val="00C427EC"/>
    <w:rsid w:val="00C42C1F"/>
    <w:rsid w:val="00C4305F"/>
    <w:rsid w:val="00C4369A"/>
    <w:rsid w:val="00C443A9"/>
    <w:rsid w:val="00C45558"/>
    <w:rsid w:val="00C46E23"/>
    <w:rsid w:val="00C472D1"/>
    <w:rsid w:val="00C50812"/>
    <w:rsid w:val="00C533C2"/>
    <w:rsid w:val="00C540D7"/>
    <w:rsid w:val="00C546EB"/>
    <w:rsid w:val="00C549D4"/>
    <w:rsid w:val="00C54BF0"/>
    <w:rsid w:val="00C60239"/>
    <w:rsid w:val="00C614D3"/>
    <w:rsid w:val="00C6173C"/>
    <w:rsid w:val="00C6267E"/>
    <w:rsid w:val="00C62AE0"/>
    <w:rsid w:val="00C62D1C"/>
    <w:rsid w:val="00C64D12"/>
    <w:rsid w:val="00C6531D"/>
    <w:rsid w:val="00C65440"/>
    <w:rsid w:val="00C65E60"/>
    <w:rsid w:val="00C66058"/>
    <w:rsid w:val="00C668F6"/>
    <w:rsid w:val="00C716CE"/>
    <w:rsid w:val="00C71B93"/>
    <w:rsid w:val="00C72B5B"/>
    <w:rsid w:val="00C73AEB"/>
    <w:rsid w:val="00C74153"/>
    <w:rsid w:val="00C741C0"/>
    <w:rsid w:val="00C743C2"/>
    <w:rsid w:val="00C76C3A"/>
    <w:rsid w:val="00C80945"/>
    <w:rsid w:val="00C80D5F"/>
    <w:rsid w:val="00C820BD"/>
    <w:rsid w:val="00C83B4C"/>
    <w:rsid w:val="00C83BDB"/>
    <w:rsid w:val="00C83CAA"/>
    <w:rsid w:val="00C84264"/>
    <w:rsid w:val="00C86E96"/>
    <w:rsid w:val="00C91753"/>
    <w:rsid w:val="00C93010"/>
    <w:rsid w:val="00C95005"/>
    <w:rsid w:val="00C9633D"/>
    <w:rsid w:val="00C9661E"/>
    <w:rsid w:val="00C96A56"/>
    <w:rsid w:val="00C96DED"/>
    <w:rsid w:val="00CA223C"/>
    <w:rsid w:val="00CA485B"/>
    <w:rsid w:val="00CA4A84"/>
    <w:rsid w:val="00CA5B51"/>
    <w:rsid w:val="00CA62F4"/>
    <w:rsid w:val="00CA6340"/>
    <w:rsid w:val="00CA7C25"/>
    <w:rsid w:val="00CB1275"/>
    <w:rsid w:val="00CB28A2"/>
    <w:rsid w:val="00CB2E3A"/>
    <w:rsid w:val="00CB5A2C"/>
    <w:rsid w:val="00CB5FAF"/>
    <w:rsid w:val="00CB771B"/>
    <w:rsid w:val="00CB7BD9"/>
    <w:rsid w:val="00CC0CED"/>
    <w:rsid w:val="00CC202C"/>
    <w:rsid w:val="00CC39EE"/>
    <w:rsid w:val="00CC438C"/>
    <w:rsid w:val="00CC440E"/>
    <w:rsid w:val="00CC4F45"/>
    <w:rsid w:val="00CC5794"/>
    <w:rsid w:val="00CC6031"/>
    <w:rsid w:val="00CC7022"/>
    <w:rsid w:val="00CD0F1D"/>
    <w:rsid w:val="00CD1AC8"/>
    <w:rsid w:val="00CD2B3A"/>
    <w:rsid w:val="00CD2CAC"/>
    <w:rsid w:val="00CD2D8E"/>
    <w:rsid w:val="00CD390B"/>
    <w:rsid w:val="00CD4120"/>
    <w:rsid w:val="00CD5447"/>
    <w:rsid w:val="00CD58C8"/>
    <w:rsid w:val="00CD58E1"/>
    <w:rsid w:val="00CD623C"/>
    <w:rsid w:val="00CD6F15"/>
    <w:rsid w:val="00CD726C"/>
    <w:rsid w:val="00CE116A"/>
    <w:rsid w:val="00CE19AD"/>
    <w:rsid w:val="00CE205E"/>
    <w:rsid w:val="00CE2BAC"/>
    <w:rsid w:val="00CE3116"/>
    <w:rsid w:val="00CE31C5"/>
    <w:rsid w:val="00CE3AD9"/>
    <w:rsid w:val="00CE58DA"/>
    <w:rsid w:val="00CE5E7D"/>
    <w:rsid w:val="00CE6502"/>
    <w:rsid w:val="00CF1401"/>
    <w:rsid w:val="00CF1E54"/>
    <w:rsid w:val="00CF1EC2"/>
    <w:rsid w:val="00CF24A6"/>
    <w:rsid w:val="00CF3E7C"/>
    <w:rsid w:val="00CF4854"/>
    <w:rsid w:val="00CF5ED4"/>
    <w:rsid w:val="00CF5FD7"/>
    <w:rsid w:val="00CF6D03"/>
    <w:rsid w:val="00CF7317"/>
    <w:rsid w:val="00D007E0"/>
    <w:rsid w:val="00D00B38"/>
    <w:rsid w:val="00D00D1C"/>
    <w:rsid w:val="00D0308F"/>
    <w:rsid w:val="00D03DCF"/>
    <w:rsid w:val="00D0407F"/>
    <w:rsid w:val="00D0567E"/>
    <w:rsid w:val="00D065D1"/>
    <w:rsid w:val="00D06A2C"/>
    <w:rsid w:val="00D06C37"/>
    <w:rsid w:val="00D07C69"/>
    <w:rsid w:val="00D10F9F"/>
    <w:rsid w:val="00D1260A"/>
    <w:rsid w:val="00D144B5"/>
    <w:rsid w:val="00D15A6E"/>
    <w:rsid w:val="00D15E24"/>
    <w:rsid w:val="00D16EF4"/>
    <w:rsid w:val="00D20104"/>
    <w:rsid w:val="00D20909"/>
    <w:rsid w:val="00D21B33"/>
    <w:rsid w:val="00D22D7A"/>
    <w:rsid w:val="00D24FC7"/>
    <w:rsid w:val="00D264C1"/>
    <w:rsid w:val="00D265DB"/>
    <w:rsid w:val="00D26CC6"/>
    <w:rsid w:val="00D27D3C"/>
    <w:rsid w:val="00D27E32"/>
    <w:rsid w:val="00D3053A"/>
    <w:rsid w:val="00D31403"/>
    <w:rsid w:val="00D31754"/>
    <w:rsid w:val="00D31888"/>
    <w:rsid w:val="00D3244D"/>
    <w:rsid w:val="00D32834"/>
    <w:rsid w:val="00D32933"/>
    <w:rsid w:val="00D344F4"/>
    <w:rsid w:val="00D34759"/>
    <w:rsid w:val="00D34A26"/>
    <w:rsid w:val="00D35613"/>
    <w:rsid w:val="00D357E2"/>
    <w:rsid w:val="00D35C19"/>
    <w:rsid w:val="00D35DAF"/>
    <w:rsid w:val="00D3619B"/>
    <w:rsid w:val="00D36672"/>
    <w:rsid w:val="00D36C52"/>
    <w:rsid w:val="00D37191"/>
    <w:rsid w:val="00D3735D"/>
    <w:rsid w:val="00D402EC"/>
    <w:rsid w:val="00D41738"/>
    <w:rsid w:val="00D418B1"/>
    <w:rsid w:val="00D426C0"/>
    <w:rsid w:val="00D438C2"/>
    <w:rsid w:val="00D43977"/>
    <w:rsid w:val="00D43E29"/>
    <w:rsid w:val="00D44460"/>
    <w:rsid w:val="00D471AF"/>
    <w:rsid w:val="00D47C43"/>
    <w:rsid w:val="00D51473"/>
    <w:rsid w:val="00D51813"/>
    <w:rsid w:val="00D53F84"/>
    <w:rsid w:val="00D547A2"/>
    <w:rsid w:val="00D54BD8"/>
    <w:rsid w:val="00D55501"/>
    <w:rsid w:val="00D55931"/>
    <w:rsid w:val="00D55CD5"/>
    <w:rsid w:val="00D577D6"/>
    <w:rsid w:val="00D60D6E"/>
    <w:rsid w:val="00D61172"/>
    <w:rsid w:val="00D62ED2"/>
    <w:rsid w:val="00D63A5E"/>
    <w:rsid w:val="00D63C58"/>
    <w:rsid w:val="00D656DE"/>
    <w:rsid w:val="00D66087"/>
    <w:rsid w:val="00D6651C"/>
    <w:rsid w:val="00D67024"/>
    <w:rsid w:val="00D6747C"/>
    <w:rsid w:val="00D6754F"/>
    <w:rsid w:val="00D70C11"/>
    <w:rsid w:val="00D70DC5"/>
    <w:rsid w:val="00D70F79"/>
    <w:rsid w:val="00D7208F"/>
    <w:rsid w:val="00D72163"/>
    <w:rsid w:val="00D7299E"/>
    <w:rsid w:val="00D742CE"/>
    <w:rsid w:val="00D76C55"/>
    <w:rsid w:val="00D77C1D"/>
    <w:rsid w:val="00D80282"/>
    <w:rsid w:val="00D80922"/>
    <w:rsid w:val="00D81AF4"/>
    <w:rsid w:val="00D82796"/>
    <w:rsid w:val="00D83291"/>
    <w:rsid w:val="00D84292"/>
    <w:rsid w:val="00D85ED1"/>
    <w:rsid w:val="00D8649B"/>
    <w:rsid w:val="00D8793B"/>
    <w:rsid w:val="00D87AE4"/>
    <w:rsid w:val="00D917AD"/>
    <w:rsid w:val="00D9206B"/>
    <w:rsid w:val="00D92271"/>
    <w:rsid w:val="00D92DF4"/>
    <w:rsid w:val="00D939CE"/>
    <w:rsid w:val="00D93ACA"/>
    <w:rsid w:val="00D94231"/>
    <w:rsid w:val="00D96AF2"/>
    <w:rsid w:val="00D96D9C"/>
    <w:rsid w:val="00D978CD"/>
    <w:rsid w:val="00DA0B4B"/>
    <w:rsid w:val="00DA1056"/>
    <w:rsid w:val="00DA199E"/>
    <w:rsid w:val="00DA19AF"/>
    <w:rsid w:val="00DA2110"/>
    <w:rsid w:val="00DA3161"/>
    <w:rsid w:val="00DA3FC9"/>
    <w:rsid w:val="00DA4DEE"/>
    <w:rsid w:val="00DA5A3D"/>
    <w:rsid w:val="00DA5B5E"/>
    <w:rsid w:val="00DA5B89"/>
    <w:rsid w:val="00DA5E70"/>
    <w:rsid w:val="00DA68DA"/>
    <w:rsid w:val="00DB030F"/>
    <w:rsid w:val="00DB17A0"/>
    <w:rsid w:val="00DB1AB8"/>
    <w:rsid w:val="00DB1BFC"/>
    <w:rsid w:val="00DB4A46"/>
    <w:rsid w:val="00DB5F42"/>
    <w:rsid w:val="00DB747F"/>
    <w:rsid w:val="00DC02AA"/>
    <w:rsid w:val="00DC0992"/>
    <w:rsid w:val="00DC0DC8"/>
    <w:rsid w:val="00DC1702"/>
    <w:rsid w:val="00DC2330"/>
    <w:rsid w:val="00DC26A9"/>
    <w:rsid w:val="00DC2F44"/>
    <w:rsid w:val="00DC33F0"/>
    <w:rsid w:val="00DC48BF"/>
    <w:rsid w:val="00DC5FFE"/>
    <w:rsid w:val="00DC6E82"/>
    <w:rsid w:val="00DD15C5"/>
    <w:rsid w:val="00DD18F1"/>
    <w:rsid w:val="00DD26AA"/>
    <w:rsid w:val="00DD2995"/>
    <w:rsid w:val="00DD35F9"/>
    <w:rsid w:val="00DD662D"/>
    <w:rsid w:val="00DD699F"/>
    <w:rsid w:val="00DD6DD8"/>
    <w:rsid w:val="00DE2530"/>
    <w:rsid w:val="00DF0A12"/>
    <w:rsid w:val="00DF1218"/>
    <w:rsid w:val="00DF1743"/>
    <w:rsid w:val="00DF1C58"/>
    <w:rsid w:val="00DF21E3"/>
    <w:rsid w:val="00DF2D84"/>
    <w:rsid w:val="00DF3981"/>
    <w:rsid w:val="00DF4166"/>
    <w:rsid w:val="00DF602B"/>
    <w:rsid w:val="00DF72D5"/>
    <w:rsid w:val="00DF783F"/>
    <w:rsid w:val="00E0029D"/>
    <w:rsid w:val="00E00AF7"/>
    <w:rsid w:val="00E00FE8"/>
    <w:rsid w:val="00E015D0"/>
    <w:rsid w:val="00E01971"/>
    <w:rsid w:val="00E01A9D"/>
    <w:rsid w:val="00E01ED8"/>
    <w:rsid w:val="00E04D70"/>
    <w:rsid w:val="00E0531F"/>
    <w:rsid w:val="00E07E96"/>
    <w:rsid w:val="00E11C05"/>
    <w:rsid w:val="00E12001"/>
    <w:rsid w:val="00E1233C"/>
    <w:rsid w:val="00E13CBF"/>
    <w:rsid w:val="00E13D58"/>
    <w:rsid w:val="00E13DE5"/>
    <w:rsid w:val="00E15AA1"/>
    <w:rsid w:val="00E200E4"/>
    <w:rsid w:val="00E20D50"/>
    <w:rsid w:val="00E2158E"/>
    <w:rsid w:val="00E21876"/>
    <w:rsid w:val="00E22369"/>
    <w:rsid w:val="00E22A9A"/>
    <w:rsid w:val="00E23BFF"/>
    <w:rsid w:val="00E24594"/>
    <w:rsid w:val="00E25184"/>
    <w:rsid w:val="00E25AA9"/>
    <w:rsid w:val="00E25B1C"/>
    <w:rsid w:val="00E25EDF"/>
    <w:rsid w:val="00E25F38"/>
    <w:rsid w:val="00E26E11"/>
    <w:rsid w:val="00E27757"/>
    <w:rsid w:val="00E27CF7"/>
    <w:rsid w:val="00E31159"/>
    <w:rsid w:val="00E31331"/>
    <w:rsid w:val="00E31531"/>
    <w:rsid w:val="00E32272"/>
    <w:rsid w:val="00E32D1F"/>
    <w:rsid w:val="00E33032"/>
    <w:rsid w:val="00E34C60"/>
    <w:rsid w:val="00E360C9"/>
    <w:rsid w:val="00E36775"/>
    <w:rsid w:val="00E371E9"/>
    <w:rsid w:val="00E37A0C"/>
    <w:rsid w:val="00E40242"/>
    <w:rsid w:val="00E4107A"/>
    <w:rsid w:val="00E41903"/>
    <w:rsid w:val="00E4239C"/>
    <w:rsid w:val="00E447D5"/>
    <w:rsid w:val="00E4503F"/>
    <w:rsid w:val="00E4508D"/>
    <w:rsid w:val="00E5030F"/>
    <w:rsid w:val="00E507B3"/>
    <w:rsid w:val="00E50A65"/>
    <w:rsid w:val="00E50E67"/>
    <w:rsid w:val="00E51358"/>
    <w:rsid w:val="00E51EBA"/>
    <w:rsid w:val="00E51FF1"/>
    <w:rsid w:val="00E52C5E"/>
    <w:rsid w:val="00E53A67"/>
    <w:rsid w:val="00E53E38"/>
    <w:rsid w:val="00E558C6"/>
    <w:rsid w:val="00E55935"/>
    <w:rsid w:val="00E562B0"/>
    <w:rsid w:val="00E564CD"/>
    <w:rsid w:val="00E60FA7"/>
    <w:rsid w:val="00E6100F"/>
    <w:rsid w:val="00E61B85"/>
    <w:rsid w:val="00E62C51"/>
    <w:rsid w:val="00E62E4C"/>
    <w:rsid w:val="00E62EFA"/>
    <w:rsid w:val="00E630C9"/>
    <w:rsid w:val="00E635CA"/>
    <w:rsid w:val="00E63957"/>
    <w:rsid w:val="00E649C4"/>
    <w:rsid w:val="00E64D04"/>
    <w:rsid w:val="00E656C6"/>
    <w:rsid w:val="00E667BC"/>
    <w:rsid w:val="00E66A60"/>
    <w:rsid w:val="00E70C3E"/>
    <w:rsid w:val="00E7240A"/>
    <w:rsid w:val="00E724D8"/>
    <w:rsid w:val="00E72AE5"/>
    <w:rsid w:val="00E73AF1"/>
    <w:rsid w:val="00E73B2B"/>
    <w:rsid w:val="00E7539C"/>
    <w:rsid w:val="00E75773"/>
    <w:rsid w:val="00E765A6"/>
    <w:rsid w:val="00E7687E"/>
    <w:rsid w:val="00E76C98"/>
    <w:rsid w:val="00E77D84"/>
    <w:rsid w:val="00E80606"/>
    <w:rsid w:val="00E80CDA"/>
    <w:rsid w:val="00E80FCA"/>
    <w:rsid w:val="00E82F96"/>
    <w:rsid w:val="00E84533"/>
    <w:rsid w:val="00E86A02"/>
    <w:rsid w:val="00E86A31"/>
    <w:rsid w:val="00E87F58"/>
    <w:rsid w:val="00E9022B"/>
    <w:rsid w:val="00E90E29"/>
    <w:rsid w:val="00E91AAC"/>
    <w:rsid w:val="00E91BC2"/>
    <w:rsid w:val="00E92535"/>
    <w:rsid w:val="00E937F1"/>
    <w:rsid w:val="00E93F23"/>
    <w:rsid w:val="00E9467E"/>
    <w:rsid w:val="00E94792"/>
    <w:rsid w:val="00E952A8"/>
    <w:rsid w:val="00E95B09"/>
    <w:rsid w:val="00E95F72"/>
    <w:rsid w:val="00E95FFD"/>
    <w:rsid w:val="00E962C8"/>
    <w:rsid w:val="00E963F2"/>
    <w:rsid w:val="00E9646A"/>
    <w:rsid w:val="00E96927"/>
    <w:rsid w:val="00E97EF3"/>
    <w:rsid w:val="00EA1EE0"/>
    <w:rsid w:val="00EA3A0F"/>
    <w:rsid w:val="00EA4FF4"/>
    <w:rsid w:val="00EA62D5"/>
    <w:rsid w:val="00EA6890"/>
    <w:rsid w:val="00EA6BB4"/>
    <w:rsid w:val="00EA7390"/>
    <w:rsid w:val="00EA7F2D"/>
    <w:rsid w:val="00EB03C7"/>
    <w:rsid w:val="00EB05E7"/>
    <w:rsid w:val="00EB167E"/>
    <w:rsid w:val="00EB2329"/>
    <w:rsid w:val="00EB2E75"/>
    <w:rsid w:val="00EB3CAD"/>
    <w:rsid w:val="00EB4491"/>
    <w:rsid w:val="00EB74D6"/>
    <w:rsid w:val="00EB74DB"/>
    <w:rsid w:val="00EC012E"/>
    <w:rsid w:val="00EC0289"/>
    <w:rsid w:val="00EC12EE"/>
    <w:rsid w:val="00EC1B0A"/>
    <w:rsid w:val="00EC22E6"/>
    <w:rsid w:val="00EC231A"/>
    <w:rsid w:val="00EC5146"/>
    <w:rsid w:val="00EC650E"/>
    <w:rsid w:val="00EC74E8"/>
    <w:rsid w:val="00EC7E74"/>
    <w:rsid w:val="00EC7EA4"/>
    <w:rsid w:val="00ED0DFB"/>
    <w:rsid w:val="00ED0FD0"/>
    <w:rsid w:val="00ED3212"/>
    <w:rsid w:val="00ED3A2A"/>
    <w:rsid w:val="00ED5168"/>
    <w:rsid w:val="00ED5697"/>
    <w:rsid w:val="00ED5DE1"/>
    <w:rsid w:val="00ED645E"/>
    <w:rsid w:val="00EE00E0"/>
    <w:rsid w:val="00EE094F"/>
    <w:rsid w:val="00EE0B53"/>
    <w:rsid w:val="00EE18D6"/>
    <w:rsid w:val="00EE225C"/>
    <w:rsid w:val="00EE310F"/>
    <w:rsid w:val="00EE3DB4"/>
    <w:rsid w:val="00EE4779"/>
    <w:rsid w:val="00EE64F3"/>
    <w:rsid w:val="00EE7765"/>
    <w:rsid w:val="00EF0104"/>
    <w:rsid w:val="00EF1B29"/>
    <w:rsid w:val="00EF1B99"/>
    <w:rsid w:val="00EF5B81"/>
    <w:rsid w:val="00EF5C98"/>
    <w:rsid w:val="00EF6F3F"/>
    <w:rsid w:val="00EF71F8"/>
    <w:rsid w:val="00EF74BD"/>
    <w:rsid w:val="00EF75BB"/>
    <w:rsid w:val="00F00B84"/>
    <w:rsid w:val="00F01EB8"/>
    <w:rsid w:val="00F023D7"/>
    <w:rsid w:val="00F023FC"/>
    <w:rsid w:val="00F02507"/>
    <w:rsid w:val="00F02951"/>
    <w:rsid w:val="00F029DE"/>
    <w:rsid w:val="00F03435"/>
    <w:rsid w:val="00F037A6"/>
    <w:rsid w:val="00F03BAF"/>
    <w:rsid w:val="00F0410E"/>
    <w:rsid w:val="00F04645"/>
    <w:rsid w:val="00F055A0"/>
    <w:rsid w:val="00F06552"/>
    <w:rsid w:val="00F07550"/>
    <w:rsid w:val="00F0764F"/>
    <w:rsid w:val="00F10D41"/>
    <w:rsid w:val="00F11589"/>
    <w:rsid w:val="00F134CB"/>
    <w:rsid w:val="00F13C3E"/>
    <w:rsid w:val="00F21836"/>
    <w:rsid w:val="00F23161"/>
    <w:rsid w:val="00F24339"/>
    <w:rsid w:val="00F248C1"/>
    <w:rsid w:val="00F2565E"/>
    <w:rsid w:val="00F25B7A"/>
    <w:rsid w:val="00F2607D"/>
    <w:rsid w:val="00F27CCE"/>
    <w:rsid w:val="00F31007"/>
    <w:rsid w:val="00F3154D"/>
    <w:rsid w:val="00F3173A"/>
    <w:rsid w:val="00F31BD4"/>
    <w:rsid w:val="00F31FE0"/>
    <w:rsid w:val="00F3272B"/>
    <w:rsid w:val="00F33FD4"/>
    <w:rsid w:val="00F34199"/>
    <w:rsid w:val="00F36735"/>
    <w:rsid w:val="00F36B08"/>
    <w:rsid w:val="00F370C1"/>
    <w:rsid w:val="00F3770F"/>
    <w:rsid w:val="00F40305"/>
    <w:rsid w:val="00F408B1"/>
    <w:rsid w:val="00F41333"/>
    <w:rsid w:val="00F422A6"/>
    <w:rsid w:val="00F42331"/>
    <w:rsid w:val="00F4347E"/>
    <w:rsid w:val="00F43FE8"/>
    <w:rsid w:val="00F440CC"/>
    <w:rsid w:val="00F45888"/>
    <w:rsid w:val="00F45AA8"/>
    <w:rsid w:val="00F46E34"/>
    <w:rsid w:val="00F477E8"/>
    <w:rsid w:val="00F5038F"/>
    <w:rsid w:val="00F50716"/>
    <w:rsid w:val="00F52CB1"/>
    <w:rsid w:val="00F53952"/>
    <w:rsid w:val="00F53955"/>
    <w:rsid w:val="00F53E52"/>
    <w:rsid w:val="00F57E52"/>
    <w:rsid w:val="00F60E45"/>
    <w:rsid w:val="00F6190F"/>
    <w:rsid w:val="00F62C5E"/>
    <w:rsid w:val="00F6449C"/>
    <w:rsid w:val="00F645B0"/>
    <w:rsid w:val="00F653BF"/>
    <w:rsid w:val="00F6666D"/>
    <w:rsid w:val="00F71560"/>
    <w:rsid w:val="00F7162F"/>
    <w:rsid w:val="00F71B98"/>
    <w:rsid w:val="00F71E36"/>
    <w:rsid w:val="00F728EA"/>
    <w:rsid w:val="00F73680"/>
    <w:rsid w:val="00F756A2"/>
    <w:rsid w:val="00F75B6E"/>
    <w:rsid w:val="00F77275"/>
    <w:rsid w:val="00F77447"/>
    <w:rsid w:val="00F81857"/>
    <w:rsid w:val="00F819E1"/>
    <w:rsid w:val="00F8235E"/>
    <w:rsid w:val="00F829C8"/>
    <w:rsid w:val="00F83CC1"/>
    <w:rsid w:val="00F83D6B"/>
    <w:rsid w:val="00F8435C"/>
    <w:rsid w:val="00F86073"/>
    <w:rsid w:val="00F86E3C"/>
    <w:rsid w:val="00F9034E"/>
    <w:rsid w:val="00F9045E"/>
    <w:rsid w:val="00F90A2C"/>
    <w:rsid w:val="00F90D3B"/>
    <w:rsid w:val="00F90E70"/>
    <w:rsid w:val="00F90EB9"/>
    <w:rsid w:val="00F925C3"/>
    <w:rsid w:val="00F92FCB"/>
    <w:rsid w:val="00F94B26"/>
    <w:rsid w:val="00F95938"/>
    <w:rsid w:val="00F95A0D"/>
    <w:rsid w:val="00F9620B"/>
    <w:rsid w:val="00F96469"/>
    <w:rsid w:val="00F967A0"/>
    <w:rsid w:val="00F96FCE"/>
    <w:rsid w:val="00FA0C54"/>
    <w:rsid w:val="00FA17C8"/>
    <w:rsid w:val="00FA360E"/>
    <w:rsid w:val="00FA36EE"/>
    <w:rsid w:val="00FB025A"/>
    <w:rsid w:val="00FB1221"/>
    <w:rsid w:val="00FB2535"/>
    <w:rsid w:val="00FB3D03"/>
    <w:rsid w:val="00FB3D8D"/>
    <w:rsid w:val="00FB4621"/>
    <w:rsid w:val="00FB4E08"/>
    <w:rsid w:val="00FB5264"/>
    <w:rsid w:val="00FB5282"/>
    <w:rsid w:val="00FB63A4"/>
    <w:rsid w:val="00FB67C5"/>
    <w:rsid w:val="00FB686D"/>
    <w:rsid w:val="00FC0193"/>
    <w:rsid w:val="00FC087C"/>
    <w:rsid w:val="00FC14EA"/>
    <w:rsid w:val="00FC3EF2"/>
    <w:rsid w:val="00FC51DF"/>
    <w:rsid w:val="00FC6427"/>
    <w:rsid w:val="00FD0C64"/>
    <w:rsid w:val="00FD1B4D"/>
    <w:rsid w:val="00FD216A"/>
    <w:rsid w:val="00FD294A"/>
    <w:rsid w:val="00FD2E43"/>
    <w:rsid w:val="00FD30F1"/>
    <w:rsid w:val="00FD5A19"/>
    <w:rsid w:val="00FD6033"/>
    <w:rsid w:val="00FD62CF"/>
    <w:rsid w:val="00FD6574"/>
    <w:rsid w:val="00FD6FB3"/>
    <w:rsid w:val="00FD7F36"/>
    <w:rsid w:val="00FE0084"/>
    <w:rsid w:val="00FE0204"/>
    <w:rsid w:val="00FE2278"/>
    <w:rsid w:val="00FE2297"/>
    <w:rsid w:val="00FE2D8F"/>
    <w:rsid w:val="00FE3474"/>
    <w:rsid w:val="00FE4F58"/>
    <w:rsid w:val="00FE5677"/>
    <w:rsid w:val="00FE5D21"/>
    <w:rsid w:val="00FE5E22"/>
    <w:rsid w:val="00FE5FF9"/>
    <w:rsid w:val="00FE616E"/>
    <w:rsid w:val="00FE6B4C"/>
    <w:rsid w:val="00FE7C2B"/>
    <w:rsid w:val="00FF0769"/>
    <w:rsid w:val="00FF10C0"/>
    <w:rsid w:val="00FF2F2C"/>
    <w:rsid w:val="00FF3931"/>
    <w:rsid w:val="00FF3C89"/>
    <w:rsid w:val="00FF5824"/>
    <w:rsid w:val="00FF607B"/>
    <w:rsid w:val="00FF6280"/>
    <w:rsid w:val="00FF66A0"/>
    <w:rsid w:val="00FF6C95"/>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86B9A"/>
  <w15:docId w15:val="{4D36F35C-49D5-4A60-8266-410A092F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BAB"/>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705BAB"/>
    <w:pPr>
      <w:keepNext/>
      <w:widowControl/>
      <w:numPr>
        <w:numId w:val="64"/>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705BAB"/>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705BAB"/>
    <w:pPr>
      <w:keepNext/>
      <w:spacing w:before="360" w:after="120"/>
      <w:outlineLvl w:val="2"/>
    </w:pPr>
    <w:rPr>
      <w:rFonts w:cs="Arial"/>
      <w:b/>
      <w:bCs/>
      <w:szCs w:val="20"/>
    </w:rPr>
  </w:style>
  <w:style w:type="paragraph" w:styleId="Heading4">
    <w:name w:val="heading 4"/>
    <w:basedOn w:val="Heading3"/>
    <w:qFormat/>
    <w:rsid w:val="00705BAB"/>
    <w:pPr>
      <w:outlineLvl w:val="3"/>
    </w:pPr>
    <w:rPr>
      <w:i/>
      <w:iCs/>
      <w:lang w:val="en-US"/>
    </w:rPr>
  </w:style>
  <w:style w:type="paragraph" w:styleId="Heading5">
    <w:name w:val="heading 5"/>
    <w:basedOn w:val="Heading4"/>
    <w:next w:val="Normal"/>
    <w:link w:val="Heading5Char"/>
    <w:qFormat/>
    <w:rsid w:val="00705BAB"/>
    <w:pPr>
      <w:widowControl/>
      <w:autoSpaceDE/>
      <w:autoSpaceDN/>
      <w:spacing w:after="200"/>
      <w:outlineLvl w:val="4"/>
    </w:pPr>
    <w:rPr>
      <w:b w:val="0"/>
      <w:bCs w:val="0"/>
    </w:rPr>
  </w:style>
  <w:style w:type="paragraph" w:styleId="Heading6">
    <w:name w:val="heading 6"/>
    <w:basedOn w:val="Normal"/>
    <w:next w:val="Normal"/>
    <w:link w:val="Heading6Char"/>
    <w:qFormat/>
    <w:rsid w:val="00705BAB"/>
    <w:pPr>
      <w:widowControl/>
      <w:autoSpaceDE/>
      <w:autoSpaceDN/>
      <w:spacing w:after="200"/>
      <w:outlineLvl w:val="5"/>
    </w:pPr>
    <w:rPr>
      <w:bCs/>
    </w:rPr>
  </w:style>
  <w:style w:type="paragraph" w:styleId="Heading7">
    <w:name w:val="heading 7"/>
    <w:basedOn w:val="Normal"/>
    <w:next w:val="Normal"/>
    <w:link w:val="Heading7Char"/>
    <w:rsid w:val="00705BAB"/>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705BAB"/>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705BAB"/>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rsid w:val="00705B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5BAB"/>
  </w:style>
  <w:style w:type="paragraph" w:styleId="TOC1">
    <w:name w:val="toc 1"/>
    <w:basedOn w:val="Normal"/>
    <w:uiPriority w:val="39"/>
    <w:qFormat/>
    <w:rsid w:val="00705BAB"/>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705BAB"/>
    <w:pPr>
      <w:tabs>
        <w:tab w:val="right" w:leader="dot" w:pos="9356"/>
      </w:tabs>
      <w:spacing w:before="60"/>
      <w:ind w:left="284" w:firstLine="284"/>
    </w:pPr>
    <w:rPr>
      <w:sz w:val="18"/>
    </w:rPr>
  </w:style>
  <w:style w:type="paragraph" w:styleId="TOC3">
    <w:name w:val="toc 3"/>
    <w:basedOn w:val="Normal"/>
    <w:uiPriority w:val="39"/>
    <w:qFormat/>
    <w:rsid w:val="00705BAB"/>
    <w:pPr>
      <w:spacing w:line="252" w:lineRule="exact"/>
      <w:ind w:left="1571" w:hanging="852"/>
    </w:pPr>
  </w:style>
  <w:style w:type="paragraph" w:styleId="BodyText">
    <w:name w:val="Body Text"/>
    <w:basedOn w:val="Style6"/>
    <w:link w:val="BodyTextChar"/>
    <w:uiPriority w:val="1"/>
    <w:qFormat/>
    <w:rsid w:val="00705BAB"/>
    <w:pPr>
      <w:spacing w:before="240" w:after="120"/>
    </w:pPr>
    <w:rPr>
      <w:bCs/>
    </w:rPr>
  </w:style>
  <w:style w:type="paragraph" w:styleId="ListParagraph">
    <w:name w:val="List Paragraph"/>
    <w:basedOn w:val="Normal"/>
    <w:link w:val="ListParagraphChar"/>
    <w:uiPriority w:val="1"/>
    <w:qFormat/>
    <w:rsid w:val="00705BAB"/>
    <w:pPr>
      <w:ind w:left="993" w:hanging="852"/>
    </w:pPr>
  </w:style>
  <w:style w:type="paragraph" w:customStyle="1" w:styleId="TableParagraph">
    <w:name w:val="Table Paragraph"/>
    <w:basedOn w:val="Normal"/>
    <w:uiPriority w:val="1"/>
    <w:qFormat/>
    <w:rsid w:val="00705BAB"/>
    <w:pPr>
      <w:spacing w:before="54"/>
      <w:ind w:left="103"/>
    </w:pPr>
  </w:style>
  <w:style w:type="paragraph" w:customStyle="1" w:styleId="Style1">
    <w:name w:val="Style1"/>
    <w:basedOn w:val="ListParagraph"/>
    <w:link w:val="Style1Char"/>
    <w:uiPriority w:val="1"/>
    <w:qFormat/>
    <w:rsid w:val="00705BAB"/>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705BAB"/>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705BAB"/>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705BAB"/>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705BAB"/>
    <w:pPr>
      <w:numPr>
        <w:numId w:val="29"/>
      </w:numPr>
    </w:pPr>
  </w:style>
  <w:style w:type="character" w:customStyle="1" w:styleId="Style2Char">
    <w:name w:val="Style2 Char"/>
    <w:basedOn w:val="ListParagraphChar"/>
    <w:link w:val="Style2"/>
    <w:uiPriority w:val="1"/>
    <w:rsid w:val="00705BAB"/>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705BAB"/>
    <w:pPr>
      <w:numPr>
        <w:numId w:val="30"/>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705BAB"/>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705BAB"/>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705BAB"/>
    <w:pPr>
      <w:numPr>
        <w:numId w:val="35"/>
      </w:numPr>
      <w:spacing w:before="180" w:after="60"/>
    </w:pPr>
  </w:style>
  <w:style w:type="character" w:customStyle="1" w:styleId="Style4Char">
    <w:name w:val="Style4 Char"/>
    <w:basedOn w:val="ListParagraphChar"/>
    <w:link w:val="Style4"/>
    <w:uiPriority w:val="1"/>
    <w:rsid w:val="00705BAB"/>
    <w:rPr>
      <w:rFonts w:ascii="Arial" w:eastAsia="Times New Roman" w:hAnsi="Arial" w:cs="Arial"/>
      <w:noProof/>
      <w:sz w:val="20"/>
      <w:szCs w:val="20"/>
      <w:lang w:val="en-AU"/>
    </w:rPr>
  </w:style>
  <w:style w:type="numbering" w:customStyle="1" w:styleId="Style5">
    <w:name w:val="Style5"/>
    <w:uiPriority w:val="99"/>
    <w:rsid w:val="00705BAB"/>
    <w:pPr>
      <w:numPr>
        <w:numId w:val="31"/>
      </w:numPr>
    </w:pPr>
  </w:style>
  <w:style w:type="character" w:customStyle="1" w:styleId="Heading3Char">
    <w:name w:val="Heading 3 Char"/>
    <w:basedOn w:val="DefaultParagraphFont"/>
    <w:link w:val="Heading3"/>
    <w:rsid w:val="00705BAB"/>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705BAB"/>
    <w:rPr>
      <w:rFonts w:ascii="Arial" w:eastAsia="Times New Roman" w:hAnsi="Arial" w:cs="Arial"/>
      <w:b/>
      <w:bCs/>
      <w:noProof/>
      <w:sz w:val="20"/>
      <w:szCs w:val="20"/>
      <w:lang w:val="en-AU"/>
    </w:rPr>
  </w:style>
  <w:style w:type="paragraph" w:customStyle="1" w:styleId="Paragraph">
    <w:name w:val="Paragraph"/>
    <w:basedOn w:val="Normal"/>
    <w:link w:val="ParagraphChar"/>
    <w:qFormat/>
    <w:rsid w:val="00705BAB"/>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05BAB"/>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705BAB"/>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05BAB"/>
    <w:pPr>
      <w:tabs>
        <w:tab w:val="clear" w:pos="1985"/>
        <w:tab w:val="num" w:pos="2410"/>
      </w:tabs>
      <w:ind w:left="2410" w:hanging="425"/>
    </w:pPr>
  </w:style>
  <w:style w:type="paragraph" w:customStyle="1" w:styleId="Style6">
    <w:name w:val="Style6"/>
    <w:basedOn w:val="Style13"/>
    <w:link w:val="Style6Char"/>
    <w:uiPriority w:val="1"/>
    <w:qFormat/>
    <w:rsid w:val="00705BAB"/>
    <w:pPr>
      <w:ind w:left="0" w:firstLine="0"/>
    </w:pPr>
  </w:style>
  <w:style w:type="numbering" w:customStyle="1" w:styleId="Style7">
    <w:name w:val="Style7"/>
    <w:uiPriority w:val="99"/>
    <w:rsid w:val="00705BAB"/>
    <w:pPr>
      <w:numPr>
        <w:numId w:val="32"/>
      </w:numPr>
    </w:pPr>
  </w:style>
  <w:style w:type="character" w:customStyle="1" w:styleId="ParagraphChar">
    <w:name w:val="Paragraph Char"/>
    <w:basedOn w:val="DefaultParagraphFont"/>
    <w:link w:val="Paragraph"/>
    <w:rsid w:val="00705BAB"/>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705BAB"/>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705BAB"/>
    <w:rPr>
      <w:rFonts w:ascii="Arial" w:eastAsia="Times New Roman" w:hAnsi="Arial" w:cs="Times New Roman"/>
      <w:noProof/>
      <w:sz w:val="20"/>
      <w:szCs w:val="20"/>
      <w:lang w:val="en-AU"/>
    </w:rPr>
  </w:style>
  <w:style w:type="paragraph" w:customStyle="1" w:styleId="Bodynumbered1">
    <w:name w:val="Body numbered 1"/>
    <w:basedOn w:val="Style6"/>
    <w:link w:val="Bodynumbered1Char"/>
    <w:qFormat/>
    <w:rsid w:val="00705BAB"/>
    <w:pPr>
      <w:keepLines/>
      <w:numPr>
        <w:ilvl w:val="1"/>
        <w:numId w:val="64"/>
      </w:numPr>
      <w:spacing w:before="240" w:after="120"/>
    </w:pPr>
  </w:style>
  <w:style w:type="paragraph" w:customStyle="1" w:styleId="Bodynumbered2">
    <w:name w:val="Body numbered 2"/>
    <w:basedOn w:val="BodyText"/>
    <w:qFormat/>
    <w:rsid w:val="00705BAB"/>
    <w:pPr>
      <w:numPr>
        <w:ilvl w:val="2"/>
        <w:numId w:val="64"/>
      </w:numPr>
      <w:spacing w:before="120"/>
    </w:pPr>
    <w:rPr>
      <w:lang w:val="en-US"/>
    </w:rPr>
  </w:style>
  <w:style w:type="paragraph" w:customStyle="1" w:styleId="Bodynumbered3">
    <w:name w:val="Body numbered 3"/>
    <w:basedOn w:val="Bodynumbered2"/>
    <w:qFormat/>
    <w:rsid w:val="00705BAB"/>
    <w:pPr>
      <w:numPr>
        <w:ilvl w:val="3"/>
      </w:numPr>
    </w:pPr>
  </w:style>
  <w:style w:type="paragraph" w:customStyle="1" w:styleId="AnnexureHeading">
    <w:name w:val="Annexure Heading"/>
    <w:next w:val="BodyText"/>
    <w:link w:val="AnnexureHeadingChar"/>
    <w:uiPriority w:val="1"/>
    <w:qFormat/>
    <w:rsid w:val="00705BAB"/>
    <w:pPr>
      <w:pageBreakBefore/>
      <w:numPr>
        <w:numId w:val="20"/>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705BAB"/>
    <w:pPr>
      <w:tabs>
        <w:tab w:val="center" w:pos="4513"/>
        <w:tab w:val="right" w:pos="9026"/>
      </w:tabs>
    </w:pPr>
  </w:style>
  <w:style w:type="character" w:customStyle="1" w:styleId="AnnexureHeadingChar">
    <w:name w:val="Annexure Heading Char"/>
    <w:basedOn w:val="Style1Char"/>
    <w:link w:val="AnnexureHeading"/>
    <w:uiPriority w:val="1"/>
    <w:rsid w:val="00705BAB"/>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705BAB"/>
    <w:rPr>
      <w:rFonts w:ascii="Arial" w:eastAsia="Times New Roman" w:hAnsi="Arial" w:cs="Times New Roman"/>
      <w:noProof/>
      <w:sz w:val="20"/>
      <w:lang w:val="en-AU"/>
    </w:rPr>
  </w:style>
  <w:style w:type="paragraph" w:styleId="Footer">
    <w:name w:val="footer"/>
    <w:basedOn w:val="Normal"/>
    <w:link w:val="FooterChar"/>
    <w:uiPriority w:val="99"/>
    <w:unhideWhenUsed/>
    <w:rsid w:val="00705BAB"/>
    <w:pPr>
      <w:tabs>
        <w:tab w:val="center" w:pos="4513"/>
        <w:tab w:val="right" w:pos="9026"/>
      </w:tabs>
    </w:pPr>
  </w:style>
  <w:style w:type="character" w:customStyle="1" w:styleId="FooterChar">
    <w:name w:val="Footer Char"/>
    <w:basedOn w:val="DefaultParagraphFont"/>
    <w:link w:val="Footer"/>
    <w:uiPriority w:val="99"/>
    <w:rsid w:val="00705BAB"/>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705BAB"/>
    <w:pPr>
      <w:numPr>
        <w:numId w:val="33"/>
      </w:numPr>
    </w:pPr>
  </w:style>
  <w:style w:type="table" w:styleId="TableGrid">
    <w:name w:val="Table Grid"/>
    <w:aliases w:val="Simple Table"/>
    <w:basedOn w:val="TableNormal"/>
    <w:uiPriority w:val="39"/>
    <w:rsid w:val="00705BAB"/>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BAB"/>
    <w:rPr>
      <w:noProof w:val="0"/>
      <w:color w:val="0000FF" w:themeColor="hyperlink"/>
      <w:u w:val="single"/>
      <w:lang w:val="en-AU"/>
    </w:rPr>
  </w:style>
  <w:style w:type="character" w:styleId="UnresolvedMention">
    <w:name w:val="Unresolved Mention"/>
    <w:basedOn w:val="DefaultParagraphFont"/>
    <w:uiPriority w:val="99"/>
    <w:semiHidden/>
    <w:unhideWhenUsed/>
    <w:rsid w:val="00705BAB"/>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705BAB"/>
    <w:pPr>
      <w:widowControl/>
      <w:numPr>
        <w:numId w:val="3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705BAB"/>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705BAB"/>
    <w:rPr>
      <w:sz w:val="16"/>
      <w:szCs w:val="16"/>
    </w:rPr>
  </w:style>
  <w:style w:type="paragraph" w:styleId="CommentText">
    <w:name w:val="annotation text"/>
    <w:basedOn w:val="Normal"/>
    <w:link w:val="CommentTextChar"/>
    <w:uiPriority w:val="99"/>
    <w:rsid w:val="00705BAB"/>
    <w:rPr>
      <w:szCs w:val="20"/>
    </w:rPr>
  </w:style>
  <w:style w:type="character" w:customStyle="1" w:styleId="CommentTextChar">
    <w:name w:val="Comment Text Char"/>
    <w:basedOn w:val="DefaultParagraphFont"/>
    <w:link w:val="CommentText"/>
    <w:uiPriority w:val="99"/>
    <w:rsid w:val="00705BAB"/>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705BAB"/>
    <w:rPr>
      <w:b/>
      <w:bCs/>
    </w:rPr>
  </w:style>
  <w:style w:type="character" w:customStyle="1" w:styleId="CommentSubjectChar">
    <w:name w:val="Comment Subject Char"/>
    <w:basedOn w:val="CommentTextChar"/>
    <w:link w:val="CommentSubject"/>
    <w:uiPriority w:val="99"/>
    <w:semiHidden/>
    <w:rsid w:val="00705BAB"/>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705BAB"/>
    <w:rPr>
      <w:rFonts w:ascii="Segoe UI" w:hAnsi="Segoe UI" w:cs="Segoe UI"/>
      <w:sz w:val="18"/>
      <w:szCs w:val="18"/>
    </w:rPr>
  </w:style>
  <w:style w:type="character" w:customStyle="1" w:styleId="BalloonTextChar">
    <w:name w:val="Balloon Text Char"/>
    <w:basedOn w:val="DefaultParagraphFont"/>
    <w:link w:val="BalloonText"/>
    <w:uiPriority w:val="99"/>
    <w:rsid w:val="00705BAB"/>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705BAB"/>
    <w:pPr>
      <w:numPr>
        <w:numId w:val="34"/>
      </w:numPr>
    </w:pPr>
  </w:style>
  <w:style w:type="paragraph" w:customStyle="1" w:styleId="TableBodyText">
    <w:name w:val="Table Body Text"/>
    <w:basedOn w:val="BodyText"/>
    <w:link w:val="TableBodyTextCharChar"/>
    <w:rsid w:val="00705BAB"/>
    <w:pPr>
      <w:spacing w:before="60" w:after="60"/>
    </w:pPr>
    <w:rPr>
      <w:color w:val="000000"/>
      <w:sz w:val="18"/>
      <w:lang w:eastAsia="en-AU"/>
    </w:rPr>
  </w:style>
  <w:style w:type="character" w:customStyle="1" w:styleId="Style9Char">
    <w:name w:val="Style9 Char"/>
    <w:basedOn w:val="Style4Char"/>
    <w:link w:val="Style9"/>
    <w:uiPriority w:val="1"/>
    <w:rsid w:val="00705BAB"/>
    <w:rPr>
      <w:rFonts w:ascii="Arial" w:eastAsia="Times New Roman" w:hAnsi="Arial" w:cs="Arial"/>
      <w:noProof/>
      <w:sz w:val="20"/>
      <w:szCs w:val="20"/>
      <w:lang w:val="en-AU"/>
    </w:rPr>
  </w:style>
  <w:style w:type="character" w:customStyle="1" w:styleId="TableBodyTextCharChar">
    <w:name w:val="Table Body Text Char Char"/>
    <w:link w:val="TableBodyText"/>
    <w:rsid w:val="00705BAB"/>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705BAB"/>
  </w:style>
  <w:style w:type="character" w:customStyle="1" w:styleId="TableHeadingChar">
    <w:name w:val="Table Heading Char"/>
    <w:link w:val="TableHeading"/>
    <w:rsid w:val="00705BAB"/>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705BAB"/>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705BAB"/>
    <w:pPr>
      <w:numPr>
        <w:numId w:val="23"/>
      </w:numPr>
    </w:pPr>
  </w:style>
  <w:style w:type="paragraph" w:styleId="Revision">
    <w:name w:val="Revision"/>
    <w:hidden/>
    <w:uiPriority w:val="99"/>
    <w:semiHidden/>
    <w:rsid w:val="00705BAB"/>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705BAB"/>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05BAB"/>
    <w:rPr>
      <w:rFonts w:ascii="ArialMT" w:hAnsi="ArialMT" w:hint="default"/>
      <w:b w:val="0"/>
      <w:bCs w:val="0"/>
      <w:i w:val="0"/>
      <w:iCs w:val="0"/>
      <w:color w:val="000000"/>
      <w:sz w:val="20"/>
      <w:szCs w:val="20"/>
    </w:rPr>
  </w:style>
  <w:style w:type="character" w:customStyle="1" w:styleId="fontstyle21">
    <w:name w:val="fontstyle21"/>
    <w:basedOn w:val="DefaultParagraphFont"/>
    <w:rsid w:val="00705BAB"/>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705BAB"/>
    <w:rPr>
      <w:rFonts w:ascii="Arial" w:eastAsia="Times New Roman" w:hAnsi="Arial" w:cs="Arial"/>
      <w:i/>
      <w:iCs/>
      <w:noProof/>
      <w:sz w:val="20"/>
      <w:szCs w:val="20"/>
    </w:rPr>
  </w:style>
  <w:style w:type="character" w:customStyle="1" w:styleId="Heading6Char">
    <w:name w:val="Heading 6 Char"/>
    <w:basedOn w:val="DefaultParagraphFont"/>
    <w:link w:val="Heading6"/>
    <w:rsid w:val="00705BAB"/>
    <w:rPr>
      <w:rFonts w:ascii="Arial" w:eastAsia="Times New Roman" w:hAnsi="Arial" w:cs="Times New Roman"/>
      <w:bCs/>
      <w:noProof/>
      <w:sz w:val="20"/>
      <w:lang w:val="en-AU"/>
    </w:rPr>
  </w:style>
  <w:style w:type="paragraph" w:customStyle="1" w:styleId="Heading5SS">
    <w:name w:val="Heading 5 +SS"/>
    <w:basedOn w:val="Heading5"/>
    <w:rsid w:val="00705BAB"/>
    <w:pPr>
      <w:keepNext w:val="0"/>
      <w:tabs>
        <w:tab w:val="left" w:pos="454"/>
      </w:tabs>
      <w:spacing w:after="0"/>
      <w:ind w:left="454"/>
      <w:outlineLvl w:val="9"/>
    </w:pPr>
  </w:style>
  <w:style w:type="paragraph" w:customStyle="1" w:styleId="Style10">
    <w:name w:val="Style10"/>
    <w:link w:val="Style10Char"/>
    <w:uiPriority w:val="1"/>
    <w:qFormat/>
    <w:rsid w:val="00705BAB"/>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05BAB"/>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705BAB"/>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705BAB"/>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05BAB"/>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705BAB"/>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705BAB"/>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705BAB"/>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705BAB"/>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705BAB"/>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705BAB"/>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705BAB"/>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705BAB"/>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705BAB"/>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705BAB"/>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705BAB"/>
    <w:pPr>
      <w:numPr>
        <w:numId w:val="0"/>
      </w:numPr>
    </w:pPr>
    <w:rPr>
      <w:bCs w:val="0"/>
      <w:szCs w:val="32"/>
    </w:rPr>
  </w:style>
  <w:style w:type="paragraph" w:styleId="BodyTextIndent">
    <w:name w:val="Body Text Indent"/>
    <w:basedOn w:val="Normal"/>
    <w:link w:val="BodyTextIndentChar"/>
    <w:uiPriority w:val="1"/>
    <w:rsid w:val="00705BAB"/>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705BAB"/>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rsid w:val="00705BAB"/>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705BAB"/>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705BAB"/>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705BAB"/>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705BAB"/>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705BAB"/>
    <w:pPr>
      <w:keepLines/>
      <w:widowControl/>
      <w:numPr>
        <w:numId w:val="55"/>
      </w:numPr>
      <w:autoSpaceDE/>
      <w:autoSpaceDN/>
      <w:spacing w:before="120" w:after="120"/>
    </w:pPr>
    <w:rPr>
      <w:rFonts w:cs="Arial"/>
      <w:i/>
      <w:iCs/>
      <w:sz w:val="18"/>
      <w:szCs w:val="18"/>
    </w:rPr>
  </w:style>
  <w:style w:type="paragraph" w:customStyle="1" w:styleId="PubTableBullet1">
    <w:name w:val="Pub Table Bullet 1"/>
    <w:basedOn w:val="Normal"/>
    <w:uiPriority w:val="3"/>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705BAB"/>
    <w:pPr>
      <w:numPr>
        <w:ilvl w:val="1"/>
        <w:numId w:val="3"/>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705BAB"/>
    <w:pPr>
      <w:numPr>
        <w:ilvl w:val="2"/>
      </w:numPr>
      <w:ind w:left="731" w:hanging="142"/>
    </w:pPr>
  </w:style>
  <w:style w:type="numbering" w:styleId="111111">
    <w:name w:val="Outline List 2"/>
    <w:basedOn w:val="NoList"/>
    <w:semiHidden/>
    <w:rsid w:val="00705BAB"/>
    <w:pPr>
      <w:numPr>
        <w:numId w:val="18"/>
      </w:numPr>
    </w:pPr>
  </w:style>
  <w:style w:type="paragraph" w:styleId="BlockText">
    <w:name w:val="Block Text"/>
    <w:basedOn w:val="Normal"/>
    <w:uiPriority w:val="99"/>
    <w:rsid w:val="00705BA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705BAB"/>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705BAB"/>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705BAB"/>
    <w:rPr>
      <w:rFonts w:ascii="Arial" w:eastAsiaTheme="minorEastAsia" w:hAnsi="Arial"/>
      <w:noProof/>
      <w:sz w:val="20"/>
      <w:szCs w:val="20"/>
      <w:lang w:eastAsia="ja-JP"/>
    </w:rPr>
  </w:style>
  <w:style w:type="paragraph" w:customStyle="1" w:styleId="Style12">
    <w:name w:val="Style12"/>
    <w:basedOn w:val="Normal"/>
    <w:link w:val="Style12Char"/>
    <w:qFormat/>
    <w:rsid w:val="00705BAB"/>
    <w:pPr>
      <w:numPr>
        <w:numId w:val="27"/>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705BAB"/>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705BAB"/>
    <w:pPr>
      <w:ind w:left="1134"/>
    </w:pPr>
  </w:style>
  <w:style w:type="character" w:customStyle="1" w:styleId="BodyTextIndent2Char">
    <w:name w:val="Body Text Indent 2 Char"/>
    <w:basedOn w:val="DefaultParagraphFont"/>
    <w:link w:val="BodyTextIndent2"/>
    <w:uiPriority w:val="99"/>
    <w:rsid w:val="00705BAB"/>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rsid w:val="00705BAB"/>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705BAB"/>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705BAB"/>
    <w:rPr>
      <w:rFonts w:ascii="Arial" w:hAnsi="Arial" w:cs="Arial"/>
      <w:b/>
      <w:color w:val="004259"/>
      <w:sz w:val="20"/>
      <w:szCs w:val="20"/>
    </w:rPr>
  </w:style>
  <w:style w:type="paragraph" w:customStyle="1" w:styleId="Style14">
    <w:name w:val="Style14"/>
    <w:basedOn w:val="Normal"/>
    <w:link w:val="Style14Char"/>
    <w:qFormat/>
    <w:rsid w:val="00705BAB"/>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qFormat/>
    <w:rsid w:val="00705BAB"/>
    <w:rPr>
      <w:b/>
      <w:bCs/>
      <w:i/>
      <w:iCs/>
      <w:spacing w:val="5"/>
    </w:rPr>
  </w:style>
  <w:style w:type="paragraph" w:customStyle="1" w:styleId="TableFigureNotesList">
    <w:name w:val="Table / Figure Notes List"/>
    <w:rsid w:val="00705BAB"/>
    <w:pPr>
      <w:widowControl/>
      <w:numPr>
        <w:numId w:val="3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705BAB"/>
    <w:pPr>
      <w:numPr>
        <w:numId w:val="19"/>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customStyle="1" w:styleId="TableText0">
    <w:name w:val="Table Text"/>
    <w:basedOn w:val="TableBodyText"/>
    <w:link w:val="TableTextChar"/>
    <w:uiPriority w:val="1"/>
    <w:qFormat/>
    <w:rsid w:val="003B627F"/>
    <w:pPr>
      <w:spacing w:before="80" w:after="80"/>
    </w:pPr>
    <w:rPr>
      <w:rFonts w:eastAsia="SimSun"/>
    </w:rPr>
  </w:style>
  <w:style w:type="character" w:customStyle="1" w:styleId="TableTextChar">
    <w:name w:val="Table Text Char"/>
    <w:basedOn w:val="TableBodyTextCharChar"/>
    <w:link w:val="TableText0"/>
    <w:uiPriority w:val="1"/>
    <w:rsid w:val="003B627F"/>
    <w:rPr>
      <w:rFonts w:ascii="Arial" w:eastAsia="SimSun" w:hAnsi="Arial" w:cs="Times New Roman"/>
      <w:bCs/>
      <w:noProof/>
      <w:color w:val="000000"/>
      <w:sz w:val="20"/>
      <w:szCs w:val="20"/>
      <w:lang w:val="en-AU" w:eastAsia="en-AU"/>
    </w:rPr>
  </w:style>
  <w:style w:type="table" w:customStyle="1" w:styleId="SimpleTable8">
    <w:name w:val="Simple Table8"/>
    <w:basedOn w:val="TableNormal"/>
    <w:next w:val="TableGrid"/>
    <w:uiPriority w:val="39"/>
    <w:rsid w:val="006E7502"/>
    <w:pPr>
      <w:widowControl/>
      <w:autoSpaceDE/>
      <w:autoSpaceDN/>
      <w:spacing w:before="240" w:after="120"/>
      <w:ind w:left="567" w:hanging="567"/>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61">
    <w:name w:val="Simple Table61"/>
    <w:basedOn w:val="TableNormal"/>
    <w:next w:val="TableGrid"/>
    <w:uiPriority w:val="39"/>
    <w:rsid w:val="00710FFB"/>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TMTable11">
    <w:name w:val="TM Table11"/>
    <w:basedOn w:val="TableNormal"/>
    <w:uiPriority w:val="99"/>
    <w:rsid w:val="00E558C6"/>
    <w:pPr>
      <w:widowControl/>
      <w:autoSpaceDE/>
      <w:autoSpaceDN/>
    </w:pPr>
    <w:rPr>
      <w:rFonts w:ascii="Arial" w:eastAsia="Times New Roman" w:hAnsi="Arial" w:cs="Times New Roman"/>
      <w:sz w:val="18"/>
      <w:szCs w:val="20"/>
      <w:lang w:val="en-AU" w:eastAsia="en-AU"/>
    </w:rPr>
    <w:tblPr>
      <w:tblBorders>
        <w:top w:val="single" w:sz="4" w:space="0" w:color="FFFFFF"/>
        <w:left w:val="single" w:sz="4" w:space="0" w:color="FFFFFF"/>
        <w:bottom w:val="single" w:sz="4" w:space="0" w:color="808080"/>
        <w:right w:val="single" w:sz="4" w:space="0" w:color="FFFFFF"/>
        <w:insideH w:val="single" w:sz="4" w:space="0" w:color="FFFFFF"/>
        <w:insideV w:val="single" w:sz="4" w:space="0" w:color="FFFFFF"/>
      </w:tblBorders>
    </w:tblPr>
    <w:tcPr>
      <w:shd w:val="clear" w:color="auto" w:fill="D9D9D9"/>
    </w:tcPr>
    <w:tblStylePr w:type="firstRow">
      <w:rPr>
        <w:rFonts w:ascii="Arial" w:hAnsi="Arial"/>
        <w:b/>
        <w:sz w:val="18"/>
      </w:rPr>
      <w:tblPr/>
      <w:tcPr>
        <w:tcBorders>
          <w:top w:val="single" w:sz="8"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BFBFBF"/>
      </w:tcPr>
    </w:tblStylePr>
  </w:style>
  <w:style w:type="character" w:customStyle="1" w:styleId="Bodynumbered1Char">
    <w:name w:val="Body numbered 1 Char"/>
    <w:basedOn w:val="DefaultParagraphFont"/>
    <w:link w:val="Bodynumbered1"/>
    <w:rsid w:val="00357785"/>
    <w:rPr>
      <w:rFonts w:ascii="Arial" w:eastAsiaTheme="minorEastAsia" w:hAnsi="Arial" w:cs="Times New Roman"/>
      <w:noProof/>
      <w:sz w:val="20"/>
      <w:szCs w:val="20"/>
      <w:lang w:val="en-AU" w:eastAsia="ja-JP"/>
    </w:rPr>
  </w:style>
  <w:style w:type="paragraph" w:styleId="Title">
    <w:name w:val="Title"/>
    <w:next w:val="Normal"/>
    <w:link w:val="TitleChar"/>
    <w:uiPriority w:val="10"/>
    <w:qFormat/>
    <w:rsid w:val="00705BAB"/>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705BAB"/>
    <w:rPr>
      <w:rFonts w:ascii="Arial" w:eastAsia="SimSun" w:hAnsi="Arial" w:cs="Arial"/>
      <w:b/>
      <w:bCs/>
      <w:color w:val="004259"/>
      <w:sz w:val="28"/>
      <w:szCs w:val="28"/>
      <w:lang w:val="en-AU"/>
    </w:rPr>
  </w:style>
  <w:style w:type="paragraph" w:styleId="Subtitle">
    <w:name w:val="Subtitle"/>
    <w:next w:val="Normal"/>
    <w:link w:val="SubtitleChar"/>
    <w:uiPriority w:val="11"/>
    <w:qFormat/>
    <w:rsid w:val="00705BAB"/>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705BAB"/>
    <w:rPr>
      <w:rFonts w:ascii="Arial" w:eastAsia="SimSun" w:hAnsi="Arial" w:cs="Arial"/>
      <w:color w:val="004259"/>
      <w:sz w:val="32"/>
      <w:szCs w:val="32"/>
      <w:lang w:val="en-AU"/>
    </w:rPr>
  </w:style>
  <w:style w:type="paragraph" w:customStyle="1" w:styleId="BodyTextReferences">
    <w:name w:val="Body Text References"/>
    <w:basedOn w:val="BodyTextIndent"/>
    <w:uiPriority w:val="1"/>
    <w:qFormat/>
    <w:rsid w:val="00705BAB"/>
    <w:pPr>
      <w:autoSpaceDE/>
      <w:autoSpaceDN/>
      <w:spacing w:before="100" w:after="100"/>
      <w:ind w:left="1982" w:hanging="1982"/>
    </w:pPr>
  </w:style>
  <w:style w:type="paragraph" w:customStyle="1" w:styleId="BodyTextReferencesMethodPart">
    <w:name w:val="Body Text References Method/Part"/>
    <w:basedOn w:val="BodyTextReferences"/>
    <w:uiPriority w:val="1"/>
    <w:qFormat/>
    <w:rsid w:val="00705BAB"/>
    <w:pPr>
      <w:ind w:hanging="1701"/>
    </w:pPr>
  </w:style>
  <w:style w:type="paragraph" w:customStyle="1" w:styleId="CaptionIndent">
    <w:name w:val="Caption Indent"/>
    <w:basedOn w:val="Caption"/>
    <w:uiPriority w:val="1"/>
    <w:qFormat/>
    <w:rsid w:val="00705BAB"/>
    <w:pPr>
      <w:ind w:left="1701"/>
    </w:pPr>
  </w:style>
  <w:style w:type="paragraph" w:customStyle="1" w:styleId="TableBodyTextWHPoint">
    <w:name w:val="Table Body Text W/H Point"/>
    <w:basedOn w:val="TableBodyText"/>
    <w:uiPriority w:val="1"/>
    <w:qFormat/>
    <w:rsid w:val="00705BAB"/>
    <w:rPr>
      <w:sz w:val="20"/>
    </w:rPr>
  </w:style>
  <w:style w:type="paragraph" w:customStyle="1" w:styleId="TableBodyTextWHPointBullet">
    <w:name w:val="Table Body Text W/H Point Bullet"/>
    <w:basedOn w:val="DefinitionsBullet"/>
    <w:uiPriority w:val="1"/>
    <w:qFormat/>
    <w:rsid w:val="00705BAB"/>
    <w:pPr>
      <w:widowControl/>
      <w:autoSpaceDE/>
      <w:autoSpaceDN/>
    </w:pPr>
    <w:rPr>
      <w:color w:val="000000" w:themeColor="text1"/>
    </w:rPr>
  </w:style>
  <w:style w:type="paragraph" w:customStyle="1" w:styleId="TableHeadingWHPoint">
    <w:name w:val="Table Heading W/H Point"/>
    <w:basedOn w:val="TableHeading"/>
    <w:uiPriority w:val="1"/>
    <w:qFormat/>
    <w:rsid w:val="00705BAB"/>
    <w:rPr>
      <w:b/>
      <w:bCs w:val="0"/>
      <w:caps/>
      <w:color w:val="FFFFFF" w:themeColor="background1"/>
      <w:sz w:val="20"/>
    </w:rPr>
  </w:style>
  <w:style w:type="paragraph" w:customStyle="1" w:styleId="DefinitionsBodyText">
    <w:name w:val="Definitions Body Text"/>
    <w:basedOn w:val="Normal"/>
    <w:uiPriority w:val="1"/>
    <w:qFormat/>
    <w:rsid w:val="00705BAB"/>
    <w:pPr>
      <w:spacing w:before="60" w:after="60"/>
    </w:pPr>
  </w:style>
  <w:style w:type="table" w:customStyle="1" w:styleId="TMTableBlue">
    <w:name w:val="TM Table Blue"/>
    <w:basedOn w:val="TMTableBlueIndent"/>
    <w:uiPriority w:val="99"/>
    <w:rsid w:val="00705BAB"/>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705BAB"/>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705BAB"/>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705BAB"/>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705BAB"/>
    <w:pPr>
      <w:numPr>
        <w:numId w:val="25"/>
      </w:numPr>
      <w:spacing w:before="120" w:after="120"/>
    </w:pPr>
  </w:style>
  <w:style w:type="table" w:customStyle="1" w:styleId="TMTableBlueIndent">
    <w:name w:val="TM Table Blue Indent"/>
    <w:basedOn w:val="TableNormal"/>
    <w:uiPriority w:val="99"/>
    <w:rsid w:val="00705BAB"/>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numbering" w:customStyle="1" w:styleId="Style16">
    <w:name w:val="Style16"/>
    <w:uiPriority w:val="99"/>
    <w:rsid w:val="00705BAB"/>
    <w:pPr>
      <w:numPr>
        <w:numId w:val="28"/>
      </w:numPr>
    </w:pPr>
  </w:style>
  <w:style w:type="paragraph" w:customStyle="1" w:styleId="BodyTextReferenceHeading">
    <w:name w:val="Body Text Reference Heading"/>
    <w:basedOn w:val="Normal"/>
    <w:uiPriority w:val="1"/>
    <w:qFormat/>
    <w:rsid w:val="00705BAB"/>
    <w:pPr>
      <w:keepLines/>
      <w:widowControl/>
      <w:spacing w:before="120" w:after="60"/>
      <w:ind w:left="2977" w:hanging="2971"/>
    </w:pPr>
    <w:rPr>
      <w:b/>
      <w:color w:val="004259"/>
    </w:rPr>
  </w:style>
  <w:style w:type="paragraph" w:styleId="TOC6">
    <w:name w:val="toc 6"/>
    <w:basedOn w:val="TOC1"/>
    <w:next w:val="Normal"/>
    <w:autoRedefine/>
    <w:uiPriority w:val="39"/>
    <w:rsid w:val="00705BAB"/>
    <w:pPr>
      <w:tabs>
        <w:tab w:val="clear" w:pos="567"/>
      </w:tabs>
      <w:spacing w:after="100"/>
      <w:ind w:left="1589" w:hanging="1417"/>
    </w:pPr>
    <w:rPr>
      <w:rFonts w:eastAsia="SimSun"/>
    </w:rPr>
  </w:style>
  <w:style w:type="paragraph" w:customStyle="1" w:styleId="Notesnumbered2">
    <w:name w:val="Notes numbered 2"/>
    <w:basedOn w:val="Notes"/>
    <w:uiPriority w:val="1"/>
    <w:qFormat/>
    <w:rsid w:val="00705BAB"/>
    <w:pPr>
      <w:numPr>
        <w:ilvl w:val="1"/>
      </w:numPr>
    </w:pPr>
  </w:style>
  <w:style w:type="paragraph" w:customStyle="1" w:styleId="Object">
    <w:name w:val="Object"/>
    <w:basedOn w:val="BodyText"/>
    <w:uiPriority w:val="1"/>
    <w:qFormat/>
    <w:rsid w:val="00705BAB"/>
    <w:pPr>
      <w:spacing w:before="0" w:after="0"/>
    </w:pPr>
    <w:rPr>
      <w:lang w:eastAsia="en-US"/>
    </w:rPr>
  </w:style>
  <w:style w:type="paragraph" w:customStyle="1" w:styleId="ObjectIndent">
    <w:name w:val="Object Indent"/>
    <w:basedOn w:val="Object"/>
    <w:uiPriority w:val="1"/>
    <w:qFormat/>
    <w:rsid w:val="00705BAB"/>
    <w:pPr>
      <w:ind w:left="567"/>
    </w:pPr>
  </w:style>
  <w:style w:type="paragraph" w:customStyle="1" w:styleId="DefinitionsNumbered1">
    <w:name w:val="Definitions Numbered 1"/>
    <w:basedOn w:val="Normal"/>
    <w:uiPriority w:val="1"/>
    <w:qFormat/>
    <w:rsid w:val="00705BAB"/>
    <w:pPr>
      <w:widowControl/>
      <w:numPr>
        <w:numId w:val="54"/>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705BAB"/>
    <w:pPr>
      <w:numPr>
        <w:ilvl w:val="1"/>
      </w:numPr>
      <w:ind w:left="700" w:hanging="283"/>
    </w:pPr>
  </w:style>
  <w:style w:type="numbering" w:customStyle="1" w:styleId="11111112">
    <w:name w:val="1 / 1.1 / 1.1.112"/>
    <w:basedOn w:val="NoList"/>
    <w:next w:val="111111"/>
    <w:semiHidden/>
    <w:rsid w:val="00705BAB"/>
  </w:style>
  <w:style w:type="paragraph" w:customStyle="1" w:styleId="DefinitionsBullet">
    <w:name w:val="Definitions Bullet"/>
    <w:basedOn w:val="DefinitionsBodyText"/>
    <w:uiPriority w:val="1"/>
    <w:qFormat/>
    <w:rsid w:val="00705BAB"/>
    <w:pPr>
      <w:numPr>
        <w:numId w:val="38"/>
      </w:numPr>
    </w:pPr>
  </w:style>
  <w:style w:type="paragraph" w:styleId="ListBullet2">
    <w:name w:val="List Bullet 2"/>
    <w:basedOn w:val="Normal"/>
    <w:uiPriority w:val="1"/>
    <w:rsid w:val="00705BAB"/>
    <w:pPr>
      <w:numPr>
        <w:ilvl w:val="1"/>
        <w:numId w:val="25"/>
      </w:numPr>
      <w:spacing w:before="120" w:after="120"/>
    </w:pPr>
  </w:style>
  <w:style w:type="paragraph" w:styleId="ListBullet5">
    <w:name w:val="List Bullet 5"/>
    <w:basedOn w:val="Normal"/>
    <w:uiPriority w:val="99"/>
    <w:semiHidden/>
    <w:unhideWhenUsed/>
    <w:rsid w:val="00705BAB"/>
    <w:pPr>
      <w:numPr>
        <w:ilvl w:val="4"/>
        <w:numId w:val="24"/>
      </w:numPr>
      <w:contextualSpacing/>
    </w:pPr>
  </w:style>
  <w:style w:type="paragraph" w:customStyle="1" w:styleId="ListBulletIndent">
    <w:name w:val="List Bullet Indent"/>
    <w:basedOn w:val="Normal"/>
    <w:uiPriority w:val="1"/>
    <w:qFormat/>
    <w:rsid w:val="00705BAB"/>
    <w:pPr>
      <w:numPr>
        <w:ilvl w:val="2"/>
        <w:numId w:val="25"/>
      </w:numPr>
    </w:pPr>
  </w:style>
  <w:style w:type="paragraph" w:customStyle="1" w:styleId="ListBulletIndent2">
    <w:name w:val="List Bullet Indent 2"/>
    <w:basedOn w:val="ListBullet2"/>
    <w:uiPriority w:val="1"/>
    <w:qFormat/>
    <w:rsid w:val="00705BAB"/>
    <w:pPr>
      <w:numPr>
        <w:ilvl w:val="3"/>
      </w:numPr>
    </w:pPr>
  </w:style>
  <w:style w:type="paragraph" w:customStyle="1" w:styleId="TableBullet1">
    <w:name w:val="Table Bullet 1"/>
    <w:basedOn w:val="TableBodyText"/>
    <w:qFormat/>
    <w:rsid w:val="00705BAB"/>
    <w:pPr>
      <w:keepLines/>
      <w:numPr>
        <w:numId w:val="3"/>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705BAB"/>
    <w:rPr>
      <w:rFonts w:ascii="Cambria Math" w:hAnsi="Cambria Math"/>
      <w:i/>
      <w:sz w:val="22"/>
    </w:rPr>
  </w:style>
  <w:style w:type="paragraph" w:customStyle="1" w:styleId="TableNumbered1">
    <w:name w:val="Table Numbered 1"/>
    <w:basedOn w:val="TableBodyText"/>
    <w:uiPriority w:val="1"/>
    <w:qFormat/>
    <w:rsid w:val="00705BAB"/>
    <w:pPr>
      <w:numPr>
        <w:numId w:val="53"/>
      </w:numPr>
      <w:spacing w:before="40" w:after="40"/>
    </w:pPr>
  </w:style>
  <w:style w:type="paragraph" w:customStyle="1" w:styleId="TableNumbered2">
    <w:name w:val="Table Numbered 2"/>
    <w:basedOn w:val="TableNumbered1"/>
    <w:uiPriority w:val="1"/>
    <w:qFormat/>
    <w:rsid w:val="00705BAB"/>
    <w:pPr>
      <w:numPr>
        <w:ilvl w:val="1"/>
      </w:numPr>
    </w:pPr>
  </w:style>
  <w:style w:type="character" w:styleId="FollowedHyperlink">
    <w:name w:val="FollowedHyperlink"/>
    <w:basedOn w:val="DefaultParagraphFont"/>
    <w:uiPriority w:val="99"/>
    <w:semiHidden/>
    <w:unhideWhenUsed/>
    <w:rsid w:val="00705BAB"/>
    <w:rPr>
      <w:color w:val="800080" w:themeColor="followedHyperlink"/>
      <w:u w:val="single"/>
    </w:rPr>
  </w:style>
  <w:style w:type="paragraph" w:customStyle="1" w:styleId="AttachmentHeading">
    <w:name w:val="Attachment Heading"/>
    <w:next w:val="BodyText"/>
    <w:uiPriority w:val="1"/>
    <w:qFormat/>
    <w:rsid w:val="00705BAB"/>
    <w:pPr>
      <w:pageBreakBefore/>
      <w:numPr>
        <w:numId w:val="21"/>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705BAB"/>
    <w:pPr>
      <w:numPr>
        <w:ilvl w:val="2"/>
        <w:numId w:val="20"/>
      </w:numPr>
    </w:pPr>
  </w:style>
  <w:style w:type="table" w:customStyle="1" w:styleId="ReferenceDocumentTable">
    <w:name w:val="Reference Document Table"/>
    <w:basedOn w:val="TableNormal"/>
    <w:uiPriority w:val="99"/>
    <w:rsid w:val="00705BAB"/>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705BAB"/>
    <w:rPr>
      <w:rFonts w:ascii="Arial" w:eastAsia="Times New Roman" w:hAnsi="Arial" w:cs="Times New Roman"/>
      <w:sz w:val="20"/>
      <w:lang w:val="en-AU"/>
    </w:rPr>
  </w:style>
  <w:style w:type="table" w:styleId="TableGridLight">
    <w:name w:val="Grid Table Light"/>
    <w:basedOn w:val="TableNormal"/>
    <w:uiPriority w:val="40"/>
    <w:rsid w:val="00705B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White">
    <w:name w:val="Table Heading White"/>
    <w:basedOn w:val="TableHeading"/>
    <w:uiPriority w:val="1"/>
    <w:qFormat/>
    <w:rsid w:val="00705BAB"/>
    <w:rPr>
      <w:b/>
      <w:color w:val="FFFFFF" w:themeColor="background1"/>
    </w:rPr>
  </w:style>
  <w:style w:type="paragraph" w:customStyle="1" w:styleId="TableBodyTextCentre">
    <w:name w:val="Table Body Text Centre"/>
    <w:basedOn w:val="TableBodyText"/>
    <w:uiPriority w:val="1"/>
    <w:qFormat/>
    <w:rsid w:val="00705BAB"/>
    <w:pPr>
      <w:jc w:val="center"/>
    </w:pPr>
  </w:style>
  <w:style w:type="paragraph" w:customStyle="1" w:styleId="TableBodyTextWHPointNumbered">
    <w:name w:val="Table Body Text W/H Point Numbered"/>
    <w:basedOn w:val="DefinitionsNumbered1"/>
    <w:uiPriority w:val="1"/>
    <w:qFormat/>
    <w:rsid w:val="00705BAB"/>
    <w:rPr>
      <w:color w:val="000000" w:themeColor="text1"/>
    </w:rPr>
  </w:style>
  <w:style w:type="paragraph" w:customStyle="1" w:styleId="NotesAnnex">
    <w:name w:val="Notes Annex"/>
    <w:uiPriority w:val="1"/>
    <w:qFormat/>
    <w:rsid w:val="00705BAB"/>
    <w:pPr>
      <w:numPr>
        <w:numId w:val="26"/>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705BAB"/>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705BAB"/>
    <w:pPr>
      <w:numPr>
        <w:ilvl w:val="1"/>
      </w:numPr>
      <w:ind w:left="568" w:hanging="284"/>
    </w:pPr>
  </w:style>
  <w:style w:type="paragraph" w:customStyle="1" w:styleId="AnnexureHeading3">
    <w:name w:val="Annexure Heading 3"/>
    <w:basedOn w:val="AnnexureBodyText"/>
    <w:uiPriority w:val="1"/>
    <w:qFormat/>
    <w:rsid w:val="00705BA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EB2C6-A5C2-4C37-BA7E-CB6AB28CD73A}">
  <ds:schemaRefs>
    <ds:schemaRef ds:uri="http://purl.org/dc/elements/1.1/"/>
    <ds:schemaRef ds:uri="e85daaf6-55f8-4e64-9dc5-0f62b5e2d7b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413</TotalTime>
  <Pages>19</Pages>
  <Words>7305</Words>
  <Characters>38279</Characters>
  <Application>Microsoft Office Word</Application>
  <DocSecurity>0</DocSecurity>
  <Lines>956</Lines>
  <Paragraphs>680</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44904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Injected Columns</dc:title>
  <dc:subject>B201 - Steelwork for Bridges</dc:subject>
  <dc:creator>Austroads</dc:creator>
  <cp:keywords/>
  <cp:lastModifiedBy>Tara Hamid</cp:lastModifiedBy>
  <cp:revision>169</cp:revision>
  <cp:lastPrinted>2025-06-11T23:52:00Z</cp:lastPrinted>
  <dcterms:created xsi:type="dcterms:W3CDTF">2025-12-01T04:23:00Z</dcterms:created>
  <dcterms:modified xsi:type="dcterms:W3CDTF">2025-12-09T03:26:00Z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